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theme/themeOverride1.xml" ContentType="application/vnd.openxmlformats-officedocument.themeOverrid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header1.xml" ContentType="application/vnd.openxmlformats-officedocument.wordprocessingml.header+xml"/>
  <Override PartName="/word/footer1.xml" ContentType="application/vnd.openxmlformats-officedocument.wordprocessingml.footer+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charts/chart4.xml" ContentType="application/vnd.openxmlformats-officedocument.drawingml.chart+xml"/>
  <Override PartName="/word/charts/style4.xml" ContentType="application/vnd.ms-office.chartstyle+xml"/>
  <Override PartName="/word/charts/colors4.xml" ContentType="application/vnd.ms-office.chartcolorstyle+xml"/>
  <Override PartName="/word/theme/themeOverride2.xml" ContentType="application/vnd.openxmlformats-officedocument.themeOverride+xml"/>
  <Override PartName="/word/header2.xml" ContentType="application/vnd.openxmlformats-officedocument.wordprocessingml.header+xml"/>
  <Override PartName="/word/charts/chart5.xml" ContentType="application/vnd.openxmlformats-officedocument.drawingml.chart+xml"/>
  <Override PartName="/word/charts/style5.xml" ContentType="application/vnd.ms-office.chartstyle+xml"/>
  <Override PartName="/word/charts/colors5.xml" ContentType="application/vnd.ms-office.chartcolorstyle+xml"/>
  <Override PartName="/word/theme/themeOverride3.xml" ContentType="application/vnd.openxmlformats-officedocument.themeOverride+xml"/>
  <Override PartName="/word/charts/chart6.xml" ContentType="application/vnd.openxmlformats-officedocument.drawingml.chart+xml"/>
  <Override PartName="/word/charts/style6.xml" ContentType="application/vnd.ms-office.chartstyle+xml"/>
  <Override PartName="/word/charts/colors6.xml" ContentType="application/vnd.ms-office.chartcolorstyle+xml"/>
  <Override PartName="/word/theme/themeOverride4.xml" ContentType="application/vnd.openxmlformats-officedocument.themeOverride+xml"/>
  <Override PartName="/word/charts/chart7.xml" ContentType="application/vnd.openxmlformats-officedocument.drawingml.chart+xml"/>
  <Override PartName="/word/charts/style7.xml" ContentType="application/vnd.ms-office.chartstyle+xml"/>
  <Override PartName="/word/charts/colors7.xml" ContentType="application/vnd.ms-office.chartcolorstyle+xml"/>
  <Override PartName="/word/theme/themeOverride5.xml" ContentType="application/vnd.openxmlformats-officedocument.themeOverride+xml"/>
  <Override PartName="/word/charts/chart8.xml" ContentType="application/vnd.openxmlformats-officedocument.drawingml.chart+xml"/>
  <Override PartName="/word/charts/style8.xml" ContentType="application/vnd.ms-office.chartstyle+xml"/>
  <Override PartName="/word/charts/colors8.xml" ContentType="application/vnd.ms-office.chartcolorstyle+xml"/>
  <Override PartName="/word/theme/themeOverride6.xml" ContentType="application/vnd.openxmlformats-officedocument.themeOverride+xml"/>
  <Override PartName="/word/charts/chart9.xml" ContentType="application/vnd.openxmlformats-officedocument.drawingml.chart+xml"/>
  <Override PartName="/word/charts/style9.xml" ContentType="application/vnd.ms-office.chartstyle+xml"/>
  <Override PartName="/word/charts/colors9.xml" ContentType="application/vnd.ms-office.chartcolorstyle+xml"/>
  <Override PartName="/word/theme/themeOverride7.xml" ContentType="application/vnd.openxmlformats-officedocument.themeOverride+xml"/>
  <Override PartName="/word/charts/chart10.xml" ContentType="application/vnd.openxmlformats-officedocument.drawingml.chart+xml"/>
  <Override PartName="/word/charts/style10.xml" ContentType="application/vnd.ms-office.chartstyle+xml"/>
  <Override PartName="/word/charts/colors10.xml" ContentType="application/vnd.ms-office.chartcolorstyle+xml"/>
  <Override PartName="/word/theme/themeOverride8.xml" ContentType="application/vnd.openxmlformats-officedocument.themeOverride+xml"/>
  <Override PartName="/word/charts/chart11.xml" ContentType="application/vnd.openxmlformats-officedocument.drawingml.chart+xml"/>
  <Override PartName="/word/charts/style11.xml" ContentType="application/vnd.ms-office.chartstyle+xml"/>
  <Override PartName="/word/charts/colors11.xml" ContentType="application/vnd.ms-office.chartcolorstyle+xml"/>
  <Override PartName="/word/theme/themeOverride9.xml" ContentType="application/vnd.openxmlformats-officedocument.themeOverrid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DEE2B56" w14:textId="274275E4" w:rsidR="00A46764" w:rsidRPr="007C568B" w:rsidRDefault="00234E9A" w:rsidP="007C568B">
      <w:pPr>
        <w:jc w:val="center"/>
        <w:rPr>
          <w:rFonts w:ascii="Arial" w:hAnsi="Arial" w:cs="Arial"/>
        </w:rPr>
      </w:pPr>
      <w:bookmarkStart w:id="0" w:name="_Hlk85104330"/>
      <w:bookmarkStart w:id="1" w:name="_GoBack"/>
      <w:r w:rsidRPr="007C568B">
        <w:rPr>
          <w:rFonts w:ascii="Arial" w:hAnsi="Arial" w:cs="Arial"/>
          <w:b/>
          <w:spacing w:val="-4"/>
        </w:rPr>
        <w:t xml:space="preserve">ENCUESTA NACIONAL SOBRE CONFIANZA DEL CONSUMIDOR </w:t>
      </w:r>
      <w:r w:rsidR="00413929" w:rsidRPr="007C568B">
        <w:rPr>
          <w:rFonts w:ascii="Arial" w:hAnsi="Arial" w:cs="Arial"/>
          <w:b/>
          <w:spacing w:val="-4"/>
        </w:rPr>
        <w:t>AMPLIADA</w:t>
      </w:r>
      <w:bookmarkEnd w:id="1"/>
      <w:r w:rsidR="00413929" w:rsidRPr="007C568B">
        <w:rPr>
          <w:rFonts w:ascii="Arial" w:hAnsi="Arial" w:cs="Arial"/>
          <w:b/>
          <w:spacing w:val="-4"/>
        </w:rPr>
        <w:t xml:space="preserve"> </w:t>
      </w:r>
    </w:p>
    <w:p w14:paraId="615156EC" w14:textId="08960345" w:rsidR="00234E9A" w:rsidRPr="007C568B" w:rsidRDefault="007C568B" w:rsidP="007C568B">
      <w:pPr>
        <w:jc w:val="center"/>
        <w:rPr>
          <w:rFonts w:ascii="Arial" w:hAnsi="Arial" w:cs="Arial"/>
          <w:b/>
        </w:rPr>
      </w:pPr>
      <w:r w:rsidRPr="007C568B">
        <w:rPr>
          <w:rFonts w:ascii="Arial" w:hAnsi="Arial" w:cs="Arial"/>
          <w:b/>
        </w:rPr>
        <w:t>RESULTADOS DE ABRIL A OCTUBRE DE 2021</w:t>
      </w:r>
    </w:p>
    <w:p w14:paraId="329F966C" w14:textId="77777777" w:rsidR="007C568B" w:rsidRPr="007C568B" w:rsidRDefault="007C568B" w:rsidP="007C568B">
      <w:pPr>
        <w:jc w:val="center"/>
        <w:rPr>
          <w:rFonts w:ascii="Arial" w:hAnsi="Arial" w:cs="Arial"/>
        </w:rPr>
      </w:pPr>
    </w:p>
    <w:p w14:paraId="1999105B" w14:textId="01FB7F6F" w:rsidR="00745A22" w:rsidRPr="00716440" w:rsidRDefault="00234E9A" w:rsidP="007C568B">
      <w:pPr>
        <w:autoSpaceDE w:val="0"/>
        <w:autoSpaceDN w:val="0"/>
        <w:adjustRightInd w:val="0"/>
        <w:jc w:val="both"/>
        <w:rPr>
          <w:rFonts w:ascii="Arial" w:hAnsi="Arial" w:cs="Arial"/>
          <w:bCs/>
          <w:color w:val="000000" w:themeColor="text1"/>
          <w:sz w:val="23"/>
          <w:szCs w:val="23"/>
          <w:shd w:val="clear" w:color="auto" w:fill="FFFFFF"/>
        </w:rPr>
      </w:pPr>
      <w:r w:rsidRPr="00716440">
        <w:rPr>
          <w:rFonts w:ascii="Arial" w:hAnsi="Arial" w:cs="Arial"/>
          <w:kern w:val="2"/>
          <w:sz w:val="23"/>
          <w:szCs w:val="23"/>
          <w14:ligatures w14:val="standard"/>
        </w:rPr>
        <w:t xml:space="preserve">Ante la necesidad de conocer el comportamiento del </w:t>
      </w:r>
      <w:r w:rsidRPr="00716440">
        <w:rPr>
          <w:rFonts w:ascii="Arial" w:hAnsi="Arial" w:cs="Arial"/>
          <w:bCs/>
          <w:color w:val="000000" w:themeColor="text1"/>
          <w:sz w:val="23"/>
          <w:szCs w:val="23"/>
          <w:shd w:val="clear" w:color="auto" w:fill="FFFFFF"/>
        </w:rPr>
        <w:t>Indicador de Confianza</w:t>
      </w:r>
      <w:r w:rsidRPr="00716440">
        <w:rPr>
          <w:rFonts w:ascii="Arial" w:hAnsi="Arial" w:cs="Arial"/>
          <w:color w:val="000000" w:themeColor="text1"/>
          <w:sz w:val="23"/>
          <w:szCs w:val="23"/>
          <w:shd w:val="clear" w:color="auto" w:fill="FFFFFF"/>
        </w:rPr>
        <w:t xml:space="preserve"> del Consumidor </w:t>
      </w:r>
      <w:r w:rsidRPr="00716440">
        <w:rPr>
          <w:rFonts w:ascii="Arial" w:hAnsi="Arial" w:cs="Arial"/>
          <w:kern w:val="2"/>
          <w:sz w:val="23"/>
          <w:szCs w:val="23"/>
          <w14:ligatures w14:val="standard"/>
        </w:rPr>
        <w:t xml:space="preserve">a un nivel de desagregación geográfica mayor, </w:t>
      </w:r>
      <w:r w:rsidRPr="00716440">
        <w:rPr>
          <w:rFonts w:ascii="Arial" w:hAnsi="Arial" w:cs="Arial"/>
          <w:color w:val="000000" w:themeColor="text1"/>
          <w:sz w:val="23"/>
          <w:szCs w:val="23"/>
          <w:shd w:val="clear" w:color="auto" w:fill="FFFFFF"/>
        </w:rPr>
        <w:t>el Instituto</w:t>
      </w:r>
      <w:r w:rsidRPr="00716440">
        <w:rPr>
          <w:rFonts w:ascii="Arial" w:hAnsi="Arial" w:cs="Arial"/>
          <w:bCs/>
          <w:color w:val="000000" w:themeColor="text1"/>
          <w:sz w:val="23"/>
          <w:szCs w:val="23"/>
          <w:shd w:val="clear" w:color="auto" w:fill="FFFFFF"/>
        </w:rPr>
        <w:t xml:space="preserve"> Nacional de Estadística y Geografía</w:t>
      </w:r>
      <w:r w:rsidRPr="00716440">
        <w:rPr>
          <w:rFonts w:ascii="Arial" w:hAnsi="Arial" w:cs="Arial"/>
          <w:color w:val="000000" w:themeColor="text1"/>
          <w:sz w:val="23"/>
          <w:szCs w:val="23"/>
          <w:shd w:val="clear" w:color="auto" w:fill="FFFFFF"/>
        </w:rPr>
        <w:t xml:space="preserve"> </w:t>
      </w:r>
      <w:r w:rsidRPr="00716440">
        <w:rPr>
          <w:rFonts w:ascii="Arial" w:hAnsi="Arial" w:cs="Arial"/>
          <w:bCs/>
          <w:color w:val="000000" w:themeColor="text1"/>
          <w:sz w:val="23"/>
          <w:szCs w:val="23"/>
          <w:shd w:val="clear" w:color="auto" w:fill="FFFFFF"/>
        </w:rPr>
        <w:t>(INEGI)</w:t>
      </w:r>
      <w:r w:rsidR="00745A22" w:rsidRPr="00716440">
        <w:rPr>
          <w:rFonts w:ascii="Arial" w:hAnsi="Arial" w:cs="Arial"/>
          <w:sz w:val="23"/>
          <w:szCs w:val="23"/>
        </w:rPr>
        <w:t xml:space="preserve"> </w:t>
      </w:r>
      <w:r w:rsidRPr="00716440">
        <w:rPr>
          <w:rFonts w:ascii="Arial" w:hAnsi="Arial" w:cs="Arial"/>
          <w:sz w:val="23"/>
          <w:szCs w:val="23"/>
        </w:rPr>
        <w:t>lleva a cabo una ampliación de muestra de la</w:t>
      </w:r>
      <w:r w:rsidRPr="00716440">
        <w:rPr>
          <w:rFonts w:ascii="Arial" w:hAnsi="Arial" w:cs="Arial"/>
          <w:bCs/>
          <w:sz w:val="23"/>
          <w:szCs w:val="23"/>
        </w:rPr>
        <w:t xml:space="preserve"> </w:t>
      </w:r>
      <w:r w:rsidRPr="00716440">
        <w:rPr>
          <w:rFonts w:ascii="Arial" w:hAnsi="Arial" w:cs="Arial"/>
          <w:bCs/>
          <w:color w:val="000000" w:themeColor="text1"/>
          <w:sz w:val="23"/>
          <w:szCs w:val="23"/>
          <w:shd w:val="clear" w:color="auto" w:fill="FFFFFF"/>
        </w:rPr>
        <w:t>Encuesta Nacional sobre Confianza del Consumidor</w:t>
      </w:r>
      <w:r w:rsidR="007C71BB" w:rsidRPr="00716440">
        <w:rPr>
          <w:rFonts w:ascii="Arial" w:hAnsi="Arial" w:cs="Arial"/>
          <w:bCs/>
          <w:color w:val="000000" w:themeColor="text1"/>
          <w:sz w:val="23"/>
          <w:szCs w:val="23"/>
          <w:shd w:val="clear" w:color="auto" w:fill="FFFFFF"/>
        </w:rPr>
        <w:t xml:space="preserve"> Tradicional</w:t>
      </w:r>
      <w:r w:rsidR="00413929" w:rsidRPr="00716440">
        <w:rPr>
          <w:rFonts w:ascii="Arial" w:hAnsi="Arial" w:cs="Arial"/>
          <w:bCs/>
          <w:color w:val="000000" w:themeColor="text1"/>
          <w:sz w:val="23"/>
          <w:szCs w:val="23"/>
          <w:shd w:val="clear" w:color="auto" w:fill="FFFFFF"/>
        </w:rPr>
        <w:t xml:space="preserve"> </w:t>
      </w:r>
      <w:r w:rsidRPr="00716440">
        <w:rPr>
          <w:rFonts w:ascii="Arial" w:hAnsi="Arial" w:cs="Arial"/>
          <w:bCs/>
          <w:color w:val="000000" w:themeColor="text1"/>
          <w:sz w:val="23"/>
          <w:szCs w:val="23"/>
          <w:shd w:val="clear" w:color="auto" w:fill="FFFFFF"/>
        </w:rPr>
        <w:t xml:space="preserve">con la que se puede obtener información </w:t>
      </w:r>
      <w:r w:rsidRPr="00716440">
        <w:rPr>
          <w:rFonts w:ascii="Arial" w:hAnsi="Arial" w:cs="Arial"/>
          <w:color w:val="000000" w:themeColor="text1"/>
          <w:sz w:val="23"/>
          <w:szCs w:val="23"/>
          <w:shd w:val="clear" w:color="auto" w:fill="FFFFFF"/>
        </w:rPr>
        <w:t xml:space="preserve">nacional, por </w:t>
      </w:r>
      <w:r w:rsidRPr="00716440">
        <w:rPr>
          <w:rFonts w:ascii="Arial" w:hAnsi="Arial" w:cs="Arial"/>
          <w:bCs/>
          <w:color w:val="000000" w:themeColor="text1"/>
          <w:sz w:val="23"/>
          <w:szCs w:val="23"/>
          <w:shd w:val="clear" w:color="auto" w:fill="FFFFFF"/>
        </w:rPr>
        <w:t>regiones, para los ámbitos urbano y rural, así como para quintiles de ingresos por trabajo</w:t>
      </w:r>
      <w:r w:rsidR="00E6578C" w:rsidRPr="00716440">
        <w:rPr>
          <w:rFonts w:ascii="Arial" w:hAnsi="Arial" w:cs="Arial"/>
          <w:bCs/>
          <w:color w:val="000000" w:themeColor="text1"/>
          <w:sz w:val="23"/>
          <w:szCs w:val="23"/>
          <w:shd w:val="clear" w:color="auto" w:fill="FFFFFF"/>
        </w:rPr>
        <w:t xml:space="preserve"> y pone así a disposición la Encuesta Nacional sobre Confianza del Consumidor Ampliada</w:t>
      </w:r>
      <w:r w:rsidR="00056CE5" w:rsidRPr="00716440">
        <w:rPr>
          <w:rFonts w:ascii="Arial" w:hAnsi="Arial" w:cs="Arial"/>
          <w:bCs/>
          <w:color w:val="000000" w:themeColor="text1"/>
          <w:sz w:val="23"/>
          <w:szCs w:val="23"/>
          <w:shd w:val="clear" w:color="auto" w:fill="FFFFFF"/>
        </w:rPr>
        <w:t xml:space="preserve"> (</w:t>
      </w:r>
      <w:r w:rsidR="00056CE5" w:rsidRPr="00716440">
        <w:rPr>
          <w:rFonts w:ascii="Arial" w:hAnsi="Arial" w:cs="Arial"/>
          <w:color w:val="000000" w:themeColor="text1"/>
          <w:sz w:val="23"/>
          <w:szCs w:val="23"/>
          <w:shd w:val="clear" w:color="auto" w:fill="FFFFFF"/>
        </w:rPr>
        <w:t>ENCO-Ampliada)</w:t>
      </w:r>
      <w:r w:rsidR="00413929" w:rsidRPr="00716440">
        <w:rPr>
          <w:rFonts w:ascii="Arial" w:hAnsi="Arial" w:cs="Arial"/>
          <w:bCs/>
          <w:color w:val="000000" w:themeColor="text1"/>
          <w:sz w:val="23"/>
          <w:szCs w:val="23"/>
          <w:shd w:val="clear" w:color="auto" w:fill="FFFFFF"/>
        </w:rPr>
        <w:t>.</w:t>
      </w:r>
    </w:p>
    <w:p w14:paraId="530FE599" w14:textId="23E80709" w:rsidR="007C568B" w:rsidRPr="00716440" w:rsidRDefault="007C568B" w:rsidP="007C568B">
      <w:pPr>
        <w:autoSpaceDE w:val="0"/>
        <w:autoSpaceDN w:val="0"/>
        <w:adjustRightInd w:val="0"/>
        <w:jc w:val="both"/>
        <w:rPr>
          <w:rFonts w:ascii="Arial" w:hAnsi="Arial" w:cs="Arial"/>
          <w:bCs/>
          <w:color w:val="000000" w:themeColor="text1"/>
          <w:sz w:val="23"/>
          <w:szCs w:val="23"/>
          <w:shd w:val="clear" w:color="auto" w:fill="FFFFFF"/>
        </w:rPr>
      </w:pPr>
    </w:p>
    <w:p w14:paraId="32FA0CF2" w14:textId="6CEB7815" w:rsidR="007C568B" w:rsidRPr="00716440" w:rsidRDefault="007C568B" w:rsidP="007C568B">
      <w:pPr>
        <w:autoSpaceDE w:val="0"/>
        <w:autoSpaceDN w:val="0"/>
        <w:adjustRightInd w:val="0"/>
        <w:jc w:val="both"/>
        <w:rPr>
          <w:rFonts w:ascii="Arial" w:hAnsi="Arial" w:cs="Arial"/>
          <w:color w:val="000000" w:themeColor="text1"/>
          <w:sz w:val="23"/>
          <w:szCs w:val="23"/>
          <w:shd w:val="clear" w:color="auto" w:fill="FFFFFF"/>
        </w:rPr>
      </w:pPr>
      <w:r w:rsidRPr="00716440">
        <w:rPr>
          <w:rFonts w:ascii="Arial" w:hAnsi="Arial" w:cs="Arial"/>
          <w:color w:val="000000" w:themeColor="text1"/>
          <w:sz w:val="23"/>
          <w:szCs w:val="23"/>
          <w:shd w:val="clear" w:color="auto" w:fill="FFFFFF"/>
        </w:rPr>
        <w:t>Con la ENCO-Ampliada se mantiene el compromiso del INEGI de presentar información de interés para la sociedad.</w:t>
      </w:r>
    </w:p>
    <w:p w14:paraId="5A1762F3" w14:textId="77777777" w:rsidR="007C568B" w:rsidRPr="00716440" w:rsidRDefault="007C568B" w:rsidP="007C568B">
      <w:pPr>
        <w:autoSpaceDE w:val="0"/>
        <w:autoSpaceDN w:val="0"/>
        <w:adjustRightInd w:val="0"/>
        <w:jc w:val="both"/>
        <w:rPr>
          <w:rFonts w:ascii="Arial" w:hAnsi="Arial" w:cs="Arial"/>
          <w:color w:val="000000" w:themeColor="text1"/>
          <w:sz w:val="23"/>
          <w:szCs w:val="23"/>
          <w:shd w:val="clear" w:color="auto" w:fill="FFFFFF"/>
        </w:rPr>
      </w:pPr>
    </w:p>
    <w:p w14:paraId="190E2A97" w14:textId="6E89A18B" w:rsidR="007C568B" w:rsidRPr="00716440" w:rsidRDefault="007C568B" w:rsidP="007C568B">
      <w:pPr>
        <w:autoSpaceDE w:val="0"/>
        <w:autoSpaceDN w:val="0"/>
        <w:adjustRightInd w:val="0"/>
        <w:jc w:val="both"/>
        <w:rPr>
          <w:rFonts w:ascii="Arial" w:hAnsi="Arial" w:cs="Arial"/>
          <w:color w:val="000000" w:themeColor="text1"/>
          <w:sz w:val="23"/>
          <w:szCs w:val="23"/>
          <w:shd w:val="clear" w:color="auto" w:fill="FFFFFF"/>
        </w:rPr>
      </w:pPr>
      <w:r w:rsidRPr="00716440">
        <w:rPr>
          <w:rFonts w:ascii="Arial" w:hAnsi="Arial" w:cs="Arial"/>
          <w:color w:val="000000" w:themeColor="text1"/>
          <w:sz w:val="23"/>
          <w:szCs w:val="23"/>
          <w:shd w:val="clear" w:color="auto" w:fill="FFFFFF"/>
        </w:rPr>
        <w:t xml:space="preserve">Además, brinda información complementaria a la ENCO-Tradicional que el INEGI realiza desde 2003 en colaboración con el </w:t>
      </w:r>
      <w:r w:rsidRPr="00716440">
        <w:rPr>
          <w:rFonts w:ascii="Arial" w:hAnsi="Arial" w:cs="Arial"/>
          <w:bCs/>
          <w:color w:val="000000" w:themeColor="text1"/>
          <w:sz w:val="23"/>
          <w:szCs w:val="23"/>
          <w:shd w:val="clear" w:color="auto" w:fill="FFFFFF"/>
        </w:rPr>
        <w:t>Banco de México</w:t>
      </w:r>
      <w:r w:rsidR="006035B4" w:rsidRPr="00716440">
        <w:rPr>
          <w:rFonts w:ascii="Arial" w:hAnsi="Arial" w:cs="Arial"/>
          <w:bCs/>
          <w:color w:val="000000" w:themeColor="text1"/>
          <w:sz w:val="23"/>
          <w:szCs w:val="23"/>
          <w:shd w:val="clear" w:color="auto" w:fill="FFFFFF"/>
        </w:rPr>
        <w:t xml:space="preserve"> </w:t>
      </w:r>
      <w:r w:rsidR="006063FB" w:rsidRPr="00716440">
        <w:rPr>
          <w:rFonts w:ascii="Arial" w:hAnsi="Arial" w:cs="Arial"/>
          <w:bCs/>
          <w:color w:val="000000" w:themeColor="text1"/>
          <w:sz w:val="23"/>
          <w:szCs w:val="23"/>
          <w:shd w:val="clear" w:color="auto" w:fill="FFFFFF"/>
        </w:rPr>
        <w:t>y con la que se g</w:t>
      </w:r>
      <w:r w:rsidRPr="00716440">
        <w:rPr>
          <w:rFonts w:ascii="Arial" w:hAnsi="Arial" w:cs="Arial"/>
          <w:color w:val="000000" w:themeColor="text1"/>
          <w:sz w:val="23"/>
          <w:szCs w:val="23"/>
          <w:shd w:val="clear" w:color="auto" w:fill="FFFFFF"/>
        </w:rPr>
        <w:t xml:space="preserve">enera el </w:t>
      </w:r>
      <w:r w:rsidRPr="00716440">
        <w:rPr>
          <w:rFonts w:ascii="Arial" w:hAnsi="Arial" w:cs="Arial"/>
          <w:bCs/>
          <w:color w:val="000000" w:themeColor="text1"/>
          <w:sz w:val="23"/>
          <w:szCs w:val="23"/>
          <w:shd w:val="clear" w:color="auto" w:fill="FFFFFF"/>
        </w:rPr>
        <w:t>Indicador de Confianza</w:t>
      </w:r>
      <w:r w:rsidRPr="00716440">
        <w:rPr>
          <w:rFonts w:ascii="Arial" w:hAnsi="Arial" w:cs="Arial"/>
          <w:color w:val="000000" w:themeColor="text1"/>
          <w:sz w:val="23"/>
          <w:szCs w:val="23"/>
          <w:shd w:val="clear" w:color="auto" w:fill="FFFFFF"/>
        </w:rPr>
        <w:t xml:space="preserve"> del Consumidor (ICC-Tradicional) </w:t>
      </w:r>
      <w:r w:rsidRPr="00716440">
        <w:rPr>
          <w:rFonts w:ascii="Arial" w:hAnsi="Arial" w:cs="Arial"/>
          <w:sz w:val="23"/>
          <w:szCs w:val="23"/>
        </w:rPr>
        <w:t>en el agregado de 32 ciudades</w:t>
      </w:r>
      <w:r w:rsidRPr="00716440">
        <w:rPr>
          <w:rFonts w:ascii="Arial" w:hAnsi="Arial" w:cs="Arial"/>
          <w:color w:val="000000" w:themeColor="text1"/>
          <w:sz w:val="23"/>
          <w:szCs w:val="23"/>
          <w:shd w:val="clear" w:color="auto" w:fill="FFFFFF"/>
        </w:rPr>
        <w:t xml:space="preserve"> de 100 mil y más habitantes. </w:t>
      </w:r>
    </w:p>
    <w:p w14:paraId="10BE95FC" w14:textId="6C419192" w:rsidR="00745A22" w:rsidRPr="00716440" w:rsidRDefault="00745A22" w:rsidP="007C568B">
      <w:pPr>
        <w:autoSpaceDE w:val="0"/>
        <w:autoSpaceDN w:val="0"/>
        <w:adjustRightInd w:val="0"/>
        <w:jc w:val="both"/>
        <w:rPr>
          <w:rFonts w:ascii="Arial" w:hAnsi="Arial" w:cs="Arial"/>
          <w:bCs/>
          <w:color w:val="000000" w:themeColor="text1"/>
          <w:sz w:val="23"/>
          <w:szCs w:val="23"/>
          <w:shd w:val="clear" w:color="auto" w:fill="FFFFFF"/>
        </w:rPr>
      </w:pPr>
    </w:p>
    <w:p w14:paraId="3037F243" w14:textId="03477479" w:rsidR="00234E9A" w:rsidRPr="00716440" w:rsidRDefault="00745A22" w:rsidP="007C568B">
      <w:pPr>
        <w:autoSpaceDE w:val="0"/>
        <w:autoSpaceDN w:val="0"/>
        <w:adjustRightInd w:val="0"/>
        <w:jc w:val="both"/>
        <w:rPr>
          <w:rFonts w:ascii="Arial" w:hAnsi="Arial" w:cs="Arial"/>
          <w:b/>
          <w:bCs/>
          <w:color w:val="000000" w:themeColor="text1"/>
          <w:sz w:val="23"/>
          <w:szCs w:val="23"/>
          <w:shd w:val="clear" w:color="auto" w:fill="FFFFFF"/>
        </w:rPr>
      </w:pPr>
      <w:r w:rsidRPr="00716440">
        <w:rPr>
          <w:rFonts w:ascii="Arial" w:hAnsi="Arial" w:cs="Arial"/>
          <w:b/>
          <w:bCs/>
          <w:color w:val="000000" w:themeColor="text1"/>
          <w:sz w:val="23"/>
          <w:szCs w:val="23"/>
          <w:shd w:val="clear" w:color="auto" w:fill="FFFFFF"/>
        </w:rPr>
        <w:t>PRINCIPALES RESULTADOS</w:t>
      </w:r>
      <w:r w:rsidR="006035B4" w:rsidRPr="00716440">
        <w:rPr>
          <w:rFonts w:ascii="Arial" w:hAnsi="Arial" w:cs="Arial"/>
          <w:b/>
          <w:bCs/>
          <w:color w:val="000000" w:themeColor="text1"/>
          <w:sz w:val="23"/>
          <w:szCs w:val="23"/>
          <w:shd w:val="clear" w:color="auto" w:fill="FFFFFF"/>
        </w:rPr>
        <w:t xml:space="preserve"> DE LA ENCO-AMPLIADA</w:t>
      </w:r>
    </w:p>
    <w:p w14:paraId="2A7A4067" w14:textId="4ACCEEB7" w:rsidR="006035B4" w:rsidRPr="00716440" w:rsidRDefault="006035B4" w:rsidP="00056CE5">
      <w:pPr>
        <w:jc w:val="both"/>
        <w:rPr>
          <w:rFonts w:ascii="Arial" w:hAnsi="Arial" w:cs="Arial"/>
          <w:sz w:val="23"/>
          <w:szCs w:val="23"/>
        </w:rPr>
      </w:pPr>
    </w:p>
    <w:p w14:paraId="0D134C12" w14:textId="08C04F6C" w:rsidR="00234E9A" w:rsidRPr="009C5F37" w:rsidRDefault="00234E9A" w:rsidP="00E46C99">
      <w:pPr>
        <w:pStyle w:val="Prrafodelista"/>
        <w:numPr>
          <w:ilvl w:val="0"/>
          <w:numId w:val="41"/>
        </w:numPr>
        <w:ind w:left="142" w:hanging="142"/>
        <w:jc w:val="both"/>
        <w:rPr>
          <w:rFonts w:ascii="Arial" w:hAnsi="Arial" w:cs="Arial"/>
          <w:sz w:val="23"/>
          <w:szCs w:val="23"/>
        </w:rPr>
      </w:pPr>
      <w:r w:rsidRPr="009C5F37">
        <w:rPr>
          <w:rFonts w:ascii="Arial" w:hAnsi="Arial" w:cs="Arial"/>
          <w:sz w:val="23"/>
          <w:szCs w:val="23"/>
        </w:rPr>
        <w:t xml:space="preserve">De la </w:t>
      </w:r>
      <w:r w:rsidR="00BF1C7C" w:rsidRPr="009C5F37">
        <w:rPr>
          <w:rFonts w:ascii="Arial" w:hAnsi="Arial" w:cs="Arial"/>
          <w:sz w:val="23"/>
          <w:szCs w:val="23"/>
        </w:rPr>
        <w:t>ENCO-Ampliada</w:t>
      </w:r>
      <w:r w:rsidRPr="009C5F37">
        <w:rPr>
          <w:rFonts w:ascii="Arial" w:hAnsi="Arial" w:cs="Arial"/>
          <w:sz w:val="23"/>
          <w:szCs w:val="23"/>
        </w:rPr>
        <w:t xml:space="preserve"> se deriva el ICC </w:t>
      </w:r>
      <w:r w:rsidR="00A46764" w:rsidRPr="009C5F37">
        <w:rPr>
          <w:rFonts w:ascii="Arial" w:hAnsi="Arial" w:cs="Arial"/>
          <w:sz w:val="23"/>
          <w:szCs w:val="23"/>
        </w:rPr>
        <w:t>por regiones</w:t>
      </w:r>
      <w:r w:rsidRPr="00716440">
        <w:rPr>
          <w:rStyle w:val="Refdenotaalpie"/>
          <w:rFonts w:ascii="Arial" w:hAnsi="Arial" w:cs="Arial"/>
          <w:sz w:val="23"/>
          <w:szCs w:val="23"/>
        </w:rPr>
        <w:footnoteReference w:id="2"/>
      </w:r>
      <w:r w:rsidRPr="009C5F37">
        <w:rPr>
          <w:rFonts w:ascii="Arial" w:hAnsi="Arial" w:cs="Arial"/>
          <w:sz w:val="23"/>
          <w:szCs w:val="23"/>
        </w:rPr>
        <w:t>; para octubre en la región centro se presenta el nivel más bajo con 41.8 puntos</w:t>
      </w:r>
      <w:r w:rsidR="00745A22" w:rsidRPr="009C5F37">
        <w:rPr>
          <w:rFonts w:ascii="Arial" w:hAnsi="Arial" w:cs="Arial"/>
          <w:sz w:val="23"/>
          <w:szCs w:val="23"/>
        </w:rPr>
        <w:t>. E</w:t>
      </w:r>
      <w:r w:rsidRPr="009C5F37">
        <w:rPr>
          <w:rFonts w:ascii="Arial" w:hAnsi="Arial" w:cs="Arial"/>
          <w:sz w:val="23"/>
          <w:szCs w:val="23"/>
        </w:rPr>
        <w:t>l valor más alto se tiene en la región norte con 48.4 puntos</w:t>
      </w:r>
      <w:r w:rsidR="00745A22" w:rsidRPr="009C5F37">
        <w:rPr>
          <w:rFonts w:ascii="Arial" w:hAnsi="Arial" w:cs="Arial"/>
          <w:sz w:val="23"/>
          <w:szCs w:val="23"/>
        </w:rPr>
        <w:t>;</w:t>
      </w:r>
      <w:r w:rsidRPr="009C5F37">
        <w:rPr>
          <w:rFonts w:ascii="Arial" w:hAnsi="Arial" w:cs="Arial"/>
          <w:sz w:val="23"/>
          <w:szCs w:val="23"/>
        </w:rPr>
        <w:t xml:space="preserve"> una diferencia de 6.6 puntos</w:t>
      </w:r>
      <w:r w:rsidR="006035B4" w:rsidRPr="009C5F37">
        <w:rPr>
          <w:rFonts w:ascii="Arial" w:hAnsi="Arial" w:cs="Arial"/>
          <w:sz w:val="23"/>
          <w:szCs w:val="23"/>
        </w:rPr>
        <w:t>, lo que permite presuponer un mayor optimismo de los consumidores en la región norte</w:t>
      </w:r>
      <w:r w:rsidR="00E6578C" w:rsidRPr="009C5F37">
        <w:rPr>
          <w:rFonts w:ascii="Arial" w:hAnsi="Arial" w:cs="Arial"/>
          <w:sz w:val="23"/>
          <w:szCs w:val="23"/>
        </w:rPr>
        <w:t>.</w:t>
      </w:r>
      <w:r w:rsidR="00745A22" w:rsidRPr="009C5F37">
        <w:rPr>
          <w:rFonts w:ascii="Arial" w:hAnsi="Arial" w:cs="Arial"/>
          <w:sz w:val="23"/>
          <w:szCs w:val="23"/>
        </w:rPr>
        <w:t xml:space="preserve"> L</w:t>
      </w:r>
      <w:r w:rsidRPr="009C5F37">
        <w:rPr>
          <w:rFonts w:ascii="Arial" w:hAnsi="Arial" w:cs="Arial"/>
          <w:sz w:val="23"/>
          <w:szCs w:val="23"/>
        </w:rPr>
        <w:t xml:space="preserve">a región centro norte y la </w:t>
      </w:r>
      <w:r w:rsidR="00A46764" w:rsidRPr="009C5F37">
        <w:rPr>
          <w:rFonts w:ascii="Arial" w:hAnsi="Arial" w:cs="Arial"/>
          <w:sz w:val="23"/>
          <w:szCs w:val="23"/>
        </w:rPr>
        <w:t xml:space="preserve">región </w:t>
      </w:r>
      <w:r w:rsidRPr="009C5F37">
        <w:rPr>
          <w:rFonts w:ascii="Arial" w:hAnsi="Arial" w:cs="Arial"/>
          <w:sz w:val="23"/>
          <w:szCs w:val="23"/>
        </w:rPr>
        <w:t>sur se ubican con 45.2 y 44.3 puntos.</w:t>
      </w:r>
    </w:p>
    <w:p w14:paraId="0422C4BB" w14:textId="77777777" w:rsidR="00716440" w:rsidRPr="00716440" w:rsidRDefault="00716440" w:rsidP="00716440">
      <w:pPr>
        <w:jc w:val="both"/>
        <w:rPr>
          <w:rFonts w:ascii="Arial" w:hAnsi="Arial" w:cs="Arial"/>
          <w:b/>
          <w:bCs/>
          <w:color w:val="FF0000"/>
          <w:sz w:val="23"/>
          <w:szCs w:val="23"/>
          <w:highlight w:val="yellow"/>
        </w:rPr>
      </w:pPr>
    </w:p>
    <w:p w14:paraId="44E1EB29" w14:textId="77777777" w:rsidR="00716440" w:rsidRPr="00716440" w:rsidRDefault="00716440" w:rsidP="00716440">
      <w:pPr>
        <w:jc w:val="center"/>
        <w:rPr>
          <w:rFonts w:ascii="Arial" w:hAnsi="Arial" w:cs="Arial"/>
          <w:b/>
          <w:bCs/>
          <w:color w:val="000000"/>
          <w:sz w:val="23"/>
          <w:szCs w:val="23"/>
        </w:rPr>
      </w:pPr>
      <w:r w:rsidRPr="00716440">
        <w:rPr>
          <w:rFonts w:ascii="Arial" w:hAnsi="Arial" w:cs="Arial"/>
          <w:b/>
          <w:bCs/>
          <w:color w:val="000000"/>
          <w:sz w:val="23"/>
          <w:szCs w:val="23"/>
        </w:rPr>
        <w:t xml:space="preserve">Indicador de Confianza del Consumidor por región (ICC-Regional), </w:t>
      </w:r>
    </w:p>
    <w:p w14:paraId="5E181411" w14:textId="521BFF1A" w:rsidR="00716440" w:rsidRPr="00716440" w:rsidRDefault="00716440" w:rsidP="00716440">
      <w:pPr>
        <w:jc w:val="center"/>
        <w:rPr>
          <w:rFonts w:ascii="Arial" w:hAnsi="Arial" w:cs="Arial"/>
          <w:color w:val="000000"/>
          <w:sz w:val="23"/>
          <w:szCs w:val="23"/>
        </w:rPr>
      </w:pPr>
      <w:r w:rsidRPr="00716440">
        <w:rPr>
          <w:rFonts w:ascii="Arial" w:hAnsi="Arial" w:cs="Arial"/>
          <w:b/>
          <w:bCs/>
          <w:color w:val="000000"/>
          <w:sz w:val="23"/>
          <w:szCs w:val="23"/>
        </w:rPr>
        <w:t>Cifras abril a octubre 2021 (c</w:t>
      </w:r>
      <w:r w:rsidRPr="00716440">
        <w:rPr>
          <w:rFonts w:ascii="Arial" w:hAnsi="Arial" w:cs="Arial"/>
          <w:b/>
          <w:color w:val="000000"/>
          <w:sz w:val="23"/>
          <w:szCs w:val="23"/>
        </w:rPr>
        <w:t>ifras sin desestacionalizar)</w:t>
      </w:r>
    </w:p>
    <w:p w14:paraId="66AA8091" w14:textId="77C5D420" w:rsidR="00716440" w:rsidRPr="00C06BD4" w:rsidRDefault="00716440" w:rsidP="00716440">
      <w:pPr>
        <w:jc w:val="center"/>
        <w:rPr>
          <w:rFonts w:ascii="Arial" w:hAnsi="Arial" w:cs="Arial"/>
          <w:color w:val="000000"/>
        </w:rPr>
      </w:pPr>
      <w:r>
        <w:rPr>
          <w:noProof/>
        </w:rPr>
        <w:drawing>
          <wp:inline distT="0" distB="0" distL="0" distR="0" wp14:anchorId="1745C3C3" wp14:editId="319D13D4">
            <wp:extent cx="4495800" cy="2762250"/>
            <wp:effectExtent l="0" t="0" r="0" b="0"/>
            <wp:docPr id="13" name="Gráfico 13">
              <a:extLst xmlns:a="http://schemas.openxmlformats.org/drawingml/2006/main">
                <a:ext uri="{FF2B5EF4-FFF2-40B4-BE49-F238E27FC236}">
                  <a16:creationId xmlns:a16="http://schemas.microsoft.com/office/drawing/2014/main" id="{9FD917BA-F534-4847-A357-1A64333A8F0D}"/>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14:paraId="36132380" w14:textId="77777777" w:rsidR="00716440" w:rsidRPr="00C06BD4" w:rsidRDefault="00716440" w:rsidP="00716440">
      <w:pPr>
        <w:spacing w:line="280" w:lineRule="exact"/>
        <w:jc w:val="center"/>
        <w:rPr>
          <w:rFonts w:ascii="Arial" w:hAnsi="Arial" w:cs="Arial"/>
          <w:color w:val="000000" w:themeColor="text1"/>
          <w:lang w:val="es-ES"/>
        </w:rPr>
      </w:pPr>
      <w:r>
        <w:rPr>
          <w:rFonts w:ascii="Arial" w:hAnsi="Arial" w:cs="Arial"/>
          <w:noProof/>
          <w:sz w:val="18"/>
          <w:szCs w:val="18"/>
          <w:lang w:val="es-ES" w:eastAsia="es-ES"/>
        </w:rPr>
        <w:t>Fuente: Encuesta Nacional sobre Confianza del ConsumidorAmpliada</w:t>
      </w:r>
      <w:r w:rsidRPr="00C06BD4">
        <w:rPr>
          <w:rFonts w:ascii="Arial" w:hAnsi="Arial" w:cs="Arial"/>
          <w:noProof/>
          <w:sz w:val="18"/>
          <w:szCs w:val="18"/>
          <w:lang w:val="es-ES" w:eastAsia="es-ES"/>
        </w:rPr>
        <w:t xml:space="preserve"> abril a </w:t>
      </w:r>
      <w:r>
        <w:rPr>
          <w:rFonts w:ascii="Arial" w:hAnsi="Arial" w:cs="Arial"/>
          <w:noProof/>
          <w:sz w:val="18"/>
          <w:szCs w:val="18"/>
          <w:lang w:val="es-ES" w:eastAsia="es-ES"/>
        </w:rPr>
        <w:t>octubre</w:t>
      </w:r>
      <w:r w:rsidRPr="00C06BD4">
        <w:rPr>
          <w:rFonts w:ascii="Arial" w:hAnsi="Arial" w:cs="Arial"/>
          <w:noProof/>
          <w:sz w:val="18"/>
          <w:szCs w:val="18"/>
          <w:lang w:val="es-ES" w:eastAsia="es-ES"/>
        </w:rPr>
        <w:t xml:space="preserve"> de 2021</w:t>
      </w:r>
    </w:p>
    <w:p w14:paraId="385A0DDB" w14:textId="2DB0E7A0" w:rsidR="00234E9A" w:rsidRPr="00181016" w:rsidRDefault="00745A22" w:rsidP="00E46C99">
      <w:pPr>
        <w:pStyle w:val="Prrafodelista"/>
        <w:numPr>
          <w:ilvl w:val="0"/>
          <w:numId w:val="41"/>
        </w:numPr>
        <w:ind w:left="142" w:hanging="142"/>
        <w:jc w:val="both"/>
        <w:rPr>
          <w:rFonts w:ascii="Arial" w:hAnsi="Arial" w:cs="Arial"/>
          <w:sz w:val="23"/>
          <w:szCs w:val="23"/>
        </w:rPr>
      </w:pPr>
      <w:r w:rsidRPr="00181016">
        <w:rPr>
          <w:rFonts w:ascii="Arial" w:hAnsi="Arial" w:cs="Arial"/>
          <w:sz w:val="23"/>
          <w:szCs w:val="23"/>
        </w:rPr>
        <w:lastRenderedPageBreak/>
        <w:t>En</w:t>
      </w:r>
      <w:r w:rsidR="00234E9A" w:rsidRPr="00181016">
        <w:rPr>
          <w:rFonts w:ascii="Arial" w:hAnsi="Arial" w:cs="Arial"/>
          <w:sz w:val="23"/>
          <w:szCs w:val="23"/>
        </w:rPr>
        <w:t xml:space="preserve"> octubre, se tiene el ICC del ámbito urbano</w:t>
      </w:r>
      <w:r w:rsidR="00234E9A" w:rsidRPr="009C5F37">
        <w:footnoteReference w:id="3"/>
      </w:r>
      <w:r w:rsidR="00234E9A" w:rsidRPr="00181016">
        <w:rPr>
          <w:rFonts w:ascii="Arial" w:hAnsi="Arial" w:cs="Arial"/>
          <w:sz w:val="23"/>
          <w:szCs w:val="23"/>
        </w:rPr>
        <w:t xml:space="preserve"> que se ubica en 44.4 puntos, mientras que </w:t>
      </w:r>
      <w:r w:rsidRPr="00181016">
        <w:rPr>
          <w:rFonts w:ascii="Arial" w:hAnsi="Arial" w:cs="Arial"/>
          <w:sz w:val="23"/>
          <w:szCs w:val="23"/>
        </w:rPr>
        <w:t xml:space="preserve">en </w:t>
      </w:r>
      <w:r w:rsidR="00234E9A" w:rsidRPr="00181016">
        <w:rPr>
          <w:rFonts w:ascii="Arial" w:hAnsi="Arial" w:cs="Arial"/>
          <w:sz w:val="23"/>
          <w:szCs w:val="23"/>
        </w:rPr>
        <w:t xml:space="preserve">el ICC del ámbito rural el valor del indicador es de 43.6 puntos. </w:t>
      </w:r>
    </w:p>
    <w:p w14:paraId="76B2BEE3" w14:textId="77777777" w:rsidR="006035B4" w:rsidRPr="009C5F37" w:rsidRDefault="006035B4" w:rsidP="009C5F37">
      <w:pPr>
        <w:jc w:val="both"/>
        <w:rPr>
          <w:rFonts w:ascii="Arial" w:hAnsi="Arial" w:cs="Arial"/>
          <w:sz w:val="23"/>
          <w:szCs w:val="23"/>
        </w:rPr>
      </w:pPr>
    </w:p>
    <w:p w14:paraId="198AA0C9" w14:textId="431C3DE5" w:rsidR="006035B4" w:rsidRPr="00181016" w:rsidRDefault="00E55663" w:rsidP="00E46C99">
      <w:pPr>
        <w:pStyle w:val="Prrafodelista"/>
        <w:numPr>
          <w:ilvl w:val="0"/>
          <w:numId w:val="41"/>
        </w:numPr>
        <w:ind w:left="142" w:hanging="142"/>
        <w:jc w:val="both"/>
        <w:rPr>
          <w:rFonts w:ascii="Arial" w:hAnsi="Arial" w:cs="Arial"/>
          <w:sz w:val="23"/>
          <w:szCs w:val="23"/>
        </w:rPr>
      </w:pPr>
      <w:r w:rsidRPr="00181016">
        <w:rPr>
          <w:rFonts w:ascii="Arial" w:hAnsi="Arial" w:cs="Arial"/>
          <w:sz w:val="23"/>
          <w:szCs w:val="23"/>
        </w:rPr>
        <w:t xml:space="preserve">Los </w:t>
      </w:r>
      <w:r w:rsidR="00234E9A" w:rsidRPr="00181016">
        <w:rPr>
          <w:rFonts w:ascii="Arial" w:hAnsi="Arial" w:cs="Arial"/>
          <w:sz w:val="23"/>
          <w:szCs w:val="23"/>
        </w:rPr>
        <w:t>ICC por quintiles de ingreso por trabajo de la población de 18 años y más ocupada</w:t>
      </w:r>
      <w:r w:rsidR="00234E9A" w:rsidRPr="009C5F37">
        <w:footnoteReference w:id="4"/>
      </w:r>
      <w:r w:rsidR="00745A22" w:rsidRPr="00181016">
        <w:rPr>
          <w:rFonts w:ascii="Arial" w:hAnsi="Arial" w:cs="Arial"/>
          <w:sz w:val="23"/>
          <w:szCs w:val="23"/>
        </w:rPr>
        <w:t>:</w:t>
      </w:r>
      <w:r w:rsidR="00234E9A" w:rsidRPr="00181016">
        <w:rPr>
          <w:rFonts w:ascii="Arial" w:hAnsi="Arial" w:cs="Arial"/>
          <w:sz w:val="23"/>
          <w:szCs w:val="23"/>
        </w:rPr>
        <w:t xml:space="preserve"> el ICC del quinto quintil para octubre es de 52.6 puntos</w:t>
      </w:r>
      <w:r w:rsidR="006035B4" w:rsidRPr="00181016">
        <w:rPr>
          <w:rFonts w:ascii="Arial" w:hAnsi="Arial" w:cs="Arial"/>
          <w:sz w:val="23"/>
          <w:szCs w:val="23"/>
        </w:rPr>
        <w:t xml:space="preserve">, </w:t>
      </w:r>
      <w:r w:rsidR="006035B4" w:rsidRPr="009C5F37">
        <w:rPr>
          <w:rFonts w:ascii="Arial" w:hAnsi="Arial" w:cs="Arial"/>
          <w:sz w:val="23"/>
          <w:szCs w:val="23"/>
        </w:rPr>
        <w:t xml:space="preserve">lo que refleja un mayor optimismo de la población respecto a la situación económica del hogar y del país a un futuro en comparación con los siguientes tres quintiles. </w:t>
      </w:r>
      <w:r w:rsidR="006035B4" w:rsidRPr="00181016">
        <w:rPr>
          <w:rFonts w:ascii="Arial" w:hAnsi="Arial" w:cs="Arial"/>
          <w:sz w:val="23"/>
          <w:szCs w:val="23"/>
        </w:rPr>
        <w:t>E</w:t>
      </w:r>
      <w:r w:rsidR="00234E9A" w:rsidRPr="00181016">
        <w:rPr>
          <w:rFonts w:ascii="Arial" w:hAnsi="Arial" w:cs="Arial"/>
          <w:sz w:val="23"/>
          <w:szCs w:val="23"/>
        </w:rPr>
        <w:t>l último quintil se ubicó en 40.5 puntos.</w:t>
      </w:r>
      <w:bookmarkEnd w:id="0"/>
    </w:p>
    <w:p w14:paraId="2D7F5E39" w14:textId="0A4E76FE" w:rsidR="00181016" w:rsidRPr="009C5F37" w:rsidRDefault="00181016" w:rsidP="009C5F37">
      <w:pPr>
        <w:jc w:val="both"/>
        <w:rPr>
          <w:rFonts w:ascii="Arial" w:hAnsi="Arial" w:cs="Arial"/>
          <w:sz w:val="23"/>
          <w:szCs w:val="23"/>
        </w:rPr>
      </w:pPr>
    </w:p>
    <w:p w14:paraId="1748F318" w14:textId="70D31206" w:rsidR="006035B4" w:rsidRPr="009C5F37" w:rsidRDefault="005E44F8" w:rsidP="00E46C99">
      <w:pPr>
        <w:pStyle w:val="Prrafodelista"/>
        <w:numPr>
          <w:ilvl w:val="0"/>
          <w:numId w:val="41"/>
        </w:numPr>
        <w:ind w:left="142" w:hanging="142"/>
        <w:jc w:val="both"/>
        <w:rPr>
          <w:rFonts w:ascii="Arial" w:hAnsi="Arial" w:cs="Arial"/>
          <w:sz w:val="23"/>
          <w:szCs w:val="23"/>
        </w:rPr>
      </w:pPr>
      <w:r w:rsidRPr="009C5F37">
        <w:rPr>
          <w:rFonts w:ascii="Arial" w:hAnsi="Arial" w:cs="Arial"/>
          <w:sz w:val="23"/>
          <w:szCs w:val="23"/>
        </w:rPr>
        <w:t>En octubre de 2021 se obtuvo un ICC-Nacional de 44.2 puntos, mientras que el valor del indicador para el mismo mes, pero de la ENCO-Tradicional se ubicó en 43.8 puntos.</w:t>
      </w:r>
      <w:r w:rsidR="00604D16" w:rsidRPr="009C5F37">
        <w:rPr>
          <w:rFonts w:ascii="Arial" w:hAnsi="Arial" w:cs="Arial"/>
          <w:sz w:val="23"/>
          <w:szCs w:val="23"/>
        </w:rPr>
        <w:t xml:space="preserve"> </w:t>
      </w:r>
      <w:r w:rsidRPr="009C5F37">
        <w:rPr>
          <w:rFonts w:ascii="Arial" w:hAnsi="Arial" w:cs="Arial"/>
          <w:sz w:val="23"/>
          <w:szCs w:val="23"/>
        </w:rPr>
        <w:t>Estas diferencias no son estadísticamente significativas.</w:t>
      </w:r>
    </w:p>
    <w:p w14:paraId="6C67545B" w14:textId="531C21B7" w:rsidR="00181016" w:rsidRDefault="00181016" w:rsidP="00181016">
      <w:pPr>
        <w:jc w:val="both"/>
        <w:rPr>
          <w:rFonts w:ascii="Arial" w:hAnsi="Arial" w:cs="Arial"/>
          <w:sz w:val="23"/>
          <w:szCs w:val="23"/>
        </w:rPr>
      </w:pPr>
    </w:p>
    <w:p w14:paraId="19911B72" w14:textId="7CA07FEF" w:rsidR="00181016" w:rsidRPr="00C06BD4" w:rsidRDefault="00181016" w:rsidP="00181016">
      <w:pPr>
        <w:jc w:val="center"/>
        <w:rPr>
          <w:rFonts w:ascii="Arial" w:hAnsi="Arial" w:cs="Arial"/>
          <w:b/>
          <w:bCs/>
        </w:rPr>
      </w:pPr>
      <w:r w:rsidRPr="00C06BD4">
        <w:rPr>
          <w:rFonts w:ascii="Arial" w:hAnsi="Arial" w:cs="Arial"/>
          <w:b/>
          <w:bCs/>
        </w:rPr>
        <w:t>Indicador de Confianza del Consumidor Nacional (ICC-Nacional), abril</w:t>
      </w:r>
      <w:r>
        <w:rPr>
          <w:rFonts w:ascii="Arial" w:hAnsi="Arial" w:cs="Arial"/>
          <w:b/>
          <w:bCs/>
        </w:rPr>
        <w:t>-octubre</w:t>
      </w:r>
      <w:r w:rsidRPr="00C06BD4">
        <w:rPr>
          <w:rFonts w:ascii="Arial" w:hAnsi="Arial" w:cs="Arial"/>
          <w:b/>
          <w:bCs/>
        </w:rPr>
        <w:t xml:space="preserve"> de 2021</w:t>
      </w:r>
      <w:r>
        <w:rPr>
          <w:rFonts w:ascii="Arial" w:hAnsi="Arial" w:cs="Arial"/>
          <w:b/>
          <w:bCs/>
        </w:rPr>
        <w:t>. S</w:t>
      </w:r>
      <w:r w:rsidRPr="00C06BD4">
        <w:rPr>
          <w:rFonts w:ascii="Arial" w:hAnsi="Arial" w:cs="Arial"/>
          <w:b/>
          <w:bCs/>
        </w:rPr>
        <w:t>erie ICC-Tradicional, enero 2018</w:t>
      </w:r>
      <w:r>
        <w:rPr>
          <w:rFonts w:ascii="Arial" w:hAnsi="Arial" w:cs="Arial"/>
          <w:b/>
          <w:color w:val="000000" w:themeColor="text1"/>
        </w:rPr>
        <w:t>-octubre</w:t>
      </w:r>
      <w:r w:rsidRPr="00C06BD4">
        <w:rPr>
          <w:rFonts w:ascii="Arial" w:hAnsi="Arial" w:cs="Arial"/>
          <w:b/>
          <w:bCs/>
        </w:rPr>
        <w:t xml:space="preserve"> 2021</w:t>
      </w:r>
    </w:p>
    <w:p w14:paraId="6ED692CB" w14:textId="77777777" w:rsidR="00181016" w:rsidRPr="00C06BD4" w:rsidRDefault="00181016" w:rsidP="00181016">
      <w:pPr>
        <w:jc w:val="center"/>
        <w:rPr>
          <w:rFonts w:ascii="Arial" w:hAnsi="Arial" w:cs="Arial"/>
        </w:rPr>
      </w:pPr>
      <w:r w:rsidRPr="00C06BD4">
        <w:rPr>
          <w:rFonts w:ascii="Arial" w:hAnsi="Arial" w:cs="Arial"/>
        </w:rPr>
        <w:t>Cifras sin desestacionalizar</w:t>
      </w:r>
    </w:p>
    <w:p w14:paraId="38CA604B" w14:textId="77777777" w:rsidR="00181016" w:rsidRPr="00C06BD4" w:rsidRDefault="00181016" w:rsidP="00181016">
      <w:pPr>
        <w:jc w:val="center"/>
        <w:rPr>
          <w:rFonts w:ascii="Arial" w:hAnsi="Arial" w:cs="Arial"/>
          <w:sz w:val="6"/>
          <w:szCs w:val="6"/>
        </w:rPr>
      </w:pPr>
      <w:r w:rsidRPr="00C52B03">
        <w:rPr>
          <w:noProof/>
          <w:color w:val="0070C0"/>
        </w:rPr>
        <w:drawing>
          <wp:inline distT="0" distB="0" distL="0" distR="0" wp14:anchorId="7DF8DDD9" wp14:editId="4F63C1BF">
            <wp:extent cx="5970895" cy="2326943"/>
            <wp:effectExtent l="0" t="0" r="11430" b="16510"/>
            <wp:docPr id="38" name="Gráfico 38">
              <a:extLst xmlns:a="http://schemas.openxmlformats.org/drawingml/2006/main">
                <a:ext uri="{FF2B5EF4-FFF2-40B4-BE49-F238E27FC236}">
                  <a16:creationId xmlns:a16="http://schemas.microsoft.com/office/drawing/2014/main" id="{B66402B5-C020-4E54-8D11-07EECB1C6D49}"/>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14:paraId="46DD0279" w14:textId="77777777" w:rsidR="00181016" w:rsidRPr="00C06BD4" w:rsidRDefault="00181016" w:rsidP="00181016">
      <w:pPr>
        <w:rPr>
          <w:rFonts w:ascii="Arial" w:hAnsi="Arial" w:cs="Arial"/>
          <w:noProof/>
          <w:sz w:val="18"/>
          <w:szCs w:val="18"/>
          <w:lang w:val="es-ES" w:eastAsia="es-ES"/>
        </w:rPr>
      </w:pPr>
      <w:r>
        <w:rPr>
          <w:rFonts w:ascii="Arial" w:hAnsi="Arial" w:cs="Arial"/>
          <w:noProof/>
          <w:sz w:val="18"/>
          <w:szCs w:val="18"/>
          <w:lang w:val="es-ES" w:eastAsia="es-ES"/>
        </w:rPr>
        <w:t xml:space="preserve">Fuente: Encuesta Nacional sobre Confianza del Consumidor Ampliada, </w:t>
      </w:r>
      <w:r w:rsidRPr="00C06BD4">
        <w:rPr>
          <w:rFonts w:ascii="Arial" w:hAnsi="Arial" w:cs="Arial"/>
          <w:bCs/>
          <w:noProof/>
          <w:sz w:val="18"/>
          <w:szCs w:val="18"/>
          <w:lang w:val="es-ES" w:eastAsia="es-ES"/>
        </w:rPr>
        <w:t xml:space="preserve">abril a </w:t>
      </w:r>
      <w:r>
        <w:rPr>
          <w:rFonts w:ascii="Arial" w:hAnsi="Arial" w:cs="Arial"/>
          <w:bCs/>
          <w:noProof/>
          <w:sz w:val="18"/>
          <w:szCs w:val="18"/>
          <w:lang w:val="es-ES" w:eastAsia="es-ES"/>
        </w:rPr>
        <w:t>octubre</w:t>
      </w:r>
      <w:r w:rsidRPr="00C06BD4">
        <w:rPr>
          <w:rFonts w:ascii="Arial" w:hAnsi="Arial" w:cs="Arial"/>
          <w:bCs/>
          <w:noProof/>
          <w:sz w:val="18"/>
          <w:szCs w:val="18"/>
          <w:lang w:val="es-ES" w:eastAsia="es-ES"/>
        </w:rPr>
        <w:t xml:space="preserve"> de 2021.</w:t>
      </w:r>
      <w:r w:rsidRPr="00C06BD4">
        <w:rPr>
          <w:rFonts w:ascii="Arial" w:hAnsi="Arial" w:cs="Arial"/>
          <w:noProof/>
          <w:sz w:val="18"/>
          <w:szCs w:val="18"/>
          <w:lang w:val="es-ES" w:eastAsia="es-ES"/>
        </w:rPr>
        <w:t xml:space="preserve"> </w:t>
      </w:r>
    </w:p>
    <w:p w14:paraId="27B4C502" w14:textId="77777777" w:rsidR="00181016" w:rsidRPr="00C06BD4" w:rsidRDefault="00181016" w:rsidP="00181016">
      <w:pPr>
        <w:rPr>
          <w:rFonts w:ascii="Arial" w:hAnsi="Arial" w:cs="Arial"/>
          <w:noProof/>
          <w:sz w:val="18"/>
          <w:szCs w:val="18"/>
          <w:lang w:val="es-ES" w:eastAsia="es-ES"/>
        </w:rPr>
      </w:pPr>
      <w:r w:rsidRPr="00C06BD4">
        <w:rPr>
          <w:rFonts w:ascii="Arial" w:hAnsi="Arial" w:cs="Arial"/>
          <w:noProof/>
          <w:sz w:val="18"/>
          <w:szCs w:val="18"/>
          <w:lang w:val="es-ES" w:eastAsia="es-ES"/>
        </w:rPr>
        <w:t xml:space="preserve">             Encuesta Nacional sobre Confianza del Consumidor </w:t>
      </w:r>
      <w:r w:rsidRPr="00C06BD4">
        <w:rPr>
          <w:rFonts w:ascii="Arial" w:hAnsi="Arial" w:cs="Arial"/>
          <w:bCs/>
          <w:noProof/>
          <w:sz w:val="18"/>
          <w:szCs w:val="18"/>
          <w:lang w:val="es-ES" w:eastAsia="es-ES"/>
        </w:rPr>
        <w:t>Tradicional; de abril a julio de 2020 el dato corresponde a ETCO.</w:t>
      </w:r>
    </w:p>
    <w:p w14:paraId="4ADE0D12" w14:textId="77777777" w:rsidR="006035B4" w:rsidRPr="00181016" w:rsidRDefault="006035B4" w:rsidP="00181016">
      <w:pPr>
        <w:jc w:val="both"/>
        <w:rPr>
          <w:rFonts w:ascii="Arial" w:hAnsi="Arial" w:cs="Arial"/>
          <w:sz w:val="23"/>
          <w:szCs w:val="23"/>
        </w:rPr>
      </w:pPr>
    </w:p>
    <w:p w14:paraId="6309CDCE" w14:textId="77777777" w:rsidR="006035B4" w:rsidRPr="009C5F37" w:rsidRDefault="007C1D61" w:rsidP="00E46C99">
      <w:pPr>
        <w:pStyle w:val="Prrafodelista"/>
        <w:numPr>
          <w:ilvl w:val="0"/>
          <w:numId w:val="41"/>
        </w:numPr>
        <w:ind w:left="142" w:hanging="142"/>
        <w:jc w:val="both"/>
        <w:rPr>
          <w:rFonts w:ascii="Arial" w:hAnsi="Arial" w:cs="Arial"/>
          <w:sz w:val="23"/>
          <w:szCs w:val="23"/>
        </w:rPr>
      </w:pPr>
      <w:r w:rsidRPr="009C5F37">
        <w:rPr>
          <w:rFonts w:ascii="Arial" w:hAnsi="Arial" w:cs="Arial"/>
          <w:sz w:val="23"/>
          <w:szCs w:val="23"/>
        </w:rPr>
        <w:t>Si bien, entre el ICC-Nacional y el ICC-</w:t>
      </w:r>
      <w:r w:rsidR="003441C9" w:rsidRPr="009C5F37">
        <w:rPr>
          <w:rFonts w:ascii="Arial" w:hAnsi="Arial" w:cs="Arial"/>
          <w:sz w:val="23"/>
          <w:szCs w:val="23"/>
        </w:rPr>
        <w:t>T</w:t>
      </w:r>
      <w:r w:rsidR="003A4A6E" w:rsidRPr="009C5F37">
        <w:rPr>
          <w:rFonts w:ascii="Arial" w:hAnsi="Arial" w:cs="Arial"/>
          <w:sz w:val="23"/>
          <w:szCs w:val="23"/>
        </w:rPr>
        <w:t>r</w:t>
      </w:r>
      <w:r w:rsidRPr="009C5F37">
        <w:rPr>
          <w:rFonts w:ascii="Arial" w:hAnsi="Arial" w:cs="Arial"/>
          <w:sz w:val="23"/>
          <w:szCs w:val="23"/>
        </w:rPr>
        <w:t>adicional, no se encontró suficiente evidencia estadística que estos sean diferentes, se identifica que en los componentes que lo integran sí se llegan a presentar diferencias estadísticas, al igual que en algunos de los indicadores complementarios</w:t>
      </w:r>
      <w:r w:rsidR="00604D16" w:rsidRPr="009C5F37">
        <w:rPr>
          <w:rFonts w:ascii="Arial" w:hAnsi="Arial" w:cs="Arial"/>
          <w:sz w:val="23"/>
          <w:szCs w:val="23"/>
        </w:rPr>
        <w:t>.</w:t>
      </w:r>
    </w:p>
    <w:p w14:paraId="39C98EAD" w14:textId="77777777" w:rsidR="00234E9A" w:rsidRPr="00181016" w:rsidRDefault="00234E9A" w:rsidP="00181016">
      <w:pPr>
        <w:jc w:val="both"/>
        <w:rPr>
          <w:rFonts w:ascii="Arial" w:hAnsi="Arial" w:cs="Arial"/>
          <w:sz w:val="23"/>
          <w:szCs w:val="23"/>
        </w:rPr>
      </w:pPr>
    </w:p>
    <w:p w14:paraId="045F6607" w14:textId="1425B069" w:rsidR="00181016" w:rsidRPr="00FB523B" w:rsidRDefault="00056CE5" w:rsidP="00181016">
      <w:pPr>
        <w:jc w:val="both"/>
        <w:rPr>
          <w:rFonts w:ascii="Arial" w:hAnsi="Arial" w:cs="Arial"/>
        </w:rPr>
      </w:pPr>
      <w:r w:rsidRPr="00181016">
        <w:rPr>
          <w:rFonts w:ascii="Arial" w:hAnsi="Arial" w:cs="Arial"/>
          <w:sz w:val="23"/>
          <w:szCs w:val="23"/>
        </w:rPr>
        <w:t xml:space="preserve">La información de la ENCO Ampliada puede consultarse en </w:t>
      </w:r>
      <w:hyperlink r:id="rId13" w:tgtFrame="_blank" w:tooltip="https://www.inegi.org.mx/programas/enco/" w:history="1">
        <w:r w:rsidR="00FB523B" w:rsidRPr="00FB523B">
          <w:rPr>
            <w:rStyle w:val="Hipervnculo"/>
            <w:rFonts w:ascii="Arial" w:hAnsi="Arial" w:cs="Arial"/>
            <w:color w:val="6264A7"/>
            <w:sz w:val="21"/>
            <w:szCs w:val="21"/>
            <w:shd w:val="clear" w:color="auto" w:fill="FFFFFF"/>
          </w:rPr>
          <w:t>https://www.inegi.org.mx/programas/enco/</w:t>
        </w:r>
      </w:hyperlink>
    </w:p>
    <w:p w14:paraId="04ED58BB" w14:textId="77777777" w:rsidR="00FB523B" w:rsidRPr="00181016" w:rsidRDefault="00FB523B" w:rsidP="00181016">
      <w:pPr>
        <w:jc w:val="both"/>
        <w:rPr>
          <w:rFonts w:ascii="Arial" w:hAnsi="Arial" w:cs="Arial"/>
          <w:sz w:val="23"/>
          <w:szCs w:val="23"/>
          <w:highlight w:val="yellow"/>
        </w:rPr>
      </w:pPr>
    </w:p>
    <w:p w14:paraId="1D959DE6" w14:textId="72F06319" w:rsidR="00234E9A" w:rsidRDefault="006035B4" w:rsidP="00181016">
      <w:pPr>
        <w:ind w:left="-397" w:right="-510"/>
        <w:contextualSpacing/>
        <w:jc w:val="center"/>
        <w:rPr>
          <w:rFonts w:ascii="Arial" w:hAnsi="Arial" w:cs="Arial"/>
          <w:b/>
          <w:bCs/>
          <w:sz w:val="23"/>
          <w:szCs w:val="23"/>
        </w:rPr>
      </w:pPr>
      <w:r w:rsidRPr="00181016">
        <w:rPr>
          <w:rFonts w:ascii="Arial" w:hAnsi="Arial" w:cs="Arial"/>
          <w:b/>
          <w:bCs/>
          <w:sz w:val="23"/>
          <w:szCs w:val="23"/>
        </w:rPr>
        <w:t>S</w:t>
      </w:r>
      <w:r w:rsidR="00234E9A" w:rsidRPr="00181016">
        <w:rPr>
          <w:rFonts w:ascii="Arial" w:hAnsi="Arial" w:cs="Arial"/>
          <w:b/>
          <w:bCs/>
          <w:sz w:val="23"/>
          <w:szCs w:val="23"/>
        </w:rPr>
        <w:t xml:space="preserve">e anexa </w:t>
      </w:r>
      <w:r w:rsidRPr="00181016">
        <w:rPr>
          <w:rFonts w:ascii="Arial" w:hAnsi="Arial" w:cs="Arial"/>
          <w:b/>
          <w:bCs/>
          <w:sz w:val="23"/>
          <w:szCs w:val="23"/>
        </w:rPr>
        <w:t>n</w:t>
      </w:r>
      <w:r w:rsidR="00234E9A" w:rsidRPr="00181016">
        <w:rPr>
          <w:rFonts w:ascii="Arial" w:hAnsi="Arial" w:cs="Arial"/>
          <w:b/>
          <w:bCs/>
          <w:sz w:val="23"/>
          <w:szCs w:val="23"/>
        </w:rPr>
        <w:t xml:space="preserve">ota </w:t>
      </w:r>
      <w:r w:rsidRPr="00181016">
        <w:rPr>
          <w:rFonts w:ascii="Arial" w:hAnsi="Arial" w:cs="Arial"/>
          <w:b/>
          <w:bCs/>
          <w:sz w:val="23"/>
          <w:szCs w:val="23"/>
        </w:rPr>
        <w:t>t</w:t>
      </w:r>
      <w:r w:rsidR="00234E9A" w:rsidRPr="00181016">
        <w:rPr>
          <w:rFonts w:ascii="Arial" w:hAnsi="Arial" w:cs="Arial"/>
          <w:b/>
          <w:bCs/>
          <w:sz w:val="23"/>
          <w:szCs w:val="23"/>
        </w:rPr>
        <w:t>écnica</w:t>
      </w:r>
    </w:p>
    <w:p w14:paraId="0B16B085" w14:textId="77777777" w:rsidR="00181016" w:rsidRPr="00181016" w:rsidRDefault="00181016" w:rsidP="00181016">
      <w:pPr>
        <w:ind w:left="-397" w:right="-510"/>
        <w:contextualSpacing/>
        <w:jc w:val="center"/>
        <w:rPr>
          <w:rFonts w:ascii="Arial" w:hAnsi="Arial" w:cs="Arial"/>
          <w:b/>
          <w:bCs/>
          <w:sz w:val="23"/>
          <w:szCs w:val="23"/>
        </w:rPr>
      </w:pPr>
    </w:p>
    <w:p w14:paraId="0FD731DC" w14:textId="77777777" w:rsidR="00234E9A" w:rsidRPr="00181016" w:rsidRDefault="00234E9A" w:rsidP="00181016">
      <w:pPr>
        <w:pStyle w:val="NormalWeb"/>
        <w:spacing w:before="0" w:beforeAutospacing="0" w:after="0" w:afterAutospacing="0"/>
        <w:ind w:left="-397" w:right="-510"/>
        <w:jc w:val="center"/>
        <w:rPr>
          <w:rFonts w:ascii="Arial" w:hAnsi="Arial" w:cs="Arial"/>
          <w:sz w:val="23"/>
          <w:szCs w:val="23"/>
        </w:rPr>
      </w:pPr>
      <w:r w:rsidRPr="00181016">
        <w:rPr>
          <w:rFonts w:ascii="Arial" w:hAnsi="Arial" w:cs="Arial"/>
          <w:sz w:val="23"/>
          <w:szCs w:val="23"/>
        </w:rPr>
        <w:t xml:space="preserve">Para consultas de medios de comunicación, contactar a: </w:t>
      </w:r>
      <w:hyperlink r:id="rId14" w:history="1">
        <w:r w:rsidRPr="00181016">
          <w:rPr>
            <w:rStyle w:val="Hipervnculo"/>
            <w:rFonts w:ascii="Arial" w:hAnsi="Arial" w:cs="Arial"/>
            <w:sz w:val="23"/>
            <w:szCs w:val="23"/>
          </w:rPr>
          <w:t>comunicacionsocial@inegi.org.mx</w:t>
        </w:r>
      </w:hyperlink>
    </w:p>
    <w:p w14:paraId="4DA08C54" w14:textId="3FE847CF" w:rsidR="00234E9A" w:rsidRPr="00181016" w:rsidRDefault="00234E9A" w:rsidP="00181016">
      <w:pPr>
        <w:pStyle w:val="NormalWeb"/>
        <w:spacing w:before="0" w:beforeAutospacing="0" w:after="0" w:afterAutospacing="0"/>
        <w:ind w:left="-397" w:right="-510"/>
        <w:jc w:val="center"/>
        <w:rPr>
          <w:rFonts w:ascii="Arial" w:hAnsi="Arial" w:cs="Arial"/>
          <w:sz w:val="23"/>
          <w:szCs w:val="23"/>
        </w:rPr>
      </w:pPr>
      <w:r w:rsidRPr="00181016">
        <w:rPr>
          <w:rFonts w:ascii="Arial" w:hAnsi="Arial" w:cs="Arial"/>
          <w:sz w:val="23"/>
          <w:szCs w:val="23"/>
        </w:rPr>
        <w:t xml:space="preserve">o llamar al teléfono (55) 52-78-10-00, </w:t>
      </w:r>
      <w:proofErr w:type="spellStart"/>
      <w:r w:rsidRPr="00181016">
        <w:rPr>
          <w:rFonts w:ascii="Arial" w:hAnsi="Arial" w:cs="Arial"/>
          <w:sz w:val="23"/>
          <w:szCs w:val="23"/>
        </w:rPr>
        <w:t>exts</w:t>
      </w:r>
      <w:proofErr w:type="spellEnd"/>
      <w:r w:rsidRPr="00181016">
        <w:rPr>
          <w:rFonts w:ascii="Arial" w:hAnsi="Arial" w:cs="Arial"/>
          <w:sz w:val="23"/>
          <w:szCs w:val="23"/>
        </w:rPr>
        <w:t>. 1134, 1260 y 1241.</w:t>
      </w:r>
    </w:p>
    <w:p w14:paraId="28FA69E1" w14:textId="77777777" w:rsidR="00234E9A" w:rsidRPr="00662598" w:rsidRDefault="00234E9A" w:rsidP="00181016">
      <w:pPr>
        <w:ind w:left="-425" w:right="-516"/>
        <w:contextualSpacing/>
        <w:rPr>
          <w:rFonts w:ascii="Arial" w:hAnsi="Arial" w:cs="Arial"/>
          <w:b/>
          <w:bCs/>
        </w:rPr>
      </w:pPr>
    </w:p>
    <w:p w14:paraId="6FC7B750" w14:textId="77777777" w:rsidR="006035B4" w:rsidRDefault="00234E9A" w:rsidP="00234E9A">
      <w:pPr>
        <w:jc w:val="center"/>
        <w:rPr>
          <w:noProof/>
        </w:rPr>
        <w:sectPr w:rsidR="006035B4" w:rsidSect="00716440">
          <w:headerReference w:type="default" r:id="rId15"/>
          <w:footerReference w:type="default" r:id="rId16"/>
          <w:type w:val="continuous"/>
          <w:pgSz w:w="12240" w:h="15840"/>
          <w:pgMar w:top="1985" w:right="1077" w:bottom="993" w:left="1077" w:header="709" w:footer="308" w:gutter="0"/>
          <w:cols w:space="708"/>
          <w:docGrid w:linePitch="360"/>
        </w:sectPr>
      </w:pPr>
      <w:r w:rsidRPr="00662598">
        <w:rPr>
          <w:noProof/>
        </w:rPr>
        <w:drawing>
          <wp:inline distT="0" distB="0" distL="0" distR="0" wp14:anchorId="43A76C20" wp14:editId="5AF2C954">
            <wp:extent cx="255587" cy="266700"/>
            <wp:effectExtent l="0" t="0" r="0" b="0"/>
            <wp:docPr id="3" name="Imagen 3" descr="C:\Users\saladeprensa\Desktop\NVOS LOGOS\F.jpg">
              <a:hlinkClick xmlns:a="http://schemas.openxmlformats.org/drawingml/2006/main" r:id="rId1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7" descr="C:\Users\saladeprensa\Desktop\NVOS LOGOS\F.jpg"/>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259335" cy="270611"/>
                    </a:xfrm>
                    <a:prstGeom prst="rect">
                      <a:avLst/>
                    </a:prstGeom>
                    <a:noFill/>
                    <a:ln>
                      <a:noFill/>
                    </a:ln>
                  </pic:spPr>
                </pic:pic>
              </a:graphicData>
            </a:graphic>
          </wp:inline>
        </w:drawing>
      </w:r>
      <w:r w:rsidRPr="00662598">
        <w:rPr>
          <w:noProof/>
        </w:rPr>
        <w:t xml:space="preserve"> </w:t>
      </w:r>
      <w:r w:rsidRPr="00662598">
        <w:rPr>
          <w:noProof/>
        </w:rPr>
        <w:drawing>
          <wp:inline distT="0" distB="0" distL="0" distR="0" wp14:anchorId="5ADF534A" wp14:editId="706A55D3">
            <wp:extent cx="266700" cy="266700"/>
            <wp:effectExtent l="0" t="0" r="0" b="0"/>
            <wp:docPr id="1" name="Imagen 1" descr="C:\Users\saladeprensa\Desktop\NVOS LOGOS\I.jpg">
              <a:hlinkClick xmlns:a="http://schemas.openxmlformats.org/drawingml/2006/main" r:id="rId1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0" descr="C:\Users\saladeprensa\Desktop\NVOS LOGOS\I.jpg"/>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266700" cy="266700"/>
                    </a:xfrm>
                    <a:prstGeom prst="rect">
                      <a:avLst/>
                    </a:prstGeom>
                    <a:noFill/>
                    <a:ln>
                      <a:noFill/>
                    </a:ln>
                  </pic:spPr>
                </pic:pic>
              </a:graphicData>
            </a:graphic>
          </wp:inline>
        </w:drawing>
      </w:r>
      <w:r w:rsidRPr="00662598">
        <w:rPr>
          <w:noProof/>
        </w:rPr>
        <w:t xml:space="preserve"> </w:t>
      </w:r>
      <w:r w:rsidRPr="00662598">
        <w:rPr>
          <w:noProof/>
        </w:rPr>
        <w:drawing>
          <wp:inline distT="0" distB="0" distL="0" distR="0" wp14:anchorId="2B8952CC" wp14:editId="1FFE62AC">
            <wp:extent cx="257175" cy="257175"/>
            <wp:effectExtent l="0" t="0" r="9525" b="9525"/>
            <wp:docPr id="11" name="Imagen 11" descr="C:\Users\saladeprensa\Desktop\NVOS LOGOS\T.jpg">
              <a:hlinkClick xmlns:a="http://schemas.openxmlformats.org/drawingml/2006/main" r:id="rId2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1" descr="C:\Users\saladeprensa\Desktop\NVOS LOGOS\T.jpg"/>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257175" cy="257175"/>
                    </a:xfrm>
                    <a:prstGeom prst="rect">
                      <a:avLst/>
                    </a:prstGeom>
                    <a:noFill/>
                    <a:ln>
                      <a:noFill/>
                    </a:ln>
                  </pic:spPr>
                </pic:pic>
              </a:graphicData>
            </a:graphic>
          </wp:inline>
        </w:drawing>
      </w:r>
      <w:r w:rsidRPr="00662598">
        <w:rPr>
          <w:noProof/>
        </w:rPr>
        <w:t xml:space="preserve"> </w:t>
      </w:r>
      <w:r w:rsidRPr="00662598">
        <w:rPr>
          <w:noProof/>
        </w:rPr>
        <w:drawing>
          <wp:inline distT="0" distB="0" distL="0" distR="0" wp14:anchorId="27A7FA4F" wp14:editId="5F6CA4C6">
            <wp:extent cx="257175" cy="257175"/>
            <wp:effectExtent l="0" t="0" r="9525" b="9525"/>
            <wp:docPr id="2" name="Imagen 2" descr="C:\Users\saladeprensa\Desktop\NVOS LOGOS\Y.jpg">
              <a:hlinkClick xmlns:a="http://schemas.openxmlformats.org/drawingml/2006/main" r:id="rId2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3" descr="C:\Users\saladeprensa\Desktop\NVOS LOGOS\Y.jpg"/>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257175" cy="257175"/>
                    </a:xfrm>
                    <a:prstGeom prst="rect">
                      <a:avLst/>
                    </a:prstGeom>
                    <a:noFill/>
                    <a:ln>
                      <a:noFill/>
                    </a:ln>
                  </pic:spPr>
                </pic:pic>
              </a:graphicData>
            </a:graphic>
          </wp:inline>
        </w:drawing>
      </w:r>
      <w:r w:rsidRPr="00662598">
        <w:rPr>
          <w:noProof/>
        </w:rPr>
        <w:t xml:space="preserve">  </w:t>
      </w:r>
      <w:r w:rsidRPr="00662598">
        <w:rPr>
          <w:noProof/>
          <w:sz w:val="14"/>
          <w:szCs w:val="18"/>
        </w:rPr>
        <w:drawing>
          <wp:inline distT="0" distB="0" distL="0" distR="0" wp14:anchorId="46140351" wp14:editId="08D02667">
            <wp:extent cx="2286000" cy="274320"/>
            <wp:effectExtent l="0" t="0" r="0" b="0"/>
            <wp:docPr id="7" name="Imagen 7">
              <a:hlinkClick xmlns:a="http://schemas.openxmlformats.org/drawingml/2006/main" r:id="rId2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4"/>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bwMode="auto">
                    <a:xfrm>
                      <a:off x="0" y="0"/>
                      <a:ext cx="2286000" cy="274320"/>
                    </a:xfrm>
                    <a:prstGeom prst="rect">
                      <a:avLst/>
                    </a:prstGeom>
                    <a:noFill/>
                    <a:ln>
                      <a:noFill/>
                    </a:ln>
                  </pic:spPr>
                </pic:pic>
              </a:graphicData>
            </a:graphic>
          </wp:inline>
        </w:drawing>
      </w:r>
    </w:p>
    <w:p w14:paraId="6A0FD6C3" w14:textId="77777777" w:rsidR="009C5F37" w:rsidRDefault="009C5F37" w:rsidP="009C5F37">
      <w:pPr>
        <w:spacing w:after="120"/>
        <w:jc w:val="center"/>
        <w:rPr>
          <w:rFonts w:ascii="Arial" w:hAnsi="Arial" w:cs="Arial"/>
          <w:b/>
        </w:rPr>
      </w:pPr>
      <w:r w:rsidRPr="006035B4">
        <w:rPr>
          <w:rFonts w:ascii="Arial" w:hAnsi="Arial" w:cs="Arial"/>
          <w:b/>
        </w:rPr>
        <w:lastRenderedPageBreak/>
        <w:t>NOTA TÉCNICA</w:t>
      </w:r>
    </w:p>
    <w:p w14:paraId="7CAED3BF" w14:textId="77777777" w:rsidR="009C5F37" w:rsidRPr="006035B4" w:rsidRDefault="009C5F37" w:rsidP="009C5F37">
      <w:pPr>
        <w:spacing w:after="120"/>
        <w:jc w:val="center"/>
        <w:rPr>
          <w:rFonts w:ascii="Arial" w:hAnsi="Arial" w:cs="Arial"/>
          <w:b/>
        </w:rPr>
      </w:pPr>
    </w:p>
    <w:p w14:paraId="59FE4F94" w14:textId="77777777" w:rsidR="009C5F37" w:rsidRPr="006035B4" w:rsidRDefault="009C5F37" w:rsidP="009C5F37">
      <w:pPr>
        <w:spacing w:after="120"/>
        <w:jc w:val="center"/>
        <w:rPr>
          <w:rFonts w:ascii="Arial" w:hAnsi="Arial" w:cs="Arial"/>
          <w:b/>
          <w:spacing w:val="-4"/>
        </w:rPr>
      </w:pPr>
      <w:r w:rsidRPr="006035B4">
        <w:rPr>
          <w:rFonts w:ascii="Arial" w:hAnsi="Arial" w:cs="Arial"/>
          <w:b/>
          <w:spacing w:val="-4"/>
        </w:rPr>
        <w:t>RESULTADOS DE LA ENCUESTA NACIONAL SOBRE CONFIANZA DEL CONSUMIDOR AMPLIADA</w:t>
      </w:r>
    </w:p>
    <w:p w14:paraId="0C3FD116" w14:textId="77777777" w:rsidR="009C5F37" w:rsidRPr="006063FB" w:rsidRDefault="009C5F37" w:rsidP="009C5F37">
      <w:pPr>
        <w:jc w:val="center"/>
        <w:rPr>
          <w:rFonts w:ascii="Arial" w:hAnsi="Arial" w:cs="Arial"/>
          <w:b/>
        </w:rPr>
      </w:pPr>
      <w:r w:rsidRPr="006063FB">
        <w:rPr>
          <w:rFonts w:ascii="Arial" w:hAnsi="Arial" w:cs="Arial"/>
          <w:b/>
        </w:rPr>
        <w:t>Resultados de abril a octubre de 2021</w:t>
      </w:r>
    </w:p>
    <w:p w14:paraId="0744F730" w14:textId="77777777" w:rsidR="009C5F37" w:rsidRPr="00C06BD4" w:rsidRDefault="009C5F37" w:rsidP="009C5F37">
      <w:pPr>
        <w:jc w:val="center"/>
        <w:rPr>
          <w:rFonts w:ascii="Arial" w:hAnsi="Arial" w:cs="Arial"/>
          <w:b/>
        </w:rPr>
      </w:pPr>
    </w:p>
    <w:p w14:paraId="7BCB96C5" w14:textId="77777777" w:rsidR="009C5F37" w:rsidRDefault="009C5F37" w:rsidP="009C5F37">
      <w:pPr>
        <w:autoSpaceDE w:val="0"/>
        <w:autoSpaceDN w:val="0"/>
        <w:adjustRightInd w:val="0"/>
        <w:spacing w:line="300" w:lineRule="exact"/>
        <w:jc w:val="both"/>
        <w:rPr>
          <w:rFonts w:ascii="Arial" w:hAnsi="Arial" w:cs="Arial"/>
          <w:color w:val="000000" w:themeColor="text1"/>
          <w:shd w:val="clear" w:color="auto" w:fill="FFFFFF"/>
        </w:rPr>
      </w:pPr>
    </w:p>
    <w:p w14:paraId="4C63F575" w14:textId="77777777" w:rsidR="009C5F37" w:rsidRPr="00C06BD4" w:rsidRDefault="009C5F37" w:rsidP="009C5F37">
      <w:pPr>
        <w:autoSpaceDE w:val="0"/>
        <w:autoSpaceDN w:val="0"/>
        <w:adjustRightInd w:val="0"/>
        <w:spacing w:line="300" w:lineRule="exact"/>
        <w:jc w:val="both"/>
        <w:rPr>
          <w:rFonts w:ascii="Arial" w:hAnsi="Arial" w:cs="Arial"/>
          <w:b/>
          <w:bCs/>
        </w:rPr>
      </w:pPr>
      <w:r>
        <w:rPr>
          <w:rFonts w:ascii="Arial" w:hAnsi="Arial" w:cs="Arial"/>
          <w:color w:val="000000" w:themeColor="text1"/>
          <w:shd w:val="clear" w:color="auto" w:fill="FFFFFF"/>
        </w:rPr>
        <w:t xml:space="preserve">En convenio de colaboración con el </w:t>
      </w:r>
      <w:r w:rsidRPr="00AB4F38">
        <w:rPr>
          <w:rFonts w:ascii="Arial" w:hAnsi="Arial" w:cs="Arial"/>
          <w:b/>
          <w:bCs/>
          <w:color w:val="000000" w:themeColor="text1"/>
          <w:shd w:val="clear" w:color="auto" w:fill="FFFFFF"/>
        </w:rPr>
        <w:t>Banco de México</w:t>
      </w:r>
      <w:r w:rsidRPr="00AB4F38">
        <w:rPr>
          <w:rFonts w:ascii="Arial" w:hAnsi="Arial" w:cs="Arial"/>
          <w:color w:val="000000" w:themeColor="text1"/>
          <w:shd w:val="clear" w:color="auto" w:fill="FFFFFF"/>
        </w:rPr>
        <w:t>, el</w:t>
      </w:r>
      <w:r w:rsidRPr="00C06BD4">
        <w:rPr>
          <w:rFonts w:ascii="Arial" w:hAnsi="Arial" w:cs="Arial"/>
          <w:color w:val="000000" w:themeColor="text1"/>
          <w:shd w:val="clear" w:color="auto" w:fill="FFFFFF"/>
        </w:rPr>
        <w:t xml:space="preserve"> </w:t>
      </w:r>
      <w:r w:rsidRPr="00AB4F38">
        <w:rPr>
          <w:rFonts w:ascii="Arial" w:hAnsi="Arial" w:cs="Arial"/>
          <w:color w:val="000000" w:themeColor="text1"/>
          <w:shd w:val="clear" w:color="auto" w:fill="FFFFFF"/>
        </w:rPr>
        <w:t>Instituto</w:t>
      </w:r>
      <w:r w:rsidRPr="00C06BD4">
        <w:rPr>
          <w:rFonts w:ascii="Arial" w:hAnsi="Arial" w:cs="Arial"/>
          <w:b/>
          <w:bCs/>
          <w:color w:val="000000" w:themeColor="text1"/>
          <w:shd w:val="clear" w:color="auto" w:fill="FFFFFF"/>
        </w:rPr>
        <w:t xml:space="preserve"> Nacional de Estadística y Geografía</w:t>
      </w:r>
      <w:r w:rsidRPr="00C06BD4">
        <w:rPr>
          <w:rFonts w:ascii="Arial" w:hAnsi="Arial" w:cs="Arial"/>
          <w:color w:val="000000" w:themeColor="text1"/>
          <w:shd w:val="clear" w:color="auto" w:fill="FFFFFF"/>
        </w:rPr>
        <w:t xml:space="preserve"> </w:t>
      </w:r>
      <w:r w:rsidRPr="00C06BD4">
        <w:rPr>
          <w:rFonts w:ascii="Arial" w:hAnsi="Arial" w:cs="Arial"/>
          <w:b/>
          <w:bCs/>
          <w:color w:val="000000" w:themeColor="text1"/>
          <w:shd w:val="clear" w:color="auto" w:fill="FFFFFF"/>
        </w:rPr>
        <w:t>(INEGI)</w:t>
      </w:r>
      <w:r>
        <w:rPr>
          <w:rFonts w:ascii="Arial" w:hAnsi="Arial" w:cs="Arial"/>
          <w:b/>
          <w:bCs/>
          <w:color w:val="000000" w:themeColor="text1"/>
          <w:shd w:val="clear" w:color="auto" w:fill="FFFFFF"/>
        </w:rPr>
        <w:t xml:space="preserve">, </w:t>
      </w:r>
      <w:r w:rsidRPr="000E6251">
        <w:rPr>
          <w:rFonts w:ascii="Arial" w:hAnsi="Arial" w:cs="Arial"/>
          <w:color w:val="000000" w:themeColor="text1"/>
          <w:shd w:val="clear" w:color="auto" w:fill="FFFFFF"/>
        </w:rPr>
        <w:t xml:space="preserve">desde el </w:t>
      </w:r>
      <w:r w:rsidRPr="000E6251">
        <w:rPr>
          <w:rFonts w:ascii="Arial" w:hAnsi="Arial" w:cs="Arial"/>
          <w:b/>
          <w:bCs/>
          <w:color w:val="000000" w:themeColor="text1"/>
          <w:shd w:val="clear" w:color="auto" w:fill="FFFFFF"/>
        </w:rPr>
        <w:t>año 2003</w:t>
      </w:r>
      <w:r>
        <w:rPr>
          <w:rFonts w:ascii="Arial" w:hAnsi="Arial" w:cs="Arial"/>
          <w:b/>
          <w:bCs/>
          <w:color w:val="000000" w:themeColor="text1"/>
          <w:shd w:val="clear" w:color="auto" w:fill="FFFFFF"/>
        </w:rPr>
        <w:t xml:space="preserve">, </w:t>
      </w:r>
      <w:r w:rsidRPr="006231C8">
        <w:rPr>
          <w:rFonts w:ascii="Arial" w:hAnsi="Arial" w:cs="Arial"/>
          <w:color w:val="000000" w:themeColor="text1"/>
          <w:shd w:val="clear" w:color="auto" w:fill="FFFFFF"/>
        </w:rPr>
        <w:t>realiza</w:t>
      </w:r>
      <w:r>
        <w:rPr>
          <w:rFonts w:ascii="Arial" w:hAnsi="Arial" w:cs="Arial"/>
          <w:b/>
          <w:bCs/>
          <w:color w:val="000000" w:themeColor="text1"/>
          <w:shd w:val="clear" w:color="auto" w:fill="FFFFFF"/>
        </w:rPr>
        <w:t xml:space="preserve"> la </w:t>
      </w:r>
      <w:r w:rsidRPr="00C06BD4">
        <w:rPr>
          <w:rFonts w:ascii="Arial" w:hAnsi="Arial" w:cs="Arial"/>
          <w:b/>
          <w:bCs/>
          <w:color w:val="000000" w:themeColor="text1"/>
          <w:shd w:val="clear" w:color="auto" w:fill="FFFFFF"/>
        </w:rPr>
        <w:t>Encuesta Nacional sobre Confianza del Consumidor (ENCO</w:t>
      </w:r>
      <w:r>
        <w:rPr>
          <w:rFonts w:ascii="Arial" w:hAnsi="Arial" w:cs="Arial"/>
          <w:b/>
          <w:bCs/>
          <w:color w:val="000000" w:themeColor="text1"/>
          <w:shd w:val="clear" w:color="auto" w:fill="FFFFFF"/>
        </w:rPr>
        <w:t>-Tradicional</w:t>
      </w:r>
      <w:r w:rsidRPr="00C06BD4">
        <w:rPr>
          <w:rFonts w:ascii="Arial" w:hAnsi="Arial" w:cs="Arial"/>
          <w:b/>
          <w:bCs/>
          <w:color w:val="000000" w:themeColor="text1"/>
          <w:shd w:val="clear" w:color="auto" w:fill="FFFFFF"/>
        </w:rPr>
        <w:t>)</w:t>
      </w:r>
      <w:r>
        <w:rPr>
          <w:rFonts w:ascii="Arial" w:hAnsi="Arial" w:cs="Arial"/>
          <w:b/>
          <w:bCs/>
          <w:color w:val="000000" w:themeColor="text1"/>
          <w:shd w:val="clear" w:color="auto" w:fill="FFFFFF"/>
        </w:rPr>
        <w:t xml:space="preserve">, </w:t>
      </w:r>
      <w:r>
        <w:rPr>
          <w:rFonts w:ascii="Arial" w:hAnsi="Arial" w:cs="Arial"/>
          <w:color w:val="000000" w:themeColor="text1"/>
          <w:shd w:val="clear" w:color="auto" w:fill="FFFFFF"/>
        </w:rPr>
        <w:t xml:space="preserve">la cual </w:t>
      </w:r>
      <w:r w:rsidRPr="006231C8">
        <w:rPr>
          <w:rFonts w:ascii="Arial" w:hAnsi="Arial" w:cs="Arial"/>
          <w:color w:val="000000" w:themeColor="text1"/>
          <w:shd w:val="clear" w:color="auto" w:fill="FFFFFF"/>
        </w:rPr>
        <w:t xml:space="preserve">permite generar el </w:t>
      </w:r>
      <w:r w:rsidRPr="006231C8">
        <w:rPr>
          <w:rFonts w:ascii="Arial" w:hAnsi="Arial" w:cs="Arial"/>
          <w:b/>
          <w:bCs/>
          <w:color w:val="000000" w:themeColor="text1"/>
          <w:shd w:val="clear" w:color="auto" w:fill="FFFFFF"/>
        </w:rPr>
        <w:t>Indicador de Confianza</w:t>
      </w:r>
      <w:r w:rsidRPr="006231C8">
        <w:rPr>
          <w:rFonts w:ascii="Arial" w:hAnsi="Arial" w:cs="Arial"/>
          <w:b/>
          <w:color w:val="000000" w:themeColor="text1"/>
          <w:shd w:val="clear" w:color="auto" w:fill="FFFFFF"/>
        </w:rPr>
        <w:t xml:space="preserve"> del Consumidor (ICC</w:t>
      </w:r>
      <w:r>
        <w:rPr>
          <w:rFonts w:ascii="Arial" w:hAnsi="Arial" w:cs="Arial"/>
          <w:b/>
          <w:color w:val="000000" w:themeColor="text1"/>
          <w:shd w:val="clear" w:color="auto" w:fill="FFFFFF"/>
        </w:rPr>
        <w:t>-Tradicional</w:t>
      </w:r>
      <w:r w:rsidRPr="006231C8">
        <w:rPr>
          <w:rFonts w:ascii="Arial" w:hAnsi="Arial" w:cs="Arial"/>
          <w:b/>
          <w:color w:val="000000" w:themeColor="text1"/>
          <w:shd w:val="clear" w:color="auto" w:fill="FFFFFF"/>
        </w:rPr>
        <w:t>)</w:t>
      </w:r>
      <w:r w:rsidRPr="00C06BD4">
        <w:rPr>
          <w:rFonts w:ascii="Arial" w:hAnsi="Arial" w:cs="Arial"/>
          <w:color w:val="000000" w:themeColor="text1"/>
          <w:shd w:val="clear" w:color="auto" w:fill="FFFFFF"/>
        </w:rPr>
        <w:t xml:space="preserve"> </w:t>
      </w:r>
      <w:r w:rsidRPr="00C06BD4">
        <w:rPr>
          <w:rFonts w:ascii="Arial" w:hAnsi="Arial" w:cs="Arial"/>
        </w:rPr>
        <w:t xml:space="preserve">en el </w:t>
      </w:r>
      <w:r w:rsidRPr="00C06BD4">
        <w:rPr>
          <w:rFonts w:ascii="Arial" w:hAnsi="Arial" w:cs="Arial"/>
          <w:b/>
        </w:rPr>
        <w:t>agregado de 32 ciudades</w:t>
      </w:r>
      <w:r w:rsidRPr="00C06BD4">
        <w:rPr>
          <w:rFonts w:ascii="Arial" w:hAnsi="Arial" w:cs="Arial"/>
          <w:color w:val="000000" w:themeColor="text1"/>
          <w:shd w:val="clear" w:color="auto" w:fill="FFFFFF"/>
        </w:rPr>
        <w:t xml:space="preserve"> de 100 mil y más habitantes (una por entidad federativa)</w:t>
      </w:r>
      <w:r>
        <w:rPr>
          <w:rFonts w:ascii="Arial" w:hAnsi="Arial" w:cs="Arial"/>
          <w:color w:val="000000" w:themeColor="text1"/>
          <w:shd w:val="clear" w:color="auto" w:fill="FFFFFF"/>
        </w:rPr>
        <w:t>.</w:t>
      </w:r>
    </w:p>
    <w:p w14:paraId="31CC66F1" w14:textId="77777777" w:rsidR="009C5F37" w:rsidRDefault="009C5F37" w:rsidP="009C5F37">
      <w:pPr>
        <w:autoSpaceDE w:val="0"/>
        <w:autoSpaceDN w:val="0"/>
        <w:adjustRightInd w:val="0"/>
        <w:spacing w:line="300" w:lineRule="exact"/>
        <w:jc w:val="both"/>
        <w:rPr>
          <w:rFonts w:ascii="Arial" w:hAnsi="Arial" w:cs="Arial"/>
          <w:color w:val="000000" w:themeColor="text1"/>
          <w:shd w:val="clear" w:color="auto" w:fill="FFFFFF"/>
        </w:rPr>
      </w:pPr>
    </w:p>
    <w:p w14:paraId="0995F270" w14:textId="77777777" w:rsidR="009C5F37" w:rsidRPr="004D6A40" w:rsidRDefault="009C5F37" w:rsidP="009C5F37">
      <w:pPr>
        <w:autoSpaceDE w:val="0"/>
        <w:autoSpaceDN w:val="0"/>
        <w:adjustRightInd w:val="0"/>
        <w:spacing w:line="276" w:lineRule="auto"/>
        <w:jc w:val="both"/>
        <w:rPr>
          <w:rFonts w:ascii="Arial" w:hAnsi="Arial" w:cs="Arial"/>
          <w:b/>
          <w:bCs/>
          <w:color w:val="000000" w:themeColor="text1"/>
          <w:shd w:val="clear" w:color="auto" w:fill="FFFFFF"/>
        </w:rPr>
      </w:pPr>
      <w:r>
        <w:rPr>
          <w:rFonts w:ascii="Arial" w:hAnsi="Arial" w:cs="Arial"/>
          <w:kern w:val="2"/>
          <w14:ligatures w14:val="standard"/>
        </w:rPr>
        <w:t xml:space="preserve">Ante la necesidad de conocer el comportamiento del </w:t>
      </w:r>
      <w:r w:rsidRPr="007679BD">
        <w:rPr>
          <w:rFonts w:ascii="Arial" w:hAnsi="Arial" w:cs="Arial"/>
          <w:b/>
          <w:bCs/>
          <w:color w:val="000000" w:themeColor="text1"/>
          <w:shd w:val="clear" w:color="auto" w:fill="FFFFFF"/>
        </w:rPr>
        <w:t>Indicador de Confianza</w:t>
      </w:r>
      <w:r w:rsidRPr="007679BD">
        <w:rPr>
          <w:rFonts w:ascii="Arial" w:hAnsi="Arial" w:cs="Arial"/>
          <w:b/>
          <w:color w:val="000000" w:themeColor="text1"/>
          <w:shd w:val="clear" w:color="auto" w:fill="FFFFFF"/>
        </w:rPr>
        <w:t xml:space="preserve"> del Consumidor</w:t>
      </w:r>
      <w:r w:rsidRPr="00CD6807">
        <w:rPr>
          <w:rFonts w:ascii="Arial" w:hAnsi="Arial" w:cs="Arial"/>
          <w:color w:val="000000" w:themeColor="text1"/>
          <w:shd w:val="clear" w:color="auto" w:fill="FFFFFF"/>
        </w:rPr>
        <w:t xml:space="preserve"> </w:t>
      </w:r>
      <w:r>
        <w:rPr>
          <w:rFonts w:ascii="Arial" w:hAnsi="Arial" w:cs="Arial"/>
          <w:kern w:val="2"/>
          <w14:ligatures w14:val="standard"/>
        </w:rPr>
        <w:t>a un nivel de desagregación geográfica mayor,</w:t>
      </w:r>
      <w:r w:rsidRPr="008D0F20">
        <w:rPr>
          <w:rFonts w:ascii="Arial" w:hAnsi="Arial" w:cs="Arial"/>
          <w:kern w:val="2"/>
          <w14:ligatures w14:val="standard"/>
        </w:rPr>
        <w:t xml:space="preserve"> </w:t>
      </w:r>
      <w:r w:rsidRPr="00510313">
        <w:rPr>
          <w:rFonts w:ascii="Arial" w:hAnsi="Arial" w:cs="Arial"/>
        </w:rPr>
        <w:t>de</w:t>
      </w:r>
      <w:r>
        <w:rPr>
          <w:rFonts w:ascii="Arial" w:hAnsi="Arial" w:cs="Arial"/>
          <w:b/>
          <w:bCs/>
        </w:rPr>
        <w:t xml:space="preserve"> abril hasta diciembre de 2021, </w:t>
      </w:r>
      <w:r w:rsidRPr="000E6251">
        <w:rPr>
          <w:rFonts w:ascii="Arial" w:hAnsi="Arial" w:cs="Arial"/>
        </w:rPr>
        <w:t>se</w:t>
      </w:r>
      <w:r w:rsidRPr="00510313">
        <w:rPr>
          <w:rFonts w:ascii="Arial" w:hAnsi="Arial" w:cs="Arial"/>
        </w:rPr>
        <w:t xml:space="preserve"> </w:t>
      </w:r>
      <w:r>
        <w:rPr>
          <w:rFonts w:ascii="Arial" w:hAnsi="Arial" w:cs="Arial"/>
        </w:rPr>
        <w:t>lleva a cabo</w:t>
      </w:r>
      <w:r w:rsidRPr="00510313">
        <w:rPr>
          <w:rFonts w:ascii="Arial" w:hAnsi="Arial" w:cs="Arial"/>
        </w:rPr>
        <w:t xml:space="preserve"> </w:t>
      </w:r>
      <w:r>
        <w:rPr>
          <w:rFonts w:ascii="Arial" w:hAnsi="Arial" w:cs="Arial"/>
        </w:rPr>
        <w:t>una ampliación de la muestra de</w:t>
      </w:r>
      <w:r w:rsidRPr="00510313">
        <w:rPr>
          <w:rFonts w:ascii="Arial" w:hAnsi="Arial" w:cs="Arial"/>
        </w:rPr>
        <w:t xml:space="preserve"> la</w:t>
      </w:r>
      <w:r>
        <w:rPr>
          <w:rFonts w:ascii="Arial" w:hAnsi="Arial" w:cs="Arial"/>
          <w:b/>
          <w:bCs/>
        </w:rPr>
        <w:t xml:space="preserve"> </w:t>
      </w:r>
      <w:r>
        <w:rPr>
          <w:rFonts w:ascii="Arial" w:hAnsi="Arial" w:cs="Arial"/>
          <w:bCs/>
          <w:color w:val="000000" w:themeColor="text1"/>
          <w:shd w:val="clear" w:color="auto" w:fill="FFFFFF"/>
        </w:rPr>
        <w:t>ENCO</w:t>
      </w:r>
      <w:r w:rsidRPr="005B293F">
        <w:rPr>
          <w:rFonts w:ascii="Arial" w:hAnsi="Arial" w:cs="Arial"/>
          <w:bCs/>
          <w:color w:val="000000" w:themeColor="text1"/>
          <w:shd w:val="clear" w:color="auto" w:fill="FFFFFF"/>
        </w:rPr>
        <w:t xml:space="preserve"> Tradicional,</w:t>
      </w:r>
      <w:r>
        <w:rPr>
          <w:rFonts w:ascii="Arial" w:hAnsi="Arial" w:cs="Arial"/>
          <w:b/>
          <w:bCs/>
          <w:color w:val="000000" w:themeColor="text1"/>
          <w:shd w:val="clear" w:color="auto" w:fill="FFFFFF"/>
        </w:rPr>
        <w:t xml:space="preserve"> </w:t>
      </w:r>
      <w:r w:rsidRPr="007679BD">
        <w:rPr>
          <w:rFonts w:ascii="Arial" w:hAnsi="Arial" w:cs="Arial"/>
          <w:bCs/>
          <w:color w:val="000000" w:themeColor="text1"/>
          <w:shd w:val="clear" w:color="auto" w:fill="FFFFFF"/>
        </w:rPr>
        <w:t>para incluir</w:t>
      </w:r>
      <w:r>
        <w:rPr>
          <w:rFonts w:ascii="Arial" w:hAnsi="Arial" w:cs="Arial"/>
          <w:b/>
          <w:bCs/>
          <w:color w:val="000000" w:themeColor="text1"/>
          <w:shd w:val="clear" w:color="auto" w:fill="FFFFFF"/>
        </w:rPr>
        <w:t xml:space="preserve"> </w:t>
      </w:r>
      <w:r w:rsidRPr="006D770D">
        <w:rPr>
          <w:rFonts w:ascii="Arial" w:hAnsi="Arial" w:cs="Arial"/>
          <w:bCs/>
          <w:color w:val="000000" w:themeColor="text1"/>
          <w:shd w:val="clear" w:color="auto" w:fill="FFFFFF"/>
        </w:rPr>
        <w:t>otros desgloses</w:t>
      </w:r>
      <w:r>
        <w:rPr>
          <w:rFonts w:ascii="Arial" w:hAnsi="Arial" w:cs="Arial"/>
          <w:bCs/>
          <w:color w:val="000000" w:themeColor="text1"/>
          <w:shd w:val="clear" w:color="auto" w:fill="FFFFFF"/>
        </w:rPr>
        <w:t xml:space="preserve"> de información</w:t>
      </w:r>
      <w:r w:rsidRPr="00C06BD4">
        <w:rPr>
          <w:rFonts w:ascii="Arial" w:hAnsi="Arial" w:cs="Arial"/>
          <w:b/>
          <w:bCs/>
          <w:color w:val="000000" w:themeColor="text1"/>
          <w:shd w:val="clear" w:color="auto" w:fill="FFFFFF"/>
        </w:rPr>
        <w:t xml:space="preserve"> </w:t>
      </w:r>
      <w:r w:rsidRPr="005B293F">
        <w:rPr>
          <w:rFonts w:ascii="Arial" w:hAnsi="Arial" w:cs="Arial"/>
          <w:bCs/>
          <w:color w:val="000000" w:themeColor="text1"/>
          <w:shd w:val="clear" w:color="auto" w:fill="FFFFFF"/>
        </w:rPr>
        <w:t>con lo que se tiene la</w:t>
      </w:r>
      <w:r>
        <w:rPr>
          <w:rFonts w:ascii="Arial" w:hAnsi="Arial" w:cs="Arial"/>
          <w:b/>
          <w:bCs/>
          <w:color w:val="000000" w:themeColor="text1"/>
          <w:shd w:val="clear" w:color="auto" w:fill="FFFFFF"/>
        </w:rPr>
        <w:t xml:space="preserve"> Encuesta Nacional sobre Confianza del Consumidor Ampliada</w:t>
      </w:r>
      <w:r w:rsidRPr="006D770D">
        <w:rPr>
          <w:rFonts w:ascii="Arial" w:hAnsi="Arial" w:cs="Arial"/>
          <w:bCs/>
          <w:color w:val="000000" w:themeColor="text1"/>
          <w:shd w:val="clear" w:color="auto" w:fill="FFFFFF"/>
        </w:rPr>
        <w:t>,</w:t>
      </w:r>
      <w:r w:rsidRPr="00510313">
        <w:rPr>
          <w:rFonts w:ascii="Arial" w:hAnsi="Arial" w:cs="Arial"/>
          <w:color w:val="000000" w:themeColor="text1"/>
          <w:shd w:val="clear" w:color="auto" w:fill="FFFFFF"/>
        </w:rPr>
        <w:t xml:space="preserve"> </w:t>
      </w:r>
      <w:r>
        <w:rPr>
          <w:rFonts w:ascii="Arial" w:hAnsi="Arial" w:cs="Arial"/>
          <w:color w:val="000000" w:themeColor="text1"/>
          <w:shd w:val="clear" w:color="auto" w:fill="FFFFFF"/>
        </w:rPr>
        <w:t xml:space="preserve">y con ello generar resultados a nivel </w:t>
      </w:r>
      <w:r w:rsidRPr="00C06BD4">
        <w:rPr>
          <w:rFonts w:ascii="Arial" w:hAnsi="Arial" w:cs="Arial"/>
          <w:b/>
          <w:color w:val="000000" w:themeColor="text1"/>
          <w:shd w:val="clear" w:color="auto" w:fill="FFFFFF"/>
        </w:rPr>
        <w:t>nacional</w:t>
      </w:r>
      <w:r>
        <w:rPr>
          <w:rFonts w:ascii="Arial" w:hAnsi="Arial" w:cs="Arial"/>
          <w:color w:val="000000" w:themeColor="text1"/>
          <w:shd w:val="clear" w:color="auto" w:fill="FFFFFF"/>
        </w:rPr>
        <w:t xml:space="preserve">, </w:t>
      </w:r>
      <w:r w:rsidRPr="004D6A40">
        <w:rPr>
          <w:rFonts w:ascii="Arial" w:hAnsi="Arial" w:cs="Arial"/>
          <w:b/>
          <w:bCs/>
          <w:color w:val="000000" w:themeColor="text1"/>
          <w:shd w:val="clear" w:color="auto" w:fill="FFFFFF"/>
        </w:rPr>
        <w:t>regional</w:t>
      </w:r>
      <w:r>
        <w:rPr>
          <w:rFonts w:ascii="Arial" w:hAnsi="Arial" w:cs="Arial"/>
          <w:b/>
          <w:bCs/>
          <w:color w:val="000000" w:themeColor="text1"/>
          <w:shd w:val="clear" w:color="auto" w:fill="FFFFFF"/>
        </w:rPr>
        <w:t xml:space="preserve"> y </w:t>
      </w:r>
      <w:r w:rsidRPr="004D6A40">
        <w:rPr>
          <w:rFonts w:ascii="Arial" w:hAnsi="Arial" w:cs="Arial"/>
          <w:b/>
          <w:bCs/>
          <w:color w:val="000000" w:themeColor="text1"/>
          <w:shd w:val="clear" w:color="auto" w:fill="FFFFFF"/>
        </w:rPr>
        <w:t>ámbito urbano-rural</w:t>
      </w:r>
      <w:r>
        <w:rPr>
          <w:rFonts w:ascii="Arial" w:hAnsi="Arial" w:cs="Arial"/>
          <w:b/>
          <w:bCs/>
          <w:color w:val="000000" w:themeColor="text1"/>
          <w:shd w:val="clear" w:color="auto" w:fill="FFFFFF"/>
        </w:rPr>
        <w:t xml:space="preserve">, </w:t>
      </w:r>
      <w:r>
        <w:rPr>
          <w:rFonts w:ascii="Arial" w:hAnsi="Arial" w:cs="Arial"/>
          <w:bCs/>
          <w:color w:val="000000" w:themeColor="text1"/>
          <w:shd w:val="clear" w:color="auto" w:fill="FFFFFF"/>
        </w:rPr>
        <w:t>además</w:t>
      </w:r>
      <w:r w:rsidRPr="007679BD">
        <w:rPr>
          <w:rFonts w:ascii="Arial" w:hAnsi="Arial" w:cs="Arial"/>
          <w:bCs/>
          <w:color w:val="000000" w:themeColor="text1"/>
          <w:shd w:val="clear" w:color="auto" w:fill="FFFFFF"/>
        </w:rPr>
        <w:t xml:space="preserve"> </w:t>
      </w:r>
      <w:r>
        <w:rPr>
          <w:rFonts w:ascii="Arial" w:hAnsi="Arial" w:cs="Arial"/>
          <w:bCs/>
          <w:color w:val="000000" w:themeColor="text1"/>
          <w:shd w:val="clear" w:color="auto" w:fill="FFFFFF"/>
        </w:rPr>
        <w:t xml:space="preserve">para </w:t>
      </w:r>
      <w:r w:rsidRPr="006D770D">
        <w:rPr>
          <w:rFonts w:ascii="Arial" w:hAnsi="Arial" w:cs="Arial"/>
          <w:b/>
          <w:bCs/>
          <w:color w:val="000000" w:themeColor="text1"/>
          <w:shd w:val="clear" w:color="auto" w:fill="FFFFFF"/>
        </w:rPr>
        <w:t>grupos de personas de acuerdo a su nivel de ingresos por trabajo (quintiles)</w:t>
      </w:r>
      <w:r>
        <w:rPr>
          <w:rFonts w:ascii="Arial" w:hAnsi="Arial" w:cs="Arial"/>
          <w:bCs/>
          <w:color w:val="000000" w:themeColor="text1"/>
          <w:shd w:val="clear" w:color="auto" w:fill="FFFFFF"/>
        </w:rPr>
        <w:t>.</w:t>
      </w:r>
      <w:r>
        <w:rPr>
          <w:rFonts w:ascii="Arial" w:hAnsi="Arial" w:cs="Arial"/>
          <w:b/>
          <w:bCs/>
          <w:color w:val="000000" w:themeColor="text1"/>
          <w:shd w:val="clear" w:color="auto" w:fill="FFFFFF"/>
        </w:rPr>
        <w:t xml:space="preserve"> </w:t>
      </w:r>
    </w:p>
    <w:p w14:paraId="58825FB8" w14:textId="77777777" w:rsidR="009C5F37" w:rsidRPr="00C06BD4" w:rsidRDefault="009C5F37" w:rsidP="009C5F37">
      <w:pPr>
        <w:autoSpaceDE w:val="0"/>
        <w:autoSpaceDN w:val="0"/>
        <w:adjustRightInd w:val="0"/>
        <w:spacing w:line="300" w:lineRule="exact"/>
        <w:jc w:val="both"/>
        <w:rPr>
          <w:rFonts w:ascii="Arial" w:hAnsi="Arial" w:cs="Arial"/>
          <w:color w:val="000000" w:themeColor="text1"/>
          <w:shd w:val="clear" w:color="auto" w:fill="FFFFFF"/>
        </w:rPr>
      </w:pPr>
    </w:p>
    <w:p w14:paraId="1C9EF60E" w14:textId="77777777" w:rsidR="009C5F37" w:rsidRPr="00C06BD4" w:rsidRDefault="009C5F37" w:rsidP="009C5F37">
      <w:pPr>
        <w:spacing w:line="300" w:lineRule="exact"/>
        <w:jc w:val="both"/>
        <w:rPr>
          <w:rFonts w:ascii="Arial" w:hAnsi="Arial" w:cs="Arial"/>
          <w:color w:val="000000" w:themeColor="text1"/>
          <w:shd w:val="clear" w:color="auto" w:fill="FFFFFF"/>
        </w:rPr>
      </w:pPr>
      <w:r>
        <w:rPr>
          <w:rFonts w:ascii="Arial" w:hAnsi="Arial" w:cs="Arial"/>
          <w:color w:val="000000" w:themeColor="text1"/>
          <w:shd w:val="clear" w:color="auto" w:fill="FFFFFF"/>
        </w:rPr>
        <w:t xml:space="preserve">La </w:t>
      </w:r>
      <w:r>
        <w:rPr>
          <w:rFonts w:ascii="Arial" w:hAnsi="Arial" w:cs="Arial"/>
          <w:b/>
          <w:bCs/>
          <w:color w:val="000000" w:themeColor="text1"/>
          <w:shd w:val="clear" w:color="auto" w:fill="FFFFFF"/>
        </w:rPr>
        <w:t>ENCO-Ampliada</w:t>
      </w:r>
      <w:r w:rsidRPr="00C06BD4">
        <w:rPr>
          <w:rFonts w:ascii="Arial" w:hAnsi="Arial" w:cs="Arial"/>
          <w:color w:val="000000" w:themeColor="text1"/>
          <w:shd w:val="clear" w:color="auto" w:fill="FFFFFF"/>
        </w:rPr>
        <w:t xml:space="preserve"> </w:t>
      </w:r>
      <w:r>
        <w:rPr>
          <w:rFonts w:ascii="Arial" w:hAnsi="Arial" w:cs="Arial"/>
          <w:color w:val="000000" w:themeColor="text1"/>
          <w:shd w:val="clear" w:color="auto" w:fill="FFFFFF"/>
        </w:rPr>
        <w:t>tiene como</w:t>
      </w:r>
      <w:r w:rsidRPr="00C06BD4">
        <w:rPr>
          <w:rFonts w:ascii="Arial" w:hAnsi="Arial" w:cs="Arial"/>
          <w:color w:val="000000" w:themeColor="text1"/>
          <w:shd w:val="clear" w:color="auto" w:fill="FFFFFF"/>
        </w:rPr>
        <w:t xml:space="preserve"> objetivo</w:t>
      </w:r>
      <w:r>
        <w:rPr>
          <w:rFonts w:ascii="Arial" w:hAnsi="Arial" w:cs="Arial"/>
          <w:color w:val="000000" w:themeColor="text1"/>
          <w:shd w:val="clear" w:color="auto" w:fill="FFFFFF"/>
        </w:rPr>
        <w:t xml:space="preserve">, al igual que la ENCO-Tradicional, </w:t>
      </w:r>
      <w:r w:rsidRPr="00C06BD4">
        <w:rPr>
          <w:rFonts w:ascii="Arial" w:hAnsi="Arial" w:cs="Arial"/>
          <w:color w:val="000000" w:themeColor="text1"/>
          <w:shd w:val="clear" w:color="auto" w:fill="FFFFFF"/>
        </w:rPr>
        <w:t>generar información estadística</w:t>
      </w:r>
      <w:r>
        <w:rPr>
          <w:rFonts w:ascii="Arial" w:hAnsi="Arial" w:cs="Arial"/>
          <w:color w:val="000000" w:themeColor="text1"/>
          <w:shd w:val="clear" w:color="auto" w:fill="FFFFFF"/>
        </w:rPr>
        <w:t xml:space="preserve"> </w:t>
      </w:r>
      <w:r w:rsidRPr="00C06BD4">
        <w:rPr>
          <w:rFonts w:ascii="Arial" w:hAnsi="Arial" w:cs="Arial"/>
          <w:color w:val="000000" w:themeColor="text1"/>
          <w:shd w:val="clear" w:color="auto" w:fill="FFFFFF"/>
        </w:rPr>
        <w:t xml:space="preserve">para presentar indicadores sobre la percepción actual y las expectativas a futuro de la población acerca de su situación económica, la de su </w:t>
      </w:r>
      <w:r w:rsidRPr="00792357">
        <w:rPr>
          <w:rFonts w:ascii="Arial" w:hAnsi="Arial" w:cs="Arial"/>
          <w:color w:val="000000" w:themeColor="text1"/>
          <w:shd w:val="clear" w:color="auto" w:fill="FFFFFF"/>
        </w:rPr>
        <w:t>hogar</w:t>
      </w:r>
      <w:r w:rsidRPr="00C06BD4">
        <w:rPr>
          <w:rFonts w:ascii="Arial" w:hAnsi="Arial" w:cs="Arial"/>
          <w:color w:val="000000" w:themeColor="text1"/>
          <w:shd w:val="clear" w:color="auto" w:fill="FFFFFF"/>
        </w:rPr>
        <w:t xml:space="preserve"> y la del país; de las posibilidades de compra de bienes de consumo duradero y no duradero, así como de la percepción de otras variables económicas importantes como el empleo, la inflación y el ahorro</w:t>
      </w:r>
      <w:r>
        <w:rPr>
          <w:rFonts w:ascii="Arial" w:hAnsi="Arial" w:cs="Arial"/>
          <w:color w:val="000000" w:themeColor="text1"/>
          <w:shd w:val="clear" w:color="auto" w:fill="FFFFFF"/>
        </w:rPr>
        <w:t xml:space="preserve">, con el beneficio de aportar a </w:t>
      </w:r>
      <w:r w:rsidRPr="00CD6807">
        <w:rPr>
          <w:rFonts w:ascii="Arial" w:hAnsi="Arial" w:cs="Arial"/>
          <w:b/>
          <w:color w:val="000000" w:themeColor="text1"/>
          <w:shd w:val="clear" w:color="auto" w:fill="FFFFFF"/>
        </w:rPr>
        <w:t>nuevas desagregaciones</w:t>
      </w:r>
      <w:r>
        <w:rPr>
          <w:rFonts w:ascii="Arial" w:hAnsi="Arial" w:cs="Arial"/>
          <w:color w:val="000000" w:themeColor="text1"/>
          <w:shd w:val="clear" w:color="auto" w:fill="FFFFFF"/>
        </w:rPr>
        <w:t xml:space="preserve"> </w:t>
      </w:r>
      <w:r w:rsidRPr="00CD6807">
        <w:rPr>
          <w:rFonts w:ascii="Arial" w:hAnsi="Arial" w:cs="Arial"/>
          <w:b/>
          <w:color w:val="000000" w:themeColor="text1"/>
          <w:shd w:val="clear" w:color="auto" w:fill="FFFFFF"/>
        </w:rPr>
        <w:t>de información</w:t>
      </w:r>
      <w:r>
        <w:rPr>
          <w:rFonts w:ascii="Arial" w:hAnsi="Arial" w:cs="Arial"/>
          <w:color w:val="000000" w:themeColor="text1"/>
          <w:shd w:val="clear" w:color="auto" w:fill="FFFFFF"/>
        </w:rPr>
        <w:t>.</w:t>
      </w:r>
    </w:p>
    <w:p w14:paraId="19523342" w14:textId="77777777" w:rsidR="009C5F37" w:rsidRPr="00C06BD4" w:rsidRDefault="009C5F37" w:rsidP="009C5F37">
      <w:pPr>
        <w:autoSpaceDE w:val="0"/>
        <w:autoSpaceDN w:val="0"/>
        <w:adjustRightInd w:val="0"/>
        <w:spacing w:line="300" w:lineRule="exact"/>
        <w:jc w:val="both"/>
        <w:rPr>
          <w:rFonts w:ascii="Arial" w:hAnsi="Arial" w:cs="Arial"/>
          <w:color w:val="000000" w:themeColor="text1"/>
        </w:rPr>
      </w:pPr>
    </w:p>
    <w:p w14:paraId="018518FD" w14:textId="77777777" w:rsidR="009C5F37" w:rsidRDefault="009C5F37" w:rsidP="009C5F37">
      <w:pPr>
        <w:autoSpaceDE w:val="0"/>
        <w:autoSpaceDN w:val="0"/>
        <w:adjustRightInd w:val="0"/>
        <w:spacing w:line="300" w:lineRule="exact"/>
        <w:jc w:val="both"/>
        <w:rPr>
          <w:rFonts w:ascii="Arial" w:hAnsi="Arial" w:cs="Arial"/>
          <w:color w:val="000000" w:themeColor="text1"/>
          <w:shd w:val="clear" w:color="auto" w:fill="FFFFFF"/>
        </w:rPr>
      </w:pPr>
      <w:r>
        <w:rPr>
          <w:rFonts w:ascii="Arial" w:hAnsi="Arial" w:cs="Arial"/>
          <w:color w:val="000000" w:themeColor="text1"/>
          <w:shd w:val="clear" w:color="auto" w:fill="FFFFFF"/>
        </w:rPr>
        <w:t>Es así como</w:t>
      </w:r>
      <w:r w:rsidRPr="00C06BD4">
        <w:rPr>
          <w:rFonts w:ascii="Arial" w:hAnsi="Arial" w:cs="Arial"/>
          <w:color w:val="000000" w:themeColor="text1"/>
          <w:shd w:val="clear" w:color="auto" w:fill="FFFFFF"/>
        </w:rPr>
        <w:t xml:space="preserve"> </w:t>
      </w:r>
      <w:r>
        <w:rPr>
          <w:rFonts w:ascii="Arial" w:hAnsi="Arial" w:cs="Arial"/>
          <w:color w:val="000000" w:themeColor="text1"/>
          <w:shd w:val="clear" w:color="auto" w:fill="FFFFFF"/>
        </w:rPr>
        <w:t>se presentan los resultados</w:t>
      </w:r>
      <w:r>
        <w:rPr>
          <w:rFonts w:ascii="Arial" w:hAnsi="Arial" w:cs="Arial"/>
          <w:b/>
          <w:color w:val="000000" w:themeColor="text1"/>
          <w:shd w:val="clear" w:color="auto" w:fill="FFFFFF"/>
        </w:rPr>
        <w:t xml:space="preserve"> </w:t>
      </w:r>
      <w:r w:rsidRPr="00F91B20">
        <w:rPr>
          <w:rFonts w:ascii="Arial" w:hAnsi="Arial" w:cs="Arial"/>
          <w:bCs/>
          <w:color w:val="000000" w:themeColor="text1"/>
          <w:shd w:val="clear" w:color="auto" w:fill="FFFFFF"/>
        </w:rPr>
        <w:t>del</w:t>
      </w:r>
      <w:r w:rsidRPr="00C06BD4">
        <w:rPr>
          <w:rFonts w:ascii="Arial" w:hAnsi="Arial" w:cs="Arial"/>
          <w:color w:val="000000" w:themeColor="text1"/>
          <w:shd w:val="clear" w:color="auto" w:fill="FFFFFF"/>
        </w:rPr>
        <w:t xml:space="preserve"> </w:t>
      </w:r>
      <w:r w:rsidRPr="00C06BD4">
        <w:rPr>
          <w:rFonts w:ascii="Arial" w:hAnsi="Arial" w:cs="Arial"/>
          <w:b/>
          <w:bCs/>
          <w:color w:val="000000" w:themeColor="text1"/>
          <w:shd w:val="clear" w:color="auto" w:fill="FFFFFF"/>
        </w:rPr>
        <w:t xml:space="preserve">Indicador de Confianza del Consumidor </w:t>
      </w:r>
      <w:r>
        <w:rPr>
          <w:rFonts w:ascii="Arial" w:hAnsi="Arial" w:cs="Arial"/>
          <w:b/>
          <w:bCs/>
          <w:color w:val="000000" w:themeColor="text1"/>
          <w:shd w:val="clear" w:color="auto" w:fill="FFFFFF"/>
        </w:rPr>
        <w:t>N</w:t>
      </w:r>
      <w:r w:rsidRPr="00C06BD4">
        <w:rPr>
          <w:rFonts w:ascii="Arial" w:hAnsi="Arial" w:cs="Arial"/>
          <w:b/>
          <w:bCs/>
          <w:color w:val="000000" w:themeColor="text1"/>
          <w:shd w:val="clear" w:color="auto" w:fill="FFFFFF"/>
        </w:rPr>
        <w:t>acional (ICC-Nacional)</w:t>
      </w:r>
      <w:r>
        <w:rPr>
          <w:rFonts w:ascii="Arial" w:hAnsi="Arial" w:cs="Arial"/>
          <w:b/>
          <w:bCs/>
          <w:color w:val="000000" w:themeColor="text1"/>
          <w:shd w:val="clear" w:color="auto" w:fill="FFFFFF"/>
        </w:rPr>
        <w:t xml:space="preserve"> </w:t>
      </w:r>
      <w:r w:rsidRPr="00CD6807">
        <w:rPr>
          <w:rFonts w:ascii="Arial" w:hAnsi="Arial" w:cs="Arial"/>
          <w:bCs/>
          <w:color w:val="000000" w:themeColor="text1"/>
          <w:shd w:val="clear" w:color="auto" w:fill="FFFFFF"/>
        </w:rPr>
        <w:t>representativo de todo el país</w:t>
      </w:r>
      <w:r w:rsidRPr="00C06BD4">
        <w:rPr>
          <w:rFonts w:ascii="Arial" w:hAnsi="Arial" w:cs="Arial"/>
          <w:b/>
          <w:bCs/>
          <w:color w:val="000000" w:themeColor="text1"/>
          <w:shd w:val="clear" w:color="auto" w:fill="FFFFFF"/>
        </w:rPr>
        <w:t>,</w:t>
      </w:r>
      <w:r w:rsidRPr="00C06BD4">
        <w:rPr>
          <w:rFonts w:ascii="Arial" w:hAnsi="Arial" w:cs="Arial"/>
          <w:color w:val="000000" w:themeColor="text1"/>
          <w:shd w:val="clear" w:color="auto" w:fill="FFFFFF"/>
        </w:rPr>
        <w:t xml:space="preserve"> </w:t>
      </w:r>
      <w:r>
        <w:rPr>
          <w:rFonts w:ascii="Arial" w:hAnsi="Arial" w:cs="Arial"/>
          <w:color w:val="000000" w:themeColor="text1"/>
          <w:shd w:val="clear" w:color="auto" w:fill="FFFFFF"/>
        </w:rPr>
        <w:t xml:space="preserve">así como </w:t>
      </w:r>
      <w:r w:rsidRPr="00C06BD4">
        <w:rPr>
          <w:rFonts w:ascii="Arial" w:hAnsi="Arial" w:cs="Arial"/>
          <w:color w:val="000000" w:themeColor="text1"/>
          <w:shd w:val="clear" w:color="auto" w:fill="FFFFFF"/>
        </w:rPr>
        <w:t xml:space="preserve">el </w:t>
      </w:r>
      <w:r w:rsidRPr="00C06BD4">
        <w:rPr>
          <w:rFonts w:ascii="Arial" w:hAnsi="Arial" w:cs="Arial"/>
          <w:b/>
          <w:bCs/>
          <w:color w:val="000000" w:themeColor="text1"/>
          <w:shd w:val="clear" w:color="auto" w:fill="FFFFFF"/>
        </w:rPr>
        <w:t>Indicador de Confianza del Consumidor por región (ICC-Regional),</w:t>
      </w:r>
      <w:r w:rsidRPr="00C06BD4">
        <w:rPr>
          <w:rFonts w:ascii="Arial" w:hAnsi="Arial" w:cs="Arial"/>
          <w:color w:val="000000" w:themeColor="text1"/>
          <w:shd w:val="clear" w:color="auto" w:fill="FFFFFF"/>
        </w:rPr>
        <w:t xml:space="preserve"> el </w:t>
      </w:r>
      <w:r w:rsidRPr="00C06BD4">
        <w:rPr>
          <w:rFonts w:ascii="Arial" w:hAnsi="Arial" w:cs="Arial"/>
          <w:b/>
          <w:bCs/>
          <w:color w:val="000000" w:themeColor="text1"/>
          <w:shd w:val="clear" w:color="auto" w:fill="FFFFFF"/>
        </w:rPr>
        <w:t>Indicador de Confianza del Consumidor urbano y rural</w:t>
      </w:r>
      <w:r w:rsidRPr="00C06BD4">
        <w:rPr>
          <w:rFonts w:ascii="Arial" w:hAnsi="Arial" w:cs="Arial"/>
          <w:color w:val="000000" w:themeColor="text1"/>
          <w:shd w:val="clear" w:color="auto" w:fill="FFFFFF"/>
        </w:rPr>
        <w:t xml:space="preserve"> </w:t>
      </w:r>
      <w:r w:rsidRPr="00C06BD4">
        <w:rPr>
          <w:rFonts w:ascii="Arial" w:hAnsi="Arial" w:cs="Arial"/>
          <w:b/>
          <w:color w:val="000000" w:themeColor="text1"/>
          <w:shd w:val="clear" w:color="auto" w:fill="FFFFFF"/>
        </w:rPr>
        <w:t>(ICC-Urbano e ICC-Rural)</w:t>
      </w:r>
      <w:r w:rsidRPr="00C06BD4">
        <w:rPr>
          <w:rFonts w:ascii="Arial" w:hAnsi="Arial" w:cs="Arial"/>
          <w:color w:val="000000" w:themeColor="text1"/>
          <w:shd w:val="clear" w:color="auto" w:fill="FFFFFF"/>
        </w:rPr>
        <w:t xml:space="preserve"> y el </w:t>
      </w:r>
      <w:r w:rsidRPr="00C06BD4">
        <w:rPr>
          <w:rFonts w:ascii="Arial" w:hAnsi="Arial" w:cs="Arial"/>
          <w:b/>
          <w:bCs/>
          <w:color w:val="000000" w:themeColor="text1"/>
          <w:shd w:val="clear" w:color="auto" w:fill="FFFFFF"/>
        </w:rPr>
        <w:t xml:space="preserve">Indicador de Confianza del Consumidor </w:t>
      </w:r>
      <w:r>
        <w:rPr>
          <w:rFonts w:ascii="Arial" w:hAnsi="Arial" w:cs="Arial"/>
          <w:b/>
          <w:bCs/>
          <w:color w:val="000000" w:themeColor="text1"/>
          <w:shd w:val="clear" w:color="auto" w:fill="FFFFFF"/>
        </w:rPr>
        <w:t>de</w:t>
      </w:r>
      <w:r w:rsidRPr="00C06BD4">
        <w:rPr>
          <w:rFonts w:ascii="Arial" w:hAnsi="Arial" w:cs="Arial"/>
          <w:b/>
          <w:bCs/>
          <w:color w:val="000000" w:themeColor="text1"/>
          <w:shd w:val="clear" w:color="auto" w:fill="FFFFFF"/>
        </w:rPr>
        <w:t xml:space="preserve"> </w:t>
      </w:r>
      <w:r>
        <w:rPr>
          <w:rFonts w:ascii="Arial" w:hAnsi="Arial" w:cs="Arial"/>
          <w:b/>
          <w:bCs/>
          <w:color w:val="000000" w:themeColor="text1"/>
          <w:shd w:val="clear" w:color="auto" w:fill="FFFFFF"/>
        </w:rPr>
        <w:t>q</w:t>
      </w:r>
      <w:r w:rsidRPr="00C06BD4">
        <w:rPr>
          <w:rFonts w:ascii="Arial" w:hAnsi="Arial" w:cs="Arial"/>
          <w:b/>
          <w:bCs/>
          <w:color w:val="000000" w:themeColor="text1"/>
          <w:shd w:val="clear" w:color="auto" w:fill="FFFFFF"/>
        </w:rPr>
        <w:t>uintiles de ingreso por trabajo (ICC-Quintiles)</w:t>
      </w:r>
      <w:r>
        <w:rPr>
          <w:rFonts w:ascii="Arial" w:hAnsi="Arial" w:cs="Arial"/>
          <w:b/>
          <w:bCs/>
          <w:color w:val="000000" w:themeColor="text1"/>
          <w:shd w:val="clear" w:color="auto" w:fill="FFFFFF"/>
        </w:rPr>
        <w:t xml:space="preserve">. </w:t>
      </w:r>
      <w:r w:rsidRPr="00C06BD4">
        <w:rPr>
          <w:rFonts w:ascii="Arial" w:hAnsi="Arial" w:cs="Arial"/>
          <w:color w:val="000000" w:themeColor="text1"/>
          <w:shd w:val="clear" w:color="auto" w:fill="FFFFFF"/>
        </w:rPr>
        <w:t xml:space="preserve"> </w:t>
      </w:r>
    </w:p>
    <w:p w14:paraId="6A1C4340" w14:textId="77777777" w:rsidR="009C5F37" w:rsidRDefault="009C5F37" w:rsidP="009C5F37">
      <w:pPr>
        <w:autoSpaceDE w:val="0"/>
        <w:autoSpaceDN w:val="0"/>
        <w:adjustRightInd w:val="0"/>
        <w:spacing w:line="300" w:lineRule="exact"/>
        <w:jc w:val="both"/>
        <w:rPr>
          <w:rFonts w:ascii="Arial" w:hAnsi="Arial" w:cs="Arial"/>
          <w:color w:val="000000" w:themeColor="text1"/>
          <w:shd w:val="clear" w:color="auto" w:fill="FFFFFF"/>
        </w:rPr>
      </w:pPr>
    </w:p>
    <w:p w14:paraId="594CE7EF" w14:textId="77777777" w:rsidR="009C5F37" w:rsidRDefault="009C5F37" w:rsidP="009C5F37">
      <w:pPr>
        <w:autoSpaceDE w:val="0"/>
        <w:autoSpaceDN w:val="0"/>
        <w:adjustRightInd w:val="0"/>
        <w:spacing w:line="300" w:lineRule="exact"/>
        <w:jc w:val="both"/>
        <w:rPr>
          <w:rFonts w:ascii="Arial" w:hAnsi="Arial" w:cs="Arial"/>
          <w:color w:val="000000" w:themeColor="text1"/>
          <w:shd w:val="clear" w:color="auto" w:fill="FFFFFF"/>
        </w:rPr>
      </w:pPr>
      <w:r>
        <w:rPr>
          <w:rFonts w:ascii="Arial" w:hAnsi="Arial" w:cs="Arial"/>
          <w:color w:val="000000" w:themeColor="text1"/>
          <w:shd w:val="clear" w:color="auto" w:fill="FFFFFF"/>
        </w:rPr>
        <w:t xml:space="preserve">Por tanto, el </w:t>
      </w:r>
      <w:r w:rsidRPr="00C06BD4">
        <w:rPr>
          <w:rFonts w:ascii="Arial" w:hAnsi="Arial" w:cs="Arial"/>
          <w:color w:val="000000" w:themeColor="text1"/>
          <w:shd w:val="clear" w:color="auto" w:fill="FFFFFF"/>
        </w:rPr>
        <w:t xml:space="preserve">INEGI </w:t>
      </w:r>
      <w:r>
        <w:rPr>
          <w:rFonts w:ascii="Arial" w:hAnsi="Arial" w:cs="Arial"/>
          <w:color w:val="000000" w:themeColor="text1"/>
          <w:shd w:val="clear" w:color="auto" w:fill="FFFFFF"/>
        </w:rPr>
        <w:t xml:space="preserve">pone a disposición este recurso adicional como parte de </w:t>
      </w:r>
      <w:r w:rsidRPr="00C06BD4">
        <w:rPr>
          <w:rFonts w:ascii="Arial" w:hAnsi="Arial" w:cs="Arial"/>
          <w:color w:val="000000" w:themeColor="text1"/>
          <w:shd w:val="clear" w:color="auto" w:fill="FFFFFF"/>
        </w:rPr>
        <w:t>su compromiso de recabar información de interés para</w:t>
      </w:r>
      <w:r>
        <w:rPr>
          <w:rFonts w:ascii="Arial" w:hAnsi="Arial" w:cs="Arial"/>
          <w:color w:val="000000" w:themeColor="text1"/>
          <w:shd w:val="clear" w:color="auto" w:fill="FFFFFF"/>
        </w:rPr>
        <w:t xml:space="preserve"> la sociedad, brindando información complementaria a la ENCO-Tradicional.</w:t>
      </w:r>
    </w:p>
    <w:p w14:paraId="766AA086" w14:textId="77777777" w:rsidR="009C5F37" w:rsidRDefault="009C5F37" w:rsidP="009C5F37">
      <w:pPr>
        <w:autoSpaceDE w:val="0"/>
        <w:autoSpaceDN w:val="0"/>
        <w:adjustRightInd w:val="0"/>
        <w:spacing w:line="300" w:lineRule="exact"/>
        <w:jc w:val="both"/>
        <w:rPr>
          <w:rFonts w:ascii="Arial" w:hAnsi="Arial" w:cs="Arial"/>
          <w:color w:val="000000" w:themeColor="text1"/>
          <w:shd w:val="clear" w:color="auto" w:fill="FFFFFF"/>
        </w:rPr>
      </w:pPr>
    </w:p>
    <w:p w14:paraId="739D39AD" w14:textId="77777777" w:rsidR="009C5F37" w:rsidRDefault="009C5F37" w:rsidP="009C5F37">
      <w:pPr>
        <w:autoSpaceDE w:val="0"/>
        <w:autoSpaceDN w:val="0"/>
        <w:adjustRightInd w:val="0"/>
        <w:spacing w:line="300" w:lineRule="exact"/>
        <w:jc w:val="both"/>
        <w:rPr>
          <w:rFonts w:ascii="Arial" w:hAnsi="Arial" w:cs="Arial"/>
          <w:color w:val="000000" w:themeColor="text1"/>
          <w:shd w:val="clear" w:color="auto" w:fill="FFFFFF"/>
        </w:rPr>
      </w:pPr>
    </w:p>
    <w:p w14:paraId="71BA8B92" w14:textId="77777777" w:rsidR="009C5F37" w:rsidRDefault="009C5F37" w:rsidP="009C5F37">
      <w:pPr>
        <w:autoSpaceDE w:val="0"/>
        <w:autoSpaceDN w:val="0"/>
        <w:adjustRightInd w:val="0"/>
        <w:spacing w:line="300" w:lineRule="exact"/>
        <w:jc w:val="both"/>
        <w:rPr>
          <w:rFonts w:ascii="Arial" w:hAnsi="Arial" w:cs="Arial"/>
          <w:color w:val="000000" w:themeColor="text1"/>
          <w:shd w:val="clear" w:color="auto" w:fill="FFFFFF"/>
        </w:rPr>
      </w:pPr>
    </w:p>
    <w:p w14:paraId="1C894545" w14:textId="77777777" w:rsidR="009C5F37" w:rsidRDefault="009C5F37" w:rsidP="009C5F37">
      <w:pPr>
        <w:autoSpaceDE w:val="0"/>
        <w:autoSpaceDN w:val="0"/>
        <w:adjustRightInd w:val="0"/>
        <w:spacing w:line="300" w:lineRule="exact"/>
        <w:jc w:val="both"/>
        <w:rPr>
          <w:rFonts w:ascii="Arial" w:hAnsi="Arial" w:cs="Arial"/>
          <w:color w:val="000000" w:themeColor="text1"/>
          <w:shd w:val="clear" w:color="auto" w:fill="FFFFFF"/>
        </w:rPr>
      </w:pPr>
    </w:p>
    <w:p w14:paraId="59332AD4" w14:textId="77777777" w:rsidR="009C5F37" w:rsidRDefault="009C5F37" w:rsidP="009C5F37">
      <w:pPr>
        <w:jc w:val="both"/>
        <w:rPr>
          <w:rFonts w:ascii="Arial" w:hAnsi="Arial" w:cs="Arial"/>
          <w:color w:val="000000" w:themeColor="text1"/>
          <w:shd w:val="clear" w:color="auto" w:fill="FFFFFF"/>
        </w:rPr>
      </w:pPr>
      <w:r w:rsidRPr="00C06BD4">
        <w:rPr>
          <w:rFonts w:ascii="Arial" w:hAnsi="Arial" w:cs="Arial"/>
          <w:color w:val="000000" w:themeColor="text1"/>
          <w:shd w:val="clear" w:color="auto" w:fill="FFFFFF"/>
        </w:rPr>
        <w:lastRenderedPageBreak/>
        <w:t xml:space="preserve">Las principales características metodológicas de este </w:t>
      </w:r>
      <w:r>
        <w:rPr>
          <w:rFonts w:ascii="Arial" w:hAnsi="Arial" w:cs="Arial"/>
          <w:color w:val="000000" w:themeColor="text1"/>
          <w:shd w:val="clear" w:color="auto" w:fill="FFFFFF"/>
        </w:rPr>
        <w:t>proyecto</w:t>
      </w:r>
      <w:r w:rsidRPr="00C06BD4">
        <w:rPr>
          <w:rFonts w:ascii="Arial" w:hAnsi="Arial" w:cs="Arial"/>
          <w:color w:val="000000" w:themeColor="text1"/>
          <w:shd w:val="clear" w:color="auto" w:fill="FFFFFF"/>
        </w:rPr>
        <w:t xml:space="preserve"> son:</w:t>
      </w:r>
    </w:p>
    <w:p w14:paraId="1AFEDACA" w14:textId="77777777" w:rsidR="009C5F37" w:rsidRDefault="009C5F37" w:rsidP="009C5F37">
      <w:pPr>
        <w:jc w:val="both"/>
        <w:rPr>
          <w:rFonts w:ascii="Arial" w:hAnsi="Arial" w:cs="Arial"/>
          <w:color w:val="000000" w:themeColor="text1"/>
          <w:shd w:val="clear" w:color="auto" w:fill="FFFFFF"/>
        </w:rPr>
      </w:pPr>
    </w:p>
    <w:tbl>
      <w:tblPr>
        <w:tblW w:w="9399" w:type="dxa"/>
        <w:jc w:val="center"/>
        <w:tblCellMar>
          <w:left w:w="70" w:type="dxa"/>
          <w:right w:w="70" w:type="dxa"/>
        </w:tblCellMar>
        <w:tblLook w:val="04A0" w:firstRow="1" w:lastRow="0" w:firstColumn="1" w:lastColumn="0" w:noHBand="0" w:noVBand="1"/>
      </w:tblPr>
      <w:tblGrid>
        <w:gridCol w:w="2967"/>
        <w:gridCol w:w="6432"/>
      </w:tblGrid>
      <w:tr w:rsidR="009C5F37" w:rsidRPr="00135037" w14:paraId="0A2E5775" w14:textId="77777777" w:rsidTr="00346311">
        <w:trPr>
          <w:trHeight w:val="302"/>
          <w:jc w:val="center"/>
        </w:trPr>
        <w:tc>
          <w:tcPr>
            <w:tcW w:w="2967" w:type="dxa"/>
            <w:tcBorders>
              <w:top w:val="nil"/>
              <w:left w:val="single" w:sz="8" w:space="0" w:color="FFFFFF"/>
              <w:bottom w:val="single" w:sz="8" w:space="0" w:color="2E74B5"/>
              <w:right w:val="single" w:sz="8" w:space="0" w:color="FFFFFF"/>
            </w:tcBorders>
            <w:shd w:val="clear" w:color="000000" w:fill="FF5C4B"/>
            <w:vAlign w:val="center"/>
            <w:hideMark/>
          </w:tcPr>
          <w:p w14:paraId="3E1C2DB5" w14:textId="77777777" w:rsidR="009C5F37" w:rsidRPr="00135037" w:rsidRDefault="009C5F37" w:rsidP="00346311">
            <w:pPr>
              <w:jc w:val="both"/>
              <w:rPr>
                <w:rFonts w:ascii="Arial" w:hAnsi="Arial" w:cs="Arial"/>
                <w:b/>
                <w:bCs/>
                <w:color w:val="FFFFFF"/>
              </w:rPr>
            </w:pPr>
            <w:r w:rsidRPr="00135037">
              <w:rPr>
                <w:rFonts w:ascii="Arial" w:hAnsi="Arial" w:cs="Arial"/>
                <w:b/>
                <w:bCs/>
                <w:color w:val="FFFFFF"/>
              </w:rPr>
              <w:t>Concepto</w:t>
            </w:r>
          </w:p>
        </w:tc>
        <w:tc>
          <w:tcPr>
            <w:tcW w:w="6432" w:type="dxa"/>
            <w:tcBorders>
              <w:top w:val="nil"/>
              <w:left w:val="nil"/>
              <w:bottom w:val="single" w:sz="8" w:space="0" w:color="2E74B5"/>
              <w:right w:val="single" w:sz="8" w:space="0" w:color="FFFFFF"/>
            </w:tcBorders>
            <w:shd w:val="clear" w:color="000000" w:fill="4792C5"/>
            <w:vAlign w:val="center"/>
            <w:hideMark/>
          </w:tcPr>
          <w:p w14:paraId="5A1246AE" w14:textId="77777777" w:rsidR="009C5F37" w:rsidRPr="00135037" w:rsidRDefault="009C5F37" w:rsidP="00346311">
            <w:pPr>
              <w:jc w:val="center"/>
              <w:rPr>
                <w:rFonts w:ascii="Arial" w:hAnsi="Arial" w:cs="Arial"/>
                <w:b/>
                <w:bCs/>
                <w:color w:val="FFFFFF"/>
              </w:rPr>
            </w:pPr>
            <w:r w:rsidRPr="00135037">
              <w:rPr>
                <w:rFonts w:ascii="Arial" w:hAnsi="Arial" w:cs="Arial"/>
                <w:b/>
                <w:bCs/>
                <w:color w:val="FFFFFF"/>
              </w:rPr>
              <w:t>Descripción</w:t>
            </w:r>
          </w:p>
        </w:tc>
      </w:tr>
      <w:tr w:rsidR="009C5F37" w:rsidRPr="00135037" w14:paraId="499F211F" w14:textId="77777777" w:rsidTr="00346311">
        <w:trPr>
          <w:trHeight w:val="302"/>
          <w:jc w:val="center"/>
        </w:trPr>
        <w:tc>
          <w:tcPr>
            <w:tcW w:w="2967" w:type="dxa"/>
            <w:tcBorders>
              <w:top w:val="nil"/>
              <w:left w:val="nil"/>
              <w:bottom w:val="single" w:sz="8" w:space="0" w:color="2E74B5"/>
              <w:right w:val="single" w:sz="8" w:space="0" w:color="2E74B5"/>
            </w:tcBorders>
            <w:shd w:val="clear" w:color="auto" w:fill="auto"/>
            <w:vAlign w:val="center"/>
            <w:hideMark/>
          </w:tcPr>
          <w:p w14:paraId="2EDDD99A" w14:textId="77777777" w:rsidR="009C5F37" w:rsidRPr="00135037" w:rsidRDefault="009C5F37" w:rsidP="00346311">
            <w:pPr>
              <w:spacing w:before="60" w:after="60" w:line="280" w:lineRule="exact"/>
              <w:jc w:val="both"/>
              <w:rPr>
                <w:rFonts w:ascii="Arial" w:hAnsi="Arial" w:cs="Arial"/>
                <w:b/>
                <w:bCs/>
                <w:color w:val="000000"/>
              </w:rPr>
            </w:pPr>
            <w:r w:rsidRPr="00135037">
              <w:rPr>
                <w:rFonts w:ascii="Arial" w:hAnsi="Arial" w:cs="Arial"/>
                <w:b/>
                <w:bCs/>
                <w:iCs/>
                <w:color w:val="000000"/>
              </w:rPr>
              <w:t>Unidad de muestro</w:t>
            </w:r>
          </w:p>
        </w:tc>
        <w:tc>
          <w:tcPr>
            <w:tcW w:w="6432" w:type="dxa"/>
            <w:tcBorders>
              <w:top w:val="nil"/>
              <w:left w:val="nil"/>
              <w:bottom w:val="single" w:sz="8" w:space="0" w:color="2E74B5"/>
              <w:right w:val="nil"/>
            </w:tcBorders>
            <w:shd w:val="clear" w:color="auto" w:fill="auto"/>
            <w:vAlign w:val="center"/>
            <w:hideMark/>
          </w:tcPr>
          <w:p w14:paraId="0FF1C855" w14:textId="77777777" w:rsidR="009C5F37" w:rsidRPr="00135037" w:rsidRDefault="009C5F37" w:rsidP="00346311">
            <w:pPr>
              <w:spacing w:before="60" w:after="60" w:line="280" w:lineRule="exact"/>
              <w:jc w:val="both"/>
              <w:rPr>
                <w:rFonts w:ascii="Arial" w:hAnsi="Arial" w:cs="Arial"/>
                <w:color w:val="000000"/>
              </w:rPr>
            </w:pPr>
            <w:r w:rsidRPr="00135037">
              <w:rPr>
                <w:rFonts w:ascii="Arial" w:hAnsi="Arial" w:cs="Arial"/>
                <w:color w:val="000000"/>
              </w:rPr>
              <w:t>Viviendas particulares.</w:t>
            </w:r>
          </w:p>
        </w:tc>
      </w:tr>
      <w:tr w:rsidR="009C5F37" w:rsidRPr="00135037" w14:paraId="6A317540" w14:textId="77777777" w:rsidTr="00346311">
        <w:trPr>
          <w:trHeight w:val="302"/>
          <w:jc w:val="center"/>
        </w:trPr>
        <w:tc>
          <w:tcPr>
            <w:tcW w:w="2967" w:type="dxa"/>
            <w:tcBorders>
              <w:top w:val="nil"/>
              <w:left w:val="nil"/>
              <w:bottom w:val="single" w:sz="8" w:space="0" w:color="2E74B5"/>
              <w:right w:val="single" w:sz="8" w:space="0" w:color="2E74B5"/>
            </w:tcBorders>
            <w:shd w:val="clear" w:color="auto" w:fill="auto"/>
            <w:vAlign w:val="center"/>
            <w:hideMark/>
          </w:tcPr>
          <w:p w14:paraId="78C67D99" w14:textId="77777777" w:rsidR="009C5F37" w:rsidRPr="00135037" w:rsidRDefault="009C5F37" w:rsidP="00346311">
            <w:pPr>
              <w:spacing w:before="60" w:after="60" w:line="280" w:lineRule="exact"/>
              <w:jc w:val="both"/>
              <w:rPr>
                <w:rFonts w:ascii="Arial" w:hAnsi="Arial" w:cs="Arial"/>
                <w:b/>
                <w:bCs/>
                <w:color w:val="000000"/>
              </w:rPr>
            </w:pPr>
            <w:r w:rsidRPr="00135037">
              <w:rPr>
                <w:rFonts w:ascii="Arial" w:hAnsi="Arial" w:cs="Arial"/>
                <w:b/>
                <w:bCs/>
                <w:iCs/>
                <w:color w:val="000000"/>
              </w:rPr>
              <w:t>Unidad de observación</w:t>
            </w:r>
          </w:p>
        </w:tc>
        <w:tc>
          <w:tcPr>
            <w:tcW w:w="6432" w:type="dxa"/>
            <w:tcBorders>
              <w:top w:val="nil"/>
              <w:left w:val="nil"/>
              <w:bottom w:val="single" w:sz="8" w:space="0" w:color="2E74B5"/>
              <w:right w:val="nil"/>
            </w:tcBorders>
            <w:shd w:val="clear" w:color="auto" w:fill="auto"/>
            <w:vAlign w:val="center"/>
            <w:hideMark/>
          </w:tcPr>
          <w:p w14:paraId="71CD4087" w14:textId="77777777" w:rsidR="009C5F37" w:rsidRPr="00135037" w:rsidRDefault="009C5F37" w:rsidP="00346311">
            <w:pPr>
              <w:spacing w:before="60" w:after="60" w:line="280" w:lineRule="exact"/>
              <w:jc w:val="both"/>
              <w:rPr>
                <w:rFonts w:ascii="Arial" w:hAnsi="Arial" w:cs="Arial"/>
                <w:color w:val="000000"/>
              </w:rPr>
            </w:pPr>
            <w:r w:rsidRPr="00135037">
              <w:rPr>
                <w:rFonts w:ascii="Arial" w:hAnsi="Arial" w:cs="Arial"/>
                <w:color w:val="000000"/>
              </w:rPr>
              <w:t>Hogares y residentes del hogar.</w:t>
            </w:r>
          </w:p>
        </w:tc>
      </w:tr>
      <w:tr w:rsidR="009C5F37" w:rsidRPr="00135037" w14:paraId="00C83581" w14:textId="77777777" w:rsidTr="00346311">
        <w:trPr>
          <w:trHeight w:val="302"/>
          <w:jc w:val="center"/>
        </w:trPr>
        <w:tc>
          <w:tcPr>
            <w:tcW w:w="2967" w:type="dxa"/>
            <w:tcBorders>
              <w:top w:val="nil"/>
              <w:left w:val="nil"/>
              <w:bottom w:val="single" w:sz="8" w:space="0" w:color="2E74B5"/>
              <w:right w:val="single" w:sz="8" w:space="0" w:color="2E74B5"/>
            </w:tcBorders>
            <w:shd w:val="clear" w:color="auto" w:fill="auto"/>
            <w:vAlign w:val="center"/>
            <w:hideMark/>
          </w:tcPr>
          <w:p w14:paraId="066BFBFC" w14:textId="77777777" w:rsidR="009C5F37" w:rsidRPr="00135037" w:rsidRDefault="009C5F37" w:rsidP="00346311">
            <w:pPr>
              <w:spacing w:before="60" w:after="60" w:line="280" w:lineRule="exact"/>
              <w:jc w:val="both"/>
              <w:rPr>
                <w:rFonts w:ascii="Arial" w:hAnsi="Arial" w:cs="Arial"/>
                <w:b/>
                <w:bCs/>
                <w:color w:val="000000"/>
              </w:rPr>
            </w:pPr>
            <w:r w:rsidRPr="00135037">
              <w:rPr>
                <w:rFonts w:ascii="Arial" w:hAnsi="Arial" w:cs="Arial"/>
                <w:b/>
                <w:bCs/>
                <w:iCs/>
                <w:color w:val="000000"/>
              </w:rPr>
              <w:t>Población de estudio</w:t>
            </w:r>
          </w:p>
        </w:tc>
        <w:tc>
          <w:tcPr>
            <w:tcW w:w="6432" w:type="dxa"/>
            <w:tcBorders>
              <w:top w:val="nil"/>
              <w:left w:val="nil"/>
              <w:bottom w:val="single" w:sz="8" w:space="0" w:color="2E74B5"/>
              <w:right w:val="nil"/>
            </w:tcBorders>
            <w:shd w:val="clear" w:color="auto" w:fill="auto"/>
            <w:vAlign w:val="center"/>
            <w:hideMark/>
          </w:tcPr>
          <w:p w14:paraId="77AE9CF4" w14:textId="77777777" w:rsidR="009C5F37" w:rsidRPr="00135037" w:rsidRDefault="009C5F37" w:rsidP="00346311">
            <w:pPr>
              <w:spacing w:before="60" w:after="60" w:line="280" w:lineRule="exact"/>
              <w:jc w:val="both"/>
              <w:rPr>
                <w:rFonts w:ascii="Arial" w:hAnsi="Arial" w:cs="Arial"/>
                <w:color w:val="000000"/>
              </w:rPr>
            </w:pPr>
            <w:r w:rsidRPr="00135037">
              <w:rPr>
                <w:rFonts w:ascii="Arial" w:hAnsi="Arial" w:cs="Arial"/>
                <w:color w:val="000000"/>
              </w:rPr>
              <w:t>Población de 18 años y más</w:t>
            </w:r>
          </w:p>
        </w:tc>
      </w:tr>
      <w:tr w:rsidR="009C5F37" w:rsidRPr="00135037" w14:paraId="3AB6ED57" w14:textId="77777777" w:rsidTr="00346311">
        <w:trPr>
          <w:trHeight w:val="302"/>
          <w:jc w:val="center"/>
        </w:trPr>
        <w:tc>
          <w:tcPr>
            <w:tcW w:w="2967" w:type="dxa"/>
            <w:tcBorders>
              <w:top w:val="nil"/>
              <w:left w:val="nil"/>
              <w:bottom w:val="single" w:sz="8" w:space="0" w:color="2E74B5"/>
              <w:right w:val="single" w:sz="8" w:space="0" w:color="2E74B5"/>
            </w:tcBorders>
            <w:shd w:val="clear" w:color="auto" w:fill="auto"/>
            <w:vAlign w:val="center"/>
            <w:hideMark/>
          </w:tcPr>
          <w:p w14:paraId="1BB948E4" w14:textId="77777777" w:rsidR="009C5F37" w:rsidRPr="00135037" w:rsidRDefault="009C5F37" w:rsidP="00346311">
            <w:pPr>
              <w:spacing w:before="60" w:after="60" w:line="280" w:lineRule="exact"/>
              <w:rPr>
                <w:rFonts w:ascii="Arial" w:hAnsi="Arial" w:cs="Arial"/>
                <w:b/>
                <w:bCs/>
                <w:color w:val="000000"/>
              </w:rPr>
            </w:pPr>
            <w:r w:rsidRPr="00135037">
              <w:rPr>
                <w:rFonts w:ascii="Arial" w:hAnsi="Arial" w:cs="Arial"/>
                <w:b/>
                <w:bCs/>
                <w:iCs/>
                <w:color w:val="000000"/>
              </w:rPr>
              <w:t>Desglose</w:t>
            </w:r>
            <w:r>
              <w:rPr>
                <w:rFonts w:ascii="Arial" w:hAnsi="Arial" w:cs="Arial"/>
                <w:b/>
                <w:bCs/>
                <w:iCs/>
                <w:color w:val="000000"/>
              </w:rPr>
              <w:t>s</w:t>
            </w:r>
            <w:r w:rsidRPr="00135037">
              <w:rPr>
                <w:rFonts w:ascii="Arial" w:hAnsi="Arial" w:cs="Arial"/>
                <w:b/>
                <w:bCs/>
                <w:iCs/>
                <w:color w:val="000000"/>
              </w:rPr>
              <w:t xml:space="preserve"> </w:t>
            </w:r>
            <w:r>
              <w:rPr>
                <w:rFonts w:ascii="Arial" w:hAnsi="Arial" w:cs="Arial"/>
                <w:b/>
                <w:bCs/>
                <w:iCs/>
                <w:color w:val="000000"/>
              </w:rPr>
              <w:t>de información</w:t>
            </w:r>
          </w:p>
        </w:tc>
        <w:tc>
          <w:tcPr>
            <w:tcW w:w="6432" w:type="dxa"/>
            <w:tcBorders>
              <w:top w:val="nil"/>
              <w:left w:val="nil"/>
              <w:bottom w:val="single" w:sz="8" w:space="0" w:color="2E74B5"/>
              <w:right w:val="nil"/>
            </w:tcBorders>
            <w:shd w:val="clear" w:color="auto" w:fill="auto"/>
            <w:vAlign w:val="center"/>
            <w:hideMark/>
          </w:tcPr>
          <w:p w14:paraId="2E2E210E" w14:textId="77777777" w:rsidR="009C5F37" w:rsidRPr="00135037" w:rsidRDefault="009C5F37" w:rsidP="00346311">
            <w:pPr>
              <w:spacing w:before="60" w:after="60" w:line="280" w:lineRule="exact"/>
              <w:jc w:val="both"/>
              <w:rPr>
                <w:rFonts w:ascii="Arial" w:hAnsi="Arial" w:cs="Arial"/>
                <w:color w:val="000000"/>
              </w:rPr>
            </w:pPr>
            <w:r w:rsidRPr="00135037">
              <w:rPr>
                <w:rFonts w:ascii="Arial" w:hAnsi="Arial" w:cs="Arial"/>
                <w:color w:val="000000"/>
              </w:rPr>
              <w:t>Nacional</w:t>
            </w:r>
            <w:r>
              <w:rPr>
                <w:rFonts w:ascii="Arial" w:hAnsi="Arial" w:cs="Arial"/>
                <w:color w:val="000000"/>
              </w:rPr>
              <w:t xml:space="preserve">, regional, </w:t>
            </w:r>
            <w:r w:rsidRPr="00135037">
              <w:rPr>
                <w:rFonts w:ascii="Arial" w:hAnsi="Arial" w:cs="Arial"/>
                <w:color w:val="000000"/>
              </w:rPr>
              <w:t>urbano-rural</w:t>
            </w:r>
            <w:r>
              <w:rPr>
                <w:rFonts w:ascii="Arial" w:hAnsi="Arial" w:cs="Arial"/>
                <w:color w:val="000000"/>
              </w:rPr>
              <w:t xml:space="preserve"> y por quintiles de ingreso por trabajo.</w:t>
            </w:r>
          </w:p>
        </w:tc>
      </w:tr>
      <w:tr w:rsidR="009C5F37" w:rsidRPr="00135037" w14:paraId="11BDD44D" w14:textId="77777777" w:rsidTr="00346311">
        <w:trPr>
          <w:trHeight w:val="834"/>
          <w:jc w:val="center"/>
        </w:trPr>
        <w:tc>
          <w:tcPr>
            <w:tcW w:w="2967" w:type="dxa"/>
            <w:tcBorders>
              <w:top w:val="nil"/>
              <w:left w:val="nil"/>
              <w:bottom w:val="single" w:sz="8" w:space="0" w:color="2E74B5"/>
              <w:right w:val="single" w:sz="8" w:space="0" w:color="2E74B5"/>
            </w:tcBorders>
            <w:shd w:val="clear" w:color="auto" w:fill="auto"/>
            <w:vAlign w:val="center"/>
            <w:hideMark/>
          </w:tcPr>
          <w:p w14:paraId="16BBFD3C" w14:textId="77777777" w:rsidR="009C5F37" w:rsidRPr="00135037" w:rsidRDefault="009C5F37" w:rsidP="00346311">
            <w:pPr>
              <w:spacing w:before="60" w:after="60" w:line="280" w:lineRule="exact"/>
              <w:jc w:val="both"/>
              <w:rPr>
                <w:rFonts w:ascii="Arial" w:hAnsi="Arial" w:cs="Arial"/>
                <w:b/>
                <w:bCs/>
                <w:color w:val="000000"/>
              </w:rPr>
            </w:pPr>
            <w:r w:rsidRPr="00135037">
              <w:rPr>
                <w:rFonts w:ascii="Arial" w:hAnsi="Arial" w:cs="Arial"/>
                <w:b/>
                <w:bCs/>
                <w:iCs/>
                <w:color w:val="000000"/>
              </w:rPr>
              <w:t>Método de recolección</w:t>
            </w:r>
          </w:p>
        </w:tc>
        <w:tc>
          <w:tcPr>
            <w:tcW w:w="6432" w:type="dxa"/>
            <w:tcBorders>
              <w:top w:val="nil"/>
              <w:left w:val="nil"/>
              <w:bottom w:val="single" w:sz="8" w:space="0" w:color="2E74B5"/>
              <w:right w:val="nil"/>
            </w:tcBorders>
            <w:shd w:val="clear" w:color="auto" w:fill="auto"/>
            <w:vAlign w:val="center"/>
            <w:hideMark/>
          </w:tcPr>
          <w:p w14:paraId="44EEA1B1" w14:textId="77777777" w:rsidR="009C5F37" w:rsidRPr="00135037" w:rsidRDefault="009C5F37" w:rsidP="00346311">
            <w:pPr>
              <w:spacing w:before="60" w:after="60" w:line="280" w:lineRule="exact"/>
              <w:rPr>
                <w:rFonts w:ascii="Arial" w:hAnsi="Arial" w:cs="Arial"/>
                <w:color w:val="000000"/>
              </w:rPr>
            </w:pPr>
            <w:r w:rsidRPr="00135037">
              <w:rPr>
                <w:rFonts w:ascii="Arial" w:hAnsi="Arial" w:cs="Arial"/>
                <w:color w:val="000000"/>
              </w:rPr>
              <w:t>Entrevista directa (cara a cara) a través de un cuestionario en dispositivo móvil.</w:t>
            </w:r>
          </w:p>
        </w:tc>
      </w:tr>
      <w:tr w:rsidR="009C5F37" w:rsidRPr="00135037" w14:paraId="08AC0F8D" w14:textId="77777777" w:rsidTr="00346311">
        <w:trPr>
          <w:trHeight w:val="1381"/>
          <w:jc w:val="center"/>
        </w:trPr>
        <w:tc>
          <w:tcPr>
            <w:tcW w:w="2967" w:type="dxa"/>
            <w:tcBorders>
              <w:top w:val="nil"/>
              <w:left w:val="nil"/>
              <w:bottom w:val="single" w:sz="8" w:space="0" w:color="2E74B5"/>
              <w:right w:val="single" w:sz="8" w:space="0" w:color="2E74B5"/>
            </w:tcBorders>
            <w:shd w:val="clear" w:color="auto" w:fill="auto"/>
            <w:vAlign w:val="center"/>
            <w:hideMark/>
          </w:tcPr>
          <w:p w14:paraId="3A864F03" w14:textId="77777777" w:rsidR="009C5F37" w:rsidRPr="00135037" w:rsidRDefault="009C5F37" w:rsidP="00346311">
            <w:pPr>
              <w:spacing w:before="60" w:after="60" w:line="280" w:lineRule="exact"/>
              <w:jc w:val="both"/>
              <w:rPr>
                <w:rFonts w:ascii="Arial" w:hAnsi="Arial" w:cs="Arial"/>
                <w:b/>
                <w:bCs/>
                <w:color w:val="000000"/>
              </w:rPr>
            </w:pPr>
            <w:r w:rsidRPr="00135037">
              <w:rPr>
                <w:rFonts w:ascii="Arial" w:hAnsi="Arial" w:cs="Arial"/>
                <w:b/>
                <w:bCs/>
                <w:iCs/>
                <w:color w:val="000000"/>
              </w:rPr>
              <w:t xml:space="preserve">Tamaño de muestra </w:t>
            </w:r>
          </w:p>
        </w:tc>
        <w:tc>
          <w:tcPr>
            <w:tcW w:w="6432" w:type="dxa"/>
            <w:tcBorders>
              <w:top w:val="nil"/>
              <w:left w:val="nil"/>
              <w:bottom w:val="single" w:sz="8" w:space="0" w:color="2E74B5"/>
              <w:right w:val="nil"/>
            </w:tcBorders>
            <w:shd w:val="clear" w:color="auto" w:fill="auto"/>
            <w:vAlign w:val="center"/>
            <w:hideMark/>
          </w:tcPr>
          <w:p w14:paraId="4D91F30A" w14:textId="77777777" w:rsidR="009C5F37" w:rsidRDefault="009C5F37" w:rsidP="00346311">
            <w:pPr>
              <w:spacing w:before="60" w:after="60" w:line="280" w:lineRule="exact"/>
              <w:jc w:val="both"/>
              <w:rPr>
                <w:rFonts w:ascii="Arial" w:hAnsi="Arial" w:cs="Arial"/>
                <w:color w:val="000000"/>
              </w:rPr>
            </w:pPr>
            <w:r w:rsidRPr="00135037">
              <w:rPr>
                <w:rFonts w:ascii="Arial" w:hAnsi="Arial" w:cs="Arial"/>
                <w:color w:val="000000"/>
              </w:rPr>
              <w:t>4 811 viviendas mensuales a nivel nacional</w:t>
            </w:r>
            <w:r>
              <w:rPr>
                <w:rFonts w:ascii="Arial" w:hAnsi="Arial" w:cs="Arial"/>
                <w:color w:val="000000"/>
              </w:rPr>
              <w:t>.</w:t>
            </w:r>
          </w:p>
          <w:p w14:paraId="7325B560" w14:textId="77777777" w:rsidR="009C5F37" w:rsidRPr="00135037" w:rsidRDefault="009C5F37" w:rsidP="00346311">
            <w:pPr>
              <w:spacing w:before="60" w:after="60" w:line="280" w:lineRule="exact"/>
              <w:jc w:val="both"/>
              <w:rPr>
                <w:rFonts w:ascii="Arial" w:hAnsi="Arial" w:cs="Arial"/>
                <w:color w:val="000000"/>
              </w:rPr>
            </w:pPr>
            <w:r>
              <w:rPr>
                <w:rFonts w:ascii="Arial" w:hAnsi="Arial" w:cs="Arial"/>
                <w:color w:val="000000"/>
              </w:rPr>
              <w:t>(</w:t>
            </w:r>
            <w:r w:rsidRPr="00135037">
              <w:rPr>
                <w:rFonts w:ascii="Arial" w:hAnsi="Arial" w:cs="Arial"/>
                <w:color w:val="000000"/>
              </w:rPr>
              <w:t>2 336 viviendas de ENCO Tradicional y 2 475 viviendas que complementan la muestra del resto de los dominios del país</w:t>
            </w:r>
            <w:r>
              <w:rPr>
                <w:rFonts w:ascii="Arial" w:hAnsi="Arial" w:cs="Arial"/>
                <w:color w:val="000000"/>
              </w:rPr>
              <w:t>)</w:t>
            </w:r>
            <w:r w:rsidRPr="00135037">
              <w:rPr>
                <w:rFonts w:ascii="Arial" w:hAnsi="Arial" w:cs="Arial"/>
                <w:color w:val="000000"/>
              </w:rPr>
              <w:t>.</w:t>
            </w:r>
          </w:p>
        </w:tc>
      </w:tr>
      <w:tr w:rsidR="009C5F37" w:rsidRPr="00135037" w14:paraId="10CE2254" w14:textId="77777777" w:rsidTr="00346311">
        <w:trPr>
          <w:trHeight w:val="561"/>
          <w:jc w:val="center"/>
        </w:trPr>
        <w:tc>
          <w:tcPr>
            <w:tcW w:w="2967" w:type="dxa"/>
            <w:tcBorders>
              <w:top w:val="nil"/>
              <w:left w:val="nil"/>
              <w:bottom w:val="single" w:sz="8" w:space="0" w:color="2E74B5"/>
              <w:right w:val="single" w:sz="8" w:space="0" w:color="2E74B5"/>
            </w:tcBorders>
            <w:shd w:val="clear" w:color="auto" w:fill="auto"/>
            <w:vAlign w:val="center"/>
            <w:hideMark/>
          </w:tcPr>
          <w:p w14:paraId="4BDD4873" w14:textId="77777777" w:rsidR="009C5F37" w:rsidRPr="00135037" w:rsidRDefault="009C5F37" w:rsidP="00346311">
            <w:pPr>
              <w:spacing w:before="60" w:after="60" w:line="280" w:lineRule="exact"/>
              <w:jc w:val="both"/>
              <w:rPr>
                <w:rFonts w:ascii="Arial" w:hAnsi="Arial" w:cs="Arial"/>
                <w:b/>
                <w:bCs/>
                <w:color w:val="000000"/>
              </w:rPr>
            </w:pPr>
            <w:r w:rsidRPr="00135037">
              <w:rPr>
                <w:rFonts w:ascii="Arial" w:hAnsi="Arial" w:cs="Arial"/>
                <w:b/>
                <w:bCs/>
                <w:iCs/>
                <w:color w:val="000000"/>
              </w:rPr>
              <w:t>Esquema de muestro</w:t>
            </w:r>
          </w:p>
        </w:tc>
        <w:tc>
          <w:tcPr>
            <w:tcW w:w="6432" w:type="dxa"/>
            <w:tcBorders>
              <w:top w:val="nil"/>
              <w:left w:val="nil"/>
              <w:bottom w:val="single" w:sz="8" w:space="0" w:color="2E74B5"/>
              <w:right w:val="nil"/>
            </w:tcBorders>
            <w:shd w:val="clear" w:color="auto" w:fill="auto"/>
            <w:vAlign w:val="center"/>
            <w:hideMark/>
          </w:tcPr>
          <w:p w14:paraId="03312E69" w14:textId="77777777" w:rsidR="009C5F37" w:rsidRPr="00135037" w:rsidRDefault="009C5F37" w:rsidP="00346311">
            <w:pPr>
              <w:spacing w:before="60" w:after="60" w:line="280" w:lineRule="exact"/>
              <w:jc w:val="both"/>
              <w:rPr>
                <w:rFonts w:ascii="Arial" w:hAnsi="Arial" w:cs="Arial"/>
                <w:color w:val="000000"/>
              </w:rPr>
            </w:pPr>
            <w:r w:rsidRPr="00135037">
              <w:rPr>
                <w:rFonts w:ascii="Arial" w:hAnsi="Arial" w:cs="Arial"/>
                <w:color w:val="000000"/>
              </w:rPr>
              <w:t xml:space="preserve">Probabilístico, estratificado, por conglomerados y </w:t>
            </w:r>
            <w:proofErr w:type="spellStart"/>
            <w:r w:rsidRPr="00135037">
              <w:rPr>
                <w:rFonts w:ascii="Arial" w:hAnsi="Arial" w:cs="Arial"/>
                <w:color w:val="000000"/>
              </w:rPr>
              <w:t>trietápico</w:t>
            </w:r>
            <w:proofErr w:type="spellEnd"/>
            <w:r w:rsidRPr="00135037">
              <w:rPr>
                <w:rFonts w:ascii="Arial" w:hAnsi="Arial" w:cs="Arial"/>
                <w:color w:val="000000"/>
              </w:rPr>
              <w:t>.</w:t>
            </w:r>
          </w:p>
        </w:tc>
      </w:tr>
      <w:tr w:rsidR="009C5F37" w:rsidRPr="00135037" w14:paraId="1FF9DF15" w14:textId="77777777" w:rsidTr="00346311">
        <w:trPr>
          <w:trHeight w:val="302"/>
          <w:jc w:val="center"/>
        </w:trPr>
        <w:tc>
          <w:tcPr>
            <w:tcW w:w="2967" w:type="dxa"/>
            <w:tcBorders>
              <w:top w:val="nil"/>
              <w:left w:val="nil"/>
              <w:bottom w:val="single" w:sz="8" w:space="0" w:color="2E74B5"/>
              <w:right w:val="single" w:sz="8" w:space="0" w:color="2E74B5"/>
            </w:tcBorders>
            <w:shd w:val="clear" w:color="auto" w:fill="auto"/>
            <w:vAlign w:val="center"/>
            <w:hideMark/>
          </w:tcPr>
          <w:p w14:paraId="4F079C20" w14:textId="77777777" w:rsidR="009C5F37" w:rsidRPr="00135037" w:rsidRDefault="009C5F37" w:rsidP="00346311">
            <w:pPr>
              <w:spacing w:before="60" w:after="60" w:line="280" w:lineRule="exact"/>
              <w:jc w:val="both"/>
              <w:rPr>
                <w:rFonts w:ascii="Arial" w:hAnsi="Arial" w:cs="Arial"/>
                <w:b/>
                <w:bCs/>
                <w:color w:val="000000"/>
              </w:rPr>
            </w:pPr>
            <w:r w:rsidRPr="00135037">
              <w:rPr>
                <w:rFonts w:ascii="Arial" w:hAnsi="Arial" w:cs="Arial"/>
                <w:b/>
                <w:bCs/>
                <w:iCs/>
                <w:color w:val="000000"/>
              </w:rPr>
              <w:t>Levantamiento</w:t>
            </w:r>
          </w:p>
        </w:tc>
        <w:tc>
          <w:tcPr>
            <w:tcW w:w="6432" w:type="dxa"/>
            <w:tcBorders>
              <w:top w:val="nil"/>
              <w:left w:val="nil"/>
              <w:bottom w:val="single" w:sz="8" w:space="0" w:color="2E74B5"/>
              <w:right w:val="nil"/>
            </w:tcBorders>
            <w:shd w:val="clear" w:color="auto" w:fill="auto"/>
            <w:vAlign w:val="center"/>
            <w:hideMark/>
          </w:tcPr>
          <w:p w14:paraId="71FD5D86" w14:textId="77777777" w:rsidR="009C5F37" w:rsidRPr="00135037" w:rsidRDefault="009C5F37" w:rsidP="00346311">
            <w:pPr>
              <w:spacing w:before="60" w:after="60" w:line="280" w:lineRule="exact"/>
              <w:jc w:val="both"/>
              <w:rPr>
                <w:rFonts w:ascii="Arial" w:hAnsi="Arial" w:cs="Arial"/>
                <w:color w:val="000000"/>
              </w:rPr>
            </w:pPr>
            <w:r w:rsidRPr="00135037">
              <w:rPr>
                <w:rFonts w:ascii="Arial" w:hAnsi="Arial" w:cs="Arial"/>
                <w:color w:val="000000"/>
              </w:rPr>
              <w:t>Los primeros 20 días de cada mes.</w:t>
            </w:r>
          </w:p>
        </w:tc>
      </w:tr>
    </w:tbl>
    <w:p w14:paraId="4FEFF6C7" w14:textId="77777777" w:rsidR="009C5F37" w:rsidRPr="00C06BD4" w:rsidRDefault="009C5F37" w:rsidP="009C5F37">
      <w:pPr>
        <w:jc w:val="both"/>
        <w:rPr>
          <w:rFonts w:ascii="Arial" w:hAnsi="Arial" w:cs="Arial"/>
          <w:color w:val="000000" w:themeColor="text1"/>
          <w:shd w:val="clear" w:color="auto" w:fill="FFFFFF"/>
        </w:rPr>
      </w:pPr>
    </w:p>
    <w:p w14:paraId="43DB1B71" w14:textId="77777777" w:rsidR="009C5F37" w:rsidRPr="00C06BD4" w:rsidRDefault="009C5F37" w:rsidP="009C5F37">
      <w:pPr>
        <w:pStyle w:val="Textoindependiente"/>
        <w:widowControl w:val="0"/>
        <w:spacing w:before="0"/>
        <w:rPr>
          <w:rFonts w:cs="Arial"/>
          <w:b/>
          <w:i/>
          <w:sz w:val="22"/>
          <w:szCs w:val="22"/>
          <w:lang w:val="es-MX"/>
        </w:rPr>
      </w:pPr>
    </w:p>
    <w:p w14:paraId="47B88E26" w14:textId="77777777" w:rsidR="009C5F37" w:rsidRPr="005E44F8" w:rsidRDefault="009C5F37" w:rsidP="009C5F37">
      <w:pPr>
        <w:pStyle w:val="Textoindependiente"/>
        <w:widowControl w:val="0"/>
        <w:spacing w:before="0"/>
        <w:rPr>
          <w:rFonts w:cs="Arial"/>
          <w:b/>
          <w:i/>
          <w:szCs w:val="24"/>
          <w:lang w:val="es-MX"/>
        </w:rPr>
      </w:pPr>
      <w:r w:rsidRPr="005E44F8">
        <w:rPr>
          <w:rFonts w:cs="Arial"/>
          <w:b/>
          <w:i/>
          <w:szCs w:val="24"/>
          <w:lang w:val="es-MX"/>
        </w:rPr>
        <w:t xml:space="preserve">Indicador de Confianza del Consumidor </w:t>
      </w:r>
    </w:p>
    <w:p w14:paraId="0E322851" w14:textId="77777777" w:rsidR="009C5F37" w:rsidRPr="00C06BD4" w:rsidRDefault="009C5F37" w:rsidP="009C5F37">
      <w:pPr>
        <w:pStyle w:val="Textoindependiente"/>
        <w:widowControl w:val="0"/>
        <w:spacing w:before="0"/>
        <w:rPr>
          <w:rFonts w:cs="Arial"/>
          <w:b/>
          <w:iCs/>
          <w:sz w:val="22"/>
          <w:szCs w:val="22"/>
          <w:lang w:val="es-MX"/>
        </w:rPr>
      </w:pPr>
    </w:p>
    <w:p w14:paraId="35415D1B" w14:textId="77777777" w:rsidR="009C5F37" w:rsidRPr="00E62818" w:rsidRDefault="009C5F37" w:rsidP="009C5F37">
      <w:pPr>
        <w:pStyle w:val="Textoindependiente"/>
        <w:widowControl w:val="0"/>
        <w:spacing w:before="0" w:line="280" w:lineRule="exact"/>
        <w:rPr>
          <w:rFonts w:eastAsiaTheme="minorHAnsi" w:cs="Arial"/>
          <w:color w:val="000000" w:themeColor="text1"/>
          <w:szCs w:val="24"/>
          <w:shd w:val="clear" w:color="auto" w:fill="FFFFFF"/>
          <w:lang w:val="es-MX" w:eastAsia="en-US"/>
        </w:rPr>
      </w:pPr>
      <w:r w:rsidRPr="00E62818">
        <w:rPr>
          <w:rFonts w:eastAsiaTheme="minorHAnsi" w:cs="Arial"/>
          <w:color w:val="000000" w:themeColor="text1"/>
          <w:szCs w:val="24"/>
          <w:shd w:val="clear" w:color="auto" w:fill="FFFFFF"/>
          <w:lang w:val="es-MX" w:eastAsia="en-US"/>
        </w:rPr>
        <w:t>El Indicador de Confianza del Consumidor (ICC) es un indicador que se elabora con base en la información que se obtiene de la encuesta sobre confianza del consumidor. Se compone de cinco indicadores parciales y se calcula como media aritmética de los balances sobre la percepción del informante acerca de: a) la situación económica actual del hogar con respecto a la de hace un año; b) la situación económica esperada del hogar dentro de doce meses; c) la situación económica presente del país respecto a la de hace un año; d) la situación económica del país dentro de doce meses; e) la posibilidad del hogar para adquirir bienes de consumo duradero.</w:t>
      </w:r>
    </w:p>
    <w:p w14:paraId="279D98B2" w14:textId="77777777" w:rsidR="009C5F37" w:rsidRPr="00E62818" w:rsidRDefault="009C5F37" w:rsidP="009C5F37">
      <w:pPr>
        <w:pStyle w:val="Textoindependiente"/>
        <w:widowControl w:val="0"/>
        <w:spacing w:before="0" w:line="280" w:lineRule="exact"/>
        <w:rPr>
          <w:rFonts w:eastAsiaTheme="minorHAnsi" w:cs="Arial"/>
          <w:color w:val="000000" w:themeColor="text1"/>
          <w:szCs w:val="24"/>
          <w:shd w:val="clear" w:color="auto" w:fill="FFFFFF"/>
          <w:lang w:val="es-MX" w:eastAsia="en-US"/>
        </w:rPr>
      </w:pPr>
    </w:p>
    <w:p w14:paraId="63F7ADDE" w14:textId="77777777" w:rsidR="009C5F37" w:rsidRPr="00E62818" w:rsidRDefault="009C5F37" w:rsidP="009C5F37">
      <w:pPr>
        <w:pStyle w:val="Textoindependiente"/>
        <w:widowControl w:val="0"/>
        <w:spacing w:before="0" w:line="280" w:lineRule="exact"/>
        <w:rPr>
          <w:rFonts w:eastAsiaTheme="minorHAnsi" w:cs="Arial"/>
          <w:color w:val="000000" w:themeColor="text1"/>
          <w:szCs w:val="24"/>
          <w:shd w:val="clear" w:color="auto" w:fill="FFFFFF"/>
          <w:lang w:val="es-MX" w:eastAsia="en-US"/>
        </w:rPr>
      </w:pPr>
      <w:r w:rsidRPr="00E62818">
        <w:rPr>
          <w:rFonts w:eastAsiaTheme="minorHAnsi" w:cs="Arial"/>
          <w:color w:val="000000" w:themeColor="text1"/>
          <w:szCs w:val="24"/>
          <w:shd w:val="clear" w:color="auto" w:fill="FFFFFF"/>
          <w:lang w:val="es-MX" w:eastAsia="en-US"/>
        </w:rPr>
        <w:t xml:space="preserve">Los indicadores en balance, por definición, oscilan entre 0 y 100. En términos teóricos conforme el valor del indicador se incrementa y se acerca al límite superior se puede considerar una percepción más positiva de los consumidores. </w:t>
      </w:r>
    </w:p>
    <w:p w14:paraId="2FD6093F" w14:textId="77777777" w:rsidR="009C5F37" w:rsidRPr="00E62818" w:rsidRDefault="009C5F37" w:rsidP="009C5F37">
      <w:pPr>
        <w:pStyle w:val="Textoindependiente"/>
        <w:widowControl w:val="0"/>
        <w:spacing w:before="0"/>
        <w:rPr>
          <w:rFonts w:eastAsiaTheme="minorHAnsi" w:cs="Arial"/>
          <w:color w:val="000000" w:themeColor="text1"/>
          <w:szCs w:val="24"/>
          <w:shd w:val="clear" w:color="auto" w:fill="FFFFFF"/>
          <w:lang w:val="es-MX" w:eastAsia="en-US"/>
        </w:rPr>
      </w:pPr>
    </w:p>
    <w:p w14:paraId="412D896F" w14:textId="77777777" w:rsidR="009C5F37" w:rsidRDefault="009C5F37" w:rsidP="009C5F37">
      <w:pPr>
        <w:pStyle w:val="Textoindependiente"/>
        <w:widowControl w:val="0"/>
        <w:spacing w:before="0" w:line="280" w:lineRule="exact"/>
        <w:rPr>
          <w:rFonts w:eastAsiaTheme="minorHAnsi" w:cs="Arial"/>
          <w:color w:val="000000" w:themeColor="text1"/>
          <w:szCs w:val="24"/>
          <w:shd w:val="clear" w:color="auto" w:fill="FFFFFF"/>
          <w:lang w:val="es-MX" w:eastAsia="en-US"/>
        </w:rPr>
      </w:pPr>
      <w:r w:rsidRPr="00E62818">
        <w:rPr>
          <w:rFonts w:eastAsiaTheme="minorHAnsi" w:cs="Arial"/>
          <w:color w:val="000000" w:themeColor="text1"/>
          <w:szCs w:val="24"/>
          <w:shd w:val="clear" w:color="auto" w:fill="FFFFFF"/>
          <w:lang w:val="es-MX" w:eastAsia="en-US"/>
        </w:rPr>
        <w:t xml:space="preserve">En el </w:t>
      </w:r>
      <w:r>
        <w:rPr>
          <w:rFonts w:eastAsiaTheme="minorHAnsi" w:cs="Arial"/>
          <w:color w:val="000000" w:themeColor="text1"/>
          <w:szCs w:val="24"/>
          <w:shd w:val="clear" w:color="auto" w:fill="FFFFFF"/>
          <w:lang w:val="es-MX" w:eastAsia="en-US"/>
        </w:rPr>
        <w:t>Anexo</w:t>
      </w:r>
      <w:r w:rsidRPr="00E62818">
        <w:rPr>
          <w:rFonts w:eastAsiaTheme="minorHAnsi" w:cs="Arial"/>
          <w:color w:val="000000" w:themeColor="text1"/>
          <w:szCs w:val="24"/>
          <w:shd w:val="clear" w:color="auto" w:fill="FFFFFF"/>
          <w:lang w:val="es-MX" w:eastAsia="en-US"/>
        </w:rPr>
        <w:t xml:space="preserve"> 1 se puede consultar la metodología de cálculo del ICC, utilizando como ejemplo los datos del ICC-Nacional de abril de 2021, adicionalmente, se describen aspectos de la recolección de la </w:t>
      </w:r>
      <w:r>
        <w:rPr>
          <w:rFonts w:eastAsiaTheme="minorHAnsi" w:cs="Arial"/>
          <w:color w:val="000000" w:themeColor="text1"/>
          <w:szCs w:val="24"/>
          <w:shd w:val="clear" w:color="auto" w:fill="FFFFFF"/>
          <w:lang w:val="es-MX" w:eastAsia="en-US"/>
        </w:rPr>
        <w:t>ENCO-Ampliada</w:t>
      </w:r>
      <w:r w:rsidRPr="00E62818">
        <w:rPr>
          <w:rFonts w:eastAsiaTheme="minorHAnsi" w:cs="Arial"/>
          <w:color w:val="000000" w:themeColor="text1"/>
          <w:szCs w:val="24"/>
          <w:shd w:val="clear" w:color="auto" w:fill="FFFFFF"/>
          <w:lang w:val="es-MX" w:eastAsia="en-US"/>
        </w:rPr>
        <w:t xml:space="preserve">. </w:t>
      </w:r>
      <w:r w:rsidRPr="00A43B1F">
        <w:rPr>
          <w:rFonts w:eastAsiaTheme="minorHAnsi" w:cs="Arial"/>
          <w:color w:val="000000" w:themeColor="text1"/>
          <w:szCs w:val="24"/>
          <w:shd w:val="clear" w:color="auto" w:fill="FFFFFF"/>
          <w:lang w:val="es-MX" w:eastAsia="en-US"/>
        </w:rPr>
        <w:t xml:space="preserve">En el </w:t>
      </w:r>
      <w:r>
        <w:rPr>
          <w:rFonts w:eastAsiaTheme="minorHAnsi" w:cs="Arial"/>
          <w:color w:val="000000" w:themeColor="text1"/>
          <w:szCs w:val="24"/>
          <w:shd w:val="clear" w:color="auto" w:fill="FFFFFF"/>
          <w:lang w:val="es-MX" w:eastAsia="en-US"/>
        </w:rPr>
        <w:t>Anexo</w:t>
      </w:r>
      <w:r w:rsidRPr="00A43B1F">
        <w:rPr>
          <w:rFonts w:eastAsiaTheme="minorHAnsi" w:cs="Arial"/>
          <w:color w:val="000000" w:themeColor="text1"/>
          <w:szCs w:val="24"/>
          <w:shd w:val="clear" w:color="auto" w:fill="FFFFFF"/>
          <w:lang w:val="es-MX" w:eastAsia="en-US"/>
        </w:rPr>
        <w:t xml:space="preserve"> 2 se presenta la nota técnica sobre la</w:t>
      </w:r>
      <w:r>
        <w:rPr>
          <w:rFonts w:eastAsiaTheme="minorHAnsi" w:cs="Arial"/>
          <w:color w:val="000000" w:themeColor="text1"/>
          <w:szCs w:val="24"/>
          <w:shd w:val="clear" w:color="auto" w:fill="FFFFFF"/>
          <w:lang w:val="es-MX" w:eastAsia="en-US"/>
        </w:rPr>
        <w:t xml:space="preserve"> metodología y resultados de la p</w:t>
      </w:r>
      <w:r w:rsidRPr="00A43B1F">
        <w:rPr>
          <w:rFonts w:eastAsiaTheme="minorHAnsi" w:cs="Arial"/>
          <w:color w:val="000000" w:themeColor="text1"/>
          <w:szCs w:val="24"/>
          <w:shd w:val="clear" w:color="auto" w:fill="FFFFFF"/>
          <w:lang w:val="es-MX" w:eastAsia="en-US"/>
        </w:rPr>
        <w:t xml:space="preserve">rueba de hipótesis para </w:t>
      </w:r>
      <w:r>
        <w:rPr>
          <w:rFonts w:eastAsiaTheme="minorHAnsi" w:cs="Arial"/>
          <w:color w:val="000000" w:themeColor="text1"/>
          <w:szCs w:val="24"/>
          <w:shd w:val="clear" w:color="auto" w:fill="FFFFFF"/>
          <w:lang w:val="es-MX" w:eastAsia="en-US"/>
        </w:rPr>
        <w:t xml:space="preserve">los meses de </w:t>
      </w:r>
      <w:r w:rsidRPr="00A43B1F">
        <w:rPr>
          <w:rFonts w:eastAsiaTheme="minorHAnsi" w:cs="Arial"/>
          <w:color w:val="000000" w:themeColor="text1"/>
          <w:szCs w:val="24"/>
          <w:shd w:val="clear" w:color="auto" w:fill="FFFFFF"/>
          <w:lang w:val="es-MX" w:eastAsia="en-US"/>
        </w:rPr>
        <w:t xml:space="preserve">septiembre y octubre entre </w:t>
      </w:r>
      <w:r>
        <w:rPr>
          <w:rFonts w:eastAsiaTheme="minorHAnsi" w:cs="Arial"/>
          <w:color w:val="000000" w:themeColor="text1"/>
          <w:szCs w:val="24"/>
          <w:shd w:val="clear" w:color="auto" w:fill="FFFFFF"/>
          <w:lang w:val="es-MX" w:eastAsia="en-US"/>
        </w:rPr>
        <w:t>los indicadores de la</w:t>
      </w:r>
      <w:r w:rsidRPr="00A43B1F">
        <w:rPr>
          <w:rFonts w:eastAsiaTheme="minorHAnsi" w:cs="Arial"/>
          <w:color w:val="000000" w:themeColor="text1"/>
          <w:szCs w:val="24"/>
          <w:shd w:val="clear" w:color="auto" w:fill="FFFFFF"/>
          <w:lang w:val="es-MX" w:eastAsia="en-US"/>
        </w:rPr>
        <w:t xml:space="preserve"> ENCO-Tradicional y la ENCO-</w:t>
      </w:r>
      <w:r>
        <w:rPr>
          <w:rFonts w:eastAsiaTheme="minorHAnsi" w:cs="Arial"/>
          <w:color w:val="000000" w:themeColor="text1"/>
          <w:szCs w:val="24"/>
          <w:shd w:val="clear" w:color="auto" w:fill="FFFFFF"/>
          <w:lang w:val="es-MX" w:eastAsia="en-US"/>
        </w:rPr>
        <w:t>Ampliada</w:t>
      </w:r>
      <w:r w:rsidRPr="00A43B1F">
        <w:rPr>
          <w:rFonts w:eastAsiaTheme="minorHAnsi" w:cs="Arial"/>
          <w:color w:val="000000" w:themeColor="text1"/>
          <w:szCs w:val="24"/>
          <w:shd w:val="clear" w:color="auto" w:fill="FFFFFF"/>
          <w:lang w:val="es-MX" w:eastAsia="en-US"/>
        </w:rPr>
        <w:t>, así como del ICC por regiones, dominio urbano-rural y quintiles.</w:t>
      </w:r>
    </w:p>
    <w:p w14:paraId="0AFE2F1C" w14:textId="77777777" w:rsidR="009C5F37" w:rsidRDefault="009C5F37" w:rsidP="009C5F37">
      <w:pPr>
        <w:rPr>
          <w:rFonts w:ascii="Arial" w:hAnsi="Arial" w:cs="Arial"/>
          <w:b/>
        </w:rPr>
      </w:pPr>
      <w:r w:rsidRPr="00C06BD4">
        <w:rPr>
          <w:rFonts w:ascii="Arial" w:hAnsi="Arial" w:cs="Arial"/>
          <w:b/>
          <w:color w:val="000000" w:themeColor="text1"/>
        </w:rPr>
        <w:lastRenderedPageBreak/>
        <w:t xml:space="preserve">Indicador de Confianza del Consumidor Nacional (ICC-Nacional) y sus componentes; </w:t>
      </w:r>
      <w:r>
        <w:rPr>
          <w:rFonts w:ascii="Arial" w:hAnsi="Arial" w:cs="Arial"/>
          <w:b/>
          <w:color w:val="000000" w:themeColor="text1"/>
        </w:rPr>
        <w:t xml:space="preserve">resultados </w:t>
      </w:r>
      <w:r w:rsidRPr="00291A5B">
        <w:rPr>
          <w:rFonts w:ascii="Arial" w:hAnsi="Arial" w:cs="Arial"/>
          <w:b/>
        </w:rPr>
        <w:t xml:space="preserve">de </w:t>
      </w:r>
      <w:r>
        <w:rPr>
          <w:rFonts w:ascii="Arial" w:hAnsi="Arial" w:cs="Arial"/>
          <w:b/>
        </w:rPr>
        <w:t xml:space="preserve">abril a octubre </w:t>
      </w:r>
      <w:r w:rsidRPr="00291A5B">
        <w:rPr>
          <w:rFonts w:ascii="Arial" w:hAnsi="Arial" w:cs="Arial"/>
          <w:b/>
        </w:rPr>
        <w:t>de 2021</w:t>
      </w:r>
    </w:p>
    <w:p w14:paraId="5461F919" w14:textId="77777777" w:rsidR="009C5F37" w:rsidRPr="00C06BD4" w:rsidRDefault="009C5F37" w:rsidP="009C5F37">
      <w:pPr>
        <w:rPr>
          <w:rFonts w:ascii="Arial" w:hAnsi="Arial" w:cs="Arial"/>
          <w:b/>
        </w:rPr>
      </w:pPr>
    </w:p>
    <w:p w14:paraId="4D9E0933" w14:textId="77777777" w:rsidR="009C5F37" w:rsidRDefault="009C5F37" w:rsidP="009C5F37">
      <w:pPr>
        <w:spacing w:after="240" w:line="280" w:lineRule="exact"/>
        <w:jc w:val="both"/>
        <w:rPr>
          <w:rFonts w:ascii="Arial" w:hAnsi="Arial" w:cs="Arial"/>
        </w:rPr>
      </w:pPr>
      <w:bookmarkStart w:id="2" w:name="_Hlk90110329"/>
      <w:r w:rsidRPr="00EC7A58">
        <w:rPr>
          <w:rFonts w:ascii="Arial" w:hAnsi="Arial" w:cs="Arial"/>
        </w:rPr>
        <w:t>La presente nota contempla los resultados del ICC-Nacional y los cinco componentes que lo integran, así como los resultados de las 10 preguntas restantes que conforman el cuestionario</w:t>
      </w:r>
      <w:r>
        <w:rPr>
          <w:rFonts w:ascii="Arial" w:hAnsi="Arial" w:cs="Arial"/>
        </w:rPr>
        <w:t>; c</w:t>
      </w:r>
      <w:r w:rsidRPr="00EC7A58">
        <w:rPr>
          <w:rFonts w:ascii="Arial" w:hAnsi="Arial" w:cs="Arial"/>
        </w:rPr>
        <w:t>omo referencia del nivel del indicador y sus componentes se utiliza la serie estadística de los datos de la ENCO-Tradicional.</w:t>
      </w:r>
      <w:r>
        <w:rPr>
          <w:rStyle w:val="Refdenotaalpie"/>
          <w:rFonts w:ascii="Arial" w:hAnsi="Arial" w:cs="Arial"/>
        </w:rPr>
        <w:footnoteReference w:id="5"/>
      </w:r>
      <w:r w:rsidRPr="00EC7A58">
        <w:rPr>
          <w:rFonts w:ascii="Arial" w:hAnsi="Arial" w:cs="Arial"/>
        </w:rPr>
        <w:t xml:space="preserve"> </w:t>
      </w:r>
    </w:p>
    <w:p w14:paraId="42D3D08E" w14:textId="77777777" w:rsidR="009C5F37" w:rsidRPr="00EC7A58" w:rsidRDefault="009C5F37" w:rsidP="009C5F37">
      <w:pPr>
        <w:spacing w:after="240" w:line="280" w:lineRule="exact"/>
        <w:jc w:val="both"/>
        <w:rPr>
          <w:rFonts w:ascii="Arial" w:hAnsi="Arial" w:cs="Arial"/>
        </w:rPr>
      </w:pPr>
      <w:r>
        <w:rPr>
          <w:rFonts w:ascii="Arial" w:hAnsi="Arial" w:cs="Arial"/>
        </w:rPr>
        <w:t>Asimismo</w:t>
      </w:r>
      <w:r w:rsidRPr="00EC7A58">
        <w:rPr>
          <w:rFonts w:ascii="Arial" w:hAnsi="Arial" w:cs="Arial"/>
        </w:rPr>
        <w:t xml:space="preserve"> se presenta el ICC-Regiones, los cinco componentes del indicador y algunos de los indicadores restantes de la encuesta para las cuatro regiones; el ICC Urbano-Rural y también sus cinco componentes, y finalmente el ICC</w:t>
      </w:r>
      <w:r>
        <w:rPr>
          <w:rFonts w:ascii="Arial" w:hAnsi="Arial" w:cs="Arial"/>
        </w:rPr>
        <w:t>-</w:t>
      </w:r>
      <w:r w:rsidRPr="00EC7A58">
        <w:rPr>
          <w:rFonts w:ascii="Arial" w:hAnsi="Arial" w:cs="Arial"/>
        </w:rPr>
        <w:t>Quintiles de ingreso por trabajo de la población de 18 años y más</w:t>
      </w:r>
      <w:bookmarkEnd w:id="2"/>
      <w:r w:rsidRPr="00EC7A58">
        <w:rPr>
          <w:rFonts w:ascii="Arial" w:hAnsi="Arial" w:cs="Arial"/>
        </w:rPr>
        <w:t xml:space="preserve">. </w:t>
      </w:r>
    </w:p>
    <w:p w14:paraId="52F4A80F" w14:textId="77777777" w:rsidR="009C5F37" w:rsidRDefault="009C5F37" w:rsidP="009C5F37">
      <w:pPr>
        <w:rPr>
          <w:rFonts w:ascii="Arial" w:hAnsi="Arial" w:cs="Arial"/>
          <w:b/>
          <w:i/>
          <w:iCs/>
        </w:rPr>
      </w:pPr>
      <w:r w:rsidRPr="00C06BD4">
        <w:rPr>
          <w:rFonts w:ascii="Arial" w:hAnsi="Arial" w:cs="Arial"/>
          <w:b/>
          <w:i/>
          <w:iCs/>
        </w:rPr>
        <w:t>Indicador de Confianza del Consumidor Nacional (ICC-Nacional)</w:t>
      </w:r>
      <w:r>
        <w:rPr>
          <w:rFonts w:ascii="Arial" w:hAnsi="Arial" w:cs="Arial"/>
          <w:b/>
          <w:i/>
          <w:iCs/>
        </w:rPr>
        <w:t xml:space="preserve"> de ENCO-Ampliada</w:t>
      </w:r>
    </w:p>
    <w:p w14:paraId="0EE02470" w14:textId="77777777" w:rsidR="009C5F37" w:rsidRDefault="009C5F37" w:rsidP="009C5F37">
      <w:pPr>
        <w:pStyle w:val="Textoindependiente"/>
        <w:widowControl w:val="0"/>
        <w:spacing w:before="0" w:line="240" w:lineRule="exact"/>
        <w:rPr>
          <w:rFonts w:eastAsiaTheme="minorHAnsi" w:cs="Arial"/>
          <w:color w:val="000000" w:themeColor="text1"/>
          <w:sz w:val="22"/>
          <w:szCs w:val="22"/>
          <w:shd w:val="clear" w:color="auto" w:fill="FFFFFF"/>
          <w:lang w:val="es-MX" w:eastAsia="en-US"/>
        </w:rPr>
      </w:pPr>
    </w:p>
    <w:p w14:paraId="47E2A01F" w14:textId="77777777" w:rsidR="009C5F37" w:rsidRDefault="009C5F37" w:rsidP="009C5F37">
      <w:pPr>
        <w:pStyle w:val="Textoindependiente"/>
        <w:widowControl w:val="0"/>
        <w:spacing w:before="0" w:line="300" w:lineRule="exact"/>
        <w:rPr>
          <w:rFonts w:eastAsiaTheme="minorHAnsi" w:cs="Arial"/>
          <w:color w:val="000000" w:themeColor="text1"/>
          <w:szCs w:val="24"/>
          <w:shd w:val="clear" w:color="auto" w:fill="FFFFFF"/>
          <w:lang w:val="es-MX" w:eastAsia="en-US"/>
        </w:rPr>
      </w:pPr>
      <w:r w:rsidRPr="00EC7A58">
        <w:rPr>
          <w:rFonts w:eastAsiaTheme="minorHAnsi" w:cs="Arial"/>
          <w:color w:val="000000" w:themeColor="text1"/>
          <w:szCs w:val="24"/>
          <w:shd w:val="clear" w:color="auto" w:fill="FFFFFF"/>
          <w:lang w:val="es-MX" w:eastAsia="en-US"/>
        </w:rPr>
        <w:t xml:space="preserve">En octubre de 2021, derivado de la </w:t>
      </w:r>
      <w:r>
        <w:rPr>
          <w:rFonts w:eastAsiaTheme="minorHAnsi" w:cs="Arial"/>
          <w:color w:val="000000" w:themeColor="text1"/>
          <w:szCs w:val="24"/>
          <w:shd w:val="clear" w:color="auto" w:fill="FFFFFF"/>
          <w:lang w:val="es-MX" w:eastAsia="en-US"/>
        </w:rPr>
        <w:t>ENCO-Ampliada</w:t>
      </w:r>
      <w:r w:rsidRPr="00EC7A58">
        <w:rPr>
          <w:rFonts w:eastAsiaTheme="minorHAnsi" w:cs="Arial"/>
          <w:color w:val="000000" w:themeColor="text1"/>
          <w:szCs w:val="24"/>
          <w:shd w:val="clear" w:color="auto" w:fill="FFFFFF"/>
          <w:lang w:val="es-MX" w:eastAsia="en-US"/>
        </w:rPr>
        <w:t xml:space="preserve">, se obtuvo un </w:t>
      </w:r>
      <w:r w:rsidRPr="00EC7A58">
        <w:rPr>
          <w:rFonts w:eastAsiaTheme="minorHAnsi" w:cs="Arial"/>
          <w:b/>
          <w:color w:val="000000" w:themeColor="text1"/>
          <w:szCs w:val="24"/>
          <w:shd w:val="clear" w:color="auto" w:fill="FFFFFF"/>
          <w:lang w:val="es-MX" w:eastAsia="en-US"/>
        </w:rPr>
        <w:t>ICC-Nacional</w:t>
      </w:r>
      <w:r w:rsidRPr="00EC7A58">
        <w:rPr>
          <w:rFonts w:eastAsiaTheme="minorHAnsi" w:cs="Arial"/>
          <w:color w:val="000000" w:themeColor="text1"/>
          <w:szCs w:val="24"/>
          <w:shd w:val="clear" w:color="auto" w:fill="FFFFFF"/>
          <w:lang w:val="es-MX" w:eastAsia="en-US"/>
        </w:rPr>
        <w:t xml:space="preserve"> de </w:t>
      </w:r>
      <w:r w:rsidRPr="00EC7A58">
        <w:rPr>
          <w:rFonts w:eastAsiaTheme="minorHAnsi" w:cs="Arial"/>
          <w:b/>
          <w:bCs/>
          <w:color w:val="000000" w:themeColor="text1"/>
          <w:szCs w:val="24"/>
          <w:shd w:val="clear" w:color="auto" w:fill="FFFFFF"/>
          <w:lang w:val="es-MX" w:eastAsia="en-US"/>
        </w:rPr>
        <w:t>44.2</w:t>
      </w:r>
      <w:r w:rsidRPr="00EC7A58">
        <w:rPr>
          <w:rFonts w:eastAsiaTheme="minorHAnsi" w:cs="Arial"/>
          <w:color w:val="000000" w:themeColor="text1"/>
          <w:szCs w:val="24"/>
          <w:shd w:val="clear" w:color="auto" w:fill="FFFFFF"/>
          <w:lang w:val="es-MX" w:eastAsia="en-US"/>
        </w:rPr>
        <w:t xml:space="preserve"> puntos, mientras que el valor del indicador para el mismo mes, pero de la ENCO-Tradicional se ubicó en </w:t>
      </w:r>
      <w:r w:rsidRPr="00EC7A58">
        <w:rPr>
          <w:rFonts w:eastAsiaTheme="minorHAnsi" w:cs="Arial"/>
          <w:b/>
          <w:bCs/>
          <w:color w:val="000000" w:themeColor="text1"/>
          <w:szCs w:val="24"/>
          <w:shd w:val="clear" w:color="auto" w:fill="FFFFFF"/>
          <w:lang w:val="es-MX" w:eastAsia="en-US"/>
        </w:rPr>
        <w:t>43.8</w:t>
      </w:r>
      <w:r w:rsidRPr="00EC7A58">
        <w:rPr>
          <w:rFonts w:eastAsiaTheme="minorHAnsi" w:cs="Arial"/>
          <w:color w:val="000000" w:themeColor="text1"/>
          <w:szCs w:val="24"/>
          <w:shd w:val="clear" w:color="auto" w:fill="FFFFFF"/>
          <w:lang w:val="es-MX" w:eastAsia="en-US"/>
        </w:rPr>
        <w:t xml:space="preserve"> puntos</w:t>
      </w:r>
      <w:r>
        <w:rPr>
          <w:rFonts w:eastAsiaTheme="minorHAnsi" w:cs="Arial"/>
          <w:color w:val="000000" w:themeColor="text1"/>
          <w:szCs w:val="24"/>
          <w:shd w:val="clear" w:color="auto" w:fill="FFFFFF"/>
          <w:lang w:val="es-MX" w:eastAsia="en-US"/>
        </w:rPr>
        <w:t>. Estas diferencias no son estadísticamente significativas</w:t>
      </w:r>
      <w:r>
        <w:rPr>
          <w:rStyle w:val="Refdenotaalpie"/>
          <w:rFonts w:eastAsiaTheme="minorHAnsi" w:cs="Arial"/>
          <w:color w:val="000000" w:themeColor="text1"/>
          <w:szCs w:val="24"/>
          <w:shd w:val="clear" w:color="auto" w:fill="FFFFFF"/>
          <w:lang w:val="es-MX" w:eastAsia="en-US"/>
        </w:rPr>
        <w:footnoteReference w:id="6"/>
      </w:r>
      <w:r>
        <w:rPr>
          <w:rFonts w:eastAsiaTheme="minorHAnsi" w:cs="Arial"/>
          <w:color w:val="000000" w:themeColor="text1"/>
          <w:szCs w:val="24"/>
          <w:shd w:val="clear" w:color="auto" w:fill="FFFFFF"/>
          <w:lang w:val="es-MX" w:eastAsia="en-US"/>
        </w:rPr>
        <w:t xml:space="preserve">. </w:t>
      </w:r>
    </w:p>
    <w:p w14:paraId="5C25B162" w14:textId="77777777" w:rsidR="009C5F37" w:rsidRDefault="009C5F37" w:rsidP="009C5F37">
      <w:pPr>
        <w:pStyle w:val="Textoindependiente"/>
        <w:widowControl w:val="0"/>
        <w:spacing w:before="0" w:line="280" w:lineRule="exact"/>
        <w:rPr>
          <w:rFonts w:eastAsiaTheme="minorHAnsi" w:cs="Arial"/>
          <w:color w:val="000000" w:themeColor="text1"/>
          <w:szCs w:val="24"/>
          <w:shd w:val="clear" w:color="auto" w:fill="FFFFFF"/>
          <w:lang w:val="es-MX" w:eastAsia="en-US"/>
        </w:rPr>
      </w:pPr>
    </w:p>
    <w:p w14:paraId="2D12DA90" w14:textId="77777777" w:rsidR="009C5F37" w:rsidRPr="00C06BD4" w:rsidRDefault="009C5F37" w:rsidP="009C5F37">
      <w:pPr>
        <w:jc w:val="center"/>
        <w:rPr>
          <w:rFonts w:ascii="Arial" w:hAnsi="Arial" w:cs="Arial"/>
          <w:b/>
          <w:bCs/>
        </w:rPr>
      </w:pPr>
      <w:r w:rsidRPr="00C06BD4">
        <w:rPr>
          <w:rFonts w:ascii="Arial" w:hAnsi="Arial" w:cs="Arial"/>
          <w:b/>
          <w:bCs/>
        </w:rPr>
        <w:t xml:space="preserve">Indicador de Confianza del Consumidor Nacional (ICC-Nacional), abril a </w:t>
      </w:r>
      <w:r>
        <w:rPr>
          <w:rFonts w:ascii="Arial" w:hAnsi="Arial" w:cs="Arial"/>
          <w:b/>
          <w:bCs/>
        </w:rPr>
        <w:t>octubre</w:t>
      </w:r>
      <w:r w:rsidRPr="00C06BD4">
        <w:rPr>
          <w:rFonts w:ascii="Arial" w:hAnsi="Arial" w:cs="Arial"/>
          <w:b/>
          <w:bCs/>
        </w:rPr>
        <w:t xml:space="preserve"> de 2021;</w:t>
      </w:r>
      <w:r>
        <w:rPr>
          <w:rFonts w:ascii="Arial" w:hAnsi="Arial" w:cs="Arial"/>
          <w:b/>
          <w:bCs/>
        </w:rPr>
        <w:t xml:space="preserve"> s</w:t>
      </w:r>
      <w:r w:rsidRPr="00C06BD4">
        <w:rPr>
          <w:rFonts w:ascii="Arial" w:hAnsi="Arial" w:cs="Arial"/>
          <w:b/>
          <w:bCs/>
        </w:rPr>
        <w:t>erie ICC-Tradicional, enero 2018</w:t>
      </w:r>
      <w:r w:rsidRPr="00C06BD4">
        <w:rPr>
          <w:rFonts w:ascii="Arial" w:hAnsi="Arial" w:cs="Arial"/>
          <w:b/>
          <w:color w:val="000000" w:themeColor="text1"/>
        </w:rPr>
        <w:t>–</w:t>
      </w:r>
      <w:r>
        <w:rPr>
          <w:rFonts w:ascii="Arial" w:hAnsi="Arial" w:cs="Arial"/>
          <w:b/>
          <w:color w:val="000000" w:themeColor="text1"/>
        </w:rPr>
        <w:t>octubre</w:t>
      </w:r>
      <w:r w:rsidRPr="00C06BD4">
        <w:rPr>
          <w:rFonts w:ascii="Arial" w:hAnsi="Arial" w:cs="Arial"/>
          <w:b/>
          <w:bCs/>
        </w:rPr>
        <w:t xml:space="preserve"> 2021</w:t>
      </w:r>
    </w:p>
    <w:p w14:paraId="4757979C" w14:textId="77777777" w:rsidR="009C5F37" w:rsidRPr="00C06BD4" w:rsidRDefault="009C5F37" w:rsidP="009C5F37">
      <w:pPr>
        <w:jc w:val="center"/>
        <w:rPr>
          <w:rFonts w:ascii="Arial" w:hAnsi="Arial" w:cs="Arial"/>
        </w:rPr>
      </w:pPr>
      <w:r w:rsidRPr="00C06BD4">
        <w:rPr>
          <w:rFonts w:ascii="Arial" w:hAnsi="Arial" w:cs="Arial"/>
        </w:rPr>
        <w:t>Cifras sin desestacionalizar</w:t>
      </w:r>
    </w:p>
    <w:p w14:paraId="06601896" w14:textId="77777777" w:rsidR="009C5F37" w:rsidRPr="00C06BD4" w:rsidRDefault="009C5F37" w:rsidP="009C5F37">
      <w:pPr>
        <w:jc w:val="center"/>
        <w:rPr>
          <w:rFonts w:ascii="Arial" w:hAnsi="Arial" w:cs="Arial"/>
          <w:sz w:val="6"/>
          <w:szCs w:val="6"/>
        </w:rPr>
      </w:pPr>
      <w:r w:rsidRPr="00C52B03">
        <w:rPr>
          <w:noProof/>
          <w:color w:val="0070C0"/>
        </w:rPr>
        <w:drawing>
          <wp:inline distT="0" distB="0" distL="0" distR="0" wp14:anchorId="767D5241" wp14:editId="40C97190">
            <wp:extent cx="5970895" cy="2520000"/>
            <wp:effectExtent l="0" t="0" r="11430" b="13970"/>
            <wp:docPr id="8" name="Gráfico 8">
              <a:extLst xmlns:a="http://schemas.openxmlformats.org/drawingml/2006/main">
                <a:ext uri="{FF2B5EF4-FFF2-40B4-BE49-F238E27FC236}">
                  <a16:creationId xmlns:a16="http://schemas.microsoft.com/office/drawing/2014/main" id="{B66402B5-C020-4E54-8D11-07EECB1C6D49}"/>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7"/>
              </a:graphicData>
            </a:graphic>
          </wp:inline>
        </w:drawing>
      </w:r>
    </w:p>
    <w:p w14:paraId="2F9BEEF6" w14:textId="77777777" w:rsidR="009C5F37" w:rsidRPr="00C06BD4" w:rsidRDefault="009C5F37" w:rsidP="009C5F37">
      <w:pPr>
        <w:rPr>
          <w:rFonts w:ascii="Arial" w:hAnsi="Arial" w:cs="Arial"/>
          <w:noProof/>
          <w:sz w:val="18"/>
          <w:szCs w:val="18"/>
          <w:lang w:val="es-ES" w:eastAsia="es-ES"/>
        </w:rPr>
      </w:pPr>
      <w:r>
        <w:rPr>
          <w:rFonts w:ascii="Arial" w:hAnsi="Arial" w:cs="Arial"/>
          <w:noProof/>
          <w:sz w:val="18"/>
          <w:szCs w:val="18"/>
          <w:lang w:val="es-ES" w:eastAsia="es-ES"/>
        </w:rPr>
        <w:t xml:space="preserve">Fuente: Encuesta Nacional sobre Confianza del Consumidor Ampliada, </w:t>
      </w:r>
      <w:r w:rsidRPr="00C06BD4">
        <w:rPr>
          <w:rFonts w:ascii="Arial" w:hAnsi="Arial" w:cs="Arial"/>
          <w:bCs/>
          <w:noProof/>
          <w:sz w:val="18"/>
          <w:szCs w:val="18"/>
          <w:lang w:val="es-ES" w:eastAsia="es-ES"/>
        </w:rPr>
        <w:t xml:space="preserve">abril a </w:t>
      </w:r>
      <w:r>
        <w:rPr>
          <w:rFonts w:ascii="Arial" w:hAnsi="Arial" w:cs="Arial"/>
          <w:bCs/>
          <w:noProof/>
          <w:sz w:val="18"/>
          <w:szCs w:val="18"/>
          <w:lang w:val="es-ES" w:eastAsia="es-ES"/>
        </w:rPr>
        <w:t>octubre</w:t>
      </w:r>
      <w:r w:rsidRPr="00C06BD4">
        <w:rPr>
          <w:rFonts w:ascii="Arial" w:hAnsi="Arial" w:cs="Arial"/>
          <w:bCs/>
          <w:noProof/>
          <w:sz w:val="18"/>
          <w:szCs w:val="18"/>
          <w:lang w:val="es-ES" w:eastAsia="es-ES"/>
        </w:rPr>
        <w:t xml:space="preserve"> de 2021.</w:t>
      </w:r>
      <w:r w:rsidRPr="00C06BD4">
        <w:rPr>
          <w:rFonts w:ascii="Arial" w:hAnsi="Arial" w:cs="Arial"/>
          <w:noProof/>
          <w:sz w:val="18"/>
          <w:szCs w:val="18"/>
          <w:lang w:val="es-ES" w:eastAsia="es-ES"/>
        </w:rPr>
        <w:t xml:space="preserve"> </w:t>
      </w:r>
    </w:p>
    <w:p w14:paraId="0C2B1D40" w14:textId="77777777" w:rsidR="009C5F37" w:rsidRPr="00C06BD4" w:rsidRDefault="009C5F37" w:rsidP="009C5F37">
      <w:pPr>
        <w:rPr>
          <w:rFonts w:ascii="Arial" w:hAnsi="Arial" w:cs="Arial"/>
          <w:noProof/>
          <w:sz w:val="18"/>
          <w:szCs w:val="18"/>
          <w:lang w:val="es-ES" w:eastAsia="es-ES"/>
        </w:rPr>
      </w:pPr>
      <w:r w:rsidRPr="00C06BD4">
        <w:rPr>
          <w:rFonts w:ascii="Arial" w:hAnsi="Arial" w:cs="Arial"/>
          <w:noProof/>
          <w:sz w:val="18"/>
          <w:szCs w:val="18"/>
          <w:lang w:val="es-ES" w:eastAsia="es-ES"/>
        </w:rPr>
        <w:t xml:space="preserve">             Encuesta Nacional sobre Confianza del Consumidor </w:t>
      </w:r>
      <w:r w:rsidRPr="00C06BD4">
        <w:rPr>
          <w:rFonts w:ascii="Arial" w:hAnsi="Arial" w:cs="Arial"/>
          <w:bCs/>
          <w:noProof/>
          <w:sz w:val="18"/>
          <w:szCs w:val="18"/>
          <w:lang w:val="es-ES" w:eastAsia="es-ES"/>
        </w:rPr>
        <w:t>Tradicional; de abril a julio de 2020 el dato corresponde a ETCO.</w:t>
      </w:r>
    </w:p>
    <w:p w14:paraId="6D0DD778" w14:textId="77777777" w:rsidR="009C5F37" w:rsidRDefault="009C5F37" w:rsidP="009C5F37">
      <w:pPr>
        <w:pStyle w:val="Default"/>
        <w:jc w:val="both"/>
        <w:rPr>
          <w:sz w:val="22"/>
          <w:szCs w:val="22"/>
        </w:rPr>
      </w:pPr>
    </w:p>
    <w:p w14:paraId="471011C7" w14:textId="77777777" w:rsidR="009C5F37" w:rsidRDefault="009C5F37" w:rsidP="009C5F37">
      <w:pPr>
        <w:pStyle w:val="Textoindependiente"/>
        <w:widowControl w:val="0"/>
        <w:spacing w:before="0" w:line="280" w:lineRule="exact"/>
        <w:rPr>
          <w:rFonts w:cs="Arial"/>
          <w:szCs w:val="24"/>
          <w:lang w:val="es-MX" w:eastAsia="es-MX"/>
        </w:rPr>
      </w:pPr>
    </w:p>
    <w:p w14:paraId="4E86CA72" w14:textId="77777777" w:rsidR="009C5F37" w:rsidRPr="009F4A8D" w:rsidRDefault="009C5F37" w:rsidP="009C5F37">
      <w:pPr>
        <w:pStyle w:val="Textoindependiente"/>
        <w:widowControl w:val="0"/>
        <w:spacing w:before="0" w:line="280" w:lineRule="exact"/>
        <w:rPr>
          <w:rFonts w:cs="Arial"/>
          <w:szCs w:val="24"/>
          <w:lang w:val="es-MX" w:eastAsia="es-MX"/>
        </w:rPr>
      </w:pPr>
      <w:r w:rsidRPr="001809C1">
        <w:rPr>
          <w:rFonts w:cs="Arial"/>
          <w:szCs w:val="24"/>
          <w:lang w:val="es-MX" w:eastAsia="es-MX"/>
        </w:rPr>
        <w:lastRenderedPageBreak/>
        <w:t>Si</w:t>
      </w:r>
      <w:r w:rsidRPr="00EC7A58">
        <w:rPr>
          <w:rFonts w:cs="Arial"/>
          <w:szCs w:val="24"/>
          <w:lang w:val="es-MX" w:eastAsia="es-MX"/>
        </w:rPr>
        <w:t xml:space="preserve"> bien, el ICC</w:t>
      </w:r>
      <w:r>
        <w:rPr>
          <w:rFonts w:cs="Arial"/>
          <w:szCs w:val="24"/>
          <w:lang w:val="es-MX" w:eastAsia="es-MX"/>
        </w:rPr>
        <w:t xml:space="preserve"> </w:t>
      </w:r>
      <w:r w:rsidRPr="00EC7A58">
        <w:rPr>
          <w:rFonts w:cs="Arial"/>
          <w:szCs w:val="24"/>
          <w:lang w:val="es-MX" w:eastAsia="es-MX"/>
        </w:rPr>
        <w:t xml:space="preserve">no </w:t>
      </w:r>
      <w:r>
        <w:rPr>
          <w:rFonts w:cs="Arial"/>
          <w:szCs w:val="24"/>
          <w:lang w:val="es-MX" w:eastAsia="es-MX"/>
        </w:rPr>
        <w:t xml:space="preserve">presenta cambios significativos entre ambos proyectos, </w:t>
      </w:r>
      <w:r w:rsidRPr="00EC7A58">
        <w:rPr>
          <w:rFonts w:cs="Arial"/>
          <w:szCs w:val="24"/>
          <w:lang w:val="es-MX" w:eastAsia="es-MX"/>
        </w:rPr>
        <w:t>se identifica que,</w:t>
      </w:r>
      <w:r>
        <w:rPr>
          <w:rFonts w:cs="Arial"/>
          <w:szCs w:val="24"/>
          <w:lang w:val="es-MX" w:eastAsia="es-MX"/>
        </w:rPr>
        <w:t xml:space="preserve"> a nivel de sus componentes, si puede haber variaciones </w:t>
      </w:r>
      <w:r w:rsidRPr="00EC7A58">
        <w:rPr>
          <w:rFonts w:cs="Arial"/>
          <w:szCs w:val="24"/>
          <w:lang w:val="es-MX" w:eastAsia="es-MX"/>
        </w:rPr>
        <w:t>estadística</w:t>
      </w:r>
      <w:r>
        <w:rPr>
          <w:rFonts w:cs="Arial"/>
          <w:szCs w:val="24"/>
          <w:lang w:val="es-MX" w:eastAsia="es-MX"/>
        </w:rPr>
        <w:t>s. Por ejemplo, para el mes de septiembre, l</w:t>
      </w:r>
      <w:r w:rsidRPr="00EC7A58">
        <w:rPr>
          <w:rFonts w:cs="Arial"/>
          <w:szCs w:val="24"/>
          <w:lang w:val="es-MX" w:eastAsia="es-MX"/>
        </w:rPr>
        <w:t>a situación económica esperada del hogar dentro de doce meses</w:t>
      </w:r>
      <w:r>
        <w:rPr>
          <w:rFonts w:cs="Arial"/>
          <w:szCs w:val="24"/>
          <w:lang w:val="es-MX" w:eastAsia="es-MX"/>
        </w:rPr>
        <w:t>, la s</w:t>
      </w:r>
      <w:r w:rsidRPr="009D2D6F">
        <w:rPr>
          <w:rFonts w:cs="Arial"/>
          <w:szCs w:val="24"/>
          <w:lang w:val="es-MX" w:eastAsia="es-MX"/>
        </w:rPr>
        <w:t>ituación económica del país hoy en día, comparada con la de hace 12 meses</w:t>
      </w:r>
      <w:r w:rsidRPr="00EC7A58">
        <w:rPr>
          <w:rFonts w:cs="Arial"/>
          <w:szCs w:val="24"/>
          <w:lang w:val="es-MX" w:eastAsia="es-MX"/>
        </w:rPr>
        <w:t xml:space="preserve"> y la posibilidad del hogar para adquirir bienes de consumo duradero</w:t>
      </w:r>
      <w:r>
        <w:rPr>
          <w:rFonts w:cs="Arial"/>
          <w:szCs w:val="24"/>
          <w:lang w:val="es-MX" w:eastAsia="es-MX"/>
        </w:rPr>
        <w:t>s si presentan un cambio significativo</w:t>
      </w:r>
      <w:r w:rsidRPr="00EC7A58">
        <w:rPr>
          <w:rFonts w:cs="Arial"/>
          <w:szCs w:val="24"/>
          <w:lang w:val="es-MX" w:eastAsia="es-MX"/>
        </w:rPr>
        <w:t>.</w:t>
      </w:r>
      <w:r>
        <w:rPr>
          <w:rFonts w:cs="Arial"/>
          <w:szCs w:val="24"/>
          <w:lang w:val="es-MX" w:eastAsia="es-MX"/>
        </w:rPr>
        <w:t xml:space="preserve"> Para el caso de octubre, existe un cambio significativo en la s</w:t>
      </w:r>
      <w:r w:rsidRPr="003A4A6E">
        <w:rPr>
          <w:rFonts w:cs="Arial"/>
          <w:szCs w:val="24"/>
          <w:lang w:val="es-MX" w:eastAsia="es-MX"/>
        </w:rPr>
        <w:t>ituación económica actual de los miembros del hogar comparada con la que tenían hace 12 meses</w:t>
      </w:r>
      <w:r>
        <w:rPr>
          <w:rFonts w:cs="Arial"/>
          <w:szCs w:val="24"/>
          <w:lang w:val="es-MX" w:eastAsia="es-MX"/>
        </w:rPr>
        <w:t>, así como en la s</w:t>
      </w:r>
      <w:r w:rsidRPr="003A4A6E">
        <w:rPr>
          <w:rFonts w:cs="Arial"/>
          <w:szCs w:val="24"/>
          <w:lang w:val="es-MX" w:eastAsia="es-MX"/>
        </w:rPr>
        <w:t>ituación económica del país hoy en día, comparada con la de hace 12 meses</w:t>
      </w:r>
      <w:r>
        <w:rPr>
          <w:rFonts w:cs="Arial"/>
          <w:szCs w:val="24"/>
          <w:lang w:val="es-MX" w:eastAsia="es-MX"/>
        </w:rPr>
        <w:t xml:space="preserve"> (indicadores 3 y 5).</w:t>
      </w:r>
    </w:p>
    <w:p w14:paraId="24115860" w14:textId="77777777" w:rsidR="009C5F37" w:rsidRPr="00EC7A58" w:rsidRDefault="009C5F37" w:rsidP="009C5F37">
      <w:pPr>
        <w:pStyle w:val="Textoindependiente"/>
        <w:widowControl w:val="0"/>
        <w:spacing w:before="0" w:line="280" w:lineRule="exact"/>
        <w:rPr>
          <w:rFonts w:eastAsiaTheme="minorHAnsi" w:cs="Arial"/>
          <w:color w:val="000000" w:themeColor="text1"/>
          <w:szCs w:val="24"/>
          <w:shd w:val="clear" w:color="auto" w:fill="FFFFFF"/>
          <w:lang w:val="es-MX" w:eastAsia="en-US"/>
        </w:rPr>
      </w:pPr>
    </w:p>
    <w:p w14:paraId="48781000" w14:textId="77777777" w:rsidR="009C5F37" w:rsidRPr="002A1256" w:rsidRDefault="009C5F37" w:rsidP="009C5F37">
      <w:pPr>
        <w:jc w:val="center"/>
        <w:rPr>
          <w:rFonts w:ascii="Arial" w:hAnsi="Arial" w:cs="Arial"/>
          <w:b/>
          <w:color w:val="000000" w:themeColor="text1"/>
          <w:sz w:val="20"/>
          <w:szCs w:val="20"/>
        </w:rPr>
      </w:pPr>
      <w:r w:rsidRPr="002A1256">
        <w:rPr>
          <w:rFonts w:ascii="Arial" w:hAnsi="Arial" w:cs="Arial"/>
          <w:b/>
          <w:color w:val="000000" w:themeColor="text1"/>
        </w:rPr>
        <w:t>Indicadores componentes del ICC-Nacional e ICC-Tradicional y sus diferencias respectivas, septiembre y octubre de 2021</w:t>
      </w:r>
    </w:p>
    <w:p w14:paraId="410AA186" w14:textId="77777777" w:rsidR="009C5F37" w:rsidRDefault="009C5F37" w:rsidP="009C5F37">
      <w:pPr>
        <w:jc w:val="center"/>
        <w:rPr>
          <w:rFonts w:ascii="Arial" w:hAnsi="Arial" w:cs="Arial"/>
          <w:color w:val="000000" w:themeColor="text1"/>
          <w:sz w:val="20"/>
          <w:szCs w:val="20"/>
        </w:rPr>
      </w:pPr>
      <w:r w:rsidRPr="002A1256">
        <w:rPr>
          <w:rFonts w:ascii="Arial" w:hAnsi="Arial" w:cs="Arial"/>
          <w:color w:val="000000" w:themeColor="text1"/>
          <w:sz w:val="20"/>
          <w:szCs w:val="20"/>
        </w:rPr>
        <w:t>Cifras sin desestacionalizar</w:t>
      </w:r>
    </w:p>
    <w:p w14:paraId="4FE35D22" w14:textId="77777777" w:rsidR="009C5F37" w:rsidRDefault="009C5F37" w:rsidP="009C5F37">
      <w:pPr>
        <w:jc w:val="center"/>
        <w:rPr>
          <w:rFonts w:ascii="Arial" w:hAnsi="Arial" w:cs="Arial"/>
          <w:color w:val="000000" w:themeColor="text1"/>
          <w:sz w:val="20"/>
          <w:szCs w:val="20"/>
        </w:rPr>
      </w:pPr>
    </w:p>
    <w:tbl>
      <w:tblPr>
        <w:tblW w:w="4823" w:type="pct"/>
        <w:tblInd w:w="-70" w:type="dxa"/>
        <w:tblLayout w:type="fixed"/>
        <w:tblCellMar>
          <w:left w:w="70" w:type="dxa"/>
          <w:right w:w="70" w:type="dxa"/>
        </w:tblCellMar>
        <w:tblLook w:val="04A0" w:firstRow="1" w:lastRow="0" w:firstColumn="1" w:lastColumn="0" w:noHBand="0" w:noVBand="1"/>
      </w:tblPr>
      <w:tblGrid>
        <w:gridCol w:w="71"/>
        <w:gridCol w:w="2836"/>
        <w:gridCol w:w="729"/>
        <w:gridCol w:w="356"/>
        <w:gridCol w:w="1147"/>
        <w:gridCol w:w="68"/>
        <w:gridCol w:w="6"/>
        <w:gridCol w:w="1034"/>
        <w:gridCol w:w="68"/>
        <w:gridCol w:w="6"/>
        <w:gridCol w:w="1011"/>
        <w:gridCol w:w="68"/>
        <w:gridCol w:w="1139"/>
        <w:gridCol w:w="70"/>
        <w:gridCol w:w="6"/>
        <w:gridCol w:w="1030"/>
        <w:gridCol w:w="68"/>
        <w:gridCol w:w="6"/>
      </w:tblGrid>
      <w:tr w:rsidR="009C5F37" w:rsidRPr="00D753C8" w14:paraId="48F05A73" w14:textId="77777777" w:rsidTr="00346311">
        <w:trPr>
          <w:gridBefore w:val="1"/>
          <w:wBefore w:w="37" w:type="pct"/>
          <w:trHeight w:val="750"/>
        </w:trPr>
        <w:tc>
          <w:tcPr>
            <w:tcW w:w="1459" w:type="pct"/>
            <w:tcBorders>
              <w:top w:val="nil"/>
              <w:left w:val="nil"/>
              <w:bottom w:val="nil"/>
              <w:right w:val="nil"/>
            </w:tcBorders>
            <w:shd w:val="clear" w:color="auto" w:fill="auto"/>
            <w:vAlign w:val="center"/>
            <w:hideMark/>
          </w:tcPr>
          <w:p w14:paraId="6078B7D1" w14:textId="77777777" w:rsidR="009C5F37" w:rsidRPr="00D753C8" w:rsidRDefault="009C5F37" w:rsidP="00346311">
            <w:pPr>
              <w:rPr>
                <w:sz w:val="20"/>
                <w:szCs w:val="20"/>
              </w:rPr>
            </w:pPr>
          </w:p>
        </w:tc>
        <w:tc>
          <w:tcPr>
            <w:tcW w:w="1186" w:type="pct"/>
            <w:gridSpan w:val="5"/>
            <w:tcBorders>
              <w:top w:val="nil"/>
              <w:left w:val="nil"/>
              <w:bottom w:val="nil"/>
              <w:right w:val="nil"/>
            </w:tcBorders>
            <w:shd w:val="clear" w:color="000000" w:fill="FF9953"/>
            <w:vAlign w:val="center"/>
            <w:hideMark/>
          </w:tcPr>
          <w:p w14:paraId="1230BE4C" w14:textId="77777777" w:rsidR="009C5F37" w:rsidRPr="00D753C8" w:rsidRDefault="009C5F37" w:rsidP="00346311">
            <w:pPr>
              <w:jc w:val="center"/>
              <w:rPr>
                <w:rFonts w:ascii="Arial" w:hAnsi="Arial" w:cs="Arial"/>
                <w:b/>
                <w:bCs/>
                <w:color w:val="FFFFFF"/>
                <w:sz w:val="20"/>
                <w:szCs w:val="20"/>
              </w:rPr>
            </w:pPr>
            <w:r w:rsidRPr="00D753C8">
              <w:rPr>
                <w:rFonts w:ascii="Arial" w:hAnsi="Arial" w:cs="Arial"/>
                <w:b/>
                <w:bCs/>
                <w:color w:val="FFFFFF" w:themeColor="background1"/>
                <w:sz w:val="20"/>
                <w:szCs w:val="20"/>
              </w:rPr>
              <w:t xml:space="preserve">Indicadores Componentes Septiembre </w:t>
            </w:r>
          </w:p>
        </w:tc>
        <w:tc>
          <w:tcPr>
            <w:tcW w:w="570" w:type="pct"/>
            <w:gridSpan w:val="3"/>
            <w:tcBorders>
              <w:top w:val="single" w:sz="8" w:space="0" w:color="4472C4"/>
              <w:left w:val="nil"/>
              <w:bottom w:val="nil"/>
              <w:right w:val="single" w:sz="8" w:space="0" w:color="4472C4"/>
            </w:tcBorders>
            <w:shd w:val="clear" w:color="000000" w:fill="FF0000"/>
            <w:vAlign w:val="center"/>
            <w:hideMark/>
          </w:tcPr>
          <w:p w14:paraId="73011644" w14:textId="77777777" w:rsidR="009C5F37" w:rsidRPr="00D753C8" w:rsidRDefault="009C5F37" w:rsidP="00346311">
            <w:pPr>
              <w:jc w:val="center"/>
              <w:rPr>
                <w:rFonts w:ascii="Arial" w:hAnsi="Arial" w:cs="Arial"/>
                <w:b/>
                <w:bCs/>
                <w:color w:val="FFFFFF"/>
                <w:sz w:val="20"/>
                <w:szCs w:val="20"/>
              </w:rPr>
            </w:pPr>
            <w:r w:rsidRPr="009F4A8D">
              <w:rPr>
                <w:rFonts w:ascii="Arial" w:hAnsi="Arial" w:cs="Arial"/>
                <w:b/>
                <w:bCs/>
                <w:color w:val="FFFFFF" w:themeColor="background1"/>
                <w:sz w:val="18"/>
                <w:szCs w:val="20"/>
              </w:rPr>
              <w:t xml:space="preserve">Diferencia </w:t>
            </w:r>
          </w:p>
        </w:tc>
        <w:tc>
          <w:tcPr>
            <w:tcW w:w="1180" w:type="pct"/>
            <w:gridSpan w:val="5"/>
            <w:tcBorders>
              <w:top w:val="single" w:sz="8" w:space="0" w:color="4472C4"/>
              <w:left w:val="nil"/>
              <w:bottom w:val="nil"/>
              <w:right w:val="nil"/>
            </w:tcBorders>
            <w:shd w:val="clear" w:color="000000" w:fill="4792C5"/>
            <w:vAlign w:val="center"/>
            <w:hideMark/>
          </w:tcPr>
          <w:p w14:paraId="0BC01270" w14:textId="77777777" w:rsidR="009C5F37" w:rsidRPr="00D753C8" w:rsidRDefault="009C5F37" w:rsidP="00346311">
            <w:pPr>
              <w:jc w:val="center"/>
              <w:rPr>
                <w:rFonts w:ascii="Arial" w:hAnsi="Arial" w:cs="Arial"/>
                <w:b/>
                <w:bCs/>
                <w:color w:val="FFFFFF"/>
                <w:sz w:val="20"/>
                <w:szCs w:val="20"/>
              </w:rPr>
            </w:pPr>
            <w:r w:rsidRPr="00D753C8">
              <w:rPr>
                <w:rFonts w:ascii="Arial" w:hAnsi="Arial" w:cs="Arial"/>
                <w:b/>
                <w:bCs/>
                <w:color w:val="FFFFFF" w:themeColor="background1"/>
                <w:sz w:val="20"/>
                <w:szCs w:val="20"/>
              </w:rPr>
              <w:t>Indicadores Componentes Octubre</w:t>
            </w:r>
          </w:p>
        </w:tc>
        <w:tc>
          <w:tcPr>
            <w:tcW w:w="568" w:type="pct"/>
            <w:gridSpan w:val="3"/>
            <w:tcBorders>
              <w:top w:val="single" w:sz="8" w:space="0" w:color="4472C4"/>
              <w:left w:val="nil"/>
              <w:right w:val="single" w:sz="8" w:space="0" w:color="4472C4"/>
            </w:tcBorders>
            <w:shd w:val="clear" w:color="000000" w:fill="FF0000"/>
            <w:vAlign w:val="center"/>
            <w:hideMark/>
          </w:tcPr>
          <w:p w14:paraId="628FFD2C" w14:textId="77777777" w:rsidR="009C5F37" w:rsidRPr="009F4A8D" w:rsidRDefault="009C5F37" w:rsidP="00346311">
            <w:pPr>
              <w:jc w:val="center"/>
              <w:rPr>
                <w:rFonts w:ascii="Arial" w:hAnsi="Arial" w:cs="Arial"/>
                <w:b/>
                <w:bCs/>
                <w:color w:val="FFFFFF"/>
                <w:sz w:val="18"/>
                <w:szCs w:val="18"/>
              </w:rPr>
            </w:pPr>
            <w:r w:rsidRPr="009F4A8D">
              <w:rPr>
                <w:rFonts w:ascii="Arial" w:hAnsi="Arial" w:cs="Arial"/>
                <w:b/>
                <w:bCs/>
                <w:color w:val="FFFFFF" w:themeColor="background1"/>
                <w:sz w:val="18"/>
                <w:szCs w:val="18"/>
              </w:rPr>
              <w:t xml:space="preserve">Diferencia </w:t>
            </w:r>
          </w:p>
        </w:tc>
      </w:tr>
      <w:tr w:rsidR="009C5F37" w:rsidRPr="00D753C8" w14:paraId="40606E23" w14:textId="77777777" w:rsidTr="00346311">
        <w:trPr>
          <w:gridBefore w:val="1"/>
          <w:gridAfter w:val="1"/>
          <w:wBefore w:w="37" w:type="pct"/>
          <w:wAfter w:w="3" w:type="pct"/>
          <w:trHeight w:val="510"/>
        </w:trPr>
        <w:tc>
          <w:tcPr>
            <w:tcW w:w="1459" w:type="pct"/>
            <w:tcBorders>
              <w:top w:val="nil"/>
              <w:left w:val="single" w:sz="8" w:space="0" w:color="4472C4"/>
              <w:bottom w:val="nil"/>
              <w:right w:val="single" w:sz="8" w:space="0" w:color="9CC2E5"/>
            </w:tcBorders>
            <w:shd w:val="clear" w:color="000000" w:fill="D9D9D9"/>
            <w:vAlign w:val="center"/>
            <w:hideMark/>
          </w:tcPr>
          <w:p w14:paraId="47CAC2F8" w14:textId="77777777" w:rsidR="009C5F37" w:rsidRPr="00D753C8" w:rsidRDefault="009C5F37" w:rsidP="00346311">
            <w:pPr>
              <w:rPr>
                <w:rFonts w:ascii="Arial" w:hAnsi="Arial" w:cs="Arial"/>
                <w:b/>
                <w:bCs/>
                <w:color w:val="000000"/>
              </w:rPr>
            </w:pPr>
            <w:r w:rsidRPr="00D753C8">
              <w:rPr>
                <w:rFonts w:ascii="Arial" w:hAnsi="Arial" w:cs="Arial"/>
                <w:b/>
                <w:bCs/>
                <w:color w:val="000000" w:themeColor="text1"/>
              </w:rPr>
              <w:t>Componentes</w:t>
            </w:r>
          </w:p>
        </w:tc>
        <w:tc>
          <w:tcPr>
            <w:tcW w:w="558" w:type="pct"/>
            <w:gridSpan w:val="2"/>
            <w:tcBorders>
              <w:top w:val="nil"/>
              <w:left w:val="nil"/>
              <w:bottom w:val="nil"/>
              <w:right w:val="nil"/>
            </w:tcBorders>
            <w:shd w:val="clear" w:color="000000" w:fill="D9D9D9"/>
            <w:vAlign w:val="center"/>
            <w:hideMark/>
          </w:tcPr>
          <w:p w14:paraId="48A69217" w14:textId="77777777" w:rsidR="009C5F37" w:rsidRPr="00D753C8" w:rsidRDefault="009C5F37" w:rsidP="00346311">
            <w:pPr>
              <w:rPr>
                <w:rFonts w:ascii="Arial" w:hAnsi="Arial" w:cs="Arial"/>
                <w:b/>
                <w:bCs/>
                <w:color w:val="000000"/>
                <w:sz w:val="20"/>
                <w:szCs w:val="20"/>
              </w:rPr>
            </w:pPr>
            <w:r>
              <w:rPr>
                <w:rFonts w:ascii="Arial" w:hAnsi="Arial" w:cs="Arial"/>
                <w:b/>
                <w:bCs/>
                <w:color w:val="000000" w:themeColor="text1"/>
                <w:sz w:val="20"/>
                <w:szCs w:val="20"/>
              </w:rPr>
              <w:t>Ampliada</w:t>
            </w:r>
          </w:p>
        </w:tc>
        <w:tc>
          <w:tcPr>
            <w:tcW w:w="625" w:type="pct"/>
            <w:gridSpan w:val="2"/>
            <w:tcBorders>
              <w:top w:val="nil"/>
              <w:left w:val="nil"/>
              <w:bottom w:val="nil"/>
              <w:right w:val="nil"/>
            </w:tcBorders>
            <w:shd w:val="clear" w:color="000000" w:fill="D9D9D9"/>
            <w:vAlign w:val="center"/>
            <w:hideMark/>
          </w:tcPr>
          <w:p w14:paraId="393F48B5" w14:textId="77777777" w:rsidR="009C5F37" w:rsidRPr="00D753C8" w:rsidRDefault="009C5F37" w:rsidP="00346311">
            <w:pPr>
              <w:rPr>
                <w:rFonts w:ascii="Arial" w:hAnsi="Arial" w:cs="Arial"/>
                <w:b/>
                <w:bCs/>
                <w:color w:val="000000"/>
                <w:sz w:val="20"/>
                <w:szCs w:val="20"/>
              </w:rPr>
            </w:pPr>
            <w:r w:rsidRPr="00D753C8">
              <w:rPr>
                <w:rFonts w:ascii="Arial" w:hAnsi="Arial" w:cs="Arial"/>
                <w:b/>
                <w:bCs/>
                <w:color w:val="000000" w:themeColor="text1"/>
                <w:sz w:val="20"/>
                <w:szCs w:val="20"/>
              </w:rPr>
              <w:t>Tradicional</w:t>
            </w:r>
          </w:p>
        </w:tc>
        <w:tc>
          <w:tcPr>
            <w:tcW w:w="570" w:type="pct"/>
            <w:gridSpan w:val="3"/>
            <w:tcBorders>
              <w:top w:val="single" w:sz="8" w:space="0" w:color="4472C4"/>
              <w:left w:val="nil"/>
              <w:bottom w:val="nil"/>
              <w:right w:val="single" w:sz="8" w:space="0" w:color="4472C4"/>
            </w:tcBorders>
            <w:vAlign w:val="center"/>
            <w:hideMark/>
          </w:tcPr>
          <w:p w14:paraId="4BD5251D" w14:textId="77777777" w:rsidR="009C5F37" w:rsidRPr="00D753C8" w:rsidRDefault="009C5F37" w:rsidP="00346311">
            <w:pPr>
              <w:rPr>
                <w:rFonts w:ascii="Arial" w:hAnsi="Arial" w:cs="Arial"/>
                <w:b/>
                <w:bCs/>
                <w:color w:val="FFFFFF"/>
                <w:sz w:val="20"/>
                <w:szCs w:val="20"/>
              </w:rPr>
            </w:pPr>
          </w:p>
        </w:tc>
        <w:tc>
          <w:tcPr>
            <w:tcW w:w="558" w:type="pct"/>
            <w:gridSpan w:val="3"/>
            <w:tcBorders>
              <w:top w:val="nil"/>
              <w:left w:val="single" w:sz="8" w:space="0" w:color="9CC2E5"/>
              <w:bottom w:val="nil"/>
              <w:right w:val="nil"/>
            </w:tcBorders>
            <w:shd w:val="clear" w:color="000000" w:fill="D9D9D9"/>
            <w:vAlign w:val="center"/>
            <w:hideMark/>
          </w:tcPr>
          <w:p w14:paraId="4AFDAFD0" w14:textId="77777777" w:rsidR="009C5F37" w:rsidRPr="00D753C8" w:rsidRDefault="009C5F37" w:rsidP="00346311">
            <w:pPr>
              <w:rPr>
                <w:rFonts w:ascii="Arial" w:hAnsi="Arial" w:cs="Arial"/>
                <w:b/>
                <w:bCs/>
                <w:color w:val="000000"/>
                <w:sz w:val="20"/>
                <w:szCs w:val="20"/>
              </w:rPr>
            </w:pPr>
            <w:r>
              <w:rPr>
                <w:rFonts w:ascii="Arial" w:hAnsi="Arial" w:cs="Arial"/>
                <w:b/>
                <w:bCs/>
                <w:color w:val="000000" w:themeColor="text1"/>
                <w:sz w:val="20"/>
                <w:szCs w:val="20"/>
              </w:rPr>
              <w:t>Ampliada</w:t>
            </w:r>
          </w:p>
        </w:tc>
        <w:tc>
          <w:tcPr>
            <w:tcW w:w="622" w:type="pct"/>
            <w:gridSpan w:val="2"/>
            <w:tcBorders>
              <w:top w:val="nil"/>
              <w:left w:val="nil"/>
              <w:bottom w:val="nil"/>
              <w:right w:val="nil"/>
            </w:tcBorders>
            <w:shd w:val="clear" w:color="000000" w:fill="D9D9D9"/>
            <w:vAlign w:val="center"/>
            <w:hideMark/>
          </w:tcPr>
          <w:p w14:paraId="014E9615" w14:textId="77777777" w:rsidR="009C5F37" w:rsidRPr="00D753C8" w:rsidRDefault="009C5F37" w:rsidP="00346311">
            <w:pPr>
              <w:rPr>
                <w:rFonts w:ascii="Arial" w:hAnsi="Arial" w:cs="Arial"/>
                <w:b/>
                <w:bCs/>
                <w:color w:val="000000"/>
                <w:sz w:val="20"/>
                <w:szCs w:val="20"/>
              </w:rPr>
            </w:pPr>
            <w:r w:rsidRPr="00D753C8">
              <w:rPr>
                <w:rFonts w:ascii="Arial" w:hAnsi="Arial" w:cs="Arial"/>
                <w:b/>
                <w:bCs/>
                <w:color w:val="000000" w:themeColor="text1"/>
                <w:sz w:val="20"/>
                <w:szCs w:val="20"/>
              </w:rPr>
              <w:t>Tradicional</w:t>
            </w:r>
          </w:p>
        </w:tc>
        <w:tc>
          <w:tcPr>
            <w:tcW w:w="568" w:type="pct"/>
            <w:gridSpan w:val="3"/>
            <w:tcBorders>
              <w:left w:val="nil"/>
              <w:bottom w:val="nil"/>
              <w:right w:val="single" w:sz="8" w:space="0" w:color="4472C4"/>
            </w:tcBorders>
            <w:vAlign w:val="center"/>
            <w:hideMark/>
          </w:tcPr>
          <w:p w14:paraId="3EE05D19" w14:textId="77777777" w:rsidR="009C5F37" w:rsidRPr="00D753C8" w:rsidRDefault="009C5F37" w:rsidP="00346311">
            <w:pPr>
              <w:rPr>
                <w:rFonts w:ascii="Arial" w:hAnsi="Arial" w:cs="Arial"/>
                <w:b/>
                <w:bCs/>
                <w:color w:val="FFFFFF"/>
                <w:sz w:val="20"/>
                <w:szCs w:val="20"/>
              </w:rPr>
            </w:pPr>
          </w:p>
        </w:tc>
      </w:tr>
      <w:tr w:rsidR="009C5F37" w:rsidRPr="00D753C8" w14:paraId="1864F7E9" w14:textId="77777777" w:rsidTr="00346311">
        <w:trPr>
          <w:gridAfter w:val="2"/>
          <w:wAfter w:w="38" w:type="pct"/>
          <w:trHeight w:val="20"/>
        </w:trPr>
        <w:tc>
          <w:tcPr>
            <w:tcW w:w="1496" w:type="pct"/>
            <w:gridSpan w:val="2"/>
            <w:tcBorders>
              <w:top w:val="nil"/>
              <w:left w:val="nil"/>
              <w:bottom w:val="single" w:sz="8" w:space="0" w:color="9CC2E5"/>
              <w:right w:val="single" w:sz="8" w:space="0" w:color="9CC2E5"/>
            </w:tcBorders>
            <w:shd w:val="clear" w:color="auto" w:fill="auto"/>
            <w:vAlign w:val="center"/>
            <w:hideMark/>
          </w:tcPr>
          <w:p w14:paraId="4E6E02CA" w14:textId="77777777" w:rsidR="009C5F37" w:rsidRPr="00D753C8" w:rsidRDefault="009C5F37" w:rsidP="00346311">
            <w:pPr>
              <w:spacing w:before="80" w:after="80"/>
              <w:ind w:firstLineChars="200" w:firstLine="400"/>
              <w:rPr>
                <w:rFonts w:ascii="Arial" w:hAnsi="Arial" w:cs="Arial"/>
                <w:color w:val="000000"/>
                <w:sz w:val="20"/>
                <w:szCs w:val="20"/>
              </w:rPr>
            </w:pPr>
            <w:r w:rsidRPr="00D753C8">
              <w:rPr>
                <w:rFonts w:ascii="Arial" w:eastAsia="Arial" w:hAnsi="Arial" w:cs="Arial"/>
                <w:color w:val="000000"/>
                <w:sz w:val="20"/>
                <w:szCs w:val="20"/>
              </w:rPr>
              <w:t>3.</w:t>
            </w:r>
            <w:r w:rsidRPr="00D753C8">
              <w:rPr>
                <w:rFonts w:eastAsia="Arial"/>
                <w:color w:val="000000"/>
                <w:sz w:val="14"/>
                <w:szCs w:val="14"/>
              </w:rPr>
              <w:t xml:space="preserve">    </w:t>
            </w:r>
            <w:r w:rsidRPr="00D753C8">
              <w:rPr>
                <w:rFonts w:ascii="Arial" w:eastAsia="Arial" w:hAnsi="Arial" w:cs="Arial"/>
                <w:color w:val="000000"/>
                <w:sz w:val="20"/>
                <w:szCs w:val="20"/>
              </w:rPr>
              <w:t xml:space="preserve">Situación económica actual de los miembros del hogar comparada con la que tenían hace 12 meses. </w:t>
            </w:r>
          </w:p>
        </w:tc>
        <w:tc>
          <w:tcPr>
            <w:tcW w:w="375" w:type="pct"/>
            <w:tcBorders>
              <w:top w:val="nil"/>
              <w:left w:val="nil"/>
              <w:bottom w:val="single" w:sz="8" w:space="0" w:color="9CC2E5"/>
              <w:right w:val="nil"/>
            </w:tcBorders>
            <w:shd w:val="clear" w:color="auto" w:fill="auto"/>
            <w:vAlign w:val="center"/>
            <w:hideMark/>
          </w:tcPr>
          <w:p w14:paraId="6D6DE38F" w14:textId="77777777" w:rsidR="009C5F37" w:rsidRPr="00D753C8" w:rsidRDefault="009C5F37" w:rsidP="00346311">
            <w:pPr>
              <w:jc w:val="center"/>
              <w:rPr>
                <w:rFonts w:ascii="Arial" w:hAnsi="Arial" w:cs="Arial"/>
                <w:b/>
                <w:bCs/>
                <w:color w:val="000000"/>
                <w:sz w:val="20"/>
                <w:szCs w:val="20"/>
              </w:rPr>
            </w:pPr>
            <w:r w:rsidRPr="00D753C8">
              <w:rPr>
                <w:rFonts w:ascii="Arial" w:hAnsi="Arial" w:cs="Arial"/>
                <w:b/>
                <w:bCs/>
                <w:color w:val="000000"/>
                <w:sz w:val="20"/>
                <w:szCs w:val="20"/>
              </w:rPr>
              <w:t>46.9</w:t>
            </w:r>
          </w:p>
        </w:tc>
        <w:tc>
          <w:tcPr>
            <w:tcW w:w="773" w:type="pct"/>
            <w:gridSpan w:val="2"/>
            <w:tcBorders>
              <w:top w:val="nil"/>
              <w:left w:val="nil"/>
              <w:bottom w:val="single" w:sz="8" w:space="0" w:color="9CC2E5"/>
              <w:right w:val="nil"/>
            </w:tcBorders>
            <w:shd w:val="clear" w:color="auto" w:fill="auto"/>
            <w:vAlign w:val="center"/>
            <w:hideMark/>
          </w:tcPr>
          <w:p w14:paraId="2BBFDF89" w14:textId="77777777" w:rsidR="009C5F37" w:rsidRPr="00D753C8" w:rsidRDefault="009C5F37" w:rsidP="00346311">
            <w:pPr>
              <w:jc w:val="center"/>
              <w:rPr>
                <w:rFonts w:ascii="Arial" w:hAnsi="Arial" w:cs="Arial"/>
                <w:b/>
                <w:bCs/>
                <w:color w:val="000000"/>
                <w:sz w:val="20"/>
                <w:szCs w:val="20"/>
              </w:rPr>
            </w:pPr>
            <w:r w:rsidRPr="00D753C8">
              <w:rPr>
                <w:rFonts w:ascii="Arial" w:hAnsi="Arial" w:cs="Arial"/>
                <w:b/>
                <w:bCs/>
                <w:color w:val="000000"/>
                <w:sz w:val="20"/>
                <w:szCs w:val="20"/>
              </w:rPr>
              <w:t>46.6</w:t>
            </w:r>
          </w:p>
        </w:tc>
        <w:tc>
          <w:tcPr>
            <w:tcW w:w="570" w:type="pct"/>
            <w:gridSpan w:val="3"/>
            <w:tcBorders>
              <w:top w:val="nil"/>
              <w:left w:val="nil"/>
              <w:bottom w:val="single" w:sz="8" w:space="0" w:color="9CC2E5"/>
              <w:right w:val="nil"/>
            </w:tcBorders>
            <w:shd w:val="clear" w:color="auto" w:fill="auto"/>
            <w:vAlign w:val="center"/>
            <w:hideMark/>
          </w:tcPr>
          <w:p w14:paraId="7AEF4489" w14:textId="77777777" w:rsidR="009C5F37" w:rsidRPr="00D753C8" w:rsidRDefault="009C5F37" w:rsidP="00346311">
            <w:pPr>
              <w:jc w:val="center"/>
              <w:rPr>
                <w:rFonts w:ascii="Arial" w:hAnsi="Arial" w:cs="Arial"/>
                <w:b/>
                <w:bCs/>
                <w:color w:val="000000"/>
                <w:sz w:val="20"/>
                <w:szCs w:val="20"/>
              </w:rPr>
            </w:pPr>
            <w:r w:rsidRPr="00D753C8">
              <w:rPr>
                <w:rFonts w:ascii="Arial" w:hAnsi="Arial" w:cs="Arial"/>
                <w:b/>
                <w:bCs/>
                <w:color w:val="000000"/>
                <w:sz w:val="20"/>
                <w:szCs w:val="20"/>
              </w:rPr>
              <w:t>0.3</w:t>
            </w:r>
          </w:p>
        </w:tc>
        <w:tc>
          <w:tcPr>
            <w:tcW w:w="558" w:type="pct"/>
            <w:gridSpan w:val="3"/>
            <w:tcBorders>
              <w:top w:val="nil"/>
              <w:left w:val="nil"/>
              <w:bottom w:val="single" w:sz="8" w:space="0" w:color="9CC2E5"/>
              <w:right w:val="nil"/>
            </w:tcBorders>
            <w:shd w:val="clear" w:color="auto" w:fill="auto"/>
            <w:vAlign w:val="center"/>
            <w:hideMark/>
          </w:tcPr>
          <w:p w14:paraId="48253DB2" w14:textId="77777777" w:rsidR="009C5F37" w:rsidRPr="00D753C8" w:rsidRDefault="009C5F37" w:rsidP="00346311">
            <w:pPr>
              <w:jc w:val="center"/>
              <w:rPr>
                <w:rFonts w:ascii="Arial" w:hAnsi="Arial" w:cs="Arial"/>
                <w:color w:val="000000"/>
                <w:sz w:val="20"/>
                <w:szCs w:val="20"/>
              </w:rPr>
            </w:pPr>
            <w:r w:rsidRPr="00D753C8">
              <w:rPr>
                <w:rFonts w:ascii="Arial" w:hAnsi="Arial" w:cs="Arial"/>
                <w:color w:val="000000"/>
                <w:sz w:val="20"/>
                <w:szCs w:val="20"/>
              </w:rPr>
              <w:t>47.8</w:t>
            </w:r>
          </w:p>
        </w:tc>
        <w:tc>
          <w:tcPr>
            <w:tcW w:w="621" w:type="pct"/>
            <w:gridSpan w:val="2"/>
            <w:tcBorders>
              <w:top w:val="nil"/>
              <w:left w:val="nil"/>
              <w:bottom w:val="single" w:sz="8" w:space="0" w:color="9CC2E5"/>
              <w:right w:val="nil"/>
            </w:tcBorders>
            <w:shd w:val="clear" w:color="auto" w:fill="auto"/>
            <w:vAlign w:val="center"/>
            <w:hideMark/>
          </w:tcPr>
          <w:p w14:paraId="57BCAE4E" w14:textId="77777777" w:rsidR="009C5F37" w:rsidRPr="00D753C8" w:rsidRDefault="009C5F37" w:rsidP="00346311">
            <w:pPr>
              <w:jc w:val="center"/>
              <w:rPr>
                <w:rFonts w:ascii="Arial" w:hAnsi="Arial" w:cs="Arial"/>
                <w:b/>
                <w:bCs/>
                <w:color w:val="000000"/>
                <w:sz w:val="20"/>
                <w:szCs w:val="20"/>
              </w:rPr>
            </w:pPr>
            <w:r w:rsidRPr="00D753C8">
              <w:rPr>
                <w:rFonts w:ascii="Arial" w:hAnsi="Arial" w:cs="Arial"/>
                <w:b/>
                <w:bCs/>
                <w:color w:val="000000"/>
                <w:sz w:val="20"/>
                <w:szCs w:val="20"/>
              </w:rPr>
              <w:t>46.4</w:t>
            </w:r>
          </w:p>
        </w:tc>
        <w:tc>
          <w:tcPr>
            <w:tcW w:w="569" w:type="pct"/>
            <w:gridSpan w:val="3"/>
            <w:tcBorders>
              <w:top w:val="nil"/>
              <w:left w:val="nil"/>
              <w:bottom w:val="single" w:sz="8" w:space="0" w:color="9CC2E5"/>
              <w:right w:val="nil"/>
            </w:tcBorders>
            <w:shd w:val="clear" w:color="auto" w:fill="auto"/>
            <w:vAlign w:val="center"/>
            <w:hideMark/>
          </w:tcPr>
          <w:p w14:paraId="7C77BB9A" w14:textId="77777777" w:rsidR="009C5F37" w:rsidRPr="00D753C8" w:rsidRDefault="009C5F37" w:rsidP="00346311">
            <w:pPr>
              <w:jc w:val="center"/>
              <w:rPr>
                <w:rFonts w:ascii="Arial" w:hAnsi="Arial" w:cs="Arial"/>
                <w:b/>
                <w:bCs/>
                <w:color w:val="000000"/>
                <w:sz w:val="20"/>
                <w:szCs w:val="20"/>
              </w:rPr>
            </w:pPr>
            <w:r w:rsidRPr="00D753C8">
              <w:rPr>
                <w:rFonts w:ascii="Arial" w:hAnsi="Arial" w:cs="Arial"/>
                <w:b/>
                <w:bCs/>
                <w:color w:val="000000"/>
                <w:sz w:val="20"/>
                <w:szCs w:val="20"/>
              </w:rPr>
              <w:t>1.4</w:t>
            </w:r>
            <w:r>
              <w:rPr>
                <w:rFonts w:ascii="Arial" w:hAnsi="Arial" w:cs="Arial"/>
                <w:b/>
                <w:bCs/>
                <w:color w:val="000000"/>
                <w:sz w:val="20"/>
                <w:szCs w:val="20"/>
              </w:rPr>
              <w:t>*</w:t>
            </w:r>
          </w:p>
        </w:tc>
      </w:tr>
      <w:tr w:rsidR="009C5F37" w:rsidRPr="00D753C8" w14:paraId="3710D693" w14:textId="77777777" w:rsidTr="00346311">
        <w:trPr>
          <w:gridAfter w:val="2"/>
          <w:wAfter w:w="38" w:type="pct"/>
          <w:trHeight w:val="20"/>
        </w:trPr>
        <w:tc>
          <w:tcPr>
            <w:tcW w:w="1496" w:type="pct"/>
            <w:gridSpan w:val="2"/>
            <w:tcBorders>
              <w:top w:val="nil"/>
              <w:left w:val="nil"/>
              <w:bottom w:val="single" w:sz="8" w:space="0" w:color="9CC2E5"/>
              <w:right w:val="single" w:sz="8" w:space="0" w:color="9CC2E5"/>
            </w:tcBorders>
            <w:shd w:val="clear" w:color="auto" w:fill="auto"/>
            <w:vAlign w:val="center"/>
            <w:hideMark/>
          </w:tcPr>
          <w:p w14:paraId="74876DF3" w14:textId="77777777" w:rsidR="009C5F37" w:rsidRPr="00D753C8" w:rsidRDefault="009C5F37" w:rsidP="00346311">
            <w:pPr>
              <w:spacing w:before="80" w:after="80"/>
              <w:ind w:firstLineChars="200" w:firstLine="400"/>
              <w:rPr>
                <w:rFonts w:ascii="Arial" w:hAnsi="Arial" w:cs="Arial"/>
                <w:color w:val="000000"/>
                <w:sz w:val="20"/>
                <w:szCs w:val="20"/>
              </w:rPr>
            </w:pPr>
            <w:r w:rsidRPr="00D753C8">
              <w:rPr>
                <w:rFonts w:ascii="Arial" w:eastAsia="Arial" w:hAnsi="Arial" w:cs="Arial"/>
                <w:color w:val="000000"/>
                <w:sz w:val="20"/>
                <w:szCs w:val="20"/>
              </w:rPr>
              <w:t>4.</w:t>
            </w:r>
            <w:r w:rsidRPr="00D753C8">
              <w:rPr>
                <w:rFonts w:eastAsia="Arial"/>
                <w:color w:val="000000"/>
                <w:sz w:val="14"/>
                <w:szCs w:val="14"/>
              </w:rPr>
              <w:t xml:space="preserve">    </w:t>
            </w:r>
            <w:r w:rsidRPr="00D753C8">
              <w:rPr>
                <w:rFonts w:ascii="Arial" w:eastAsia="Arial" w:hAnsi="Arial" w:cs="Arial"/>
                <w:color w:val="000000"/>
                <w:sz w:val="20"/>
                <w:szCs w:val="20"/>
              </w:rPr>
              <w:t>Situación económica de los miembros del hogar dentro de 12 meses, respecto a la actual.</w:t>
            </w:r>
          </w:p>
        </w:tc>
        <w:tc>
          <w:tcPr>
            <w:tcW w:w="375" w:type="pct"/>
            <w:tcBorders>
              <w:top w:val="nil"/>
              <w:left w:val="nil"/>
              <w:bottom w:val="single" w:sz="8" w:space="0" w:color="9CC2E5"/>
              <w:right w:val="nil"/>
            </w:tcBorders>
            <w:shd w:val="clear" w:color="auto" w:fill="auto"/>
            <w:vAlign w:val="center"/>
            <w:hideMark/>
          </w:tcPr>
          <w:p w14:paraId="0A91E7FC" w14:textId="77777777" w:rsidR="009C5F37" w:rsidRPr="00D753C8" w:rsidRDefault="009C5F37" w:rsidP="00346311">
            <w:pPr>
              <w:jc w:val="center"/>
              <w:rPr>
                <w:rFonts w:ascii="Arial" w:hAnsi="Arial" w:cs="Arial"/>
                <w:b/>
                <w:bCs/>
                <w:color w:val="000000"/>
                <w:sz w:val="20"/>
                <w:szCs w:val="20"/>
              </w:rPr>
            </w:pPr>
            <w:r w:rsidRPr="00D753C8">
              <w:rPr>
                <w:rFonts w:ascii="Arial" w:hAnsi="Arial" w:cs="Arial"/>
                <w:b/>
                <w:bCs/>
                <w:color w:val="000000"/>
                <w:sz w:val="20"/>
                <w:szCs w:val="20"/>
              </w:rPr>
              <w:t>56.7</w:t>
            </w:r>
          </w:p>
        </w:tc>
        <w:tc>
          <w:tcPr>
            <w:tcW w:w="773" w:type="pct"/>
            <w:gridSpan w:val="2"/>
            <w:tcBorders>
              <w:top w:val="nil"/>
              <w:left w:val="nil"/>
              <w:bottom w:val="single" w:sz="8" w:space="0" w:color="9CC2E5"/>
              <w:right w:val="nil"/>
            </w:tcBorders>
            <w:shd w:val="clear" w:color="auto" w:fill="auto"/>
            <w:vAlign w:val="center"/>
            <w:hideMark/>
          </w:tcPr>
          <w:p w14:paraId="1A7D66D2" w14:textId="77777777" w:rsidR="009C5F37" w:rsidRPr="00D753C8" w:rsidRDefault="009C5F37" w:rsidP="00346311">
            <w:pPr>
              <w:jc w:val="center"/>
              <w:rPr>
                <w:rFonts w:ascii="Arial" w:hAnsi="Arial" w:cs="Arial"/>
                <w:b/>
                <w:bCs/>
                <w:color w:val="000000"/>
                <w:sz w:val="20"/>
                <w:szCs w:val="20"/>
              </w:rPr>
            </w:pPr>
            <w:r w:rsidRPr="00D753C8">
              <w:rPr>
                <w:rFonts w:ascii="Arial" w:hAnsi="Arial" w:cs="Arial"/>
                <w:b/>
                <w:bCs/>
                <w:color w:val="000000"/>
                <w:sz w:val="20"/>
                <w:szCs w:val="20"/>
              </w:rPr>
              <w:t>57.5</w:t>
            </w:r>
          </w:p>
        </w:tc>
        <w:tc>
          <w:tcPr>
            <w:tcW w:w="570" w:type="pct"/>
            <w:gridSpan w:val="3"/>
            <w:tcBorders>
              <w:top w:val="nil"/>
              <w:left w:val="nil"/>
              <w:bottom w:val="single" w:sz="8" w:space="0" w:color="9CC2E5"/>
              <w:right w:val="nil"/>
            </w:tcBorders>
            <w:shd w:val="clear" w:color="auto" w:fill="auto"/>
            <w:vAlign w:val="center"/>
            <w:hideMark/>
          </w:tcPr>
          <w:p w14:paraId="57DE4993" w14:textId="77777777" w:rsidR="009C5F37" w:rsidRPr="00D753C8" w:rsidRDefault="009C5F37" w:rsidP="00346311">
            <w:pPr>
              <w:jc w:val="center"/>
              <w:rPr>
                <w:rFonts w:ascii="Arial" w:hAnsi="Arial" w:cs="Arial"/>
                <w:b/>
                <w:bCs/>
                <w:color w:val="000000"/>
                <w:sz w:val="20"/>
                <w:szCs w:val="20"/>
              </w:rPr>
            </w:pPr>
            <w:r w:rsidRPr="00D753C8">
              <w:rPr>
                <w:rFonts w:ascii="Arial" w:hAnsi="Arial" w:cs="Arial"/>
                <w:b/>
                <w:bCs/>
                <w:color w:val="000000"/>
                <w:sz w:val="20"/>
                <w:szCs w:val="20"/>
              </w:rPr>
              <w:t>-0.8</w:t>
            </w:r>
            <w:r>
              <w:rPr>
                <w:rFonts w:ascii="Arial" w:hAnsi="Arial" w:cs="Arial"/>
                <w:b/>
                <w:bCs/>
                <w:color w:val="000000"/>
                <w:sz w:val="20"/>
                <w:szCs w:val="20"/>
              </w:rPr>
              <w:t>*</w:t>
            </w:r>
          </w:p>
        </w:tc>
        <w:tc>
          <w:tcPr>
            <w:tcW w:w="558" w:type="pct"/>
            <w:gridSpan w:val="3"/>
            <w:tcBorders>
              <w:top w:val="nil"/>
              <w:left w:val="nil"/>
              <w:bottom w:val="single" w:sz="8" w:space="0" w:color="9CC2E5"/>
              <w:right w:val="nil"/>
            </w:tcBorders>
            <w:shd w:val="clear" w:color="auto" w:fill="auto"/>
            <w:vAlign w:val="center"/>
            <w:hideMark/>
          </w:tcPr>
          <w:p w14:paraId="05B96A97" w14:textId="77777777" w:rsidR="009C5F37" w:rsidRPr="00D753C8" w:rsidRDefault="009C5F37" w:rsidP="00346311">
            <w:pPr>
              <w:jc w:val="center"/>
              <w:rPr>
                <w:rFonts w:ascii="Arial" w:hAnsi="Arial" w:cs="Arial"/>
                <w:color w:val="000000"/>
                <w:sz w:val="20"/>
                <w:szCs w:val="20"/>
              </w:rPr>
            </w:pPr>
            <w:r w:rsidRPr="00D753C8">
              <w:rPr>
                <w:rFonts w:ascii="Arial" w:hAnsi="Arial" w:cs="Arial"/>
                <w:color w:val="000000"/>
                <w:sz w:val="20"/>
                <w:szCs w:val="20"/>
              </w:rPr>
              <w:t>57.5</w:t>
            </w:r>
          </w:p>
        </w:tc>
        <w:tc>
          <w:tcPr>
            <w:tcW w:w="621" w:type="pct"/>
            <w:gridSpan w:val="2"/>
            <w:tcBorders>
              <w:top w:val="nil"/>
              <w:left w:val="nil"/>
              <w:bottom w:val="single" w:sz="8" w:space="0" w:color="9CC2E5"/>
              <w:right w:val="nil"/>
            </w:tcBorders>
            <w:shd w:val="clear" w:color="auto" w:fill="auto"/>
            <w:vAlign w:val="center"/>
            <w:hideMark/>
          </w:tcPr>
          <w:p w14:paraId="353AE2B2" w14:textId="77777777" w:rsidR="009C5F37" w:rsidRPr="00D753C8" w:rsidRDefault="009C5F37" w:rsidP="00346311">
            <w:pPr>
              <w:jc w:val="center"/>
              <w:rPr>
                <w:rFonts w:ascii="Arial" w:hAnsi="Arial" w:cs="Arial"/>
                <w:b/>
                <w:bCs/>
                <w:color w:val="000000"/>
                <w:sz w:val="20"/>
                <w:szCs w:val="20"/>
              </w:rPr>
            </w:pPr>
            <w:r w:rsidRPr="00D753C8">
              <w:rPr>
                <w:rFonts w:ascii="Arial" w:hAnsi="Arial" w:cs="Arial"/>
                <w:b/>
                <w:bCs/>
                <w:color w:val="000000"/>
                <w:sz w:val="20"/>
                <w:szCs w:val="20"/>
              </w:rPr>
              <w:t>57.6</w:t>
            </w:r>
          </w:p>
        </w:tc>
        <w:tc>
          <w:tcPr>
            <w:tcW w:w="569" w:type="pct"/>
            <w:gridSpan w:val="3"/>
            <w:tcBorders>
              <w:top w:val="nil"/>
              <w:left w:val="nil"/>
              <w:bottom w:val="single" w:sz="8" w:space="0" w:color="9CC2E5"/>
              <w:right w:val="nil"/>
            </w:tcBorders>
            <w:shd w:val="clear" w:color="auto" w:fill="auto"/>
            <w:vAlign w:val="center"/>
            <w:hideMark/>
          </w:tcPr>
          <w:p w14:paraId="2F179737" w14:textId="77777777" w:rsidR="009C5F37" w:rsidRPr="00D753C8" w:rsidRDefault="009C5F37" w:rsidP="00346311">
            <w:pPr>
              <w:jc w:val="center"/>
              <w:rPr>
                <w:rFonts w:ascii="Arial" w:hAnsi="Arial" w:cs="Arial"/>
                <w:b/>
                <w:bCs/>
                <w:color w:val="000000"/>
                <w:sz w:val="20"/>
                <w:szCs w:val="20"/>
              </w:rPr>
            </w:pPr>
            <w:r w:rsidRPr="00D753C8">
              <w:rPr>
                <w:rFonts w:ascii="Arial" w:hAnsi="Arial" w:cs="Arial"/>
                <w:b/>
                <w:bCs/>
                <w:color w:val="000000"/>
                <w:sz w:val="20"/>
                <w:szCs w:val="20"/>
              </w:rPr>
              <w:t>-0.1</w:t>
            </w:r>
          </w:p>
        </w:tc>
      </w:tr>
      <w:tr w:rsidR="009C5F37" w:rsidRPr="00D753C8" w14:paraId="5B691815" w14:textId="77777777" w:rsidTr="00346311">
        <w:trPr>
          <w:gridAfter w:val="2"/>
          <w:wAfter w:w="38" w:type="pct"/>
          <w:trHeight w:val="20"/>
        </w:trPr>
        <w:tc>
          <w:tcPr>
            <w:tcW w:w="1496" w:type="pct"/>
            <w:gridSpan w:val="2"/>
            <w:tcBorders>
              <w:top w:val="nil"/>
              <w:left w:val="nil"/>
              <w:bottom w:val="single" w:sz="8" w:space="0" w:color="9CC2E5"/>
              <w:right w:val="single" w:sz="8" w:space="0" w:color="9CC2E5"/>
            </w:tcBorders>
            <w:shd w:val="clear" w:color="auto" w:fill="auto"/>
            <w:vAlign w:val="center"/>
            <w:hideMark/>
          </w:tcPr>
          <w:p w14:paraId="1C0484B8" w14:textId="77777777" w:rsidR="009C5F37" w:rsidRPr="00D753C8" w:rsidRDefault="009C5F37" w:rsidP="00346311">
            <w:pPr>
              <w:spacing w:before="80" w:after="80"/>
              <w:ind w:firstLineChars="200" w:firstLine="400"/>
              <w:rPr>
                <w:rFonts w:ascii="Arial" w:hAnsi="Arial" w:cs="Arial"/>
                <w:color w:val="000000"/>
                <w:sz w:val="20"/>
                <w:szCs w:val="20"/>
              </w:rPr>
            </w:pPr>
            <w:r w:rsidRPr="00D753C8">
              <w:rPr>
                <w:rFonts w:ascii="Arial" w:eastAsia="Arial" w:hAnsi="Arial" w:cs="Arial"/>
                <w:color w:val="000000"/>
                <w:sz w:val="20"/>
                <w:szCs w:val="20"/>
              </w:rPr>
              <w:t>5.</w:t>
            </w:r>
            <w:r w:rsidRPr="00D753C8">
              <w:rPr>
                <w:rFonts w:eastAsia="Arial"/>
                <w:color w:val="000000"/>
                <w:sz w:val="14"/>
                <w:szCs w:val="14"/>
              </w:rPr>
              <w:t xml:space="preserve">    </w:t>
            </w:r>
            <w:r w:rsidRPr="00D753C8">
              <w:rPr>
                <w:rFonts w:ascii="Arial" w:eastAsia="Arial" w:hAnsi="Arial" w:cs="Arial"/>
                <w:color w:val="000000"/>
                <w:sz w:val="20"/>
                <w:szCs w:val="20"/>
              </w:rPr>
              <w:t>Situación económica del país hoy en día, comparada con la de hace 12 meses.</w:t>
            </w:r>
          </w:p>
        </w:tc>
        <w:tc>
          <w:tcPr>
            <w:tcW w:w="375" w:type="pct"/>
            <w:tcBorders>
              <w:top w:val="nil"/>
              <w:left w:val="nil"/>
              <w:bottom w:val="single" w:sz="8" w:space="0" w:color="9CC2E5"/>
              <w:right w:val="nil"/>
            </w:tcBorders>
            <w:shd w:val="clear" w:color="auto" w:fill="auto"/>
            <w:vAlign w:val="center"/>
            <w:hideMark/>
          </w:tcPr>
          <w:p w14:paraId="74644CF9" w14:textId="77777777" w:rsidR="009C5F37" w:rsidRPr="00D753C8" w:rsidRDefault="009C5F37" w:rsidP="00346311">
            <w:pPr>
              <w:jc w:val="center"/>
              <w:rPr>
                <w:rFonts w:ascii="Arial" w:hAnsi="Arial" w:cs="Arial"/>
                <w:b/>
                <w:bCs/>
                <w:color w:val="000000"/>
                <w:sz w:val="20"/>
                <w:szCs w:val="20"/>
              </w:rPr>
            </w:pPr>
            <w:r w:rsidRPr="00D753C8">
              <w:rPr>
                <w:rFonts w:ascii="Arial" w:hAnsi="Arial" w:cs="Arial"/>
                <w:b/>
                <w:bCs/>
                <w:color w:val="000000"/>
                <w:sz w:val="20"/>
                <w:szCs w:val="20"/>
              </w:rPr>
              <w:t>40</w:t>
            </w:r>
          </w:p>
        </w:tc>
        <w:tc>
          <w:tcPr>
            <w:tcW w:w="773" w:type="pct"/>
            <w:gridSpan w:val="2"/>
            <w:tcBorders>
              <w:top w:val="nil"/>
              <w:left w:val="nil"/>
              <w:bottom w:val="single" w:sz="8" w:space="0" w:color="9CC2E5"/>
              <w:right w:val="nil"/>
            </w:tcBorders>
            <w:shd w:val="clear" w:color="auto" w:fill="auto"/>
            <w:vAlign w:val="center"/>
            <w:hideMark/>
          </w:tcPr>
          <w:p w14:paraId="46E9ED42" w14:textId="77777777" w:rsidR="009C5F37" w:rsidRPr="00D753C8" w:rsidRDefault="009C5F37" w:rsidP="00346311">
            <w:pPr>
              <w:jc w:val="center"/>
              <w:rPr>
                <w:rFonts w:ascii="Arial" w:hAnsi="Arial" w:cs="Arial"/>
                <w:b/>
                <w:bCs/>
                <w:color w:val="000000"/>
                <w:sz w:val="20"/>
                <w:szCs w:val="20"/>
              </w:rPr>
            </w:pPr>
            <w:r w:rsidRPr="00D753C8">
              <w:rPr>
                <w:rFonts w:ascii="Arial" w:hAnsi="Arial" w:cs="Arial"/>
                <w:b/>
                <w:bCs/>
                <w:color w:val="000000"/>
                <w:sz w:val="20"/>
                <w:szCs w:val="20"/>
              </w:rPr>
              <w:t>39.1</w:t>
            </w:r>
          </w:p>
        </w:tc>
        <w:tc>
          <w:tcPr>
            <w:tcW w:w="570" w:type="pct"/>
            <w:gridSpan w:val="3"/>
            <w:tcBorders>
              <w:top w:val="nil"/>
              <w:left w:val="nil"/>
              <w:bottom w:val="single" w:sz="8" w:space="0" w:color="9CC2E5"/>
              <w:right w:val="nil"/>
            </w:tcBorders>
            <w:shd w:val="clear" w:color="auto" w:fill="auto"/>
            <w:vAlign w:val="center"/>
            <w:hideMark/>
          </w:tcPr>
          <w:p w14:paraId="173FE01C" w14:textId="77777777" w:rsidR="009C5F37" w:rsidRPr="00D753C8" w:rsidRDefault="009C5F37" w:rsidP="00346311">
            <w:pPr>
              <w:jc w:val="center"/>
              <w:rPr>
                <w:rFonts w:ascii="Arial" w:hAnsi="Arial" w:cs="Arial"/>
                <w:b/>
                <w:bCs/>
                <w:color w:val="000000"/>
                <w:sz w:val="20"/>
                <w:szCs w:val="20"/>
              </w:rPr>
            </w:pPr>
            <w:r w:rsidRPr="00D753C8">
              <w:rPr>
                <w:rFonts w:ascii="Arial" w:hAnsi="Arial" w:cs="Arial"/>
                <w:b/>
                <w:bCs/>
                <w:color w:val="000000"/>
                <w:sz w:val="20"/>
                <w:szCs w:val="20"/>
              </w:rPr>
              <w:t>0.9</w:t>
            </w:r>
            <w:r>
              <w:rPr>
                <w:rFonts w:ascii="Arial" w:hAnsi="Arial" w:cs="Arial"/>
                <w:b/>
                <w:bCs/>
                <w:color w:val="000000"/>
                <w:sz w:val="20"/>
                <w:szCs w:val="20"/>
              </w:rPr>
              <w:t>*</w:t>
            </w:r>
          </w:p>
        </w:tc>
        <w:tc>
          <w:tcPr>
            <w:tcW w:w="558" w:type="pct"/>
            <w:gridSpan w:val="3"/>
            <w:tcBorders>
              <w:top w:val="nil"/>
              <w:left w:val="nil"/>
              <w:bottom w:val="single" w:sz="8" w:space="0" w:color="9CC2E5"/>
              <w:right w:val="nil"/>
            </w:tcBorders>
            <w:shd w:val="clear" w:color="auto" w:fill="auto"/>
            <w:vAlign w:val="center"/>
            <w:hideMark/>
          </w:tcPr>
          <w:p w14:paraId="08855191" w14:textId="77777777" w:rsidR="009C5F37" w:rsidRPr="00D753C8" w:rsidRDefault="009C5F37" w:rsidP="00346311">
            <w:pPr>
              <w:jc w:val="center"/>
              <w:rPr>
                <w:rFonts w:ascii="Arial" w:hAnsi="Arial" w:cs="Arial"/>
                <w:color w:val="000000"/>
                <w:sz w:val="20"/>
                <w:szCs w:val="20"/>
              </w:rPr>
            </w:pPr>
            <w:r w:rsidRPr="00D753C8">
              <w:rPr>
                <w:rFonts w:ascii="Arial" w:hAnsi="Arial" w:cs="Arial"/>
                <w:color w:val="000000"/>
                <w:sz w:val="20"/>
                <w:szCs w:val="20"/>
              </w:rPr>
              <w:t>41.6</w:t>
            </w:r>
          </w:p>
        </w:tc>
        <w:tc>
          <w:tcPr>
            <w:tcW w:w="621" w:type="pct"/>
            <w:gridSpan w:val="2"/>
            <w:tcBorders>
              <w:top w:val="nil"/>
              <w:left w:val="nil"/>
              <w:bottom w:val="single" w:sz="8" w:space="0" w:color="9CC2E5"/>
              <w:right w:val="nil"/>
            </w:tcBorders>
            <w:shd w:val="clear" w:color="auto" w:fill="auto"/>
            <w:vAlign w:val="center"/>
            <w:hideMark/>
          </w:tcPr>
          <w:p w14:paraId="7D96CE69" w14:textId="77777777" w:rsidR="009C5F37" w:rsidRPr="00D753C8" w:rsidRDefault="009C5F37" w:rsidP="00346311">
            <w:pPr>
              <w:jc w:val="center"/>
              <w:rPr>
                <w:rFonts w:ascii="Arial" w:hAnsi="Arial" w:cs="Arial"/>
                <w:b/>
                <w:bCs/>
                <w:color w:val="000000"/>
                <w:sz w:val="20"/>
                <w:szCs w:val="20"/>
              </w:rPr>
            </w:pPr>
            <w:r w:rsidRPr="00D753C8">
              <w:rPr>
                <w:rFonts w:ascii="Arial" w:hAnsi="Arial" w:cs="Arial"/>
                <w:b/>
                <w:bCs/>
                <w:color w:val="000000"/>
                <w:sz w:val="20"/>
                <w:szCs w:val="20"/>
              </w:rPr>
              <w:t>39.9</w:t>
            </w:r>
          </w:p>
        </w:tc>
        <w:tc>
          <w:tcPr>
            <w:tcW w:w="569" w:type="pct"/>
            <w:gridSpan w:val="3"/>
            <w:tcBorders>
              <w:top w:val="nil"/>
              <w:left w:val="nil"/>
              <w:bottom w:val="single" w:sz="8" w:space="0" w:color="9CC2E5"/>
              <w:right w:val="nil"/>
            </w:tcBorders>
            <w:shd w:val="clear" w:color="auto" w:fill="auto"/>
            <w:vAlign w:val="center"/>
            <w:hideMark/>
          </w:tcPr>
          <w:p w14:paraId="1D798ED4" w14:textId="77777777" w:rsidR="009C5F37" w:rsidRPr="00D753C8" w:rsidRDefault="009C5F37" w:rsidP="00346311">
            <w:pPr>
              <w:jc w:val="center"/>
              <w:rPr>
                <w:rFonts w:ascii="Arial" w:hAnsi="Arial" w:cs="Arial"/>
                <w:b/>
                <w:bCs/>
                <w:color w:val="000000"/>
                <w:sz w:val="20"/>
                <w:szCs w:val="20"/>
              </w:rPr>
            </w:pPr>
            <w:r w:rsidRPr="00D753C8">
              <w:rPr>
                <w:rFonts w:ascii="Arial" w:hAnsi="Arial" w:cs="Arial"/>
                <w:b/>
                <w:bCs/>
                <w:color w:val="000000"/>
                <w:sz w:val="20"/>
                <w:szCs w:val="20"/>
              </w:rPr>
              <w:t>1.7</w:t>
            </w:r>
            <w:r>
              <w:rPr>
                <w:rFonts w:ascii="Arial" w:hAnsi="Arial" w:cs="Arial"/>
                <w:b/>
                <w:bCs/>
                <w:color w:val="000000"/>
                <w:sz w:val="20"/>
                <w:szCs w:val="20"/>
              </w:rPr>
              <w:t>*</w:t>
            </w:r>
          </w:p>
        </w:tc>
      </w:tr>
      <w:tr w:rsidR="009C5F37" w:rsidRPr="00D753C8" w14:paraId="099817CB" w14:textId="77777777" w:rsidTr="00346311">
        <w:trPr>
          <w:gridAfter w:val="2"/>
          <w:wAfter w:w="38" w:type="pct"/>
          <w:trHeight w:val="20"/>
        </w:trPr>
        <w:tc>
          <w:tcPr>
            <w:tcW w:w="1496" w:type="pct"/>
            <w:gridSpan w:val="2"/>
            <w:tcBorders>
              <w:top w:val="nil"/>
              <w:left w:val="nil"/>
              <w:bottom w:val="single" w:sz="8" w:space="0" w:color="9CC2E5"/>
              <w:right w:val="single" w:sz="8" w:space="0" w:color="9CC2E5"/>
            </w:tcBorders>
            <w:shd w:val="clear" w:color="auto" w:fill="auto"/>
            <w:vAlign w:val="center"/>
            <w:hideMark/>
          </w:tcPr>
          <w:p w14:paraId="69CDB8E4" w14:textId="77777777" w:rsidR="009C5F37" w:rsidRPr="00D753C8" w:rsidRDefault="009C5F37" w:rsidP="00346311">
            <w:pPr>
              <w:spacing w:before="80" w:after="80"/>
              <w:ind w:firstLineChars="200" w:firstLine="400"/>
              <w:rPr>
                <w:rFonts w:ascii="Arial" w:hAnsi="Arial" w:cs="Arial"/>
                <w:color w:val="000000"/>
                <w:sz w:val="20"/>
                <w:szCs w:val="20"/>
              </w:rPr>
            </w:pPr>
            <w:r w:rsidRPr="00D753C8">
              <w:rPr>
                <w:rFonts w:ascii="Arial" w:eastAsia="Arial" w:hAnsi="Arial" w:cs="Arial"/>
                <w:color w:val="000000"/>
                <w:sz w:val="20"/>
                <w:szCs w:val="20"/>
              </w:rPr>
              <w:t>6.</w:t>
            </w:r>
            <w:r w:rsidRPr="00D753C8">
              <w:rPr>
                <w:rFonts w:eastAsia="Arial"/>
                <w:color w:val="000000"/>
                <w:sz w:val="14"/>
                <w:szCs w:val="14"/>
              </w:rPr>
              <w:t xml:space="preserve">    </w:t>
            </w:r>
            <w:r w:rsidRPr="00D753C8">
              <w:rPr>
                <w:rFonts w:ascii="Arial" w:eastAsia="Arial" w:hAnsi="Arial" w:cs="Arial"/>
                <w:color w:val="000000"/>
                <w:sz w:val="20"/>
                <w:szCs w:val="20"/>
              </w:rPr>
              <w:t>Condición económica del país dentro de 12 meses, respecto a la actual.</w:t>
            </w:r>
          </w:p>
        </w:tc>
        <w:tc>
          <w:tcPr>
            <w:tcW w:w="375" w:type="pct"/>
            <w:tcBorders>
              <w:top w:val="nil"/>
              <w:left w:val="nil"/>
              <w:bottom w:val="single" w:sz="8" w:space="0" w:color="9CC2E5"/>
              <w:right w:val="nil"/>
            </w:tcBorders>
            <w:shd w:val="clear" w:color="auto" w:fill="auto"/>
            <w:vAlign w:val="center"/>
            <w:hideMark/>
          </w:tcPr>
          <w:p w14:paraId="143AE5D0" w14:textId="77777777" w:rsidR="009C5F37" w:rsidRPr="00D753C8" w:rsidRDefault="009C5F37" w:rsidP="00346311">
            <w:pPr>
              <w:jc w:val="center"/>
              <w:rPr>
                <w:rFonts w:ascii="Arial" w:hAnsi="Arial" w:cs="Arial"/>
                <w:b/>
                <w:bCs/>
                <w:color w:val="000000"/>
                <w:sz w:val="20"/>
                <w:szCs w:val="20"/>
              </w:rPr>
            </w:pPr>
            <w:r w:rsidRPr="00D753C8">
              <w:rPr>
                <w:rFonts w:ascii="Arial" w:hAnsi="Arial" w:cs="Arial"/>
                <w:b/>
                <w:bCs/>
                <w:color w:val="000000"/>
                <w:sz w:val="20"/>
                <w:szCs w:val="20"/>
              </w:rPr>
              <w:t>51.1</w:t>
            </w:r>
          </w:p>
        </w:tc>
        <w:tc>
          <w:tcPr>
            <w:tcW w:w="773" w:type="pct"/>
            <w:gridSpan w:val="2"/>
            <w:tcBorders>
              <w:top w:val="nil"/>
              <w:left w:val="nil"/>
              <w:bottom w:val="single" w:sz="8" w:space="0" w:color="9CC2E5"/>
              <w:right w:val="nil"/>
            </w:tcBorders>
            <w:shd w:val="clear" w:color="auto" w:fill="auto"/>
            <w:vAlign w:val="center"/>
            <w:hideMark/>
          </w:tcPr>
          <w:p w14:paraId="328F0E04" w14:textId="77777777" w:rsidR="009C5F37" w:rsidRPr="00D753C8" w:rsidRDefault="009C5F37" w:rsidP="00346311">
            <w:pPr>
              <w:jc w:val="center"/>
              <w:rPr>
                <w:rFonts w:ascii="Arial" w:hAnsi="Arial" w:cs="Arial"/>
                <w:b/>
                <w:bCs/>
                <w:color w:val="000000"/>
                <w:sz w:val="20"/>
                <w:szCs w:val="20"/>
              </w:rPr>
            </w:pPr>
            <w:r w:rsidRPr="00D753C8">
              <w:rPr>
                <w:rFonts w:ascii="Arial" w:hAnsi="Arial" w:cs="Arial"/>
                <w:b/>
                <w:bCs/>
                <w:color w:val="000000"/>
                <w:sz w:val="20"/>
                <w:szCs w:val="20"/>
              </w:rPr>
              <w:t>50.3</w:t>
            </w:r>
          </w:p>
        </w:tc>
        <w:tc>
          <w:tcPr>
            <w:tcW w:w="570" w:type="pct"/>
            <w:gridSpan w:val="3"/>
            <w:tcBorders>
              <w:top w:val="nil"/>
              <w:left w:val="nil"/>
              <w:bottom w:val="single" w:sz="8" w:space="0" w:color="9CC2E5"/>
              <w:right w:val="nil"/>
            </w:tcBorders>
            <w:shd w:val="clear" w:color="auto" w:fill="auto"/>
            <w:vAlign w:val="center"/>
            <w:hideMark/>
          </w:tcPr>
          <w:p w14:paraId="351984CC" w14:textId="77777777" w:rsidR="009C5F37" w:rsidRPr="00D753C8" w:rsidRDefault="009C5F37" w:rsidP="00346311">
            <w:pPr>
              <w:jc w:val="center"/>
              <w:rPr>
                <w:rFonts w:ascii="Arial" w:hAnsi="Arial" w:cs="Arial"/>
                <w:b/>
                <w:bCs/>
                <w:color w:val="000000"/>
                <w:sz w:val="20"/>
                <w:szCs w:val="20"/>
              </w:rPr>
            </w:pPr>
            <w:r w:rsidRPr="00D753C8">
              <w:rPr>
                <w:rFonts w:ascii="Arial" w:hAnsi="Arial" w:cs="Arial"/>
                <w:b/>
                <w:bCs/>
                <w:color w:val="000000"/>
                <w:sz w:val="20"/>
                <w:szCs w:val="20"/>
              </w:rPr>
              <w:t>0.8</w:t>
            </w:r>
          </w:p>
        </w:tc>
        <w:tc>
          <w:tcPr>
            <w:tcW w:w="558" w:type="pct"/>
            <w:gridSpan w:val="3"/>
            <w:tcBorders>
              <w:top w:val="nil"/>
              <w:left w:val="nil"/>
              <w:bottom w:val="single" w:sz="8" w:space="0" w:color="9CC2E5"/>
              <w:right w:val="nil"/>
            </w:tcBorders>
            <w:shd w:val="clear" w:color="auto" w:fill="auto"/>
            <w:vAlign w:val="center"/>
            <w:hideMark/>
          </w:tcPr>
          <w:p w14:paraId="2F085BAE" w14:textId="77777777" w:rsidR="009C5F37" w:rsidRPr="00D753C8" w:rsidRDefault="009C5F37" w:rsidP="00346311">
            <w:pPr>
              <w:jc w:val="center"/>
              <w:rPr>
                <w:rFonts w:ascii="Arial" w:hAnsi="Arial" w:cs="Arial"/>
                <w:color w:val="000000"/>
                <w:sz w:val="20"/>
                <w:szCs w:val="20"/>
              </w:rPr>
            </w:pPr>
            <w:r w:rsidRPr="00D753C8">
              <w:rPr>
                <w:rFonts w:ascii="Arial" w:hAnsi="Arial" w:cs="Arial"/>
                <w:color w:val="000000"/>
                <w:sz w:val="20"/>
                <w:szCs w:val="20"/>
              </w:rPr>
              <w:t>52.2</w:t>
            </w:r>
          </w:p>
        </w:tc>
        <w:tc>
          <w:tcPr>
            <w:tcW w:w="621" w:type="pct"/>
            <w:gridSpan w:val="2"/>
            <w:tcBorders>
              <w:top w:val="nil"/>
              <w:left w:val="nil"/>
              <w:bottom w:val="single" w:sz="8" w:space="0" w:color="9CC2E5"/>
              <w:right w:val="nil"/>
            </w:tcBorders>
            <w:shd w:val="clear" w:color="auto" w:fill="auto"/>
            <w:vAlign w:val="center"/>
            <w:hideMark/>
          </w:tcPr>
          <w:p w14:paraId="6EB1E651" w14:textId="77777777" w:rsidR="009C5F37" w:rsidRPr="00D753C8" w:rsidRDefault="009C5F37" w:rsidP="00346311">
            <w:pPr>
              <w:jc w:val="center"/>
              <w:rPr>
                <w:rFonts w:ascii="Arial" w:hAnsi="Arial" w:cs="Arial"/>
                <w:b/>
                <w:bCs/>
                <w:color w:val="000000"/>
                <w:sz w:val="20"/>
                <w:szCs w:val="20"/>
              </w:rPr>
            </w:pPr>
            <w:r w:rsidRPr="00D753C8">
              <w:rPr>
                <w:rFonts w:ascii="Arial" w:hAnsi="Arial" w:cs="Arial"/>
                <w:b/>
                <w:bCs/>
                <w:color w:val="000000"/>
                <w:sz w:val="20"/>
                <w:szCs w:val="20"/>
              </w:rPr>
              <w:t>52.1</w:t>
            </w:r>
          </w:p>
        </w:tc>
        <w:tc>
          <w:tcPr>
            <w:tcW w:w="569" w:type="pct"/>
            <w:gridSpan w:val="3"/>
            <w:tcBorders>
              <w:top w:val="nil"/>
              <w:left w:val="nil"/>
              <w:bottom w:val="single" w:sz="8" w:space="0" w:color="9CC2E5"/>
              <w:right w:val="nil"/>
            </w:tcBorders>
            <w:shd w:val="clear" w:color="auto" w:fill="auto"/>
            <w:vAlign w:val="center"/>
            <w:hideMark/>
          </w:tcPr>
          <w:p w14:paraId="39DDB5E6" w14:textId="77777777" w:rsidR="009C5F37" w:rsidRPr="00D753C8" w:rsidRDefault="009C5F37" w:rsidP="00346311">
            <w:pPr>
              <w:jc w:val="center"/>
              <w:rPr>
                <w:rFonts w:ascii="Arial" w:hAnsi="Arial" w:cs="Arial"/>
                <w:b/>
                <w:bCs/>
                <w:color w:val="000000"/>
                <w:sz w:val="20"/>
                <w:szCs w:val="20"/>
              </w:rPr>
            </w:pPr>
            <w:r w:rsidRPr="00D753C8">
              <w:rPr>
                <w:rFonts w:ascii="Arial" w:hAnsi="Arial" w:cs="Arial"/>
                <w:b/>
                <w:bCs/>
                <w:color w:val="000000"/>
                <w:sz w:val="20"/>
                <w:szCs w:val="20"/>
              </w:rPr>
              <w:t>0.1</w:t>
            </w:r>
          </w:p>
        </w:tc>
      </w:tr>
      <w:tr w:rsidR="009C5F37" w:rsidRPr="00D753C8" w14:paraId="1D00E30B" w14:textId="77777777" w:rsidTr="00346311">
        <w:trPr>
          <w:gridAfter w:val="2"/>
          <w:wAfter w:w="38" w:type="pct"/>
          <w:trHeight w:val="20"/>
        </w:trPr>
        <w:tc>
          <w:tcPr>
            <w:tcW w:w="1496" w:type="pct"/>
            <w:gridSpan w:val="2"/>
            <w:tcBorders>
              <w:top w:val="single" w:sz="8" w:space="0" w:color="9CC2E5"/>
              <w:left w:val="nil"/>
              <w:right w:val="single" w:sz="8" w:space="0" w:color="9CC2E5"/>
            </w:tcBorders>
            <w:shd w:val="clear" w:color="auto" w:fill="auto"/>
            <w:vAlign w:val="center"/>
            <w:hideMark/>
          </w:tcPr>
          <w:p w14:paraId="2AD5750E" w14:textId="77777777" w:rsidR="009C5F37" w:rsidRPr="00D753C8" w:rsidRDefault="009C5F37" w:rsidP="00346311">
            <w:pPr>
              <w:spacing w:before="80" w:after="80"/>
              <w:ind w:firstLineChars="200" w:firstLine="400"/>
              <w:rPr>
                <w:rFonts w:ascii="Arial" w:hAnsi="Arial" w:cs="Arial"/>
                <w:color w:val="000000"/>
                <w:sz w:val="20"/>
                <w:szCs w:val="20"/>
              </w:rPr>
            </w:pPr>
            <w:r w:rsidRPr="00D753C8">
              <w:rPr>
                <w:rFonts w:ascii="Arial" w:eastAsia="Arial" w:hAnsi="Arial" w:cs="Arial"/>
                <w:color w:val="000000"/>
                <w:sz w:val="20"/>
                <w:szCs w:val="20"/>
              </w:rPr>
              <w:t>8.</w:t>
            </w:r>
            <w:r w:rsidRPr="00D753C8">
              <w:rPr>
                <w:rFonts w:eastAsia="Arial"/>
                <w:color w:val="000000"/>
                <w:sz w:val="14"/>
                <w:szCs w:val="14"/>
              </w:rPr>
              <w:t xml:space="preserve">     </w:t>
            </w:r>
            <w:r w:rsidRPr="00D753C8">
              <w:rPr>
                <w:rFonts w:ascii="Arial" w:eastAsia="Arial" w:hAnsi="Arial" w:cs="Arial"/>
                <w:color w:val="000000"/>
                <w:sz w:val="20"/>
                <w:szCs w:val="20"/>
              </w:rPr>
              <w:t>Posibilidades en el momento actual, comparada con la situación económica de hace un año, para realizar compras de muebles, televisor, lavadora, otros aparatos electrodomésticos, etcétera.</w:t>
            </w:r>
          </w:p>
        </w:tc>
        <w:tc>
          <w:tcPr>
            <w:tcW w:w="375" w:type="pct"/>
            <w:tcBorders>
              <w:top w:val="single" w:sz="8" w:space="0" w:color="9CC2E5"/>
              <w:left w:val="nil"/>
              <w:right w:val="nil"/>
            </w:tcBorders>
            <w:shd w:val="clear" w:color="auto" w:fill="auto"/>
            <w:vAlign w:val="center"/>
            <w:hideMark/>
          </w:tcPr>
          <w:p w14:paraId="59F8574D" w14:textId="77777777" w:rsidR="009C5F37" w:rsidRPr="00D753C8" w:rsidRDefault="009C5F37" w:rsidP="00346311">
            <w:pPr>
              <w:jc w:val="center"/>
              <w:rPr>
                <w:rFonts w:ascii="Arial" w:hAnsi="Arial" w:cs="Arial"/>
                <w:b/>
                <w:bCs/>
                <w:color w:val="000000"/>
                <w:sz w:val="20"/>
                <w:szCs w:val="20"/>
              </w:rPr>
            </w:pPr>
            <w:r w:rsidRPr="00D753C8">
              <w:rPr>
                <w:rFonts w:ascii="Arial" w:hAnsi="Arial" w:cs="Arial"/>
                <w:b/>
                <w:bCs/>
                <w:color w:val="000000"/>
                <w:sz w:val="20"/>
                <w:szCs w:val="20"/>
              </w:rPr>
              <w:t>21.4</w:t>
            </w:r>
          </w:p>
        </w:tc>
        <w:tc>
          <w:tcPr>
            <w:tcW w:w="773" w:type="pct"/>
            <w:gridSpan w:val="2"/>
            <w:tcBorders>
              <w:top w:val="single" w:sz="8" w:space="0" w:color="9CC2E5"/>
              <w:left w:val="nil"/>
              <w:right w:val="nil"/>
            </w:tcBorders>
            <w:shd w:val="clear" w:color="auto" w:fill="auto"/>
            <w:vAlign w:val="center"/>
            <w:hideMark/>
          </w:tcPr>
          <w:p w14:paraId="273A0E2C" w14:textId="77777777" w:rsidR="009C5F37" w:rsidRPr="00D753C8" w:rsidRDefault="009C5F37" w:rsidP="00346311">
            <w:pPr>
              <w:jc w:val="center"/>
              <w:rPr>
                <w:rFonts w:ascii="Arial" w:hAnsi="Arial" w:cs="Arial"/>
                <w:b/>
                <w:bCs/>
                <w:color w:val="000000"/>
                <w:sz w:val="20"/>
                <w:szCs w:val="20"/>
              </w:rPr>
            </w:pPr>
            <w:r w:rsidRPr="00D753C8">
              <w:rPr>
                <w:rFonts w:ascii="Arial" w:hAnsi="Arial" w:cs="Arial"/>
                <w:b/>
                <w:bCs/>
                <w:color w:val="000000"/>
                <w:sz w:val="20"/>
                <w:szCs w:val="20"/>
              </w:rPr>
              <w:t>23.3</w:t>
            </w:r>
          </w:p>
        </w:tc>
        <w:tc>
          <w:tcPr>
            <w:tcW w:w="570" w:type="pct"/>
            <w:gridSpan w:val="3"/>
            <w:tcBorders>
              <w:top w:val="single" w:sz="8" w:space="0" w:color="9CC2E5"/>
              <w:left w:val="nil"/>
              <w:right w:val="nil"/>
            </w:tcBorders>
            <w:shd w:val="clear" w:color="auto" w:fill="auto"/>
            <w:vAlign w:val="center"/>
            <w:hideMark/>
          </w:tcPr>
          <w:p w14:paraId="793E88B8" w14:textId="77777777" w:rsidR="009C5F37" w:rsidRPr="00D753C8" w:rsidRDefault="009C5F37" w:rsidP="00346311">
            <w:pPr>
              <w:jc w:val="center"/>
              <w:rPr>
                <w:rFonts w:ascii="Arial" w:hAnsi="Arial" w:cs="Arial"/>
                <w:b/>
                <w:bCs/>
                <w:color w:val="000000"/>
                <w:sz w:val="20"/>
                <w:szCs w:val="20"/>
              </w:rPr>
            </w:pPr>
            <w:r w:rsidRPr="00D753C8">
              <w:rPr>
                <w:rFonts w:ascii="Arial" w:hAnsi="Arial" w:cs="Arial"/>
                <w:b/>
                <w:bCs/>
                <w:color w:val="000000"/>
                <w:sz w:val="20"/>
                <w:szCs w:val="20"/>
              </w:rPr>
              <w:t>-1.9</w:t>
            </w:r>
            <w:r>
              <w:rPr>
                <w:rFonts w:ascii="Arial" w:hAnsi="Arial" w:cs="Arial"/>
                <w:b/>
                <w:bCs/>
                <w:color w:val="000000"/>
                <w:sz w:val="20"/>
                <w:szCs w:val="20"/>
              </w:rPr>
              <w:t>*</w:t>
            </w:r>
          </w:p>
        </w:tc>
        <w:tc>
          <w:tcPr>
            <w:tcW w:w="558" w:type="pct"/>
            <w:gridSpan w:val="3"/>
            <w:tcBorders>
              <w:top w:val="single" w:sz="8" w:space="0" w:color="9CC2E5"/>
              <w:left w:val="nil"/>
              <w:right w:val="nil"/>
            </w:tcBorders>
            <w:shd w:val="clear" w:color="auto" w:fill="auto"/>
            <w:vAlign w:val="center"/>
            <w:hideMark/>
          </w:tcPr>
          <w:p w14:paraId="6F0FF9C5" w14:textId="77777777" w:rsidR="009C5F37" w:rsidRPr="00D753C8" w:rsidRDefault="009C5F37" w:rsidP="00346311">
            <w:pPr>
              <w:jc w:val="center"/>
              <w:rPr>
                <w:rFonts w:ascii="Arial" w:hAnsi="Arial" w:cs="Arial"/>
                <w:color w:val="000000"/>
                <w:sz w:val="20"/>
                <w:szCs w:val="20"/>
              </w:rPr>
            </w:pPr>
            <w:r w:rsidRPr="00D753C8">
              <w:rPr>
                <w:rFonts w:ascii="Arial" w:hAnsi="Arial" w:cs="Arial"/>
                <w:color w:val="000000"/>
                <w:sz w:val="20"/>
                <w:szCs w:val="20"/>
              </w:rPr>
              <w:t>22.1</w:t>
            </w:r>
          </w:p>
        </w:tc>
        <w:tc>
          <w:tcPr>
            <w:tcW w:w="621" w:type="pct"/>
            <w:gridSpan w:val="2"/>
            <w:tcBorders>
              <w:top w:val="single" w:sz="8" w:space="0" w:color="9CC2E5"/>
              <w:left w:val="nil"/>
              <w:right w:val="nil"/>
            </w:tcBorders>
            <w:shd w:val="clear" w:color="auto" w:fill="auto"/>
            <w:vAlign w:val="center"/>
            <w:hideMark/>
          </w:tcPr>
          <w:p w14:paraId="52EDEF61" w14:textId="77777777" w:rsidR="009C5F37" w:rsidRPr="00D753C8" w:rsidRDefault="009C5F37" w:rsidP="00346311">
            <w:pPr>
              <w:jc w:val="center"/>
              <w:rPr>
                <w:rFonts w:ascii="Arial" w:hAnsi="Arial" w:cs="Arial"/>
                <w:b/>
                <w:bCs/>
                <w:color w:val="000000"/>
                <w:sz w:val="20"/>
                <w:szCs w:val="20"/>
              </w:rPr>
            </w:pPr>
            <w:r w:rsidRPr="00D753C8">
              <w:rPr>
                <w:rFonts w:ascii="Arial" w:hAnsi="Arial" w:cs="Arial"/>
                <w:b/>
                <w:bCs/>
                <w:color w:val="000000"/>
                <w:sz w:val="20"/>
                <w:szCs w:val="20"/>
              </w:rPr>
              <w:t>23.2</w:t>
            </w:r>
          </w:p>
        </w:tc>
        <w:tc>
          <w:tcPr>
            <w:tcW w:w="569" w:type="pct"/>
            <w:gridSpan w:val="3"/>
            <w:tcBorders>
              <w:top w:val="single" w:sz="8" w:space="0" w:color="9CC2E5"/>
              <w:left w:val="nil"/>
              <w:right w:val="nil"/>
            </w:tcBorders>
            <w:shd w:val="clear" w:color="auto" w:fill="auto"/>
            <w:vAlign w:val="center"/>
            <w:hideMark/>
          </w:tcPr>
          <w:p w14:paraId="0D053CF9" w14:textId="77777777" w:rsidR="009C5F37" w:rsidRPr="00D753C8" w:rsidRDefault="009C5F37" w:rsidP="00346311">
            <w:pPr>
              <w:jc w:val="center"/>
              <w:rPr>
                <w:rFonts w:ascii="Arial" w:hAnsi="Arial" w:cs="Arial"/>
                <w:b/>
                <w:bCs/>
                <w:color w:val="000000"/>
                <w:sz w:val="20"/>
                <w:szCs w:val="20"/>
              </w:rPr>
            </w:pPr>
            <w:r w:rsidRPr="00D753C8">
              <w:rPr>
                <w:rFonts w:ascii="Arial" w:hAnsi="Arial" w:cs="Arial"/>
                <w:b/>
                <w:bCs/>
                <w:color w:val="000000"/>
                <w:sz w:val="20"/>
                <w:szCs w:val="20"/>
              </w:rPr>
              <w:t>-1.1</w:t>
            </w:r>
          </w:p>
        </w:tc>
      </w:tr>
      <w:tr w:rsidR="009C5F37" w:rsidRPr="00D753C8" w14:paraId="5A9F182E" w14:textId="77777777" w:rsidTr="00346311">
        <w:trPr>
          <w:gridAfter w:val="2"/>
          <w:wAfter w:w="38" w:type="pct"/>
          <w:trHeight w:val="80"/>
        </w:trPr>
        <w:tc>
          <w:tcPr>
            <w:tcW w:w="1496" w:type="pct"/>
            <w:gridSpan w:val="2"/>
            <w:tcBorders>
              <w:top w:val="nil"/>
              <w:left w:val="nil"/>
              <w:bottom w:val="single" w:sz="4" w:space="0" w:color="2E74B5" w:themeColor="accent1" w:themeShade="BF"/>
              <w:right w:val="single" w:sz="8" w:space="0" w:color="9CC2E5"/>
            </w:tcBorders>
            <w:shd w:val="clear" w:color="auto" w:fill="auto"/>
            <w:vAlign w:val="center"/>
          </w:tcPr>
          <w:p w14:paraId="4612D485" w14:textId="77777777" w:rsidR="009C5F37" w:rsidRPr="00D753C8" w:rsidRDefault="009C5F37" w:rsidP="00346311">
            <w:pPr>
              <w:ind w:firstLineChars="200" w:firstLine="400"/>
              <w:rPr>
                <w:rFonts w:ascii="Arial" w:eastAsia="Arial" w:hAnsi="Arial" w:cs="Arial"/>
                <w:color w:val="000000"/>
                <w:sz w:val="20"/>
                <w:szCs w:val="20"/>
              </w:rPr>
            </w:pPr>
          </w:p>
        </w:tc>
        <w:tc>
          <w:tcPr>
            <w:tcW w:w="375" w:type="pct"/>
            <w:tcBorders>
              <w:top w:val="nil"/>
              <w:left w:val="nil"/>
              <w:bottom w:val="single" w:sz="4" w:space="0" w:color="2E74B5" w:themeColor="accent1" w:themeShade="BF"/>
              <w:right w:val="nil"/>
            </w:tcBorders>
            <w:shd w:val="clear" w:color="auto" w:fill="auto"/>
            <w:vAlign w:val="center"/>
          </w:tcPr>
          <w:p w14:paraId="5B6FBCA5" w14:textId="77777777" w:rsidR="009C5F37" w:rsidRPr="00D753C8" w:rsidRDefault="009C5F37" w:rsidP="00346311">
            <w:pPr>
              <w:jc w:val="center"/>
              <w:rPr>
                <w:rFonts w:ascii="Arial" w:hAnsi="Arial" w:cs="Arial"/>
                <w:b/>
                <w:bCs/>
                <w:color w:val="000000"/>
                <w:sz w:val="20"/>
                <w:szCs w:val="20"/>
              </w:rPr>
            </w:pPr>
          </w:p>
        </w:tc>
        <w:tc>
          <w:tcPr>
            <w:tcW w:w="773" w:type="pct"/>
            <w:gridSpan w:val="2"/>
            <w:tcBorders>
              <w:top w:val="nil"/>
              <w:left w:val="nil"/>
              <w:bottom w:val="single" w:sz="4" w:space="0" w:color="2E74B5" w:themeColor="accent1" w:themeShade="BF"/>
              <w:right w:val="nil"/>
            </w:tcBorders>
            <w:shd w:val="clear" w:color="auto" w:fill="auto"/>
            <w:vAlign w:val="center"/>
          </w:tcPr>
          <w:p w14:paraId="68A4E6F9" w14:textId="77777777" w:rsidR="009C5F37" w:rsidRPr="00D753C8" w:rsidRDefault="009C5F37" w:rsidP="00346311">
            <w:pPr>
              <w:jc w:val="center"/>
              <w:rPr>
                <w:rFonts w:ascii="Arial" w:hAnsi="Arial" w:cs="Arial"/>
                <w:b/>
                <w:bCs/>
                <w:color w:val="000000"/>
                <w:sz w:val="20"/>
                <w:szCs w:val="20"/>
              </w:rPr>
            </w:pPr>
          </w:p>
        </w:tc>
        <w:tc>
          <w:tcPr>
            <w:tcW w:w="570" w:type="pct"/>
            <w:gridSpan w:val="3"/>
            <w:tcBorders>
              <w:top w:val="nil"/>
              <w:left w:val="nil"/>
              <w:bottom w:val="single" w:sz="4" w:space="0" w:color="2E74B5" w:themeColor="accent1" w:themeShade="BF"/>
              <w:right w:val="nil"/>
            </w:tcBorders>
            <w:shd w:val="clear" w:color="auto" w:fill="auto"/>
            <w:vAlign w:val="center"/>
          </w:tcPr>
          <w:p w14:paraId="193DC0EA" w14:textId="77777777" w:rsidR="009C5F37" w:rsidRPr="00D753C8" w:rsidRDefault="009C5F37" w:rsidP="00346311">
            <w:pPr>
              <w:jc w:val="center"/>
              <w:rPr>
                <w:rFonts w:ascii="Arial" w:hAnsi="Arial" w:cs="Arial"/>
                <w:b/>
                <w:bCs/>
                <w:color w:val="000000"/>
                <w:sz w:val="20"/>
                <w:szCs w:val="20"/>
              </w:rPr>
            </w:pPr>
          </w:p>
        </w:tc>
        <w:tc>
          <w:tcPr>
            <w:tcW w:w="558" w:type="pct"/>
            <w:gridSpan w:val="3"/>
            <w:tcBorders>
              <w:top w:val="nil"/>
              <w:left w:val="nil"/>
              <w:bottom w:val="single" w:sz="4" w:space="0" w:color="2E74B5" w:themeColor="accent1" w:themeShade="BF"/>
              <w:right w:val="nil"/>
            </w:tcBorders>
            <w:shd w:val="clear" w:color="auto" w:fill="auto"/>
            <w:vAlign w:val="center"/>
          </w:tcPr>
          <w:p w14:paraId="711E9E68" w14:textId="77777777" w:rsidR="009C5F37" w:rsidRPr="00D753C8" w:rsidRDefault="009C5F37" w:rsidP="00346311">
            <w:pPr>
              <w:jc w:val="center"/>
              <w:rPr>
                <w:rFonts w:ascii="Arial" w:hAnsi="Arial" w:cs="Arial"/>
                <w:color w:val="000000"/>
                <w:sz w:val="20"/>
                <w:szCs w:val="20"/>
              </w:rPr>
            </w:pPr>
          </w:p>
        </w:tc>
        <w:tc>
          <w:tcPr>
            <w:tcW w:w="621" w:type="pct"/>
            <w:gridSpan w:val="2"/>
            <w:tcBorders>
              <w:top w:val="nil"/>
              <w:left w:val="nil"/>
              <w:bottom w:val="single" w:sz="4" w:space="0" w:color="2E74B5" w:themeColor="accent1" w:themeShade="BF"/>
              <w:right w:val="nil"/>
            </w:tcBorders>
            <w:shd w:val="clear" w:color="auto" w:fill="auto"/>
            <w:vAlign w:val="center"/>
          </w:tcPr>
          <w:p w14:paraId="3EAFEDF9" w14:textId="77777777" w:rsidR="009C5F37" w:rsidRPr="00D753C8" w:rsidRDefault="009C5F37" w:rsidP="00346311">
            <w:pPr>
              <w:jc w:val="center"/>
              <w:rPr>
                <w:rFonts w:ascii="Arial" w:hAnsi="Arial" w:cs="Arial"/>
                <w:b/>
                <w:bCs/>
                <w:color w:val="000000"/>
                <w:sz w:val="20"/>
                <w:szCs w:val="20"/>
              </w:rPr>
            </w:pPr>
          </w:p>
        </w:tc>
        <w:tc>
          <w:tcPr>
            <w:tcW w:w="569" w:type="pct"/>
            <w:gridSpan w:val="3"/>
            <w:tcBorders>
              <w:top w:val="nil"/>
              <w:left w:val="nil"/>
              <w:bottom w:val="single" w:sz="4" w:space="0" w:color="2E74B5" w:themeColor="accent1" w:themeShade="BF"/>
              <w:right w:val="nil"/>
            </w:tcBorders>
            <w:shd w:val="clear" w:color="auto" w:fill="auto"/>
            <w:vAlign w:val="center"/>
          </w:tcPr>
          <w:p w14:paraId="7E493C66" w14:textId="77777777" w:rsidR="009C5F37" w:rsidRPr="00D753C8" w:rsidRDefault="009C5F37" w:rsidP="00346311">
            <w:pPr>
              <w:jc w:val="center"/>
              <w:rPr>
                <w:rFonts w:ascii="Arial" w:hAnsi="Arial" w:cs="Arial"/>
                <w:b/>
                <w:bCs/>
                <w:color w:val="000000"/>
                <w:sz w:val="20"/>
                <w:szCs w:val="20"/>
              </w:rPr>
            </w:pPr>
          </w:p>
        </w:tc>
      </w:tr>
    </w:tbl>
    <w:p w14:paraId="246F71C2" w14:textId="77777777" w:rsidR="009C5F37" w:rsidRDefault="009C5F37" w:rsidP="009C5F37">
      <w:pPr>
        <w:jc w:val="center"/>
        <w:rPr>
          <w:rFonts w:ascii="Arial" w:hAnsi="Arial" w:cs="Arial"/>
          <w:color w:val="000000" w:themeColor="text1"/>
          <w:sz w:val="20"/>
          <w:szCs w:val="20"/>
        </w:rPr>
      </w:pPr>
    </w:p>
    <w:p w14:paraId="626BD92B" w14:textId="77777777" w:rsidR="009C5F37" w:rsidRDefault="009C5F37" w:rsidP="009C5F37">
      <w:pPr>
        <w:rPr>
          <w:rFonts w:ascii="Arial" w:hAnsi="Arial" w:cs="Arial"/>
          <w:noProof/>
          <w:sz w:val="18"/>
          <w:szCs w:val="18"/>
          <w:lang w:val="es-ES" w:eastAsia="es-ES"/>
        </w:rPr>
      </w:pPr>
      <w:r>
        <w:rPr>
          <w:rFonts w:ascii="Arial" w:hAnsi="Arial" w:cs="Arial"/>
          <w:noProof/>
          <w:sz w:val="18"/>
          <w:szCs w:val="18"/>
          <w:lang w:val="es-ES" w:eastAsia="es-ES"/>
        </w:rPr>
        <w:t>*Diferencia estadisticamente significativa.</w:t>
      </w:r>
    </w:p>
    <w:p w14:paraId="5E774194" w14:textId="77777777" w:rsidR="009C5F37" w:rsidRPr="00C06BD4" w:rsidRDefault="009C5F37" w:rsidP="009C5F37">
      <w:pPr>
        <w:rPr>
          <w:rFonts w:ascii="Arial" w:hAnsi="Arial" w:cs="Arial"/>
          <w:noProof/>
          <w:sz w:val="18"/>
          <w:szCs w:val="18"/>
          <w:lang w:val="es-ES" w:eastAsia="es-ES"/>
        </w:rPr>
      </w:pPr>
      <w:r>
        <w:rPr>
          <w:rFonts w:ascii="Arial" w:hAnsi="Arial" w:cs="Arial"/>
          <w:noProof/>
          <w:sz w:val="18"/>
          <w:szCs w:val="18"/>
          <w:lang w:val="es-ES" w:eastAsia="es-ES"/>
        </w:rPr>
        <w:t>Fuente: Encuesta Nacional sobre Confianza del Consumidor Ampliada</w:t>
      </w:r>
      <w:r w:rsidRPr="00C06BD4">
        <w:rPr>
          <w:rFonts w:ascii="Arial" w:hAnsi="Arial" w:cs="Arial"/>
          <w:noProof/>
          <w:sz w:val="18"/>
          <w:szCs w:val="18"/>
          <w:lang w:val="es-ES" w:eastAsia="es-ES"/>
        </w:rPr>
        <w:t xml:space="preserve"> </w:t>
      </w:r>
      <w:r>
        <w:rPr>
          <w:rFonts w:ascii="Arial" w:hAnsi="Arial" w:cs="Arial"/>
          <w:bCs/>
          <w:noProof/>
          <w:sz w:val="18"/>
          <w:szCs w:val="18"/>
          <w:lang w:val="es-ES" w:eastAsia="es-ES"/>
        </w:rPr>
        <w:t xml:space="preserve">septiembre-octubre </w:t>
      </w:r>
      <w:r w:rsidRPr="00C06BD4">
        <w:rPr>
          <w:rFonts w:ascii="Arial" w:hAnsi="Arial" w:cs="Arial"/>
          <w:bCs/>
          <w:noProof/>
          <w:sz w:val="18"/>
          <w:szCs w:val="18"/>
          <w:lang w:val="es-ES" w:eastAsia="es-ES"/>
        </w:rPr>
        <w:t>de 2021.</w:t>
      </w:r>
      <w:r w:rsidRPr="00C06BD4">
        <w:rPr>
          <w:rFonts w:ascii="Arial" w:hAnsi="Arial" w:cs="Arial"/>
          <w:noProof/>
          <w:sz w:val="18"/>
          <w:szCs w:val="18"/>
          <w:lang w:val="es-ES" w:eastAsia="es-ES"/>
        </w:rPr>
        <w:t xml:space="preserve"> </w:t>
      </w:r>
    </w:p>
    <w:p w14:paraId="201BA761" w14:textId="77777777" w:rsidR="009C5F37" w:rsidRDefault="009C5F37" w:rsidP="009C5F37">
      <w:pPr>
        <w:autoSpaceDE w:val="0"/>
        <w:autoSpaceDN w:val="0"/>
        <w:adjustRightInd w:val="0"/>
        <w:jc w:val="both"/>
        <w:rPr>
          <w:rFonts w:ascii="Arial" w:hAnsi="Arial" w:cs="Arial"/>
          <w:bCs/>
          <w:noProof/>
          <w:sz w:val="18"/>
          <w:szCs w:val="18"/>
          <w:lang w:val="es-ES" w:eastAsia="es-ES"/>
        </w:rPr>
      </w:pPr>
      <w:r w:rsidRPr="00C06BD4">
        <w:rPr>
          <w:rFonts w:ascii="Arial" w:hAnsi="Arial" w:cs="Arial"/>
          <w:noProof/>
          <w:sz w:val="18"/>
          <w:szCs w:val="18"/>
          <w:lang w:val="es-ES" w:eastAsia="es-ES"/>
        </w:rPr>
        <w:t xml:space="preserve">             Encuesta Nacional sobre Confianza del Consumidor </w:t>
      </w:r>
      <w:r w:rsidRPr="00C06BD4">
        <w:rPr>
          <w:rFonts w:ascii="Arial" w:hAnsi="Arial" w:cs="Arial"/>
          <w:bCs/>
          <w:noProof/>
          <w:sz w:val="18"/>
          <w:szCs w:val="18"/>
          <w:lang w:val="es-ES" w:eastAsia="es-ES"/>
        </w:rPr>
        <w:t xml:space="preserve">Tradicional, </w:t>
      </w:r>
      <w:r>
        <w:rPr>
          <w:rFonts w:ascii="Arial" w:hAnsi="Arial" w:cs="Arial"/>
          <w:bCs/>
          <w:noProof/>
          <w:sz w:val="18"/>
          <w:szCs w:val="18"/>
          <w:lang w:val="es-ES" w:eastAsia="es-ES"/>
        </w:rPr>
        <w:t xml:space="preserve">septiembre-octubre </w:t>
      </w:r>
      <w:r w:rsidRPr="00C06BD4">
        <w:rPr>
          <w:rFonts w:ascii="Arial" w:hAnsi="Arial" w:cs="Arial"/>
          <w:bCs/>
          <w:noProof/>
          <w:sz w:val="18"/>
          <w:szCs w:val="18"/>
          <w:lang w:val="es-ES" w:eastAsia="es-ES"/>
        </w:rPr>
        <w:t>de 2021</w:t>
      </w:r>
    </w:p>
    <w:p w14:paraId="5FF0FB32" w14:textId="77777777" w:rsidR="009C5F37" w:rsidRDefault="009C5F37" w:rsidP="009C5F37">
      <w:pPr>
        <w:spacing w:line="280" w:lineRule="exact"/>
        <w:jc w:val="both"/>
        <w:rPr>
          <w:rFonts w:ascii="Arial" w:hAnsi="Arial" w:cs="Arial"/>
          <w:color w:val="000000" w:themeColor="text1"/>
          <w:shd w:val="clear" w:color="auto" w:fill="FFFFFF"/>
        </w:rPr>
      </w:pPr>
      <w:r>
        <w:rPr>
          <w:rFonts w:ascii="Arial" w:hAnsi="Arial" w:cs="Arial"/>
          <w:color w:val="000000" w:themeColor="text1"/>
          <w:shd w:val="clear" w:color="auto" w:fill="FFFFFF"/>
        </w:rPr>
        <w:lastRenderedPageBreak/>
        <w:t xml:space="preserve">En el caso de los indicadores complementarios, </w:t>
      </w:r>
      <w:r>
        <w:rPr>
          <w:rFonts w:ascii="Arial" w:hAnsi="Arial" w:cs="Arial"/>
        </w:rPr>
        <w:t>las preguntas</w:t>
      </w:r>
      <w:r w:rsidRPr="00DB7510">
        <w:rPr>
          <w:rFonts w:ascii="Arial" w:hAnsi="Arial" w:cs="Arial"/>
        </w:rPr>
        <w:t xml:space="preserve"> 2,</w:t>
      </w:r>
      <w:r w:rsidRPr="00AD7D7B">
        <w:rPr>
          <w:rFonts w:ascii="Arial" w:hAnsi="Arial" w:cs="Arial"/>
          <w:bCs/>
        </w:rPr>
        <w:t xml:space="preserve"> 9</w:t>
      </w:r>
      <w:r w:rsidRPr="00DB7510">
        <w:rPr>
          <w:rFonts w:ascii="Arial" w:hAnsi="Arial" w:cs="Arial"/>
        </w:rPr>
        <w:t xml:space="preserve">, 13 y 14 entre la </w:t>
      </w:r>
      <w:r>
        <w:rPr>
          <w:rFonts w:ascii="Arial" w:hAnsi="Arial" w:cs="Arial"/>
        </w:rPr>
        <w:t>ENCO-Ampliada</w:t>
      </w:r>
      <w:r w:rsidRPr="00DB7510">
        <w:rPr>
          <w:rFonts w:ascii="Arial" w:hAnsi="Arial" w:cs="Arial"/>
        </w:rPr>
        <w:t xml:space="preserve"> y la ENCO-Tradicional son estadísticamente diferente</w:t>
      </w:r>
      <w:r>
        <w:rPr>
          <w:rFonts w:ascii="Arial" w:hAnsi="Arial" w:cs="Arial"/>
        </w:rPr>
        <w:t>s, a partir</w:t>
      </w:r>
      <w:r w:rsidRPr="00DB7510">
        <w:rPr>
          <w:rFonts w:ascii="Arial" w:hAnsi="Arial" w:cs="Arial"/>
        </w:rPr>
        <w:t xml:space="preserve"> </w:t>
      </w:r>
      <w:r>
        <w:rPr>
          <w:rFonts w:ascii="Arial" w:hAnsi="Arial" w:cs="Arial"/>
        </w:rPr>
        <w:t>d</w:t>
      </w:r>
      <w:r w:rsidRPr="00DB7510">
        <w:rPr>
          <w:rFonts w:ascii="Arial" w:hAnsi="Arial" w:cs="Arial"/>
        </w:rPr>
        <w:t xml:space="preserve">el ejercicio de prueba de hipótesis </w:t>
      </w:r>
      <w:r>
        <w:rPr>
          <w:rFonts w:ascii="Arial" w:hAnsi="Arial" w:cs="Arial"/>
        </w:rPr>
        <w:t>para</w:t>
      </w:r>
      <w:r w:rsidRPr="00DB7510">
        <w:rPr>
          <w:rFonts w:ascii="Arial" w:hAnsi="Arial" w:cs="Arial"/>
        </w:rPr>
        <w:t xml:space="preserve"> septiembre</w:t>
      </w:r>
      <w:r>
        <w:rPr>
          <w:rFonts w:ascii="Arial" w:hAnsi="Arial" w:cs="Arial"/>
        </w:rPr>
        <w:t>; en el caso del mes de octubre</w:t>
      </w:r>
      <w:r>
        <w:rPr>
          <w:rFonts w:ascii="Arial" w:hAnsi="Arial" w:cs="Arial"/>
          <w:color w:val="000000" w:themeColor="text1"/>
          <w:shd w:val="clear" w:color="auto" w:fill="FFFFFF"/>
        </w:rPr>
        <w:t xml:space="preserve"> resultaron estadísticamente diferentes </w:t>
      </w:r>
      <w:r w:rsidRPr="005B293F">
        <w:rPr>
          <w:rFonts w:ascii="Arial" w:hAnsi="Arial" w:cs="Arial"/>
          <w:color w:val="000000" w:themeColor="text1"/>
          <w:shd w:val="clear" w:color="auto" w:fill="FFFFFF"/>
        </w:rPr>
        <w:t>los indicadores 1, 9, y 11</w:t>
      </w:r>
      <w:r>
        <w:rPr>
          <w:rFonts w:ascii="Arial" w:hAnsi="Arial" w:cs="Arial"/>
          <w:color w:val="000000" w:themeColor="text1"/>
          <w:shd w:val="clear" w:color="auto" w:fill="FFFFFF"/>
        </w:rPr>
        <w:t xml:space="preserve"> (ver Anexo 2).   </w:t>
      </w:r>
    </w:p>
    <w:p w14:paraId="3AE18787" w14:textId="77777777" w:rsidR="009C5F37" w:rsidRDefault="009C5F37" w:rsidP="009C5F37">
      <w:pPr>
        <w:spacing w:line="280" w:lineRule="exact"/>
        <w:jc w:val="both"/>
        <w:rPr>
          <w:rFonts w:ascii="Arial" w:hAnsi="Arial" w:cs="Arial"/>
          <w:color w:val="000000" w:themeColor="text1"/>
          <w:shd w:val="clear" w:color="auto" w:fill="FFFFFF"/>
        </w:rPr>
      </w:pPr>
    </w:p>
    <w:p w14:paraId="79192220" w14:textId="77777777" w:rsidR="009C5F37" w:rsidRDefault="009C5F37" w:rsidP="009C5F37">
      <w:pPr>
        <w:spacing w:line="280" w:lineRule="exact"/>
        <w:jc w:val="both"/>
        <w:rPr>
          <w:rFonts w:ascii="Arial" w:hAnsi="Arial" w:cs="Arial"/>
          <w:color w:val="000000" w:themeColor="text1"/>
          <w:shd w:val="clear" w:color="auto" w:fill="FFFFFF"/>
        </w:rPr>
      </w:pPr>
      <w:r>
        <w:rPr>
          <w:rFonts w:ascii="Arial" w:hAnsi="Arial" w:cs="Arial"/>
          <w:color w:val="000000" w:themeColor="text1"/>
          <w:shd w:val="clear" w:color="auto" w:fill="FFFFFF"/>
        </w:rPr>
        <w:t>De este mes, la mayor diferencia se presenta en el indicador 9, p</w:t>
      </w:r>
      <w:r w:rsidRPr="00912E23">
        <w:rPr>
          <w:rFonts w:ascii="Arial" w:hAnsi="Arial" w:cs="Arial"/>
          <w:color w:val="000000" w:themeColor="text1"/>
          <w:shd w:val="clear" w:color="auto" w:fill="FFFFFF"/>
        </w:rPr>
        <w:t>osibilidades económicas para salir de vacaciones de los miembros del hogar durante los próximos 12 meses</w:t>
      </w:r>
      <w:r>
        <w:rPr>
          <w:rFonts w:ascii="Arial" w:hAnsi="Arial" w:cs="Arial"/>
          <w:color w:val="000000" w:themeColor="text1"/>
          <w:shd w:val="clear" w:color="auto" w:fill="FFFFFF"/>
        </w:rPr>
        <w:t xml:space="preserve">, con 5.4 puntos por debajo, esto es, 23.4 puntos del indicador complementario del ICC-Nacional y 28.8 puntos en la ENCO-Tradicional.   </w:t>
      </w:r>
    </w:p>
    <w:p w14:paraId="543F2EE5" w14:textId="77777777" w:rsidR="009C5F37" w:rsidRDefault="009C5F37" w:rsidP="009C5F37">
      <w:pPr>
        <w:spacing w:line="280" w:lineRule="exact"/>
        <w:jc w:val="both"/>
        <w:rPr>
          <w:rFonts w:ascii="Arial" w:hAnsi="Arial" w:cs="Arial"/>
          <w:color w:val="000000" w:themeColor="text1"/>
          <w:shd w:val="clear" w:color="auto" w:fill="FFFFFF"/>
        </w:rPr>
      </w:pPr>
    </w:p>
    <w:p w14:paraId="16F6D80B" w14:textId="77777777" w:rsidR="009C5F37" w:rsidRPr="008B24BA" w:rsidRDefault="009C5F37" w:rsidP="009C5F37">
      <w:pPr>
        <w:jc w:val="center"/>
        <w:rPr>
          <w:rFonts w:ascii="Arial" w:hAnsi="Arial" w:cs="Arial"/>
          <w:b/>
          <w:color w:val="000000" w:themeColor="text1"/>
        </w:rPr>
      </w:pPr>
      <w:r w:rsidRPr="00FF6D21">
        <w:rPr>
          <w:rFonts w:ascii="Arial" w:hAnsi="Arial" w:cs="Arial"/>
          <w:b/>
          <w:color w:val="000000" w:themeColor="text1"/>
        </w:rPr>
        <w:t>Indicadores complementarios del ICC-Nacional e ICC-Tradicional y sus diferencias respectivas, septiembre y octubre 2021</w:t>
      </w:r>
    </w:p>
    <w:p w14:paraId="16CAD11A" w14:textId="77777777" w:rsidR="009C5F37" w:rsidRDefault="009C5F37" w:rsidP="009C5F37">
      <w:pPr>
        <w:jc w:val="center"/>
        <w:rPr>
          <w:rFonts w:ascii="Arial" w:hAnsi="Arial" w:cs="Arial"/>
          <w:color w:val="000000" w:themeColor="text1"/>
        </w:rPr>
      </w:pPr>
      <w:r w:rsidRPr="008B24BA">
        <w:rPr>
          <w:rFonts w:ascii="Arial" w:hAnsi="Arial" w:cs="Arial"/>
          <w:color w:val="000000" w:themeColor="text1"/>
        </w:rPr>
        <w:t>Cifras sin desestacionalizar</w:t>
      </w:r>
    </w:p>
    <w:tbl>
      <w:tblPr>
        <w:tblW w:w="9555" w:type="dxa"/>
        <w:tblCellMar>
          <w:left w:w="70" w:type="dxa"/>
          <w:right w:w="70" w:type="dxa"/>
        </w:tblCellMar>
        <w:tblLook w:val="04A0" w:firstRow="1" w:lastRow="0" w:firstColumn="1" w:lastColumn="0" w:noHBand="0" w:noVBand="1"/>
      </w:tblPr>
      <w:tblGrid>
        <w:gridCol w:w="2794"/>
        <w:gridCol w:w="1090"/>
        <w:gridCol w:w="1207"/>
        <w:gridCol w:w="1108"/>
        <w:gridCol w:w="1041"/>
        <w:gridCol w:w="1207"/>
        <w:gridCol w:w="1108"/>
      </w:tblGrid>
      <w:tr w:rsidR="009C5F37" w:rsidRPr="00FF6D21" w14:paraId="7692561F" w14:textId="77777777" w:rsidTr="00346311">
        <w:trPr>
          <w:trHeight w:val="643"/>
          <w:tblHeader/>
        </w:trPr>
        <w:tc>
          <w:tcPr>
            <w:tcW w:w="2853" w:type="dxa"/>
            <w:tcBorders>
              <w:top w:val="nil"/>
              <w:left w:val="nil"/>
              <w:bottom w:val="nil"/>
              <w:right w:val="single" w:sz="8" w:space="0" w:color="808080"/>
            </w:tcBorders>
            <w:shd w:val="clear" w:color="auto" w:fill="auto"/>
            <w:vAlign w:val="center"/>
            <w:hideMark/>
          </w:tcPr>
          <w:p w14:paraId="7DC48146" w14:textId="77777777" w:rsidR="009C5F37" w:rsidRPr="00FF6D21" w:rsidRDefault="009C5F37" w:rsidP="00346311">
            <w:pPr>
              <w:jc w:val="center"/>
              <w:rPr>
                <w:rFonts w:ascii="Arial" w:hAnsi="Arial" w:cs="Arial"/>
                <w:b/>
                <w:bCs/>
                <w:color w:val="FFFFFF"/>
                <w:sz w:val="20"/>
                <w:szCs w:val="20"/>
              </w:rPr>
            </w:pPr>
            <w:r w:rsidRPr="00FF6D21">
              <w:rPr>
                <w:rFonts w:ascii="Arial" w:hAnsi="Arial" w:cs="Arial"/>
                <w:b/>
                <w:bCs/>
                <w:color w:val="FFFFFF" w:themeColor="background1"/>
                <w:sz w:val="20"/>
                <w:szCs w:val="20"/>
              </w:rPr>
              <w:t> </w:t>
            </w:r>
          </w:p>
        </w:tc>
        <w:tc>
          <w:tcPr>
            <w:tcW w:w="2301" w:type="dxa"/>
            <w:gridSpan w:val="2"/>
            <w:tcBorders>
              <w:top w:val="nil"/>
              <w:left w:val="nil"/>
              <w:bottom w:val="nil"/>
              <w:right w:val="nil"/>
            </w:tcBorders>
            <w:shd w:val="clear" w:color="000000" w:fill="FF9953"/>
            <w:vAlign w:val="center"/>
            <w:hideMark/>
          </w:tcPr>
          <w:p w14:paraId="76A0486C" w14:textId="77777777" w:rsidR="009C5F37" w:rsidRPr="00FF6D21" w:rsidRDefault="009C5F37" w:rsidP="00346311">
            <w:pPr>
              <w:jc w:val="center"/>
              <w:rPr>
                <w:rFonts w:ascii="Arial" w:hAnsi="Arial" w:cs="Arial"/>
                <w:b/>
                <w:bCs/>
                <w:color w:val="FFFFFF"/>
                <w:sz w:val="20"/>
                <w:szCs w:val="20"/>
              </w:rPr>
            </w:pPr>
            <w:r w:rsidRPr="00FF6D21">
              <w:rPr>
                <w:rFonts w:ascii="Arial" w:hAnsi="Arial" w:cs="Arial"/>
                <w:b/>
                <w:bCs/>
                <w:color w:val="FFFFFF" w:themeColor="background1"/>
                <w:sz w:val="20"/>
                <w:szCs w:val="20"/>
              </w:rPr>
              <w:t xml:space="preserve">Indicadores complementarios </w:t>
            </w:r>
            <w:r w:rsidRPr="00FF6D21">
              <w:rPr>
                <w:rFonts w:ascii="Arial" w:hAnsi="Arial" w:cs="Arial"/>
                <w:b/>
                <w:bCs/>
                <w:color w:val="FFFFFF" w:themeColor="background1"/>
                <w:sz w:val="20"/>
                <w:szCs w:val="20"/>
              </w:rPr>
              <w:br/>
              <w:t>Septiembre</w:t>
            </w:r>
          </w:p>
        </w:tc>
        <w:tc>
          <w:tcPr>
            <w:tcW w:w="1108" w:type="dxa"/>
            <w:tcBorders>
              <w:top w:val="nil"/>
              <w:left w:val="single" w:sz="8" w:space="0" w:color="FFFFFF"/>
              <w:bottom w:val="nil"/>
              <w:right w:val="single" w:sz="8" w:space="0" w:color="FFFFFF"/>
            </w:tcBorders>
            <w:shd w:val="clear" w:color="000000" w:fill="FF0000"/>
            <w:vAlign w:val="center"/>
            <w:hideMark/>
          </w:tcPr>
          <w:p w14:paraId="7E0749F2" w14:textId="77777777" w:rsidR="009C5F37" w:rsidRPr="00FF6D21" w:rsidRDefault="009C5F37" w:rsidP="00346311">
            <w:pPr>
              <w:rPr>
                <w:rFonts w:ascii="Arial" w:hAnsi="Arial" w:cs="Arial"/>
                <w:b/>
                <w:bCs/>
                <w:color w:val="FFFFFF"/>
                <w:sz w:val="20"/>
                <w:szCs w:val="20"/>
              </w:rPr>
            </w:pPr>
            <w:r w:rsidRPr="00FF6D21">
              <w:rPr>
                <w:rFonts w:ascii="Arial" w:hAnsi="Arial" w:cs="Arial"/>
                <w:b/>
                <w:bCs/>
                <w:color w:val="FFFFFF"/>
                <w:sz w:val="20"/>
                <w:szCs w:val="20"/>
              </w:rPr>
              <w:t xml:space="preserve">Diferencia </w:t>
            </w:r>
          </w:p>
        </w:tc>
        <w:tc>
          <w:tcPr>
            <w:tcW w:w="2185" w:type="dxa"/>
            <w:gridSpan w:val="2"/>
            <w:tcBorders>
              <w:top w:val="nil"/>
              <w:left w:val="single" w:sz="8" w:space="0" w:color="808080"/>
              <w:bottom w:val="nil"/>
              <w:right w:val="nil"/>
            </w:tcBorders>
            <w:shd w:val="clear" w:color="000000" w:fill="FF9953"/>
            <w:vAlign w:val="center"/>
            <w:hideMark/>
          </w:tcPr>
          <w:p w14:paraId="78ACCCB6" w14:textId="77777777" w:rsidR="009C5F37" w:rsidRPr="00FF6D21" w:rsidRDefault="009C5F37" w:rsidP="00346311">
            <w:pPr>
              <w:jc w:val="center"/>
              <w:rPr>
                <w:rFonts w:ascii="Arial" w:hAnsi="Arial" w:cs="Arial"/>
                <w:b/>
                <w:bCs/>
                <w:color w:val="FFFFFF"/>
                <w:sz w:val="20"/>
                <w:szCs w:val="20"/>
              </w:rPr>
            </w:pPr>
            <w:r w:rsidRPr="00FF6D21">
              <w:rPr>
                <w:rFonts w:ascii="Arial" w:hAnsi="Arial" w:cs="Arial"/>
                <w:b/>
                <w:bCs/>
                <w:color w:val="FFFFFF" w:themeColor="background1"/>
                <w:sz w:val="20"/>
                <w:szCs w:val="20"/>
              </w:rPr>
              <w:t xml:space="preserve">Indicadores complementarios </w:t>
            </w:r>
            <w:r w:rsidRPr="00FF6D21">
              <w:rPr>
                <w:rFonts w:ascii="Arial" w:hAnsi="Arial" w:cs="Arial"/>
                <w:b/>
                <w:bCs/>
                <w:color w:val="FFFFFF" w:themeColor="background1"/>
                <w:sz w:val="20"/>
                <w:szCs w:val="20"/>
              </w:rPr>
              <w:br/>
              <w:t>Octubre</w:t>
            </w:r>
          </w:p>
        </w:tc>
        <w:tc>
          <w:tcPr>
            <w:tcW w:w="1108" w:type="dxa"/>
            <w:tcBorders>
              <w:top w:val="nil"/>
              <w:left w:val="single" w:sz="8" w:space="0" w:color="FFFFFF"/>
              <w:bottom w:val="nil"/>
              <w:right w:val="single" w:sz="8" w:space="0" w:color="FFFFFF"/>
            </w:tcBorders>
            <w:shd w:val="clear" w:color="000000" w:fill="FF0000"/>
            <w:vAlign w:val="center"/>
            <w:hideMark/>
          </w:tcPr>
          <w:p w14:paraId="18364F71" w14:textId="77777777" w:rsidR="009C5F37" w:rsidRPr="00FF6D21" w:rsidRDefault="009C5F37" w:rsidP="00346311">
            <w:pPr>
              <w:rPr>
                <w:rFonts w:ascii="Arial" w:hAnsi="Arial" w:cs="Arial"/>
                <w:b/>
                <w:bCs/>
                <w:color w:val="FFFFFF"/>
                <w:sz w:val="20"/>
                <w:szCs w:val="20"/>
              </w:rPr>
            </w:pPr>
            <w:r w:rsidRPr="00FF6D21">
              <w:rPr>
                <w:rFonts w:ascii="Arial" w:hAnsi="Arial" w:cs="Arial"/>
                <w:b/>
                <w:bCs/>
                <w:color w:val="FFFFFF" w:themeColor="background1"/>
                <w:sz w:val="20"/>
                <w:szCs w:val="20"/>
              </w:rPr>
              <w:t>Diferencia</w:t>
            </w:r>
          </w:p>
        </w:tc>
      </w:tr>
      <w:tr w:rsidR="009C5F37" w:rsidRPr="00FF6D21" w14:paraId="463C2505" w14:textId="77777777" w:rsidTr="00346311">
        <w:trPr>
          <w:trHeight w:val="233"/>
          <w:tblHeader/>
        </w:trPr>
        <w:tc>
          <w:tcPr>
            <w:tcW w:w="2853" w:type="dxa"/>
            <w:tcBorders>
              <w:top w:val="single" w:sz="8" w:space="0" w:color="9CC2E5"/>
              <w:left w:val="nil"/>
              <w:bottom w:val="nil"/>
              <w:right w:val="single" w:sz="8" w:space="0" w:color="9CC2E5"/>
            </w:tcBorders>
            <w:shd w:val="clear" w:color="000000" w:fill="D9D9D9"/>
            <w:vAlign w:val="center"/>
            <w:hideMark/>
          </w:tcPr>
          <w:p w14:paraId="66FEECAE" w14:textId="77777777" w:rsidR="009C5F37" w:rsidRPr="00FF6D21" w:rsidRDefault="009C5F37" w:rsidP="00346311">
            <w:pPr>
              <w:rPr>
                <w:rFonts w:ascii="Arial" w:hAnsi="Arial" w:cs="Arial"/>
                <w:b/>
                <w:bCs/>
                <w:color w:val="000000"/>
                <w:sz w:val="20"/>
                <w:szCs w:val="20"/>
              </w:rPr>
            </w:pPr>
            <w:r w:rsidRPr="00FF6D21">
              <w:rPr>
                <w:rFonts w:ascii="Arial" w:hAnsi="Arial" w:cs="Arial"/>
                <w:b/>
                <w:bCs/>
                <w:color w:val="000000" w:themeColor="text1"/>
                <w:sz w:val="20"/>
                <w:szCs w:val="20"/>
              </w:rPr>
              <w:t>Indicadores complementarios</w:t>
            </w:r>
          </w:p>
        </w:tc>
        <w:tc>
          <w:tcPr>
            <w:tcW w:w="1094" w:type="dxa"/>
            <w:tcBorders>
              <w:top w:val="single" w:sz="8" w:space="0" w:color="9CC2E5"/>
              <w:left w:val="nil"/>
              <w:bottom w:val="nil"/>
              <w:right w:val="nil"/>
            </w:tcBorders>
            <w:shd w:val="clear" w:color="000000" w:fill="D9D9D9"/>
            <w:vAlign w:val="center"/>
            <w:hideMark/>
          </w:tcPr>
          <w:p w14:paraId="5CCAAE25" w14:textId="77777777" w:rsidR="009C5F37" w:rsidRPr="00FF6D21" w:rsidRDefault="009C5F37" w:rsidP="00346311">
            <w:pPr>
              <w:jc w:val="center"/>
              <w:rPr>
                <w:rFonts w:ascii="Arial" w:hAnsi="Arial" w:cs="Arial"/>
                <w:b/>
                <w:bCs/>
                <w:color w:val="000000"/>
                <w:sz w:val="20"/>
                <w:szCs w:val="20"/>
              </w:rPr>
            </w:pPr>
            <w:r>
              <w:rPr>
                <w:rFonts w:ascii="Arial" w:hAnsi="Arial" w:cs="Arial"/>
                <w:b/>
                <w:bCs/>
                <w:color w:val="000000" w:themeColor="text1"/>
                <w:sz w:val="20"/>
                <w:szCs w:val="20"/>
              </w:rPr>
              <w:t>Ampliada</w:t>
            </w:r>
          </w:p>
        </w:tc>
        <w:tc>
          <w:tcPr>
            <w:tcW w:w="1207" w:type="dxa"/>
            <w:tcBorders>
              <w:top w:val="single" w:sz="8" w:space="0" w:color="9CC2E5"/>
              <w:left w:val="nil"/>
              <w:bottom w:val="nil"/>
              <w:right w:val="nil"/>
            </w:tcBorders>
            <w:shd w:val="clear" w:color="000000" w:fill="D9D9D9"/>
            <w:vAlign w:val="center"/>
            <w:hideMark/>
          </w:tcPr>
          <w:p w14:paraId="6687A099" w14:textId="77777777" w:rsidR="009C5F37" w:rsidRPr="00FF6D21" w:rsidRDefault="009C5F37" w:rsidP="00346311">
            <w:pPr>
              <w:jc w:val="center"/>
              <w:rPr>
                <w:rFonts w:ascii="Arial" w:hAnsi="Arial" w:cs="Arial"/>
                <w:b/>
                <w:bCs/>
                <w:color w:val="000000"/>
                <w:sz w:val="20"/>
                <w:szCs w:val="20"/>
              </w:rPr>
            </w:pPr>
            <w:r w:rsidRPr="00FF6D21">
              <w:rPr>
                <w:rFonts w:ascii="Arial" w:hAnsi="Arial" w:cs="Arial"/>
                <w:b/>
                <w:bCs/>
                <w:color w:val="000000" w:themeColor="text1"/>
                <w:sz w:val="20"/>
                <w:szCs w:val="20"/>
              </w:rPr>
              <w:t>Tradicional</w:t>
            </w:r>
          </w:p>
        </w:tc>
        <w:tc>
          <w:tcPr>
            <w:tcW w:w="1108" w:type="dxa"/>
            <w:tcBorders>
              <w:top w:val="nil"/>
              <w:left w:val="nil"/>
              <w:bottom w:val="nil"/>
              <w:right w:val="nil"/>
            </w:tcBorders>
            <w:shd w:val="clear" w:color="auto" w:fill="auto"/>
            <w:vAlign w:val="center"/>
            <w:hideMark/>
          </w:tcPr>
          <w:p w14:paraId="7C2901A5" w14:textId="77777777" w:rsidR="009C5F37" w:rsidRPr="00FF6D21" w:rsidRDefault="009C5F37" w:rsidP="00346311">
            <w:pPr>
              <w:jc w:val="center"/>
              <w:rPr>
                <w:rFonts w:ascii="Arial" w:hAnsi="Arial" w:cs="Arial"/>
                <w:b/>
                <w:bCs/>
                <w:color w:val="000000"/>
                <w:sz w:val="20"/>
                <w:szCs w:val="20"/>
              </w:rPr>
            </w:pPr>
          </w:p>
        </w:tc>
        <w:tc>
          <w:tcPr>
            <w:tcW w:w="978" w:type="dxa"/>
            <w:tcBorders>
              <w:top w:val="single" w:sz="8" w:space="0" w:color="9CC2E5"/>
              <w:left w:val="nil"/>
              <w:bottom w:val="nil"/>
              <w:right w:val="nil"/>
            </w:tcBorders>
            <w:shd w:val="clear" w:color="000000" w:fill="D9D9D9"/>
            <w:vAlign w:val="center"/>
            <w:hideMark/>
          </w:tcPr>
          <w:p w14:paraId="4C30FEA4" w14:textId="77777777" w:rsidR="009C5F37" w:rsidRPr="00FF6D21" w:rsidRDefault="009C5F37" w:rsidP="00346311">
            <w:pPr>
              <w:jc w:val="center"/>
              <w:rPr>
                <w:rFonts w:ascii="Arial" w:hAnsi="Arial" w:cs="Arial"/>
                <w:b/>
                <w:bCs/>
                <w:color w:val="000000"/>
                <w:sz w:val="20"/>
                <w:szCs w:val="20"/>
              </w:rPr>
            </w:pPr>
            <w:r>
              <w:rPr>
                <w:rFonts w:ascii="Arial" w:hAnsi="Arial" w:cs="Arial"/>
                <w:b/>
                <w:bCs/>
                <w:color w:val="000000" w:themeColor="text1"/>
                <w:sz w:val="20"/>
                <w:szCs w:val="20"/>
              </w:rPr>
              <w:t>Ampliada</w:t>
            </w:r>
          </w:p>
        </w:tc>
        <w:tc>
          <w:tcPr>
            <w:tcW w:w="1207" w:type="dxa"/>
            <w:tcBorders>
              <w:top w:val="single" w:sz="8" w:space="0" w:color="9CC2E5"/>
              <w:left w:val="nil"/>
              <w:bottom w:val="nil"/>
              <w:right w:val="nil"/>
            </w:tcBorders>
            <w:shd w:val="clear" w:color="000000" w:fill="D9D9D9"/>
            <w:vAlign w:val="center"/>
            <w:hideMark/>
          </w:tcPr>
          <w:p w14:paraId="0EA5C268" w14:textId="77777777" w:rsidR="009C5F37" w:rsidRPr="00FF6D21" w:rsidRDefault="009C5F37" w:rsidP="00346311">
            <w:pPr>
              <w:jc w:val="center"/>
              <w:rPr>
                <w:rFonts w:ascii="Arial" w:hAnsi="Arial" w:cs="Arial"/>
                <w:b/>
                <w:bCs/>
                <w:color w:val="000000"/>
                <w:sz w:val="20"/>
                <w:szCs w:val="20"/>
              </w:rPr>
            </w:pPr>
            <w:r w:rsidRPr="00FF6D21">
              <w:rPr>
                <w:rFonts w:ascii="Arial" w:hAnsi="Arial" w:cs="Arial"/>
                <w:b/>
                <w:bCs/>
                <w:color w:val="000000" w:themeColor="text1"/>
                <w:sz w:val="20"/>
                <w:szCs w:val="20"/>
              </w:rPr>
              <w:t>Tradicional</w:t>
            </w:r>
          </w:p>
        </w:tc>
        <w:tc>
          <w:tcPr>
            <w:tcW w:w="1108" w:type="dxa"/>
            <w:tcBorders>
              <w:top w:val="nil"/>
              <w:left w:val="nil"/>
              <w:bottom w:val="nil"/>
              <w:right w:val="nil"/>
            </w:tcBorders>
            <w:shd w:val="clear" w:color="auto" w:fill="auto"/>
            <w:vAlign w:val="center"/>
            <w:hideMark/>
          </w:tcPr>
          <w:p w14:paraId="081FC7AE" w14:textId="77777777" w:rsidR="009C5F37" w:rsidRPr="00FF6D21" w:rsidRDefault="009C5F37" w:rsidP="00346311">
            <w:pPr>
              <w:jc w:val="center"/>
              <w:rPr>
                <w:rFonts w:ascii="Arial" w:hAnsi="Arial" w:cs="Arial"/>
                <w:b/>
                <w:bCs/>
                <w:color w:val="000000"/>
                <w:sz w:val="20"/>
                <w:szCs w:val="20"/>
              </w:rPr>
            </w:pPr>
          </w:p>
        </w:tc>
      </w:tr>
      <w:tr w:rsidR="009C5F37" w:rsidRPr="00FF6D21" w14:paraId="4C8DFBF3" w14:textId="77777777" w:rsidTr="00346311">
        <w:trPr>
          <w:trHeight w:val="608"/>
        </w:trPr>
        <w:tc>
          <w:tcPr>
            <w:tcW w:w="2853" w:type="dxa"/>
            <w:tcBorders>
              <w:top w:val="nil"/>
              <w:left w:val="nil"/>
              <w:bottom w:val="single" w:sz="8" w:space="0" w:color="9CC2E5"/>
              <w:right w:val="single" w:sz="8" w:space="0" w:color="9CC2E5"/>
            </w:tcBorders>
            <w:shd w:val="clear" w:color="auto" w:fill="auto"/>
            <w:vAlign w:val="center"/>
            <w:hideMark/>
          </w:tcPr>
          <w:p w14:paraId="0C64FD3F" w14:textId="77777777" w:rsidR="009C5F37" w:rsidRPr="00FF6D21" w:rsidRDefault="009C5F37" w:rsidP="00346311">
            <w:pPr>
              <w:ind w:firstLineChars="200" w:firstLine="400"/>
              <w:rPr>
                <w:rFonts w:ascii="Arial" w:hAnsi="Arial" w:cs="Arial"/>
                <w:color w:val="000000"/>
                <w:sz w:val="20"/>
                <w:szCs w:val="20"/>
              </w:rPr>
            </w:pPr>
            <w:bookmarkStart w:id="3" w:name="RANGE!A3"/>
            <w:r w:rsidRPr="00FF6D21">
              <w:rPr>
                <w:rFonts w:ascii="Arial" w:eastAsia="Arial" w:hAnsi="Arial" w:cs="Arial"/>
                <w:color w:val="000000"/>
                <w:sz w:val="20"/>
                <w:szCs w:val="20"/>
              </w:rPr>
              <w:t>1.</w:t>
            </w:r>
            <w:r w:rsidRPr="00FF6D21">
              <w:rPr>
                <w:rFonts w:eastAsia="Arial"/>
                <w:color w:val="000000"/>
                <w:sz w:val="20"/>
                <w:szCs w:val="20"/>
              </w:rPr>
              <w:t xml:space="preserve">   </w:t>
            </w:r>
            <w:r w:rsidRPr="00FF6D21">
              <w:rPr>
                <w:rFonts w:ascii="Arial" w:eastAsia="Arial" w:hAnsi="Arial" w:cs="Arial"/>
                <w:color w:val="000000"/>
                <w:sz w:val="20"/>
                <w:szCs w:val="20"/>
              </w:rPr>
              <w:t xml:space="preserve">Percepción de situación económica personal en este momento comparada con la de hace 12 meses. </w:t>
            </w:r>
            <w:bookmarkEnd w:id="3"/>
          </w:p>
        </w:tc>
        <w:tc>
          <w:tcPr>
            <w:tcW w:w="1094" w:type="dxa"/>
            <w:tcBorders>
              <w:top w:val="nil"/>
              <w:left w:val="nil"/>
              <w:bottom w:val="single" w:sz="8" w:space="0" w:color="9CC2E5"/>
              <w:right w:val="nil"/>
            </w:tcBorders>
            <w:shd w:val="clear" w:color="auto" w:fill="auto"/>
            <w:vAlign w:val="center"/>
            <w:hideMark/>
          </w:tcPr>
          <w:p w14:paraId="195417DB" w14:textId="77777777" w:rsidR="009C5F37" w:rsidRPr="00FF6D21" w:rsidRDefault="009C5F37" w:rsidP="00346311">
            <w:pPr>
              <w:jc w:val="center"/>
              <w:rPr>
                <w:rFonts w:ascii="Arial" w:hAnsi="Arial" w:cs="Arial"/>
                <w:b/>
                <w:bCs/>
                <w:sz w:val="20"/>
                <w:szCs w:val="20"/>
              </w:rPr>
            </w:pPr>
            <w:r w:rsidRPr="00FF6D21">
              <w:rPr>
                <w:rFonts w:ascii="Arial" w:hAnsi="Arial" w:cs="Arial"/>
                <w:b/>
                <w:bCs/>
                <w:sz w:val="20"/>
                <w:szCs w:val="20"/>
              </w:rPr>
              <w:t>45.1</w:t>
            </w:r>
          </w:p>
        </w:tc>
        <w:tc>
          <w:tcPr>
            <w:tcW w:w="1207" w:type="dxa"/>
            <w:tcBorders>
              <w:top w:val="nil"/>
              <w:left w:val="nil"/>
              <w:bottom w:val="single" w:sz="8" w:space="0" w:color="9CC2E5"/>
              <w:right w:val="nil"/>
            </w:tcBorders>
            <w:shd w:val="clear" w:color="auto" w:fill="auto"/>
            <w:vAlign w:val="center"/>
            <w:hideMark/>
          </w:tcPr>
          <w:p w14:paraId="4A23E85A" w14:textId="77777777" w:rsidR="009C5F37" w:rsidRPr="00FF6D21" w:rsidRDefault="009C5F37" w:rsidP="00346311">
            <w:pPr>
              <w:jc w:val="center"/>
              <w:rPr>
                <w:rFonts w:ascii="Arial" w:hAnsi="Arial" w:cs="Arial"/>
                <w:b/>
                <w:bCs/>
                <w:sz w:val="20"/>
                <w:szCs w:val="20"/>
              </w:rPr>
            </w:pPr>
            <w:r w:rsidRPr="00FF6D21">
              <w:rPr>
                <w:rFonts w:ascii="Arial" w:hAnsi="Arial" w:cs="Arial"/>
                <w:b/>
                <w:bCs/>
                <w:sz w:val="20"/>
                <w:szCs w:val="20"/>
              </w:rPr>
              <w:t>44.7</w:t>
            </w:r>
          </w:p>
        </w:tc>
        <w:tc>
          <w:tcPr>
            <w:tcW w:w="1108" w:type="dxa"/>
            <w:tcBorders>
              <w:top w:val="nil"/>
              <w:left w:val="nil"/>
              <w:bottom w:val="single" w:sz="8" w:space="0" w:color="9CC2E5"/>
              <w:right w:val="nil"/>
            </w:tcBorders>
            <w:shd w:val="clear" w:color="auto" w:fill="auto"/>
            <w:vAlign w:val="center"/>
            <w:hideMark/>
          </w:tcPr>
          <w:p w14:paraId="5E959C96" w14:textId="77777777" w:rsidR="009C5F37" w:rsidRPr="00FF6D21" w:rsidRDefault="009C5F37" w:rsidP="00346311">
            <w:pPr>
              <w:jc w:val="center"/>
              <w:rPr>
                <w:rFonts w:ascii="Arial" w:hAnsi="Arial" w:cs="Arial"/>
                <w:b/>
                <w:bCs/>
                <w:sz w:val="20"/>
                <w:szCs w:val="20"/>
              </w:rPr>
            </w:pPr>
            <w:r w:rsidRPr="00FF6D21">
              <w:rPr>
                <w:rFonts w:ascii="Arial" w:hAnsi="Arial" w:cs="Arial"/>
                <w:b/>
                <w:bCs/>
                <w:sz w:val="20"/>
                <w:szCs w:val="20"/>
              </w:rPr>
              <w:t>0.40</w:t>
            </w:r>
          </w:p>
        </w:tc>
        <w:tc>
          <w:tcPr>
            <w:tcW w:w="978" w:type="dxa"/>
            <w:tcBorders>
              <w:top w:val="nil"/>
              <w:left w:val="nil"/>
              <w:bottom w:val="single" w:sz="8" w:space="0" w:color="9CC2E5"/>
              <w:right w:val="nil"/>
            </w:tcBorders>
            <w:shd w:val="clear" w:color="auto" w:fill="auto"/>
            <w:vAlign w:val="center"/>
            <w:hideMark/>
          </w:tcPr>
          <w:p w14:paraId="2CA502CE" w14:textId="77777777" w:rsidR="009C5F37" w:rsidRPr="00FF6D21" w:rsidRDefault="009C5F37" w:rsidP="00346311">
            <w:pPr>
              <w:jc w:val="center"/>
              <w:rPr>
                <w:rFonts w:ascii="Arial" w:hAnsi="Arial" w:cs="Arial"/>
                <w:b/>
                <w:bCs/>
                <w:sz w:val="20"/>
                <w:szCs w:val="20"/>
              </w:rPr>
            </w:pPr>
            <w:r w:rsidRPr="00FF6D21">
              <w:rPr>
                <w:rFonts w:ascii="Arial" w:hAnsi="Arial" w:cs="Arial"/>
                <w:b/>
                <w:bCs/>
                <w:sz w:val="20"/>
                <w:szCs w:val="20"/>
              </w:rPr>
              <w:t>46.3</w:t>
            </w:r>
          </w:p>
        </w:tc>
        <w:tc>
          <w:tcPr>
            <w:tcW w:w="1207" w:type="dxa"/>
            <w:tcBorders>
              <w:top w:val="nil"/>
              <w:left w:val="nil"/>
              <w:bottom w:val="single" w:sz="8" w:space="0" w:color="9CC2E5"/>
              <w:right w:val="nil"/>
            </w:tcBorders>
            <w:shd w:val="clear" w:color="auto" w:fill="auto"/>
            <w:vAlign w:val="center"/>
            <w:hideMark/>
          </w:tcPr>
          <w:p w14:paraId="51696A48" w14:textId="77777777" w:rsidR="009C5F37" w:rsidRPr="00FF6D21" w:rsidRDefault="009C5F37" w:rsidP="00346311">
            <w:pPr>
              <w:jc w:val="center"/>
              <w:rPr>
                <w:rFonts w:ascii="Arial" w:hAnsi="Arial" w:cs="Arial"/>
                <w:b/>
                <w:bCs/>
                <w:sz w:val="20"/>
                <w:szCs w:val="20"/>
              </w:rPr>
            </w:pPr>
            <w:r w:rsidRPr="00FF6D21">
              <w:rPr>
                <w:rFonts w:ascii="Arial" w:hAnsi="Arial" w:cs="Arial"/>
                <w:b/>
                <w:bCs/>
                <w:sz w:val="20"/>
                <w:szCs w:val="20"/>
              </w:rPr>
              <w:t>44.9</w:t>
            </w:r>
          </w:p>
        </w:tc>
        <w:tc>
          <w:tcPr>
            <w:tcW w:w="1108" w:type="dxa"/>
            <w:tcBorders>
              <w:top w:val="nil"/>
              <w:left w:val="nil"/>
              <w:bottom w:val="single" w:sz="8" w:space="0" w:color="9CC2E5"/>
              <w:right w:val="nil"/>
            </w:tcBorders>
            <w:shd w:val="clear" w:color="auto" w:fill="auto"/>
            <w:vAlign w:val="center"/>
            <w:hideMark/>
          </w:tcPr>
          <w:p w14:paraId="541F3701" w14:textId="77777777" w:rsidR="009C5F37" w:rsidRPr="00FF6D21" w:rsidRDefault="009C5F37" w:rsidP="00346311">
            <w:pPr>
              <w:jc w:val="center"/>
              <w:rPr>
                <w:rFonts w:ascii="Arial" w:hAnsi="Arial" w:cs="Arial"/>
                <w:b/>
                <w:bCs/>
                <w:sz w:val="20"/>
                <w:szCs w:val="20"/>
              </w:rPr>
            </w:pPr>
            <w:r w:rsidRPr="007A16C9">
              <w:rPr>
                <w:rFonts w:ascii="Arial" w:hAnsi="Arial" w:cs="Arial"/>
                <w:b/>
                <w:bCs/>
                <w:sz w:val="20"/>
                <w:szCs w:val="20"/>
              </w:rPr>
              <w:t>1.4*</w:t>
            </w:r>
          </w:p>
        </w:tc>
      </w:tr>
      <w:tr w:rsidR="009C5F37" w:rsidRPr="00FF6D21" w14:paraId="30E90B43" w14:textId="77777777" w:rsidTr="00346311">
        <w:trPr>
          <w:trHeight w:val="702"/>
        </w:trPr>
        <w:tc>
          <w:tcPr>
            <w:tcW w:w="2853" w:type="dxa"/>
            <w:tcBorders>
              <w:top w:val="nil"/>
              <w:left w:val="nil"/>
              <w:bottom w:val="single" w:sz="8" w:space="0" w:color="9CC2E5"/>
              <w:right w:val="single" w:sz="8" w:space="0" w:color="9CC2E5"/>
            </w:tcBorders>
            <w:shd w:val="clear" w:color="auto" w:fill="auto"/>
            <w:vAlign w:val="center"/>
            <w:hideMark/>
          </w:tcPr>
          <w:p w14:paraId="7E078A44" w14:textId="77777777" w:rsidR="009C5F37" w:rsidRPr="00FF6D21" w:rsidRDefault="009C5F37" w:rsidP="00346311">
            <w:pPr>
              <w:ind w:firstLineChars="200" w:firstLine="400"/>
              <w:rPr>
                <w:rFonts w:ascii="Arial" w:hAnsi="Arial" w:cs="Arial"/>
                <w:color w:val="000000"/>
                <w:sz w:val="20"/>
                <w:szCs w:val="20"/>
              </w:rPr>
            </w:pPr>
            <w:r w:rsidRPr="00FF6D21">
              <w:rPr>
                <w:rFonts w:ascii="Arial" w:eastAsia="Arial" w:hAnsi="Arial" w:cs="Arial"/>
                <w:color w:val="000000"/>
                <w:sz w:val="20"/>
                <w:szCs w:val="20"/>
              </w:rPr>
              <w:t>2.</w:t>
            </w:r>
            <w:r w:rsidRPr="00FF6D21">
              <w:rPr>
                <w:rFonts w:eastAsia="Arial"/>
                <w:color w:val="000000"/>
                <w:sz w:val="20"/>
                <w:szCs w:val="20"/>
              </w:rPr>
              <w:t xml:space="preserve">   </w:t>
            </w:r>
            <w:r w:rsidRPr="00FF6D21">
              <w:rPr>
                <w:rFonts w:ascii="Arial" w:eastAsia="Arial" w:hAnsi="Arial" w:cs="Arial"/>
                <w:color w:val="000000"/>
                <w:sz w:val="20"/>
                <w:szCs w:val="20"/>
              </w:rPr>
              <w:t>Percepción de situación económica personal dentro de 12 meses comparada con la actual.</w:t>
            </w:r>
          </w:p>
        </w:tc>
        <w:tc>
          <w:tcPr>
            <w:tcW w:w="1094" w:type="dxa"/>
            <w:tcBorders>
              <w:top w:val="nil"/>
              <w:left w:val="nil"/>
              <w:bottom w:val="single" w:sz="8" w:space="0" w:color="9CC2E5"/>
              <w:right w:val="nil"/>
            </w:tcBorders>
            <w:shd w:val="clear" w:color="auto" w:fill="auto"/>
            <w:vAlign w:val="center"/>
            <w:hideMark/>
          </w:tcPr>
          <w:p w14:paraId="02504F9D" w14:textId="77777777" w:rsidR="009C5F37" w:rsidRPr="00FF6D21" w:rsidRDefault="009C5F37" w:rsidP="00346311">
            <w:pPr>
              <w:jc w:val="center"/>
              <w:rPr>
                <w:rFonts w:ascii="Arial" w:hAnsi="Arial" w:cs="Arial"/>
                <w:b/>
                <w:bCs/>
                <w:sz w:val="20"/>
                <w:szCs w:val="20"/>
              </w:rPr>
            </w:pPr>
            <w:r w:rsidRPr="00FF6D21">
              <w:rPr>
                <w:rFonts w:ascii="Arial" w:hAnsi="Arial" w:cs="Arial"/>
                <w:b/>
                <w:bCs/>
                <w:sz w:val="20"/>
                <w:szCs w:val="20"/>
              </w:rPr>
              <w:t>55.5</w:t>
            </w:r>
          </w:p>
        </w:tc>
        <w:tc>
          <w:tcPr>
            <w:tcW w:w="1207" w:type="dxa"/>
            <w:tcBorders>
              <w:top w:val="nil"/>
              <w:left w:val="nil"/>
              <w:bottom w:val="single" w:sz="8" w:space="0" w:color="9CC2E5"/>
              <w:right w:val="nil"/>
            </w:tcBorders>
            <w:shd w:val="clear" w:color="auto" w:fill="auto"/>
            <w:vAlign w:val="center"/>
            <w:hideMark/>
          </w:tcPr>
          <w:p w14:paraId="5E0AE5B8" w14:textId="77777777" w:rsidR="009C5F37" w:rsidRPr="00FF6D21" w:rsidRDefault="009C5F37" w:rsidP="00346311">
            <w:pPr>
              <w:jc w:val="center"/>
              <w:rPr>
                <w:rFonts w:ascii="Arial" w:hAnsi="Arial" w:cs="Arial"/>
                <w:b/>
                <w:bCs/>
                <w:sz w:val="20"/>
                <w:szCs w:val="20"/>
              </w:rPr>
            </w:pPr>
            <w:r w:rsidRPr="00FF6D21">
              <w:rPr>
                <w:rFonts w:ascii="Arial" w:hAnsi="Arial" w:cs="Arial"/>
                <w:b/>
                <w:bCs/>
                <w:sz w:val="20"/>
                <w:szCs w:val="20"/>
              </w:rPr>
              <w:t>56.4</w:t>
            </w:r>
          </w:p>
        </w:tc>
        <w:tc>
          <w:tcPr>
            <w:tcW w:w="1108" w:type="dxa"/>
            <w:tcBorders>
              <w:top w:val="nil"/>
              <w:left w:val="nil"/>
              <w:bottom w:val="single" w:sz="8" w:space="0" w:color="9CC2E5"/>
              <w:right w:val="nil"/>
            </w:tcBorders>
            <w:shd w:val="clear" w:color="auto" w:fill="auto"/>
            <w:vAlign w:val="center"/>
            <w:hideMark/>
          </w:tcPr>
          <w:p w14:paraId="631B99B6" w14:textId="77777777" w:rsidR="009C5F37" w:rsidRPr="00FF6D21" w:rsidRDefault="009C5F37" w:rsidP="00346311">
            <w:pPr>
              <w:jc w:val="center"/>
              <w:rPr>
                <w:rFonts w:ascii="Arial" w:hAnsi="Arial" w:cs="Arial"/>
                <w:b/>
                <w:bCs/>
                <w:sz w:val="20"/>
                <w:szCs w:val="20"/>
              </w:rPr>
            </w:pPr>
            <w:r w:rsidRPr="00FF6D21">
              <w:rPr>
                <w:rFonts w:ascii="Arial" w:hAnsi="Arial" w:cs="Arial"/>
                <w:b/>
                <w:bCs/>
                <w:sz w:val="20"/>
                <w:szCs w:val="20"/>
              </w:rPr>
              <w:t>-0.9*</w:t>
            </w:r>
          </w:p>
        </w:tc>
        <w:tc>
          <w:tcPr>
            <w:tcW w:w="978" w:type="dxa"/>
            <w:tcBorders>
              <w:top w:val="nil"/>
              <w:left w:val="nil"/>
              <w:bottom w:val="single" w:sz="8" w:space="0" w:color="9CC2E5"/>
              <w:right w:val="nil"/>
            </w:tcBorders>
            <w:shd w:val="clear" w:color="auto" w:fill="auto"/>
            <w:vAlign w:val="center"/>
            <w:hideMark/>
          </w:tcPr>
          <w:p w14:paraId="34E4D21B" w14:textId="77777777" w:rsidR="009C5F37" w:rsidRPr="00FF6D21" w:rsidRDefault="009C5F37" w:rsidP="00346311">
            <w:pPr>
              <w:jc w:val="center"/>
              <w:rPr>
                <w:rFonts w:ascii="Arial" w:hAnsi="Arial" w:cs="Arial"/>
                <w:b/>
                <w:bCs/>
                <w:sz w:val="20"/>
                <w:szCs w:val="20"/>
              </w:rPr>
            </w:pPr>
            <w:r w:rsidRPr="00FF6D21">
              <w:rPr>
                <w:rFonts w:ascii="Arial" w:hAnsi="Arial" w:cs="Arial"/>
                <w:b/>
                <w:bCs/>
                <w:sz w:val="20"/>
                <w:szCs w:val="20"/>
              </w:rPr>
              <w:t>56.2</w:t>
            </w:r>
          </w:p>
        </w:tc>
        <w:tc>
          <w:tcPr>
            <w:tcW w:w="1207" w:type="dxa"/>
            <w:tcBorders>
              <w:top w:val="nil"/>
              <w:left w:val="nil"/>
              <w:bottom w:val="single" w:sz="8" w:space="0" w:color="9CC2E5"/>
              <w:right w:val="nil"/>
            </w:tcBorders>
            <w:shd w:val="clear" w:color="auto" w:fill="auto"/>
            <w:vAlign w:val="center"/>
            <w:hideMark/>
          </w:tcPr>
          <w:p w14:paraId="495D1A5E" w14:textId="77777777" w:rsidR="009C5F37" w:rsidRPr="00FF6D21" w:rsidRDefault="009C5F37" w:rsidP="00346311">
            <w:pPr>
              <w:jc w:val="center"/>
              <w:rPr>
                <w:rFonts w:ascii="Arial" w:hAnsi="Arial" w:cs="Arial"/>
                <w:b/>
                <w:bCs/>
                <w:sz w:val="20"/>
                <w:szCs w:val="20"/>
              </w:rPr>
            </w:pPr>
            <w:r w:rsidRPr="00FF6D21">
              <w:rPr>
                <w:rFonts w:ascii="Arial" w:hAnsi="Arial" w:cs="Arial"/>
                <w:b/>
                <w:bCs/>
                <w:sz w:val="20"/>
                <w:szCs w:val="20"/>
              </w:rPr>
              <w:t>55.6</w:t>
            </w:r>
          </w:p>
        </w:tc>
        <w:tc>
          <w:tcPr>
            <w:tcW w:w="1108" w:type="dxa"/>
            <w:tcBorders>
              <w:top w:val="nil"/>
              <w:left w:val="nil"/>
              <w:bottom w:val="single" w:sz="8" w:space="0" w:color="9CC2E5"/>
              <w:right w:val="nil"/>
            </w:tcBorders>
            <w:shd w:val="clear" w:color="auto" w:fill="auto"/>
            <w:vAlign w:val="center"/>
            <w:hideMark/>
          </w:tcPr>
          <w:p w14:paraId="13C969B5" w14:textId="77777777" w:rsidR="009C5F37" w:rsidRPr="00FF6D21" w:rsidRDefault="009C5F37" w:rsidP="00346311">
            <w:pPr>
              <w:jc w:val="center"/>
              <w:rPr>
                <w:rFonts w:ascii="Arial" w:hAnsi="Arial" w:cs="Arial"/>
                <w:b/>
                <w:bCs/>
                <w:sz w:val="20"/>
                <w:szCs w:val="20"/>
              </w:rPr>
            </w:pPr>
            <w:r w:rsidRPr="00FF6D21">
              <w:rPr>
                <w:rFonts w:ascii="Arial" w:hAnsi="Arial" w:cs="Arial"/>
                <w:b/>
                <w:bCs/>
                <w:sz w:val="20"/>
                <w:szCs w:val="20"/>
              </w:rPr>
              <w:t>0.6</w:t>
            </w:r>
          </w:p>
        </w:tc>
      </w:tr>
      <w:tr w:rsidR="009C5F37" w:rsidRPr="00FF6D21" w14:paraId="23FE2C50" w14:textId="77777777" w:rsidTr="00346311">
        <w:trPr>
          <w:trHeight w:val="620"/>
        </w:trPr>
        <w:tc>
          <w:tcPr>
            <w:tcW w:w="2853" w:type="dxa"/>
            <w:tcBorders>
              <w:top w:val="nil"/>
              <w:left w:val="nil"/>
              <w:bottom w:val="single" w:sz="8" w:space="0" w:color="9CC2E5"/>
              <w:right w:val="single" w:sz="8" w:space="0" w:color="9CC2E5"/>
            </w:tcBorders>
            <w:shd w:val="clear" w:color="auto" w:fill="auto"/>
            <w:vAlign w:val="center"/>
            <w:hideMark/>
          </w:tcPr>
          <w:p w14:paraId="7761E041" w14:textId="77777777" w:rsidR="009C5F37" w:rsidRPr="00FF6D21" w:rsidRDefault="009C5F37" w:rsidP="00346311">
            <w:pPr>
              <w:ind w:firstLineChars="200" w:firstLine="400"/>
              <w:rPr>
                <w:rFonts w:ascii="Arial" w:hAnsi="Arial" w:cs="Arial"/>
                <w:color w:val="000000"/>
                <w:sz w:val="20"/>
                <w:szCs w:val="20"/>
              </w:rPr>
            </w:pPr>
            <w:r w:rsidRPr="00FF6D21">
              <w:rPr>
                <w:rFonts w:ascii="Arial" w:eastAsia="Arial" w:hAnsi="Arial" w:cs="Arial"/>
                <w:color w:val="000000"/>
                <w:sz w:val="20"/>
                <w:szCs w:val="20"/>
              </w:rPr>
              <w:t>7.</w:t>
            </w:r>
            <w:r w:rsidRPr="00FF6D21">
              <w:rPr>
                <w:rFonts w:eastAsia="Arial"/>
                <w:color w:val="000000"/>
                <w:sz w:val="20"/>
                <w:szCs w:val="20"/>
              </w:rPr>
              <w:t xml:space="preserve">   </w:t>
            </w:r>
            <w:r w:rsidRPr="00FF6D21">
              <w:rPr>
                <w:rFonts w:ascii="Arial" w:eastAsia="Arial" w:hAnsi="Arial" w:cs="Arial"/>
                <w:color w:val="000000"/>
                <w:sz w:val="20"/>
                <w:szCs w:val="20"/>
              </w:rPr>
              <w:t xml:space="preserve">Posibilidades actuales de comprar ropa, zapatos, alimentos, etc. comparadas con las de hace un año. </w:t>
            </w:r>
          </w:p>
        </w:tc>
        <w:tc>
          <w:tcPr>
            <w:tcW w:w="1094" w:type="dxa"/>
            <w:tcBorders>
              <w:top w:val="nil"/>
              <w:left w:val="nil"/>
              <w:bottom w:val="single" w:sz="8" w:space="0" w:color="9CC2E5"/>
              <w:right w:val="nil"/>
            </w:tcBorders>
            <w:shd w:val="clear" w:color="auto" w:fill="auto"/>
            <w:vAlign w:val="center"/>
            <w:hideMark/>
          </w:tcPr>
          <w:p w14:paraId="00E5126E" w14:textId="77777777" w:rsidR="009C5F37" w:rsidRPr="00FF6D21" w:rsidRDefault="009C5F37" w:rsidP="00346311">
            <w:pPr>
              <w:jc w:val="center"/>
              <w:rPr>
                <w:rFonts w:ascii="Arial" w:hAnsi="Arial" w:cs="Arial"/>
                <w:b/>
                <w:bCs/>
                <w:sz w:val="20"/>
                <w:szCs w:val="20"/>
              </w:rPr>
            </w:pPr>
            <w:r w:rsidRPr="00FF6D21">
              <w:rPr>
                <w:rFonts w:ascii="Arial" w:hAnsi="Arial" w:cs="Arial"/>
                <w:b/>
                <w:bCs/>
                <w:sz w:val="20"/>
                <w:szCs w:val="20"/>
              </w:rPr>
              <w:t>31.5</w:t>
            </w:r>
          </w:p>
        </w:tc>
        <w:tc>
          <w:tcPr>
            <w:tcW w:w="1207" w:type="dxa"/>
            <w:tcBorders>
              <w:top w:val="nil"/>
              <w:left w:val="nil"/>
              <w:bottom w:val="single" w:sz="8" w:space="0" w:color="9CC2E5"/>
              <w:right w:val="nil"/>
            </w:tcBorders>
            <w:shd w:val="clear" w:color="auto" w:fill="auto"/>
            <w:vAlign w:val="center"/>
            <w:hideMark/>
          </w:tcPr>
          <w:p w14:paraId="6F00C054" w14:textId="77777777" w:rsidR="009C5F37" w:rsidRPr="00FF6D21" w:rsidRDefault="009C5F37" w:rsidP="00346311">
            <w:pPr>
              <w:jc w:val="center"/>
              <w:rPr>
                <w:rFonts w:ascii="Arial" w:hAnsi="Arial" w:cs="Arial"/>
                <w:b/>
                <w:bCs/>
                <w:sz w:val="20"/>
                <w:szCs w:val="20"/>
              </w:rPr>
            </w:pPr>
            <w:r w:rsidRPr="00FF6D21">
              <w:rPr>
                <w:rFonts w:ascii="Arial" w:hAnsi="Arial" w:cs="Arial"/>
                <w:b/>
                <w:bCs/>
                <w:sz w:val="20"/>
                <w:szCs w:val="20"/>
              </w:rPr>
              <w:t>32.4</w:t>
            </w:r>
          </w:p>
        </w:tc>
        <w:tc>
          <w:tcPr>
            <w:tcW w:w="1108" w:type="dxa"/>
            <w:tcBorders>
              <w:top w:val="nil"/>
              <w:left w:val="nil"/>
              <w:bottom w:val="single" w:sz="8" w:space="0" w:color="9CC2E5"/>
              <w:right w:val="nil"/>
            </w:tcBorders>
            <w:shd w:val="clear" w:color="auto" w:fill="auto"/>
            <w:vAlign w:val="center"/>
            <w:hideMark/>
          </w:tcPr>
          <w:p w14:paraId="0ADF4377" w14:textId="77777777" w:rsidR="009C5F37" w:rsidRPr="00FF6D21" w:rsidRDefault="009C5F37" w:rsidP="00346311">
            <w:pPr>
              <w:jc w:val="center"/>
              <w:rPr>
                <w:rFonts w:ascii="Arial" w:hAnsi="Arial" w:cs="Arial"/>
                <w:b/>
                <w:bCs/>
                <w:sz w:val="20"/>
                <w:szCs w:val="20"/>
              </w:rPr>
            </w:pPr>
            <w:r w:rsidRPr="00FF6D21">
              <w:rPr>
                <w:rFonts w:ascii="Arial" w:hAnsi="Arial" w:cs="Arial"/>
                <w:b/>
                <w:bCs/>
                <w:sz w:val="20"/>
                <w:szCs w:val="20"/>
              </w:rPr>
              <w:t>-0.9</w:t>
            </w:r>
          </w:p>
        </w:tc>
        <w:tc>
          <w:tcPr>
            <w:tcW w:w="978" w:type="dxa"/>
            <w:tcBorders>
              <w:top w:val="nil"/>
              <w:left w:val="nil"/>
              <w:bottom w:val="single" w:sz="8" w:space="0" w:color="9CC2E5"/>
              <w:right w:val="nil"/>
            </w:tcBorders>
            <w:shd w:val="clear" w:color="auto" w:fill="auto"/>
            <w:vAlign w:val="center"/>
            <w:hideMark/>
          </w:tcPr>
          <w:p w14:paraId="322BEF4B" w14:textId="77777777" w:rsidR="009C5F37" w:rsidRPr="00FF6D21" w:rsidRDefault="009C5F37" w:rsidP="00346311">
            <w:pPr>
              <w:jc w:val="center"/>
              <w:rPr>
                <w:rFonts w:ascii="Arial" w:hAnsi="Arial" w:cs="Arial"/>
                <w:b/>
                <w:bCs/>
                <w:sz w:val="20"/>
                <w:szCs w:val="20"/>
              </w:rPr>
            </w:pPr>
            <w:r w:rsidRPr="00FF6D21">
              <w:rPr>
                <w:rFonts w:ascii="Arial" w:hAnsi="Arial" w:cs="Arial"/>
                <w:b/>
                <w:bCs/>
                <w:sz w:val="20"/>
                <w:szCs w:val="20"/>
              </w:rPr>
              <w:t>32.1</w:t>
            </w:r>
          </w:p>
        </w:tc>
        <w:tc>
          <w:tcPr>
            <w:tcW w:w="1207" w:type="dxa"/>
            <w:tcBorders>
              <w:top w:val="nil"/>
              <w:left w:val="nil"/>
              <w:bottom w:val="single" w:sz="8" w:space="0" w:color="9CC2E5"/>
              <w:right w:val="nil"/>
            </w:tcBorders>
            <w:shd w:val="clear" w:color="auto" w:fill="auto"/>
            <w:vAlign w:val="center"/>
            <w:hideMark/>
          </w:tcPr>
          <w:p w14:paraId="5A87D986" w14:textId="77777777" w:rsidR="009C5F37" w:rsidRPr="00FF6D21" w:rsidRDefault="009C5F37" w:rsidP="00346311">
            <w:pPr>
              <w:jc w:val="center"/>
              <w:rPr>
                <w:rFonts w:ascii="Arial" w:hAnsi="Arial" w:cs="Arial"/>
                <w:b/>
                <w:bCs/>
                <w:sz w:val="20"/>
                <w:szCs w:val="20"/>
              </w:rPr>
            </w:pPr>
            <w:r w:rsidRPr="00FF6D21">
              <w:rPr>
                <w:rFonts w:ascii="Arial" w:hAnsi="Arial" w:cs="Arial"/>
                <w:b/>
                <w:bCs/>
                <w:sz w:val="20"/>
                <w:szCs w:val="20"/>
              </w:rPr>
              <w:t>33.2</w:t>
            </w:r>
          </w:p>
        </w:tc>
        <w:tc>
          <w:tcPr>
            <w:tcW w:w="1108" w:type="dxa"/>
            <w:tcBorders>
              <w:top w:val="nil"/>
              <w:left w:val="nil"/>
              <w:bottom w:val="single" w:sz="8" w:space="0" w:color="9CC2E5"/>
              <w:right w:val="nil"/>
            </w:tcBorders>
            <w:shd w:val="clear" w:color="auto" w:fill="auto"/>
            <w:vAlign w:val="center"/>
            <w:hideMark/>
          </w:tcPr>
          <w:p w14:paraId="28B0DC3F" w14:textId="77777777" w:rsidR="009C5F37" w:rsidRPr="00FF6D21" w:rsidRDefault="009C5F37" w:rsidP="00346311">
            <w:pPr>
              <w:jc w:val="center"/>
              <w:rPr>
                <w:rFonts w:ascii="Arial" w:hAnsi="Arial" w:cs="Arial"/>
                <w:b/>
                <w:bCs/>
                <w:sz w:val="20"/>
                <w:szCs w:val="20"/>
              </w:rPr>
            </w:pPr>
            <w:r w:rsidRPr="00FF6D21">
              <w:rPr>
                <w:rFonts w:ascii="Arial" w:hAnsi="Arial" w:cs="Arial"/>
                <w:b/>
                <w:bCs/>
                <w:sz w:val="20"/>
                <w:szCs w:val="20"/>
              </w:rPr>
              <w:t>-1.1</w:t>
            </w:r>
          </w:p>
        </w:tc>
      </w:tr>
      <w:tr w:rsidR="009C5F37" w:rsidRPr="00FF6D21" w14:paraId="6157193E" w14:textId="77777777" w:rsidTr="00346311">
        <w:trPr>
          <w:trHeight w:val="608"/>
        </w:trPr>
        <w:tc>
          <w:tcPr>
            <w:tcW w:w="2853" w:type="dxa"/>
            <w:tcBorders>
              <w:top w:val="nil"/>
              <w:left w:val="nil"/>
              <w:bottom w:val="single" w:sz="8" w:space="0" w:color="9CC2E5"/>
              <w:right w:val="single" w:sz="8" w:space="0" w:color="9CC2E5"/>
            </w:tcBorders>
            <w:shd w:val="clear" w:color="auto" w:fill="auto"/>
            <w:vAlign w:val="center"/>
            <w:hideMark/>
          </w:tcPr>
          <w:p w14:paraId="68F6C137" w14:textId="77777777" w:rsidR="009C5F37" w:rsidRPr="00FF6D21" w:rsidRDefault="009C5F37" w:rsidP="00346311">
            <w:pPr>
              <w:ind w:firstLineChars="200" w:firstLine="400"/>
              <w:rPr>
                <w:rFonts w:ascii="Arial" w:hAnsi="Arial" w:cs="Arial"/>
                <w:color w:val="000000"/>
                <w:sz w:val="20"/>
                <w:szCs w:val="20"/>
              </w:rPr>
            </w:pPr>
            <w:r w:rsidRPr="00FF6D21">
              <w:rPr>
                <w:rFonts w:ascii="Arial" w:eastAsia="Arial" w:hAnsi="Arial" w:cs="Arial"/>
                <w:color w:val="000000"/>
                <w:sz w:val="20"/>
                <w:szCs w:val="20"/>
              </w:rPr>
              <w:t>9.</w:t>
            </w:r>
            <w:r w:rsidRPr="00FF6D21">
              <w:rPr>
                <w:rFonts w:eastAsia="Arial"/>
                <w:color w:val="000000"/>
                <w:sz w:val="20"/>
                <w:szCs w:val="20"/>
              </w:rPr>
              <w:t xml:space="preserve">     </w:t>
            </w:r>
            <w:r w:rsidRPr="00FF6D21">
              <w:rPr>
                <w:rFonts w:ascii="Arial" w:eastAsia="Arial" w:hAnsi="Arial" w:cs="Arial"/>
                <w:color w:val="000000"/>
                <w:sz w:val="20"/>
                <w:szCs w:val="20"/>
              </w:rPr>
              <w:t>Posibilidades económicas para salir de vacaciones de los miembros del hogar durante los próximos 12 meses.</w:t>
            </w:r>
          </w:p>
        </w:tc>
        <w:tc>
          <w:tcPr>
            <w:tcW w:w="1094" w:type="dxa"/>
            <w:tcBorders>
              <w:top w:val="nil"/>
              <w:left w:val="nil"/>
              <w:bottom w:val="single" w:sz="8" w:space="0" w:color="9CC2E5"/>
              <w:right w:val="nil"/>
            </w:tcBorders>
            <w:shd w:val="clear" w:color="auto" w:fill="auto"/>
            <w:vAlign w:val="center"/>
            <w:hideMark/>
          </w:tcPr>
          <w:p w14:paraId="5D5F581C" w14:textId="77777777" w:rsidR="009C5F37" w:rsidRPr="00FF6D21" w:rsidRDefault="009C5F37" w:rsidP="00346311">
            <w:pPr>
              <w:jc w:val="center"/>
              <w:rPr>
                <w:rFonts w:ascii="Arial" w:hAnsi="Arial" w:cs="Arial"/>
                <w:b/>
                <w:bCs/>
                <w:sz w:val="20"/>
                <w:szCs w:val="20"/>
              </w:rPr>
            </w:pPr>
            <w:r w:rsidRPr="00FF6D21">
              <w:rPr>
                <w:rFonts w:ascii="Arial" w:hAnsi="Arial" w:cs="Arial"/>
                <w:b/>
                <w:bCs/>
                <w:sz w:val="20"/>
                <w:szCs w:val="20"/>
              </w:rPr>
              <w:t>23.2</w:t>
            </w:r>
          </w:p>
        </w:tc>
        <w:tc>
          <w:tcPr>
            <w:tcW w:w="1207" w:type="dxa"/>
            <w:tcBorders>
              <w:top w:val="nil"/>
              <w:left w:val="nil"/>
              <w:bottom w:val="single" w:sz="8" w:space="0" w:color="9CC2E5"/>
              <w:right w:val="nil"/>
            </w:tcBorders>
            <w:shd w:val="clear" w:color="auto" w:fill="auto"/>
            <w:vAlign w:val="center"/>
            <w:hideMark/>
          </w:tcPr>
          <w:p w14:paraId="2DC4110D" w14:textId="77777777" w:rsidR="009C5F37" w:rsidRPr="00FF6D21" w:rsidRDefault="009C5F37" w:rsidP="00346311">
            <w:pPr>
              <w:jc w:val="center"/>
              <w:rPr>
                <w:rFonts w:ascii="Arial" w:hAnsi="Arial" w:cs="Arial"/>
                <w:b/>
                <w:bCs/>
                <w:sz w:val="20"/>
                <w:szCs w:val="20"/>
              </w:rPr>
            </w:pPr>
            <w:r w:rsidRPr="00FF6D21">
              <w:rPr>
                <w:rFonts w:ascii="Arial" w:hAnsi="Arial" w:cs="Arial"/>
                <w:b/>
                <w:bCs/>
                <w:sz w:val="20"/>
                <w:szCs w:val="20"/>
              </w:rPr>
              <w:t>27.9</w:t>
            </w:r>
          </w:p>
        </w:tc>
        <w:tc>
          <w:tcPr>
            <w:tcW w:w="1108" w:type="dxa"/>
            <w:tcBorders>
              <w:top w:val="nil"/>
              <w:left w:val="nil"/>
              <w:bottom w:val="single" w:sz="8" w:space="0" w:color="9CC2E5"/>
              <w:right w:val="nil"/>
            </w:tcBorders>
            <w:shd w:val="clear" w:color="auto" w:fill="auto"/>
            <w:vAlign w:val="center"/>
            <w:hideMark/>
          </w:tcPr>
          <w:p w14:paraId="55CEE242" w14:textId="77777777" w:rsidR="009C5F37" w:rsidRPr="00FF6D21" w:rsidRDefault="009C5F37" w:rsidP="00346311">
            <w:pPr>
              <w:jc w:val="center"/>
              <w:rPr>
                <w:rFonts w:ascii="Arial" w:hAnsi="Arial" w:cs="Arial"/>
                <w:b/>
                <w:bCs/>
                <w:sz w:val="20"/>
                <w:szCs w:val="20"/>
              </w:rPr>
            </w:pPr>
            <w:r w:rsidRPr="00FF6D21">
              <w:rPr>
                <w:rFonts w:ascii="Arial" w:hAnsi="Arial" w:cs="Arial"/>
                <w:b/>
                <w:bCs/>
                <w:sz w:val="20"/>
                <w:szCs w:val="20"/>
              </w:rPr>
              <w:t>-4.7*</w:t>
            </w:r>
          </w:p>
        </w:tc>
        <w:tc>
          <w:tcPr>
            <w:tcW w:w="978" w:type="dxa"/>
            <w:tcBorders>
              <w:top w:val="nil"/>
              <w:left w:val="nil"/>
              <w:bottom w:val="single" w:sz="8" w:space="0" w:color="9CC2E5"/>
              <w:right w:val="nil"/>
            </w:tcBorders>
            <w:shd w:val="clear" w:color="auto" w:fill="auto"/>
            <w:vAlign w:val="center"/>
            <w:hideMark/>
          </w:tcPr>
          <w:p w14:paraId="7CCAE334" w14:textId="77777777" w:rsidR="009C5F37" w:rsidRPr="00FF6D21" w:rsidRDefault="009C5F37" w:rsidP="00346311">
            <w:pPr>
              <w:jc w:val="center"/>
              <w:rPr>
                <w:rFonts w:ascii="Arial" w:hAnsi="Arial" w:cs="Arial"/>
                <w:b/>
                <w:bCs/>
                <w:sz w:val="20"/>
                <w:szCs w:val="20"/>
              </w:rPr>
            </w:pPr>
            <w:r w:rsidRPr="00FF6D21">
              <w:rPr>
                <w:rFonts w:ascii="Arial" w:hAnsi="Arial" w:cs="Arial"/>
                <w:b/>
                <w:bCs/>
                <w:sz w:val="20"/>
                <w:szCs w:val="20"/>
              </w:rPr>
              <w:t>23.4</w:t>
            </w:r>
          </w:p>
        </w:tc>
        <w:tc>
          <w:tcPr>
            <w:tcW w:w="1207" w:type="dxa"/>
            <w:tcBorders>
              <w:top w:val="nil"/>
              <w:left w:val="nil"/>
              <w:bottom w:val="single" w:sz="8" w:space="0" w:color="9CC2E5"/>
              <w:right w:val="nil"/>
            </w:tcBorders>
            <w:shd w:val="clear" w:color="auto" w:fill="auto"/>
            <w:vAlign w:val="center"/>
            <w:hideMark/>
          </w:tcPr>
          <w:p w14:paraId="0E7B2AF2" w14:textId="77777777" w:rsidR="009C5F37" w:rsidRPr="00FF6D21" w:rsidRDefault="009C5F37" w:rsidP="00346311">
            <w:pPr>
              <w:jc w:val="center"/>
              <w:rPr>
                <w:rFonts w:ascii="Arial" w:hAnsi="Arial" w:cs="Arial"/>
                <w:b/>
                <w:bCs/>
                <w:sz w:val="20"/>
                <w:szCs w:val="20"/>
              </w:rPr>
            </w:pPr>
            <w:r w:rsidRPr="00FF6D21">
              <w:rPr>
                <w:rFonts w:ascii="Arial" w:hAnsi="Arial" w:cs="Arial"/>
                <w:b/>
                <w:bCs/>
                <w:sz w:val="20"/>
                <w:szCs w:val="20"/>
              </w:rPr>
              <w:t>28.8</w:t>
            </w:r>
          </w:p>
        </w:tc>
        <w:tc>
          <w:tcPr>
            <w:tcW w:w="1108" w:type="dxa"/>
            <w:tcBorders>
              <w:top w:val="nil"/>
              <w:left w:val="nil"/>
              <w:bottom w:val="single" w:sz="8" w:space="0" w:color="9CC2E5"/>
              <w:right w:val="nil"/>
            </w:tcBorders>
            <w:shd w:val="clear" w:color="auto" w:fill="auto"/>
            <w:vAlign w:val="center"/>
            <w:hideMark/>
          </w:tcPr>
          <w:p w14:paraId="262B2C81" w14:textId="77777777" w:rsidR="009C5F37" w:rsidRPr="00FF6D21" w:rsidRDefault="009C5F37" w:rsidP="00346311">
            <w:pPr>
              <w:jc w:val="center"/>
              <w:rPr>
                <w:rFonts w:ascii="Arial" w:hAnsi="Arial" w:cs="Arial"/>
                <w:b/>
                <w:bCs/>
                <w:sz w:val="20"/>
                <w:szCs w:val="20"/>
              </w:rPr>
            </w:pPr>
            <w:r w:rsidRPr="007A16C9">
              <w:rPr>
                <w:rFonts w:ascii="Arial" w:hAnsi="Arial" w:cs="Arial"/>
                <w:b/>
                <w:bCs/>
                <w:sz w:val="20"/>
                <w:szCs w:val="20"/>
              </w:rPr>
              <w:t>-5.4*</w:t>
            </w:r>
          </w:p>
        </w:tc>
      </w:tr>
      <w:tr w:rsidR="009C5F37" w:rsidRPr="00FF6D21" w14:paraId="3083F924" w14:textId="77777777" w:rsidTr="00346311">
        <w:trPr>
          <w:trHeight w:val="409"/>
        </w:trPr>
        <w:tc>
          <w:tcPr>
            <w:tcW w:w="2853" w:type="dxa"/>
            <w:tcBorders>
              <w:top w:val="nil"/>
              <w:left w:val="nil"/>
              <w:bottom w:val="single" w:sz="8" w:space="0" w:color="9CC2E5"/>
              <w:right w:val="single" w:sz="8" w:space="0" w:color="9CC2E5"/>
            </w:tcBorders>
            <w:shd w:val="clear" w:color="auto" w:fill="auto"/>
            <w:vAlign w:val="center"/>
            <w:hideMark/>
          </w:tcPr>
          <w:p w14:paraId="65704B32" w14:textId="77777777" w:rsidR="009C5F37" w:rsidRPr="00FF6D21" w:rsidRDefault="009C5F37" w:rsidP="00346311">
            <w:pPr>
              <w:ind w:firstLineChars="200" w:firstLine="400"/>
              <w:rPr>
                <w:rFonts w:ascii="Arial" w:hAnsi="Arial" w:cs="Arial"/>
                <w:color w:val="000000"/>
                <w:sz w:val="20"/>
                <w:szCs w:val="20"/>
              </w:rPr>
            </w:pPr>
            <w:r w:rsidRPr="00FF6D21">
              <w:rPr>
                <w:rFonts w:ascii="Arial" w:eastAsia="Arial" w:hAnsi="Arial" w:cs="Arial"/>
                <w:color w:val="000000"/>
                <w:sz w:val="20"/>
                <w:szCs w:val="20"/>
              </w:rPr>
              <w:t>10.</w:t>
            </w:r>
            <w:r w:rsidRPr="00FF6D21">
              <w:rPr>
                <w:rFonts w:eastAsia="Arial"/>
                <w:color w:val="000000"/>
                <w:sz w:val="20"/>
                <w:szCs w:val="20"/>
              </w:rPr>
              <w:t xml:space="preserve">  </w:t>
            </w:r>
            <w:r w:rsidRPr="00FF6D21">
              <w:rPr>
                <w:rFonts w:ascii="Arial" w:eastAsia="Arial" w:hAnsi="Arial" w:cs="Arial"/>
                <w:color w:val="000000"/>
                <w:sz w:val="20"/>
                <w:szCs w:val="20"/>
              </w:rPr>
              <w:t>Posibilidades actuales de ahorrar alguna parte de sus ingresos.</w:t>
            </w:r>
          </w:p>
        </w:tc>
        <w:tc>
          <w:tcPr>
            <w:tcW w:w="1094" w:type="dxa"/>
            <w:tcBorders>
              <w:top w:val="nil"/>
              <w:left w:val="nil"/>
              <w:bottom w:val="single" w:sz="8" w:space="0" w:color="9CC2E5"/>
              <w:right w:val="nil"/>
            </w:tcBorders>
            <w:shd w:val="clear" w:color="auto" w:fill="auto"/>
            <w:vAlign w:val="center"/>
            <w:hideMark/>
          </w:tcPr>
          <w:p w14:paraId="200197AE" w14:textId="77777777" w:rsidR="009C5F37" w:rsidRPr="00FF6D21" w:rsidRDefault="009C5F37" w:rsidP="00346311">
            <w:pPr>
              <w:jc w:val="center"/>
              <w:rPr>
                <w:rFonts w:ascii="Arial" w:hAnsi="Arial" w:cs="Arial"/>
                <w:b/>
                <w:bCs/>
                <w:sz w:val="20"/>
                <w:szCs w:val="20"/>
              </w:rPr>
            </w:pPr>
            <w:r w:rsidRPr="00FF6D21">
              <w:rPr>
                <w:rFonts w:ascii="Arial" w:hAnsi="Arial" w:cs="Arial"/>
                <w:b/>
                <w:bCs/>
                <w:sz w:val="20"/>
                <w:szCs w:val="20"/>
              </w:rPr>
              <w:t>30</w:t>
            </w:r>
          </w:p>
        </w:tc>
        <w:tc>
          <w:tcPr>
            <w:tcW w:w="1207" w:type="dxa"/>
            <w:tcBorders>
              <w:top w:val="nil"/>
              <w:left w:val="nil"/>
              <w:bottom w:val="single" w:sz="8" w:space="0" w:color="9CC2E5"/>
              <w:right w:val="nil"/>
            </w:tcBorders>
            <w:shd w:val="clear" w:color="auto" w:fill="auto"/>
            <w:vAlign w:val="center"/>
            <w:hideMark/>
          </w:tcPr>
          <w:p w14:paraId="7824B1DE" w14:textId="77777777" w:rsidR="009C5F37" w:rsidRPr="00FF6D21" w:rsidRDefault="009C5F37" w:rsidP="00346311">
            <w:pPr>
              <w:jc w:val="center"/>
              <w:rPr>
                <w:rFonts w:ascii="Arial" w:hAnsi="Arial" w:cs="Arial"/>
                <w:b/>
                <w:bCs/>
                <w:sz w:val="20"/>
                <w:szCs w:val="20"/>
              </w:rPr>
            </w:pPr>
            <w:r w:rsidRPr="00FF6D21">
              <w:rPr>
                <w:rFonts w:ascii="Arial" w:hAnsi="Arial" w:cs="Arial"/>
                <w:b/>
                <w:bCs/>
                <w:sz w:val="20"/>
                <w:szCs w:val="20"/>
              </w:rPr>
              <w:t>31.8</w:t>
            </w:r>
          </w:p>
        </w:tc>
        <w:tc>
          <w:tcPr>
            <w:tcW w:w="1108" w:type="dxa"/>
            <w:tcBorders>
              <w:top w:val="nil"/>
              <w:left w:val="nil"/>
              <w:bottom w:val="single" w:sz="8" w:space="0" w:color="9CC2E5"/>
              <w:right w:val="nil"/>
            </w:tcBorders>
            <w:shd w:val="clear" w:color="auto" w:fill="auto"/>
            <w:vAlign w:val="center"/>
            <w:hideMark/>
          </w:tcPr>
          <w:p w14:paraId="32C892AD" w14:textId="77777777" w:rsidR="009C5F37" w:rsidRPr="00FF6D21" w:rsidRDefault="009C5F37" w:rsidP="00346311">
            <w:pPr>
              <w:jc w:val="center"/>
              <w:rPr>
                <w:rFonts w:ascii="Arial" w:hAnsi="Arial" w:cs="Arial"/>
                <w:b/>
                <w:bCs/>
                <w:sz w:val="20"/>
                <w:szCs w:val="20"/>
              </w:rPr>
            </w:pPr>
            <w:r w:rsidRPr="00FF6D21">
              <w:rPr>
                <w:rFonts w:ascii="Arial" w:hAnsi="Arial" w:cs="Arial"/>
                <w:b/>
                <w:bCs/>
                <w:sz w:val="20"/>
                <w:szCs w:val="20"/>
              </w:rPr>
              <w:t>-1.8</w:t>
            </w:r>
          </w:p>
        </w:tc>
        <w:tc>
          <w:tcPr>
            <w:tcW w:w="978" w:type="dxa"/>
            <w:tcBorders>
              <w:top w:val="nil"/>
              <w:left w:val="nil"/>
              <w:bottom w:val="single" w:sz="8" w:space="0" w:color="9CC2E5"/>
              <w:right w:val="nil"/>
            </w:tcBorders>
            <w:shd w:val="clear" w:color="auto" w:fill="auto"/>
            <w:vAlign w:val="center"/>
            <w:hideMark/>
          </w:tcPr>
          <w:p w14:paraId="53AFC898" w14:textId="77777777" w:rsidR="009C5F37" w:rsidRPr="00FF6D21" w:rsidRDefault="009C5F37" w:rsidP="00346311">
            <w:pPr>
              <w:jc w:val="center"/>
              <w:rPr>
                <w:rFonts w:ascii="Arial" w:hAnsi="Arial" w:cs="Arial"/>
                <w:b/>
                <w:bCs/>
                <w:sz w:val="20"/>
                <w:szCs w:val="20"/>
              </w:rPr>
            </w:pPr>
            <w:r w:rsidRPr="00FF6D21">
              <w:rPr>
                <w:rFonts w:ascii="Arial" w:hAnsi="Arial" w:cs="Arial"/>
                <w:b/>
                <w:bCs/>
                <w:sz w:val="20"/>
                <w:szCs w:val="20"/>
              </w:rPr>
              <w:t>31.2</w:t>
            </w:r>
          </w:p>
        </w:tc>
        <w:tc>
          <w:tcPr>
            <w:tcW w:w="1207" w:type="dxa"/>
            <w:tcBorders>
              <w:top w:val="nil"/>
              <w:left w:val="nil"/>
              <w:bottom w:val="single" w:sz="8" w:space="0" w:color="9CC2E5"/>
              <w:right w:val="nil"/>
            </w:tcBorders>
            <w:shd w:val="clear" w:color="auto" w:fill="auto"/>
            <w:vAlign w:val="center"/>
            <w:hideMark/>
          </w:tcPr>
          <w:p w14:paraId="19AF4F94" w14:textId="77777777" w:rsidR="009C5F37" w:rsidRPr="00FF6D21" w:rsidRDefault="009C5F37" w:rsidP="00346311">
            <w:pPr>
              <w:jc w:val="center"/>
              <w:rPr>
                <w:rFonts w:ascii="Arial" w:hAnsi="Arial" w:cs="Arial"/>
                <w:b/>
                <w:bCs/>
                <w:sz w:val="20"/>
                <w:szCs w:val="20"/>
              </w:rPr>
            </w:pPr>
            <w:r w:rsidRPr="00FF6D21">
              <w:rPr>
                <w:rFonts w:ascii="Arial" w:hAnsi="Arial" w:cs="Arial"/>
                <w:b/>
                <w:bCs/>
                <w:sz w:val="20"/>
                <w:szCs w:val="20"/>
              </w:rPr>
              <w:t>33.8</w:t>
            </w:r>
          </w:p>
        </w:tc>
        <w:tc>
          <w:tcPr>
            <w:tcW w:w="1108" w:type="dxa"/>
            <w:tcBorders>
              <w:top w:val="nil"/>
              <w:left w:val="nil"/>
              <w:bottom w:val="single" w:sz="8" w:space="0" w:color="9CC2E5"/>
              <w:right w:val="nil"/>
            </w:tcBorders>
            <w:shd w:val="clear" w:color="auto" w:fill="auto"/>
            <w:vAlign w:val="center"/>
            <w:hideMark/>
          </w:tcPr>
          <w:p w14:paraId="758CAADE" w14:textId="77777777" w:rsidR="009C5F37" w:rsidRPr="00FF6D21" w:rsidRDefault="009C5F37" w:rsidP="00346311">
            <w:pPr>
              <w:jc w:val="center"/>
              <w:rPr>
                <w:rFonts w:ascii="Arial" w:hAnsi="Arial" w:cs="Arial"/>
                <w:b/>
                <w:bCs/>
                <w:sz w:val="20"/>
                <w:szCs w:val="20"/>
              </w:rPr>
            </w:pPr>
            <w:r w:rsidRPr="00FF6D21">
              <w:rPr>
                <w:rFonts w:ascii="Arial" w:hAnsi="Arial" w:cs="Arial"/>
                <w:b/>
                <w:bCs/>
                <w:sz w:val="20"/>
                <w:szCs w:val="20"/>
              </w:rPr>
              <w:t>-2.6</w:t>
            </w:r>
          </w:p>
        </w:tc>
      </w:tr>
      <w:tr w:rsidR="009C5F37" w:rsidRPr="00FF6D21" w14:paraId="3E29E618" w14:textId="77777777" w:rsidTr="00346311">
        <w:trPr>
          <w:trHeight w:val="608"/>
        </w:trPr>
        <w:tc>
          <w:tcPr>
            <w:tcW w:w="2853" w:type="dxa"/>
            <w:tcBorders>
              <w:top w:val="nil"/>
              <w:left w:val="nil"/>
              <w:bottom w:val="single" w:sz="8" w:space="0" w:color="9CC2E5"/>
              <w:right w:val="single" w:sz="8" w:space="0" w:color="9CC2E5"/>
            </w:tcBorders>
            <w:shd w:val="clear" w:color="auto" w:fill="auto"/>
            <w:vAlign w:val="center"/>
            <w:hideMark/>
          </w:tcPr>
          <w:p w14:paraId="51F9A288" w14:textId="77777777" w:rsidR="009C5F37" w:rsidRPr="00FF6D21" w:rsidRDefault="009C5F37" w:rsidP="00346311">
            <w:pPr>
              <w:ind w:firstLineChars="200" w:firstLine="400"/>
              <w:rPr>
                <w:rFonts w:ascii="Arial" w:hAnsi="Arial" w:cs="Arial"/>
                <w:color w:val="000000"/>
                <w:sz w:val="20"/>
                <w:szCs w:val="20"/>
              </w:rPr>
            </w:pPr>
            <w:r w:rsidRPr="00FF6D21">
              <w:rPr>
                <w:rFonts w:ascii="Arial" w:eastAsia="Arial" w:hAnsi="Arial" w:cs="Arial"/>
                <w:color w:val="000000"/>
                <w:sz w:val="20"/>
                <w:szCs w:val="20"/>
              </w:rPr>
              <w:t>11.</w:t>
            </w:r>
            <w:r w:rsidRPr="00FF6D21">
              <w:rPr>
                <w:rFonts w:eastAsia="Arial"/>
                <w:color w:val="000000"/>
                <w:sz w:val="20"/>
                <w:szCs w:val="20"/>
              </w:rPr>
              <w:t xml:space="preserve">  </w:t>
            </w:r>
            <w:r w:rsidRPr="00FF6D21">
              <w:rPr>
                <w:rFonts w:ascii="Arial" w:eastAsia="Arial" w:hAnsi="Arial" w:cs="Arial"/>
                <w:color w:val="000000"/>
                <w:sz w:val="20"/>
                <w:szCs w:val="20"/>
              </w:rPr>
              <w:t>Percepción de condiciones económicas para ahorrar dentro de 12 meses comparadas con las actuales.</w:t>
            </w:r>
          </w:p>
        </w:tc>
        <w:tc>
          <w:tcPr>
            <w:tcW w:w="1094" w:type="dxa"/>
            <w:tcBorders>
              <w:top w:val="nil"/>
              <w:left w:val="nil"/>
              <w:bottom w:val="single" w:sz="8" w:space="0" w:color="9CC2E5"/>
              <w:right w:val="nil"/>
            </w:tcBorders>
            <w:shd w:val="clear" w:color="auto" w:fill="auto"/>
            <w:vAlign w:val="center"/>
            <w:hideMark/>
          </w:tcPr>
          <w:p w14:paraId="70DD2E0B" w14:textId="77777777" w:rsidR="009C5F37" w:rsidRPr="00FF6D21" w:rsidRDefault="009C5F37" w:rsidP="00346311">
            <w:pPr>
              <w:jc w:val="center"/>
              <w:rPr>
                <w:rFonts w:ascii="Arial" w:hAnsi="Arial" w:cs="Arial"/>
                <w:b/>
                <w:bCs/>
                <w:sz w:val="20"/>
                <w:szCs w:val="20"/>
              </w:rPr>
            </w:pPr>
            <w:r w:rsidRPr="00FF6D21">
              <w:rPr>
                <w:rFonts w:ascii="Arial" w:hAnsi="Arial" w:cs="Arial"/>
                <w:b/>
                <w:bCs/>
                <w:sz w:val="20"/>
                <w:szCs w:val="20"/>
              </w:rPr>
              <w:t>50.3</w:t>
            </w:r>
          </w:p>
        </w:tc>
        <w:tc>
          <w:tcPr>
            <w:tcW w:w="1207" w:type="dxa"/>
            <w:tcBorders>
              <w:top w:val="nil"/>
              <w:left w:val="nil"/>
              <w:bottom w:val="single" w:sz="8" w:space="0" w:color="9CC2E5"/>
              <w:right w:val="nil"/>
            </w:tcBorders>
            <w:shd w:val="clear" w:color="auto" w:fill="auto"/>
            <w:vAlign w:val="center"/>
            <w:hideMark/>
          </w:tcPr>
          <w:p w14:paraId="703C58C0" w14:textId="77777777" w:rsidR="009C5F37" w:rsidRPr="00FF6D21" w:rsidRDefault="009C5F37" w:rsidP="00346311">
            <w:pPr>
              <w:jc w:val="center"/>
              <w:rPr>
                <w:rFonts w:ascii="Arial" w:hAnsi="Arial" w:cs="Arial"/>
                <w:b/>
                <w:bCs/>
                <w:sz w:val="20"/>
                <w:szCs w:val="20"/>
              </w:rPr>
            </w:pPr>
            <w:r w:rsidRPr="00FF6D21">
              <w:rPr>
                <w:rFonts w:ascii="Arial" w:hAnsi="Arial" w:cs="Arial"/>
                <w:b/>
                <w:bCs/>
                <w:sz w:val="20"/>
                <w:szCs w:val="20"/>
              </w:rPr>
              <w:t>50.7</w:t>
            </w:r>
          </w:p>
        </w:tc>
        <w:tc>
          <w:tcPr>
            <w:tcW w:w="1108" w:type="dxa"/>
            <w:tcBorders>
              <w:top w:val="nil"/>
              <w:left w:val="nil"/>
              <w:bottom w:val="single" w:sz="8" w:space="0" w:color="9CC2E5"/>
              <w:right w:val="nil"/>
            </w:tcBorders>
            <w:shd w:val="clear" w:color="auto" w:fill="auto"/>
            <w:vAlign w:val="center"/>
            <w:hideMark/>
          </w:tcPr>
          <w:p w14:paraId="5625A839" w14:textId="77777777" w:rsidR="009C5F37" w:rsidRPr="00FF6D21" w:rsidRDefault="009C5F37" w:rsidP="00346311">
            <w:pPr>
              <w:jc w:val="center"/>
              <w:rPr>
                <w:rFonts w:ascii="Arial" w:hAnsi="Arial" w:cs="Arial"/>
                <w:b/>
                <w:bCs/>
                <w:sz w:val="20"/>
                <w:szCs w:val="20"/>
              </w:rPr>
            </w:pPr>
            <w:r w:rsidRPr="00FF6D21">
              <w:rPr>
                <w:rFonts w:ascii="Arial" w:hAnsi="Arial" w:cs="Arial"/>
                <w:b/>
                <w:bCs/>
                <w:sz w:val="20"/>
                <w:szCs w:val="20"/>
              </w:rPr>
              <w:t>-0.4</w:t>
            </w:r>
          </w:p>
        </w:tc>
        <w:tc>
          <w:tcPr>
            <w:tcW w:w="978" w:type="dxa"/>
            <w:tcBorders>
              <w:top w:val="nil"/>
              <w:left w:val="nil"/>
              <w:bottom w:val="single" w:sz="8" w:space="0" w:color="9CC2E5"/>
              <w:right w:val="nil"/>
            </w:tcBorders>
            <w:shd w:val="clear" w:color="auto" w:fill="auto"/>
            <w:vAlign w:val="center"/>
            <w:hideMark/>
          </w:tcPr>
          <w:p w14:paraId="7DB370E3" w14:textId="77777777" w:rsidR="009C5F37" w:rsidRPr="00FF6D21" w:rsidRDefault="009C5F37" w:rsidP="00346311">
            <w:pPr>
              <w:jc w:val="center"/>
              <w:rPr>
                <w:rFonts w:ascii="Arial" w:hAnsi="Arial" w:cs="Arial"/>
                <w:b/>
                <w:bCs/>
                <w:sz w:val="20"/>
                <w:szCs w:val="20"/>
              </w:rPr>
            </w:pPr>
            <w:r w:rsidRPr="00FF6D21">
              <w:rPr>
                <w:rFonts w:ascii="Arial" w:hAnsi="Arial" w:cs="Arial"/>
                <w:b/>
                <w:bCs/>
                <w:sz w:val="20"/>
                <w:szCs w:val="20"/>
              </w:rPr>
              <w:t>51.1</w:t>
            </w:r>
          </w:p>
        </w:tc>
        <w:tc>
          <w:tcPr>
            <w:tcW w:w="1207" w:type="dxa"/>
            <w:tcBorders>
              <w:top w:val="nil"/>
              <w:left w:val="nil"/>
              <w:bottom w:val="single" w:sz="8" w:space="0" w:color="9CC2E5"/>
              <w:right w:val="nil"/>
            </w:tcBorders>
            <w:shd w:val="clear" w:color="auto" w:fill="auto"/>
            <w:vAlign w:val="center"/>
            <w:hideMark/>
          </w:tcPr>
          <w:p w14:paraId="67FEC107" w14:textId="77777777" w:rsidR="009C5F37" w:rsidRPr="00FF6D21" w:rsidRDefault="009C5F37" w:rsidP="00346311">
            <w:pPr>
              <w:jc w:val="center"/>
              <w:rPr>
                <w:rFonts w:ascii="Arial" w:hAnsi="Arial" w:cs="Arial"/>
                <w:b/>
                <w:bCs/>
                <w:sz w:val="20"/>
                <w:szCs w:val="20"/>
              </w:rPr>
            </w:pPr>
            <w:r w:rsidRPr="00FF6D21">
              <w:rPr>
                <w:rFonts w:ascii="Arial" w:hAnsi="Arial" w:cs="Arial"/>
                <w:b/>
                <w:bCs/>
                <w:sz w:val="20"/>
                <w:szCs w:val="20"/>
              </w:rPr>
              <w:t>51.8</w:t>
            </w:r>
          </w:p>
        </w:tc>
        <w:tc>
          <w:tcPr>
            <w:tcW w:w="1108" w:type="dxa"/>
            <w:tcBorders>
              <w:top w:val="nil"/>
              <w:left w:val="nil"/>
              <w:bottom w:val="single" w:sz="8" w:space="0" w:color="9CC2E5"/>
              <w:right w:val="nil"/>
            </w:tcBorders>
            <w:shd w:val="clear" w:color="auto" w:fill="auto"/>
            <w:vAlign w:val="center"/>
            <w:hideMark/>
          </w:tcPr>
          <w:p w14:paraId="33402075" w14:textId="77777777" w:rsidR="009C5F37" w:rsidRPr="00FF6D21" w:rsidRDefault="009C5F37" w:rsidP="00346311">
            <w:pPr>
              <w:jc w:val="center"/>
              <w:rPr>
                <w:rFonts w:ascii="Arial" w:hAnsi="Arial" w:cs="Arial"/>
                <w:b/>
                <w:bCs/>
                <w:sz w:val="20"/>
                <w:szCs w:val="20"/>
              </w:rPr>
            </w:pPr>
            <w:r w:rsidRPr="007A16C9">
              <w:rPr>
                <w:rFonts w:ascii="Arial" w:hAnsi="Arial" w:cs="Arial"/>
                <w:b/>
                <w:bCs/>
                <w:sz w:val="20"/>
                <w:szCs w:val="20"/>
              </w:rPr>
              <w:t>-0.7*</w:t>
            </w:r>
          </w:p>
        </w:tc>
      </w:tr>
      <w:tr w:rsidR="009C5F37" w:rsidRPr="00FF6D21" w14:paraId="103A1411" w14:textId="77777777" w:rsidTr="00346311">
        <w:trPr>
          <w:trHeight w:val="608"/>
        </w:trPr>
        <w:tc>
          <w:tcPr>
            <w:tcW w:w="2853" w:type="dxa"/>
            <w:tcBorders>
              <w:top w:val="nil"/>
              <w:left w:val="nil"/>
              <w:bottom w:val="single" w:sz="8" w:space="0" w:color="9CC2E5"/>
              <w:right w:val="single" w:sz="8" w:space="0" w:color="9CC2E5"/>
            </w:tcBorders>
            <w:shd w:val="clear" w:color="auto" w:fill="auto"/>
            <w:vAlign w:val="center"/>
            <w:hideMark/>
          </w:tcPr>
          <w:p w14:paraId="686D0C65" w14:textId="77777777" w:rsidR="009C5F37" w:rsidRPr="00FF6D21" w:rsidRDefault="009C5F37" w:rsidP="00346311">
            <w:pPr>
              <w:ind w:firstLineChars="200" w:firstLine="400"/>
              <w:rPr>
                <w:rFonts w:ascii="Arial" w:hAnsi="Arial" w:cs="Arial"/>
                <w:color w:val="000000"/>
                <w:sz w:val="20"/>
                <w:szCs w:val="20"/>
              </w:rPr>
            </w:pPr>
            <w:bookmarkStart w:id="4" w:name="RANGE!A9"/>
            <w:r w:rsidRPr="00FF6D21">
              <w:rPr>
                <w:rFonts w:ascii="Arial" w:eastAsia="Arial" w:hAnsi="Arial" w:cs="Arial"/>
                <w:color w:val="000000"/>
                <w:sz w:val="20"/>
                <w:szCs w:val="20"/>
              </w:rPr>
              <w:t>12.</w:t>
            </w:r>
            <w:r w:rsidRPr="00FF6D21">
              <w:rPr>
                <w:rFonts w:eastAsia="Arial"/>
                <w:color w:val="000000"/>
                <w:sz w:val="20"/>
                <w:szCs w:val="20"/>
              </w:rPr>
              <w:t xml:space="preserve">  </w:t>
            </w:r>
            <w:r w:rsidRPr="00FF6D21">
              <w:rPr>
                <w:rFonts w:ascii="Arial" w:eastAsia="Arial" w:hAnsi="Arial" w:cs="Arial"/>
                <w:color w:val="000000"/>
                <w:sz w:val="20"/>
                <w:szCs w:val="20"/>
              </w:rPr>
              <w:t xml:space="preserve">Percepción del comportamiento de precios en el país en los siguientes 12 meses. </w:t>
            </w:r>
            <w:bookmarkEnd w:id="4"/>
          </w:p>
        </w:tc>
        <w:tc>
          <w:tcPr>
            <w:tcW w:w="1094" w:type="dxa"/>
            <w:tcBorders>
              <w:top w:val="nil"/>
              <w:left w:val="nil"/>
              <w:bottom w:val="single" w:sz="8" w:space="0" w:color="9CC2E5"/>
              <w:right w:val="nil"/>
            </w:tcBorders>
            <w:shd w:val="clear" w:color="auto" w:fill="auto"/>
            <w:vAlign w:val="center"/>
            <w:hideMark/>
          </w:tcPr>
          <w:p w14:paraId="3A816B30" w14:textId="77777777" w:rsidR="009C5F37" w:rsidRPr="00FF6D21" w:rsidRDefault="009C5F37" w:rsidP="00346311">
            <w:pPr>
              <w:jc w:val="center"/>
              <w:rPr>
                <w:rFonts w:ascii="Arial" w:hAnsi="Arial" w:cs="Arial"/>
                <w:b/>
                <w:bCs/>
                <w:sz w:val="20"/>
                <w:szCs w:val="20"/>
              </w:rPr>
            </w:pPr>
            <w:r w:rsidRPr="00FF6D21">
              <w:rPr>
                <w:rFonts w:ascii="Arial" w:hAnsi="Arial" w:cs="Arial"/>
                <w:b/>
                <w:bCs/>
                <w:sz w:val="20"/>
                <w:szCs w:val="20"/>
              </w:rPr>
              <w:t>20</w:t>
            </w:r>
          </w:p>
        </w:tc>
        <w:tc>
          <w:tcPr>
            <w:tcW w:w="1207" w:type="dxa"/>
            <w:tcBorders>
              <w:top w:val="nil"/>
              <w:left w:val="nil"/>
              <w:bottom w:val="single" w:sz="8" w:space="0" w:color="9CC2E5"/>
              <w:right w:val="nil"/>
            </w:tcBorders>
            <w:shd w:val="clear" w:color="auto" w:fill="auto"/>
            <w:vAlign w:val="center"/>
            <w:hideMark/>
          </w:tcPr>
          <w:p w14:paraId="11F9EAE1" w14:textId="77777777" w:rsidR="009C5F37" w:rsidRPr="00FF6D21" w:rsidRDefault="009C5F37" w:rsidP="00346311">
            <w:pPr>
              <w:jc w:val="center"/>
              <w:rPr>
                <w:rFonts w:ascii="Arial" w:hAnsi="Arial" w:cs="Arial"/>
                <w:b/>
                <w:bCs/>
                <w:sz w:val="20"/>
                <w:szCs w:val="20"/>
              </w:rPr>
            </w:pPr>
            <w:r w:rsidRPr="00FF6D21">
              <w:rPr>
                <w:rFonts w:ascii="Arial" w:hAnsi="Arial" w:cs="Arial"/>
                <w:b/>
                <w:bCs/>
                <w:sz w:val="20"/>
                <w:szCs w:val="20"/>
              </w:rPr>
              <w:t>19.1</w:t>
            </w:r>
          </w:p>
        </w:tc>
        <w:tc>
          <w:tcPr>
            <w:tcW w:w="1108" w:type="dxa"/>
            <w:tcBorders>
              <w:top w:val="nil"/>
              <w:left w:val="nil"/>
              <w:bottom w:val="single" w:sz="8" w:space="0" w:color="9CC2E5"/>
              <w:right w:val="nil"/>
            </w:tcBorders>
            <w:shd w:val="clear" w:color="auto" w:fill="auto"/>
            <w:vAlign w:val="center"/>
            <w:hideMark/>
          </w:tcPr>
          <w:p w14:paraId="3BB4766E" w14:textId="77777777" w:rsidR="009C5F37" w:rsidRPr="00FF6D21" w:rsidRDefault="009C5F37" w:rsidP="00346311">
            <w:pPr>
              <w:jc w:val="center"/>
              <w:rPr>
                <w:rFonts w:ascii="Arial" w:hAnsi="Arial" w:cs="Arial"/>
                <w:b/>
                <w:bCs/>
                <w:sz w:val="20"/>
                <w:szCs w:val="20"/>
              </w:rPr>
            </w:pPr>
            <w:r w:rsidRPr="00FF6D21">
              <w:rPr>
                <w:rFonts w:ascii="Arial" w:hAnsi="Arial" w:cs="Arial"/>
                <w:b/>
                <w:bCs/>
                <w:sz w:val="20"/>
                <w:szCs w:val="20"/>
              </w:rPr>
              <w:t>0.90</w:t>
            </w:r>
          </w:p>
        </w:tc>
        <w:tc>
          <w:tcPr>
            <w:tcW w:w="978" w:type="dxa"/>
            <w:tcBorders>
              <w:top w:val="nil"/>
              <w:left w:val="nil"/>
              <w:bottom w:val="single" w:sz="8" w:space="0" w:color="9CC2E5"/>
              <w:right w:val="nil"/>
            </w:tcBorders>
            <w:shd w:val="clear" w:color="auto" w:fill="auto"/>
            <w:vAlign w:val="center"/>
            <w:hideMark/>
          </w:tcPr>
          <w:p w14:paraId="153038C0" w14:textId="77777777" w:rsidR="009C5F37" w:rsidRPr="00FF6D21" w:rsidRDefault="009C5F37" w:rsidP="00346311">
            <w:pPr>
              <w:jc w:val="center"/>
              <w:rPr>
                <w:rFonts w:ascii="Arial" w:hAnsi="Arial" w:cs="Arial"/>
                <w:b/>
                <w:bCs/>
                <w:sz w:val="20"/>
                <w:szCs w:val="20"/>
              </w:rPr>
            </w:pPr>
            <w:r w:rsidRPr="00FF6D21">
              <w:rPr>
                <w:rFonts w:ascii="Arial" w:hAnsi="Arial" w:cs="Arial"/>
                <w:b/>
                <w:bCs/>
                <w:sz w:val="20"/>
                <w:szCs w:val="20"/>
              </w:rPr>
              <w:t>19</w:t>
            </w:r>
          </w:p>
        </w:tc>
        <w:tc>
          <w:tcPr>
            <w:tcW w:w="1207" w:type="dxa"/>
            <w:tcBorders>
              <w:top w:val="nil"/>
              <w:left w:val="nil"/>
              <w:bottom w:val="single" w:sz="8" w:space="0" w:color="9CC2E5"/>
              <w:right w:val="nil"/>
            </w:tcBorders>
            <w:shd w:val="clear" w:color="auto" w:fill="auto"/>
            <w:vAlign w:val="center"/>
            <w:hideMark/>
          </w:tcPr>
          <w:p w14:paraId="75FDC89B" w14:textId="77777777" w:rsidR="009C5F37" w:rsidRPr="00FF6D21" w:rsidRDefault="009C5F37" w:rsidP="00346311">
            <w:pPr>
              <w:jc w:val="center"/>
              <w:rPr>
                <w:rFonts w:ascii="Arial" w:hAnsi="Arial" w:cs="Arial"/>
                <w:b/>
                <w:bCs/>
                <w:sz w:val="20"/>
                <w:szCs w:val="20"/>
              </w:rPr>
            </w:pPr>
            <w:r w:rsidRPr="00FF6D21">
              <w:rPr>
                <w:rFonts w:ascii="Arial" w:hAnsi="Arial" w:cs="Arial"/>
                <w:b/>
                <w:bCs/>
                <w:sz w:val="20"/>
                <w:szCs w:val="20"/>
              </w:rPr>
              <w:t>18.2</w:t>
            </w:r>
          </w:p>
        </w:tc>
        <w:tc>
          <w:tcPr>
            <w:tcW w:w="1108" w:type="dxa"/>
            <w:tcBorders>
              <w:top w:val="nil"/>
              <w:left w:val="nil"/>
              <w:bottom w:val="single" w:sz="8" w:space="0" w:color="9CC2E5"/>
              <w:right w:val="nil"/>
            </w:tcBorders>
            <w:shd w:val="clear" w:color="auto" w:fill="auto"/>
            <w:vAlign w:val="center"/>
            <w:hideMark/>
          </w:tcPr>
          <w:p w14:paraId="2405DE9E" w14:textId="77777777" w:rsidR="009C5F37" w:rsidRPr="00FF6D21" w:rsidRDefault="009C5F37" w:rsidP="00346311">
            <w:pPr>
              <w:jc w:val="center"/>
              <w:rPr>
                <w:rFonts w:ascii="Arial" w:hAnsi="Arial" w:cs="Arial"/>
                <w:b/>
                <w:bCs/>
                <w:sz w:val="20"/>
                <w:szCs w:val="20"/>
              </w:rPr>
            </w:pPr>
            <w:r w:rsidRPr="00FF6D21">
              <w:rPr>
                <w:rFonts w:ascii="Arial" w:hAnsi="Arial" w:cs="Arial"/>
                <w:b/>
                <w:bCs/>
                <w:sz w:val="20"/>
                <w:szCs w:val="20"/>
              </w:rPr>
              <w:t>0.8</w:t>
            </w:r>
          </w:p>
        </w:tc>
      </w:tr>
      <w:tr w:rsidR="009C5F37" w:rsidRPr="00FF6D21" w14:paraId="5F6063EB" w14:textId="77777777" w:rsidTr="00346311">
        <w:trPr>
          <w:trHeight w:val="608"/>
        </w:trPr>
        <w:tc>
          <w:tcPr>
            <w:tcW w:w="2853" w:type="dxa"/>
            <w:tcBorders>
              <w:top w:val="nil"/>
              <w:left w:val="nil"/>
              <w:bottom w:val="single" w:sz="8" w:space="0" w:color="9CC2E5"/>
              <w:right w:val="single" w:sz="8" w:space="0" w:color="9CC2E5"/>
            </w:tcBorders>
            <w:shd w:val="clear" w:color="auto" w:fill="auto"/>
            <w:vAlign w:val="center"/>
            <w:hideMark/>
          </w:tcPr>
          <w:p w14:paraId="1F207A4A" w14:textId="77777777" w:rsidR="009C5F37" w:rsidRPr="00FF6D21" w:rsidRDefault="009C5F37" w:rsidP="00346311">
            <w:pPr>
              <w:ind w:firstLineChars="200" w:firstLine="400"/>
              <w:rPr>
                <w:rFonts w:ascii="Arial" w:hAnsi="Arial" w:cs="Arial"/>
                <w:color w:val="000000"/>
                <w:sz w:val="20"/>
                <w:szCs w:val="20"/>
              </w:rPr>
            </w:pPr>
            <w:r w:rsidRPr="00FF6D21">
              <w:rPr>
                <w:rFonts w:ascii="Arial" w:eastAsia="Arial" w:hAnsi="Arial" w:cs="Arial"/>
                <w:color w:val="000000"/>
                <w:sz w:val="20"/>
                <w:szCs w:val="20"/>
              </w:rPr>
              <w:t>13.</w:t>
            </w:r>
            <w:r w:rsidRPr="00FF6D21">
              <w:rPr>
                <w:rFonts w:eastAsia="Arial"/>
                <w:color w:val="000000"/>
                <w:sz w:val="20"/>
                <w:szCs w:val="20"/>
              </w:rPr>
              <w:t xml:space="preserve">  </w:t>
            </w:r>
            <w:r w:rsidRPr="00FF6D21">
              <w:rPr>
                <w:rFonts w:ascii="Arial" w:eastAsia="Arial" w:hAnsi="Arial" w:cs="Arial"/>
                <w:color w:val="000000"/>
                <w:sz w:val="20"/>
                <w:szCs w:val="20"/>
              </w:rPr>
              <w:t xml:space="preserve">Percepción de la situación del empleo en el </w:t>
            </w:r>
            <w:r w:rsidRPr="00FF6D21">
              <w:rPr>
                <w:rFonts w:ascii="Arial" w:eastAsia="Arial" w:hAnsi="Arial" w:cs="Arial"/>
                <w:color w:val="000000"/>
                <w:sz w:val="20"/>
                <w:szCs w:val="20"/>
              </w:rPr>
              <w:lastRenderedPageBreak/>
              <w:t xml:space="preserve">país en los próximos 12 meses. </w:t>
            </w:r>
          </w:p>
        </w:tc>
        <w:tc>
          <w:tcPr>
            <w:tcW w:w="1094" w:type="dxa"/>
            <w:tcBorders>
              <w:top w:val="nil"/>
              <w:left w:val="nil"/>
              <w:bottom w:val="single" w:sz="8" w:space="0" w:color="9CC2E5"/>
              <w:right w:val="nil"/>
            </w:tcBorders>
            <w:shd w:val="clear" w:color="auto" w:fill="auto"/>
            <w:vAlign w:val="center"/>
            <w:hideMark/>
          </w:tcPr>
          <w:p w14:paraId="3C001F82" w14:textId="77777777" w:rsidR="009C5F37" w:rsidRPr="00FF6D21" w:rsidRDefault="009C5F37" w:rsidP="00346311">
            <w:pPr>
              <w:jc w:val="center"/>
              <w:rPr>
                <w:rFonts w:ascii="Arial" w:hAnsi="Arial" w:cs="Arial"/>
                <w:b/>
                <w:bCs/>
                <w:sz w:val="20"/>
                <w:szCs w:val="20"/>
              </w:rPr>
            </w:pPr>
            <w:r w:rsidRPr="00FF6D21">
              <w:rPr>
                <w:rFonts w:ascii="Arial" w:hAnsi="Arial" w:cs="Arial"/>
                <w:b/>
                <w:bCs/>
                <w:sz w:val="20"/>
                <w:szCs w:val="20"/>
              </w:rPr>
              <w:lastRenderedPageBreak/>
              <w:t>47.7</w:t>
            </w:r>
          </w:p>
        </w:tc>
        <w:tc>
          <w:tcPr>
            <w:tcW w:w="1207" w:type="dxa"/>
            <w:tcBorders>
              <w:top w:val="nil"/>
              <w:left w:val="nil"/>
              <w:bottom w:val="single" w:sz="8" w:space="0" w:color="9CC2E5"/>
              <w:right w:val="nil"/>
            </w:tcBorders>
            <w:shd w:val="clear" w:color="auto" w:fill="auto"/>
            <w:vAlign w:val="center"/>
            <w:hideMark/>
          </w:tcPr>
          <w:p w14:paraId="6BC581A9" w14:textId="77777777" w:rsidR="009C5F37" w:rsidRPr="00FF6D21" w:rsidRDefault="009C5F37" w:rsidP="00346311">
            <w:pPr>
              <w:jc w:val="center"/>
              <w:rPr>
                <w:rFonts w:ascii="Arial" w:hAnsi="Arial" w:cs="Arial"/>
                <w:b/>
                <w:bCs/>
                <w:sz w:val="20"/>
                <w:szCs w:val="20"/>
              </w:rPr>
            </w:pPr>
            <w:r w:rsidRPr="00FF6D21">
              <w:rPr>
                <w:rFonts w:ascii="Arial" w:hAnsi="Arial" w:cs="Arial"/>
                <w:b/>
                <w:bCs/>
                <w:sz w:val="20"/>
                <w:szCs w:val="20"/>
              </w:rPr>
              <w:t>46.1</w:t>
            </w:r>
          </w:p>
        </w:tc>
        <w:tc>
          <w:tcPr>
            <w:tcW w:w="1108" w:type="dxa"/>
            <w:tcBorders>
              <w:top w:val="nil"/>
              <w:left w:val="nil"/>
              <w:bottom w:val="single" w:sz="8" w:space="0" w:color="9CC2E5"/>
              <w:right w:val="nil"/>
            </w:tcBorders>
            <w:shd w:val="clear" w:color="auto" w:fill="auto"/>
            <w:vAlign w:val="center"/>
            <w:hideMark/>
          </w:tcPr>
          <w:p w14:paraId="130C1C85" w14:textId="77777777" w:rsidR="009C5F37" w:rsidRPr="00FF6D21" w:rsidRDefault="009C5F37" w:rsidP="00346311">
            <w:pPr>
              <w:jc w:val="center"/>
              <w:rPr>
                <w:rFonts w:ascii="Arial" w:hAnsi="Arial" w:cs="Arial"/>
                <w:b/>
                <w:bCs/>
                <w:sz w:val="20"/>
                <w:szCs w:val="20"/>
              </w:rPr>
            </w:pPr>
            <w:r w:rsidRPr="00FF6D21">
              <w:rPr>
                <w:rFonts w:ascii="Arial" w:hAnsi="Arial" w:cs="Arial"/>
                <w:b/>
                <w:bCs/>
                <w:sz w:val="20"/>
                <w:szCs w:val="20"/>
              </w:rPr>
              <w:t>1.60*</w:t>
            </w:r>
          </w:p>
        </w:tc>
        <w:tc>
          <w:tcPr>
            <w:tcW w:w="978" w:type="dxa"/>
            <w:tcBorders>
              <w:top w:val="nil"/>
              <w:left w:val="nil"/>
              <w:bottom w:val="single" w:sz="8" w:space="0" w:color="9CC2E5"/>
              <w:right w:val="nil"/>
            </w:tcBorders>
            <w:shd w:val="clear" w:color="auto" w:fill="auto"/>
            <w:vAlign w:val="center"/>
            <w:hideMark/>
          </w:tcPr>
          <w:p w14:paraId="52AED1FD" w14:textId="77777777" w:rsidR="009C5F37" w:rsidRPr="00FF6D21" w:rsidRDefault="009C5F37" w:rsidP="00346311">
            <w:pPr>
              <w:jc w:val="center"/>
              <w:rPr>
                <w:rFonts w:ascii="Arial" w:hAnsi="Arial" w:cs="Arial"/>
                <w:b/>
                <w:bCs/>
                <w:sz w:val="20"/>
                <w:szCs w:val="20"/>
              </w:rPr>
            </w:pPr>
            <w:r w:rsidRPr="00FF6D21">
              <w:rPr>
                <w:rFonts w:ascii="Arial" w:hAnsi="Arial" w:cs="Arial"/>
                <w:b/>
                <w:bCs/>
                <w:sz w:val="20"/>
                <w:szCs w:val="20"/>
              </w:rPr>
              <w:t>48.4</w:t>
            </w:r>
          </w:p>
        </w:tc>
        <w:tc>
          <w:tcPr>
            <w:tcW w:w="1207" w:type="dxa"/>
            <w:tcBorders>
              <w:top w:val="nil"/>
              <w:left w:val="nil"/>
              <w:bottom w:val="single" w:sz="8" w:space="0" w:color="9CC2E5"/>
              <w:right w:val="nil"/>
            </w:tcBorders>
            <w:shd w:val="clear" w:color="auto" w:fill="auto"/>
            <w:vAlign w:val="center"/>
            <w:hideMark/>
          </w:tcPr>
          <w:p w14:paraId="17BAAF2E" w14:textId="77777777" w:rsidR="009C5F37" w:rsidRPr="00FF6D21" w:rsidRDefault="009C5F37" w:rsidP="00346311">
            <w:pPr>
              <w:jc w:val="center"/>
              <w:rPr>
                <w:rFonts w:ascii="Arial" w:hAnsi="Arial" w:cs="Arial"/>
                <w:b/>
                <w:bCs/>
                <w:sz w:val="20"/>
                <w:szCs w:val="20"/>
              </w:rPr>
            </w:pPr>
            <w:r w:rsidRPr="00FF6D21">
              <w:rPr>
                <w:rFonts w:ascii="Arial" w:hAnsi="Arial" w:cs="Arial"/>
                <w:b/>
                <w:bCs/>
                <w:sz w:val="20"/>
                <w:szCs w:val="20"/>
              </w:rPr>
              <w:t>47.8</w:t>
            </w:r>
          </w:p>
        </w:tc>
        <w:tc>
          <w:tcPr>
            <w:tcW w:w="1108" w:type="dxa"/>
            <w:tcBorders>
              <w:top w:val="nil"/>
              <w:left w:val="nil"/>
              <w:bottom w:val="single" w:sz="8" w:space="0" w:color="9CC2E5"/>
              <w:right w:val="nil"/>
            </w:tcBorders>
            <w:shd w:val="clear" w:color="auto" w:fill="auto"/>
            <w:vAlign w:val="center"/>
            <w:hideMark/>
          </w:tcPr>
          <w:p w14:paraId="6FDF2A23" w14:textId="77777777" w:rsidR="009C5F37" w:rsidRPr="00FF6D21" w:rsidRDefault="009C5F37" w:rsidP="00346311">
            <w:pPr>
              <w:jc w:val="center"/>
              <w:rPr>
                <w:rFonts w:ascii="Arial" w:hAnsi="Arial" w:cs="Arial"/>
                <w:b/>
                <w:bCs/>
                <w:sz w:val="20"/>
                <w:szCs w:val="20"/>
              </w:rPr>
            </w:pPr>
            <w:r w:rsidRPr="00FF6D21">
              <w:rPr>
                <w:rFonts w:ascii="Arial" w:hAnsi="Arial" w:cs="Arial"/>
                <w:b/>
                <w:bCs/>
                <w:sz w:val="20"/>
                <w:szCs w:val="20"/>
              </w:rPr>
              <w:t>0.6</w:t>
            </w:r>
          </w:p>
        </w:tc>
      </w:tr>
      <w:tr w:rsidR="009C5F37" w:rsidRPr="00FF6D21" w14:paraId="48C5BC75" w14:textId="77777777" w:rsidTr="00346311">
        <w:trPr>
          <w:trHeight w:val="608"/>
        </w:trPr>
        <w:tc>
          <w:tcPr>
            <w:tcW w:w="2853" w:type="dxa"/>
            <w:tcBorders>
              <w:top w:val="nil"/>
              <w:left w:val="nil"/>
              <w:bottom w:val="single" w:sz="8" w:space="0" w:color="9CC2E5"/>
              <w:right w:val="single" w:sz="8" w:space="0" w:color="9CC2E5"/>
            </w:tcBorders>
            <w:shd w:val="clear" w:color="auto" w:fill="auto"/>
            <w:vAlign w:val="center"/>
            <w:hideMark/>
          </w:tcPr>
          <w:p w14:paraId="0FE61B18" w14:textId="77777777" w:rsidR="009C5F37" w:rsidRPr="00FF6D21" w:rsidRDefault="009C5F37" w:rsidP="00346311">
            <w:pPr>
              <w:ind w:firstLineChars="200" w:firstLine="400"/>
              <w:rPr>
                <w:rFonts w:ascii="Arial" w:hAnsi="Arial" w:cs="Arial"/>
                <w:color w:val="000000"/>
                <w:sz w:val="20"/>
                <w:szCs w:val="20"/>
              </w:rPr>
            </w:pPr>
            <w:r w:rsidRPr="00FF6D21">
              <w:rPr>
                <w:rFonts w:ascii="Arial" w:eastAsia="Arial" w:hAnsi="Arial" w:cs="Arial"/>
                <w:color w:val="000000"/>
                <w:sz w:val="20"/>
                <w:szCs w:val="20"/>
              </w:rPr>
              <w:t>14.</w:t>
            </w:r>
            <w:r w:rsidRPr="00FF6D21">
              <w:rPr>
                <w:rFonts w:eastAsia="Arial"/>
                <w:color w:val="000000"/>
                <w:sz w:val="20"/>
                <w:szCs w:val="20"/>
              </w:rPr>
              <w:t xml:space="preserve">  </w:t>
            </w:r>
            <w:r w:rsidRPr="00FF6D21">
              <w:rPr>
                <w:rFonts w:ascii="Arial" w:eastAsia="Arial" w:hAnsi="Arial" w:cs="Arial"/>
                <w:color w:val="000000"/>
                <w:sz w:val="20"/>
                <w:szCs w:val="20"/>
              </w:rPr>
              <w:t xml:space="preserve">Planeación de algún miembro del hogar para comprar un automóvil nuevo o usado en los próximos 2 años. </w:t>
            </w:r>
          </w:p>
        </w:tc>
        <w:tc>
          <w:tcPr>
            <w:tcW w:w="1094" w:type="dxa"/>
            <w:tcBorders>
              <w:top w:val="nil"/>
              <w:left w:val="nil"/>
              <w:bottom w:val="single" w:sz="8" w:space="0" w:color="9CC2E5"/>
              <w:right w:val="nil"/>
            </w:tcBorders>
            <w:shd w:val="clear" w:color="auto" w:fill="auto"/>
            <w:vAlign w:val="center"/>
            <w:hideMark/>
          </w:tcPr>
          <w:p w14:paraId="09AA30B4" w14:textId="77777777" w:rsidR="009C5F37" w:rsidRPr="00FF6D21" w:rsidRDefault="009C5F37" w:rsidP="00346311">
            <w:pPr>
              <w:jc w:val="center"/>
              <w:rPr>
                <w:rFonts w:ascii="Arial" w:hAnsi="Arial" w:cs="Arial"/>
                <w:b/>
                <w:bCs/>
                <w:sz w:val="20"/>
                <w:szCs w:val="20"/>
              </w:rPr>
            </w:pPr>
            <w:r w:rsidRPr="00FF6D21">
              <w:rPr>
                <w:rFonts w:ascii="Arial" w:hAnsi="Arial" w:cs="Arial"/>
                <w:b/>
                <w:bCs/>
                <w:sz w:val="20"/>
                <w:szCs w:val="20"/>
              </w:rPr>
              <w:t>10.1</w:t>
            </w:r>
          </w:p>
        </w:tc>
        <w:tc>
          <w:tcPr>
            <w:tcW w:w="1207" w:type="dxa"/>
            <w:tcBorders>
              <w:top w:val="nil"/>
              <w:left w:val="nil"/>
              <w:bottom w:val="single" w:sz="8" w:space="0" w:color="9CC2E5"/>
              <w:right w:val="nil"/>
            </w:tcBorders>
            <w:shd w:val="clear" w:color="auto" w:fill="auto"/>
            <w:vAlign w:val="center"/>
            <w:hideMark/>
          </w:tcPr>
          <w:p w14:paraId="611B19B8" w14:textId="77777777" w:rsidR="009C5F37" w:rsidRPr="00FF6D21" w:rsidRDefault="009C5F37" w:rsidP="00346311">
            <w:pPr>
              <w:jc w:val="center"/>
              <w:rPr>
                <w:rFonts w:ascii="Arial" w:hAnsi="Arial" w:cs="Arial"/>
                <w:b/>
                <w:bCs/>
                <w:sz w:val="20"/>
                <w:szCs w:val="20"/>
              </w:rPr>
            </w:pPr>
            <w:r w:rsidRPr="00FF6D21">
              <w:rPr>
                <w:rFonts w:ascii="Arial" w:hAnsi="Arial" w:cs="Arial"/>
                <w:b/>
                <w:bCs/>
                <w:sz w:val="20"/>
                <w:szCs w:val="20"/>
              </w:rPr>
              <w:t>12.5</w:t>
            </w:r>
          </w:p>
        </w:tc>
        <w:tc>
          <w:tcPr>
            <w:tcW w:w="1108" w:type="dxa"/>
            <w:tcBorders>
              <w:top w:val="nil"/>
              <w:left w:val="nil"/>
              <w:bottom w:val="single" w:sz="8" w:space="0" w:color="9CC2E5"/>
              <w:right w:val="nil"/>
            </w:tcBorders>
            <w:shd w:val="clear" w:color="auto" w:fill="auto"/>
            <w:vAlign w:val="center"/>
            <w:hideMark/>
          </w:tcPr>
          <w:p w14:paraId="67B687C0" w14:textId="77777777" w:rsidR="009C5F37" w:rsidRPr="00FF6D21" w:rsidRDefault="009C5F37" w:rsidP="00346311">
            <w:pPr>
              <w:jc w:val="center"/>
              <w:rPr>
                <w:rFonts w:ascii="Arial" w:hAnsi="Arial" w:cs="Arial"/>
                <w:b/>
                <w:bCs/>
                <w:sz w:val="20"/>
                <w:szCs w:val="20"/>
              </w:rPr>
            </w:pPr>
            <w:r w:rsidRPr="00FF6D21">
              <w:rPr>
                <w:rFonts w:ascii="Arial" w:hAnsi="Arial" w:cs="Arial"/>
                <w:b/>
                <w:bCs/>
                <w:sz w:val="20"/>
                <w:szCs w:val="20"/>
              </w:rPr>
              <w:t>-2.4*</w:t>
            </w:r>
          </w:p>
        </w:tc>
        <w:tc>
          <w:tcPr>
            <w:tcW w:w="978" w:type="dxa"/>
            <w:tcBorders>
              <w:top w:val="nil"/>
              <w:left w:val="nil"/>
              <w:bottom w:val="single" w:sz="8" w:space="0" w:color="9CC2E5"/>
              <w:right w:val="nil"/>
            </w:tcBorders>
            <w:shd w:val="clear" w:color="auto" w:fill="auto"/>
            <w:vAlign w:val="center"/>
            <w:hideMark/>
          </w:tcPr>
          <w:p w14:paraId="6082BDC5" w14:textId="77777777" w:rsidR="009C5F37" w:rsidRPr="00FF6D21" w:rsidRDefault="009C5F37" w:rsidP="00346311">
            <w:pPr>
              <w:jc w:val="center"/>
              <w:rPr>
                <w:rFonts w:ascii="Arial" w:hAnsi="Arial" w:cs="Arial"/>
                <w:b/>
                <w:bCs/>
                <w:sz w:val="20"/>
                <w:szCs w:val="20"/>
              </w:rPr>
            </w:pPr>
            <w:r w:rsidRPr="00FF6D21">
              <w:rPr>
                <w:rFonts w:ascii="Arial" w:hAnsi="Arial" w:cs="Arial"/>
                <w:b/>
                <w:bCs/>
                <w:sz w:val="20"/>
                <w:szCs w:val="20"/>
              </w:rPr>
              <w:t>11.3</w:t>
            </w:r>
          </w:p>
        </w:tc>
        <w:tc>
          <w:tcPr>
            <w:tcW w:w="1207" w:type="dxa"/>
            <w:tcBorders>
              <w:top w:val="nil"/>
              <w:left w:val="nil"/>
              <w:bottom w:val="single" w:sz="8" w:space="0" w:color="9CC2E5"/>
              <w:right w:val="nil"/>
            </w:tcBorders>
            <w:shd w:val="clear" w:color="auto" w:fill="auto"/>
            <w:vAlign w:val="center"/>
            <w:hideMark/>
          </w:tcPr>
          <w:p w14:paraId="12B7136C" w14:textId="77777777" w:rsidR="009C5F37" w:rsidRPr="00FF6D21" w:rsidRDefault="009C5F37" w:rsidP="00346311">
            <w:pPr>
              <w:jc w:val="center"/>
              <w:rPr>
                <w:rFonts w:ascii="Arial" w:hAnsi="Arial" w:cs="Arial"/>
                <w:b/>
                <w:bCs/>
                <w:sz w:val="20"/>
                <w:szCs w:val="20"/>
              </w:rPr>
            </w:pPr>
            <w:r w:rsidRPr="00FF6D21">
              <w:rPr>
                <w:rFonts w:ascii="Arial" w:hAnsi="Arial" w:cs="Arial"/>
                <w:b/>
                <w:bCs/>
                <w:sz w:val="20"/>
                <w:szCs w:val="20"/>
              </w:rPr>
              <w:t>12.6</w:t>
            </w:r>
          </w:p>
        </w:tc>
        <w:tc>
          <w:tcPr>
            <w:tcW w:w="1108" w:type="dxa"/>
            <w:tcBorders>
              <w:top w:val="nil"/>
              <w:left w:val="nil"/>
              <w:bottom w:val="single" w:sz="8" w:space="0" w:color="9CC2E5"/>
              <w:right w:val="nil"/>
            </w:tcBorders>
            <w:shd w:val="clear" w:color="auto" w:fill="auto"/>
            <w:vAlign w:val="center"/>
            <w:hideMark/>
          </w:tcPr>
          <w:p w14:paraId="1470DC72" w14:textId="77777777" w:rsidR="009C5F37" w:rsidRPr="00FF6D21" w:rsidRDefault="009C5F37" w:rsidP="00346311">
            <w:pPr>
              <w:jc w:val="center"/>
              <w:rPr>
                <w:rFonts w:ascii="Arial" w:hAnsi="Arial" w:cs="Arial"/>
                <w:b/>
                <w:bCs/>
                <w:sz w:val="20"/>
                <w:szCs w:val="20"/>
              </w:rPr>
            </w:pPr>
            <w:r w:rsidRPr="00FF6D21">
              <w:rPr>
                <w:rFonts w:ascii="Arial" w:hAnsi="Arial" w:cs="Arial"/>
                <w:b/>
                <w:bCs/>
                <w:sz w:val="20"/>
                <w:szCs w:val="20"/>
              </w:rPr>
              <w:t>-1.3</w:t>
            </w:r>
          </w:p>
        </w:tc>
      </w:tr>
      <w:tr w:rsidR="009C5F37" w:rsidRPr="00FF6D21" w14:paraId="1EEC9166" w14:textId="77777777" w:rsidTr="00346311">
        <w:trPr>
          <w:trHeight w:val="608"/>
        </w:trPr>
        <w:tc>
          <w:tcPr>
            <w:tcW w:w="2853" w:type="dxa"/>
            <w:tcBorders>
              <w:top w:val="nil"/>
              <w:left w:val="nil"/>
              <w:bottom w:val="single" w:sz="8" w:space="0" w:color="9CC2E5"/>
              <w:right w:val="single" w:sz="8" w:space="0" w:color="9CC2E5"/>
            </w:tcBorders>
            <w:shd w:val="clear" w:color="auto" w:fill="auto"/>
            <w:vAlign w:val="center"/>
            <w:hideMark/>
          </w:tcPr>
          <w:p w14:paraId="64DBB370" w14:textId="77777777" w:rsidR="009C5F37" w:rsidRPr="00FF6D21" w:rsidRDefault="009C5F37" w:rsidP="00346311">
            <w:pPr>
              <w:ind w:firstLineChars="200" w:firstLine="400"/>
              <w:rPr>
                <w:rFonts w:ascii="Arial" w:hAnsi="Arial" w:cs="Arial"/>
                <w:color w:val="000000"/>
                <w:sz w:val="20"/>
                <w:szCs w:val="20"/>
              </w:rPr>
            </w:pPr>
            <w:r w:rsidRPr="00FF6D21">
              <w:rPr>
                <w:rFonts w:ascii="Arial" w:eastAsia="Arial" w:hAnsi="Arial" w:cs="Arial"/>
                <w:color w:val="000000"/>
                <w:sz w:val="20"/>
                <w:szCs w:val="20"/>
              </w:rPr>
              <w:t>15.</w:t>
            </w:r>
            <w:r w:rsidRPr="00FF6D21">
              <w:rPr>
                <w:rFonts w:eastAsia="Arial"/>
                <w:color w:val="000000"/>
                <w:sz w:val="20"/>
                <w:szCs w:val="20"/>
              </w:rPr>
              <w:t xml:space="preserve">  </w:t>
            </w:r>
            <w:r w:rsidRPr="00FF6D21">
              <w:rPr>
                <w:rFonts w:ascii="Arial" w:eastAsia="Arial" w:hAnsi="Arial" w:cs="Arial"/>
                <w:color w:val="000000"/>
                <w:sz w:val="20"/>
                <w:szCs w:val="20"/>
              </w:rPr>
              <w:t>Planeación de algún miembro del hogar de comprar, construir o remodelar una casa en los próximos 2 años.</w:t>
            </w:r>
          </w:p>
        </w:tc>
        <w:tc>
          <w:tcPr>
            <w:tcW w:w="1094" w:type="dxa"/>
            <w:tcBorders>
              <w:top w:val="nil"/>
              <w:left w:val="nil"/>
              <w:bottom w:val="single" w:sz="8" w:space="0" w:color="9CC2E5"/>
              <w:right w:val="nil"/>
            </w:tcBorders>
            <w:shd w:val="clear" w:color="auto" w:fill="auto"/>
            <w:vAlign w:val="center"/>
            <w:hideMark/>
          </w:tcPr>
          <w:p w14:paraId="5B7FAED8" w14:textId="77777777" w:rsidR="009C5F37" w:rsidRPr="00FF6D21" w:rsidRDefault="009C5F37" w:rsidP="00346311">
            <w:pPr>
              <w:jc w:val="center"/>
              <w:rPr>
                <w:rFonts w:ascii="Arial" w:hAnsi="Arial" w:cs="Arial"/>
                <w:b/>
                <w:bCs/>
                <w:sz w:val="20"/>
                <w:szCs w:val="20"/>
              </w:rPr>
            </w:pPr>
            <w:r w:rsidRPr="00FF6D21">
              <w:rPr>
                <w:rFonts w:ascii="Arial" w:hAnsi="Arial" w:cs="Arial"/>
                <w:b/>
                <w:bCs/>
                <w:sz w:val="20"/>
                <w:szCs w:val="20"/>
              </w:rPr>
              <w:t>18</w:t>
            </w:r>
          </w:p>
        </w:tc>
        <w:tc>
          <w:tcPr>
            <w:tcW w:w="1207" w:type="dxa"/>
            <w:tcBorders>
              <w:top w:val="nil"/>
              <w:left w:val="nil"/>
              <w:bottom w:val="single" w:sz="8" w:space="0" w:color="9CC2E5"/>
              <w:right w:val="nil"/>
            </w:tcBorders>
            <w:shd w:val="clear" w:color="auto" w:fill="auto"/>
            <w:vAlign w:val="center"/>
            <w:hideMark/>
          </w:tcPr>
          <w:p w14:paraId="4C638888" w14:textId="77777777" w:rsidR="009C5F37" w:rsidRPr="00FF6D21" w:rsidRDefault="009C5F37" w:rsidP="00346311">
            <w:pPr>
              <w:jc w:val="center"/>
              <w:rPr>
                <w:rFonts w:ascii="Arial" w:hAnsi="Arial" w:cs="Arial"/>
                <w:b/>
                <w:bCs/>
                <w:sz w:val="20"/>
                <w:szCs w:val="20"/>
              </w:rPr>
            </w:pPr>
            <w:r w:rsidRPr="00FF6D21">
              <w:rPr>
                <w:rFonts w:ascii="Arial" w:hAnsi="Arial" w:cs="Arial"/>
                <w:b/>
                <w:bCs/>
                <w:sz w:val="20"/>
                <w:szCs w:val="20"/>
              </w:rPr>
              <w:t>17</w:t>
            </w:r>
          </w:p>
        </w:tc>
        <w:tc>
          <w:tcPr>
            <w:tcW w:w="1108" w:type="dxa"/>
            <w:tcBorders>
              <w:top w:val="nil"/>
              <w:left w:val="nil"/>
              <w:bottom w:val="single" w:sz="8" w:space="0" w:color="9CC2E5"/>
              <w:right w:val="nil"/>
            </w:tcBorders>
            <w:shd w:val="clear" w:color="auto" w:fill="auto"/>
            <w:vAlign w:val="center"/>
            <w:hideMark/>
          </w:tcPr>
          <w:p w14:paraId="2179B11C" w14:textId="77777777" w:rsidR="009C5F37" w:rsidRPr="00FF6D21" w:rsidRDefault="009C5F37" w:rsidP="00346311">
            <w:pPr>
              <w:jc w:val="center"/>
              <w:rPr>
                <w:rFonts w:ascii="Arial" w:hAnsi="Arial" w:cs="Arial"/>
                <w:b/>
                <w:bCs/>
                <w:sz w:val="20"/>
                <w:szCs w:val="20"/>
              </w:rPr>
            </w:pPr>
            <w:r w:rsidRPr="00FF6D21">
              <w:rPr>
                <w:rFonts w:ascii="Arial" w:hAnsi="Arial" w:cs="Arial"/>
                <w:b/>
                <w:bCs/>
                <w:sz w:val="20"/>
                <w:szCs w:val="20"/>
              </w:rPr>
              <w:t>1.00</w:t>
            </w:r>
          </w:p>
        </w:tc>
        <w:tc>
          <w:tcPr>
            <w:tcW w:w="978" w:type="dxa"/>
            <w:tcBorders>
              <w:top w:val="nil"/>
              <w:left w:val="nil"/>
              <w:bottom w:val="single" w:sz="8" w:space="0" w:color="9CC2E5"/>
              <w:right w:val="nil"/>
            </w:tcBorders>
            <w:shd w:val="clear" w:color="auto" w:fill="auto"/>
            <w:vAlign w:val="center"/>
            <w:hideMark/>
          </w:tcPr>
          <w:p w14:paraId="548C41A2" w14:textId="77777777" w:rsidR="009C5F37" w:rsidRPr="00FF6D21" w:rsidRDefault="009C5F37" w:rsidP="00346311">
            <w:pPr>
              <w:jc w:val="center"/>
              <w:rPr>
                <w:rFonts w:ascii="Arial" w:hAnsi="Arial" w:cs="Arial"/>
                <w:b/>
                <w:bCs/>
                <w:sz w:val="20"/>
                <w:szCs w:val="20"/>
              </w:rPr>
            </w:pPr>
            <w:r w:rsidRPr="00FF6D21">
              <w:rPr>
                <w:rFonts w:ascii="Arial" w:hAnsi="Arial" w:cs="Arial"/>
                <w:b/>
                <w:bCs/>
                <w:sz w:val="20"/>
                <w:szCs w:val="20"/>
              </w:rPr>
              <w:t>17.9</w:t>
            </w:r>
          </w:p>
        </w:tc>
        <w:tc>
          <w:tcPr>
            <w:tcW w:w="1207" w:type="dxa"/>
            <w:tcBorders>
              <w:top w:val="nil"/>
              <w:left w:val="nil"/>
              <w:bottom w:val="single" w:sz="8" w:space="0" w:color="9CC2E5"/>
              <w:right w:val="nil"/>
            </w:tcBorders>
            <w:shd w:val="clear" w:color="auto" w:fill="auto"/>
            <w:vAlign w:val="center"/>
            <w:hideMark/>
          </w:tcPr>
          <w:p w14:paraId="23BEC21D" w14:textId="77777777" w:rsidR="009C5F37" w:rsidRPr="00FF6D21" w:rsidRDefault="009C5F37" w:rsidP="00346311">
            <w:pPr>
              <w:jc w:val="center"/>
              <w:rPr>
                <w:rFonts w:ascii="Arial" w:hAnsi="Arial" w:cs="Arial"/>
                <w:b/>
                <w:bCs/>
                <w:sz w:val="20"/>
                <w:szCs w:val="20"/>
              </w:rPr>
            </w:pPr>
            <w:r w:rsidRPr="00FF6D21">
              <w:rPr>
                <w:rFonts w:ascii="Arial" w:hAnsi="Arial" w:cs="Arial"/>
                <w:b/>
                <w:bCs/>
                <w:sz w:val="20"/>
                <w:szCs w:val="20"/>
              </w:rPr>
              <w:t>16.3</w:t>
            </w:r>
          </w:p>
        </w:tc>
        <w:tc>
          <w:tcPr>
            <w:tcW w:w="1108" w:type="dxa"/>
            <w:tcBorders>
              <w:top w:val="nil"/>
              <w:left w:val="nil"/>
              <w:bottom w:val="single" w:sz="8" w:space="0" w:color="9CC2E5"/>
              <w:right w:val="nil"/>
            </w:tcBorders>
            <w:shd w:val="clear" w:color="auto" w:fill="auto"/>
            <w:vAlign w:val="center"/>
            <w:hideMark/>
          </w:tcPr>
          <w:p w14:paraId="68299957" w14:textId="77777777" w:rsidR="009C5F37" w:rsidRPr="00FF6D21" w:rsidRDefault="009C5F37" w:rsidP="00346311">
            <w:pPr>
              <w:jc w:val="center"/>
              <w:rPr>
                <w:rFonts w:ascii="Arial" w:hAnsi="Arial" w:cs="Arial"/>
                <w:b/>
                <w:bCs/>
                <w:sz w:val="20"/>
                <w:szCs w:val="20"/>
              </w:rPr>
            </w:pPr>
            <w:r w:rsidRPr="00FF6D21">
              <w:rPr>
                <w:rFonts w:ascii="Arial" w:hAnsi="Arial" w:cs="Arial"/>
                <w:b/>
                <w:bCs/>
                <w:sz w:val="20"/>
                <w:szCs w:val="20"/>
              </w:rPr>
              <w:t>1.6</w:t>
            </w:r>
            <w:r w:rsidRPr="00FF6D21">
              <w:rPr>
                <w:b/>
                <w:bCs/>
                <w:sz w:val="20"/>
                <w:szCs w:val="20"/>
              </w:rPr>
              <w:t> </w:t>
            </w:r>
          </w:p>
        </w:tc>
      </w:tr>
    </w:tbl>
    <w:p w14:paraId="7492B404" w14:textId="77777777" w:rsidR="009C5F37" w:rsidRDefault="009C5F37" w:rsidP="009C5F37">
      <w:pPr>
        <w:rPr>
          <w:rFonts w:ascii="Arial" w:hAnsi="Arial" w:cs="Arial"/>
          <w:noProof/>
          <w:sz w:val="18"/>
          <w:szCs w:val="18"/>
          <w:lang w:val="es-ES" w:eastAsia="es-ES"/>
        </w:rPr>
      </w:pPr>
      <w:r>
        <w:rPr>
          <w:rFonts w:ascii="Arial" w:hAnsi="Arial" w:cs="Arial"/>
          <w:noProof/>
          <w:sz w:val="18"/>
          <w:szCs w:val="18"/>
          <w:lang w:val="es-ES" w:eastAsia="es-ES"/>
        </w:rPr>
        <w:t>*Diferencia estadisticamente significativa.</w:t>
      </w:r>
    </w:p>
    <w:p w14:paraId="3B1105F9" w14:textId="77777777" w:rsidR="009C5F37" w:rsidRPr="00C06BD4" w:rsidRDefault="009C5F37" w:rsidP="009C5F37">
      <w:pPr>
        <w:rPr>
          <w:rFonts w:ascii="Arial" w:hAnsi="Arial" w:cs="Arial"/>
          <w:noProof/>
          <w:sz w:val="18"/>
          <w:szCs w:val="18"/>
          <w:lang w:val="es-ES" w:eastAsia="es-ES"/>
        </w:rPr>
      </w:pPr>
      <w:r>
        <w:rPr>
          <w:rFonts w:ascii="Arial" w:hAnsi="Arial" w:cs="Arial"/>
          <w:noProof/>
          <w:sz w:val="18"/>
          <w:szCs w:val="18"/>
          <w:lang w:val="es-ES" w:eastAsia="es-ES"/>
        </w:rPr>
        <w:t>Fuente: Encuesta Nacional sobre Confianza del Consumidor Ampliada</w:t>
      </w:r>
      <w:r w:rsidRPr="00C06BD4">
        <w:rPr>
          <w:rFonts w:ascii="Arial" w:hAnsi="Arial" w:cs="Arial"/>
          <w:noProof/>
          <w:sz w:val="18"/>
          <w:szCs w:val="18"/>
          <w:lang w:val="es-ES" w:eastAsia="es-ES"/>
        </w:rPr>
        <w:t xml:space="preserve"> </w:t>
      </w:r>
      <w:r>
        <w:rPr>
          <w:rFonts w:ascii="Arial" w:hAnsi="Arial" w:cs="Arial"/>
          <w:noProof/>
          <w:sz w:val="18"/>
          <w:szCs w:val="18"/>
          <w:lang w:val="es-ES" w:eastAsia="es-ES"/>
        </w:rPr>
        <w:t>septiembre</w:t>
      </w:r>
      <w:r w:rsidRPr="00C06BD4">
        <w:rPr>
          <w:rFonts w:ascii="Arial" w:hAnsi="Arial" w:cs="Arial"/>
          <w:noProof/>
          <w:sz w:val="18"/>
          <w:szCs w:val="18"/>
          <w:lang w:val="es-ES" w:eastAsia="es-ES"/>
        </w:rPr>
        <w:t xml:space="preserve"> </w:t>
      </w:r>
      <w:r>
        <w:rPr>
          <w:rFonts w:ascii="Arial" w:hAnsi="Arial" w:cs="Arial"/>
          <w:noProof/>
          <w:sz w:val="18"/>
          <w:szCs w:val="18"/>
          <w:lang w:val="es-ES" w:eastAsia="es-ES"/>
        </w:rPr>
        <w:t xml:space="preserve">y octubre </w:t>
      </w:r>
      <w:r w:rsidRPr="00C06BD4">
        <w:rPr>
          <w:rFonts w:ascii="Arial" w:hAnsi="Arial" w:cs="Arial"/>
          <w:noProof/>
          <w:sz w:val="18"/>
          <w:szCs w:val="18"/>
          <w:lang w:val="es-ES" w:eastAsia="es-ES"/>
        </w:rPr>
        <w:t xml:space="preserve">de 2021.  </w:t>
      </w:r>
    </w:p>
    <w:p w14:paraId="171EF980" w14:textId="77777777" w:rsidR="009C5F37" w:rsidRDefault="009C5F37" w:rsidP="009C5F37">
      <w:pPr>
        <w:spacing w:line="280" w:lineRule="exact"/>
        <w:jc w:val="both"/>
        <w:rPr>
          <w:rFonts w:ascii="Arial" w:hAnsi="Arial" w:cs="Arial"/>
          <w:b/>
          <w:noProof/>
          <w:sz w:val="18"/>
          <w:szCs w:val="18"/>
          <w:lang w:val="es-ES" w:eastAsia="es-ES"/>
        </w:rPr>
      </w:pPr>
      <w:r w:rsidRPr="00C06BD4">
        <w:rPr>
          <w:rFonts w:ascii="Arial" w:hAnsi="Arial" w:cs="Arial"/>
          <w:noProof/>
          <w:sz w:val="18"/>
          <w:szCs w:val="18"/>
          <w:lang w:val="es-ES" w:eastAsia="es-ES"/>
        </w:rPr>
        <w:t xml:space="preserve">             Encuesta Nacional sobre Confianza del Consumidor Tradicional, </w:t>
      </w:r>
      <w:r>
        <w:rPr>
          <w:rFonts w:ascii="Arial" w:hAnsi="Arial" w:cs="Arial"/>
          <w:noProof/>
          <w:sz w:val="18"/>
          <w:szCs w:val="18"/>
          <w:lang w:val="es-ES" w:eastAsia="es-ES"/>
        </w:rPr>
        <w:t xml:space="preserve">septiembre y octubre </w:t>
      </w:r>
      <w:r w:rsidRPr="00C06BD4">
        <w:rPr>
          <w:rFonts w:ascii="Arial" w:hAnsi="Arial" w:cs="Arial"/>
          <w:noProof/>
          <w:sz w:val="18"/>
          <w:szCs w:val="18"/>
          <w:lang w:val="es-ES" w:eastAsia="es-ES"/>
        </w:rPr>
        <w:t xml:space="preserve">de 2021.  </w:t>
      </w:r>
      <w:r w:rsidRPr="00C06BD4">
        <w:rPr>
          <w:rFonts w:ascii="Arial" w:hAnsi="Arial" w:cs="Arial"/>
          <w:b/>
          <w:noProof/>
          <w:sz w:val="18"/>
          <w:szCs w:val="18"/>
          <w:lang w:val="es-ES" w:eastAsia="es-ES"/>
        </w:rPr>
        <w:t xml:space="preserve">  </w:t>
      </w:r>
    </w:p>
    <w:p w14:paraId="1A566763" w14:textId="77777777" w:rsidR="009C5F37" w:rsidRDefault="009C5F37" w:rsidP="009C5F37">
      <w:pPr>
        <w:spacing w:line="280" w:lineRule="exact"/>
        <w:jc w:val="both"/>
        <w:rPr>
          <w:rFonts w:ascii="Arial" w:hAnsi="Arial" w:cs="Arial"/>
          <w:b/>
          <w:noProof/>
          <w:sz w:val="18"/>
          <w:szCs w:val="18"/>
          <w:lang w:val="es-ES" w:eastAsia="es-ES"/>
        </w:rPr>
      </w:pPr>
    </w:p>
    <w:p w14:paraId="7FC90A2B" w14:textId="77777777" w:rsidR="009C5F37" w:rsidRDefault="009C5F37" w:rsidP="009C5F37">
      <w:pPr>
        <w:spacing w:line="280" w:lineRule="exact"/>
        <w:jc w:val="both"/>
        <w:rPr>
          <w:rFonts w:ascii="Arial" w:hAnsi="Arial" w:cs="Arial"/>
          <w:b/>
          <w:noProof/>
          <w:sz w:val="18"/>
          <w:szCs w:val="18"/>
          <w:lang w:val="es-ES" w:eastAsia="es-ES"/>
        </w:rPr>
      </w:pPr>
    </w:p>
    <w:p w14:paraId="5E97FF37" w14:textId="77777777" w:rsidR="009C5F37" w:rsidRDefault="009C5F37" w:rsidP="009C5F37">
      <w:pPr>
        <w:spacing w:line="280" w:lineRule="exact"/>
        <w:jc w:val="both"/>
        <w:rPr>
          <w:rFonts w:ascii="Arial" w:hAnsi="Arial" w:cs="Arial"/>
        </w:rPr>
      </w:pPr>
      <w:r>
        <w:rPr>
          <w:rFonts w:ascii="Arial" w:hAnsi="Arial" w:cs="Arial"/>
        </w:rPr>
        <w:t xml:space="preserve">Si bien, lo anterior muestra que no existe diferencia entre el ICC-Nacional con el ICC-Tradicional, si se darán algunas diferencias en los indicadores individuales de la ENCO-Ampliada con la ENCO-Tradicional. Adicionalmente, debemos tomar en cuenta que con la ENCO-Ampliada se tiene el aporte de un mayor desglose de la información lo que resulta de interés para usuarios y expertos en el análisis de la información. </w:t>
      </w:r>
    </w:p>
    <w:p w14:paraId="0826DAE4" w14:textId="77777777" w:rsidR="009C5F37" w:rsidRDefault="009C5F37" w:rsidP="009C5F37">
      <w:pPr>
        <w:spacing w:line="280" w:lineRule="exact"/>
        <w:jc w:val="both"/>
        <w:rPr>
          <w:rFonts w:ascii="Arial" w:hAnsi="Arial" w:cs="Arial"/>
        </w:rPr>
      </w:pPr>
    </w:p>
    <w:p w14:paraId="55A8249C" w14:textId="77777777" w:rsidR="009C5F37" w:rsidRPr="003D5C67" w:rsidRDefault="009C5F37" w:rsidP="009C5F37">
      <w:pPr>
        <w:spacing w:line="280" w:lineRule="exact"/>
        <w:jc w:val="both"/>
        <w:rPr>
          <w:rFonts w:ascii="Arial" w:hAnsi="Arial" w:cs="Arial"/>
          <w:color w:val="000000" w:themeColor="text1"/>
          <w:shd w:val="clear" w:color="auto" w:fill="FFFFFF"/>
        </w:rPr>
      </w:pPr>
      <w:r>
        <w:rPr>
          <w:rFonts w:ascii="Arial" w:hAnsi="Arial" w:cs="Arial"/>
        </w:rPr>
        <w:t xml:space="preserve">A continuación, se presentan los datos por región, por área urbana-rural y por quintiles de ingreso por trabajo. </w:t>
      </w:r>
      <w:r>
        <w:rPr>
          <w:rFonts w:ascii="Arial" w:hAnsi="Arial" w:cs="Arial"/>
          <w:b/>
          <w:bCs/>
        </w:rPr>
        <w:br w:type="page"/>
      </w:r>
    </w:p>
    <w:p w14:paraId="2E914EF6" w14:textId="77777777" w:rsidR="009C5F37" w:rsidRPr="007759D9" w:rsidRDefault="009C5F37" w:rsidP="009C5F37">
      <w:pPr>
        <w:pBdr>
          <w:bottom w:val="single" w:sz="4" w:space="1" w:color="auto"/>
        </w:pBdr>
        <w:jc w:val="both"/>
        <w:rPr>
          <w:rFonts w:ascii="Arial" w:hAnsi="Arial" w:cs="Arial"/>
          <w:b/>
          <w:bCs/>
          <w:sz w:val="18"/>
          <w:szCs w:val="18"/>
        </w:rPr>
      </w:pPr>
      <w:r w:rsidRPr="007759D9">
        <w:rPr>
          <w:rFonts w:ascii="Arial" w:hAnsi="Arial" w:cs="Arial"/>
          <w:b/>
          <w:bCs/>
        </w:rPr>
        <w:lastRenderedPageBreak/>
        <w:t>Indicador de Confianza del Consumidor por región (ICC-Regional)</w:t>
      </w:r>
      <w:r>
        <w:rPr>
          <w:rFonts w:ascii="Arial" w:hAnsi="Arial" w:cs="Arial"/>
          <w:b/>
          <w:bCs/>
        </w:rPr>
        <w:t xml:space="preserve"> de la ENCO-Ampliada</w:t>
      </w:r>
      <w:r w:rsidRPr="007759D9">
        <w:rPr>
          <w:rFonts w:ascii="Arial" w:hAnsi="Arial" w:cs="Arial"/>
          <w:b/>
          <w:bCs/>
        </w:rPr>
        <w:t>, resultados de</w:t>
      </w:r>
      <w:r>
        <w:rPr>
          <w:rFonts w:ascii="Arial" w:hAnsi="Arial" w:cs="Arial"/>
          <w:b/>
          <w:bCs/>
        </w:rPr>
        <w:t xml:space="preserve"> abril a octubre </w:t>
      </w:r>
      <w:r w:rsidRPr="007759D9">
        <w:rPr>
          <w:rFonts w:ascii="Arial" w:hAnsi="Arial" w:cs="Arial"/>
          <w:b/>
          <w:bCs/>
        </w:rPr>
        <w:t>de 2021</w:t>
      </w:r>
    </w:p>
    <w:p w14:paraId="178F087D" w14:textId="77777777" w:rsidR="009C5F37" w:rsidRPr="00C06BD4" w:rsidRDefault="009C5F37" w:rsidP="009C5F37">
      <w:pPr>
        <w:jc w:val="both"/>
        <w:rPr>
          <w:rFonts w:ascii="Arial" w:hAnsi="Arial" w:cs="Arial"/>
          <w:color w:val="000000" w:themeColor="text1"/>
          <w:shd w:val="clear" w:color="auto" w:fill="FFFFFF"/>
        </w:rPr>
      </w:pPr>
    </w:p>
    <w:p w14:paraId="65456412" w14:textId="77777777" w:rsidR="009C5F37" w:rsidRPr="00C06BD4" w:rsidRDefault="009C5F37" w:rsidP="009C5F37">
      <w:pPr>
        <w:jc w:val="both"/>
        <w:rPr>
          <w:rFonts w:ascii="Arial" w:hAnsi="Arial" w:cs="Arial"/>
          <w:color w:val="000000" w:themeColor="text1"/>
          <w:shd w:val="clear" w:color="auto" w:fill="FFFFFF"/>
        </w:rPr>
      </w:pPr>
      <w:r w:rsidRPr="00C06BD4">
        <w:rPr>
          <w:rFonts w:ascii="Arial" w:hAnsi="Arial" w:cs="Arial"/>
          <w:color w:val="000000" w:themeColor="text1"/>
          <w:shd w:val="clear" w:color="auto" w:fill="FFFFFF"/>
        </w:rPr>
        <w:t>La economía regional parte del hecho de que las economías nacionales no son sistemas similares. Al contrario, conforman mezclas de componentes subnacionales más o menos integrados entre sí. La diversidad de las economías regionales apunta a necesidades y oportunidades distintas y contribuye a</w:t>
      </w:r>
      <w:r>
        <w:rPr>
          <w:rFonts w:ascii="Arial" w:hAnsi="Arial" w:cs="Arial"/>
          <w:color w:val="000000" w:themeColor="text1"/>
          <w:shd w:val="clear" w:color="auto" w:fill="FFFFFF"/>
        </w:rPr>
        <w:t xml:space="preserve"> </w:t>
      </w:r>
      <w:r w:rsidRPr="00C06BD4">
        <w:rPr>
          <w:rFonts w:ascii="Arial" w:hAnsi="Arial" w:cs="Arial"/>
          <w:color w:val="000000" w:themeColor="text1"/>
          <w:shd w:val="clear" w:color="auto" w:fill="FFFFFF"/>
        </w:rPr>
        <w:t>la comprensión de temas medulares para la política pública.</w:t>
      </w:r>
      <w:r w:rsidRPr="00C06BD4">
        <w:rPr>
          <w:rStyle w:val="Refdenotaalpie"/>
          <w:rFonts w:ascii="Arial" w:hAnsi="Arial" w:cs="Arial"/>
          <w:color w:val="000000" w:themeColor="text1"/>
          <w:shd w:val="clear" w:color="auto" w:fill="FFFFFF"/>
        </w:rPr>
        <w:footnoteReference w:id="7"/>
      </w:r>
    </w:p>
    <w:p w14:paraId="321CFD60" w14:textId="77777777" w:rsidR="009C5F37" w:rsidRPr="00C06BD4" w:rsidRDefault="009C5F37" w:rsidP="009C5F37">
      <w:pPr>
        <w:jc w:val="both"/>
        <w:rPr>
          <w:rFonts w:ascii="Arial" w:hAnsi="Arial" w:cs="Arial"/>
          <w:color w:val="000000" w:themeColor="text1"/>
          <w:sz w:val="18"/>
          <w:szCs w:val="18"/>
          <w:shd w:val="clear" w:color="auto" w:fill="FFFFFF"/>
        </w:rPr>
      </w:pPr>
    </w:p>
    <w:p w14:paraId="1D3128DD" w14:textId="77777777" w:rsidR="009C5F37" w:rsidRPr="008A4CC2" w:rsidRDefault="009C5F37" w:rsidP="009C5F37">
      <w:pPr>
        <w:pStyle w:val="Textonotapie"/>
        <w:jc w:val="both"/>
        <w:rPr>
          <w:rFonts w:ascii="Arial" w:hAnsi="Arial" w:cs="Arial"/>
          <w:noProof/>
          <w:sz w:val="24"/>
          <w:szCs w:val="24"/>
        </w:rPr>
      </w:pPr>
      <w:r w:rsidRPr="008A4CC2">
        <w:rPr>
          <w:rFonts w:ascii="Arial" w:hAnsi="Arial" w:cs="Arial"/>
          <w:color w:val="000000" w:themeColor="text1"/>
          <w:sz w:val="24"/>
          <w:szCs w:val="24"/>
          <w:shd w:val="clear" w:color="auto" w:fill="FFFFFF"/>
        </w:rPr>
        <w:t>Al respecto, generar el Indicador de Confianza del Consumidor por regiones,</w:t>
      </w:r>
      <w:r w:rsidRPr="008A4CC2">
        <w:rPr>
          <w:rFonts w:ascii="Arial" w:hAnsi="Arial" w:cs="Arial"/>
          <w:color w:val="000000" w:themeColor="text1"/>
          <w:sz w:val="24"/>
          <w:szCs w:val="24"/>
        </w:rPr>
        <w:t xml:space="preserve"> permite conocer la percepción de la población en el entorno más inmediato.</w:t>
      </w:r>
      <w:r w:rsidRPr="008A4CC2">
        <w:rPr>
          <w:rFonts w:ascii="Arial" w:hAnsi="Arial" w:cs="Arial"/>
          <w:noProof/>
          <w:sz w:val="24"/>
          <w:szCs w:val="24"/>
        </w:rPr>
        <w:t xml:space="preserve"> Se utiliza la </w:t>
      </w:r>
      <w:r w:rsidRPr="008A4CC2">
        <w:rPr>
          <w:rFonts w:ascii="Arial" w:hAnsi="Arial" w:cs="Arial"/>
          <w:sz w:val="24"/>
          <w:szCs w:val="24"/>
        </w:rPr>
        <w:t>regionalización del Banco de México empleada para realizar su Reporte sobre las Economías Regionales, la cual se compone por cuatro regiones</w:t>
      </w:r>
      <w:r w:rsidRPr="008A4CC2">
        <w:rPr>
          <w:rFonts w:ascii="Arial" w:hAnsi="Arial" w:cs="Arial"/>
          <w:noProof/>
          <w:sz w:val="24"/>
          <w:szCs w:val="24"/>
        </w:rPr>
        <w:t xml:space="preserve">: </w:t>
      </w:r>
      <w:r>
        <w:rPr>
          <w:rFonts w:ascii="Arial" w:hAnsi="Arial" w:cs="Arial"/>
          <w:noProof/>
          <w:sz w:val="24"/>
          <w:szCs w:val="24"/>
        </w:rPr>
        <w:t xml:space="preserve">norte, centro norte, centro y sur </w:t>
      </w:r>
      <w:r w:rsidRPr="008A4CC2">
        <w:rPr>
          <w:rStyle w:val="Refdenotaalpie"/>
          <w:rFonts w:ascii="Arial" w:hAnsi="Arial" w:cs="Arial"/>
          <w:noProof/>
          <w:sz w:val="24"/>
          <w:szCs w:val="24"/>
        </w:rPr>
        <w:footnoteReference w:id="8"/>
      </w:r>
      <w:r w:rsidRPr="008A4CC2">
        <w:rPr>
          <w:rFonts w:ascii="Arial" w:hAnsi="Arial" w:cs="Arial"/>
          <w:noProof/>
          <w:sz w:val="24"/>
          <w:szCs w:val="24"/>
        </w:rPr>
        <w:t>, como se aprecia en el siguiente mapa.</w:t>
      </w:r>
    </w:p>
    <w:p w14:paraId="01F969BA" w14:textId="77777777" w:rsidR="009C5F37" w:rsidRPr="0024537B" w:rsidRDefault="009C5F37" w:rsidP="009C5F37">
      <w:pPr>
        <w:pStyle w:val="Textonotapie"/>
        <w:jc w:val="both"/>
        <w:rPr>
          <w:rFonts w:ascii="Arial" w:hAnsi="Arial" w:cs="Arial"/>
          <w:b/>
          <w:bCs/>
          <w:noProof/>
          <w:sz w:val="22"/>
          <w:szCs w:val="22"/>
        </w:rPr>
      </w:pPr>
    </w:p>
    <w:p w14:paraId="5859A3F7" w14:textId="77777777" w:rsidR="009C5F37" w:rsidRPr="0024537B" w:rsidRDefault="009C5F37" w:rsidP="009C5F37">
      <w:pPr>
        <w:pStyle w:val="Textonotapie"/>
        <w:jc w:val="center"/>
        <w:rPr>
          <w:rFonts w:ascii="Arial" w:hAnsi="Arial" w:cs="Arial"/>
          <w:b/>
          <w:bCs/>
          <w:sz w:val="22"/>
          <w:szCs w:val="22"/>
        </w:rPr>
      </w:pPr>
      <w:r w:rsidRPr="0024537B">
        <w:rPr>
          <w:rFonts w:ascii="Arial" w:hAnsi="Arial" w:cs="Arial"/>
          <w:b/>
          <w:bCs/>
          <w:sz w:val="22"/>
          <w:szCs w:val="22"/>
        </w:rPr>
        <w:t>Regionalización</w:t>
      </w:r>
    </w:p>
    <w:p w14:paraId="01F418B2" w14:textId="77777777" w:rsidR="009C5F37" w:rsidRDefault="009C5F37" w:rsidP="009C5F37">
      <w:pPr>
        <w:jc w:val="center"/>
        <w:rPr>
          <w:rFonts w:ascii="Arial" w:hAnsi="Arial" w:cs="Arial"/>
          <w:b/>
          <w:bCs/>
          <w:color w:val="000000"/>
        </w:rPr>
      </w:pPr>
      <w:r>
        <w:rPr>
          <w:rFonts w:ascii="Arial" w:hAnsi="Arial" w:cs="Arial"/>
          <w:b/>
          <w:bCs/>
          <w:noProof/>
          <w:color w:val="000000"/>
        </w:rPr>
        <w:drawing>
          <wp:inline distT="0" distB="0" distL="0" distR="0" wp14:anchorId="0B167529" wp14:editId="7799632F">
            <wp:extent cx="4181475" cy="2856097"/>
            <wp:effectExtent l="0" t="0" r="0" b="1905"/>
            <wp:docPr id="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bwMode="auto">
                    <a:xfrm>
                      <a:off x="0" y="0"/>
                      <a:ext cx="4189554" cy="2861615"/>
                    </a:xfrm>
                    <a:prstGeom prst="rect">
                      <a:avLst/>
                    </a:prstGeom>
                    <a:noFill/>
                    <a:ln>
                      <a:noFill/>
                    </a:ln>
                  </pic:spPr>
                </pic:pic>
              </a:graphicData>
            </a:graphic>
          </wp:inline>
        </w:drawing>
      </w:r>
    </w:p>
    <w:p w14:paraId="0C64269B" w14:textId="77777777" w:rsidR="009C5F37" w:rsidRPr="0082201F" w:rsidRDefault="009C5F37" w:rsidP="009C5F37">
      <w:pPr>
        <w:tabs>
          <w:tab w:val="left" w:pos="8789"/>
        </w:tabs>
        <w:ind w:left="1134" w:right="1722"/>
        <w:jc w:val="both"/>
        <w:rPr>
          <w:rFonts w:ascii="Arial" w:hAnsi="Arial" w:cs="Arial"/>
          <w:color w:val="000000"/>
          <w:sz w:val="16"/>
          <w:szCs w:val="16"/>
        </w:rPr>
      </w:pPr>
      <w:r w:rsidRPr="0082201F">
        <w:rPr>
          <w:rFonts w:ascii="Arial" w:hAnsi="Arial" w:cs="Arial"/>
          <w:color w:val="000000"/>
          <w:sz w:val="16"/>
          <w:szCs w:val="16"/>
        </w:rPr>
        <w:t xml:space="preserve">Nota: la región Norte se conforma por: </w:t>
      </w:r>
      <w:r w:rsidRPr="0082201F">
        <w:rPr>
          <w:rFonts w:ascii="Arial" w:hAnsi="Arial" w:cs="Arial"/>
          <w:sz w:val="16"/>
          <w:szCs w:val="16"/>
        </w:rPr>
        <w:t>Baja California, Chihuahua, Coahuila, Nuevo León, Sonora y Tamaulipas; el centro norte considera Aguascalientes, Baja California Sur, Colima, Durango, Jalisco, Michoacán, Nayarit, San Luis Potosí, Sinaloa y Zacatecas; el centro lo integran Ciudad de México, Estado de México, Guanajuato, Hidalgo, Morelos, Puebla, Querétaro y Tlaxcala, y el sur, Campeche, Chiapas, Guerrero, Oaxaca, Quintana Roo, Tabasco, Veracruz y Yucatán</w:t>
      </w:r>
      <w:r>
        <w:rPr>
          <w:rFonts w:ascii="Arial" w:hAnsi="Arial" w:cs="Arial"/>
          <w:sz w:val="16"/>
          <w:szCs w:val="16"/>
        </w:rPr>
        <w:t>.</w:t>
      </w:r>
    </w:p>
    <w:p w14:paraId="7929B5CA" w14:textId="77777777" w:rsidR="009C5F37" w:rsidRDefault="009C5F37" w:rsidP="009C5F37">
      <w:pPr>
        <w:pStyle w:val="p0"/>
        <w:keepLines w:val="0"/>
        <w:spacing w:before="0"/>
        <w:rPr>
          <w:rFonts w:ascii="Arial" w:hAnsi="Arial"/>
          <w:color w:val="000000" w:themeColor="text1"/>
          <w:sz w:val="18"/>
          <w:szCs w:val="18"/>
          <w:lang w:val="es-MX"/>
        </w:rPr>
      </w:pPr>
    </w:p>
    <w:p w14:paraId="50300108" w14:textId="77777777" w:rsidR="009C5F37" w:rsidRPr="00D634C5" w:rsidRDefault="009C5F37" w:rsidP="009C5F37">
      <w:pPr>
        <w:pStyle w:val="p0"/>
        <w:keepLines w:val="0"/>
        <w:spacing w:before="0"/>
        <w:rPr>
          <w:rFonts w:ascii="Arial" w:hAnsi="Arial"/>
          <w:color w:val="000000" w:themeColor="text1"/>
          <w:sz w:val="22"/>
          <w:szCs w:val="22"/>
          <w:lang w:val="es-MX"/>
        </w:rPr>
      </w:pPr>
    </w:p>
    <w:p w14:paraId="5CA467CC" w14:textId="77777777" w:rsidR="009C5F37" w:rsidRPr="00EC0A36" w:rsidRDefault="009C5F37" w:rsidP="009C5F37">
      <w:pPr>
        <w:rPr>
          <w:rFonts w:ascii="Arial" w:hAnsi="Arial" w:cs="Arial"/>
        </w:rPr>
      </w:pPr>
    </w:p>
    <w:p w14:paraId="2A2ED96C" w14:textId="77777777" w:rsidR="009C5F37" w:rsidRDefault="009C5F37" w:rsidP="009C5F37">
      <w:pPr>
        <w:spacing w:line="280" w:lineRule="exact"/>
        <w:jc w:val="both"/>
        <w:rPr>
          <w:rFonts w:ascii="Arial" w:hAnsi="Arial" w:cs="Arial"/>
        </w:rPr>
      </w:pPr>
      <w:r>
        <w:rPr>
          <w:rFonts w:ascii="Arial" w:hAnsi="Arial" w:cs="Arial"/>
        </w:rPr>
        <w:lastRenderedPageBreak/>
        <w:t>E</w:t>
      </w:r>
      <w:r w:rsidRPr="00C06BD4">
        <w:rPr>
          <w:rFonts w:ascii="Arial" w:hAnsi="Arial" w:cs="Arial"/>
        </w:rPr>
        <w:t>l nivel del ICC-Regional</w:t>
      </w:r>
      <w:r>
        <w:rPr>
          <w:rFonts w:ascii="Arial" w:hAnsi="Arial" w:cs="Arial"/>
        </w:rPr>
        <w:t xml:space="preserve"> de la ENCO-Ampliada, para octubre, en la </w:t>
      </w:r>
      <w:r w:rsidRPr="00C06BD4">
        <w:rPr>
          <w:rFonts w:ascii="Arial" w:hAnsi="Arial" w:cs="Arial"/>
        </w:rPr>
        <w:t xml:space="preserve">región </w:t>
      </w:r>
      <w:r>
        <w:rPr>
          <w:rFonts w:ascii="Arial" w:hAnsi="Arial" w:cs="Arial"/>
        </w:rPr>
        <w:t xml:space="preserve">centro </w:t>
      </w:r>
      <w:r w:rsidRPr="00C06BD4">
        <w:rPr>
          <w:rFonts w:ascii="Arial" w:hAnsi="Arial" w:cs="Arial"/>
        </w:rPr>
        <w:t xml:space="preserve">se presenta el nivel más bajo con </w:t>
      </w:r>
      <w:r>
        <w:rPr>
          <w:rFonts w:ascii="Arial" w:hAnsi="Arial" w:cs="Arial"/>
        </w:rPr>
        <w:t>41.8</w:t>
      </w:r>
      <w:r w:rsidRPr="00C06BD4">
        <w:rPr>
          <w:rFonts w:ascii="Arial" w:hAnsi="Arial" w:cs="Arial"/>
        </w:rPr>
        <w:t xml:space="preserve"> puntos, el valor más alto se tiene en la región norte con </w:t>
      </w:r>
      <w:r>
        <w:rPr>
          <w:rFonts w:ascii="Arial" w:hAnsi="Arial" w:cs="Arial"/>
        </w:rPr>
        <w:t>48.4</w:t>
      </w:r>
      <w:r w:rsidRPr="00C06BD4">
        <w:rPr>
          <w:rFonts w:ascii="Arial" w:hAnsi="Arial" w:cs="Arial"/>
        </w:rPr>
        <w:t xml:space="preserve"> puntos, lo que permite </w:t>
      </w:r>
      <w:r>
        <w:rPr>
          <w:rFonts w:ascii="Arial" w:hAnsi="Arial" w:cs="Arial"/>
        </w:rPr>
        <w:t>presuponer</w:t>
      </w:r>
      <w:r w:rsidRPr="00C06BD4">
        <w:rPr>
          <w:rFonts w:ascii="Arial" w:hAnsi="Arial" w:cs="Arial"/>
        </w:rPr>
        <w:t xml:space="preserve"> un mayor optimismo de los consumidores en la región norte; la región </w:t>
      </w:r>
      <w:r>
        <w:rPr>
          <w:rFonts w:ascii="Arial" w:hAnsi="Arial" w:cs="Arial"/>
        </w:rPr>
        <w:t>centro norte y la sur se ubican con</w:t>
      </w:r>
      <w:r w:rsidRPr="00C06BD4">
        <w:rPr>
          <w:rFonts w:ascii="Arial" w:hAnsi="Arial" w:cs="Arial"/>
        </w:rPr>
        <w:t xml:space="preserve"> </w:t>
      </w:r>
      <w:r>
        <w:rPr>
          <w:rFonts w:ascii="Arial" w:hAnsi="Arial" w:cs="Arial"/>
        </w:rPr>
        <w:t>45.2</w:t>
      </w:r>
      <w:r w:rsidRPr="00C06BD4">
        <w:rPr>
          <w:rFonts w:ascii="Arial" w:hAnsi="Arial" w:cs="Arial"/>
        </w:rPr>
        <w:t xml:space="preserve"> </w:t>
      </w:r>
      <w:r>
        <w:rPr>
          <w:rFonts w:ascii="Arial" w:hAnsi="Arial" w:cs="Arial"/>
        </w:rPr>
        <w:t>y</w:t>
      </w:r>
      <w:r w:rsidRPr="00C06BD4">
        <w:rPr>
          <w:rFonts w:ascii="Arial" w:hAnsi="Arial" w:cs="Arial"/>
        </w:rPr>
        <w:t xml:space="preserve"> 4</w:t>
      </w:r>
      <w:r>
        <w:rPr>
          <w:rFonts w:ascii="Arial" w:hAnsi="Arial" w:cs="Arial"/>
        </w:rPr>
        <w:t>4.3</w:t>
      </w:r>
      <w:r w:rsidRPr="00C06BD4">
        <w:rPr>
          <w:rFonts w:ascii="Arial" w:hAnsi="Arial" w:cs="Arial"/>
        </w:rPr>
        <w:t xml:space="preserve"> puntos</w:t>
      </w:r>
      <w:r>
        <w:rPr>
          <w:rFonts w:ascii="Arial" w:hAnsi="Arial" w:cs="Arial"/>
        </w:rPr>
        <w:t>, respectivamente</w:t>
      </w:r>
      <w:r w:rsidRPr="00C06BD4">
        <w:rPr>
          <w:rFonts w:ascii="Arial" w:hAnsi="Arial" w:cs="Arial"/>
        </w:rPr>
        <w:t>.</w:t>
      </w:r>
    </w:p>
    <w:p w14:paraId="6257D5AE" w14:textId="77777777" w:rsidR="009C5F37" w:rsidRDefault="009C5F37" w:rsidP="009C5F37">
      <w:pPr>
        <w:spacing w:line="280" w:lineRule="exact"/>
        <w:jc w:val="both"/>
        <w:rPr>
          <w:rFonts w:ascii="Arial" w:hAnsi="Arial" w:cs="Arial"/>
        </w:rPr>
      </w:pPr>
    </w:p>
    <w:p w14:paraId="5EAD5F0F" w14:textId="387FBE09" w:rsidR="009C5F37" w:rsidRDefault="009C5F37" w:rsidP="009C5F37">
      <w:pPr>
        <w:jc w:val="both"/>
        <w:rPr>
          <w:rFonts w:ascii="Arial" w:hAnsi="Arial" w:cs="Arial"/>
        </w:rPr>
      </w:pPr>
      <w:r w:rsidRPr="00E306DE">
        <w:rPr>
          <w:rFonts w:ascii="Arial" w:hAnsi="Arial" w:cs="Arial"/>
        </w:rPr>
        <w:t xml:space="preserve">Cabe </w:t>
      </w:r>
      <w:r w:rsidR="00130CC4">
        <w:rPr>
          <w:rFonts w:ascii="Arial" w:hAnsi="Arial" w:cs="Arial"/>
        </w:rPr>
        <w:t>menciona</w:t>
      </w:r>
      <w:r w:rsidRPr="00E306DE">
        <w:rPr>
          <w:rFonts w:ascii="Arial" w:hAnsi="Arial" w:cs="Arial"/>
        </w:rPr>
        <w:t>r que, mediante las pruebas de hipótesis (</w:t>
      </w:r>
      <w:r>
        <w:rPr>
          <w:rFonts w:ascii="Arial" w:hAnsi="Arial" w:cs="Arial"/>
        </w:rPr>
        <w:t>Anexo</w:t>
      </w:r>
      <w:r w:rsidRPr="00E306DE">
        <w:rPr>
          <w:rFonts w:ascii="Arial" w:hAnsi="Arial" w:cs="Arial"/>
        </w:rPr>
        <w:t xml:space="preserve"> 2), es posible </w:t>
      </w:r>
      <w:r w:rsidR="00130CC4">
        <w:rPr>
          <w:rFonts w:ascii="Arial" w:hAnsi="Arial" w:cs="Arial"/>
        </w:rPr>
        <w:t>señalar</w:t>
      </w:r>
      <w:r w:rsidRPr="00E306DE">
        <w:rPr>
          <w:rFonts w:ascii="Arial" w:hAnsi="Arial" w:cs="Arial"/>
        </w:rPr>
        <w:t xml:space="preserve"> que el ICC para octubre de las regiones norte y centro es estadísticamente diferente con relación al resto de las regiones, en tanto que la región centro norte solo es estadísticamente diferente con la región norte y centro.</w:t>
      </w:r>
    </w:p>
    <w:p w14:paraId="3C249D0A" w14:textId="77777777" w:rsidR="009C5F37" w:rsidRDefault="009C5F37" w:rsidP="009C5F37">
      <w:pPr>
        <w:jc w:val="both"/>
        <w:rPr>
          <w:rFonts w:ascii="Arial" w:hAnsi="Arial" w:cs="Arial"/>
          <w:b/>
          <w:bCs/>
          <w:color w:val="FF0000"/>
          <w:highlight w:val="yellow"/>
        </w:rPr>
      </w:pPr>
    </w:p>
    <w:p w14:paraId="63A95342" w14:textId="77777777" w:rsidR="009C5F37" w:rsidRPr="00604D16" w:rsidRDefault="009C5F37" w:rsidP="009C5F37">
      <w:pPr>
        <w:jc w:val="both"/>
        <w:rPr>
          <w:rFonts w:ascii="Arial" w:hAnsi="Arial" w:cs="Arial"/>
        </w:rPr>
      </w:pPr>
      <w:r w:rsidRPr="00604D16">
        <w:rPr>
          <w:rFonts w:ascii="Arial" w:hAnsi="Arial" w:cs="Arial"/>
        </w:rPr>
        <w:t xml:space="preserve">La serie de abril a octubre permite identificar </w:t>
      </w:r>
      <w:r>
        <w:rPr>
          <w:rFonts w:ascii="Arial" w:hAnsi="Arial" w:cs="Arial"/>
        </w:rPr>
        <w:t xml:space="preserve">que la región Norte presenta un ICC mayor que el resto de las regiones y se ha mantenido por arriba de los 48 puntos, mientras que la región centro ha tenido incremento de abril a octubre, pero por debajo generalmente del valor que presenta el ICC de las tres regiones restantes.  </w:t>
      </w:r>
    </w:p>
    <w:p w14:paraId="71EC07E1" w14:textId="77777777" w:rsidR="009C5F37" w:rsidRPr="006A6924" w:rsidRDefault="009C5F37" w:rsidP="009C5F37">
      <w:pPr>
        <w:jc w:val="both"/>
        <w:rPr>
          <w:rFonts w:ascii="Arial" w:hAnsi="Arial" w:cs="Arial"/>
          <w:b/>
          <w:bCs/>
          <w:color w:val="FF0000"/>
          <w:highlight w:val="yellow"/>
        </w:rPr>
      </w:pPr>
    </w:p>
    <w:p w14:paraId="06F73B14" w14:textId="77777777" w:rsidR="009C5F37" w:rsidRPr="00C06BD4" w:rsidRDefault="009C5F37" w:rsidP="009C5F37">
      <w:pPr>
        <w:jc w:val="center"/>
        <w:rPr>
          <w:rFonts w:ascii="Arial" w:hAnsi="Arial" w:cs="Arial"/>
          <w:b/>
          <w:bCs/>
          <w:color w:val="000000"/>
        </w:rPr>
      </w:pPr>
      <w:r w:rsidRPr="00C06BD4">
        <w:rPr>
          <w:rFonts w:ascii="Arial" w:hAnsi="Arial" w:cs="Arial"/>
          <w:b/>
          <w:bCs/>
          <w:color w:val="000000"/>
        </w:rPr>
        <w:t xml:space="preserve">Indicador de Confianza del Consumidor por región </w:t>
      </w:r>
      <w:r>
        <w:rPr>
          <w:rFonts w:ascii="Arial" w:hAnsi="Arial" w:cs="Arial"/>
          <w:b/>
          <w:bCs/>
          <w:color w:val="000000"/>
        </w:rPr>
        <w:t>(</w:t>
      </w:r>
      <w:r w:rsidRPr="00C06BD4">
        <w:rPr>
          <w:rFonts w:ascii="Arial" w:hAnsi="Arial" w:cs="Arial"/>
          <w:b/>
          <w:bCs/>
          <w:color w:val="000000"/>
        </w:rPr>
        <w:t>ICC-Regional</w:t>
      </w:r>
      <w:r>
        <w:rPr>
          <w:rFonts w:ascii="Arial" w:hAnsi="Arial" w:cs="Arial"/>
          <w:b/>
          <w:bCs/>
          <w:color w:val="000000"/>
        </w:rPr>
        <w:t>)</w:t>
      </w:r>
      <w:r w:rsidRPr="00C06BD4">
        <w:rPr>
          <w:rFonts w:ascii="Arial" w:hAnsi="Arial" w:cs="Arial"/>
          <w:b/>
          <w:bCs/>
          <w:color w:val="000000"/>
        </w:rPr>
        <w:t xml:space="preserve">, </w:t>
      </w:r>
    </w:p>
    <w:p w14:paraId="55A216F3" w14:textId="77777777" w:rsidR="009C5F37" w:rsidRPr="00C06BD4" w:rsidRDefault="009C5F37" w:rsidP="009C5F37">
      <w:pPr>
        <w:jc w:val="center"/>
        <w:rPr>
          <w:rFonts w:ascii="Arial" w:hAnsi="Arial" w:cs="Arial"/>
          <w:color w:val="000000"/>
        </w:rPr>
      </w:pPr>
      <w:r w:rsidRPr="00C06BD4">
        <w:rPr>
          <w:rFonts w:ascii="Arial" w:hAnsi="Arial" w:cs="Arial"/>
          <w:b/>
          <w:bCs/>
          <w:color w:val="000000"/>
        </w:rPr>
        <w:t xml:space="preserve">Cifras para los meses de abril a </w:t>
      </w:r>
      <w:r>
        <w:rPr>
          <w:rFonts w:ascii="Arial" w:hAnsi="Arial" w:cs="Arial"/>
          <w:b/>
          <w:bCs/>
          <w:color w:val="000000"/>
        </w:rPr>
        <w:t>octubre</w:t>
      </w:r>
      <w:r w:rsidRPr="00C06BD4">
        <w:rPr>
          <w:rFonts w:ascii="Arial" w:hAnsi="Arial" w:cs="Arial"/>
          <w:b/>
          <w:bCs/>
          <w:color w:val="000000"/>
        </w:rPr>
        <w:t xml:space="preserve"> 2021</w:t>
      </w:r>
    </w:p>
    <w:p w14:paraId="46575A51" w14:textId="77777777" w:rsidR="009C5F37" w:rsidRPr="00C06BD4" w:rsidRDefault="009C5F37" w:rsidP="009C5F37">
      <w:pPr>
        <w:jc w:val="center"/>
        <w:rPr>
          <w:rFonts w:ascii="Arial" w:hAnsi="Arial" w:cs="Arial"/>
          <w:color w:val="000000"/>
        </w:rPr>
      </w:pPr>
      <w:r w:rsidRPr="00C06BD4">
        <w:rPr>
          <w:rFonts w:ascii="Arial" w:hAnsi="Arial" w:cs="Arial"/>
          <w:b/>
          <w:bCs/>
          <w:i/>
          <w:iCs/>
          <w:color w:val="000000"/>
        </w:rPr>
        <w:t xml:space="preserve"> </w:t>
      </w:r>
      <w:r w:rsidRPr="00C06BD4">
        <w:rPr>
          <w:rFonts w:ascii="Arial" w:hAnsi="Arial" w:cs="Arial"/>
          <w:color w:val="000000"/>
        </w:rPr>
        <w:t>Cifras sin desestacionalizar</w:t>
      </w:r>
    </w:p>
    <w:p w14:paraId="2030C0CD" w14:textId="77777777" w:rsidR="009C5F37" w:rsidRPr="00C06BD4" w:rsidRDefault="009C5F37" w:rsidP="009C5F37">
      <w:pPr>
        <w:jc w:val="center"/>
        <w:rPr>
          <w:rFonts w:ascii="Arial" w:hAnsi="Arial" w:cs="Arial"/>
          <w:color w:val="000000"/>
        </w:rPr>
      </w:pPr>
      <w:r>
        <w:rPr>
          <w:noProof/>
        </w:rPr>
        <w:drawing>
          <wp:inline distT="0" distB="0" distL="0" distR="0" wp14:anchorId="527EF23E" wp14:editId="6B200B37">
            <wp:extent cx="5029200" cy="2927445"/>
            <wp:effectExtent l="0" t="0" r="0" b="0"/>
            <wp:docPr id="41" name="Gráfico 41">
              <a:extLst xmlns:a="http://schemas.openxmlformats.org/drawingml/2006/main">
                <a:ext uri="{FF2B5EF4-FFF2-40B4-BE49-F238E27FC236}">
                  <a16:creationId xmlns:a16="http://schemas.microsoft.com/office/drawing/2014/main" id="{9FD917BA-F534-4847-A357-1A64333A8F0D}"/>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9"/>
              </a:graphicData>
            </a:graphic>
          </wp:inline>
        </w:drawing>
      </w:r>
    </w:p>
    <w:p w14:paraId="0961371E" w14:textId="77777777" w:rsidR="009C5F37" w:rsidRPr="00C06BD4" w:rsidRDefault="009C5F37" w:rsidP="009C5F37">
      <w:pPr>
        <w:spacing w:line="280" w:lineRule="exact"/>
        <w:jc w:val="center"/>
        <w:rPr>
          <w:rFonts w:ascii="Arial" w:hAnsi="Arial" w:cs="Arial"/>
          <w:color w:val="000000" w:themeColor="text1"/>
          <w:lang w:val="es-ES"/>
        </w:rPr>
      </w:pPr>
      <w:r>
        <w:rPr>
          <w:rFonts w:ascii="Arial" w:hAnsi="Arial" w:cs="Arial"/>
          <w:noProof/>
          <w:sz w:val="18"/>
          <w:szCs w:val="18"/>
          <w:lang w:val="es-ES" w:eastAsia="es-ES"/>
        </w:rPr>
        <w:t>Fuente: Encuesta Nacional sobre Confianza del ConsumidorAmpliada</w:t>
      </w:r>
      <w:r w:rsidRPr="00C06BD4">
        <w:rPr>
          <w:rFonts w:ascii="Arial" w:hAnsi="Arial" w:cs="Arial"/>
          <w:noProof/>
          <w:sz w:val="18"/>
          <w:szCs w:val="18"/>
          <w:lang w:val="es-ES" w:eastAsia="es-ES"/>
        </w:rPr>
        <w:t xml:space="preserve"> abril a </w:t>
      </w:r>
      <w:r>
        <w:rPr>
          <w:rFonts w:ascii="Arial" w:hAnsi="Arial" w:cs="Arial"/>
          <w:noProof/>
          <w:sz w:val="18"/>
          <w:szCs w:val="18"/>
          <w:lang w:val="es-ES" w:eastAsia="es-ES"/>
        </w:rPr>
        <w:t>octubre</w:t>
      </w:r>
      <w:r w:rsidRPr="00C06BD4">
        <w:rPr>
          <w:rFonts w:ascii="Arial" w:hAnsi="Arial" w:cs="Arial"/>
          <w:noProof/>
          <w:sz w:val="18"/>
          <w:szCs w:val="18"/>
          <w:lang w:val="es-ES" w:eastAsia="es-ES"/>
        </w:rPr>
        <w:t xml:space="preserve"> de 2021</w:t>
      </w:r>
    </w:p>
    <w:p w14:paraId="718C27AD" w14:textId="77777777" w:rsidR="009C5F37" w:rsidRDefault="009C5F37" w:rsidP="009C5F37">
      <w:pPr>
        <w:spacing w:line="280" w:lineRule="exact"/>
        <w:jc w:val="both"/>
        <w:rPr>
          <w:rFonts w:ascii="Arial" w:hAnsi="Arial" w:cs="Arial"/>
        </w:rPr>
      </w:pPr>
    </w:p>
    <w:p w14:paraId="28DB1761" w14:textId="77777777" w:rsidR="009C5F37" w:rsidRDefault="009C5F37" w:rsidP="009C5F37">
      <w:pPr>
        <w:jc w:val="both"/>
        <w:rPr>
          <w:rFonts w:ascii="Arial" w:hAnsi="Arial" w:cs="Arial"/>
        </w:rPr>
      </w:pPr>
      <w:r w:rsidRPr="00C06BD4">
        <w:rPr>
          <w:rFonts w:ascii="Arial" w:hAnsi="Arial" w:cs="Arial"/>
        </w:rPr>
        <w:t>En el siguiente cuadro se presentan los valores obtenidos para</w:t>
      </w:r>
      <w:r>
        <w:rPr>
          <w:rFonts w:ascii="Arial" w:hAnsi="Arial" w:cs="Arial"/>
        </w:rPr>
        <w:t xml:space="preserve"> cada una de las cinco </w:t>
      </w:r>
      <w:r w:rsidRPr="00C06BD4">
        <w:rPr>
          <w:rFonts w:ascii="Arial" w:hAnsi="Arial" w:cs="Arial"/>
        </w:rPr>
        <w:t>pregunta</w:t>
      </w:r>
      <w:r>
        <w:rPr>
          <w:rFonts w:ascii="Arial" w:hAnsi="Arial" w:cs="Arial"/>
        </w:rPr>
        <w:t>s</w:t>
      </w:r>
      <w:r w:rsidRPr="00C06BD4">
        <w:rPr>
          <w:rFonts w:ascii="Arial" w:hAnsi="Arial" w:cs="Arial"/>
        </w:rPr>
        <w:t xml:space="preserve"> que conforma</w:t>
      </w:r>
      <w:r>
        <w:rPr>
          <w:rFonts w:ascii="Arial" w:hAnsi="Arial" w:cs="Arial"/>
        </w:rPr>
        <w:t xml:space="preserve">n el ICC-Regional y sus variaciones en el último periodo, de septiembre a octubre, en donde sobresale que en general las cuatro regiones presentan ligeros incrementos en los indicadores (únicamente en dos hay una disminución); el mayor incremento se identifica en la región Centro Norte para el ítem de la situación económica del país hoy en día en comparación con hace 12 meses, que sube 2.4 puntos. </w:t>
      </w:r>
    </w:p>
    <w:p w14:paraId="781C9DB5" w14:textId="77777777" w:rsidR="009C5F37" w:rsidRDefault="009C5F37" w:rsidP="009C5F37">
      <w:pPr>
        <w:jc w:val="both"/>
        <w:rPr>
          <w:rFonts w:ascii="Arial" w:hAnsi="Arial" w:cs="Arial"/>
        </w:rPr>
      </w:pPr>
    </w:p>
    <w:p w14:paraId="7CDB0ECE" w14:textId="77777777" w:rsidR="009C5F37" w:rsidRDefault="009C5F37" w:rsidP="009C5F37">
      <w:pPr>
        <w:jc w:val="both"/>
        <w:rPr>
          <w:rFonts w:ascii="Arial" w:hAnsi="Arial" w:cs="Arial"/>
        </w:rPr>
      </w:pPr>
    </w:p>
    <w:p w14:paraId="7AD3DDF5" w14:textId="77777777" w:rsidR="009C5F37" w:rsidRDefault="009C5F37" w:rsidP="009C5F37">
      <w:pPr>
        <w:jc w:val="both"/>
        <w:rPr>
          <w:rFonts w:ascii="Arial" w:hAnsi="Arial" w:cs="Arial"/>
        </w:rPr>
      </w:pPr>
    </w:p>
    <w:p w14:paraId="2CF6FA37" w14:textId="77777777" w:rsidR="009C5F37" w:rsidRPr="00DB4C8A" w:rsidRDefault="009C5F37" w:rsidP="009C5F37">
      <w:pPr>
        <w:autoSpaceDE w:val="0"/>
        <w:autoSpaceDN w:val="0"/>
        <w:adjustRightInd w:val="0"/>
        <w:jc w:val="center"/>
        <w:rPr>
          <w:rFonts w:ascii="Arial" w:hAnsi="Arial" w:cs="Arial"/>
          <w:b/>
          <w:bCs/>
        </w:rPr>
      </w:pPr>
      <w:bookmarkStart w:id="5" w:name="_Hlk75527989"/>
      <w:bookmarkStart w:id="6" w:name="_Hlk83627195"/>
      <w:r w:rsidRPr="00DB4C8A">
        <w:rPr>
          <w:rFonts w:ascii="Arial" w:hAnsi="Arial" w:cs="Arial"/>
          <w:b/>
          <w:bCs/>
        </w:rPr>
        <w:t xml:space="preserve">Indicadores componentes del ICC-Regional de la </w:t>
      </w:r>
      <w:r>
        <w:rPr>
          <w:rFonts w:ascii="Arial" w:hAnsi="Arial" w:cs="Arial"/>
          <w:b/>
          <w:bCs/>
        </w:rPr>
        <w:t>ENCO-Ampliada</w:t>
      </w:r>
      <w:r w:rsidRPr="00DB4C8A">
        <w:rPr>
          <w:rFonts w:ascii="Arial" w:hAnsi="Arial" w:cs="Arial"/>
          <w:b/>
          <w:bCs/>
        </w:rPr>
        <w:t xml:space="preserve">, septiembre y octubre de 2021 </w:t>
      </w:r>
      <w:r w:rsidRPr="00DB4C8A">
        <w:rPr>
          <w:rFonts w:ascii="Arial" w:hAnsi="Arial" w:cs="Arial"/>
          <w:b/>
          <w:color w:val="000000" w:themeColor="text1"/>
        </w:rPr>
        <w:t>y diferencias respectivas</w:t>
      </w:r>
    </w:p>
    <w:p w14:paraId="19E9CD59" w14:textId="77777777" w:rsidR="009C5F37" w:rsidRDefault="009C5F37" w:rsidP="009C5F37">
      <w:pPr>
        <w:jc w:val="center"/>
        <w:rPr>
          <w:rFonts w:ascii="Arial" w:hAnsi="Arial" w:cs="Arial"/>
        </w:rPr>
      </w:pPr>
      <w:r w:rsidRPr="00C06BD4">
        <w:rPr>
          <w:rFonts w:ascii="Arial" w:hAnsi="Arial" w:cs="Arial"/>
        </w:rPr>
        <w:t>Cifras sin desestacionalizar</w:t>
      </w:r>
      <w:bookmarkEnd w:id="5"/>
      <w:r w:rsidRPr="00C06BD4">
        <w:rPr>
          <w:rFonts w:ascii="Arial" w:hAnsi="Arial" w:cs="Arial"/>
        </w:rPr>
        <w:t xml:space="preserve"> </w:t>
      </w:r>
    </w:p>
    <w:bookmarkEnd w:id="6"/>
    <w:tbl>
      <w:tblPr>
        <w:tblW w:w="5005" w:type="pct"/>
        <w:tblCellMar>
          <w:left w:w="70" w:type="dxa"/>
          <w:right w:w="70" w:type="dxa"/>
        </w:tblCellMar>
        <w:tblLook w:val="04A0" w:firstRow="1" w:lastRow="0" w:firstColumn="1" w:lastColumn="0" w:noHBand="0" w:noVBand="1"/>
      </w:tblPr>
      <w:tblGrid>
        <w:gridCol w:w="4453"/>
        <w:gridCol w:w="905"/>
        <w:gridCol w:w="838"/>
        <w:gridCol w:w="1109"/>
        <w:gridCol w:w="840"/>
        <w:gridCol w:w="842"/>
        <w:gridCol w:w="1109"/>
      </w:tblGrid>
      <w:tr w:rsidR="009C5F37" w:rsidRPr="00047C6B" w14:paraId="61E000EC" w14:textId="77777777" w:rsidTr="00346311">
        <w:trPr>
          <w:trHeight w:val="311"/>
          <w:tblHeader/>
        </w:trPr>
        <w:tc>
          <w:tcPr>
            <w:tcW w:w="2205" w:type="pct"/>
            <w:shd w:val="clear" w:color="auto" w:fill="auto"/>
            <w:vAlign w:val="center"/>
          </w:tcPr>
          <w:p w14:paraId="3977A01B" w14:textId="77777777" w:rsidR="009C5F37" w:rsidRPr="00047C6B" w:rsidRDefault="009C5F37" w:rsidP="00346311">
            <w:pPr>
              <w:rPr>
                <w:rFonts w:ascii="Arial" w:hAnsi="Arial" w:cs="Arial"/>
                <w:color w:val="000000"/>
                <w:sz w:val="20"/>
                <w:szCs w:val="20"/>
              </w:rPr>
            </w:pPr>
          </w:p>
        </w:tc>
        <w:tc>
          <w:tcPr>
            <w:tcW w:w="1412" w:type="pct"/>
            <w:gridSpan w:val="3"/>
            <w:shd w:val="clear" w:color="auto" w:fill="FF5C4B"/>
            <w:vAlign w:val="center"/>
          </w:tcPr>
          <w:p w14:paraId="3D45FE4E" w14:textId="77777777" w:rsidR="009C5F37" w:rsidRDefault="009C5F37" w:rsidP="00346311">
            <w:pPr>
              <w:jc w:val="center"/>
              <w:rPr>
                <w:rFonts w:ascii="Arial" w:hAnsi="Arial" w:cs="Arial"/>
                <w:color w:val="000000"/>
                <w:sz w:val="20"/>
                <w:szCs w:val="20"/>
              </w:rPr>
            </w:pPr>
            <w:r w:rsidRPr="00047C6B">
              <w:rPr>
                <w:rFonts w:ascii="Arial" w:hAnsi="Arial" w:cs="Arial"/>
                <w:b/>
                <w:bCs/>
                <w:color w:val="FFFFFF"/>
              </w:rPr>
              <w:t>Norte</w:t>
            </w:r>
          </w:p>
        </w:tc>
        <w:tc>
          <w:tcPr>
            <w:tcW w:w="1382" w:type="pct"/>
            <w:gridSpan w:val="3"/>
            <w:shd w:val="clear" w:color="auto" w:fill="FF9953"/>
            <w:vAlign w:val="center"/>
          </w:tcPr>
          <w:p w14:paraId="4139CFA7" w14:textId="77777777" w:rsidR="009C5F37" w:rsidRDefault="009C5F37" w:rsidP="00346311">
            <w:pPr>
              <w:jc w:val="center"/>
              <w:rPr>
                <w:rFonts w:ascii="Arial" w:hAnsi="Arial" w:cs="Arial"/>
                <w:color w:val="000000"/>
                <w:sz w:val="20"/>
                <w:szCs w:val="20"/>
              </w:rPr>
            </w:pPr>
            <w:r w:rsidRPr="00047C6B">
              <w:rPr>
                <w:rFonts w:ascii="Arial" w:hAnsi="Arial" w:cs="Arial"/>
                <w:b/>
                <w:bCs/>
                <w:color w:val="FFFFFF"/>
              </w:rPr>
              <w:t>Centro norte</w:t>
            </w:r>
          </w:p>
        </w:tc>
      </w:tr>
      <w:tr w:rsidR="009C5F37" w:rsidRPr="00047C6B" w14:paraId="78A01B51" w14:textId="77777777" w:rsidTr="00346311">
        <w:trPr>
          <w:trHeight w:val="510"/>
          <w:tblHeader/>
        </w:trPr>
        <w:tc>
          <w:tcPr>
            <w:tcW w:w="2205" w:type="pct"/>
            <w:tcBorders>
              <w:bottom w:val="single" w:sz="6" w:space="0" w:color="9CC2E5" w:themeColor="accent1" w:themeTint="99"/>
              <w:right w:val="single" w:sz="6" w:space="0" w:color="9CC2E5" w:themeColor="accent1" w:themeTint="99"/>
            </w:tcBorders>
            <w:shd w:val="clear" w:color="auto" w:fill="D9D9D9" w:themeFill="background1" w:themeFillShade="D9"/>
            <w:vAlign w:val="center"/>
          </w:tcPr>
          <w:p w14:paraId="699053F8" w14:textId="77777777" w:rsidR="009C5F37" w:rsidRPr="00814A27" w:rsidRDefault="009C5F37" w:rsidP="00346311">
            <w:pPr>
              <w:jc w:val="center"/>
              <w:rPr>
                <w:rFonts w:ascii="Arial" w:hAnsi="Arial" w:cs="Arial"/>
                <w:b/>
                <w:bCs/>
                <w:color w:val="093A74"/>
                <w:sz w:val="20"/>
                <w:szCs w:val="20"/>
              </w:rPr>
            </w:pPr>
            <w:r w:rsidRPr="00814A27">
              <w:rPr>
                <w:rFonts w:ascii="Arial" w:hAnsi="Arial" w:cs="Arial"/>
                <w:b/>
                <w:bCs/>
                <w:color w:val="093A74"/>
                <w:sz w:val="20"/>
                <w:szCs w:val="20"/>
              </w:rPr>
              <w:t>Componentes</w:t>
            </w:r>
          </w:p>
        </w:tc>
        <w:tc>
          <w:tcPr>
            <w:tcW w:w="448" w:type="pct"/>
            <w:tcBorders>
              <w:left w:val="single" w:sz="6" w:space="0" w:color="9CC2E5" w:themeColor="accent1" w:themeTint="99"/>
              <w:bottom w:val="single" w:sz="6" w:space="0" w:color="9CC2E5" w:themeColor="accent1" w:themeTint="99"/>
            </w:tcBorders>
            <w:shd w:val="clear" w:color="auto" w:fill="D9D9D9" w:themeFill="background1" w:themeFillShade="D9"/>
            <w:vAlign w:val="center"/>
          </w:tcPr>
          <w:p w14:paraId="60F2430F" w14:textId="77777777" w:rsidR="009C5F37" w:rsidRPr="00814A27" w:rsidRDefault="009C5F37" w:rsidP="00346311">
            <w:pPr>
              <w:jc w:val="center"/>
              <w:rPr>
                <w:rFonts w:ascii="Arial" w:hAnsi="Arial" w:cs="Arial"/>
                <w:b/>
                <w:bCs/>
                <w:color w:val="093A74"/>
                <w:sz w:val="20"/>
                <w:szCs w:val="20"/>
              </w:rPr>
            </w:pPr>
            <w:r w:rsidRPr="000C32BD">
              <w:rPr>
                <w:rFonts w:ascii="Arial" w:hAnsi="Arial" w:cs="Arial"/>
                <w:b/>
                <w:bCs/>
                <w:color w:val="093A74"/>
                <w:sz w:val="20"/>
                <w:szCs w:val="20"/>
              </w:rPr>
              <w:t>Sep</w:t>
            </w:r>
            <w:r>
              <w:rPr>
                <w:rFonts w:ascii="Arial" w:hAnsi="Arial" w:cs="Arial"/>
                <w:b/>
                <w:bCs/>
                <w:color w:val="093A74"/>
                <w:sz w:val="20"/>
                <w:szCs w:val="20"/>
              </w:rPr>
              <w:t>t</w:t>
            </w:r>
          </w:p>
        </w:tc>
        <w:tc>
          <w:tcPr>
            <w:tcW w:w="415" w:type="pct"/>
            <w:tcBorders>
              <w:bottom w:val="single" w:sz="6" w:space="0" w:color="9CC2E5" w:themeColor="accent1" w:themeTint="99"/>
            </w:tcBorders>
            <w:shd w:val="clear" w:color="auto" w:fill="D9D9D9" w:themeFill="background1" w:themeFillShade="D9"/>
            <w:vAlign w:val="center"/>
          </w:tcPr>
          <w:p w14:paraId="49037ADA" w14:textId="77777777" w:rsidR="009C5F37" w:rsidRPr="00814A27" w:rsidRDefault="009C5F37" w:rsidP="00346311">
            <w:pPr>
              <w:jc w:val="center"/>
              <w:rPr>
                <w:rFonts w:ascii="Arial" w:hAnsi="Arial" w:cs="Arial"/>
                <w:b/>
                <w:bCs/>
                <w:color w:val="093A74"/>
                <w:sz w:val="20"/>
                <w:szCs w:val="20"/>
              </w:rPr>
            </w:pPr>
            <w:r>
              <w:rPr>
                <w:rFonts w:ascii="Arial" w:hAnsi="Arial" w:cs="Arial"/>
                <w:b/>
                <w:bCs/>
                <w:color w:val="093A74"/>
                <w:sz w:val="20"/>
                <w:szCs w:val="20"/>
              </w:rPr>
              <w:t>Oct</w:t>
            </w:r>
          </w:p>
        </w:tc>
        <w:tc>
          <w:tcPr>
            <w:tcW w:w="549" w:type="pct"/>
            <w:tcBorders>
              <w:bottom w:val="single" w:sz="6" w:space="0" w:color="9CC2E5" w:themeColor="accent1" w:themeTint="99"/>
            </w:tcBorders>
            <w:shd w:val="clear" w:color="auto" w:fill="D9D9D9" w:themeFill="background1" w:themeFillShade="D9"/>
            <w:vAlign w:val="center"/>
          </w:tcPr>
          <w:p w14:paraId="258CE652" w14:textId="77777777" w:rsidR="009C5F37" w:rsidRPr="00814A27" w:rsidRDefault="009C5F37" w:rsidP="00346311">
            <w:pPr>
              <w:jc w:val="center"/>
              <w:rPr>
                <w:rFonts w:ascii="Arial" w:hAnsi="Arial" w:cs="Arial"/>
                <w:b/>
                <w:bCs/>
                <w:color w:val="093A74"/>
                <w:sz w:val="20"/>
                <w:szCs w:val="20"/>
              </w:rPr>
            </w:pPr>
            <w:bookmarkStart w:id="7" w:name="OLE_LINK1"/>
            <w:r w:rsidRPr="00814A27">
              <w:rPr>
                <w:rFonts w:ascii="Arial" w:hAnsi="Arial" w:cs="Arial"/>
                <w:b/>
                <w:bCs/>
                <w:color w:val="093A74"/>
                <w:sz w:val="20"/>
                <w:szCs w:val="20"/>
              </w:rPr>
              <w:t xml:space="preserve">Diferencia </w:t>
            </w:r>
            <w:bookmarkEnd w:id="7"/>
            <w:r>
              <w:rPr>
                <w:rFonts w:ascii="Arial" w:hAnsi="Arial" w:cs="Arial"/>
                <w:b/>
                <w:bCs/>
                <w:color w:val="093A74"/>
                <w:sz w:val="20"/>
                <w:szCs w:val="20"/>
              </w:rPr>
              <w:t>Oct-Sept</w:t>
            </w:r>
            <w:r w:rsidRPr="00814A27">
              <w:rPr>
                <w:rFonts w:ascii="Arial" w:hAnsi="Arial" w:cs="Arial"/>
                <w:b/>
                <w:bCs/>
                <w:color w:val="093A74"/>
                <w:sz w:val="20"/>
                <w:szCs w:val="20"/>
              </w:rPr>
              <w:t xml:space="preserve"> </w:t>
            </w:r>
          </w:p>
        </w:tc>
        <w:tc>
          <w:tcPr>
            <w:tcW w:w="416" w:type="pct"/>
            <w:tcBorders>
              <w:bottom w:val="single" w:sz="6" w:space="0" w:color="9CC2E5" w:themeColor="accent1" w:themeTint="99"/>
            </w:tcBorders>
            <w:shd w:val="clear" w:color="auto" w:fill="D9D9D9" w:themeFill="background1" w:themeFillShade="D9"/>
            <w:vAlign w:val="center"/>
          </w:tcPr>
          <w:p w14:paraId="296CAB90" w14:textId="77777777" w:rsidR="009C5F37" w:rsidRPr="00814A27" w:rsidRDefault="009C5F37" w:rsidP="00346311">
            <w:pPr>
              <w:jc w:val="center"/>
              <w:rPr>
                <w:rFonts w:ascii="Arial" w:hAnsi="Arial" w:cs="Arial"/>
                <w:b/>
                <w:bCs/>
                <w:color w:val="093A74"/>
                <w:sz w:val="20"/>
                <w:szCs w:val="20"/>
              </w:rPr>
            </w:pPr>
            <w:r w:rsidRPr="000C32BD">
              <w:rPr>
                <w:rFonts w:ascii="Arial" w:hAnsi="Arial" w:cs="Arial"/>
                <w:b/>
                <w:bCs/>
                <w:color w:val="093A74"/>
                <w:sz w:val="20"/>
                <w:szCs w:val="20"/>
              </w:rPr>
              <w:t>Sep</w:t>
            </w:r>
            <w:r>
              <w:rPr>
                <w:rFonts w:ascii="Arial" w:hAnsi="Arial" w:cs="Arial"/>
                <w:b/>
                <w:bCs/>
                <w:color w:val="093A74"/>
                <w:sz w:val="20"/>
                <w:szCs w:val="20"/>
              </w:rPr>
              <w:t>t</w:t>
            </w:r>
          </w:p>
        </w:tc>
        <w:tc>
          <w:tcPr>
            <w:tcW w:w="417" w:type="pct"/>
            <w:tcBorders>
              <w:bottom w:val="single" w:sz="6" w:space="0" w:color="9CC2E5" w:themeColor="accent1" w:themeTint="99"/>
            </w:tcBorders>
            <w:shd w:val="clear" w:color="auto" w:fill="D9D9D9" w:themeFill="background1" w:themeFillShade="D9"/>
            <w:vAlign w:val="center"/>
          </w:tcPr>
          <w:p w14:paraId="48FE69A3" w14:textId="77777777" w:rsidR="009C5F37" w:rsidRPr="00814A27" w:rsidRDefault="009C5F37" w:rsidP="00346311">
            <w:pPr>
              <w:jc w:val="center"/>
              <w:rPr>
                <w:rFonts w:ascii="Arial" w:hAnsi="Arial" w:cs="Arial"/>
                <w:b/>
                <w:bCs/>
                <w:color w:val="093A74"/>
                <w:sz w:val="20"/>
                <w:szCs w:val="20"/>
              </w:rPr>
            </w:pPr>
            <w:r>
              <w:rPr>
                <w:rFonts w:ascii="Arial" w:hAnsi="Arial" w:cs="Arial"/>
                <w:b/>
                <w:bCs/>
                <w:color w:val="093A74"/>
                <w:sz w:val="20"/>
                <w:szCs w:val="20"/>
              </w:rPr>
              <w:t>Oct</w:t>
            </w:r>
          </w:p>
        </w:tc>
        <w:tc>
          <w:tcPr>
            <w:tcW w:w="549" w:type="pct"/>
            <w:tcBorders>
              <w:bottom w:val="single" w:sz="6" w:space="0" w:color="9CC2E5" w:themeColor="accent1" w:themeTint="99"/>
            </w:tcBorders>
            <w:shd w:val="clear" w:color="auto" w:fill="D9D9D9" w:themeFill="background1" w:themeFillShade="D9"/>
            <w:vAlign w:val="center"/>
          </w:tcPr>
          <w:p w14:paraId="63276023" w14:textId="77777777" w:rsidR="009C5F37" w:rsidRPr="00814A27" w:rsidRDefault="009C5F37" w:rsidP="00346311">
            <w:pPr>
              <w:jc w:val="center"/>
              <w:rPr>
                <w:rFonts w:ascii="Arial" w:hAnsi="Arial" w:cs="Arial"/>
                <w:b/>
                <w:bCs/>
                <w:color w:val="093A74"/>
                <w:sz w:val="20"/>
                <w:szCs w:val="20"/>
              </w:rPr>
            </w:pPr>
            <w:r w:rsidRPr="00814A27">
              <w:rPr>
                <w:rFonts w:ascii="Arial" w:hAnsi="Arial" w:cs="Arial"/>
                <w:b/>
                <w:bCs/>
                <w:color w:val="093A74"/>
                <w:sz w:val="20"/>
                <w:szCs w:val="20"/>
              </w:rPr>
              <w:t xml:space="preserve">Diferencia </w:t>
            </w:r>
            <w:r>
              <w:rPr>
                <w:rFonts w:ascii="Arial" w:hAnsi="Arial" w:cs="Arial"/>
                <w:b/>
                <w:bCs/>
                <w:color w:val="093A74"/>
                <w:sz w:val="20"/>
                <w:szCs w:val="20"/>
              </w:rPr>
              <w:t>Oct-Sept</w:t>
            </w:r>
          </w:p>
        </w:tc>
      </w:tr>
      <w:tr w:rsidR="009C5F37" w:rsidRPr="00047C6B" w14:paraId="7FFDB471" w14:textId="77777777" w:rsidTr="00346311">
        <w:trPr>
          <w:trHeight w:val="510"/>
        </w:trPr>
        <w:tc>
          <w:tcPr>
            <w:tcW w:w="2205" w:type="pct"/>
            <w:tcBorders>
              <w:top w:val="single" w:sz="6" w:space="0" w:color="9CC2E5" w:themeColor="accent1" w:themeTint="99"/>
              <w:bottom w:val="single" w:sz="6" w:space="0" w:color="9CC2E5" w:themeColor="accent1" w:themeTint="99"/>
              <w:right w:val="single" w:sz="6" w:space="0" w:color="9CC2E5" w:themeColor="accent1" w:themeTint="99"/>
            </w:tcBorders>
            <w:shd w:val="clear" w:color="auto" w:fill="auto"/>
            <w:vAlign w:val="center"/>
            <w:hideMark/>
          </w:tcPr>
          <w:p w14:paraId="3144F540" w14:textId="77777777" w:rsidR="009C5F37" w:rsidRPr="00814A27" w:rsidRDefault="009C5F37" w:rsidP="00E46C99">
            <w:pPr>
              <w:pStyle w:val="Prrafodelista"/>
              <w:numPr>
                <w:ilvl w:val="0"/>
                <w:numId w:val="23"/>
              </w:numPr>
              <w:ind w:left="358" w:hanging="284"/>
              <w:rPr>
                <w:rFonts w:ascii="Arial" w:hAnsi="Arial" w:cs="Arial"/>
                <w:color w:val="000000"/>
                <w:sz w:val="20"/>
                <w:szCs w:val="20"/>
              </w:rPr>
            </w:pPr>
            <w:r w:rsidRPr="00814A27">
              <w:rPr>
                <w:rFonts w:ascii="Arial" w:hAnsi="Arial" w:cs="Arial"/>
                <w:color w:val="000000"/>
                <w:sz w:val="20"/>
                <w:szCs w:val="20"/>
              </w:rPr>
              <w:t xml:space="preserve">Situación económica actual de los miembros del hogar comparada con la que tenían hace 12 meses. </w:t>
            </w:r>
          </w:p>
        </w:tc>
        <w:tc>
          <w:tcPr>
            <w:tcW w:w="448" w:type="pct"/>
            <w:tcBorders>
              <w:top w:val="single" w:sz="6" w:space="0" w:color="9CC2E5" w:themeColor="accent1" w:themeTint="99"/>
              <w:left w:val="single" w:sz="6" w:space="0" w:color="9CC2E5" w:themeColor="accent1" w:themeTint="99"/>
              <w:bottom w:val="single" w:sz="6" w:space="0" w:color="9CC2E5" w:themeColor="accent1" w:themeTint="99"/>
            </w:tcBorders>
            <w:shd w:val="clear" w:color="auto" w:fill="auto"/>
            <w:vAlign w:val="center"/>
          </w:tcPr>
          <w:p w14:paraId="3D8177C9" w14:textId="77777777" w:rsidR="009C5F37" w:rsidRPr="00E632C8" w:rsidRDefault="009C5F37" w:rsidP="00346311">
            <w:pPr>
              <w:jc w:val="center"/>
              <w:rPr>
                <w:rFonts w:ascii="Arial" w:hAnsi="Arial" w:cs="Arial"/>
                <w:b/>
                <w:bCs/>
                <w:color w:val="000000"/>
                <w:sz w:val="20"/>
                <w:szCs w:val="20"/>
              </w:rPr>
            </w:pPr>
            <w:r w:rsidRPr="00E632C8">
              <w:rPr>
                <w:rFonts w:ascii="Arial" w:hAnsi="Arial" w:cs="Arial"/>
                <w:b/>
                <w:bCs/>
                <w:color w:val="000000"/>
                <w:sz w:val="20"/>
                <w:szCs w:val="20"/>
              </w:rPr>
              <w:t>51.6</w:t>
            </w:r>
          </w:p>
        </w:tc>
        <w:tc>
          <w:tcPr>
            <w:tcW w:w="415" w:type="pct"/>
            <w:tcBorders>
              <w:top w:val="single" w:sz="6" w:space="0" w:color="9CC2E5" w:themeColor="accent1" w:themeTint="99"/>
              <w:bottom w:val="single" w:sz="6" w:space="0" w:color="9CC2E5" w:themeColor="accent1" w:themeTint="99"/>
            </w:tcBorders>
            <w:shd w:val="clear" w:color="auto" w:fill="auto"/>
            <w:vAlign w:val="center"/>
          </w:tcPr>
          <w:p w14:paraId="2ADD2433" w14:textId="77777777" w:rsidR="009C5F37" w:rsidRPr="00E632C8" w:rsidRDefault="009C5F37" w:rsidP="00346311">
            <w:pPr>
              <w:jc w:val="center"/>
              <w:rPr>
                <w:rFonts w:ascii="Arial" w:hAnsi="Arial" w:cs="Arial"/>
                <w:b/>
                <w:bCs/>
                <w:color w:val="000000"/>
                <w:sz w:val="20"/>
                <w:szCs w:val="20"/>
              </w:rPr>
            </w:pPr>
            <w:r w:rsidRPr="00E632C8">
              <w:rPr>
                <w:rFonts w:ascii="Arial" w:hAnsi="Arial" w:cs="Arial"/>
                <w:b/>
                <w:bCs/>
                <w:color w:val="000000"/>
                <w:sz w:val="20"/>
                <w:szCs w:val="20"/>
              </w:rPr>
              <w:t>52.1</w:t>
            </w:r>
          </w:p>
        </w:tc>
        <w:tc>
          <w:tcPr>
            <w:tcW w:w="549" w:type="pct"/>
            <w:tcBorders>
              <w:top w:val="single" w:sz="6" w:space="0" w:color="9CC2E5" w:themeColor="accent1" w:themeTint="99"/>
              <w:bottom w:val="single" w:sz="6" w:space="0" w:color="9CC2E5" w:themeColor="accent1" w:themeTint="99"/>
            </w:tcBorders>
            <w:shd w:val="clear" w:color="auto" w:fill="auto"/>
            <w:vAlign w:val="center"/>
            <w:hideMark/>
          </w:tcPr>
          <w:p w14:paraId="00C28BA1" w14:textId="77777777" w:rsidR="009C5F37" w:rsidRPr="00E632C8" w:rsidRDefault="009C5F37" w:rsidP="00346311">
            <w:pPr>
              <w:jc w:val="center"/>
              <w:rPr>
                <w:rFonts w:ascii="Arial" w:hAnsi="Arial" w:cs="Arial"/>
                <w:b/>
                <w:bCs/>
                <w:color w:val="FF5C4B"/>
                <w:sz w:val="20"/>
                <w:szCs w:val="20"/>
              </w:rPr>
            </w:pPr>
            <w:r>
              <w:rPr>
                <w:rFonts w:ascii="Arial" w:hAnsi="Arial" w:cs="Arial"/>
                <w:b/>
                <w:bCs/>
                <w:color w:val="FF5C4B"/>
                <w:sz w:val="20"/>
                <w:szCs w:val="20"/>
              </w:rPr>
              <w:t>0.5</w:t>
            </w:r>
          </w:p>
        </w:tc>
        <w:tc>
          <w:tcPr>
            <w:tcW w:w="416" w:type="pct"/>
            <w:tcBorders>
              <w:top w:val="single" w:sz="6" w:space="0" w:color="9CC2E5" w:themeColor="accent1" w:themeTint="99"/>
              <w:bottom w:val="single" w:sz="6" w:space="0" w:color="9CC2E5" w:themeColor="accent1" w:themeTint="99"/>
            </w:tcBorders>
            <w:shd w:val="clear" w:color="auto" w:fill="auto"/>
            <w:vAlign w:val="center"/>
          </w:tcPr>
          <w:p w14:paraId="42733D76" w14:textId="77777777" w:rsidR="009C5F37" w:rsidRPr="00E632C8" w:rsidRDefault="009C5F37" w:rsidP="00346311">
            <w:pPr>
              <w:jc w:val="center"/>
              <w:rPr>
                <w:rFonts w:ascii="Arial" w:hAnsi="Arial" w:cs="Arial"/>
                <w:b/>
                <w:bCs/>
                <w:color w:val="000000"/>
                <w:sz w:val="20"/>
                <w:szCs w:val="20"/>
              </w:rPr>
            </w:pPr>
            <w:r w:rsidRPr="00E632C8">
              <w:rPr>
                <w:rFonts w:ascii="Arial" w:hAnsi="Arial" w:cs="Arial"/>
                <w:b/>
                <w:bCs/>
                <w:color w:val="000000"/>
                <w:sz w:val="20"/>
                <w:szCs w:val="20"/>
              </w:rPr>
              <w:t>48.0</w:t>
            </w:r>
          </w:p>
        </w:tc>
        <w:tc>
          <w:tcPr>
            <w:tcW w:w="417" w:type="pct"/>
            <w:tcBorders>
              <w:top w:val="single" w:sz="6" w:space="0" w:color="9CC2E5" w:themeColor="accent1" w:themeTint="99"/>
              <w:bottom w:val="single" w:sz="6" w:space="0" w:color="9CC2E5" w:themeColor="accent1" w:themeTint="99"/>
            </w:tcBorders>
            <w:shd w:val="clear" w:color="auto" w:fill="auto"/>
            <w:vAlign w:val="center"/>
          </w:tcPr>
          <w:p w14:paraId="5A09A485" w14:textId="77777777" w:rsidR="009C5F37" w:rsidRPr="00E632C8" w:rsidRDefault="009C5F37" w:rsidP="00346311">
            <w:pPr>
              <w:jc w:val="center"/>
              <w:rPr>
                <w:rFonts w:ascii="Arial" w:hAnsi="Arial" w:cs="Arial"/>
                <w:b/>
                <w:bCs/>
                <w:color w:val="000000"/>
                <w:sz w:val="20"/>
                <w:szCs w:val="20"/>
              </w:rPr>
            </w:pPr>
            <w:r w:rsidRPr="00E632C8">
              <w:rPr>
                <w:rFonts w:ascii="Arial" w:hAnsi="Arial" w:cs="Arial"/>
                <w:b/>
                <w:bCs/>
                <w:color w:val="000000"/>
                <w:sz w:val="20"/>
                <w:szCs w:val="20"/>
              </w:rPr>
              <w:t>49.3</w:t>
            </w:r>
          </w:p>
        </w:tc>
        <w:tc>
          <w:tcPr>
            <w:tcW w:w="549" w:type="pct"/>
            <w:tcBorders>
              <w:top w:val="single" w:sz="6" w:space="0" w:color="9CC2E5" w:themeColor="accent1" w:themeTint="99"/>
              <w:bottom w:val="single" w:sz="6" w:space="0" w:color="9CC2E5" w:themeColor="accent1" w:themeTint="99"/>
            </w:tcBorders>
            <w:shd w:val="clear" w:color="auto" w:fill="auto"/>
            <w:vAlign w:val="center"/>
            <w:hideMark/>
          </w:tcPr>
          <w:p w14:paraId="3EF960A7" w14:textId="77777777" w:rsidR="009C5F37" w:rsidRPr="00E632C8" w:rsidRDefault="009C5F37" w:rsidP="00346311">
            <w:pPr>
              <w:jc w:val="center"/>
              <w:rPr>
                <w:rFonts w:ascii="Arial" w:hAnsi="Arial" w:cs="Arial"/>
                <w:b/>
                <w:bCs/>
                <w:color w:val="FF9953"/>
                <w:sz w:val="20"/>
                <w:szCs w:val="20"/>
              </w:rPr>
            </w:pPr>
            <w:r>
              <w:rPr>
                <w:rFonts w:ascii="Arial" w:hAnsi="Arial" w:cs="Arial"/>
                <w:b/>
                <w:bCs/>
                <w:color w:val="FF9953"/>
                <w:sz w:val="20"/>
                <w:szCs w:val="20"/>
              </w:rPr>
              <w:t>1.3</w:t>
            </w:r>
          </w:p>
        </w:tc>
      </w:tr>
      <w:tr w:rsidR="009C5F37" w:rsidRPr="00047C6B" w14:paraId="377594AB" w14:textId="77777777" w:rsidTr="00346311">
        <w:trPr>
          <w:trHeight w:val="510"/>
        </w:trPr>
        <w:tc>
          <w:tcPr>
            <w:tcW w:w="2205" w:type="pct"/>
            <w:tcBorders>
              <w:top w:val="single" w:sz="6" w:space="0" w:color="9CC2E5" w:themeColor="accent1" w:themeTint="99"/>
              <w:bottom w:val="single" w:sz="6" w:space="0" w:color="9CC2E5" w:themeColor="accent1" w:themeTint="99"/>
              <w:right w:val="single" w:sz="6" w:space="0" w:color="9CC2E5" w:themeColor="accent1" w:themeTint="99"/>
            </w:tcBorders>
            <w:shd w:val="clear" w:color="auto" w:fill="auto"/>
            <w:vAlign w:val="center"/>
            <w:hideMark/>
          </w:tcPr>
          <w:p w14:paraId="430041B8" w14:textId="77777777" w:rsidR="009C5F37" w:rsidRPr="00875E6E" w:rsidRDefault="009C5F37" w:rsidP="00E46C99">
            <w:pPr>
              <w:pStyle w:val="Prrafodelista"/>
              <w:numPr>
                <w:ilvl w:val="0"/>
                <w:numId w:val="23"/>
              </w:numPr>
              <w:ind w:left="358" w:hanging="284"/>
              <w:rPr>
                <w:rFonts w:ascii="Arial" w:hAnsi="Arial" w:cs="Arial"/>
                <w:color w:val="000000"/>
                <w:sz w:val="20"/>
                <w:szCs w:val="20"/>
              </w:rPr>
            </w:pPr>
            <w:r w:rsidRPr="00875E6E">
              <w:rPr>
                <w:rFonts w:ascii="Arial" w:hAnsi="Arial" w:cs="Arial"/>
                <w:color w:val="000000"/>
                <w:sz w:val="20"/>
                <w:szCs w:val="20"/>
              </w:rPr>
              <w:t>Situación económica de los miembros del hogar dentro de 12 meses, respecto a la actual.</w:t>
            </w:r>
          </w:p>
        </w:tc>
        <w:tc>
          <w:tcPr>
            <w:tcW w:w="448" w:type="pct"/>
            <w:tcBorders>
              <w:top w:val="single" w:sz="6" w:space="0" w:color="9CC2E5" w:themeColor="accent1" w:themeTint="99"/>
              <w:left w:val="single" w:sz="6" w:space="0" w:color="9CC2E5" w:themeColor="accent1" w:themeTint="99"/>
              <w:bottom w:val="single" w:sz="6" w:space="0" w:color="9CC2E5" w:themeColor="accent1" w:themeTint="99"/>
            </w:tcBorders>
            <w:shd w:val="clear" w:color="auto" w:fill="auto"/>
            <w:vAlign w:val="center"/>
          </w:tcPr>
          <w:p w14:paraId="7BE6149E" w14:textId="77777777" w:rsidR="009C5F37" w:rsidRPr="00E632C8" w:rsidRDefault="009C5F37" w:rsidP="00346311">
            <w:pPr>
              <w:jc w:val="center"/>
              <w:rPr>
                <w:rFonts w:ascii="Arial" w:hAnsi="Arial" w:cs="Arial"/>
                <w:b/>
                <w:bCs/>
                <w:color w:val="000000"/>
                <w:sz w:val="20"/>
                <w:szCs w:val="20"/>
              </w:rPr>
            </w:pPr>
            <w:r w:rsidRPr="00E632C8">
              <w:rPr>
                <w:rFonts w:ascii="Arial" w:hAnsi="Arial" w:cs="Arial"/>
                <w:b/>
                <w:bCs/>
                <w:color w:val="000000"/>
                <w:sz w:val="20"/>
                <w:szCs w:val="20"/>
              </w:rPr>
              <w:t>60.3</w:t>
            </w:r>
          </w:p>
        </w:tc>
        <w:tc>
          <w:tcPr>
            <w:tcW w:w="415" w:type="pct"/>
            <w:tcBorders>
              <w:top w:val="single" w:sz="6" w:space="0" w:color="9CC2E5" w:themeColor="accent1" w:themeTint="99"/>
              <w:bottom w:val="single" w:sz="6" w:space="0" w:color="9CC2E5" w:themeColor="accent1" w:themeTint="99"/>
            </w:tcBorders>
            <w:shd w:val="clear" w:color="auto" w:fill="auto"/>
            <w:vAlign w:val="center"/>
          </w:tcPr>
          <w:p w14:paraId="44B1FD5D" w14:textId="77777777" w:rsidR="009C5F37" w:rsidRPr="00E632C8" w:rsidRDefault="009C5F37" w:rsidP="00346311">
            <w:pPr>
              <w:jc w:val="center"/>
              <w:rPr>
                <w:rFonts w:ascii="Arial" w:hAnsi="Arial" w:cs="Arial"/>
                <w:b/>
                <w:bCs/>
                <w:color w:val="000000"/>
                <w:sz w:val="20"/>
                <w:szCs w:val="20"/>
              </w:rPr>
            </w:pPr>
            <w:r w:rsidRPr="00E632C8">
              <w:rPr>
                <w:rFonts w:ascii="Arial" w:hAnsi="Arial" w:cs="Arial"/>
                <w:b/>
                <w:bCs/>
                <w:color w:val="000000"/>
                <w:sz w:val="20"/>
                <w:szCs w:val="20"/>
              </w:rPr>
              <w:t>59.5</w:t>
            </w:r>
          </w:p>
        </w:tc>
        <w:tc>
          <w:tcPr>
            <w:tcW w:w="549" w:type="pct"/>
            <w:tcBorders>
              <w:top w:val="single" w:sz="6" w:space="0" w:color="9CC2E5" w:themeColor="accent1" w:themeTint="99"/>
              <w:bottom w:val="single" w:sz="6" w:space="0" w:color="9CC2E5" w:themeColor="accent1" w:themeTint="99"/>
            </w:tcBorders>
            <w:shd w:val="clear" w:color="auto" w:fill="auto"/>
            <w:vAlign w:val="center"/>
            <w:hideMark/>
          </w:tcPr>
          <w:p w14:paraId="7B51BE4F" w14:textId="77777777" w:rsidR="009C5F37" w:rsidRPr="00E632C8" w:rsidRDefault="009C5F37" w:rsidP="00346311">
            <w:pPr>
              <w:jc w:val="center"/>
              <w:rPr>
                <w:rFonts w:ascii="Arial" w:hAnsi="Arial" w:cs="Arial"/>
                <w:b/>
                <w:bCs/>
                <w:color w:val="FF5C4B"/>
                <w:sz w:val="20"/>
                <w:szCs w:val="20"/>
              </w:rPr>
            </w:pPr>
            <w:r w:rsidRPr="00E632C8">
              <w:rPr>
                <w:rFonts w:ascii="Arial" w:hAnsi="Arial" w:cs="Arial"/>
                <w:b/>
                <w:bCs/>
                <w:color w:val="FF5C4B"/>
                <w:sz w:val="20"/>
                <w:szCs w:val="20"/>
              </w:rPr>
              <w:t>(-)</w:t>
            </w:r>
            <w:r>
              <w:rPr>
                <w:rFonts w:ascii="Arial" w:hAnsi="Arial" w:cs="Arial"/>
                <w:b/>
                <w:bCs/>
                <w:color w:val="FF5C4B"/>
                <w:sz w:val="20"/>
                <w:szCs w:val="20"/>
              </w:rPr>
              <w:t>0.8</w:t>
            </w:r>
          </w:p>
        </w:tc>
        <w:tc>
          <w:tcPr>
            <w:tcW w:w="416" w:type="pct"/>
            <w:tcBorders>
              <w:top w:val="single" w:sz="6" w:space="0" w:color="9CC2E5" w:themeColor="accent1" w:themeTint="99"/>
              <w:bottom w:val="single" w:sz="6" w:space="0" w:color="9CC2E5" w:themeColor="accent1" w:themeTint="99"/>
            </w:tcBorders>
            <w:shd w:val="clear" w:color="auto" w:fill="auto"/>
            <w:vAlign w:val="center"/>
          </w:tcPr>
          <w:p w14:paraId="09FEE1A0" w14:textId="77777777" w:rsidR="009C5F37" w:rsidRPr="00E632C8" w:rsidRDefault="009C5F37" w:rsidP="00346311">
            <w:pPr>
              <w:jc w:val="center"/>
              <w:rPr>
                <w:rFonts w:ascii="Arial" w:hAnsi="Arial" w:cs="Arial"/>
                <w:b/>
                <w:bCs/>
                <w:color w:val="000000"/>
                <w:sz w:val="20"/>
                <w:szCs w:val="20"/>
              </w:rPr>
            </w:pPr>
            <w:r w:rsidRPr="00E632C8">
              <w:rPr>
                <w:rFonts w:ascii="Arial" w:hAnsi="Arial" w:cs="Arial"/>
                <w:b/>
                <w:bCs/>
                <w:color w:val="000000"/>
                <w:sz w:val="20"/>
                <w:szCs w:val="20"/>
              </w:rPr>
              <w:t>57.4</w:t>
            </w:r>
          </w:p>
        </w:tc>
        <w:tc>
          <w:tcPr>
            <w:tcW w:w="417" w:type="pct"/>
            <w:tcBorders>
              <w:top w:val="single" w:sz="6" w:space="0" w:color="9CC2E5" w:themeColor="accent1" w:themeTint="99"/>
              <w:bottom w:val="single" w:sz="6" w:space="0" w:color="9CC2E5" w:themeColor="accent1" w:themeTint="99"/>
            </w:tcBorders>
            <w:shd w:val="clear" w:color="auto" w:fill="auto"/>
            <w:vAlign w:val="center"/>
          </w:tcPr>
          <w:p w14:paraId="12227398" w14:textId="77777777" w:rsidR="009C5F37" w:rsidRPr="00E632C8" w:rsidRDefault="009C5F37" w:rsidP="00346311">
            <w:pPr>
              <w:jc w:val="center"/>
              <w:rPr>
                <w:rFonts w:ascii="Arial" w:hAnsi="Arial" w:cs="Arial"/>
                <w:b/>
                <w:bCs/>
                <w:color w:val="000000"/>
                <w:sz w:val="20"/>
                <w:szCs w:val="20"/>
              </w:rPr>
            </w:pPr>
            <w:r w:rsidRPr="00E632C8">
              <w:rPr>
                <w:rFonts w:ascii="Arial" w:hAnsi="Arial" w:cs="Arial"/>
                <w:b/>
                <w:bCs/>
                <w:color w:val="000000"/>
                <w:sz w:val="20"/>
                <w:szCs w:val="20"/>
              </w:rPr>
              <w:t>57.8</w:t>
            </w:r>
          </w:p>
        </w:tc>
        <w:tc>
          <w:tcPr>
            <w:tcW w:w="549" w:type="pct"/>
            <w:tcBorders>
              <w:top w:val="single" w:sz="6" w:space="0" w:color="9CC2E5" w:themeColor="accent1" w:themeTint="99"/>
              <w:bottom w:val="single" w:sz="6" w:space="0" w:color="9CC2E5" w:themeColor="accent1" w:themeTint="99"/>
            </w:tcBorders>
            <w:shd w:val="clear" w:color="auto" w:fill="auto"/>
            <w:vAlign w:val="center"/>
            <w:hideMark/>
          </w:tcPr>
          <w:p w14:paraId="4EB95819" w14:textId="77777777" w:rsidR="009C5F37" w:rsidRPr="00E632C8" w:rsidRDefault="009C5F37" w:rsidP="00346311">
            <w:pPr>
              <w:jc w:val="center"/>
              <w:rPr>
                <w:rFonts w:ascii="Arial" w:hAnsi="Arial" w:cs="Arial"/>
                <w:b/>
                <w:bCs/>
                <w:color w:val="FF9953"/>
                <w:sz w:val="20"/>
                <w:szCs w:val="20"/>
              </w:rPr>
            </w:pPr>
            <w:r>
              <w:rPr>
                <w:rFonts w:ascii="Arial" w:hAnsi="Arial" w:cs="Arial"/>
                <w:b/>
                <w:bCs/>
                <w:color w:val="FF9953"/>
                <w:sz w:val="20"/>
                <w:szCs w:val="20"/>
              </w:rPr>
              <w:t>0.4</w:t>
            </w:r>
          </w:p>
        </w:tc>
      </w:tr>
      <w:tr w:rsidR="009C5F37" w:rsidRPr="00047C6B" w14:paraId="4A00E9AE" w14:textId="77777777" w:rsidTr="00346311">
        <w:trPr>
          <w:trHeight w:val="510"/>
        </w:trPr>
        <w:tc>
          <w:tcPr>
            <w:tcW w:w="2205" w:type="pct"/>
            <w:tcBorders>
              <w:top w:val="single" w:sz="6" w:space="0" w:color="9CC2E5" w:themeColor="accent1" w:themeTint="99"/>
              <w:bottom w:val="single" w:sz="6" w:space="0" w:color="9CC2E5" w:themeColor="accent1" w:themeTint="99"/>
              <w:right w:val="single" w:sz="6" w:space="0" w:color="9CC2E5" w:themeColor="accent1" w:themeTint="99"/>
            </w:tcBorders>
            <w:shd w:val="clear" w:color="auto" w:fill="auto"/>
            <w:vAlign w:val="center"/>
            <w:hideMark/>
          </w:tcPr>
          <w:p w14:paraId="34D538F1" w14:textId="77777777" w:rsidR="009C5F37" w:rsidRPr="00875E6E" w:rsidRDefault="009C5F37" w:rsidP="00E46C99">
            <w:pPr>
              <w:pStyle w:val="Prrafodelista"/>
              <w:numPr>
                <w:ilvl w:val="0"/>
                <w:numId w:val="27"/>
              </w:numPr>
              <w:ind w:left="358" w:hanging="284"/>
              <w:rPr>
                <w:rFonts w:ascii="Arial" w:hAnsi="Arial" w:cs="Arial"/>
                <w:color w:val="000000"/>
                <w:sz w:val="20"/>
                <w:szCs w:val="20"/>
              </w:rPr>
            </w:pPr>
            <w:r w:rsidRPr="00875E6E">
              <w:rPr>
                <w:rFonts w:ascii="Arial" w:hAnsi="Arial" w:cs="Arial"/>
                <w:color w:val="000000"/>
                <w:sz w:val="20"/>
                <w:szCs w:val="20"/>
              </w:rPr>
              <w:t>Situación económica del país hoy en día, comparada con la de hace 12 meses.</w:t>
            </w:r>
          </w:p>
        </w:tc>
        <w:tc>
          <w:tcPr>
            <w:tcW w:w="448" w:type="pct"/>
            <w:tcBorders>
              <w:top w:val="single" w:sz="6" w:space="0" w:color="9CC2E5" w:themeColor="accent1" w:themeTint="99"/>
              <w:left w:val="single" w:sz="6" w:space="0" w:color="9CC2E5" w:themeColor="accent1" w:themeTint="99"/>
              <w:bottom w:val="single" w:sz="6" w:space="0" w:color="9CC2E5" w:themeColor="accent1" w:themeTint="99"/>
            </w:tcBorders>
            <w:shd w:val="clear" w:color="auto" w:fill="auto"/>
            <w:vAlign w:val="center"/>
          </w:tcPr>
          <w:p w14:paraId="72F640B3" w14:textId="77777777" w:rsidR="009C5F37" w:rsidRPr="00E632C8" w:rsidRDefault="009C5F37" w:rsidP="00346311">
            <w:pPr>
              <w:jc w:val="center"/>
              <w:rPr>
                <w:rFonts w:ascii="Arial" w:hAnsi="Arial" w:cs="Arial"/>
                <w:b/>
                <w:bCs/>
                <w:color w:val="000000"/>
                <w:sz w:val="20"/>
                <w:szCs w:val="20"/>
              </w:rPr>
            </w:pPr>
            <w:r w:rsidRPr="00E632C8">
              <w:rPr>
                <w:rFonts w:ascii="Arial" w:hAnsi="Arial" w:cs="Arial"/>
                <w:b/>
                <w:bCs/>
                <w:color w:val="000000"/>
                <w:sz w:val="20"/>
                <w:szCs w:val="20"/>
              </w:rPr>
              <w:t>44.3</w:t>
            </w:r>
          </w:p>
        </w:tc>
        <w:tc>
          <w:tcPr>
            <w:tcW w:w="415" w:type="pct"/>
            <w:tcBorders>
              <w:top w:val="single" w:sz="6" w:space="0" w:color="9CC2E5" w:themeColor="accent1" w:themeTint="99"/>
              <w:bottom w:val="single" w:sz="6" w:space="0" w:color="9CC2E5" w:themeColor="accent1" w:themeTint="99"/>
            </w:tcBorders>
            <w:shd w:val="clear" w:color="auto" w:fill="auto"/>
            <w:vAlign w:val="center"/>
          </w:tcPr>
          <w:p w14:paraId="6C1D1A58" w14:textId="77777777" w:rsidR="009C5F37" w:rsidRPr="00E632C8" w:rsidRDefault="009C5F37" w:rsidP="00346311">
            <w:pPr>
              <w:jc w:val="center"/>
              <w:rPr>
                <w:rFonts w:ascii="Arial" w:hAnsi="Arial" w:cs="Arial"/>
                <w:b/>
                <w:bCs/>
                <w:color w:val="000000"/>
                <w:sz w:val="20"/>
                <w:szCs w:val="20"/>
              </w:rPr>
            </w:pPr>
            <w:r w:rsidRPr="00E632C8">
              <w:rPr>
                <w:rFonts w:ascii="Arial" w:hAnsi="Arial" w:cs="Arial"/>
                <w:b/>
                <w:bCs/>
                <w:color w:val="000000"/>
                <w:sz w:val="20"/>
                <w:szCs w:val="20"/>
              </w:rPr>
              <w:t>45.1</w:t>
            </w:r>
          </w:p>
        </w:tc>
        <w:tc>
          <w:tcPr>
            <w:tcW w:w="549" w:type="pct"/>
            <w:tcBorders>
              <w:top w:val="single" w:sz="6" w:space="0" w:color="9CC2E5" w:themeColor="accent1" w:themeTint="99"/>
              <w:bottom w:val="single" w:sz="6" w:space="0" w:color="9CC2E5" w:themeColor="accent1" w:themeTint="99"/>
            </w:tcBorders>
            <w:shd w:val="clear" w:color="auto" w:fill="auto"/>
            <w:vAlign w:val="center"/>
            <w:hideMark/>
          </w:tcPr>
          <w:p w14:paraId="3388A3F8" w14:textId="77777777" w:rsidR="009C5F37" w:rsidRPr="00E632C8" w:rsidRDefault="009C5F37" w:rsidP="00346311">
            <w:pPr>
              <w:jc w:val="center"/>
              <w:rPr>
                <w:rFonts w:ascii="Arial" w:hAnsi="Arial" w:cs="Arial"/>
                <w:b/>
                <w:bCs/>
                <w:color w:val="FF5C4B"/>
                <w:sz w:val="20"/>
                <w:szCs w:val="20"/>
              </w:rPr>
            </w:pPr>
            <w:r>
              <w:rPr>
                <w:rFonts w:ascii="Arial" w:hAnsi="Arial" w:cs="Arial"/>
                <w:b/>
                <w:bCs/>
                <w:color w:val="FF5C4B"/>
                <w:sz w:val="20"/>
                <w:szCs w:val="20"/>
              </w:rPr>
              <w:t>0.8</w:t>
            </w:r>
          </w:p>
        </w:tc>
        <w:tc>
          <w:tcPr>
            <w:tcW w:w="416" w:type="pct"/>
            <w:tcBorders>
              <w:top w:val="single" w:sz="6" w:space="0" w:color="9CC2E5" w:themeColor="accent1" w:themeTint="99"/>
              <w:bottom w:val="single" w:sz="6" w:space="0" w:color="9CC2E5" w:themeColor="accent1" w:themeTint="99"/>
            </w:tcBorders>
            <w:shd w:val="clear" w:color="auto" w:fill="auto"/>
            <w:vAlign w:val="center"/>
          </w:tcPr>
          <w:p w14:paraId="1C0740A1" w14:textId="77777777" w:rsidR="009C5F37" w:rsidRPr="00E632C8" w:rsidRDefault="009C5F37" w:rsidP="00346311">
            <w:pPr>
              <w:jc w:val="center"/>
              <w:rPr>
                <w:rFonts w:ascii="Arial" w:hAnsi="Arial" w:cs="Arial"/>
                <w:b/>
                <w:bCs/>
                <w:color w:val="000000"/>
                <w:sz w:val="20"/>
                <w:szCs w:val="20"/>
              </w:rPr>
            </w:pPr>
            <w:r w:rsidRPr="00E632C8">
              <w:rPr>
                <w:rFonts w:ascii="Arial" w:hAnsi="Arial" w:cs="Arial"/>
                <w:b/>
                <w:bCs/>
                <w:color w:val="000000"/>
                <w:sz w:val="20"/>
                <w:szCs w:val="20"/>
              </w:rPr>
              <w:t>39.7</w:t>
            </w:r>
          </w:p>
        </w:tc>
        <w:tc>
          <w:tcPr>
            <w:tcW w:w="417" w:type="pct"/>
            <w:tcBorders>
              <w:top w:val="single" w:sz="6" w:space="0" w:color="9CC2E5" w:themeColor="accent1" w:themeTint="99"/>
              <w:bottom w:val="single" w:sz="6" w:space="0" w:color="9CC2E5" w:themeColor="accent1" w:themeTint="99"/>
            </w:tcBorders>
            <w:shd w:val="clear" w:color="auto" w:fill="auto"/>
            <w:vAlign w:val="center"/>
          </w:tcPr>
          <w:p w14:paraId="5D472AAA" w14:textId="77777777" w:rsidR="009C5F37" w:rsidRPr="00E632C8" w:rsidRDefault="009C5F37" w:rsidP="00346311">
            <w:pPr>
              <w:jc w:val="center"/>
              <w:rPr>
                <w:rFonts w:ascii="Arial" w:hAnsi="Arial" w:cs="Arial"/>
                <w:b/>
                <w:bCs/>
                <w:color w:val="000000"/>
                <w:sz w:val="20"/>
                <w:szCs w:val="20"/>
              </w:rPr>
            </w:pPr>
            <w:r w:rsidRPr="00E632C8">
              <w:rPr>
                <w:rFonts w:ascii="Arial" w:hAnsi="Arial" w:cs="Arial"/>
                <w:b/>
                <w:bCs/>
                <w:color w:val="000000"/>
                <w:sz w:val="20"/>
                <w:szCs w:val="20"/>
              </w:rPr>
              <w:t>42.1</w:t>
            </w:r>
          </w:p>
        </w:tc>
        <w:tc>
          <w:tcPr>
            <w:tcW w:w="549" w:type="pct"/>
            <w:tcBorders>
              <w:top w:val="single" w:sz="6" w:space="0" w:color="9CC2E5" w:themeColor="accent1" w:themeTint="99"/>
              <w:bottom w:val="single" w:sz="6" w:space="0" w:color="9CC2E5" w:themeColor="accent1" w:themeTint="99"/>
            </w:tcBorders>
            <w:shd w:val="clear" w:color="auto" w:fill="auto"/>
            <w:vAlign w:val="center"/>
            <w:hideMark/>
          </w:tcPr>
          <w:p w14:paraId="0E3CB538" w14:textId="77777777" w:rsidR="009C5F37" w:rsidRPr="00E632C8" w:rsidRDefault="009C5F37" w:rsidP="00346311">
            <w:pPr>
              <w:jc w:val="center"/>
              <w:rPr>
                <w:rFonts w:ascii="Arial" w:hAnsi="Arial" w:cs="Arial"/>
                <w:b/>
                <w:bCs/>
                <w:color w:val="FF9953"/>
                <w:sz w:val="20"/>
                <w:szCs w:val="20"/>
              </w:rPr>
            </w:pPr>
            <w:r>
              <w:rPr>
                <w:rFonts w:ascii="Arial" w:hAnsi="Arial" w:cs="Arial"/>
                <w:b/>
                <w:bCs/>
                <w:color w:val="FF9953"/>
                <w:sz w:val="20"/>
                <w:szCs w:val="20"/>
              </w:rPr>
              <w:t>2.4*</w:t>
            </w:r>
          </w:p>
        </w:tc>
      </w:tr>
      <w:tr w:rsidR="009C5F37" w:rsidRPr="00047C6B" w14:paraId="682C4901" w14:textId="77777777" w:rsidTr="00346311">
        <w:trPr>
          <w:trHeight w:val="510"/>
        </w:trPr>
        <w:tc>
          <w:tcPr>
            <w:tcW w:w="2205" w:type="pct"/>
            <w:tcBorders>
              <w:top w:val="single" w:sz="6" w:space="0" w:color="9CC2E5" w:themeColor="accent1" w:themeTint="99"/>
              <w:bottom w:val="single" w:sz="6" w:space="0" w:color="9CC2E5" w:themeColor="accent1" w:themeTint="99"/>
              <w:right w:val="single" w:sz="6" w:space="0" w:color="9CC2E5" w:themeColor="accent1" w:themeTint="99"/>
            </w:tcBorders>
            <w:shd w:val="clear" w:color="auto" w:fill="auto"/>
            <w:vAlign w:val="center"/>
            <w:hideMark/>
          </w:tcPr>
          <w:p w14:paraId="201184DD" w14:textId="77777777" w:rsidR="009C5F37" w:rsidRPr="00875E6E" w:rsidRDefault="009C5F37" w:rsidP="00E46C99">
            <w:pPr>
              <w:pStyle w:val="Prrafodelista"/>
              <w:numPr>
                <w:ilvl w:val="0"/>
                <w:numId w:val="27"/>
              </w:numPr>
              <w:ind w:left="358" w:hanging="284"/>
              <w:rPr>
                <w:rFonts w:ascii="Arial" w:hAnsi="Arial" w:cs="Arial"/>
                <w:color w:val="000000"/>
                <w:sz w:val="20"/>
                <w:szCs w:val="20"/>
              </w:rPr>
            </w:pPr>
            <w:r w:rsidRPr="00875E6E">
              <w:rPr>
                <w:rFonts w:ascii="Arial" w:hAnsi="Arial" w:cs="Arial"/>
                <w:color w:val="000000"/>
                <w:sz w:val="20"/>
                <w:szCs w:val="20"/>
              </w:rPr>
              <w:t>Condición económica del país dentro de 12 meses, respecto a la actual.</w:t>
            </w:r>
          </w:p>
        </w:tc>
        <w:tc>
          <w:tcPr>
            <w:tcW w:w="448" w:type="pct"/>
            <w:tcBorders>
              <w:top w:val="single" w:sz="6" w:space="0" w:color="9CC2E5" w:themeColor="accent1" w:themeTint="99"/>
              <w:left w:val="single" w:sz="6" w:space="0" w:color="9CC2E5" w:themeColor="accent1" w:themeTint="99"/>
              <w:bottom w:val="single" w:sz="6" w:space="0" w:color="9CC2E5" w:themeColor="accent1" w:themeTint="99"/>
            </w:tcBorders>
            <w:shd w:val="clear" w:color="auto" w:fill="auto"/>
            <w:vAlign w:val="center"/>
          </w:tcPr>
          <w:p w14:paraId="5B22E528" w14:textId="77777777" w:rsidR="009C5F37" w:rsidRPr="00E632C8" w:rsidRDefault="009C5F37" w:rsidP="00346311">
            <w:pPr>
              <w:jc w:val="center"/>
              <w:rPr>
                <w:rFonts w:ascii="Arial" w:hAnsi="Arial" w:cs="Arial"/>
                <w:b/>
                <w:bCs/>
                <w:color w:val="000000"/>
                <w:sz w:val="20"/>
                <w:szCs w:val="20"/>
              </w:rPr>
            </w:pPr>
            <w:r w:rsidRPr="00E632C8">
              <w:rPr>
                <w:rFonts w:ascii="Arial" w:hAnsi="Arial" w:cs="Arial"/>
                <w:b/>
                <w:bCs/>
                <w:color w:val="000000"/>
                <w:sz w:val="20"/>
                <w:szCs w:val="20"/>
              </w:rPr>
              <w:t>53.9</w:t>
            </w:r>
          </w:p>
        </w:tc>
        <w:tc>
          <w:tcPr>
            <w:tcW w:w="415" w:type="pct"/>
            <w:tcBorders>
              <w:top w:val="single" w:sz="6" w:space="0" w:color="9CC2E5" w:themeColor="accent1" w:themeTint="99"/>
              <w:bottom w:val="single" w:sz="6" w:space="0" w:color="9CC2E5" w:themeColor="accent1" w:themeTint="99"/>
            </w:tcBorders>
            <w:shd w:val="clear" w:color="auto" w:fill="auto"/>
            <w:vAlign w:val="center"/>
          </w:tcPr>
          <w:p w14:paraId="64BE0552" w14:textId="77777777" w:rsidR="009C5F37" w:rsidRPr="00E632C8" w:rsidRDefault="009C5F37" w:rsidP="00346311">
            <w:pPr>
              <w:jc w:val="center"/>
              <w:rPr>
                <w:rFonts w:ascii="Arial" w:hAnsi="Arial" w:cs="Arial"/>
                <w:b/>
                <w:bCs/>
                <w:color w:val="000000"/>
                <w:sz w:val="20"/>
                <w:szCs w:val="20"/>
              </w:rPr>
            </w:pPr>
            <w:r w:rsidRPr="00E632C8">
              <w:rPr>
                <w:rFonts w:ascii="Arial" w:hAnsi="Arial" w:cs="Arial"/>
                <w:b/>
                <w:bCs/>
                <w:color w:val="000000"/>
                <w:sz w:val="20"/>
                <w:szCs w:val="20"/>
              </w:rPr>
              <w:t>54.5</w:t>
            </w:r>
          </w:p>
        </w:tc>
        <w:tc>
          <w:tcPr>
            <w:tcW w:w="549" w:type="pct"/>
            <w:tcBorders>
              <w:top w:val="single" w:sz="6" w:space="0" w:color="9CC2E5" w:themeColor="accent1" w:themeTint="99"/>
              <w:bottom w:val="single" w:sz="6" w:space="0" w:color="9CC2E5" w:themeColor="accent1" w:themeTint="99"/>
            </w:tcBorders>
            <w:shd w:val="clear" w:color="auto" w:fill="auto"/>
            <w:vAlign w:val="center"/>
            <w:hideMark/>
          </w:tcPr>
          <w:p w14:paraId="68DF1A2A" w14:textId="77777777" w:rsidR="009C5F37" w:rsidRPr="00E632C8" w:rsidRDefault="009C5F37" w:rsidP="00346311">
            <w:pPr>
              <w:jc w:val="center"/>
              <w:rPr>
                <w:rFonts w:ascii="Arial" w:hAnsi="Arial" w:cs="Arial"/>
                <w:b/>
                <w:bCs/>
                <w:color w:val="FF5C4B"/>
                <w:sz w:val="20"/>
                <w:szCs w:val="20"/>
              </w:rPr>
            </w:pPr>
            <w:r>
              <w:rPr>
                <w:rFonts w:ascii="Arial" w:hAnsi="Arial" w:cs="Arial"/>
                <w:b/>
                <w:bCs/>
                <w:color w:val="FF5C4B"/>
                <w:sz w:val="20"/>
                <w:szCs w:val="20"/>
              </w:rPr>
              <w:t>0.6</w:t>
            </w:r>
          </w:p>
        </w:tc>
        <w:tc>
          <w:tcPr>
            <w:tcW w:w="416" w:type="pct"/>
            <w:tcBorders>
              <w:top w:val="single" w:sz="6" w:space="0" w:color="9CC2E5" w:themeColor="accent1" w:themeTint="99"/>
              <w:bottom w:val="single" w:sz="6" w:space="0" w:color="9CC2E5" w:themeColor="accent1" w:themeTint="99"/>
            </w:tcBorders>
            <w:shd w:val="clear" w:color="auto" w:fill="auto"/>
            <w:vAlign w:val="center"/>
          </w:tcPr>
          <w:p w14:paraId="51FBB55E" w14:textId="77777777" w:rsidR="009C5F37" w:rsidRPr="00E632C8" w:rsidRDefault="009C5F37" w:rsidP="00346311">
            <w:pPr>
              <w:jc w:val="center"/>
              <w:rPr>
                <w:rFonts w:ascii="Arial" w:hAnsi="Arial" w:cs="Arial"/>
                <w:b/>
                <w:bCs/>
                <w:color w:val="000000"/>
                <w:sz w:val="20"/>
                <w:szCs w:val="20"/>
              </w:rPr>
            </w:pPr>
            <w:r w:rsidRPr="00E632C8">
              <w:rPr>
                <w:rFonts w:ascii="Arial" w:hAnsi="Arial" w:cs="Arial"/>
                <w:b/>
                <w:bCs/>
                <w:color w:val="000000"/>
                <w:sz w:val="20"/>
                <w:szCs w:val="20"/>
              </w:rPr>
              <w:t>50.6</w:t>
            </w:r>
          </w:p>
        </w:tc>
        <w:tc>
          <w:tcPr>
            <w:tcW w:w="417" w:type="pct"/>
            <w:tcBorders>
              <w:top w:val="single" w:sz="6" w:space="0" w:color="9CC2E5" w:themeColor="accent1" w:themeTint="99"/>
              <w:bottom w:val="single" w:sz="6" w:space="0" w:color="9CC2E5" w:themeColor="accent1" w:themeTint="99"/>
            </w:tcBorders>
            <w:shd w:val="clear" w:color="auto" w:fill="auto"/>
            <w:vAlign w:val="center"/>
          </w:tcPr>
          <w:p w14:paraId="4069B782" w14:textId="77777777" w:rsidR="009C5F37" w:rsidRPr="00E632C8" w:rsidRDefault="009C5F37" w:rsidP="00346311">
            <w:pPr>
              <w:jc w:val="center"/>
              <w:rPr>
                <w:rFonts w:ascii="Arial" w:hAnsi="Arial" w:cs="Arial"/>
                <w:b/>
                <w:bCs/>
                <w:color w:val="000000"/>
                <w:sz w:val="20"/>
                <w:szCs w:val="20"/>
              </w:rPr>
            </w:pPr>
            <w:r w:rsidRPr="00E632C8">
              <w:rPr>
                <w:rFonts w:ascii="Arial" w:hAnsi="Arial" w:cs="Arial"/>
                <w:b/>
                <w:bCs/>
                <w:color w:val="000000"/>
                <w:sz w:val="20"/>
                <w:szCs w:val="20"/>
              </w:rPr>
              <w:t>52.1</w:t>
            </w:r>
          </w:p>
        </w:tc>
        <w:tc>
          <w:tcPr>
            <w:tcW w:w="549" w:type="pct"/>
            <w:tcBorders>
              <w:top w:val="single" w:sz="6" w:space="0" w:color="9CC2E5" w:themeColor="accent1" w:themeTint="99"/>
              <w:bottom w:val="single" w:sz="6" w:space="0" w:color="9CC2E5" w:themeColor="accent1" w:themeTint="99"/>
            </w:tcBorders>
            <w:shd w:val="clear" w:color="auto" w:fill="auto"/>
            <w:vAlign w:val="center"/>
            <w:hideMark/>
          </w:tcPr>
          <w:p w14:paraId="32B1C055" w14:textId="77777777" w:rsidR="009C5F37" w:rsidRPr="00E632C8" w:rsidRDefault="009C5F37" w:rsidP="00346311">
            <w:pPr>
              <w:jc w:val="center"/>
              <w:rPr>
                <w:rFonts w:ascii="Arial" w:hAnsi="Arial" w:cs="Arial"/>
                <w:b/>
                <w:bCs/>
                <w:color w:val="FF9953"/>
                <w:sz w:val="20"/>
                <w:szCs w:val="20"/>
              </w:rPr>
            </w:pPr>
            <w:r>
              <w:rPr>
                <w:rFonts w:ascii="Arial" w:hAnsi="Arial" w:cs="Arial"/>
                <w:b/>
                <w:bCs/>
                <w:color w:val="FF9953"/>
                <w:sz w:val="20"/>
                <w:szCs w:val="20"/>
              </w:rPr>
              <w:t>1.5</w:t>
            </w:r>
          </w:p>
        </w:tc>
      </w:tr>
      <w:tr w:rsidR="009C5F37" w:rsidRPr="00047C6B" w14:paraId="5EA84924" w14:textId="77777777" w:rsidTr="00346311">
        <w:trPr>
          <w:trHeight w:val="1035"/>
        </w:trPr>
        <w:tc>
          <w:tcPr>
            <w:tcW w:w="2205" w:type="pct"/>
            <w:tcBorders>
              <w:top w:val="single" w:sz="6" w:space="0" w:color="9CC2E5" w:themeColor="accent1" w:themeTint="99"/>
              <w:bottom w:val="single" w:sz="6" w:space="0" w:color="9CC2E5" w:themeColor="accent1" w:themeTint="99"/>
              <w:right w:val="single" w:sz="6" w:space="0" w:color="9CC2E5" w:themeColor="accent1" w:themeTint="99"/>
            </w:tcBorders>
            <w:shd w:val="clear" w:color="auto" w:fill="auto"/>
            <w:vAlign w:val="center"/>
            <w:hideMark/>
          </w:tcPr>
          <w:p w14:paraId="05F99A30" w14:textId="77777777" w:rsidR="009C5F37" w:rsidRPr="00875E6E" w:rsidRDefault="009C5F37" w:rsidP="00E46C99">
            <w:pPr>
              <w:pStyle w:val="Prrafodelista"/>
              <w:numPr>
                <w:ilvl w:val="0"/>
                <w:numId w:val="28"/>
              </w:numPr>
              <w:ind w:left="358" w:hanging="284"/>
              <w:rPr>
                <w:rFonts w:ascii="Arial" w:hAnsi="Arial" w:cs="Arial"/>
                <w:color w:val="000000"/>
                <w:sz w:val="20"/>
                <w:szCs w:val="20"/>
              </w:rPr>
            </w:pPr>
            <w:r w:rsidRPr="00875E6E">
              <w:rPr>
                <w:rFonts w:ascii="Arial" w:hAnsi="Arial" w:cs="Arial"/>
                <w:color w:val="000000"/>
                <w:sz w:val="20"/>
                <w:szCs w:val="20"/>
              </w:rPr>
              <w:t>Posibilidades en el momento actual, comparada con la situación económica de hace un año, para realizar compras de muebles, televisor, lavadora, otros aparatos electrodomésticos, etcétera.</w:t>
            </w:r>
          </w:p>
        </w:tc>
        <w:tc>
          <w:tcPr>
            <w:tcW w:w="448" w:type="pct"/>
            <w:tcBorders>
              <w:top w:val="single" w:sz="6" w:space="0" w:color="9CC2E5" w:themeColor="accent1" w:themeTint="99"/>
              <w:left w:val="single" w:sz="6" w:space="0" w:color="9CC2E5" w:themeColor="accent1" w:themeTint="99"/>
              <w:bottom w:val="single" w:sz="6" w:space="0" w:color="9CC2E5" w:themeColor="accent1" w:themeTint="99"/>
            </w:tcBorders>
            <w:shd w:val="clear" w:color="auto" w:fill="auto"/>
            <w:vAlign w:val="center"/>
          </w:tcPr>
          <w:p w14:paraId="539CC95A" w14:textId="77777777" w:rsidR="009C5F37" w:rsidRPr="00E632C8" w:rsidRDefault="009C5F37" w:rsidP="00346311">
            <w:pPr>
              <w:jc w:val="center"/>
              <w:rPr>
                <w:rFonts w:ascii="Arial" w:hAnsi="Arial" w:cs="Arial"/>
                <w:b/>
                <w:bCs/>
                <w:color w:val="000000"/>
                <w:sz w:val="20"/>
                <w:szCs w:val="20"/>
              </w:rPr>
            </w:pPr>
            <w:r w:rsidRPr="00E632C8">
              <w:rPr>
                <w:rFonts w:ascii="Arial" w:hAnsi="Arial" w:cs="Arial"/>
                <w:b/>
                <w:bCs/>
                <w:color w:val="000000"/>
                <w:sz w:val="20"/>
                <w:szCs w:val="20"/>
              </w:rPr>
              <w:t>30.4</w:t>
            </w:r>
          </w:p>
        </w:tc>
        <w:tc>
          <w:tcPr>
            <w:tcW w:w="415" w:type="pct"/>
            <w:tcBorders>
              <w:top w:val="single" w:sz="6" w:space="0" w:color="9CC2E5" w:themeColor="accent1" w:themeTint="99"/>
              <w:bottom w:val="single" w:sz="6" w:space="0" w:color="9CC2E5" w:themeColor="accent1" w:themeTint="99"/>
            </w:tcBorders>
            <w:shd w:val="clear" w:color="auto" w:fill="auto"/>
            <w:vAlign w:val="center"/>
          </w:tcPr>
          <w:p w14:paraId="40E55817" w14:textId="77777777" w:rsidR="009C5F37" w:rsidRPr="00E632C8" w:rsidRDefault="009C5F37" w:rsidP="00346311">
            <w:pPr>
              <w:jc w:val="center"/>
              <w:rPr>
                <w:rFonts w:ascii="Arial" w:hAnsi="Arial" w:cs="Arial"/>
                <w:b/>
                <w:bCs/>
                <w:color w:val="000000"/>
                <w:sz w:val="20"/>
                <w:szCs w:val="20"/>
              </w:rPr>
            </w:pPr>
            <w:r w:rsidRPr="00E632C8">
              <w:rPr>
                <w:rFonts w:ascii="Arial" w:hAnsi="Arial" w:cs="Arial"/>
                <w:b/>
                <w:bCs/>
                <w:color w:val="000000"/>
                <w:sz w:val="20"/>
                <w:szCs w:val="20"/>
              </w:rPr>
              <w:t>30.6</w:t>
            </w:r>
          </w:p>
        </w:tc>
        <w:tc>
          <w:tcPr>
            <w:tcW w:w="549" w:type="pct"/>
            <w:tcBorders>
              <w:top w:val="single" w:sz="6" w:space="0" w:color="9CC2E5" w:themeColor="accent1" w:themeTint="99"/>
              <w:bottom w:val="single" w:sz="6" w:space="0" w:color="9CC2E5" w:themeColor="accent1" w:themeTint="99"/>
            </w:tcBorders>
            <w:shd w:val="clear" w:color="auto" w:fill="auto"/>
            <w:vAlign w:val="center"/>
            <w:hideMark/>
          </w:tcPr>
          <w:p w14:paraId="39712E64" w14:textId="77777777" w:rsidR="009C5F37" w:rsidRPr="00E632C8" w:rsidRDefault="009C5F37" w:rsidP="00346311">
            <w:pPr>
              <w:jc w:val="center"/>
              <w:rPr>
                <w:rFonts w:ascii="Arial" w:hAnsi="Arial" w:cs="Arial"/>
                <w:b/>
                <w:bCs/>
                <w:color w:val="FF5C4B"/>
                <w:sz w:val="20"/>
                <w:szCs w:val="20"/>
              </w:rPr>
            </w:pPr>
            <w:r>
              <w:rPr>
                <w:rFonts w:ascii="Arial" w:hAnsi="Arial" w:cs="Arial"/>
                <w:b/>
                <w:bCs/>
                <w:color w:val="FF5C4B"/>
                <w:sz w:val="20"/>
                <w:szCs w:val="20"/>
              </w:rPr>
              <w:t>0.2</w:t>
            </w:r>
          </w:p>
        </w:tc>
        <w:tc>
          <w:tcPr>
            <w:tcW w:w="416" w:type="pct"/>
            <w:tcBorders>
              <w:top w:val="single" w:sz="6" w:space="0" w:color="9CC2E5" w:themeColor="accent1" w:themeTint="99"/>
              <w:bottom w:val="single" w:sz="6" w:space="0" w:color="9CC2E5" w:themeColor="accent1" w:themeTint="99"/>
            </w:tcBorders>
            <w:shd w:val="clear" w:color="auto" w:fill="auto"/>
            <w:vAlign w:val="center"/>
          </w:tcPr>
          <w:p w14:paraId="460D8978" w14:textId="77777777" w:rsidR="009C5F37" w:rsidRPr="00E632C8" w:rsidRDefault="009C5F37" w:rsidP="00346311">
            <w:pPr>
              <w:jc w:val="center"/>
              <w:rPr>
                <w:rFonts w:ascii="Arial" w:hAnsi="Arial" w:cs="Arial"/>
                <w:b/>
                <w:bCs/>
                <w:color w:val="000000"/>
                <w:sz w:val="20"/>
                <w:szCs w:val="20"/>
              </w:rPr>
            </w:pPr>
            <w:r w:rsidRPr="00E632C8">
              <w:rPr>
                <w:rFonts w:ascii="Arial" w:hAnsi="Arial" w:cs="Arial"/>
                <w:b/>
                <w:bCs/>
                <w:color w:val="000000"/>
                <w:sz w:val="20"/>
                <w:szCs w:val="20"/>
              </w:rPr>
              <w:t>23.2</w:t>
            </w:r>
          </w:p>
        </w:tc>
        <w:tc>
          <w:tcPr>
            <w:tcW w:w="417" w:type="pct"/>
            <w:tcBorders>
              <w:top w:val="single" w:sz="6" w:space="0" w:color="9CC2E5" w:themeColor="accent1" w:themeTint="99"/>
              <w:bottom w:val="single" w:sz="6" w:space="0" w:color="9CC2E5" w:themeColor="accent1" w:themeTint="99"/>
            </w:tcBorders>
            <w:shd w:val="clear" w:color="auto" w:fill="auto"/>
            <w:vAlign w:val="center"/>
          </w:tcPr>
          <w:p w14:paraId="105FA3F4" w14:textId="77777777" w:rsidR="009C5F37" w:rsidRPr="00E632C8" w:rsidRDefault="009C5F37" w:rsidP="00346311">
            <w:pPr>
              <w:jc w:val="center"/>
              <w:rPr>
                <w:rFonts w:ascii="Arial" w:hAnsi="Arial" w:cs="Arial"/>
                <w:b/>
                <w:bCs/>
                <w:color w:val="000000"/>
                <w:sz w:val="20"/>
                <w:szCs w:val="20"/>
              </w:rPr>
            </w:pPr>
            <w:r w:rsidRPr="00E632C8">
              <w:rPr>
                <w:rFonts w:ascii="Arial" w:hAnsi="Arial" w:cs="Arial"/>
                <w:b/>
                <w:bCs/>
                <w:color w:val="000000"/>
                <w:sz w:val="20"/>
                <w:szCs w:val="20"/>
              </w:rPr>
              <w:t>25.0</w:t>
            </w:r>
          </w:p>
        </w:tc>
        <w:tc>
          <w:tcPr>
            <w:tcW w:w="549" w:type="pct"/>
            <w:tcBorders>
              <w:top w:val="single" w:sz="6" w:space="0" w:color="9CC2E5" w:themeColor="accent1" w:themeTint="99"/>
              <w:bottom w:val="single" w:sz="6" w:space="0" w:color="9CC2E5" w:themeColor="accent1" w:themeTint="99"/>
            </w:tcBorders>
            <w:shd w:val="clear" w:color="auto" w:fill="auto"/>
            <w:vAlign w:val="center"/>
            <w:hideMark/>
          </w:tcPr>
          <w:p w14:paraId="40217592" w14:textId="77777777" w:rsidR="009C5F37" w:rsidRPr="00E632C8" w:rsidRDefault="009C5F37" w:rsidP="00346311">
            <w:pPr>
              <w:jc w:val="center"/>
              <w:rPr>
                <w:rFonts w:ascii="Arial" w:hAnsi="Arial" w:cs="Arial"/>
                <w:b/>
                <w:bCs/>
                <w:color w:val="FF9953"/>
                <w:sz w:val="20"/>
                <w:szCs w:val="20"/>
              </w:rPr>
            </w:pPr>
            <w:r>
              <w:rPr>
                <w:rFonts w:ascii="Arial" w:hAnsi="Arial" w:cs="Arial"/>
                <w:b/>
                <w:bCs/>
                <w:color w:val="FF9953"/>
                <w:sz w:val="20"/>
                <w:szCs w:val="20"/>
              </w:rPr>
              <w:t>1.8</w:t>
            </w:r>
          </w:p>
        </w:tc>
      </w:tr>
    </w:tbl>
    <w:p w14:paraId="790AC184" w14:textId="77777777" w:rsidR="009C5F37" w:rsidRDefault="009C5F37" w:rsidP="009C5F37">
      <w:pPr>
        <w:rPr>
          <w:rFonts w:ascii="Arial" w:hAnsi="Arial" w:cs="Arial"/>
          <w:b/>
          <w:bCs/>
          <w:noProof/>
          <w:lang w:val="es-ES" w:eastAsia="es-ES"/>
        </w:rPr>
      </w:pPr>
    </w:p>
    <w:p w14:paraId="2CAEE42F" w14:textId="77777777" w:rsidR="009C5F37" w:rsidRPr="00C06BD4" w:rsidRDefault="009C5F37" w:rsidP="009C5F37">
      <w:pPr>
        <w:jc w:val="right"/>
        <w:rPr>
          <w:rFonts w:ascii="Arial" w:hAnsi="Arial" w:cs="Arial"/>
          <w:noProof/>
          <w:lang w:val="es-ES" w:eastAsia="es-ES"/>
        </w:rPr>
      </w:pPr>
      <w:r w:rsidRPr="00C06BD4">
        <w:rPr>
          <w:rFonts w:ascii="Arial" w:hAnsi="Arial" w:cs="Arial"/>
          <w:b/>
          <w:bCs/>
          <w:noProof/>
          <w:lang w:val="es-ES" w:eastAsia="es-ES"/>
        </w:rPr>
        <w:t>Continuación…</w:t>
      </w:r>
    </w:p>
    <w:tbl>
      <w:tblPr>
        <w:tblW w:w="5005" w:type="pct"/>
        <w:tblCellMar>
          <w:left w:w="70" w:type="dxa"/>
          <w:right w:w="70" w:type="dxa"/>
        </w:tblCellMar>
        <w:tblLook w:val="04A0" w:firstRow="1" w:lastRow="0" w:firstColumn="1" w:lastColumn="0" w:noHBand="0" w:noVBand="1"/>
      </w:tblPr>
      <w:tblGrid>
        <w:gridCol w:w="4466"/>
        <w:gridCol w:w="854"/>
        <w:gridCol w:w="854"/>
        <w:gridCol w:w="1111"/>
        <w:gridCol w:w="846"/>
        <w:gridCol w:w="856"/>
        <w:gridCol w:w="1109"/>
      </w:tblGrid>
      <w:tr w:rsidR="009C5F37" w:rsidRPr="00047C6B" w14:paraId="22BE2CF7" w14:textId="77777777" w:rsidTr="00346311">
        <w:trPr>
          <w:trHeight w:val="510"/>
        </w:trPr>
        <w:tc>
          <w:tcPr>
            <w:tcW w:w="2212" w:type="pct"/>
            <w:tcBorders>
              <w:bottom w:val="single" w:sz="6" w:space="0" w:color="9CC2E5" w:themeColor="accent1" w:themeTint="99"/>
            </w:tcBorders>
            <w:shd w:val="clear" w:color="auto" w:fill="auto"/>
            <w:vAlign w:val="center"/>
          </w:tcPr>
          <w:p w14:paraId="4C74A309" w14:textId="77777777" w:rsidR="009C5F37" w:rsidRPr="00047C6B" w:rsidRDefault="009C5F37" w:rsidP="00346311">
            <w:pPr>
              <w:rPr>
                <w:rFonts w:ascii="Arial" w:hAnsi="Arial" w:cs="Arial"/>
                <w:color w:val="000000"/>
                <w:sz w:val="20"/>
                <w:szCs w:val="20"/>
              </w:rPr>
            </w:pPr>
          </w:p>
        </w:tc>
        <w:tc>
          <w:tcPr>
            <w:tcW w:w="1396" w:type="pct"/>
            <w:gridSpan w:val="3"/>
            <w:tcBorders>
              <w:bottom w:val="single" w:sz="6" w:space="0" w:color="9CC2E5" w:themeColor="accent1" w:themeTint="99"/>
            </w:tcBorders>
            <w:shd w:val="clear" w:color="auto" w:fill="005ADE"/>
            <w:vAlign w:val="center"/>
          </w:tcPr>
          <w:p w14:paraId="319F6072" w14:textId="77777777" w:rsidR="009C5F37" w:rsidRPr="004158BC" w:rsidRDefault="009C5F37" w:rsidP="00346311">
            <w:pPr>
              <w:jc w:val="center"/>
              <w:rPr>
                <w:rFonts w:ascii="Arial" w:hAnsi="Arial" w:cs="Arial"/>
                <w:b/>
                <w:bCs/>
                <w:color w:val="000000"/>
                <w:sz w:val="20"/>
                <w:szCs w:val="20"/>
              </w:rPr>
            </w:pPr>
            <w:r w:rsidRPr="004158BC">
              <w:rPr>
                <w:rFonts w:ascii="Arial" w:hAnsi="Arial" w:cs="Arial"/>
                <w:b/>
                <w:bCs/>
                <w:color w:val="FFFFFF" w:themeColor="background1"/>
                <w:sz w:val="20"/>
                <w:szCs w:val="20"/>
              </w:rPr>
              <w:t>Centro</w:t>
            </w:r>
          </w:p>
        </w:tc>
        <w:tc>
          <w:tcPr>
            <w:tcW w:w="1392" w:type="pct"/>
            <w:gridSpan w:val="3"/>
            <w:tcBorders>
              <w:bottom w:val="single" w:sz="6" w:space="0" w:color="9CC2E5" w:themeColor="accent1" w:themeTint="99"/>
            </w:tcBorders>
            <w:shd w:val="clear" w:color="auto" w:fill="3CBEC8"/>
            <w:vAlign w:val="center"/>
          </w:tcPr>
          <w:p w14:paraId="4A43B687" w14:textId="77777777" w:rsidR="009C5F37" w:rsidRPr="004158BC" w:rsidRDefault="009C5F37" w:rsidP="00346311">
            <w:pPr>
              <w:jc w:val="center"/>
              <w:rPr>
                <w:rFonts w:ascii="Arial" w:hAnsi="Arial" w:cs="Arial"/>
                <w:b/>
                <w:bCs/>
                <w:color w:val="000000"/>
                <w:sz w:val="20"/>
                <w:szCs w:val="20"/>
              </w:rPr>
            </w:pPr>
            <w:r w:rsidRPr="004158BC">
              <w:rPr>
                <w:rFonts w:ascii="Arial" w:hAnsi="Arial" w:cs="Arial"/>
                <w:b/>
                <w:bCs/>
                <w:color w:val="FFFFFF" w:themeColor="background1"/>
                <w:sz w:val="20"/>
                <w:szCs w:val="20"/>
              </w:rPr>
              <w:t>Sur</w:t>
            </w:r>
          </w:p>
        </w:tc>
      </w:tr>
      <w:tr w:rsidR="009C5F37" w:rsidRPr="00047C6B" w14:paraId="4B917A3B" w14:textId="77777777" w:rsidTr="00346311">
        <w:trPr>
          <w:trHeight w:val="510"/>
        </w:trPr>
        <w:tc>
          <w:tcPr>
            <w:tcW w:w="2212" w:type="pct"/>
            <w:tcBorders>
              <w:top w:val="single" w:sz="6" w:space="0" w:color="9CC2E5" w:themeColor="accent1" w:themeTint="99"/>
              <w:bottom w:val="single" w:sz="6" w:space="0" w:color="9CC2E5" w:themeColor="accent1" w:themeTint="99"/>
              <w:right w:val="single" w:sz="6" w:space="0" w:color="9CC2E5" w:themeColor="accent1" w:themeTint="99"/>
            </w:tcBorders>
            <w:shd w:val="clear" w:color="auto" w:fill="D9D9D9" w:themeFill="background1" w:themeFillShade="D9"/>
            <w:vAlign w:val="center"/>
          </w:tcPr>
          <w:p w14:paraId="74CFC3FD" w14:textId="77777777" w:rsidR="009C5F37" w:rsidRPr="00916635" w:rsidRDefault="009C5F37" w:rsidP="00346311">
            <w:pPr>
              <w:rPr>
                <w:rFonts w:ascii="Arial" w:hAnsi="Arial" w:cs="Arial"/>
                <w:b/>
                <w:bCs/>
                <w:color w:val="093A74"/>
                <w:sz w:val="20"/>
                <w:szCs w:val="20"/>
              </w:rPr>
            </w:pPr>
            <w:r w:rsidRPr="00916635">
              <w:rPr>
                <w:rFonts w:ascii="Arial" w:hAnsi="Arial" w:cs="Arial"/>
                <w:b/>
                <w:bCs/>
                <w:color w:val="093A74"/>
                <w:sz w:val="20"/>
                <w:szCs w:val="20"/>
              </w:rPr>
              <w:t>Componentes</w:t>
            </w:r>
          </w:p>
        </w:tc>
        <w:tc>
          <w:tcPr>
            <w:tcW w:w="423" w:type="pct"/>
            <w:tcBorders>
              <w:top w:val="single" w:sz="6" w:space="0" w:color="9CC2E5" w:themeColor="accent1" w:themeTint="99"/>
              <w:left w:val="single" w:sz="6" w:space="0" w:color="9CC2E5" w:themeColor="accent1" w:themeTint="99"/>
              <w:bottom w:val="single" w:sz="6" w:space="0" w:color="9CC2E5" w:themeColor="accent1" w:themeTint="99"/>
            </w:tcBorders>
            <w:shd w:val="clear" w:color="auto" w:fill="D9D9D9" w:themeFill="background1" w:themeFillShade="D9"/>
            <w:vAlign w:val="center"/>
          </w:tcPr>
          <w:p w14:paraId="619EACF4" w14:textId="77777777" w:rsidR="009C5F37" w:rsidRPr="00916635" w:rsidRDefault="009C5F37" w:rsidP="00346311">
            <w:pPr>
              <w:jc w:val="center"/>
              <w:rPr>
                <w:rFonts w:ascii="Arial" w:hAnsi="Arial" w:cs="Arial"/>
                <w:b/>
                <w:bCs/>
                <w:color w:val="093A74"/>
                <w:sz w:val="20"/>
                <w:szCs w:val="20"/>
              </w:rPr>
            </w:pPr>
            <w:r w:rsidRPr="003913F4">
              <w:rPr>
                <w:rFonts w:ascii="Arial" w:hAnsi="Arial" w:cs="Arial"/>
                <w:b/>
                <w:bCs/>
                <w:color w:val="093A74"/>
                <w:sz w:val="20"/>
                <w:szCs w:val="20"/>
              </w:rPr>
              <w:t>Sep</w:t>
            </w:r>
            <w:r>
              <w:rPr>
                <w:rFonts w:ascii="Arial" w:hAnsi="Arial" w:cs="Arial"/>
                <w:b/>
                <w:bCs/>
                <w:color w:val="093A74"/>
                <w:sz w:val="20"/>
                <w:szCs w:val="20"/>
              </w:rPr>
              <w:t>t</w:t>
            </w:r>
          </w:p>
        </w:tc>
        <w:tc>
          <w:tcPr>
            <w:tcW w:w="423" w:type="pct"/>
            <w:tcBorders>
              <w:top w:val="single" w:sz="6" w:space="0" w:color="9CC2E5" w:themeColor="accent1" w:themeTint="99"/>
              <w:bottom w:val="single" w:sz="6" w:space="0" w:color="9CC2E5" w:themeColor="accent1" w:themeTint="99"/>
            </w:tcBorders>
            <w:shd w:val="clear" w:color="auto" w:fill="D9D9D9" w:themeFill="background1" w:themeFillShade="D9"/>
            <w:vAlign w:val="center"/>
          </w:tcPr>
          <w:p w14:paraId="1F5E0A26" w14:textId="77777777" w:rsidR="009C5F37" w:rsidRPr="00916635" w:rsidRDefault="009C5F37" w:rsidP="00346311">
            <w:pPr>
              <w:jc w:val="center"/>
              <w:rPr>
                <w:rFonts w:ascii="Arial" w:hAnsi="Arial" w:cs="Arial"/>
                <w:b/>
                <w:bCs/>
                <w:color w:val="093A74"/>
                <w:sz w:val="20"/>
                <w:szCs w:val="20"/>
              </w:rPr>
            </w:pPr>
            <w:r>
              <w:rPr>
                <w:rFonts w:ascii="Arial" w:hAnsi="Arial" w:cs="Arial"/>
                <w:b/>
                <w:bCs/>
                <w:color w:val="093A74"/>
                <w:sz w:val="20"/>
                <w:szCs w:val="20"/>
              </w:rPr>
              <w:t>Oct</w:t>
            </w:r>
          </w:p>
        </w:tc>
        <w:tc>
          <w:tcPr>
            <w:tcW w:w="550" w:type="pct"/>
            <w:tcBorders>
              <w:top w:val="single" w:sz="6" w:space="0" w:color="9CC2E5" w:themeColor="accent1" w:themeTint="99"/>
              <w:bottom w:val="single" w:sz="6" w:space="0" w:color="9CC2E5" w:themeColor="accent1" w:themeTint="99"/>
            </w:tcBorders>
            <w:shd w:val="clear" w:color="auto" w:fill="D9D9D9" w:themeFill="background1" w:themeFillShade="D9"/>
            <w:vAlign w:val="center"/>
          </w:tcPr>
          <w:p w14:paraId="75B810CB" w14:textId="77777777" w:rsidR="009C5F37" w:rsidRPr="00916635" w:rsidRDefault="009C5F37" w:rsidP="00346311">
            <w:pPr>
              <w:jc w:val="center"/>
              <w:rPr>
                <w:rFonts w:ascii="Arial" w:hAnsi="Arial" w:cs="Arial"/>
                <w:b/>
                <w:bCs/>
                <w:color w:val="093A74"/>
                <w:sz w:val="20"/>
                <w:szCs w:val="20"/>
              </w:rPr>
            </w:pPr>
            <w:r w:rsidRPr="00814A27">
              <w:rPr>
                <w:rFonts w:ascii="Arial" w:hAnsi="Arial" w:cs="Arial"/>
                <w:b/>
                <w:bCs/>
                <w:color w:val="093A74"/>
                <w:sz w:val="20"/>
                <w:szCs w:val="20"/>
              </w:rPr>
              <w:t xml:space="preserve">Diferencia </w:t>
            </w:r>
            <w:r>
              <w:rPr>
                <w:rFonts w:ascii="Arial" w:hAnsi="Arial" w:cs="Arial"/>
                <w:b/>
                <w:bCs/>
                <w:color w:val="093A74"/>
                <w:sz w:val="20"/>
                <w:szCs w:val="20"/>
              </w:rPr>
              <w:t>Oct-Sept</w:t>
            </w:r>
          </w:p>
        </w:tc>
        <w:tc>
          <w:tcPr>
            <w:tcW w:w="419" w:type="pct"/>
            <w:tcBorders>
              <w:top w:val="single" w:sz="6" w:space="0" w:color="9CC2E5" w:themeColor="accent1" w:themeTint="99"/>
              <w:bottom w:val="single" w:sz="6" w:space="0" w:color="9CC2E5" w:themeColor="accent1" w:themeTint="99"/>
            </w:tcBorders>
            <w:shd w:val="clear" w:color="auto" w:fill="D9D9D9" w:themeFill="background1" w:themeFillShade="D9"/>
            <w:vAlign w:val="center"/>
          </w:tcPr>
          <w:p w14:paraId="31693668" w14:textId="77777777" w:rsidR="009C5F37" w:rsidRPr="00916635" w:rsidRDefault="009C5F37" w:rsidP="00346311">
            <w:pPr>
              <w:jc w:val="center"/>
              <w:rPr>
                <w:rFonts w:ascii="Arial" w:hAnsi="Arial" w:cs="Arial"/>
                <w:b/>
                <w:bCs/>
                <w:color w:val="093A74"/>
                <w:sz w:val="20"/>
                <w:szCs w:val="20"/>
              </w:rPr>
            </w:pPr>
            <w:r w:rsidRPr="003913F4">
              <w:rPr>
                <w:rFonts w:ascii="Arial" w:hAnsi="Arial" w:cs="Arial"/>
                <w:b/>
                <w:bCs/>
                <w:color w:val="093A74"/>
                <w:sz w:val="20"/>
                <w:szCs w:val="20"/>
              </w:rPr>
              <w:t>Sep</w:t>
            </w:r>
            <w:r>
              <w:rPr>
                <w:rFonts w:ascii="Arial" w:hAnsi="Arial" w:cs="Arial"/>
                <w:b/>
                <w:bCs/>
                <w:color w:val="093A74"/>
                <w:sz w:val="20"/>
                <w:szCs w:val="20"/>
              </w:rPr>
              <w:t>t</w:t>
            </w:r>
          </w:p>
        </w:tc>
        <w:tc>
          <w:tcPr>
            <w:tcW w:w="424" w:type="pct"/>
            <w:tcBorders>
              <w:top w:val="single" w:sz="6" w:space="0" w:color="9CC2E5" w:themeColor="accent1" w:themeTint="99"/>
              <w:bottom w:val="single" w:sz="6" w:space="0" w:color="9CC2E5" w:themeColor="accent1" w:themeTint="99"/>
            </w:tcBorders>
            <w:shd w:val="clear" w:color="auto" w:fill="D9D9D9" w:themeFill="background1" w:themeFillShade="D9"/>
            <w:vAlign w:val="center"/>
          </w:tcPr>
          <w:p w14:paraId="2C58F499" w14:textId="77777777" w:rsidR="009C5F37" w:rsidRPr="00916635" w:rsidRDefault="009C5F37" w:rsidP="00346311">
            <w:pPr>
              <w:jc w:val="center"/>
              <w:rPr>
                <w:rFonts w:ascii="Arial" w:hAnsi="Arial" w:cs="Arial"/>
                <w:b/>
                <w:bCs/>
                <w:color w:val="093A74"/>
                <w:sz w:val="20"/>
                <w:szCs w:val="20"/>
              </w:rPr>
            </w:pPr>
            <w:r>
              <w:rPr>
                <w:rFonts w:ascii="Arial" w:hAnsi="Arial" w:cs="Arial"/>
                <w:b/>
                <w:bCs/>
                <w:color w:val="093A74"/>
                <w:sz w:val="20"/>
                <w:szCs w:val="20"/>
              </w:rPr>
              <w:t>Oct</w:t>
            </w:r>
          </w:p>
        </w:tc>
        <w:tc>
          <w:tcPr>
            <w:tcW w:w="549" w:type="pct"/>
            <w:tcBorders>
              <w:top w:val="single" w:sz="6" w:space="0" w:color="9CC2E5" w:themeColor="accent1" w:themeTint="99"/>
              <w:bottom w:val="single" w:sz="6" w:space="0" w:color="9CC2E5" w:themeColor="accent1" w:themeTint="99"/>
            </w:tcBorders>
            <w:shd w:val="clear" w:color="auto" w:fill="D9D9D9" w:themeFill="background1" w:themeFillShade="D9"/>
            <w:vAlign w:val="center"/>
          </w:tcPr>
          <w:p w14:paraId="6BAC49A0" w14:textId="77777777" w:rsidR="009C5F37" w:rsidRPr="00916635" w:rsidRDefault="009C5F37" w:rsidP="00346311">
            <w:pPr>
              <w:jc w:val="center"/>
              <w:rPr>
                <w:rFonts w:ascii="Arial" w:hAnsi="Arial" w:cs="Arial"/>
                <w:b/>
                <w:bCs/>
                <w:color w:val="093A74"/>
                <w:sz w:val="20"/>
                <w:szCs w:val="20"/>
              </w:rPr>
            </w:pPr>
            <w:r w:rsidRPr="00814A27">
              <w:rPr>
                <w:rFonts w:ascii="Arial" w:hAnsi="Arial" w:cs="Arial"/>
                <w:b/>
                <w:bCs/>
                <w:color w:val="093A74"/>
                <w:sz w:val="20"/>
                <w:szCs w:val="20"/>
              </w:rPr>
              <w:t xml:space="preserve">Diferencia </w:t>
            </w:r>
            <w:r>
              <w:rPr>
                <w:rFonts w:ascii="Arial" w:hAnsi="Arial" w:cs="Arial"/>
                <w:b/>
                <w:bCs/>
                <w:color w:val="093A74"/>
                <w:sz w:val="20"/>
                <w:szCs w:val="20"/>
              </w:rPr>
              <w:t>Oct-Sept</w:t>
            </w:r>
          </w:p>
        </w:tc>
      </w:tr>
      <w:tr w:rsidR="009C5F37" w:rsidRPr="00047C6B" w14:paraId="047E8280" w14:textId="77777777" w:rsidTr="00346311">
        <w:trPr>
          <w:trHeight w:val="510"/>
        </w:trPr>
        <w:tc>
          <w:tcPr>
            <w:tcW w:w="2212" w:type="pct"/>
            <w:tcBorders>
              <w:top w:val="single" w:sz="6" w:space="0" w:color="9CC2E5" w:themeColor="accent1" w:themeTint="99"/>
              <w:bottom w:val="single" w:sz="6" w:space="0" w:color="9CC2E5" w:themeColor="accent1" w:themeTint="99"/>
              <w:right w:val="single" w:sz="6" w:space="0" w:color="9CC2E5" w:themeColor="accent1" w:themeTint="99"/>
            </w:tcBorders>
            <w:shd w:val="clear" w:color="auto" w:fill="auto"/>
            <w:vAlign w:val="center"/>
            <w:hideMark/>
          </w:tcPr>
          <w:p w14:paraId="270B140F" w14:textId="77777777" w:rsidR="009C5F37" w:rsidRPr="00875E6E" w:rsidRDefault="009C5F37" w:rsidP="00E46C99">
            <w:pPr>
              <w:pStyle w:val="Prrafodelista"/>
              <w:numPr>
                <w:ilvl w:val="0"/>
                <w:numId w:val="29"/>
              </w:numPr>
              <w:ind w:left="358" w:hanging="358"/>
              <w:rPr>
                <w:rFonts w:ascii="Arial" w:hAnsi="Arial" w:cs="Arial"/>
                <w:color w:val="000000"/>
                <w:sz w:val="20"/>
                <w:szCs w:val="20"/>
              </w:rPr>
            </w:pPr>
            <w:r w:rsidRPr="00875E6E">
              <w:rPr>
                <w:rFonts w:ascii="Arial" w:hAnsi="Arial" w:cs="Arial"/>
                <w:color w:val="000000"/>
                <w:sz w:val="20"/>
                <w:szCs w:val="20"/>
              </w:rPr>
              <w:t xml:space="preserve">Situación económica actual de los miembros del hogar comparada con la que tenían hace 12 meses. </w:t>
            </w:r>
          </w:p>
        </w:tc>
        <w:tc>
          <w:tcPr>
            <w:tcW w:w="423" w:type="pct"/>
            <w:tcBorders>
              <w:top w:val="single" w:sz="6" w:space="0" w:color="9CC2E5" w:themeColor="accent1" w:themeTint="99"/>
              <w:left w:val="single" w:sz="6" w:space="0" w:color="9CC2E5" w:themeColor="accent1" w:themeTint="99"/>
              <w:bottom w:val="single" w:sz="6" w:space="0" w:color="9CC2E5" w:themeColor="accent1" w:themeTint="99"/>
            </w:tcBorders>
            <w:shd w:val="clear" w:color="auto" w:fill="auto"/>
            <w:vAlign w:val="center"/>
          </w:tcPr>
          <w:p w14:paraId="6F0D4921" w14:textId="77777777" w:rsidR="009C5F37" w:rsidRPr="00047C6B" w:rsidRDefault="009C5F37" w:rsidP="00346311">
            <w:pPr>
              <w:jc w:val="center"/>
              <w:rPr>
                <w:rFonts w:ascii="Arial" w:hAnsi="Arial" w:cs="Arial"/>
                <w:b/>
                <w:bCs/>
                <w:color w:val="000000"/>
                <w:sz w:val="20"/>
                <w:szCs w:val="20"/>
              </w:rPr>
            </w:pPr>
            <w:r w:rsidRPr="003913F4">
              <w:rPr>
                <w:rFonts w:ascii="Arial" w:hAnsi="Arial" w:cs="Arial"/>
                <w:b/>
                <w:bCs/>
                <w:color w:val="000000"/>
                <w:sz w:val="20"/>
                <w:szCs w:val="20"/>
              </w:rPr>
              <w:t>44.0</w:t>
            </w:r>
          </w:p>
        </w:tc>
        <w:tc>
          <w:tcPr>
            <w:tcW w:w="423" w:type="pct"/>
            <w:tcBorders>
              <w:top w:val="single" w:sz="6" w:space="0" w:color="9CC2E5" w:themeColor="accent1" w:themeTint="99"/>
              <w:bottom w:val="single" w:sz="6" w:space="0" w:color="9CC2E5" w:themeColor="accent1" w:themeTint="99"/>
            </w:tcBorders>
            <w:shd w:val="clear" w:color="auto" w:fill="auto"/>
            <w:vAlign w:val="center"/>
          </w:tcPr>
          <w:p w14:paraId="6BBB7457" w14:textId="77777777" w:rsidR="009C5F37" w:rsidRPr="00DC2830" w:rsidRDefault="009C5F37" w:rsidP="00346311">
            <w:pPr>
              <w:jc w:val="center"/>
              <w:rPr>
                <w:rFonts w:ascii="Arial" w:hAnsi="Arial" w:cs="Arial"/>
                <w:b/>
                <w:bCs/>
                <w:color w:val="000000"/>
                <w:sz w:val="20"/>
                <w:szCs w:val="20"/>
              </w:rPr>
            </w:pPr>
            <w:r w:rsidRPr="00DC2830">
              <w:rPr>
                <w:rFonts w:ascii="Arial" w:hAnsi="Arial" w:cs="Arial"/>
                <w:b/>
                <w:bCs/>
                <w:color w:val="000000"/>
                <w:sz w:val="20"/>
                <w:szCs w:val="20"/>
              </w:rPr>
              <w:t>45.0</w:t>
            </w:r>
          </w:p>
        </w:tc>
        <w:tc>
          <w:tcPr>
            <w:tcW w:w="550" w:type="pct"/>
            <w:tcBorders>
              <w:top w:val="single" w:sz="6" w:space="0" w:color="9CC2E5" w:themeColor="accent1" w:themeTint="99"/>
              <w:bottom w:val="single" w:sz="6" w:space="0" w:color="9CC2E5" w:themeColor="accent1" w:themeTint="99"/>
            </w:tcBorders>
            <w:shd w:val="clear" w:color="auto" w:fill="auto"/>
            <w:vAlign w:val="center"/>
            <w:hideMark/>
          </w:tcPr>
          <w:p w14:paraId="116B2977" w14:textId="77777777" w:rsidR="009C5F37" w:rsidRPr="00DC2830" w:rsidRDefault="009C5F37" w:rsidP="00346311">
            <w:pPr>
              <w:jc w:val="center"/>
              <w:rPr>
                <w:rFonts w:ascii="Arial" w:hAnsi="Arial" w:cs="Arial"/>
                <w:b/>
                <w:bCs/>
                <w:color w:val="005ADE"/>
                <w:sz w:val="20"/>
                <w:szCs w:val="20"/>
              </w:rPr>
            </w:pPr>
            <w:r>
              <w:rPr>
                <w:rFonts w:ascii="Arial" w:hAnsi="Arial" w:cs="Arial"/>
                <w:b/>
                <w:bCs/>
                <w:color w:val="005ADE"/>
                <w:sz w:val="20"/>
                <w:szCs w:val="20"/>
              </w:rPr>
              <w:t>1.0</w:t>
            </w:r>
          </w:p>
        </w:tc>
        <w:tc>
          <w:tcPr>
            <w:tcW w:w="419" w:type="pct"/>
            <w:tcBorders>
              <w:top w:val="single" w:sz="6" w:space="0" w:color="9CC2E5" w:themeColor="accent1" w:themeTint="99"/>
              <w:bottom w:val="single" w:sz="6" w:space="0" w:color="9CC2E5" w:themeColor="accent1" w:themeTint="99"/>
            </w:tcBorders>
            <w:shd w:val="clear" w:color="auto" w:fill="auto"/>
            <w:vAlign w:val="center"/>
          </w:tcPr>
          <w:p w14:paraId="57227772" w14:textId="77777777" w:rsidR="009C5F37" w:rsidRPr="00DC2830" w:rsidRDefault="009C5F37" w:rsidP="00346311">
            <w:pPr>
              <w:jc w:val="center"/>
              <w:rPr>
                <w:rFonts w:ascii="Arial" w:hAnsi="Arial" w:cs="Arial"/>
                <w:b/>
                <w:bCs/>
                <w:color w:val="000000"/>
                <w:sz w:val="20"/>
                <w:szCs w:val="20"/>
              </w:rPr>
            </w:pPr>
            <w:r w:rsidRPr="00DC2830">
              <w:rPr>
                <w:rFonts w:ascii="Arial" w:hAnsi="Arial" w:cs="Arial"/>
                <w:b/>
                <w:bCs/>
                <w:color w:val="000000"/>
                <w:sz w:val="20"/>
                <w:szCs w:val="20"/>
              </w:rPr>
              <w:t>47.2</w:t>
            </w:r>
          </w:p>
        </w:tc>
        <w:tc>
          <w:tcPr>
            <w:tcW w:w="424" w:type="pct"/>
            <w:tcBorders>
              <w:top w:val="single" w:sz="6" w:space="0" w:color="9CC2E5" w:themeColor="accent1" w:themeTint="99"/>
              <w:bottom w:val="single" w:sz="6" w:space="0" w:color="9CC2E5" w:themeColor="accent1" w:themeTint="99"/>
            </w:tcBorders>
            <w:shd w:val="clear" w:color="auto" w:fill="auto"/>
            <w:vAlign w:val="center"/>
          </w:tcPr>
          <w:p w14:paraId="604D399D" w14:textId="77777777" w:rsidR="009C5F37" w:rsidRPr="00DC2830" w:rsidRDefault="009C5F37" w:rsidP="00346311">
            <w:pPr>
              <w:jc w:val="center"/>
              <w:rPr>
                <w:rFonts w:ascii="Arial" w:hAnsi="Arial" w:cs="Arial"/>
                <w:b/>
                <w:bCs/>
                <w:color w:val="000000"/>
                <w:sz w:val="20"/>
                <w:szCs w:val="20"/>
              </w:rPr>
            </w:pPr>
            <w:r w:rsidRPr="00DC2830">
              <w:rPr>
                <w:rFonts w:ascii="Arial" w:hAnsi="Arial" w:cs="Arial"/>
                <w:b/>
                <w:bCs/>
                <w:color w:val="000000"/>
                <w:sz w:val="20"/>
                <w:szCs w:val="20"/>
              </w:rPr>
              <w:t>47.7</w:t>
            </w:r>
          </w:p>
        </w:tc>
        <w:tc>
          <w:tcPr>
            <w:tcW w:w="549" w:type="pct"/>
            <w:tcBorders>
              <w:top w:val="single" w:sz="6" w:space="0" w:color="9CC2E5" w:themeColor="accent1" w:themeTint="99"/>
              <w:bottom w:val="single" w:sz="6" w:space="0" w:color="9CC2E5" w:themeColor="accent1" w:themeTint="99"/>
            </w:tcBorders>
            <w:shd w:val="clear" w:color="auto" w:fill="auto"/>
            <w:vAlign w:val="center"/>
            <w:hideMark/>
          </w:tcPr>
          <w:p w14:paraId="0DA816C7" w14:textId="77777777" w:rsidR="009C5F37" w:rsidRPr="00814A27" w:rsidRDefault="009C5F37" w:rsidP="00346311">
            <w:pPr>
              <w:jc w:val="center"/>
              <w:rPr>
                <w:rFonts w:ascii="Arial" w:hAnsi="Arial" w:cs="Arial"/>
                <w:b/>
                <w:bCs/>
                <w:color w:val="00B082"/>
                <w:sz w:val="20"/>
                <w:szCs w:val="20"/>
              </w:rPr>
            </w:pPr>
            <w:r>
              <w:rPr>
                <w:rFonts w:ascii="Arial" w:hAnsi="Arial" w:cs="Arial"/>
                <w:b/>
                <w:bCs/>
                <w:color w:val="00B082"/>
                <w:sz w:val="20"/>
                <w:szCs w:val="20"/>
              </w:rPr>
              <w:t>0.5</w:t>
            </w:r>
          </w:p>
        </w:tc>
      </w:tr>
      <w:tr w:rsidR="009C5F37" w:rsidRPr="00047C6B" w14:paraId="0D1B98C2" w14:textId="77777777" w:rsidTr="00346311">
        <w:trPr>
          <w:trHeight w:val="510"/>
        </w:trPr>
        <w:tc>
          <w:tcPr>
            <w:tcW w:w="2212" w:type="pct"/>
            <w:tcBorders>
              <w:top w:val="single" w:sz="6" w:space="0" w:color="9CC2E5" w:themeColor="accent1" w:themeTint="99"/>
              <w:bottom w:val="single" w:sz="6" w:space="0" w:color="9CC2E5" w:themeColor="accent1" w:themeTint="99"/>
              <w:right w:val="single" w:sz="6" w:space="0" w:color="9CC2E5" w:themeColor="accent1" w:themeTint="99"/>
            </w:tcBorders>
            <w:shd w:val="clear" w:color="auto" w:fill="auto"/>
            <w:vAlign w:val="center"/>
            <w:hideMark/>
          </w:tcPr>
          <w:p w14:paraId="04611071" w14:textId="77777777" w:rsidR="009C5F37" w:rsidRPr="00875E6E" w:rsidRDefault="009C5F37" w:rsidP="00E46C99">
            <w:pPr>
              <w:pStyle w:val="Prrafodelista"/>
              <w:numPr>
                <w:ilvl w:val="0"/>
                <w:numId w:val="29"/>
              </w:numPr>
              <w:ind w:left="358" w:hanging="358"/>
              <w:rPr>
                <w:rFonts w:ascii="Arial" w:hAnsi="Arial" w:cs="Arial"/>
                <w:color w:val="000000"/>
                <w:sz w:val="20"/>
                <w:szCs w:val="20"/>
              </w:rPr>
            </w:pPr>
            <w:r w:rsidRPr="00875E6E">
              <w:rPr>
                <w:rFonts w:ascii="Arial" w:hAnsi="Arial" w:cs="Arial"/>
                <w:color w:val="000000"/>
                <w:sz w:val="20"/>
                <w:szCs w:val="20"/>
              </w:rPr>
              <w:t>Situación económica de los miembros del hogar dentro de 12 meses, respecto a la actual.</w:t>
            </w:r>
          </w:p>
        </w:tc>
        <w:tc>
          <w:tcPr>
            <w:tcW w:w="423" w:type="pct"/>
            <w:tcBorders>
              <w:top w:val="single" w:sz="6" w:space="0" w:color="9CC2E5" w:themeColor="accent1" w:themeTint="99"/>
              <w:left w:val="single" w:sz="6" w:space="0" w:color="9CC2E5" w:themeColor="accent1" w:themeTint="99"/>
              <w:bottom w:val="single" w:sz="6" w:space="0" w:color="9CC2E5" w:themeColor="accent1" w:themeTint="99"/>
            </w:tcBorders>
            <w:shd w:val="clear" w:color="auto" w:fill="auto"/>
            <w:vAlign w:val="center"/>
          </w:tcPr>
          <w:p w14:paraId="1AC06B69" w14:textId="77777777" w:rsidR="009C5F37" w:rsidRPr="00047C6B" w:rsidRDefault="009C5F37" w:rsidP="00346311">
            <w:pPr>
              <w:jc w:val="center"/>
              <w:rPr>
                <w:rFonts w:ascii="Arial" w:hAnsi="Arial" w:cs="Arial"/>
                <w:b/>
                <w:bCs/>
                <w:color w:val="000000"/>
                <w:sz w:val="20"/>
                <w:szCs w:val="20"/>
              </w:rPr>
            </w:pPr>
            <w:r w:rsidRPr="003913F4">
              <w:rPr>
                <w:rFonts w:ascii="Arial" w:hAnsi="Arial" w:cs="Arial"/>
                <w:b/>
                <w:bCs/>
                <w:color w:val="000000"/>
                <w:sz w:val="20"/>
                <w:szCs w:val="20"/>
              </w:rPr>
              <w:t>56.1</w:t>
            </w:r>
          </w:p>
        </w:tc>
        <w:tc>
          <w:tcPr>
            <w:tcW w:w="423" w:type="pct"/>
            <w:tcBorders>
              <w:top w:val="single" w:sz="6" w:space="0" w:color="9CC2E5" w:themeColor="accent1" w:themeTint="99"/>
              <w:bottom w:val="single" w:sz="6" w:space="0" w:color="9CC2E5" w:themeColor="accent1" w:themeTint="99"/>
            </w:tcBorders>
            <w:shd w:val="clear" w:color="auto" w:fill="auto"/>
            <w:vAlign w:val="center"/>
          </w:tcPr>
          <w:p w14:paraId="62E56300" w14:textId="77777777" w:rsidR="009C5F37" w:rsidRPr="00DC2830" w:rsidRDefault="009C5F37" w:rsidP="00346311">
            <w:pPr>
              <w:jc w:val="center"/>
              <w:rPr>
                <w:rFonts w:ascii="Arial" w:hAnsi="Arial" w:cs="Arial"/>
                <w:b/>
                <w:bCs/>
                <w:color w:val="000000"/>
                <w:sz w:val="20"/>
                <w:szCs w:val="20"/>
              </w:rPr>
            </w:pPr>
            <w:r w:rsidRPr="00DC2830">
              <w:rPr>
                <w:rFonts w:ascii="Arial" w:hAnsi="Arial" w:cs="Arial"/>
                <w:b/>
                <w:bCs/>
                <w:color w:val="000000"/>
                <w:sz w:val="20"/>
                <w:szCs w:val="20"/>
              </w:rPr>
              <w:t>57.4</w:t>
            </w:r>
          </w:p>
        </w:tc>
        <w:tc>
          <w:tcPr>
            <w:tcW w:w="550" w:type="pct"/>
            <w:tcBorders>
              <w:top w:val="single" w:sz="6" w:space="0" w:color="9CC2E5" w:themeColor="accent1" w:themeTint="99"/>
              <w:bottom w:val="single" w:sz="6" w:space="0" w:color="9CC2E5" w:themeColor="accent1" w:themeTint="99"/>
            </w:tcBorders>
            <w:shd w:val="clear" w:color="auto" w:fill="auto"/>
            <w:vAlign w:val="center"/>
            <w:hideMark/>
          </w:tcPr>
          <w:p w14:paraId="1513D843" w14:textId="77777777" w:rsidR="009C5F37" w:rsidRPr="00DC2830" w:rsidRDefault="009C5F37" w:rsidP="00346311">
            <w:pPr>
              <w:jc w:val="center"/>
              <w:rPr>
                <w:rFonts w:ascii="Arial" w:hAnsi="Arial" w:cs="Arial"/>
                <w:b/>
                <w:bCs/>
                <w:color w:val="005ADE"/>
                <w:sz w:val="20"/>
                <w:szCs w:val="20"/>
              </w:rPr>
            </w:pPr>
            <w:r w:rsidRPr="00DC2830">
              <w:rPr>
                <w:rFonts w:ascii="Arial" w:hAnsi="Arial" w:cs="Arial"/>
                <w:b/>
                <w:bCs/>
                <w:color w:val="005ADE"/>
                <w:sz w:val="20"/>
                <w:szCs w:val="20"/>
              </w:rPr>
              <w:t>1.</w:t>
            </w:r>
            <w:r>
              <w:rPr>
                <w:rFonts w:ascii="Arial" w:hAnsi="Arial" w:cs="Arial"/>
                <w:b/>
                <w:bCs/>
                <w:color w:val="005ADE"/>
                <w:sz w:val="20"/>
                <w:szCs w:val="20"/>
              </w:rPr>
              <w:t>3</w:t>
            </w:r>
          </w:p>
        </w:tc>
        <w:tc>
          <w:tcPr>
            <w:tcW w:w="419" w:type="pct"/>
            <w:tcBorders>
              <w:top w:val="single" w:sz="6" w:space="0" w:color="9CC2E5" w:themeColor="accent1" w:themeTint="99"/>
              <w:bottom w:val="single" w:sz="6" w:space="0" w:color="9CC2E5" w:themeColor="accent1" w:themeTint="99"/>
            </w:tcBorders>
            <w:shd w:val="clear" w:color="auto" w:fill="auto"/>
            <w:vAlign w:val="center"/>
          </w:tcPr>
          <w:p w14:paraId="355C2CFA" w14:textId="77777777" w:rsidR="009C5F37" w:rsidRPr="00DC2830" w:rsidRDefault="009C5F37" w:rsidP="00346311">
            <w:pPr>
              <w:jc w:val="center"/>
              <w:rPr>
                <w:rFonts w:ascii="Arial" w:hAnsi="Arial" w:cs="Arial"/>
                <w:b/>
                <w:bCs/>
                <w:color w:val="000000"/>
                <w:sz w:val="20"/>
                <w:szCs w:val="20"/>
              </w:rPr>
            </w:pPr>
            <w:r w:rsidRPr="00DC2830">
              <w:rPr>
                <w:rFonts w:ascii="Arial" w:hAnsi="Arial" w:cs="Arial"/>
                <w:b/>
                <w:bCs/>
                <w:color w:val="000000"/>
                <w:sz w:val="20"/>
                <w:szCs w:val="20"/>
              </w:rPr>
              <w:t>54.2</w:t>
            </w:r>
          </w:p>
        </w:tc>
        <w:tc>
          <w:tcPr>
            <w:tcW w:w="424" w:type="pct"/>
            <w:tcBorders>
              <w:top w:val="single" w:sz="6" w:space="0" w:color="9CC2E5" w:themeColor="accent1" w:themeTint="99"/>
              <w:bottom w:val="single" w:sz="6" w:space="0" w:color="9CC2E5" w:themeColor="accent1" w:themeTint="99"/>
            </w:tcBorders>
            <w:shd w:val="clear" w:color="auto" w:fill="auto"/>
            <w:vAlign w:val="center"/>
          </w:tcPr>
          <w:p w14:paraId="2C3633DC" w14:textId="77777777" w:rsidR="009C5F37" w:rsidRPr="00DC2830" w:rsidRDefault="009C5F37" w:rsidP="00346311">
            <w:pPr>
              <w:jc w:val="center"/>
              <w:rPr>
                <w:rFonts w:ascii="Arial" w:hAnsi="Arial" w:cs="Arial"/>
                <w:b/>
                <w:bCs/>
                <w:color w:val="000000"/>
                <w:sz w:val="20"/>
                <w:szCs w:val="20"/>
              </w:rPr>
            </w:pPr>
            <w:r w:rsidRPr="00DC2830">
              <w:rPr>
                <w:rFonts w:ascii="Arial" w:hAnsi="Arial" w:cs="Arial"/>
                <w:b/>
                <w:bCs/>
                <w:color w:val="000000"/>
                <w:sz w:val="20"/>
                <w:szCs w:val="20"/>
              </w:rPr>
              <w:t>55.8</w:t>
            </w:r>
          </w:p>
        </w:tc>
        <w:tc>
          <w:tcPr>
            <w:tcW w:w="549" w:type="pct"/>
            <w:tcBorders>
              <w:top w:val="single" w:sz="6" w:space="0" w:color="9CC2E5" w:themeColor="accent1" w:themeTint="99"/>
              <w:bottom w:val="single" w:sz="6" w:space="0" w:color="9CC2E5" w:themeColor="accent1" w:themeTint="99"/>
            </w:tcBorders>
            <w:shd w:val="clear" w:color="auto" w:fill="auto"/>
            <w:vAlign w:val="center"/>
            <w:hideMark/>
          </w:tcPr>
          <w:p w14:paraId="36704BE0" w14:textId="77777777" w:rsidR="009C5F37" w:rsidRPr="00814A27" w:rsidRDefault="009C5F37" w:rsidP="00346311">
            <w:pPr>
              <w:jc w:val="center"/>
              <w:rPr>
                <w:rFonts w:ascii="Arial" w:hAnsi="Arial" w:cs="Arial"/>
                <w:b/>
                <w:bCs/>
                <w:color w:val="00B082"/>
                <w:sz w:val="20"/>
                <w:szCs w:val="20"/>
              </w:rPr>
            </w:pPr>
            <w:r>
              <w:rPr>
                <w:rFonts w:ascii="Arial" w:hAnsi="Arial" w:cs="Arial"/>
                <w:b/>
                <w:bCs/>
                <w:color w:val="00B082"/>
                <w:sz w:val="20"/>
                <w:szCs w:val="20"/>
              </w:rPr>
              <w:t>1.6</w:t>
            </w:r>
          </w:p>
        </w:tc>
      </w:tr>
      <w:tr w:rsidR="009C5F37" w:rsidRPr="00047C6B" w14:paraId="1BE77C03" w14:textId="77777777" w:rsidTr="00346311">
        <w:trPr>
          <w:trHeight w:val="510"/>
        </w:trPr>
        <w:tc>
          <w:tcPr>
            <w:tcW w:w="2212" w:type="pct"/>
            <w:tcBorders>
              <w:top w:val="single" w:sz="6" w:space="0" w:color="9CC2E5" w:themeColor="accent1" w:themeTint="99"/>
              <w:bottom w:val="single" w:sz="6" w:space="0" w:color="9CC2E5" w:themeColor="accent1" w:themeTint="99"/>
              <w:right w:val="single" w:sz="6" w:space="0" w:color="9CC2E5" w:themeColor="accent1" w:themeTint="99"/>
            </w:tcBorders>
            <w:shd w:val="clear" w:color="auto" w:fill="auto"/>
            <w:vAlign w:val="center"/>
            <w:hideMark/>
          </w:tcPr>
          <w:p w14:paraId="76C00FC8" w14:textId="77777777" w:rsidR="009C5F37" w:rsidRPr="00875E6E" w:rsidRDefault="009C5F37" w:rsidP="00E46C99">
            <w:pPr>
              <w:pStyle w:val="Prrafodelista"/>
              <w:numPr>
                <w:ilvl w:val="0"/>
                <w:numId w:val="29"/>
              </w:numPr>
              <w:ind w:left="358" w:hanging="358"/>
              <w:rPr>
                <w:rFonts w:ascii="Arial" w:hAnsi="Arial" w:cs="Arial"/>
                <w:color w:val="000000"/>
                <w:sz w:val="20"/>
                <w:szCs w:val="20"/>
              </w:rPr>
            </w:pPr>
            <w:r w:rsidRPr="00875E6E">
              <w:rPr>
                <w:rFonts w:ascii="Arial" w:hAnsi="Arial" w:cs="Arial"/>
                <w:color w:val="000000"/>
                <w:sz w:val="20"/>
                <w:szCs w:val="20"/>
              </w:rPr>
              <w:t>Situación económica del país hoy en día, comparada con la de hace 12 meses.</w:t>
            </w:r>
          </w:p>
        </w:tc>
        <w:tc>
          <w:tcPr>
            <w:tcW w:w="423" w:type="pct"/>
            <w:tcBorders>
              <w:top w:val="single" w:sz="6" w:space="0" w:color="9CC2E5" w:themeColor="accent1" w:themeTint="99"/>
              <w:left w:val="single" w:sz="6" w:space="0" w:color="9CC2E5" w:themeColor="accent1" w:themeTint="99"/>
              <w:bottom w:val="single" w:sz="6" w:space="0" w:color="9CC2E5" w:themeColor="accent1" w:themeTint="99"/>
            </w:tcBorders>
            <w:shd w:val="clear" w:color="auto" w:fill="auto"/>
            <w:vAlign w:val="center"/>
          </w:tcPr>
          <w:p w14:paraId="412A6C88" w14:textId="77777777" w:rsidR="009C5F37" w:rsidRPr="00047C6B" w:rsidRDefault="009C5F37" w:rsidP="00346311">
            <w:pPr>
              <w:jc w:val="center"/>
              <w:rPr>
                <w:rFonts w:ascii="Arial" w:hAnsi="Arial" w:cs="Arial"/>
                <w:b/>
                <w:bCs/>
                <w:color w:val="000000"/>
                <w:sz w:val="20"/>
                <w:szCs w:val="20"/>
              </w:rPr>
            </w:pPr>
            <w:r w:rsidRPr="003913F4">
              <w:rPr>
                <w:rFonts w:ascii="Arial" w:hAnsi="Arial" w:cs="Arial"/>
                <w:b/>
                <w:bCs/>
                <w:color w:val="000000"/>
                <w:sz w:val="20"/>
                <w:szCs w:val="20"/>
              </w:rPr>
              <w:t>36.8</w:t>
            </w:r>
          </w:p>
        </w:tc>
        <w:tc>
          <w:tcPr>
            <w:tcW w:w="423" w:type="pct"/>
            <w:tcBorders>
              <w:top w:val="single" w:sz="6" w:space="0" w:color="9CC2E5" w:themeColor="accent1" w:themeTint="99"/>
              <w:bottom w:val="single" w:sz="6" w:space="0" w:color="9CC2E5" w:themeColor="accent1" w:themeTint="99"/>
            </w:tcBorders>
            <w:shd w:val="clear" w:color="auto" w:fill="auto"/>
            <w:vAlign w:val="center"/>
          </w:tcPr>
          <w:p w14:paraId="1392876F" w14:textId="77777777" w:rsidR="009C5F37" w:rsidRPr="00DC2830" w:rsidRDefault="009C5F37" w:rsidP="00346311">
            <w:pPr>
              <w:jc w:val="center"/>
              <w:rPr>
                <w:rFonts w:ascii="Arial" w:hAnsi="Arial" w:cs="Arial"/>
                <w:b/>
                <w:bCs/>
                <w:color w:val="000000"/>
                <w:sz w:val="20"/>
                <w:szCs w:val="20"/>
              </w:rPr>
            </w:pPr>
            <w:r w:rsidRPr="00DC2830">
              <w:rPr>
                <w:rFonts w:ascii="Arial" w:hAnsi="Arial" w:cs="Arial"/>
                <w:b/>
                <w:bCs/>
                <w:color w:val="000000"/>
                <w:sz w:val="20"/>
                <w:szCs w:val="20"/>
              </w:rPr>
              <w:t>38.3</w:t>
            </w:r>
          </w:p>
        </w:tc>
        <w:tc>
          <w:tcPr>
            <w:tcW w:w="550" w:type="pct"/>
            <w:tcBorders>
              <w:top w:val="single" w:sz="6" w:space="0" w:color="9CC2E5" w:themeColor="accent1" w:themeTint="99"/>
              <w:bottom w:val="single" w:sz="6" w:space="0" w:color="9CC2E5" w:themeColor="accent1" w:themeTint="99"/>
            </w:tcBorders>
            <w:shd w:val="clear" w:color="auto" w:fill="auto"/>
            <w:vAlign w:val="center"/>
            <w:hideMark/>
          </w:tcPr>
          <w:p w14:paraId="7762619F" w14:textId="77777777" w:rsidR="009C5F37" w:rsidRPr="00DC2830" w:rsidRDefault="009C5F37" w:rsidP="00346311">
            <w:pPr>
              <w:jc w:val="center"/>
              <w:rPr>
                <w:rFonts w:ascii="Arial" w:hAnsi="Arial" w:cs="Arial"/>
                <w:b/>
                <w:bCs/>
                <w:color w:val="005ADE"/>
                <w:sz w:val="20"/>
                <w:szCs w:val="20"/>
              </w:rPr>
            </w:pPr>
            <w:r>
              <w:rPr>
                <w:rFonts w:ascii="Arial" w:hAnsi="Arial" w:cs="Arial"/>
                <w:b/>
                <w:bCs/>
                <w:color w:val="005ADE"/>
                <w:sz w:val="20"/>
                <w:szCs w:val="20"/>
              </w:rPr>
              <w:t>1.5</w:t>
            </w:r>
          </w:p>
        </w:tc>
        <w:tc>
          <w:tcPr>
            <w:tcW w:w="419" w:type="pct"/>
            <w:tcBorders>
              <w:top w:val="single" w:sz="6" w:space="0" w:color="9CC2E5" w:themeColor="accent1" w:themeTint="99"/>
              <w:bottom w:val="single" w:sz="6" w:space="0" w:color="9CC2E5" w:themeColor="accent1" w:themeTint="99"/>
            </w:tcBorders>
            <w:shd w:val="clear" w:color="auto" w:fill="auto"/>
            <w:vAlign w:val="center"/>
          </w:tcPr>
          <w:p w14:paraId="144808BA" w14:textId="77777777" w:rsidR="009C5F37" w:rsidRPr="00DC2830" w:rsidRDefault="009C5F37" w:rsidP="00346311">
            <w:pPr>
              <w:jc w:val="center"/>
              <w:rPr>
                <w:rFonts w:ascii="Arial" w:hAnsi="Arial" w:cs="Arial"/>
                <w:b/>
                <w:bCs/>
                <w:color w:val="000000"/>
                <w:sz w:val="20"/>
                <w:szCs w:val="20"/>
              </w:rPr>
            </w:pPr>
            <w:r w:rsidRPr="00DC2830">
              <w:rPr>
                <w:rFonts w:ascii="Arial" w:hAnsi="Arial" w:cs="Arial"/>
                <w:b/>
                <w:bCs/>
                <w:color w:val="000000"/>
                <w:sz w:val="20"/>
                <w:szCs w:val="20"/>
              </w:rPr>
              <w:t>42.5</w:t>
            </w:r>
          </w:p>
        </w:tc>
        <w:tc>
          <w:tcPr>
            <w:tcW w:w="424" w:type="pct"/>
            <w:tcBorders>
              <w:top w:val="single" w:sz="6" w:space="0" w:color="9CC2E5" w:themeColor="accent1" w:themeTint="99"/>
              <w:bottom w:val="single" w:sz="6" w:space="0" w:color="9CC2E5" w:themeColor="accent1" w:themeTint="99"/>
            </w:tcBorders>
            <w:shd w:val="clear" w:color="auto" w:fill="auto"/>
            <w:vAlign w:val="center"/>
          </w:tcPr>
          <w:p w14:paraId="2A8373B4" w14:textId="77777777" w:rsidR="009C5F37" w:rsidRPr="00DC2830" w:rsidRDefault="009C5F37" w:rsidP="00346311">
            <w:pPr>
              <w:jc w:val="center"/>
              <w:rPr>
                <w:rFonts w:ascii="Arial" w:hAnsi="Arial" w:cs="Arial"/>
                <w:b/>
                <w:bCs/>
                <w:color w:val="000000"/>
                <w:sz w:val="20"/>
                <w:szCs w:val="20"/>
              </w:rPr>
            </w:pPr>
            <w:r w:rsidRPr="00DC2830">
              <w:rPr>
                <w:rFonts w:ascii="Arial" w:hAnsi="Arial" w:cs="Arial"/>
                <w:b/>
                <w:bCs/>
                <w:color w:val="000000"/>
                <w:sz w:val="20"/>
                <w:szCs w:val="20"/>
              </w:rPr>
              <w:t>44.2</w:t>
            </w:r>
          </w:p>
        </w:tc>
        <w:tc>
          <w:tcPr>
            <w:tcW w:w="549" w:type="pct"/>
            <w:tcBorders>
              <w:top w:val="single" w:sz="6" w:space="0" w:color="9CC2E5" w:themeColor="accent1" w:themeTint="99"/>
              <w:bottom w:val="single" w:sz="6" w:space="0" w:color="9CC2E5" w:themeColor="accent1" w:themeTint="99"/>
            </w:tcBorders>
            <w:shd w:val="clear" w:color="auto" w:fill="auto"/>
            <w:vAlign w:val="center"/>
            <w:hideMark/>
          </w:tcPr>
          <w:p w14:paraId="0FFA99B5" w14:textId="77777777" w:rsidR="009C5F37" w:rsidRPr="00814A27" w:rsidRDefault="009C5F37" w:rsidP="00346311">
            <w:pPr>
              <w:jc w:val="center"/>
              <w:rPr>
                <w:rFonts w:ascii="Arial" w:hAnsi="Arial" w:cs="Arial"/>
                <w:b/>
                <w:bCs/>
                <w:color w:val="00B082"/>
                <w:sz w:val="20"/>
                <w:szCs w:val="20"/>
              </w:rPr>
            </w:pPr>
            <w:r>
              <w:rPr>
                <w:rFonts w:ascii="Arial" w:hAnsi="Arial" w:cs="Arial"/>
                <w:b/>
                <w:bCs/>
                <w:color w:val="00B082"/>
                <w:sz w:val="20"/>
                <w:szCs w:val="20"/>
              </w:rPr>
              <w:t>1.7</w:t>
            </w:r>
          </w:p>
        </w:tc>
      </w:tr>
      <w:tr w:rsidR="009C5F37" w:rsidRPr="00047C6B" w14:paraId="3BD51429" w14:textId="77777777" w:rsidTr="00346311">
        <w:trPr>
          <w:trHeight w:val="510"/>
        </w:trPr>
        <w:tc>
          <w:tcPr>
            <w:tcW w:w="2212" w:type="pct"/>
            <w:tcBorders>
              <w:top w:val="single" w:sz="6" w:space="0" w:color="9CC2E5" w:themeColor="accent1" w:themeTint="99"/>
              <w:bottom w:val="single" w:sz="6" w:space="0" w:color="9CC2E5" w:themeColor="accent1" w:themeTint="99"/>
              <w:right w:val="single" w:sz="6" w:space="0" w:color="9CC2E5" w:themeColor="accent1" w:themeTint="99"/>
            </w:tcBorders>
            <w:shd w:val="clear" w:color="auto" w:fill="auto"/>
            <w:vAlign w:val="center"/>
            <w:hideMark/>
          </w:tcPr>
          <w:p w14:paraId="1A8D4EF7" w14:textId="77777777" w:rsidR="009C5F37" w:rsidRPr="00875E6E" w:rsidRDefault="009C5F37" w:rsidP="00E46C99">
            <w:pPr>
              <w:pStyle w:val="Prrafodelista"/>
              <w:numPr>
                <w:ilvl w:val="0"/>
                <w:numId w:val="29"/>
              </w:numPr>
              <w:ind w:left="358" w:hanging="358"/>
              <w:rPr>
                <w:rFonts w:ascii="Arial" w:hAnsi="Arial" w:cs="Arial"/>
                <w:color w:val="000000"/>
                <w:sz w:val="20"/>
                <w:szCs w:val="20"/>
              </w:rPr>
            </w:pPr>
            <w:r w:rsidRPr="00875E6E">
              <w:rPr>
                <w:rFonts w:ascii="Arial" w:hAnsi="Arial" w:cs="Arial"/>
                <w:color w:val="000000"/>
                <w:sz w:val="20"/>
                <w:szCs w:val="20"/>
              </w:rPr>
              <w:t>Condición económica del país dentro de 12 meses, respecto a la actual.</w:t>
            </w:r>
          </w:p>
        </w:tc>
        <w:tc>
          <w:tcPr>
            <w:tcW w:w="423" w:type="pct"/>
            <w:tcBorders>
              <w:top w:val="single" w:sz="6" w:space="0" w:color="9CC2E5" w:themeColor="accent1" w:themeTint="99"/>
              <w:left w:val="single" w:sz="6" w:space="0" w:color="9CC2E5" w:themeColor="accent1" w:themeTint="99"/>
              <w:bottom w:val="single" w:sz="6" w:space="0" w:color="9CC2E5" w:themeColor="accent1" w:themeTint="99"/>
            </w:tcBorders>
            <w:shd w:val="clear" w:color="auto" w:fill="auto"/>
            <w:vAlign w:val="center"/>
          </w:tcPr>
          <w:p w14:paraId="3A1B2555" w14:textId="77777777" w:rsidR="009C5F37" w:rsidRPr="00047C6B" w:rsidRDefault="009C5F37" w:rsidP="00346311">
            <w:pPr>
              <w:jc w:val="center"/>
              <w:rPr>
                <w:rFonts w:ascii="Arial" w:hAnsi="Arial" w:cs="Arial"/>
                <w:b/>
                <w:bCs/>
                <w:color w:val="000000"/>
                <w:sz w:val="20"/>
                <w:szCs w:val="20"/>
              </w:rPr>
            </w:pPr>
            <w:r w:rsidRPr="003913F4">
              <w:rPr>
                <w:rFonts w:ascii="Arial" w:hAnsi="Arial" w:cs="Arial"/>
                <w:b/>
                <w:bCs/>
                <w:color w:val="000000"/>
                <w:sz w:val="20"/>
                <w:szCs w:val="20"/>
              </w:rPr>
              <w:t>49.0</w:t>
            </w:r>
          </w:p>
        </w:tc>
        <w:tc>
          <w:tcPr>
            <w:tcW w:w="423" w:type="pct"/>
            <w:tcBorders>
              <w:top w:val="single" w:sz="6" w:space="0" w:color="9CC2E5" w:themeColor="accent1" w:themeTint="99"/>
              <w:bottom w:val="single" w:sz="6" w:space="0" w:color="9CC2E5" w:themeColor="accent1" w:themeTint="99"/>
            </w:tcBorders>
            <w:shd w:val="clear" w:color="auto" w:fill="auto"/>
            <w:vAlign w:val="center"/>
          </w:tcPr>
          <w:p w14:paraId="3E741249" w14:textId="77777777" w:rsidR="009C5F37" w:rsidRPr="00DC2830" w:rsidRDefault="009C5F37" w:rsidP="00346311">
            <w:pPr>
              <w:jc w:val="center"/>
              <w:rPr>
                <w:rFonts w:ascii="Arial" w:hAnsi="Arial" w:cs="Arial"/>
                <w:b/>
                <w:bCs/>
                <w:color w:val="000000"/>
                <w:sz w:val="20"/>
                <w:szCs w:val="20"/>
              </w:rPr>
            </w:pPr>
            <w:r w:rsidRPr="00DC2830">
              <w:rPr>
                <w:rFonts w:ascii="Arial" w:hAnsi="Arial" w:cs="Arial"/>
                <w:b/>
                <w:bCs/>
                <w:color w:val="000000"/>
                <w:sz w:val="20"/>
                <w:szCs w:val="20"/>
              </w:rPr>
              <w:t>50.5</w:t>
            </w:r>
          </w:p>
        </w:tc>
        <w:tc>
          <w:tcPr>
            <w:tcW w:w="550" w:type="pct"/>
            <w:tcBorders>
              <w:top w:val="single" w:sz="6" w:space="0" w:color="9CC2E5" w:themeColor="accent1" w:themeTint="99"/>
              <w:bottom w:val="single" w:sz="6" w:space="0" w:color="9CC2E5" w:themeColor="accent1" w:themeTint="99"/>
            </w:tcBorders>
            <w:shd w:val="clear" w:color="auto" w:fill="auto"/>
            <w:vAlign w:val="center"/>
            <w:hideMark/>
          </w:tcPr>
          <w:p w14:paraId="05EE3D49" w14:textId="77777777" w:rsidR="009C5F37" w:rsidRPr="00DC2830" w:rsidRDefault="009C5F37" w:rsidP="00346311">
            <w:pPr>
              <w:jc w:val="center"/>
              <w:rPr>
                <w:rFonts w:ascii="Arial" w:hAnsi="Arial" w:cs="Arial"/>
                <w:b/>
                <w:bCs/>
                <w:color w:val="005ADE"/>
                <w:sz w:val="20"/>
                <w:szCs w:val="20"/>
              </w:rPr>
            </w:pPr>
            <w:r>
              <w:rPr>
                <w:rFonts w:ascii="Arial" w:hAnsi="Arial" w:cs="Arial"/>
                <w:b/>
                <w:bCs/>
                <w:color w:val="005ADE"/>
                <w:sz w:val="20"/>
                <w:szCs w:val="20"/>
              </w:rPr>
              <w:t>1.5</w:t>
            </w:r>
          </w:p>
        </w:tc>
        <w:tc>
          <w:tcPr>
            <w:tcW w:w="419" w:type="pct"/>
            <w:tcBorders>
              <w:top w:val="single" w:sz="6" w:space="0" w:color="9CC2E5" w:themeColor="accent1" w:themeTint="99"/>
              <w:bottom w:val="single" w:sz="6" w:space="0" w:color="9CC2E5" w:themeColor="accent1" w:themeTint="99"/>
            </w:tcBorders>
            <w:shd w:val="clear" w:color="auto" w:fill="auto"/>
            <w:vAlign w:val="center"/>
          </w:tcPr>
          <w:p w14:paraId="1FB1C6EE" w14:textId="77777777" w:rsidR="009C5F37" w:rsidRPr="00DC2830" w:rsidRDefault="009C5F37" w:rsidP="00346311">
            <w:pPr>
              <w:jc w:val="center"/>
              <w:rPr>
                <w:rFonts w:ascii="Arial" w:hAnsi="Arial" w:cs="Arial"/>
                <w:b/>
                <w:bCs/>
                <w:color w:val="000000"/>
                <w:sz w:val="20"/>
                <w:szCs w:val="20"/>
              </w:rPr>
            </w:pPr>
            <w:r w:rsidRPr="00DC2830">
              <w:rPr>
                <w:rFonts w:ascii="Arial" w:hAnsi="Arial" w:cs="Arial"/>
                <w:b/>
                <w:bCs/>
                <w:color w:val="000000"/>
                <w:sz w:val="20"/>
                <w:szCs w:val="20"/>
              </w:rPr>
              <w:t>53.0</w:t>
            </w:r>
          </w:p>
        </w:tc>
        <w:tc>
          <w:tcPr>
            <w:tcW w:w="424" w:type="pct"/>
            <w:tcBorders>
              <w:top w:val="single" w:sz="6" w:space="0" w:color="9CC2E5" w:themeColor="accent1" w:themeTint="99"/>
              <w:bottom w:val="single" w:sz="6" w:space="0" w:color="9CC2E5" w:themeColor="accent1" w:themeTint="99"/>
            </w:tcBorders>
            <w:shd w:val="clear" w:color="auto" w:fill="auto"/>
            <w:vAlign w:val="center"/>
          </w:tcPr>
          <w:p w14:paraId="02294ECA" w14:textId="77777777" w:rsidR="009C5F37" w:rsidRPr="00DC2830" w:rsidRDefault="009C5F37" w:rsidP="00346311">
            <w:pPr>
              <w:jc w:val="center"/>
              <w:rPr>
                <w:rFonts w:ascii="Arial" w:hAnsi="Arial" w:cs="Arial"/>
                <w:b/>
                <w:bCs/>
                <w:color w:val="000000"/>
                <w:sz w:val="20"/>
                <w:szCs w:val="20"/>
              </w:rPr>
            </w:pPr>
            <w:r w:rsidRPr="00DC2830">
              <w:rPr>
                <w:rFonts w:ascii="Arial" w:hAnsi="Arial" w:cs="Arial"/>
                <w:b/>
                <w:bCs/>
                <w:color w:val="000000"/>
                <w:sz w:val="20"/>
                <w:szCs w:val="20"/>
              </w:rPr>
              <w:t>53.4</w:t>
            </w:r>
          </w:p>
        </w:tc>
        <w:tc>
          <w:tcPr>
            <w:tcW w:w="549" w:type="pct"/>
            <w:tcBorders>
              <w:top w:val="single" w:sz="6" w:space="0" w:color="9CC2E5" w:themeColor="accent1" w:themeTint="99"/>
              <w:bottom w:val="single" w:sz="6" w:space="0" w:color="9CC2E5" w:themeColor="accent1" w:themeTint="99"/>
            </w:tcBorders>
            <w:shd w:val="clear" w:color="auto" w:fill="auto"/>
            <w:vAlign w:val="center"/>
            <w:hideMark/>
          </w:tcPr>
          <w:p w14:paraId="05C042F3" w14:textId="77777777" w:rsidR="009C5F37" w:rsidRPr="00814A27" w:rsidRDefault="009C5F37" w:rsidP="00346311">
            <w:pPr>
              <w:jc w:val="center"/>
              <w:rPr>
                <w:rFonts w:ascii="Arial" w:hAnsi="Arial" w:cs="Arial"/>
                <w:b/>
                <w:bCs/>
                <w:color w:val="00B082"/>
                <w:sz w:val="20"/>
                <w:szCs w:val="20"/>
              </w:rPr>
            </w:pPr>
            <w:r>
              <w:rPr>
                <w:rFonts w:ascii="Arial" w:hAnsi="Arial" w:cs="Arial"/>
                <w:b/>
                <w:bCs/>
                <w:color w:val="00B082"/>
                <w:sz w:val="20"/>
                <w:szCs w:val="20"/>
              </w:rPr>
              <w:t>0.4</w:t>
            </w:r>
          </w:p>
        </w:tc>
      </w:tr>
      <w:tr w:rsidR="009C5F37" w:rsidRPr="00047C6B" w14:paraId="0DADCF78" w14:textId="77777777" w:rsidTr="00346311">
        <w:trPr>
          <w:trHeight w:val="1020"/>
        </w:trPr>
        <w:tc>
          <w:tcPr>
            <w:tcW w:w="2212" w:type="pct"/>
            <w:tcBorders>
              <w:top w:val="single" w:sz="6" w:space="0" w:color="9CC2E5" w:themeColor="accent1" w:themeTint="99"/>
              <w:bottom w:val="single" w:sz="6" w:space="0" w:color="9CC2E5" w:themeColor="accent1" w:themeTint="99"/>
              <w:right w:val="single" w:sz="6" w:space="0" w:color="9CC2E5" w:themeColor="accent1" w:themeTint="99"/>
            </w:tcBorders>
            <w:shd w:val="clear" w:color="auto" w:fill="auto"/>
            <w:vAlign w:val="center"/>
            <w:hideMark/>
          </w:tcPr>
          <w:p w14:paraId="787335FC" w14:textId="77777777" w:rsidR="009C5F37" w:rsidRPr="00875E6E" w:rsidRDefault="009C5F37" w:rsidP="00E46C99">
            <w:pPr>
              <w:pStyle w:val="Prrafodelista"/>
              <w:numPr>
                <w:ilvl w:val="0"/>
                <w:numId w:val="30"/>
              </w:numPr>
              <w:ind w:left="358" w:hanging="358"/>
              <w:rPr>
                <w:rFonts w:ascii="Arial" w:hAnsi="Arial" w:cs="Arial"/>
                <w:color w:val="000000"/>
                <w:sz w:val="20"/>
                <w:szCs w:val="20"/>
              </w:rPr>
            </w:pPr>
            <w:r w:rsidRPr="00875E6E">
              <w:rPr>
                <w:rFonts w:ascii="Arial" w:hAnsi="Arial" w:cs="Arial"/>
                <w:color w:val="000000"/>
                <w:sz w:val="20"/>
                <w:szCs w:val="20"/>
              </w:rPr>
              <w:t>Posibilidades en el momento actual, comparada con la situación económica de hace un año, para realizar compras de muebles, televisor, lavadora, otros aparatos electrodomésticos, etcétera.</w:t>
            </w:r>
          </w:p>
        </w:tc>
        <w:tc>
          <w:tcPr>
            <w:tcW w:w="423" w:type="pct"/>
            <w:tcBorders>
              <w:top w:val="single" w:sz="6" w:space="0" w:color="9CC2E5" w:themeColor="accent1" w:themeTint="99"/>
              <w:left w:val="single" w:sz="6" w:space="0" w:color="9CC2E5" w:themeColor="accent1" w:themeTint="99"/>
              <w:bottom w:val="single" w:sz="6" w:space="0" w:color="9CC2E5" w:themeColor="accent1" w:themeTint="99"/>
            </w:tcBorders>
            <w:shd w:val="clear" w:color="auto" w:fill="auto"/>
            <w:vAlign w:val="center"/>
          </w:tcPr>
          <w:p w14:paraId="76EAF1F0" w14:textId="77777777" w:rsidR="009C5F37" w:rsidRPr="00047C6B" w:rsidRDefault="009C5F37" w:rsidP="00346311">
            <w:pPr>
              <w:jc w:val="center"/>
              <w:rPr>
                <w:rFonts w:ascii="Arial" w:hAnsi="Arial" w:cs="Arial"/>
                <w:b/>
                <w:bCs/>
                <w:color w:val="000000"/>
                <w:sz w:val="20"/>
                <w:szCs w:val="20"/>
              </w:rPr>
            </w:pPr>
            <w:r w:rsidRPr="003913F4">
              <w:rPr>
                <w:rFonts w:ascii="Arial" w:hAnsi="Arial" w:cs="Arial"/>
                <w:b/>
                <w:bCs/>
                <w:color w:val="000000"/>
                <w:sz w:val="20"/>
                <w:szCs w:val="20"/>
              </w:rPr>
              <w:t>17.7</w:t>
            </w:r>
          </w:p>
        </w:tc>
        <w:tc>
          <w:tcPr>
            <w:tcW w:w="423" w:type="pct"/>
            <w:tcBorders>
              <w:top w:val="single" w:sz="6" w:space="0" w:color="9CC2E5" w:themeColor="accent1" w:themeTint="99"/>
              <w:bottom w:val="single" w:sz="6" w:space="0" w:color="9CC2E5" w:themeColor="accent1" w:themeTint="99"/>
            </w:tcBorders>
            <w:shd w:val="clear" w:color="auto" w:fill="auto"/>
            <w:vAlign w:val="center"/>
          </w:tcPr>
          <w:p w14:paraId="2E508BE2" w14:textId="77777777" w:rsidR="009C5F37" w:rsidRPr="00DC2830" w:rsidRDefault="009C5F37" w:rsidP="00346311">
            <w:pPr>
              <w:jc w:val="center"/>
              <w:rPr>
                <w:rFonts w:ascii="Arial" w:hAnsi="Arial" w:cs="Arial"/>
                <w:b/>
                <w:bCs/>
                <w:color w:val="000000"/>
                <w:sz w:val="20"/>
                <w:szCs w:val="20"/>
              </w:rPr>
            </w:pPr>
            <w:r w:rsidRPr="00DC2830">
              <w:rPr>
                <w:rFonts w:ascii="Arial" w:hAnsi="Arial" w:cs="Arial"/>
                <w:b/>
                <w:bCs/>
                <w:color w:val="000000"/>
                <w:sz w:val="20"/>
                <w:szCs w:val="20"/>
              </w:rPr>
              <w:t>17.6</w:t>
            </w:r>
          </w:p>
        </w:tc>
        <w:tc>
          <w:tcPr>
            <w:tcW w:w="550" w:type="pct"/>
            <w:tcBorders>
              <w:top w:val="single" w:sz="6" w:space="0" w:color="9CC2E5" w:themeColor="accent1" w:themeTint="99"/>
              <w:bottom w:val="single" w:sz="6" w:space="0" w:color="9CC2E5" w:themeColor="accent1" w:themeTint="99"/>
            </w:tcBorders>
            <w:shd w:val="clear" w:color="auto" w:fill="auto"/>
            <w:vAlign w:val="center"/>
            <w:hideMark/>
          </w:tcPr>
          <w:p w14:paraId="63133524" w14:textId="77777777" w:rsidR="009C5F37" w:rsidRPr="00DC2830" w:rsidRDefault="009C5F37" w:rsidP="00346311">
            <w:pPr>
              <w:jc w:val="center"/>
              <w:rPr>
                <w:rFonts w:ascii="Arial" w:hAnsi="Arial" w:cs="Arial"/>
                <w:b/>
                <w:bCs/>
                <w:color w:val="005ADE"/>
                <w:sz w:val="20"/>
                <w:szCs w:val="20"/>
              </w:rPr>
            </w:pPr>
            <w:r w:rsidRPr="00DC2830">
              <w:rPr>
                <w:rFonts w:ascii="Arial" w:hAnsi="Arial" w:cs="Arial"/>
                <w:b/>
                <w:bCs/>
                <w:color w:val="005ADE"/>
                <w:sz w:val="20"/>
                <w:szCs w:val="20"/>
              </w:rPr>
              <w:t>(-)</w:t>
            </w:r>
            <w:r>
              <w:rPr>
                <w:rFonts w:ascii="Arial" w:hAnsi="Arial" w:cs="Arial"/>
                <w:b/>
                <w:bCs/>
                <w:color w:val="005ADE"/>
                <w:sz w:val="20"/>
                <w:szCs w:val="20"/>
              </w:rPr>
              <w:t>0.1</w:t>
            </w:r>
          </w:p>
        </w:tc>
        <w:tc>
          <w:tcPr>
            <w:tcW w:w="419" w:type="pct"/>
            <w:tcBorders>
              <w:top w:val="single" w:sz="6" w:space="0" w:color="9CC2E5" w:themeColor="accent1" w:themeTint="99"/>
              <w:bottom w:val="single" w:sz="6" w:space="0" w:color="9CC2E5" w:themeColor="accent1" w:themeTint="99"/>
            </w:tcBorders>
            <w:shd w:val="clear" w:color="auto" w:fill="auto"/>
            <w:vAlign w:val="center"/>
          </w:tcPr>
          <w:p w14:paraId="72EA9053" w14:textId="77777777" w:rsidR="009C5F37" w:rsidRPr="00DC2830" w:rsidRDefault="009C5F37" w:rsidP="00346311">
            <w:pPr>
              <w:jc w:val="center"/>
              <w:rPr>
                <w:rFonts w:ascii="Arial" w:hAnsi="Arial" w:cs="Arial"/>
                <w:b/>
                <w:bCs/>
                <w:color w:val="000000"/>
                <w:sz w:val="20"/>
                <w:szCs w:val="20"/>
              </w:rPr>
            </w:pPr>
            <w:r w:rsidRPr="00DC2830">
              <w:rPr>
                <w:rFonts w:ascii="Arial" w:hAnsi="Arial" w:cs="Arial"/>
                <w:b/>
                <w:bCs/>
                <w:color w:val="000000"/>
                <w:sz w:val="20"/>
                <w:szCs w:val="20"/>
              </w:rPr>
              <w:t>18.7</w:t>
            </w:r>
          </w:p>
        </w:tc>
        <w:tc>
          <w:tcPr>
            <w:tcW w:w="424" w:type="pct"/>
            <w:tcBorders>
              <w:top w:val="single" w:sz="6" w:space="0" w:color="9CC2E5" w:themeColor="accent1" w:themeTint="99"/>
              <w:bottom w:val="single" w:sz="6" w:space="0" w:color="9CC2E5" w:themeColor="accent1" w:themeTint="99"/>
            </w:tcBorders>
            <w:shd w:val="clear" w:color="auto" w:fill="auto"/>
            <w:vAlign w:val="center"/>
          </w:tcPr>
          <w:p w14:paraId="2BAFAFB9" w14:textId="77777777" w:rsidR="009C5F37" w:rsidRPr="00DC2830" w:rsidRDefault="009C5F37" w:rsidP="00346311">
            <w:pPr>
              <w:jc w:val="center"/>
              <w:rPr>
                <w:rFonts w:ascii="Arial" w:hAnsi="Arial" w:cs="Arial"/>
                <w:b/>
                <w:bCs/>
                <w:color w:val="000000"/>
                <w:sz w:val="20"/>
                <w:szCs w:val="20"/>
              </w:rPr>
            </w:pPr>
            <w:r w:rsidRPr="00DC2830">
              <w:rPr>
                <w:rFonts w:ascii="Arial" w:hAnsi="Arial" w:cs="Arial"/>
                <w:b/>
                <w:bCs/>
                <w:color w:val="000000"/>
                <w:sz w:val="20"/>
                <w:szCs w:val="20"/>
              </w:rPr>
              <w:t>20.5</w:t>
            </w:r>
          </w:p>
        </w:tc>
        <w:tc>
          <w:tcPr>
            <w:tcW w:w="549" w:type="pct"/>
            <w:tcBorders>
              <w:top w:val="single" w:sz="6" w:space="0" w:color="9CC2E5" w:themeColor="accent1" w:themeTint="99"/>
              <w:bottom w:val="single" w:sz="6" w:space="0" w:color="9CC2E5" w:themeColor="accent1" w:themeTint="99"/>
            </w:tcBorders>
            <w:shd w:val="clear" w:color="auto" w:fill="auto"/>
            <w:vAlign w:val="center"/>
            <w:hideMark/>
          </w:tcPr>
          <w:p w14:paraId="0DF51185" w14:textId="77777777" w:rsidR="009C5F37" w:rsidRPr="00814A27" w:rsidRDefault="009C5F37" w:rsidP="00346311">
            <w:pPr>
              <w:jc w:val="center"/>
              <w:rPr>
                <w:rFonts w:ascii="Arial" w:hAnsi="Arial" w:cs="Arial"/>
                <w:b/>
                <w:bCs/>
                <w:color w:val="00B082"/>
                <w:sz w:val="20"/>
                <w:szCs w:val="20"/>
              </w:rPr>
            </w:pPr>
            <w:r>
              <w:rPr>
                <w:rFonts w:ascii="Arial" w:hAnsi="Arial" w:cs="Arial"/>
                <w:b/>
                <w:bCs/>
                <w:color w:val="00B082"/>
                <w:sz w:val="20"/>
                <w:szCs w:val="20"/>
              </w:rPr>
              <w:t>1.8</w:t>
            </w:r>
          </w:p>
        </w:tc>
      </w:tr>
    </w:tbl>
    <w:p w14:paraId="5FFCF241" w14:textId="77777777" w:rsidR="009C5F37" w:rsidRDefault="009C5F37" w:rsidP="009C5F37">
      <w:pPr>
        <w:spacing w:line="280" w:lineRule="exact"/>
        <w:rPr>
          <w:rFonts w:ascii="Arial" w:hAnsi="Arial" w:cs="Arial"/>
          <w:noProof/>
          <w:sz w:val="18"/>
          <w:szCs w:val="18"/>
          <w:lang w:val="es-ES" w:eastAsia="es-ES"/>
        </w:rPr>
      </w:pPr>
      <w:r>
        <w:rPr>
          <w:rFonts w:ascii="Arial" w:hAnsi="Arial" w:cs="Arial"/>
          <w:noProof/>
          <w:sz w:val="18"/>
          <w:szCs w:val="18"/>
          <w:lang w:val="es-ES" w:eastAsia="es-ES"/>
        </w:rPr>
        <w:t>*Diferencia estadísticamente significativa</w:t>
      </w:r>
    </w:p>
    <w:p w14:paraId="05E68248" w14:textId="77777777" w:rsidR="009C5F37" w:rsidRPr="00C06BD4" w:rsidRDefault="009C5F37" w:rsidP="009C5F37">
      <w:pPr>
        <w:spacing w:line="280" w:lineRule="exact"/>
        <w:rPr>
          <w:rFonts w:ascii="Arial" w:hAnsi="Arial" w:cs="Arial"/>
          <w:color w:val="000000" w:themeColor="text1"/>
          <w:lang w:val="es-ES"/>
        </w:rPr>
      </w:pPr>
      <w:r>
        <w:rPr>
          <w:rFonts w:ascii="Arial" w:hAnsi="Arial" w:cs="Arial"/>
          <w:noProof/>
          <w:sz w:val="18"/>
          <w:szCs w:val="18"/>
          <w:lang w:val="es-ES" w:eastAsia="es-ES"/>
        </w:rPr>
        <w:t>Fuente: Encuesta Nacional sobre Confianza del Consumidor Ampliada</w:t>
      </w:r>
      <w:r w:rsidRPr="00C06BD4">
        <w:rPr>
          <w:rFonts w:ascii="Arial" w:hAnsi="Arial" w:cs="Arial"/>
          <w:noProof/>
          <w:sz w:val="18"/>
          <w:szCs w:val="18"/>
          <w:lang w:val="es-ES" w:eastAsia="es-ES"/>
        </w:rPr>
        <w:t xml:space="preserve"> </w:t>
      </w:r>
      <w:r>
        <w:rPr>
          <w:rFonts w:ascii="Arial" w:hAnsi="Arial" w:cs="Arial"/>
          <w:noProof/>
          <w:sz w:val="18"/>
          <w:szCs w:val="18"/>
          <w:lang w:val="es-ES" w:eastAsia="es-ES"/>
        </w:rPr>
        <w:t>septiembre y octubre</w:t>
      </w:r>
      <w:r w:rsidRPr="00C06BD4">
        <w:rPr>
          <w:rFonts w:ascii="Arial" w:hAnsi="Arial" w:cs="Arial"/>
          <w:noProof/>
          <w:sz w:val="18"/>
          <w:szCs w:val="18"/>
          <w:lang w:val="es-ES" w:eastAsia="es-ES"/>
        </w:rPr>
        <w:t xml:space="preserve"> de 2021</w:t>
      </w:r>
    </w:p>
    <w:p w14:paraId="7720AF63" w14:textId="77777777" w:rsidR="009C5F37" w:rsidRDefault="009C5F37" w:rsidP="009C5F37">
      <w:pPr>
        <w:jc w:val="both"/>
        <w:rPr>
          <w:rFonts w:ascii="Arial" w:hAnsi="Arial" w:cs="Arial"/>
          <w:noProof/>
          <w:sz w:val="18"/>
          <w:szCs w:val="18"/>
          <w:lang w:val="es-ES" w:eastAsia="es-ES"/>
        </w:rPr>
      </w:pPr>
    </w:p>
    <w:p w14:paraId="3BF561C0" w14:textId="77777777" w:rsidR="009C5F37" w:rsidRDefault="009C5F37" w:rsidP="009C5F37">
      <w:pPr>
        <w:spacing w:line="280" w:lineRule="exact"/>
        <w:jc w:val="both"/>
        <w:rPr>
          <w:rFonts w:ascii="Arial" w:hAnsi="Arial" w:cs="Arial"/>
          <w:color w:val="000000" w:themeColor="text1"/>
        </w:rPr>
      </w:pPr>
    </w:p>
    <w:p w14:paraId="4FB3D518" w14:textId="77777777" w:rsidR="009C5F37" w:rsidRDefault="009C5F37" w:rsidP="009C5F37">
      <w:pPr>
        <w:spacing w:line="280" w:lineRule="exact"/>
        <w:jc w:val="both"/>
        <w:rPr>
          <w:rFonts w:ascii="Arial" w:hAnsi="Arial" w:cs="Arial"/>
          <w:color w:val="000000" w:themeColor="text1"/>
        </w:rPr>
      </w:pPr>
    </w:p>
    <w:p w14:paraId="4102EB76" w14:textId="77777777" w:rsidR="009C5F37" w:rsidRDefault="009C5F37" w:rsidP="009C5F37">
      <w:pPr>
        <w:spacing w:line="280" w:lineRule="exact"/>
        <w:jc w:val="both"/>
        <w:rPr>
          <w:rFonts w:ascii="Arial" w:hAnsi="Arial" w:cs="Arial"/>
          <w:color w:val="000000" w:themeColor="text1"/>
        </w:rPr>
      </w:pPr>
    </w:p>
    <w:p w14:paraId="280FDD5E" w14:textId="77777777" w:rsidR="009C5F37" w:rsidRDefault="009C5F37" w:rsidP="009C5F37">
      <w:pPr>
        <w:rPr>
          <w:rFonts w:ascii="Arial" w:hAnsi="Arial" w:cs="Arial"/>
          <w:b/>
          <w:i/>
          <w:iCs/>
          <w:color w:val="000000" w:themeColor="text1"/>
        </w:rPr>
      </w:pPr>
      <w:r w:rsidRPr="00C06BD4">
        <w:rPr>
          <w:rFonts w:ascii="Arial" w:hAnsi="Arial" w:cs="Arial"/>
          <w:b/>
          <w:i/>
          <w:iCs/>
          <w:color w:val="000000" w:themeColor="text1"/>
        </w:rPr>
        <w:lastRenderedPageBreak/>
        <w:t>Indicadores complementarios de</w:t>
      </w:r>
      <w:r>
        <w:rPr>
          <w:rFonts w:ascii="Arial" w:hAnsi="Arial" w:cs="Arial"/>
          <w:b/>
          <w:i/>
          <w:iCs/>
          <w:color w:val="000000" w:themeColor="text1"/>
        </w:rPr>
        <w:t>l ICC-Regional</w:t>
      </w:r>
    </w:p>
    <w:p w14:paraId="03AC2E47" w14:textId="77777777" w:rsidR="009C5F37" w:rsidRPr="00C06BD4" w:rsidRDefault="009C5F37" w:rsidP="009C5F37">
      <w:pPr>
        <w:rPr>
          <w:rFonts w:ascii="Arial" w:hAnsi="Arial" w:cs="Arial"/>
          <w:b/>
          <w:i/>
          <w:iCs/>
          <w:color w:val="000000" w:themeColor="text1"/>
        </w:rPr>
      </w:pPr>
    </w:p>
    <w:p w14:paraId="7F780612" w14:textId="77777777" w:rsidR="009C5F37" w:rsidRDefault="009C5F37" w:rsidP="009C5F37">
      <w:pPr>
        <w:pStyle w:val="Prrafodelista"/>
        <w:spacing w:line="280" w:lineRule="exact"/>
        <w:ind w:left="0"/>
        <w:contextualSpacing w:val="0"/>
        <w:jc w:val="both"/>
        <w:rPr>
          <w:rFonts w:ascii="Arial" w:hAnsi="Arial" w:cs="Arial"/>
          <w:color w:val="000000"/>
        </w:rPr>
      </w:pPr>
      <w:r w:rsidRPr="00C06BD4">
        <w:rPr>
          <w:rFonts w:ascii="Arial" w:hAnsi="Arial" w:cs="Arial"/>
          <w:color w:val="000000" w:themeColor="text1"/>
          <w:shd w:val="clear" w:color="auto" w:fill="FFFFFF"/>
        </w:rPr>
        <w:t xml:space="preserve">En cuanto a los indicadores complementarios sobre la confianza del consumidor por región, que son 10 adicionales a los del componente del ICC, se presentan cinco de ellos, y que refieren a las posibilidades de comprar bienes no duraderos como ropa, zapatos, alimentos, etc.; salir de vacaciones, posibilidades de ahorrar, compra de vehículo y </w:t>
      </w:r>
      <w:r w:rsidRPr="00C06BD4">
        <w:rPr>
          <w:rFonts w:ascii="Arial" w:hAnsi="Arial" w:cs="Arial"/>
          <w:color w:val="000000"/>
        </w:rPr>
        <w:t xml:space="preserve">comprar, construir o remodelar una casa. </w:t>
      </w:r>
      <w:r>
        <w:rPr>
          <w:rFonts w:ascii="Arial" w:hAnsi="Arial" w:cs="Arial"/>
          <w:color w:val="000000"/>
        </w:rPr>
        <w:t xml:space="preserve">Se pueden apreciar sus diferencias en el último periodo. </w:t>
      </w:r>
    </w:p>
    <w:p w14:paraId="3A8DEE27" w14:textId="77777777" w:rsidR="009C5F37" w:rsidRDefault="009C5F37" w:rsidP="009C5F37">
      <w:pPr>
        <w:pStyle w:val="Prrafodelista"/>
        <w:ind w:left="0"/>
        <w:jc w:val="both"/>
        <w:rPr>
          <w:rFonts w:ascii="Arial" w:hAnsi="Arial" w:cs="Arial"/>
          <w:color w:val="000000"/>
        </w:rPr>
      </w:pPr>
    </w:p>
    <w:p w14:paraId="71F633B1" w14:textId="77777777" w:rsidR="009C5F37" w:rsidRPr="00DB4C8A" w:rsidRDefault="009C5F37" w:rsidP="009C5F37">
      <w:pPr>
        <w:jc w:val="center"/>
        <w:rPr>
          <w:rFonts w:ascii="Arial" w:hAnsi="Arial" w:cs="Arial"/>
          <w:b/>
          <w:color w:val="000000" w:themeColor="text1"/>
        </w:rPr>
      </w:pPr>
      <w:r w:rsidRPr="00DB4C8A">
        <w:rPr>
          <w:rFonts w:ascii="Arial" w:hAnsi="Arial" w:cs="Arial"/>
          <w:b/>
          <w:color w:val="000000" w:themeColor="text1"/>
        </w:rPr>
        <w:t xml:space="preserve">Indicadores complementarios del ICC Regional, septiembre </w:t>
      </w:r>
      <w:r>
        <w:rPr>
          <w:rFonts w:ascii="Arial" w:hAnsi="Arial" w:cs="Arial"/>
          <w:b/>
          <w:color w:val="000000" w:themeColor="text1"/>
        </w:rPr>
        <w:t>-</w:t>
      </w:r>
      <w:r w:rsidRPr="00DB4C8A">
        <w:rPr>
          <w:rFonts w:ascii="Arial" w:hAnsi="Arial" w:cs="Arial"/>
          <w:b/>
          <w:color w:val="000000" w:themeColor="text1"/>
        </w:rPr>
        <w:t xml:space="preserve"> octubre 2021 y diferencias respectivas</w:t>
      </w:r>
    </w:p>
    <w:p w14:paraId="0D2A123A" w14:textId="77777777" w:rsidR="009C5F37" w:rsidRPr="00BE695D" w:rsidRDefault="009C5F37" w:rsidP="009C5F37">
      <w:pPr>
        <w:jc w:val="center"/>
        <w:rPr>
          <w:rFonts w:ascii="Arial" w:hAnsi="Arial" w:cs="Arial"/>
          <w:color w:val="000000" w:themeColor="text1"/>
          <w:sz w:val="20"/>
          <w:szCs w:val="20"/>
        </w:rPr>
      </w:pPr>
      <w:r w:rsidRPr="00BE695D">
        <w:rPr>
          <w:rFonts w:ascii="Arial" w:hAnsi="Arial" w:cs="Arial"/>
          <w:color w:val="000000" w:themeColor="text1"/>
          <w:sz w:val="20"/>
          <w:szCs w:val="20"/>
        </w:rPr>
        <w:t>Cifras sin desestacionalizar</w:t>
      </w:r>
    </w:p>
    <w:tbl>
      <w:tblPr>
        <w:tblW w:w="5005" w:type="pct"/>
        <w:tblCellMar>
          <w:left w:w="70" w:type="dxa"/>
          <w:right w:w="70" w:type="dxa"/>
        </w:tblCellMar>
        <w:tblLook w:val="04A0" w:firstRow="1" w:lastRow="0" w:firstColumn="1" w:lastColumn="0" w:noHBand="0" w:noVBand="1"/>
      </w:tblPr>
      <w:tblGrid>
        <w:gridCol w:w="4423"/>
        <w:gridCol w:w="815"/>
        <w:gridCol w:w="814"/>
        <w:gridCol w:w="1205"/>
        <w:gridCol w:w="818"/>
        <w:gridCol w:w="818"/>
        <w:gridCol w:w="1203"/>
      </w:tblGrid>
      <w:tr w:rsidR="009C5F37" w:rsidRPr="00047C6B" w14:paraId="7BE5DCBD" w14:textId="77777777" w:rsidTr="00346311">
        <w:trPr>
          <w:trHeight w:val="314"/>
        </w:trPr>
        <w:tc>
          <w:tcPr>
            <w:tcW w:w="2190" w:type="pct"/>
            <w:tcBorders>
              <w:bottom w:val="single" w:sz="6" w:space="0" w:color="9CC2E5" w:themeColor="accent1" w:themeTint="99"/>
            </w:tcBorders>
            <w:shd w:val="clear" w:color="auto" w:fill="auto"/>
            <w:vAlign w:val="center"/>
          </w:tcPr>
          <w:p w14:paraId="2209F78A" w14:textId="77777777" w:rsidR="009C5F37" w:rsidRPr="00BA6E52" w:rsidRDefault="009C5F37" w:rsidP="00346311">
            <w:pPr>
              <w:rPr>
                <w:rFonts w:ascii="Arial" w:hAnsi="Arial" w:cs="Arial"/>
                <w:b/>
                <w:bCs/>
                <w:color w:val="000000" w:themeColor="text1"/>
              </w:rPr>
            </w:pPr>
          </w:p>
        </w:tc>
        <w:tc>
          <w:tcPr>
            <w:tcW w:w="1403" w:type="pct"/>
            <w:gridSpan w:val="3"/>
            <w:tcBorders>
              <w:bottom w:val="single" w:sz="6" w:space="0" w:color="9CC2E5" w:themeColor="accent1" w:themeTint="99"/>
            </w:tcBorders>
            <w:shd w:val="clear" w:color="auto" w:fill="FF5C4B"/>
            <w:vAlign w:val="center"/>
          </w:tcPr>
          <w:p w14:paraId="736A3302" w14:textId="77777777" w:rsidR="009C5F37" w:rsidRPr="00ED6F18" w:rsidRDefault="009C5F37" w:rsidP="00346311">
            <w:pPr>
              <w:jc w:val="center"/>
              <w:rPr>
                <w:rFonts w:ascii="Arial" w:hAnsi="Arial" w:cs="Arial"/>
                <w:b/>
                <w:bCs/>
                <w:color w:val="000000" w:themeColor="text1"/>
              </w:rPr>
            </w:pPr>
            <w:r w:rsidRPr="00ED6F18">
              <w:rPr>
                <w:rFonts w:ascii="Arial" w:hAnsi="Arial" w:cs="Arial"/>
                <w:b/>
                <w:bCs/>
                <w:color w:val="FFFFFF" w:themeColor="background1"/>
              </w:rPr>
              <w:t>Norte</w:t>
            </w:r>
          </w:p>
        </w:tc>
        <w:tc>
          <w:tcPr>
            <w:tcW w:w="1406" w:type="pct"/>
            <w:gridSpan w:val="3"/>
            <w:tcBorders>
              <w:bottom w:val="single" w:sz="6" w:space="0" w:color="9CC2E5" w:themeColor="accent1" w:themeTint="99"/>
            </w:tcBorders>
            <w:shd w:val="clear" w:color="auto" w:fill="FF9953"/>
            <w:vAlign w:val="center"/>
          </w:tcPr>
          <w:p w14:paraId="4C33D7AD" w14:textId="77777777" w:rsidR="009C5F37" w:rsidRPr="00ED6F18" w:rsidRDefault="009C5F37" w:rsidP="00346311">
            <w:pPr>
              <w:jc w:val="center"/>
              <w:rPr>
                <w:rFonts w:ascii="Arial" w:hAnsi="Arial" w:cs="Arial"/>
                <w:b/>
                <w:bCs/>
                <w:color w:val="000000" w:themeColor="text1"/>
              </w:rPr>
            </w:pPr>
            <w:r w:rsidRPr="00ED6F18">
              <w:rPr>
                <w:rFonts w:ascii="Arial" w:hAnsi="Arial" w:cs="Arial"/>
                <w:b/>
                <w:bCs/>
                <w:color w:val="FFFFFF" w:themeColor="background1"/>
              </w:rPr>
              <w:t>Centro norte</w:t>
            </w:r>
          </w:p>
        </w:tc>
      </w:tr>
      <w:tr w:rsidR="009C5F37" w:rsidRPr="00047C6B" w14:paraId="4E46F574" w14:textId="77777777" w:rsidTr="00346311">
        <w:trPr>
          <w:trHeight w:val="349"/>
        </w:trPr>
        <w:tc>
          <w:tcPr>
            <w:tcW w:w="2190" w:type="pct"/>
            <w:tcBorders>
              <w:top w:val="single" w:sz="6" w:space="0" w:color="9CC2E5" w:themeColor="accent1" w:themeTint="99"/>
              <w:bottom w:val="single" w:sz="6" w:space="0" w:color="9CC2E5" w:themeColor="accent1" w:themeTint="99"/>
            </w:tcBorders>
            <w:shd w:val="clear" w:color="auto" w:fill="D9D9D9" w:themeFill="background1" w:themeFillShade="D9"/>
            <w:vAlign w:val="center"/>
            <w:hideMark/>
          </w:tcPr>
          <w:p w14:paraId="3C523725" w14:textId="77777777" w:rsidR="009C5F37" w:rsidRPr="00DB4C8A" w:rsidRDefault="009C5F37" w:rsidP="00346311">
            <w:pPr>
              <w:rPr>
                <w:rFonts w:ascii="Arial" w:hAnsi="Arial" w:cs="Arial"/>
                <w:b/>
                <w:bCs/>
                <w:color w:val="000000" w:themeColor="text1"/>
                <w:sz w:val="20"/>
                <w:szCs w:val="20"/>
              </w:rPr>
            </w:pPr>
            <w:r w:rsidRPr="00DB4C8A">
              <w:rPr>
                <w:rFonts w:ascii="Arial" w:hAnsi="Arial" w:cs="Arial"/>
                <w:b/>
                <w:bCs/>
                <w:color w:val="000000" w:themeColor="text1"/>
                <w:sz w:val="20"/>
                <w:szCs w:val="20"/>
              </w:rPr>
              <w:t>Componentes</w:t>
            </w:r>
          </w:p>
        </w:tc>
        <w:tc>
          <w:tcPr>
            <w:tcW w:w="403" w:type="pct"/>
            <w:tcBorders>
              <w:top w:val="single" w:sz="6" w:space="0" w:color="9CC2E5" w:themeColor="accent1" w:themeTint="99"/>
              <w:bottom w:val="single" w:sz="6" w:space="0" w:color="9CC2E5" w:themeColor="accent1" w:themeTint="99"/>
            </w:tcBorders>
            <w:shd w:val="clear" w:color="auto" w:fill="D9D9D9" w:themeFill="background1" w:themeFillShade="D9"/>
            <w:vAlign w:val="center"/>
          </w:tcPr>
          <w:p w14:paraId="391A6347" w14:textId="77777777" w:rsidR="009C5F37" w:rsidRPr="00DB4C8A" w:rsidRDefault="009C5F37" w:rsidP="00346311">
            <w:pPr>
              <w:jc w:val="center"/>
              <w:rPr>
                <w:rFonts w:ascii="Arial" w:hAnsi="Arial" w:cs="Arial"/>
                <w:b/>
                <w:bCs/>
                <w:color w:val="000000" w:themeColor="text1"/>
                <w:sz w:val="20"/>
                <w:szCs w:val="20"/>
              </w:rPr>
            </w:pPr>
            <w:r w:rsidRPr="00DB4C8A">
              <w:rPr>
                <w:rFonts w:ascii="Arial" w:hAnsi="Arial" w:cs="Arial"/>
                <w:b/>
                <w:bCs/>
                <w:color w:val="000000" w:themeColor="text1"/>
                <w:sz w:val="20"/>
                <w:szCs w:val="20"/>
              </w:rPr>
              <w:t>Sept</w:t>
            </w:r>
          </w:p>
        </w:tc>
        <w:tc>
          <w:tcPr>
            <w:tcW w:w="403" w:type="pct"/>
            <w:tcBorders>
              <w:top w:val="single" w:sz="6" w:space="0" w:color="9CC2E5" w:themeColor="accent1" w:themeTint="99"/>
              <w:bottom w:val="single" w:sz="6" w:space="0" w:color="9CC2E5" w:themeColor="accent1" w:themeTint="99"/>
            </w:tcBorders>
            <w:shd w:val="clear" w:color="auto" w:fill="D9D9D9" w:themeFill="background1" w:themeFillShade="D9"/>
            <w:vAlign w:val="center"/>
          </w:tcPr>
          <w:p w14:paraId="445F76A8" w14:textId="77777777" w:rsidR="009C5F37" w:rsidRPr="00DB4C8A" w:rsidRDefault="009C5F37" w:rsidP="00346311">
            <w:pPr>
              <w:jc w:val="center"/>
              <w:rPr>
                <w:rFonts w:ascii="Arial" w:hAnsi="Arial" w:cs="Arial"/>
                <w:b/>
                <w:bCs/>
                <w:color w:val="000000" w:themeColor="text1"/>
                <w:sz w:val="20"/>
                <w:szCs w:val="20"/>
              </w:rPr>
            </w:pPr>
            <w:r w:rsidRPr="00DB4C8A">
              <w:rPr>
                <w:rFonts w:ascii="Arial" w:hAnsi="Arial" w:cs="Arial"/>
                <w:b/>
                <w:bCs/>
                <w:color w:val="000000" w:themeColor="text1"/>
                <w:sz w:val="20"/>
                <w:szCs w:val="20"/>
              </w:rPr>
              <w:t>Oct</w:t>
            </w:r>
          </w:p>
        </w:tc>
        <w:tc>
          <w:tcPr>
            <w:tcW w:w="597" w:type="pct"/>
            <w:tcBorders>
              <w:top w:val="single" w:sz="6" w:space="0" w:color="9CC2E5" w:themeColor="accent1" w:themeTint="99"/>
              <w:bottom w:val="single" w:sz="6" w:space="0" w:color="9CC2E5" w:themeColor="accent1" w:themeTint="99"/>
            </w:tcBorders>
            <w:shd w:val="clear" w:color="auto" w:fill="D9D9D9" w:themeFill="background1" w:themeFillShade="D9"/>
            <w:vAlign w:val="center"/>
            <w:hideMark/>
          </w:tcPr>
          <w:p w14:paraId="1D57D909" w14:textId="77777777" w:rsidR="009C5F37" w:rsidRPr="00DB4C8A" w:rsidRDefault="009C5F37" w:rsidP="00346311">
            <w:pPr>
              <w:jc w:val="center"/>
              <w:rPr>
                <w:rFonts w:ascii="Arial" w:hAnsi="Arial" w:cs="Arial"/>
                <w:b/>
                <w:bCs/>
                <w:color w:val="000000" w:themeColor="text1"/>
                <w:sz w:val="20"/>
                <w:szCs w:val="20"/>
              </w:rPr>
            </w:pPr>
            <w:r w:rsidRPr="00DB4C8A">
              <w:rPr>
                <w:rFonts w:ascii="Arial" w:hAnsi="Arial" w:cs="Arial"/>
                <w:b/>
                <w:bCs/>
                <w:color w:val="000000"/>
                <w:sz w:val="20"/>
                <w:szCs w:val="20"/>
              </w:rPr>
              <w:t>Diferencia Oct-Sept</w:t>
            </w:r>
          </w:p>
        </w:tc>
        <w:tc>
          <w:tcPr>
            <w:tcW w:w="405" w:type="pct"/>
            <w:tcBorders>
              <w:top w:val="single" w:sz="6" w:space="0" w:color="9CC2E5" w:themeColor="accent1" w:themeTint="99"/>
              <w:bottom w:val="single" w:sz="6" w:space="0" w:color="9CC2E5" w:themeColor="accent1" w:themeTint="99"/>
            </w:tcBorders>
            <w:shd w:val="clear" w:color="auto" w:fill="D9D9D9" w:themeFill="background1" w:themeFillShade="D9"/>
            <w:vAlign w:val="center"/>
          </w:tcPr>
          <w:p w14:paraId="4E2DE51E" w14:textId="77777777" w:rsidR="009C5F37" w:rsidRPr="00DB4C8A" w:rsidRDefault="009C5F37" w:rsidP="00346311">
            <w:pPr>
              <w:jc w:val="center"/>
              <w:rPr>
                <w:rFonts w:ascii="Arial" w:hAnsi="Arial" w:cs="Arial"/>
                <w:b/>
                <w:bCs/>
                <w:color w:val="000000" w:themeColor="text1"/>
                <w:sz w:val="20"/>
                <w:szCs w:val="20"/>
              </w:rPr>
            </w:pPr>
            <w:r w:rsidRPr="00DB4C8A">
              <w:rPr>
                <w:rFonts w:ascii="Arial" w:hAnsi="Arial" w:cs="Arial"/>
                <w:b/>
                <w:bCs/>
                <w:color w:val="000000" w:themeColor="text1"/>
                <w:sz w:val="20"/>
                <w:szCs w:val="20"/>
              </w:rPr>
              <w:t>Sept</w:t>
            </w:r>
          </w:p>
        </w:tc>
        <w:tc>
          <w:tcPr>
            <w:tcW w:w="405" w:type="pct"/>
            <w:tcBorders>
              <w:top w:val="single" w:sz="6" w:space="0" w:color="9CC2E5" w:themeColor="accent1" w:themeTint="99"/>
              <w:bottom w:val="single" w:sz="6" w:space="0" w:color="9CC2E5" w:themeColor="accent1" w:themeTint="99"/>
            </w:tcBorders>
            <w:shd w:val="clear" w:color="auto" w:fill="D9D9D9" w:themeFill="background1" w:themeFillShade="D9"/>
            <w:vAlign w:val="center"/>
          </w:tcPr>
          <w:p w14:paraId="51BB883D" w14:textId="77777777" w:rsidR="009C5F37" w:rsidRPr="00DB4C8A" w:rsidRDefault="009C5F37" w:rsidP="00346311">
            <w:pPr>
              <w:jc w:val="center"/>
              <w:rPr>
                <w:rFonts w:ascii="Arial" w:hAnsi="Arial" w:cs="Arial"/>
                <w:b/>
                <w:bCs/>
                <w:color w:val="000000" w:themeColor="text1"/>
                <w:sz w:val="20"/>
                <w:szCs w:val="20"/>
              </w:rPr>
            </w:pPr>
            <w:r w:rsidRPr="00DB4C8A">
              <w:rPr>
                <w:rFonts w:ascii="Arial" w:hAnsi="Arial" w:cs="Arial"/>
                <w:b/>
                <w:bCs/>
                <w:color w:val="000000" w:themeColor="text1"/>
                <w:sz w:val="20"/>
                <w:szCs w:val="20"/>
              </w:rPr>
              <w:t>Oct</w:t>
            </w:r>
          </w:p>
        </w:tc>
        <w:tc>
          <w:tcPr>
            <w:tcW w:w="596" w:type="pct"/>
            <w:tcBorders>
              <w:top w:val="single" w:sz="6" w:space="0" w:color="9CC2E5" w:themeColor="accent1" w:themeTint="99"/>
              <w:bottom w:val="single" w:sz="6" w:space="0" w:color="9CC2E5" w:themeColor="accent1" w:themeTint="99"/>
            </w:tcBorders>
            <w:shd w:val="clear" w:color="auto" w:fill="D9D9D9" w:themeFill="background1" w:themeFillShade="D9"/>
            <w:vAlign w:val="center"/>
            <w:hideMark/>
          </w:tcPr>
          <w:p w14:paraId="22666BEC" w14:textId="77777777" w:rsidR="009C5F37" w:rsidRPr="00DB4C8A" w:rsidRDefault="009C5F37" w:rsidP="00346311">
            <w:pPr>
              <w:jc w:val="center"/>
              <w:rPr>
                <w:rFonts w:ascii="Arial" w:hAnsi="Arial" w:cs="Arial"/>
                <w:b/>
                <w:bCs/>
                <w:color w:val="000000" w:themeColor="text1"/>
                <w:sz w:val="20"/>
                <w:szCs w:val="20"/>
              </w:rPr>
            </w:pPr>
            <w:r w:rsidRPr="00DB4C8A">
              <w:rPr>
                <w:rFonts w:ascii="Arial" w:hAnsi="Arial" w:cs="Arial"/>
                <w:b/>
                <w:bCs/>
                <w:color w:val="000000"/>
                <w:sz w:val="20"/>
                <w:szCs w:val="20"/>
              </w:rPr>
              <w:t>Diferencia Oct-Sept</w:t>
            </w:r>
          </w:p>
        </w:tc>
      </w:tr>
      <w:tr w:rsidR="009C5F37" w:rsidRPr="00047C6B" w14:paraId="39823C62" w14:textId="77777777" w:rsidTr="00346311">
        <w:trPr>
          <w:trHeight w:val="510"/>
        </w:trPr>
        <w:tc>
          <w:tcPr>
            <w:tcW w:w="2190" w:type="pct"/>
            <w:tcBorders>
              <w:top w:val="single" w:sz="6" w:space="0" w:color="9CC2E5" w:themeColor="accent1" w:themeTint="99"/>
              <w:bottom w:val="single" w:sz="6" w:space="0" w:color="9CC2E5" w:themeColor="accent1" w:themeTint="99"/>
            </w:tcBorders>
            <w:shd w:val="clear" w:color="auto" w:fill="auto"/>
            <w:vAlign w:val="center"/>
            <w:hideMark/>
          </w:tcPr>
          <w:p w14:paraId="1343503D" w14:textId="77777777" w:rsidR="009C5F37" w:rsidRPr="00ED6F18" w:rsidRDefault="009C5F37" w:rsidP="00346311">
            <w:pPr>
              <w:ind w:left="352" w:hanging="352"/>
              <w:rPr>
                <w:rFonts w:ascii="Arial" w:hAnsi="Arial" w:cs="Arial"/>
                <w:color w:val="000000"/>
                <w:sz w:val="20"/>
                <w:szCs w:val="20"/>
              </w:rPr>
            </w:pPr>
            <w:r w:rsidRPr="00ED6F18">
              <w:rPr>
                <w:rFonts w:ascii="Arial" w:hAnsi="Arial" w:cs="Arial"/>
                <w:color w:val="000000"/>
                <w:sz w:val="20"/>
                <w:szCs w:val="20"/>
              </w:rPr>
              <w:t>7.</w:t>
            </w:r>
            <w:r w:rsidRPr="00ED6F18">
              <w:rPr>
                <w:color w:val="000000"/>
                <w:sz w:val="20"/>
                <w:szCs w:val="20"/>
              </w:rPr>
              <w:t xml:space="preserve">    </w:t>
            </w:r>
            <w:r w:rsidRPr="00ED6F18">
              <w:rPr>
                <w:rFonts w:ascii="Arial" w:hAnsi="Arial" w:cs="Arial"/>
                <w:color w:val="000000"/>
                <w:sz w:val="20"/>
                <w:szCs w:val="20"/>
              </w:rPr>
              <w:t>Posibilidades actuales de comprar ropa, zapatos, alimentos, etc. comparadas con las de hace un año.</w:t>
            </w:r>
          </w:p>
        </w:tc>
        <w:tc>
          <w:tcPr>
            <w:tcW w:w="403" w:type="pct"/>
            <w:tcBorders>
              <w:top w:val="single" w:sz="6" w:space="0" w:color="9CC2E5" w:themeColor="accent1" w:themeTint="99"/>
              <w:bottom w:val="single" w:sz="6" w:space="0" w:color="9CC2E5" w:themeColor="accent1" w:themeTint="99"/>
            </w:tcBorders>
            <w:shd w:val="clear" w:color="auto" w:fill="auto"/>
            <w:vAlign w:val="center"/>
          </w:tcPr>
          <w:p w14:paraId="1869F99F" w14:textId="77777777" w:rsidR="009C5F37" w:rsidRPr="00ED6F18" w:rsidRDefault="009C5F37" w:rsidP="00346311">
            <w:pPr>
              <w:jc w:val="center"/>
              <w:rPr>
                <w:rFonts w:ascii="Arial" w:hAnsi="Arial" w:cs="Arial"/>
                <w:b/>
                <w:bCs/>
                <w:color w:val="000000"/>
                <w:sz w:val="20"/>
                <w:szCs w:val="20"/>
              </w:rPr>
            </w:pPr>
            <w:r w:rsidRPr="00ED6F18">
              <w:rPr>
                <w:rFonts w:ascii="Arial" w:hAnsi="Arial" w:cs="Arial"/>
                <w:b/>
                <w:bCs/>
                <w:color w:val="000000"/>
                <w:sz w:val="20"/>
                <w:szCs w:val="20"/>
              </w:rPr>
              <w:t>40.2</w:t>
            </w:r>
          </w:p>
        </w:tc>
        <w:tc>
          <w:tcPr>
            <w:tcW w:w="403" w:type="pct"/>
            <w:tcBorders>
              <w:top w:val="single" w:sz="6" w:space="0" w:color="9CC2E5" w:themeColor="accent1" w:themeTint="99"/>
              <w:bottom w:val="single" w:sz="6" w:space="0" w:color="9CC2E5" w:themeColor="accent1" w:themeTint="99"/>
            </w:tcBorders>
            <w:shd w:val="clear" w:color="auto" w:fill="auto"/>
            <w:vAlign w:val="center"/>
          </w:tcPr>
          <w:p w14:paraId="349A0AD9" w14:textId="77777777" w:rsidR="009C5F37" w:rsidRPr="00A0599B" w:rsidRDefault="009C5F37" w:rsidP="00346311">
            <w:pPr>
              <w:jc w:val="center"/>
              <w:rPr>
                <w:rFonts w:ascii="Arial" w:hAnsi="Arial" w:cs="Arial"/>
                <w:b/>
                <w:bCs/>
                <w:color w:val="000000"/>
                <w:sz w:val="20"/>
                <w:szCs w:val="20"/>
              </w:rPr>
            </w:pPr>
            <w:r w:rsidRPr="00A0599B">
              <w:rPr>
                <w:rFonts w:ascii="Arial" w:hAnsi="Arial" w:cs="Arial"/>
                <w:b/>
                <w:bCs/>
                <w:color w:val="000000"/>
                <w:sz w:val="20"/>
                <w:szCs w:val="20"/>
              </w:rPr>
              <w:t>43.7</w:t>
            </w:r>
          </w:p>
        </w:tc>
        <w:tc>
          <w:tcPr>
            <w:tcW w:w="597" w:type="pct"/>
            <w:tcBorders>
              <w:top w:val="single" w:sz="6" w:space="0" w:color="9CC2E5" w:themeColor="accent1" w:themeTint="99"/>
              <w:bottom w:val="single" w:sz="6" w:space="0" w:color="9CC2E5" w:themeColor="accent1" w:themeTint="99"/>
            </w:tcBorders>
            <w:shd w:val="clear" w:color="auto" w:fill="auto"/>
            <w:vAlign w:val="center"/>
            <w:hideMark/>
          </w:tcPr>
          <w:p w14:paraId="149F089E" w14:textId="77777777" w:rsidR="009C5F37" w:rsidRPr="00ED6F18" w:rsidRDefault="009C5F37" w:rsidP="00346311">
            <w:pPr>
              <w:jc w:val="center"/>
              <w:rPr>
                <w:rFonts w:ascii="Arial" w:hAnsi="Arial" w:cs="Arial"/>
                <w:b/>
                <w:bCs/>
                <w:color w:val="FF5C4B"/>
                <w:sz w:val="20"/>
                <w:szCs w:val="20"/>
              </w:rPr>
            </w:pPr>
            <w:r>
              <w:rPr>
                <w:rFonts w:ascii="Arial" w:hAnsi="Arial" w:cs="Arial"/>
                <w:b/>
                <w:bCs/>
                <w:color w:val="FF5C4B"/>
                <w:sz w:val="20"/>
                <w:szCs w:val="20"/>
              </w:rPr>
              <w:t>3.5</w:t>
            </w:r>
          </w:p>
        </w:tc>
        <w:tc>
          <w:tcPr>
            <w:tcW w:w="405" w:type="pct"/>
            <w:tcBorders>
              <w:top w:val="single" w:sz="6" w:space="0" w:color="9CC2E5" w:themeColor="accent1" w:themeTint="99"/>
              <w:bottom w:val="single" w:sz="6" w:space="0" w:color="9CC2E5" w:themeColor="accent1" w:themeTint="99"/>
            </w:tcBorders>
            <w:shd w:val="clear" w:color="auto" w:fill="auto"/>
            <w:vAlign w:val="center"/>
          </w:tcPr>
          <w:p w14:paraId="341A4A73" w14:textId="77777777" w:rsidR="009C5F37" w:rsidRPr="00ED6F18" w:rsidRDefault="009C5F37" w:rsidP="00346311">
            <w:pPr>
              <w:jc w:val="center"/>
              <w:rPr>
                <w:rFonts w:ascii="Arial" w:hAnsi="Arial" w:cs="Arial"/>
                <w:b/>
                <w:bCs/>
                <w:color w:val="000000"/>
                <w:sz w:val="20"/>
                <w:szCs w:val="20"/>
              </w:rPr>
            </w:pPr>
            <w:r w:rsidRPr="00ED6F18">
              <w:rPr>
                <w:rFonts w:ascii="Arial" w:hAnsi="Arial" w:cs="Arial"/>
                <w:b/>
                <w:bCs/>
                <w:color w:val="000000"/>
                <w:sz w:val="20"/>
                <w:szCs w:val="20"/>
              </w:rPr>
              <w:t>33.9</w:t>
            </w:r>
          </w:p>
        </w:tc>
        <w:tc>
          <w:tcPr>
            <w:tcW w:w="405" w:type="pct"/>
            <w:tcBorders>
              <w:top w:val="single" w:sz="6" w:space="0" w:color="9CC2E5" w:themeColor="accent1" w:themeTint="99"/>
              <w:bottom w:val="single" w:sz="6" w:space="0" w:color="9CC2E5" w:themeColor="accent1" w:themeTint="99"/>
            </w:tcBorders>
            <w:shd w:val="clear" w:color="auto" w:fill="auto"/>
            <w:vAlign w:val="center"/>
          </w:tcPr>
          <w:p w14:paraId="6FA6E854" w14:textId="77777777" w:rsidR="009C5F37" w:rsidRPr="00A0599B" w:rsidRDefault="009C5F37" w:rsidP="00346311">
            <w:pPr>
              <w:jc w:val="center"/>
              <w:rPr>
                <w:rFonts w:ascii="Arial" w:hAnsi="Arial" w:cs="Arial"/>
                <w:b/>
                <w:bCs/>
                <w:color w:val="000000"/>
                <w:sz w:val="20"/>
                <w:szCs w:val="20"/>
              </w:rPr>
            </w:pPr>
            <w:r w:rsidRPr="00A0599B">
              <w:rPr>
                <w:rFonts w:ascii="Arial" w:hAnsi="Arial" w:cs="Arial"/>
                <w:b/>
                <w:bCs/>
                <w:color w:val="000000"/>
                <w:sz w:val="20"/>
                <w:szCs w:val="20"/>
              </w:rPr>
              <w:t>33.8</w:t>
            </w:r>
          </w:p>
        </w:tc>
        <w:tc>
          <w:tcPr>
            <w:tcW w:w="596" w:type="pct"/>
            <w:tcBorders>
              <w:top w:val="single" w:sz="6" w:space="0" w:color="9CC2E5" w:themeColor="accent1" w:themeTint="99"/>
              <w:bottom w:val="single" w:sz="6" w:space="0" w:color="9CC2E5" w:themeColor="accent1" w:themeTint="99"/>
            </w:tcBorders>
            <w:shd w:val="clear" w:color="auto" w:fill="auto"/>
            <w:vAlign w:val="center"/>
            <w:hideMark/>
          </w:tcPr>
          <w:p w14:paraId="712BD473" w14:textId="77777777" w:rsidR="009C5F37" w:rsidRPr="00ED6F18" w:rsidRDefault="009C5F37" w:rsidP="00346311">
            <w:pPr>
              <w:jc w:val="center"/>
              <w:rPr>
                <w:rFonts w:ascii="Arial" w:hAnsi="Arial" w:cs="Arial"/>
                <w:b/>
                <w:bCs/>
                <w:color w:val="FF9953"/>
                <w:sz w:val="20"/>
                <w:szCs w:val="20"/>
              </w:rPr>
            </w:pPr>
            <w:r w:rsidRPr="00ED6F18">
              <w:rPr>
                <w:rFonts w:ascii="Arial" w:hAnsi="Arial" w:cs="Arial"/>
                <w:b/>
                <w:bCs/>
                <w:color w:val="FF9953"/>
                <w:sz w:val="20"/>
                <w:szCs w:val="20"/>
              </w:rPr>
              <w:t>(-)</w:t>
            </w:r>
            <w:r>
              <w:rPr>
                <w:rFonts w:ascii="Arial" w:hAnsi="Arial" w:cs="Arial"/>
                <w:b/>
                <w:bCs/>
                <w:color w:val="FF9953"/>
                <w:sz w:val="20"/>
                <w:szCs w:val="20"/>
              </w:rPr>
              <w:t>0.1</w:t>
            </w:r>
          </w:p>
        </w:tc>
      </w:tr>
      <w:tr w:rsidR="009C5F37" w:rsidRPr="00047C6B" w14:paraId="5BDE1FA6" w14:textId="77777777" w:rsidTr="00346311">
        <w:trPr>
          <w:trHeight w:val="510"/>
        </w:trPr>
        <w:tc>
          <w:tcPr>
            <w:tcW w:w="2190" w:type="pct"/>
            <w:tcBorders>
              <w:top w:val="single" w:sz="6" w:space="0" w:color="9CC2E5" w:themeColor="accent1" w:themeTint="99"/>
              <w:bottom w:val="single" w:sz="6" w:space="0" w:color="9CC2E5" w:themeColor="accent1" w:themeTint="99"/>
            </w:tcBorders>
            <w:shd w:val="clear" w:color="auto" w:fill="auto"/>
            <w:vAlign w:val="center"/>
            <w:hideMark/>
          </w:tcPr>
          <w:p w14:paraId="54535823" w14:textId="77777777" w:rsidR="009C5F37" w:rsidRPr="00ED6F18" w:rsidRDefault="009C5F37" w:rsidP="00346311">
            <w:pPr>
              <w:ind w:left="352" w:hanging="352"/>
              <w:rPr>
                <w:rFonts w:ascii="Arial" w:hAnsi="Arial" w:cs="Arial"/>
                <w:color w:val="000000"/>
                <w:sz w:val="20"/>
                <w:szCs w:val="20"/>
              </w:rPr>
            </w:pPr>
            <w:r w:rsidRPr="00ED6F18">
              <w:rPr>
                <w:rFonts w:ascii="Arial" w:hAnsi="Arial" w:cs="Arial"/>
                <w:color w:val="000000"/>
                <w:sz w:val="20"/>
                <w:szCs w:val="20"/>
              </w:rPr>
              <w:t>9.</w:t>
            </w:r>
            <w:r w:rsidRPr="00ED6F18">
              <w:rPr>
                <w:color w:val="000000"/>
                <w:sz w:val="20"/>
                <w:szCs w:val="20"/>
              </w:rPr>
              <w:t xml:space="preserve">    </w:t>
            </w:r>
            <w:r w:rsidRPr="00ED6F18">
              <w:rPr>
                <w:rFonts w:ascii="Arial" w:hAnsi="Arial" w:cs="Arial"/>
                <w:color w:val="000000"/>
                <w:sz w:val="20"/>
                <w:szCs w:val="20"/>
              </w:rPr>
              <w:t>Posibilidades económicas para salir de vacaciones de los miembros del hogar durante los próximos 12 meses</w:t>
            </w:r>
          </w:p>
        </w:tc>
        <w:tc>
          <w:tcPr>
            <w:tcW w:w="403" w:type="pct"/>
            <w:tcBorders>
              <w:top w:val="single" w:sz="6" w:space="0" w:color="9CC2E5" w:themeColor="accent1" w:themeTint="99"/>
              <w:bottom w:val="single" w:sz="6" w:space="0" w:color="9CC2E5" w:themeColor="accent1" w:themeTint="99"/>
            </w:tcBorders>
            <w:shd w:val="clear" w:color="auto" w:fill="auto"/>
            <w:vAlign w:val="center"/>
          </w:tcPr>
          <w:p w14:paraId="1C691D12" w14:textId="77777777" w:rsidR="009C5F37" w:rsidRPr="00ED6F18" w:rsidRDefault="009C5F37" w:rsidP="00346311">
            <w:pPr>
              <w:jc w:val="center"/>
              <w:rPr>
                <w:rFonts w:ascii="Arial" w:hAnsi="Arial" w:cs="Arial"/>
                <w:b/>
                <w:bCs/>
                <w:color w:val="000000"/>
                <w:sz w:val="20"/>
                <w:szCs w:val="20"/>
              </w:rPr>
            </w:pPr>
            <w:r w:rsidRPr="00ED6F18">
              <w:rPr>
                <w:rFonts w:ascii="Arial" w:hAnsi="Arial" w:cs="Arial"/>
                <w:b/>
                <w:bCs/>
                <w:color w:val="000000"/>
                <w:sz w:val="20"/>
                <w:szCs w:val="20"/>
              </w:rPr>
              <w:t>31.7</w:t>
            </w:r>
          </w:p>
        </w:tc>
        <w:tc>
          <w:tcPr>
            <w:tcW w:w="403" w:type="pct"/>
            <w:tcBorders>
              <w:top w:val="single" w:sz="6" w:space="0" w:color="9CC2E5" w:themeColor="accent1" w:themeTint="99"/>
              <w:bottom w:val="single" w:sz="6" w:space="0" w:color="9CC2E5" w:themeColor="accent1" w:themeTint="99"/>
            </w:tcBorders>
            <w:shd w:val="clear" w:color="auto" w:fill="auto"/>
            <w:vAlign w:val="center"/>
          </w:tcPr>
          <w:p w14:paraId="078CF3AA" w14:textId="77777777" w:rsidR="009C5F37" w:rsidRPr="00A0599B" w:rsidRDefault="009C5F37" w:rsidP="00346311">
            <w:pPr>
              <w:jc w:val="center"/>
              <w:rPr>
                <w:rFonts w:ascii="Arial" w:hAnsi="Arial" w:cs="Arial"/>
                <w:b/>
                <w:bCs/>
                <w:color w:val="000000"/>
                <w:sz w:val="20"/>
                <w:szCs w:val="20"/>
              </w:rPr>
            </w:pPr>
            <w:r w:rsidRPr="00A0599B">
              <w:rPr>
                <w:rFonts w:ascii="Arial" w:hAnsi="Arial" w:cs="Arial"/>
                <w:b/>
                <w:bCs/>
                <w:color w:val="000000"/>
                <w:sz w:val="20"/>
                <w:szCs w:val="20"/>
              </w:rPr>
              <w:t>32.4</w:t>
            </w:r>
          </w:p>
        </w:tc>
        <w:tc>
          <w:tcPr>
            <w:tcW w:w="597" w:type="pct"/>
            <w:tcBorders>
              <w:top w:val="single" w:sz="6" w:space="0" w:color="9CC2E5" w:themeColor="accent1" w:themeTint="99"/>
              <w:bottom w:val="single" w:sz="6" w:space="0" w:color="9CC2E5" w:themeColor="accent1" w:themeTint="99"/>
            </w:tcBorders>
            <w:shd w:val="clear" w:color="auto" w:fill="auto"/>
            <w:vAlign w:val="center"/>
            <w:hideMark/>
          </w:tcPr>
          <w:p w14:paraId="456C761B" w14:textId="77777777" w:rsidR="009C5F37" w:rsidRPr="00ED6F18" w:rsidRDefault="009C5F37" w:rsidP="00346311">
            <w:pPr>
              <w:jc w:val="center"/>
              <w:rPr>
                <w:rFonts w:ascii="Arial" w:hAnsi="Arial" w:cs="Arial"/>
                <w:b/>
                <w:bCs/>
                <w:color w:val="FF5C4B"/>
                <w:sz w:val="20"/>
                <w:szCs w:val="20"/>
              </w:rPr>
            </w:pPr>
            <w:r>
              <w:rPr>
                <w:rFonts w:ascii="Arial" w:hAnsi="Arial" w:cs="Arial"/>
                <w:b/>
                <w:bCs/>
                <w:color w:val="FF5C4B"/>
                <w:sz w:val="20"/>
                <w:szCs w:val="20"/>
              </w:rPr>
              <w:t>0.7</w:t>
            </w:r>
          </w:p>
        </w:tc>
        <w:tc>
          <w:tcPr>
            <w:tcW w:w="405" w:type="pct"/>
            <w:tcBorders>
              <w:top w:val="single" w:sz="6" w:space="0" w:color="9CC2E5" w:themeColor="accent1" w:themeTint="99"/>
              <w:bottom w:val="single" w:sz="6" w:space="0" w:color="9CC2E5" w:themeColor="accent1" w:themeTint="99"/>
            </w:tcBorders>
            <w:shd w:val="clear" w:color="auto" w:fill="auto"/>
            <w:vAlign w:val="center"/>
          </w:tcPr>
          <w:p w14:paraId="6CFBD03C" w14:textId="77777777" w:rsidR="009C5F37" w:rsidRPr="00ED6F18" w:rsidRDefault="009C5F37" w:rsidP="00346311">
            <w:pPr>
              <w:jc w:val="center"/>
              <w:rPr>
                <w:rFonts w:ascii="Arial" w:hAnsi="Arial" w:cs="Arial"/>
                <w:b/>
                <w:bCs/>
                <w:color w:val="000000"/>
                <w:sz w:val="20"/>
                <w:szCs w:val="20"/>
              </w:rPr>
            </w:pPr>
            <w:r w:rsidRPr="00ED6F18">
              <w:rPr>
                <w:rFonts w:ascii="Arial" w:hAnsi="Arial" w:cs="Arial"/>
                <w:b/>
                <w:bCs/>
                <w:color w:val="000000"/>
                <w:sz w:val="20"/>
                <w:szCs w:val="20"/>
              </w:rPr>
              <w:t>30.5</w:t>
            </w:r>
          </w:p>
        </w:tc>
        <w:tc>
          <w:tcPr>
            <w:tcW w:w="405" w:type="pct"/>
            <w:tcBorders>
              <w:top w:val="single" w:sz="6" w:space="0" w:color="9CC2E5" w:themeColor="accent1" w:themeTint="99"/>
              <w:bottom w:val="single" w:sz="6" w:space="0" w:color="9CC2E5" w:themeColor="accent1" w:themeTint="99"/>
            </w:tcBorders>
            <w:shd w:val="clear" w:color="auto" w:fill="auto"/>
            <w:vAlign w:val="center"/>
          </w:tcPr>
          <w:p w14:paraId="13707341" w14:textId="77777777" w:rsidR="009C5F37" w:rsidRPr="00A0599B" w:rsidRDefault="009C5F37" w:rsidP="00346311">
            <w:pPr>
              <w:jc w:val="center"/>
              <w:rPr>
                <w:rFonts w:ascii="Arial" w:hAnsi="Arial" w:cs="Arial"/>
                <w:b/>
                <w:bCs/>
                <w:color w:val="000000"/>
                <w:sz w:val="20"/>
                <w:szCs w:val="20"/>
              </w:rPr>
            </w:pPr>
            <w:r w:rsidRPr="00A0599B">
              <w:rPr>
                <w:rFonts w:ascii="Arial" w:hAnsi="Arial" w:cs="Arial"/>
                <w:b/>
                <w:bCs/>
                <w:color w:val="000000"/>
                <w:sz w:val="20"/>
                <w:szCs w:val="20"/>
              </w:rPr>
              <w:t>30.8</w:t>
            </w:r>
          </w:p>
        </w:tc>
        <w:tc>
          <w:tcPr>
            <w:tcW w:w="596" w:type="pct"/>
            <w:tcBorders>
              <w:top w:val="single" w:sz="6" w:space="0" w:color="9CC2E5" w:themeColor="accent1" w:themeTint="99"/>
              <w:bottom w:val="single" w:sz="6" w:space="0" w:color="9CC2E5" w:themeColor="accent1" w:themeTint="99"/>
            </w:tcBorders>
            <w:shd w:val="clear" w:color="auto" w:fill="auto"/>
            <w:vAlign w:val="center"/>
            <w:hideMark/>
          </w:tcPr>
          <w:p w14:paraId="5C0235FD" w14:textId="77777777" w:rsidR="009C5F37" w:rsidRPr="00ED6F18" w:rsidRDefault="009C5F37" w:rsidP="00346311">
            <w:pPr>
              <w:jc w:val="center"/>
              <w:rPr>
                <w:rFonts w:ascii="Arial" w:hAnsi="Arial" w:cs="Arial"/>
                <w:b/>
                <w:bCs/>
                <w:color w:val="FF9953"/>
                <w:sz w:val="20"/>
                <w:szCs w:val="20"/>
              </w:rPr>
            </w:pPr>
            <w:r>
              <w:rPr>
                <w:rFonts w:ascii="Arial" w:hAnsi="Arial" w:cs="Arial"/>
                <w:b/>
                <w:bCs/>
                <w:color w:val="FF9953"/>
                <w:sz w:val="20"/>
                <w:szCs w:val="20"/>
              </w:rPr>
              <w:t>0.3</w:t>
            </w:r>
          </w:p>
        </w:tc>
      </w:tr>
      <w:tr w:rsidR="009C5F37" w:rsidRPr="00047C6B" w14:paraId="19B40299" w14:textId="77777777" w:rsidTr="00346311">
        <w:trPr>
          <w:trHeight w:val="510"/>
        </w:trPr>
        <w:tc>
          <w:tcPr>
            <w:tcW w:w="2190" w:type="pct"/>
            <w:tcBorders>
              <w:top w:val="single" w:sz="6" w:space="0" w:color="9CC2E5" w:themeColor="accent1" w:themeTint="99"/>
              <w:bottom w:val="single" w:sz="6" w:space="0" w:color="9CC2E5" w:themeColor="accent1" w:themeTint="99"/>
            </w:tcBorders>
            <w:shd w:val="clear" w:color="auto" w:fill="auto"/>
            <w:vAlign w:val="center"/>
            <w:hideMark/>
          </w:tcPr>
          <w:p w14:paraId="7370FCFE" w14:textId="77777777" w:rsidR="009C5F37" w:rsidRPr="00ED6F18" w:rsidRDefault="009C5F37" w:rsidP="00346311">
            <w:pPr>
              <w:ind w:left="352" w:hanging="352"/>
              <w:rPr>
                <w:rFonts w:ascii="Arial" w:hAnsi="Arial" w:cs="Arial"/>
                <w:color w:val="000000"/>
                <w:sz w:val="20"/>
                <w:szCs w:val="20"/>
              </w:rPr>
            </w:pPr>
            <w:r w:rsidRPr="00ED6F18">
              <w:rPr>
                <w:rFonts w:ascii="Arial" w:hAnsi="Arial" w:cs="Arial"/>
                <w:color w:val="000000"/>
                <w:sz w:val="20"/>
                <w:szCs w:val="20"/>
              </w:rPr>
              <w:t>10.</w:t>
            </w:r>
            <w:r w:rsidRPr="00ED6F18">
              <w:rPr>
                <w:color w:val="000000"/>
                <w:sz w:val="20"/>
                <w:szCs w:val="20"/>
              </w:rPr>
              <w:t xml:space="preserve">  </w:t>
            </w:r>
            <w:r w:rsidRPr="00ED6F18">
              <w:rPr>
                <w:rFonts w:ascii="Arial" w:hAnsi="Arial" w:cs="Arial"/>
                <w:color w:val="000000"/>
                <w:sz w:val="20"/>
                <w:szCs w:val="20"/>
              </w:rPr>
              <w:t>Posibilidades actuales de ahorrar alguna parte de sus ingresos</w:t>
            </w:r>
          </w:p>
        </w:tc>
        <w:tc>
          <w:tcPr>
            <w:tcW w:w="403" w:type="pct"/>
            <w:tcBorders>
              <w:top w:val="single" w:sz="6" w:space="0" w:color="9CC2E5" w:themeColor="accent1" w:themeTint="99"/>
              <w:bottom w:val="single" w:sz="6" w:space="0" w:color="9CC2E5" w:themeColor="accent1" w:themeTint="99"/>
            </w:tcBorders>
            <w:shd w:val="clear" w:color="auto" w:fill="auto"/>
            <w:vAlign w:val="center"/>
          </w:tcPr>
          <w:p w14:paraId="50A6865F" w14:textId="77777777" w:rsidR="009C5F37" w:rsidRPr="00ED6F18" w:rsidRDefault="009C5F37" w:rsidP="00346311">
            <w:pPr>
              <w:jc w:val="center"/>
              <w:rPr>
                <w:rFonts w:ascii="Arial" w:hAnsi="Arial" w:cs="Arial"/>
                <w:b/>
                <w:bCs/>
                <w:color w:val="000000"/>
                <w:sz w:val="20"/>
                <w:szCs w:val="20"/>
              </w:rPr>
            </w:pPr>
            <w:r w:rsidRPr="00ED6F18">
              <w:rPr>
                <w:rFonts w:ascii="Arial" w:hAnsi="Arial" w:cs="Arial"/>
                <w:b/>
                <w:bCs/>
                <w:color w:val="000000"/>
                <w:sz w:val="20"/>
                <w:szCs w:val="20"/>
              </w:rPr>
              <w:t>38.3</w:t>
            </w:r>
          </w:p>
        </w:tc>
        <w:tc>
          <w:tcPr>
            <w:tcW w:w="403" w:type="pct"/>
            <w:tcBorders>
              <w:top w:val="single" w:sz="6" w:space="0" w:color="9CC2E5" w:themeColor="accent1" w:themeTint="99"/>
              <w:bottom w:val="single" w:sz="6" w:space="0" w:color="9CC2E5" w:themeColor="accent1" w:themeTint="99"/>
            </w:tcBorders>
            <w:shd w:val="clear" w:color="auto" w:fill="auto"/>
            <w:vAlign w:val="center"/>
          </w:tcPr>
          <w:p w14:paraId="1F7DCC25" w14:textId="77777777" w:rsidR="009C5F37" w:rsidRPr="00A0599B" w:rsidRDefault="009C5F37" w:rsidP="00346311">
            <w:pPr>
              <w:jc w:val="center"/>
              <w:rPr>
                <w:rFonts w:ascii="Arial" w:hAnsi="Arial" w:cs="Arial"/>
                <w:b/>
                <w:bCs/>
                <w:color w:val="000000"/>
                <w:sz w:val="20"/>
                <w:szCs w:val="20"/>
              </w:rPr>
            </w:pPr>
            <w:r w:rsidRPr="00A0599B">
              <w:rPr>
                <w:rFonts w:ascii="Arial" w:hAnsi="Arial" w:cs="Arial"/>
                <w:b/>
                <w:bCs/>
                <w:color w:val="000000"/>
                <w:sz w:val="20"/>
                <w:szCs w:val="20"/>
              </w:rPr>
              <w:t>38.3</w:t>
            </w:r>
          </w:p>
        </w:tc>
        <w:tc>
          <w:tcPr>
            <w:tcW w:w="597" w:type="pct"/>
            <w:tcBorders>
              <w:top w:val="single" w:sz="6" w:space="0" w:color="9CC2E5" w:themeColor="accent1" w:themeTint="99"/>
              <w:bottom w:val="single" w:sz="6" w:space="0" w:color="9CC2E5" w:themeColor="accent1" w:themeTint="99"/>
            </w:tcBorders>
            <w:shd w:val="clear" w:color="auto" w:fill="auto"/>
            <w:vAlign w:val="center"/>
            <w:hideMark/>
          </w:tcPr>
          <w:p w14:paraId="380D74EB" w14:textId="77777777" w:rsidR="009C5F37" w:rsidRPr="00ED6F18" w:rsidRDefault="009C5F37" w:rsidP="00346311">
            <w:pPr>
              <w:jc w:val="center"/>
              <w:rPr>
                <w:rFonts w:ascii="Arial" w:hAnsi="Arial" w:cs="Arial"/>
                <w:b/>
                <w:bCs/>
                <w:color w:val="FF5C4B"/>
                <w:sz w:val="20"/>
                <w:szCs w:val="20"/>
              </w:rPr>
            </w:pPr>
            <w:r>
              <w:rPr>
                <w:rFonts w:ascii="Arial" w:hAnsi="Arial" w:cs="Arial"/>
                <w:b/>
                <w:bCs/>
                <w:color w:val="FF5C4B"/>
                <w:sz w:val="20"/>
                <w:szCs w:val="20"/>
              </w:rPr>
              <w:t>0.0</w:t>
            </w:r>
          </w:p>
        </w:tc>
        <w:tc>
          <w:tcPr>
            <w:tcW w:w="405" w:type="pct"/>
            <w:tcBorders>
              <w:top w:val="single" w:sz="6" w:space="0" w:color="9CC2E5" w:themeColor="accent1" w:themeTint="99"/>
              <w:bottom w:val="single" w:sz="6" w:space="0" w:color="9CC2E5" w:themeColor="accent1" w:themeTint="99"/>
            </w:tcBorders>
            <w:shd w:val="clear" w:color="auto" w:fill="auto"/>
            <w:vAlign w:val="center"/>
          </w:tcPr>
          <w:p w14:paraId="774B2E2A" w14:textId="77777777" w:rsidR="009C5F37" w:rsidRPr="00ED6F18" w:rsidRDefault="009C5F37" w:rsidP="00346311">
            <w:pPr>
              <w:jc w:val="center"/>
              <w:rPr>
                <w:rFonts w:ascii="Arial" w:hAnsi="Arial" w:cs="Arial"/>
                <w:b/>
                <w:bCs/>
                <w:color w:val="000000"/>
                <w:sz w:val="20"/>
                <w:szCs w:val="20"/>
              </w:rPr>
            </w:pPr>
            <w:r w:rsidRPr="00ED6F18">
              <w:rPr>
                <w:rFonts w:ascii="Arial" w:hAnsi="Arial" w:cs="Arial"/>
                <w:b/>
                <w:bCs/>
                <w:color w:val="000000"/>
                <w:sz w:val="20"/>
                <w:szCs w:val="20"/>
              </w:rPr>
              <w:t>32.1</w:t>
            </w:r>
          </w:p>
        </w:tc>
        <w:tc>
          <w:tcPr>
            <w:tcW w:w="405" w:type="pct"/>
            <w:tcBorders>
              <w:top w:val="single" w:sz="6" w:space="0" w:color="9CC2E5" w:themeColor="accent1" w:themeTint="99"/>
              <w:bottom w:val="single" w:sz="6" w:space="0" w:color="9CC2E5" w:themeColor="accent1" w:themeTint="99"/>
            </w:tcBorders>
            <w:shd w:val="clear" w:color="auto" w:fill="auto"/>
            <w:vAlign w:val="center"/>
          </w:tcPr>
          <w:p w14:paraId="1A36F673" w14:textId="77777777" w:rsidR="009C5F37" w:rsidRPr="00A0599B" w:rsidRDefault="009C5F37" w:rsidP="00346311">
            <w:pPr>
              <w:jc w:val="center"/>
              <w:rPr>
                <w:rFonts w:ascii="Arial" w:hAnsi="Arial" w:cs="Arial"/>
                <w:b/>
                <w:bCs/>
                <w:color w:val="000000"/>
                <w:sz w:val="20"/>
                <w:szCs w:val="20"/>
              </w:rPr>
            </w:pPr>
            <w:r w:rsidRPr="00A0599B">
              <w:rPr>
                <w:rFonts w:ascii="Arial" w:hAnsi="Arial" w:cs="Arial"/>
                <w:b/>
                <w:bCs/>
                <w:color w:val="000000"/>
                <w:sz w:val="20"/>
                <w:szCs w:val="20"/>
              </w:rPr>
              <w:t>33.1</w:t>
            </w:r>
          </w:p>
        </w:tc>
        <w:tc>
          <w:tcPr>
            <w:tcW w:w="596" w:type="pct"/>
            <w:tcBorders>
              <w:top w:val="single" w:sz="6" w:space="0" w:color="9CC2E5" w:themeColor="accent1" w:themeTint="99"/>
              <w:bottom w:val="single" w:sz="6" w:space="0" w:color="9CC2E5" w:themeColor="accent1" w:themeTint="99"/>
            </w:tcBorders>
            <w:shd w:val="clear" w:color="auto" w:fill="auto"/>
            <w:vAlign w:val="center"/>
            <w:hideMark/>
          </w:tcPr>
          <w:p w14:paraId="4999508D" w14:textId="77777777" w:rsidR="009C5F37" w:rsidRPr="00ED6F18" w:rsidRDefault="009C5F37" w:rsidP="00346311">
            <w:pPr>
              <w:jc w:val="center"/>
              <w:rPr>
                <w:rFonts w:ascii="Arial" w:hAnsi="Arial" w:cs="Arial"/>
                <w:b/>
                <w:bCs/>
                <w:color w:val="FF9953"/>
                <w:sz w:val="20"/>
                <w:szCs w:val="20"/>
              </w:rPr>
            </w:pPr>
            <w:r>
              <w:rPr>
                <w:rFonts w:ascii="Arial" w:hAnsi="Arial" w:cs="Arial"/>
                <w:b/>
                <w:bCs/>
                <w:color w:val="FF9953"/>
                <w:sz w:val="20"/>
                <w:szCs w:val="20"/>
              </w:rPr>
              <w:t>1.0</w:t>
            </w:r>
          </w:p>
        </w:tc>
      </w:tr>
      <w:tr w:rsidR="009C5F37" w:rsidRPr="00047C6B" w14:paraId="0929D5D6" w14:textId="77777777" w:rsidTr="00346311">
        <w:trPr>
          <w:trHeight w:val="510"/>
        </w:trPr>
        <w:tc>
          <w:tcPr>
            <w:tcW w:w="2190" w:type="pct"/>
            <w:tcBorders>
              <w:top w:val="single" w:sz="6" w:space="0" w:color="9CC2E5" w:themeColor="accent1" w:themeTint="99"/>
              <w:bottom w:val="single" w:sz="6" w:space="0" w:color="9CC2E5" w:themeColor="accent1" w:themeTint="99"/>
            </w:tcBorders>
            <w:shd w:val="clear" w:color="auto" w:fill="auto"/>
            <w:vAlign w:val="center"/>
            <w:hideMark/>
          </w:tcPr>
          <w:p w14:paraId="29D4651A" w14:textId="77777777" w:rsidR="009C5F37" w:rsidRPr="00ED6F18" w:rsidRDefault="009C5F37" w:rsidP="00346311">
            <w:pPr>
              <w:ind w:left="352" w:hanging="352"/>
              <w:rPr>
                <w:rFonts w:ascii="Arial" w:hAnsi="Arial" w:cs="Arial"/>
                <w:color w:val="000000"/>
                <w:sz w:val="20"/>
                <w:szCs w:val="20"/>
              </w:rPr>
            </w:pPr>
            <w:bookmarkStart w:id="8" w:name="_Hlk83676781"/>
            <w:r w:rsidRPr="00ED6F18">
              <w:rPr>
                <w:rFonts w:ascii="Arial" w:hAnsi="Arial" w:cs="Arial"/>
                <w:color w:val="000000"/>
                <w:sz w:val="20"/>
                <w:szCs w:val="20"/>
              </w:rPr>
              <w:t>14.</w:t>
            </w:r>
            <w:r w:rsidRPr="00ED6F18">
              <w:rPr>
                <w:color w:val="000000"/>
                <w:sz w:val="20"/>
                <w:szCs w:val="20"/>
              </w:rPr>
              <w:t xml:space="preserve">  </w:t>
            </w:r>
            <w:r w:rsidRPr="00ED6F18">
              <w:rPr>
                <w:rFonts w:ascii="Arial" w:hAnsi="Arial" w:cs="Arial"/>
                <w:color w:val="000000"/>
                <w:sz w:val="20"/>
                <w:szCs w:val="20"/>
              </w:rPr>
              <w:t>Planeación de algún miembro del hogar para comprar un automóvil nuevo o usado en los próximos 2 años.</w:t>
            </w:r>
          </w:p>
        </w:tc>
        <w:tc>
          <w:tcPr>
            <w:tcW w:w="403" w:type="pct"/>
            <w:tcBorders>
              <w:top w:val="single" w:sz="6" w:space="0" w:color="9CC2E5" w:themeColor="accent1" w:themeTint="99"/>
              <w:bottom w:val="single" w:sz="6" w:space="0" w:color="9CC2E5" w:themeColor="accent1" w:themeTint="99"/>
            </w:tcBorders>
            <w:shd w:val="clear" w:color="auto" w:fill="auto"/>
            <w:vAlign w:val="center"/>
          </w:tcPr>
          <w:p w14:paraId="54374ECA" w14:textId="77777777" w:rsidR="009C5F37" w:rsidRPr="00ED6F18" w:rsidRDefault="009C5F37" w:rsidP="00346311">
            <w:pPr>
              <w:jc w:val="center"/>
              <w:rPr>
                <w:rFonts w:ascii="Arial" w:hAnsi="Arial" w:cs="Arial"/>
                <w:b/>
                <w:bCs/>
                <w:color w:val="000000"/>
                <w:sz w:val="20"/>
                <w:szCs w:val="20"/>
              </w:rPr>
            </w:pPr>
            <w:r w:rsidRPr="00ED6F18">
              <w:rPr>
                <w:rFonts w:ascii="Arial" w:hAnsi="Arial" w:cs="Arial"/>
                <w:b/>
                <w:bCs/>
                <w:color w:val="000000"/>
                <w:sz w:val="20"/>
                <w:szCs w:val="20"/>
              </w:rPr>
              <w:t>18.4</w:t>
            </w:r>
          </w:p>
        </w:tc>
        <w:tc>
          <w:tcPr>
            <w:tcW w:w="403" w:type="pct"/>
            <w:tcBorders>
              <w:top w:val="single" w:sz="6" w:space="0" w:color="9CC2E5" w:themeColor="accent1" w:themeTint="99"/>
              <w:bottom w:val="single" w:sz="6" w:space="0" w:color="9CC2E5" w:themeColor="accent1" w:themeTint="99"/>
            </w:tcBorders>
            <w:shd w:val="clear" w:color="auto" w:fill="auto"/>
            <w:vAlign w:val="center"/>
          </w:tcPr>
          <w:p w14:paraId="68D68BFF" w14:textId="77777777" w:rsidR="009C5F37" w:rsidRPr="00A0599B" w:rsidRDefault="009C5F37" w:rsidP="00346311">
            <w:pPr>
              <w:jc w:val="center"/>
              <w:rPr>
                <w:rFonts w:ascii="Arial" w:hAnsi="Arial" w:cs="Arial"/>
                <w:b/>
                <w:bCs/>
                <w:color w:val="000000"/>
                <w:sz w:val="20"/>
                <w:szCs w:val="20"/>
              </w:rPr>
            </w:pPr>
            <w:r w:rsidRPr="00A0599B">
              <w:rPr>
                <w:rFonts w:ascii="Arial" w:hAnsi="Arial" w:cs="Arial"/>
                <w:b/>
                <w:bCs/>
                <w:color w:val="000000"/>
                <w:sz w:val="20"/>
                <w:szCs w:val="20"/>
              </w:rPr>
              <w:t>20.0</w:t>
            </w:r>
          </w:p>
        </w:tc>
        <w:tc>
          <w:tcPr>
            <w:tcW w:w="597" w:type="pct"/>
            <w:tcBorders>
              <w:top w:val="single" w:sz="6" w:space="0" w:color="9CC2E5" w:themeColor="accent1" w:themeTint="99"/>
              <w:bottom w:val="single" w:sz="6" w:space="0" w:color="9CC2E5" w:themeColor="accent1" w:themeTint="99"/>
            </w:tcBorders>
            <w:shd w:val="clear" w:color="auto" w:fill="auto"/>
            <w:vAlign w:val="center"/>
            <w:hideMark/>
          </w:tcPr>
          <w:p w14:paraId="09C5B611" w14:textId="77777777" w:rsidR="009C5F37" w:rsidRPr="00ED6F18" w:rsidRDefault="009C5F37" w:rsidP="00346311">
            <w:pPr>
              <w:jc w:val="center"/>
              <w:rPr>
                <w:rFonts w:ascii="Arial" w:hAnsi="Arial" w:cs="Arial"/>
                <w:b/>
                <w:bCs/>
                <w:color w:val="FF5C4B"/>
                <w:sz w:val="20"/>
                <w:szCs w:val="20"/>
              </w:rPr>
            </w:pPr>
            <w:r>
              <w:rPr>
                <w:rFonts w:ascii="Arial" w:hAnsi="Arial" w:cs="Arial"/>
                <w:b/>
                <w:bCs/>
                <w:color w:val="FF5C4B"/>
                <w:sz w:val="20"/>
                <w:szCs w:val="20"/>
              </w:rPr>
              <w:t>1.6</w:t>
            </w:r>
          </w:p>
        </w:tc>
        <w:tc>
          <w:tcPr>
            <w:tcW w:w="405" w:type="pct"/>
            <w:tcBorders>
              <w:top w:val="single" w:sz="6" w:space="0" w:color="9CC2E5" w:themeColor="accent1" w:themeTint="99"/>
              <w:bottom w:val="single" w:sz="6" w:space="0" w:color="9CC2E5" w:themeColor="accent1" w:themeTint="99"/>
            </w:tcBorders>
            <w:shd w:val="clear" w:color="auto" w:fill="auto"/>
            <w:vAlign w:val="center"/>
          </w:tcPr>
          <w:p w14:paraId="00E66A65" w14:textId="77777777" w:rsidR="009C5F37" w:rsidRPr="00ED6F18" w:rsidRDefault="009C5F37" w:rsidP="00346311">
            <w:pPr>
              <w:jc w:val="center"/>
              <w:rPr>
                <w:rFonts w:ascii="Arial" w:hAnsi="Arial" w:cs="Arial"/>
                <w:b/>
                <w:bCs/>
                <w:color w:val="000000"/>
                <w:sz w:val="20"/>
                <w:szCs w:val="20"/>
              </w:rPr>
            </w:pPr>
            <w:r w:rsidRPr="00ED6F18">
              <w:rPr>
                <w:rFonts w:ascii="Arial" w:hAnsi="Arial" w:cs="Arial"/>
                <w:b/>
                <w:bCs/>
                <w:color w:val="000000"/>
                <w:sz w:val="20"/>
                <w:szCs w:val="20"/>
              </w:rPr>
              <w:t>11.6</w:t>
            </w:r>
          </w:p>
        </w:tc>
        <w:tc>
          <w:tcPr>
            <w:tcW w:w="405" w:type="pct"/>
            <w:tcBorders>
              <w:top w:val="single" w:sz="6" w:space="0" w:color="9CC2E5" w:themeColor="accent1" w:themeTint="99"/>
              <w:bottom w:val="single" w:sz="6" w:space="0" w:color="9CC2E5" w:themeColor="accent1" w:themeTint="99"/>
            </w:tcBorders>
            <w:shd w:val="clear" w:color="auto" w:fill="auto"/>
            <w:vAlign w:val="center"/>
          </w:tcPr>
          <w:p w14:paraId="228C4B5B" w14:textId="77777777" w:rsidR="009C5F37" w:rsidRPr="00A0599B" w:rsidRDefault="009C5F37" w:rsidP="00346311">
            <w:pPr>
              <w:jc w:val="center"/>
              <w:rPr>
                <w:rFonts w:ascii="Arial" w:hAnsi="Arial" w:cs="Arial"/>
                <w:b/>
                <w:bCs/>
                <w:color w:val="000000"/>
                <w:sz w:val="20"/>
                <w:szCs w:val="20"/>
              </w:rPr>
            </w:pPr>
            <w:r w:rsidRPr="00A0599B">
              <w:rPr>
                <w:rFonts w:ascii="Arial" w:hAnsi="Arial" w:cs="Arial"/>
                <w:b/>
                <w:bCs/>
                <w:color w:val="000000"/>
                <w:sz w:val="20"/>
                <w:szCs w:val="20"/>
              </w:rPr>
              <w:t>12.4</w:t>
            </w:r>
          </w:p>
        </w:tc>
        <w:tc>
          <w:tcPr>
            <w:tcW w:w="596" w:type="pct"/>
            <w:tcBorders>
              <w:top w:val="single" w:sz="6" w:space="0" w:color="9CC2E5" w:themeColor="accent1" w:themeTint="99"/>
              <w:bottom w:val="single" w:sz="6" w:space="0" w:color="9CC2E5" w:themeColor="accent1" w:themeTint="99"/>
            </w:tcBorders>
            <w:shd w:val="clear" w:color="auto" w:fill="auto"/>
            <w:vAlign w:val="center"/>
            <w:hideMark/>
          </w:tcPr>
          <w:p w14:paraId="7B33B168" w14:textId="77777777" w:rsidR="009C5F37" w:rsidRPr="00ED6F18" w:rsidRDefault="009C5F37" w:rsidP="00346311">
            <w:pPr>
              <w:jc w:val="center"/>
              <w:rPr>
                <w:rFonts w:ascii="Arial" w:hAnsi="Arial" w:cs="Arial"/>
                <w:b/>
                <w:bCs/>
                <w:color w:val="FF9953"/>
                <w:sz w:val="20"/>
                <w:szCs w:val="20"/>
              </w:rPr>
            </w:pPr>
            <w:r>
              <w:rPr>
                <w:rFonts w:ascii="Arial" w:hAnsi="Arial" w:cs="Arial"/>
                <w:b/>
                <w:bCs/>
                <w:color w:val="FF9953"/>
                <w:sz w:val="20"/>
                <w:szCs w:val="20"/>
              </w:rPr>
              <w:t>0.8</w:t>
            </w:r>
          </w:p>
        </w:tc>
      </w:tr>
      <w:bookmarkEnd w:id="8"/>
      <w:tr w:rsidR="009C5F37" w:rsidRPr="00047C6B" w14:paraId="285B71DA" w14:textId="77777777" w:rsidTr="00346311">
        <w:trPr>
          <w:trHeight w:val="525"/>
        </w:trPr>
        <w:tc>
          <w:tcPr>
            <w:tcW w:w="2190" w:type="pct"/>
            <w:tcBorders>
              <w:top w:val="single" w:sz="6" w:space="0" w:color="9CC2E5" w:themeColor="accent1" w:themeTint="99"/>
              <w:bottom w:val="single" w:sz="6" w:space="0" w:color="9CC2E5" w:themeColor="accent1" w:themeTint="99"/>
            </w:tcBorders>
            <w:shd w:val="clear" w:color="auto" w:fill="auto"/>
            <w:vAlign w:val="center"/>
            <w:hideMark/>
          </w:tcPr>
          <w:p w14:paraId="24FD35F4" w14:textId="77777777" w:rsidR="009C5F37" w:rsidRPr="00ED6F18" w:rsidRDefault="009C5F37" w:rsidP="00346311">
            <w:pPr>
              <w:ind w:left="352" w:hanging="352"/>
              <w:rPr>
                <w:rFonts w:ascii="Arial" w:hAnsi="Arial" w:cs="Arial"/>
                <w:color w:val="000000"/>
                <w:sz w:val="20"/>
                <w:szCs w:val="20"/>
              </w:rPr>
            </w:pPr>
            <w:r w:rsidRPr="00ED6F18">
              <w:rPr>
                <w:rFonts w:ascii="Arial" w:hAnsi="Arial" w:cs="Arial"/>
                <w:color w:val="000000"/>
                <w:sz w:val="20"/>
                <w:szCs w:val="20"/>
              </w:rPr>
              <w:t>15.</w:t>
            </w:r>
            <w:r w:rsidRPr="00ED6F18">
              <w:rPr>
                <w:color w:val="000000"/>
                <w:sz w:val="20"/>
                <w:szCs w:val="20"/>
              </w:rPr>
              <w:t xml:space="preserve">  </w:t>
            </w:r>
            <w:r w:rsidRPr="00ED6F18">
              <w:rPr>
                <w:rFonts w:ascii="Arial" w:hAnsi="Arial" w:cs="Arial"/>
                <w:color w:val="000000"/>
                <w:sz w:val="20"/>
                <w:szCs w:val="20"/>
              </w:rPr>
              <w:t>Planeación de algún miembro del hogar de comprar, construir o remodelar una casa en los próximos 2 años.</w:t>
            </w:r>
          </w:p>
        </w:tc>
        <w:tc>
          <w:tcPr>
            <w:tcW w:w="403" w:type="pct"/>
            <w:tcBorders>
              <w:top w:val="single" w:sz="6" w:space="0" w:color="9CC2E5" w:themeColor="accent1" w:themeTint="99"/>
              <w:bottom w:val="single" w:sz="6" w:space="0" w:color="9CC2E5" w:themeColor="accent1" w:themeTint="99"/>
            </w:tcBorders>
            <w:shd w:val="clear" w:color="auto" w:fill="auto"/>
            <w:vAlign w:val="center"/>
          </w:tcPr>
          <w:p w14:paraId="210BA8DC" w14:textId="77777777" w:rsidR="009C5F37" w:rsidRPr="00ED6F18" w:rsidRDefault="009C5F37" w:rsidP="00346311">
            <w:pPr>
              <w:jc w:val="center"/>
              <w:rPr>
                <w:rFonts w:ascii="Arial" w:hAnsi="Arial" w:cs="Arial"/>
                <w:b/>
                <w:bCs/>
                <w:color w:val="000000"/>
                <w:sz w:val="20"/>
                <w:szCs w:val="20"/>
              </w:rPr>
            </w:pPr>
            <w:r w:rsidRPr="00ED6F18">
              <w:rPr>
                <w:rFonts w:ascii="Arial" w:hAnsi="Arial" w:cs="Arial"/>
                <w:b/>
                <w:bCs/>
                <w:color w:val="000000"/>
                <w:sz w:val="20"/>
                <w:szCs w:val="20"/>
              </w:rPr>
              <w:t>24.6</w:t>
            </w:r>
          </w:p>
        </w:tc>
        <w:tc>
          <w:tcPr>
            <w:tcW w:w="403" w:type="pct"/>
            <w:tcBorders>
              <w:top w:val="single" w:sz="6" w:space="0" w:color="9CC2E5" w:themeColor="accent1" w:themeTint="99"/>
              <w:bottom w:val="single" w:sz="6" w:space="0" w:color="9CC2E5" w:themeColor="accent1" w:themeTint="99"/>
            </w:tcBorders>
            <w:shd w:val="clear" w:color="auto" w:fill="auto"/>
            <w:vAlign w:val="center"/>
          </w:tcPr>
          <w:p w14:paraId="5759C3E1" w14:textId="77777777" w:rsidR="009C5F37" w:rsidRPr="00A0599B" w:rsidRDefault="009C5F37" w:rsidP="00346311">
            <w:pPr>
              <w:jc w:val="center"/>
              <w:rPr>
                <w:rFonts w:ascii="Arial" w:hAnsi="Arial" w:cs="Arial"/>
                <w:b/>
                <w:bCs/>
                <w:color w:val="000000"/>
                <w:sz w:val="20"/>
                <w:szCs w:val="20"/>
              </w:rPr>
            </w:pPr>
            <w:r w:rsidRPr="00A0599B">
              <w:rPr>
                <w:rFonts w:ascii="Arial" w:hAnsi="Arial" w:cs="Arial"/>
                <w:b/>
                <w:bCs/>
                <w:color w:val="000000"/>
                <w:sz w:val="20"/>
                <w:szCs w:val="20"/>
              </w:rPr>
              <w:t>25.3</w:t>
            </w:r>
          </w:p>
        </w:tc>
        <w:tc>
          <w:tcPr>
            <w:tcW w:w="597" w:type="pct"/>
            <w:tcBorders>
              <w:top w:val="single" w:sz="6" w:space="0" w:color="9CC2E5" w:themeColor="accent1" w:themeTint="99"/>
              <w:bottom w:val="single" w:sz="6" w:space="0" w:color="9CC2E5" w:themeColor="accent1" w:themeTint="99"/>
            </w:tcBorders>
            <w:shd w:val="clear" w:color="auto" w:fill="auto"/>
            <w:vAlign w:val="center"/>
            <w:hideMark/>
          </w:tcPr>
          <w:p w14:paraId="29BC8547" w14:textId="77777777" w:rsidR="009C5F37" w:rsidRPr="00ED6F18" w:rsidRDefault="009C5F37" w:rsidP="00346311">
            <w:pPr>
              <w:jc w:val="center"/>
              <w:rPr>
                <w:rFonts w:ascii="Arial" w:hAnsi="Arial" w:cs="Arial"/>
                <w:b/>
                <w:bCs/>
                <w:color w:val="FF5C4B"/>
                <w:sz w:val="20"/>
                <w:szCs w:val="20"/>
              </w:rPr>
            </w:pPr>
            <w:r>
              <w:rPr>
                <w:rFonts w:ascii="Arial" w:hAnsi="Arial" w:cs="Arial"/>
                <w:b/>
                <w:bCs/>
                <w:color w:val="FF5C4B"/>
                <w:sz w:val="20"/>
                <w:szCs w:val="20"/>
              </w:rPr>
              <w:t>0.7</w:t>
            </w:r>
          </w:p>
        </w:tc>
        <w:tc>
          <w:tcPr>
            <w:tcW w:w="405" w:type="pct"/>
            <w:tcBorders>
              <w:top w:val="single" w:sz="6" w:space="0" w:color="9CC2E5" w:themeColor="accent1" w:themeTint="99"/>
              <w:bottom w:val="single" w:sz="6" w:space="0" w:color="9CC2E5" w:themeColor="accent1" w:themeTint="99"/>
            </w:tcBorders>
            <w:shd w:val="clear" w:color="auto" w:fill="auto"/>
            <w:vAlign w:val="center"/>
          </w:tcPr>
          <w:p w14:paraId="4051B5E8" w14:textId="77777777" w:rsidR="009C5F37" w:rsidRPr="00ED6F18" w:rsidRDefault="009C5F37" w:rsidP="00346311">
            <w:pPr>
              <w:jc w:val="center"/>
              <w:rPr>
                <w:rFonts w:ascii="Arial" w:hAnsi="Arial" w:cs="Arial"/>
                <w:b/>
                <w:bCs/>
                <w:color w:val="000000"/>
                <w:sz w:val="20"/>
                <w:szCs w:val="20"/>
              </w:rPr>
            </w:pPr>
            <w:r w:rsidRPr="00ED6F18">
              <w:rPr>
                <w:rFonts w:ascii="Arial" w:hAnsi="Arial" w:cs="Arial"/>
                <w:b/>
                <w:bCs/>
                <w:color w:val="000000"/>
                <w:sz w:val="20"/>
                <w:szCs w:val="20"/>
              </w:rPr>
              <w:t>19.8</w:t>
            </w:r>
          </w:p>
        </w:tc>
        <w:tc>
          <w:tcPr>
            <w:tcW w:w="405" w:type="pct"/>
            <w:tcBorders>
              <w:top w:val="single" w:sz="6" w:space="0" w:color="9CC2E5" w:themeColor="accent1" w:themeTint="99"/>
              <w:bottom w:val="single" w:sz="6" w:space="0" w:color="9CC2E5" w:themeColor="accent1" w:themeTint="99"/>
            </w:tcBorders>
            <w:shd w:val="clear" w:color="auto" w:fill="auto"/>
            <w:vAlign w:val="center"/>
          </w:tcPr>
          <w:p w14:paraId="19BC5934" w14:textId="77777777" w:rsidR="009C5F37" w:rsidRPr="00A0599B" w:rsidRDefault="009C5F37" w:rsidP="00346311">
            <w:pPr>
              <w:jc w:val="center"/>
              <w:rPr>
                <w:rFonts w:ascii="Arial" w:hAnsi="Arial" w:cs="Arial"/>
                <w:b/>
                <w:bCs/>
                <w:color w:val="000000"/>
                <w:sz w:val="20"/>
                <w:szCs w:val="20"/>
              </w:rPr>
            </w:pPr>
            <w:r w:rsidRPr="00A0599B">
              <w:rPr>
                <w:rFonts w:ascii="Arial" w:hAnsi="Arial" w:cs="Arial"/>
                <w:b/>
                <w:bCs/>
                <w:color w:val="000000"/>
                <w:sz w:val="20"/>
                <w:szCs w:val="20"/>
              </w:rPr>
              <w:t>19.0</w:t>
            </w:r>
          </w:p>
        </w:tc>
        <w:tc>
          <w:tcPr>
            <w:tcW w:w="596" w:type="pct"/>
            <w:tcBorders>
              <w:top w:val="single" w:sz="6" w:space="0" w:color="9CC2E5" w:themeColor="accent1" w:themeTint="99"/>
              <w:bottom w:val="single" w:sz="6" w:space="0" w:color="9CC2E5" w:themeColor="accent1" w:themeTint="99"/>
            </w:tcBorders>
            <w:shd w:val="clear" w:color="auto" w:fill="auto"/>
            <w:vAlign w:val="center"/>
            <w:hideMark/>
          </w:tcPr>
          <w:p w14:paraId="69B6E426" w14:textId="77777777" w:rsidR="009C5F37" w:rsidRPr="00ED6F18" w:rsidRDefault="009C5F37" w:rsidP="00346311">
            <w:pPr>
              <w:jc w:val="center"/>
              <w:rPr>
                <w:rFonts w:ascii="Arial" w:hAnsi="Arial" w:cs="Arial"/>
                <w:b/>
                <w:bCs/>
                <w:color w:val="FF9953"/>
                <w:sz w:val="20"/>
                <w:szCs w:val="20"/>
              </w:rPr>
            </w:pPr>
            <w:r w:rsidRPr="00ED6F18">
              <w:rPr>
                <w:rFonts w:ascii="Arial" w:hAnsi="Arial" w:cs="Arial"/>
                <w:b/>
                <w:bCs/>
                <w:color w:val="FF9953"/>
                <w:sz w:val="20"/>
                <w:szCs w:val="20"/>
              </w:rPr>
              <w:t>(-)</w:t>
            </w:r>
            <w:r>
              <w:rPr>
                <w:rFonts w:ascii="Arial" w:hAnsi="Arial" w:cs="Arial"/>
                <w:b/>
                <w:bCs/>
                <w:color w:val="FF9953"/>
                <w:sz w:val="20"/>
                <w:szCs w:val="20"/>
              </w:rPr>
              <w:t>0.8</w:t>
            </w:r>
          </w:p>
        </w:tc>
      </w:tr>
    </w:tbl>
    <w:p w14:paraId="572B8F30" w14:textId="77777777" w:rsidR="009C5F37" w:rsidRDefault="009C5F37" w:rsidP="009C5F37">
      <w:pPr>
        <w:pStyle w:val="Prrafodelista"/>
        <w:ind w:left="0"/>
        <w:jc w:val="both"/>
        <w:rPr>
          <w:rFonts w:ascii="Arial" w:hAnsi="Arial" w:cs="Arial"/>
          <w:noProof/>
          <w:sz w:val="18"/>
          <w:szCs w:val="18"/>
          <w:lang w:val="es-ES" w:eastAsia="es-ES"/>
        </w:rPr>
      </w:pPr>
    </w:p>
    <w:p w14:paraId="3D20F9DB" w14:textId="77777777" w:rsidR="009C5F37" w:rsidRPr="001641A2" w:rsidRDefault="009C5F37" w:rsidP="009C5F37">
      <w:pPr>
        <w:pStyle w:val="Prrafodelista"/>
        <w:ind w:left="0"/>
        <w:jc w:val="right"/>
        <w:rPr>
          <w:rFonts w:ascii="Arial" w:hAnsi="Arial" w:cs="Arial"/>
          <w:b/>
          <w:bCs/>
          <w:noProof/>
          <w:lang w:val="es-ES" w:eastAsia="es-ES"/>
        </w:rPr>
      </w:pPr>
      <w:r w:rsidRPr="001641A2">
        <w:rPr>
          <w:rFonts w:ascii="Arial" w:hAnsi="Arial" w:cs="Arial"/>
          <w:b/>
          <w:bCs/>
          <w:noProof/>
          <w:lang w:val="es-ES" w:eastAsia="es-ES"/>
        </w:rPr>
        <w:t>Continuación…</w:t>
      </w:r>
    </w:p>
    <w:tbl>
      <w:tblPr>
        <w:tblW w:w="5005" w:type="pct"/>
        <w:tblCellMar>
          <w:left w:w="70" w:type="dxa"/>
          <w:right w:w="70" w:type="dxa"/>
        </w:tblCellMar>
        <w:tblLook w:val="04A0" w:firstRow="1" w:lastRow="0" w:firstColumn="1" w:lastColumn="0" w:noHBand="0" w:noVBand="1"/>
      </w:tblPr>
      <w:tblGrid>
        <w:gridCol w:w="4422"/>
        <w:gridCol w:w="813"/>
        <w:gridCol w:w="813"/>
        <w:gridCol w:w="1204"/>
        <w:gridCol w:w="815"/>
        <w:gridCol w:w="817"/>
        <w:gridCol w:w="1202"/>
      </w:tblGrid>
      <w:tr w:rsidR="009C5F37" w:rsidRPr="00047C6B" w14:paraId="5BE0D4E4" w14:textId="77777777" w:rsidTr="00346311">
        <w:trPr>
          <w:trHeight w:val="366"/>
        </w:trPr>
        <w:tc>
          <w:tcPr>
            <w:tcW w:w="2192" w:type="pct"/>
            <w:tcBorders>
              <w:top w:val="nil"/>
              <w:left w:val="nil"/>
              <w:bottom w:val="single" w:sz="6" w:space="0" w:color="9CC2E5" w:themeColor="accent1" w:themeTint="99"/>
              <w:right w:val="single" w:sz="8" w:space="0" w:color="808080"/>
            </w:tcBorders>
            <w:shd w:val="clear" w:color="auto" w:fill="auto"/>
            <w:vAlign w:val="center"/>
          </w:tcPr>
          <w:p w14:paraId="351E2319" w14:textId="77777777" w:rsidR="009C5F37" w:rsidRPr="001641A2" w:rsidRDefault="009C5F37" w:rsidP="00346311">
            <w:pPr>
              <w:rPr>
                <w:rFonts w:ascii="Arial" w:hAnsi="Arial" w:cs="Arial"/>
                <w:b/>
                <w:bCs/>
                <w:color w:val="000000" w:themeColor="text1"/>
              </w:rPr>
            </w:pPr>
          </w:p>
        </w:tc>
        <w:tc>
          <w:tcPr>
            <w:tcW w:w="1402" w:type="pct"/>
            <w:gridSpan w:val="3"/>
            <w:tcBorders>
              <w:top w:val="nil"/>
              <w:left w:val="nil"/>
              <w:bottom w:val="single" w:sz="6" w:space="0" w:color="9CC2E5" w:themeColor="accent1" w:themeTint="99"/>
              <w:right w:val="single" w:sz="8" w:space="0" w:color="808080"/>
            </w:tcBorders>
            <w:shd w:val="clear" w:color="auto" w:fill="005ADE"/>
            <w:vAlign w:val="center"/>
          </w:tcPr>
          <w:p w14:paraId="60353612" w14:textId="77777777" w:rsidR="009C5F37" w:rsidRPr="00ED6F18" w:rsidRDefault="009C5F37" w:rsidP="00346311">
            <w:pPr>
              <w:jc w:val="center"/>
              <w:rPr>
                <w:rFonts w:ascii="Arial" w:hAnsi="Arial" w:cs="Arial"/>
                <w:b/>
                <w:bCs/>
                <w:color w:val="FFFFFF" w:themeColor="background1"/>
              </w:rPr>
            </w:pPr>
            <w:r w:rsidRPr="00ED6F18">
              <w:rPr>
                <w:rFonts w:ascii="Arial" w:hAnsi="Arial" w:cs="Arial"/>
                <w:b/>
                <w:bCs/>
                <w:color w:val="FFFFFF" w:themeColor="background1"/>
              </w:rPr>
              <w:t>Centro</w:t>
            </w:r>
          </w:p>
        </w:tc>
        <w:tc>
          <w:tcPr>
            <w:tcW w:w="1406" w:type="pct"/>
            <w:gridSpan w:val="3"/>
            <w:tcBorders>
              <w:top w:val="nil"/>
              <w:left w:val="nil"/>
              <w:bottom w:val="single" w:sz="6" w:space="0" w:color="9CC2E5" w:themeColor="accent1" w:themeTint="99"/>
              <w:right w:val="single" w:sz="8" w:space="0" w:color="FFFFFF"/>
            </w:tcBorders>
            <w:shd w:val="clear" w:color="auto" w:fill="3CBEC8"/>
            <w:vAlign w:val="center"/>
          </w:tcPr>
          <w:p w14:paraId="74682F05" w14:textId="77777777" w:rsidR="009C5F37" w:rsidRPr="00ED6F18" w:rsidRDefault="009C5F37" w:rsidP="00346311">
            <w:pPr>
              <w:jc w:val="center"/>
              <w:rPr>
                <w:rFonts w:ascii="Arial" w:hAnsi="Arial" w:cs="Arial"/>
                <w:b/>
                <w:bCs/>
                <w:color w:val="FFFFFF" w:themeColor="background1"/>
              </w:rPr>
            </w:pPr>
            <w:r w:rsidRPr="00ED6F18">
              <w:rPr>
                <w:rFonts w:ascii="Arial" w:hAnsi="Arial" w:cs="Arial"/>
                <w:b/>
                <w:bCs/>
                <w:color w:val="FFFFFF" w:themeColor="background1"/>
              </w:rPr>
              <w:t>Sur</w:t>
            </w:r>
          </w:p>
        </w:tc>
      </w:tr>
      <w:tr w:rsidR="009C5F37" w:rsidRPr="00047C6B" w14:paraId="7AA12DDF" w14:textId="77777777" w:rsidTr="00346311">
        <w:trPr>
          <w:trHeight w:val="413"/>
        </w:trPr>
        <w:tc>
          <w:tcPr>
            <w:tcW w:w="2192" w:type="pct"/>
            <w:tcBorders>
              <w:top w:val="single" w:sz="6" w:space="0" w:color="9CC2E5" w:themeColor="accent1" w:themeTint="99"/>
              <w:left w:val="nil"/>
              <w:bottom w:val="single" w:sz="6" w:space="0" w:color="9CC2E5" w:themeColor="accent1" w:themeTint="99"/>
              <w:right w:val="single" w:sz="6" w:space="0" w:color="9CC2E5" w:themeColor="accent1" w:themeTint="99"/>
            </w:tcBorders>
            <w:shd w:val="clear" w:color="auto" w:fill="D9D9D9" w:themeFill="background1" w:themeFillShade="D9"/>
            <w:vAlign w:val="center"/>
            <w:hideMark/>
          </w:tcPr>
          <w:p w14:paraId="5B541541" w14:textId="77777777" w:rsidR="009C5F37" w:rsidRPr="006D7075" w:rsidRDefault="009C5F37" w:rsidP="00346311">
            <w:pPr>
              <w:rPr>
                <w:rFonts w:ascii="Arial" w:hAnsi="Arial" w:cs="Arial"/>
                <w:b/>
                <w:bCs/>
                <w:color w:val="000000" w:themeColor="text1"/>
                <w:sz w:val="20"/>
                <w:szCs w:val="20"/>
              </w:rPr>
            </w:pPr>
            <w:r w:rsidRPr="006D7075">
              <w:rPr>
                <w:rFonts w:ascii="Arial" w:hAnsi="Arial" w:cs="Arial"/>
                <w:b/>
                <w:bCs/>
                <w:color w:val="000000" w:themeColor="text1"/>
                <w:sz w:val="20"/>
                <w:szCs w:val="20"/>
              </w:rPr>
              <w:t>Componentes</w:t>
            </w:r>
          </w:p>
        </w:tc>
        <w:tc>
          <w:tcPr>
            <w:tcW w:w="403" w:type="pct"/>
            <w:tcBorders>
              <w:top w:val="single" w:sz="6" w:space="0" w:color="9CC2E5" w:themeColor="accent1" w:themeTint="99"/>
              <w:left w:val="single" w:sz="6" w:space="0" w:color="9CC2E5" w:themeColor="accent1" w:themeTint="99"/>
              <w:bottom w:val="single" w:sz="6" w:space="0" w:color="9CC2E5" w:themeColor="accent1" w:themeTint="99"/>
            </w:tcBorders>
            <w:shd w:val="clear" w:color="auto" w:fill="D9D9D9" w:themeFill="background1" w:themeFillShade="D9"/>
            <w:vAlign w:val="center"/>
          </w:tcPr>
          <w:p w14:paraId="43C04411" w14:textId="77777777" w:rsidR="009C5F37" w:rsidRPr="006D7075" w:rsidRDefault="009C5F37" w:rsidP="00346311">
            <w:pPr>
              <w:jc w:val="center"/>
              <w:rPr>
                <w:rFonts w:ascii="Arial" w:hAnsi="Arial" w:cs="Arial"/>
                <w:b/>
                <w:bCs/>
                <w:color w:val="000000" w:themeColor="text1"/>
                <w:sz w:val="20"/>
                <w:szCs w:val="20"/>
              </w:rPr>
            </w:pPr>
            <w:r w:rsidRPr="006D7075">
              <w:rPr>
                <w:rFonts w:ascii="Arial" w:hAnsi="Arial" w:cs="Arial"/>
                <w:b/>
                <w:bCs/>
                <w:color w:val="000000" w:themeColor="text1"/>
                <w:sz w:val="20"/>
                <w:szCs w:val="20"/>
              </w:rPr>
              <w:t>Sept</w:t>
            </w:r>
          </w:p>
        </w:tc>
        <w:tc>
          <w:tcPr>
            <w:tcW w:w="403" w:type="pct"/>
            <w:tcBorders>
              <w:top w:val="single" w:sz="6" w:space="0" w:color="9CC2E5" w:themeColor="accent1" w:themeTint="99"/>
              <w:bottom w:val="single" w:sz="6" w:space="0" w:color="9CC2E5" w:themeColor="accent1" w:themeTint="99"/>
            </w:tcBorders>
            <w:shd w:val="clear" w:color="auto" w:fill="D9D9D9" w:themeFill="background1" w:themeFillShade="D9"/>
            <w:vAlign w:val="center"/>
          </w:tcPr>
          <w:p w14:paraId="420017C4" w14:textId="77777777" w:rsidR="009C5F37" w:rsidRPr="006D7075" w:rsidRDefault="009C5F37" w:rsidP="00346311">
            <w:pPr>
              <w:jc w:val="center"/>
              <w:rPr>
                <w:rFonts w:ascii="Arial" w:hAnsi="Arial" w:cs="Arial"/>
                <w:b/>
                <w:bCs/>
                <w:color w:val="000000" w:themeColor="text1"/>
                <w:sz w:val="20"/>
                <w:szCs w:val="20"/>
              </w:rPr>
            </w:pPr>
            <w:r w:rsidRPr="006D7075">
              <w:rPr>
                <w:rFonts w:ascii="Arial" w:hAnsi="Arial" w:cs="Arial"/>
                <w:b/>
                <w:bCs/>
                <w:color w:val="000000" w:themeColor="text1"/>
                <w:sz w:val="20"/>
                <w:szCs w:val="20"/>
              </w:rPr>
              <w:t>Oct</w:t>
            </w:r>
          </w:p>
        </w:tc>
        <w:tc>
          <w:tcPr>
            <w:tcW w:w="597" w:type="pct"/>
            <w:tcBorders>
              <w:top w:val="single" w:sz="6" w:space="0" w:color="9CC2E5" w:themeColor="accent1" w:themeTint="99"/>
              <w:bottom w:val="single" w:sz="6" w:space="0" w:color="9CC2E5" w:themeColor="accent1" w:themeTint="99"/>
            </w:tcBorders>
            <w:shd w:val="clear" w:color="auto" w:fill="D9D9D9" w:themeFill="background1" w:themeFillShade="D9"/>
            <w:vAlign w:val="center"/>
            <w:hideMark/>
          </w:tcPr>
          <w:p w14:paraId="189CA102" w14:textId="77777777" w:rsidR="009C5F37" w:rsidRPr="006D7075" w:rsidRDefault="009C5F37" w:rsidP="00346311">
            <w:pPr>
              <w:jc w:val="center"/>
              <w:rPr>
                <w:rFonts w:ascii="Arial" w:hAnsi="Arial" w:cs="Arial"/>
                <w:b/>
                <w:bCs/>
                <w:color w:val="000000" w:themeColor="text1"/>
                <w:sz w:val="20"/>
                <w:szCs w:val="20"/>
              </w:rPr>
            </w:pPr>
            <w:r w:rsidRPr="006D7075">
              <w:rPr>
                <w:rFonts w:ascii="Arial" w:hAnsi="Arial" w:cs="Arial"/>
                <w:b/>
                <w:bCs/>
                <w:color w:val="000000" w:themeColor="text1"/>
                <w:sz w:val="20"/>
                <w:szCs w:val="20"/>
              </w:rPr>
              <w:t>Diferencia</w:t>
            </w:r>
          </w:p>
          <w:p w14:paraId="4BD9854B" w14:textId="77777777" w:rsidR="009C5F37" w:rsidRPr="006D7075" w:rsidRDefault="009C5F37" w:rsidP="00346311">
            <w:pPr>
              <w:jc w:val="center"/>
              <w:rPr>
                <w:rFonts w:ascii="Arial" w:hAnsi="Arial" w:cs="Arial"/>
                <w:b/>
                <w:bCs/>
                <w:color w:val="000000" w:themeColor="text1"/>
                <w:sz w:val="20"/>
                <w:szCs w:val="20"/>
              </w:rPr>
            </w:pPr>
            <w:r w:rsidRPr="006D7075">
              <w:rPr>
                <w:rFonts w:ascii="Arial" w:hAnsi="Arial" w:cs="Arial"/>
                <w:b/>
                <w:bCs/>
                <w:color w:val="000000" w:themeColor="text1"/>
                <w:sz w:val="20"/>
                <w:szCs w:val="20"/>
              </w:rPr>
              <w:t>Oct-Sept</w:t>
            </w:r>
          </w:p>
        </w:tc>
        <w:tc>
          <w:tcPr>
            <w:tcW w:w="404" w:type="pct"/>
            <w:tcBorders>
              <w:top w:val="single" w:sz="6" w:space="0" w:color="9CC2E5" w:themeColor="accent1" w:themeTint="99"/>
              <w:bottom w:val="single" w:sz="6" w:space="0" w:color="9CC2E5" w:themeColor="accent1" w:themeTint="99"/>
            </w:tcBorders>
            <w:shd w:val="clear" w:color="auto" w:fill="D9D9D9" w:themeFill="background1" w:themeFillShade="D9"/>
            <w:vAlign w:val="center"/>
          </w:tcPr>
          <w:p w14:paraId="72DB7798" w14:textId="77777777" w:rsidR="009C5F37" w:rsidRPr="006D7075" w:rsidRDefault="009C5F37" w:rsidP="00346311">
            <w:pPr>
              <w:jc w:val="center"/>
              <w:rPr>
                <w:rFonts w:ascii="Arial" w:hAnsi="Arial" w:cs="Arial"/>
                <w:b/>
                <w:bCs/>
                <w:color w:val="000000" w:themeColor="text1"/>
                <w:sz w:val="20"/>
                <w:szCs w:val="20"/>
              </w:rPr>
            </w:pPr>
            <w:r w:rsidRPr="006D7075">
              <w:rPr>
                <w:rFonts w:ascii="Arial" w:hAnsi="Arial" w:cs="Arial"/>
                <w:b/>
                <w:bCs/>
                <w:color w:val="000000" w:themeColor="text1"/>
                <w:sz w:val="20"/>
                <w:szCs w:val="20"/>
              </w:rPr>
              <w:t>Sept</w:t>
            </w:r>
          </w:p>
        </w:tc>
        <w:tc>
          <w:tcPr>
            <w:tcW w:w="405" w:type="pct"/>
            <w:tcBorders>
              <w:top w:val="single" w:sz="6" w:space="0" w:color="9CC2E5" w:themeColor="accent1" w:themeTint="99"/>
              <w:bottom w:val="single" w:sz="6" w:space="0" w:color="9CC2E5" w:themeColor="accent1" w:themeTint="99"/>
            </w:tcBorders>
            <w:shd w:val="clear" w:color="auto" w:fill="D9D9D9" w:themeFill="background1" w:themeFillShade="D9"/>
            <w:vAlign w:val="center"/>
          </w:tcPr>
          <w:p w14:paraId="6887EAE4" w14:textId="77777777" w:rsidR="009C5F37" w:rsidRPr="006D7075" w:rsidRDefault="009C5F37" w:rsidP="00346311">
            <w:pPr>
              <w:jc w:val="center"/>
              <w:rPr>
                <w:rFonts w:ascii="Arial" w:hAnsi="Arial" w:cs="Arial"/>
                <w:b/>
                <w:bCs/>
                <w:color w:val="000000" w:themeColor="text1"/>
                <w:sz w:val="20"/>
                <w:szCs w:val="20"/>
              </w:rPr>
            </w:pPr>
            <w:r w:rsidRPr="006D7075">
              <w:rPr>
                <w:rFonts w:ascii="Arial" w:hAnsi="Arial" w:cs="Arial"/>
                <w:b/>
                <w:bCs/>
                <w:color w:val="000000" w:themeColor="text1"/>
                <w:sz w:val="20"/>
                <w:szCs w:val="20"/>
              </w:rPr>
              <w:t>Oct</w:t>
            </w:r>
          </w:p>
        </w:tc>
        <w:tc>
          <w:tcPr>
            <w:tcW w:w="597" w:type="pct"/>
            <w:tcBorders>
              <w:top w:val="single" w:sz="6" w:space="0" w:color="9CC2E5" w:themeColor="accent1" w:themeTint="99"/>
              <w:bottom w:val="single" w:sz="6" w:space="0" w:color="9CC2E5" w:themeColor="accent1" w:themeTint="99"/>
              <w:right w:val="single" w:sz="8" w:space="0" w:color="FFFFFF"/>
            </w:tcBorders>
            <w:shd w:val="clear" w:color="auto" w:fill="D9D9D9" w:themeFill="background1" w:themeFillShade="D9"/>
            <w:vAlign w:val="center"/>
            <w:hideMark/>
          </w:tcPr>
          <w:p w14:paraId="414B2397" w14:textId="77777777" w:rsidR="009C5F37" w:rsidRPr="006D7075" w:rsidRDefault="009C5F37" w:rsidP="00346311">
            <w:pPr>
              <w:jc w:val="center"/>
              <w:rPr>
                <w:rFonts w:ascii="Arial" w:hAnsi="Arial" w:cs="Arial"/>
                <w:b/>
                <w:bCs/>
                <w:color w:val="000000" w:themeColor="text1"/>
                <w:sz w:val="20"/>
                <w:szCs w:val="20"/>
              </w:rPr>
            </w:pPr>
            <w:r w:rsidRPr="006D7075">
              <w:rPr>
                <w:rFonts w:ascii="Arial" w:hAnsi="Arial" w:cs="Arial"/>
                <w:b/>
                <w:bCs/>
                <w:color w:val="000000" w:themeColor="text1"/>
                <w:sz w:val="20"/>
                <w:szCs w:val="20"/>
              </w:rPr>
              <w:t>Diferencia Oct-Sept</w:t>
            </w:r>
          </w:p>
        </w:tc>
      </w:tr>
      <w:tr w:rsidR="009C5F37" w:rsidRPr="00047C6B" w14:paraId="04CE2DD7" w14:textId="77777777" w:rsidTr="00346311">
        <w:trPr>
          <w:trHeight w:val="510"/>
        </w:trPr>
        <w:tc>
          <w:tcPr>
            <w:tcW w:w="2192" w:type="pct"/>
            <w:tcBorders>
              <w:top w:val="single" w:sz="6" w:space="0" w:color="9CC2E5" w:themeColor="accent1" w:themeTint="99"/>
              <w:left w:val="nil"/>
              <w:bottom w:val="single" w:sz="6" w:space="0" w:color="9CC2E5" w:themeColor="accent1" w:themeTint="99"/>
              <w:right w:val="single" w:sz="6" w:space="0" w:color="9CC2E5" w:themeColor="accent1" w:themeTint="99"/>
            </w:tcBorders>
            <w:shd w:val="clear" w:color="auto" w:fill="auto"/>
            <w:vAlign w:val="center"/>
          </w:tcPr>
          <w:p w14:paraId="1469B1EF" w14:textId="77777777" w:rsidR="009C5F37" w:rsidRPr="00ED6F18" w:rsidRDefault="009C5F37" w:rsidP="00E46C99">
            <w:pPr>
              <w:pStyle w:val="Prrafodelista"/>
              <w:numPr>
                <w:ilvl w:val="0"/>
                <w:numId w:val="31"/>
              </w:numPr>
              <w:ind w:left="493" w:hanging="425"/>
              <w:rPr>
                <w:rFonts w:ascii="Arial" w:hAnsi="Arial" w:cs="Arial"/>
                <w:color w:val="000000"/>
                <w:sz w:val="20"/>
                <w:szCs w:val="20"/>
              </w:rPr>
            </w:pPr>
            <w:r w:rsidRPr="00ED6F18">
              <w:rPr>
                <w:rFonts w:ascii="Arial" w:hAnsi="Arial" w:cs="Arial"/>
                <w:color w:val="000000"/>
                <w:sz w:val="20"/>
                <w:szCs w:val="20"/>
              </w:rPr>
              <w:t>Posibilidades actuales de comprar ropa, zapatos, alimentos, etc. comparadas con las de hace un año.</w:t>
            </w:r>
          </w:p>
        </w:tc>
        <w:tc>
          <w:tcPr>
            <w:tcW w:w="403" w:type="pct"/>
            <w:tcBorders>
              <w:top w:val="single" w:sz="6" w:space="0" w:color="9CC2E5" w:themeColor="accent1" w:themeTint="99"/>
              <w:left w:val="single" w:sz="6" w:space="0" w:color="9CC2E5" w:themeColor="accent1" w:themeTint="99"/>
              <w:bottom w:val="single" w:sz="6" w:space="0" w:color="9CC2E5" w:themeColor="accent1" w:themeTint="99"/>
            </w:tcBorders>
            <w:shd w:val="clear" w:color="auto" w:fill="auto"/>
            <w:vAlign w:val="center"/>
          </w:tcPr>
          <w:p w14:paraId="35DBE349" w14:textId="77777777" w:rsidR="009C5F37" w:rsidRPr="00ED6F18" w:rsidRDefault="009C5F37" w:rsidP="00346311">
            <w:pPr>
              <w:jc w:val="center"/>
              <w:rPr>
                <w:rFonts w:ascii="Arial" w:hAnsi="Arial" w:cs="Arial"/>
                <w:b/>
                <w:bCs/>
                <w:color w:val="000000"/>
                <w:sz w:val="20"/>
                <w:szCs w:val="20"/>
              </w:rPr>
            </w:pPr>
            <w:r w:rsidRPr="00ED6F18">
              <w:rPr>
                <w:rFonts w:ascii="Arial" w:hAnsi="Arial" w:cs="Arial"/>
                <w:b/>
                <w:bCs/>
                <w:color w:val="000000"/>
                <w:sz w:val="20"/>
                <w:szCs w:val="20"/>
              </w:rPr>
              <w:t>27.0</w:t>
            </w:r>
          </w:p>
        </w:tc>
        <w:tc>
          <w:tcPr>
            <w:tcW w:w="403" w:type="pct"/>
            <w:tcBorders>
              <w:top w:val="single" w:sz="6" w:space="0" w:color="9CC2E5" w:themeColor="accent1" w:themeTint="99"/>
              <w:bottom w:val="single" w:sz="6" w:space="0" w:color="9CC2E5" w:themeColor="accent1" w:themeTint="99"/>
            </w:tcBorders>
            <w:shd w:val="clear" w:color="auto" w:fill="auto"/>
            <w:vAlign w:val="center"/>
          </w:tcPr>
          <w:p w14:paraId="4FAB299B" w14:textId="77777777" w:rsidR="009C5F37" w:rsidRPr="00A0599B" w:rsidRDefault="009C5F37" w:rsidP="00346311">
            <w:pPr>
              <w:jc w:val="center"/>
              <w:rPr>
                <w:rFonts w:ascii="Arial" w:hAnsi="Arial" w:cs="Arial"/>
                <w:b/>
                <w:bCs/>
                <w:color w:val="000000"/>
                <w:sz w:val="20"/>
                <w:szCs w:val="20"/>
              </w:rPr>
            </w:pPr>
            <w:r w:rsidRPr="00A0599B">
              <w:rPr>
                <w:rFonts w:ascii="Arial" w:hAnsi="Arial" w:cs="Arial"/>
                <w:b/>
                <w:bCs/>
                <w:color w:val="000000"/>
                <w:sz w:val="20"/>
                <w:szCs w:val="20"/>
              </w:rPr>
              <w:t>27.2</w:t>
            </w:r>
          </w:p>
        </w:tc>
        <w:tc>
          <w:tcPr>
            <w:tcW w:w="597" w:type="pct"/>
            <w:tcBorders>
              <w:top w:val="single" w:sz="6" w:space="0" w:color="9CC2E5" w:themeColor="accent1" w:themeTint="99"/>
              <w:bottom w:val="single" w:sz="6" w:space="0" w:color="9CC2E5" w:themeColor="accent1" w:themeTint="99"/>
            </w:tcBorders>
            <w:shd w:val="clear" w:color="auto" w:fill="auto"/>
            <w:vAlign w:val="center"/>
            <w:hideMark/>
          </w:tcPr>
          <w:p w14:paraId="74680116" w14:textId="77777777" w:rsidR="009C5F37" w:rsidRPr="00ED6F18" w:rsidRDefault="009C5F37" w:rsidP="00346311">
            <w:pPr>
              <w:jc w:val="center"/>
              <w:rPr>
                <w:rFonts w:ascii="Arial" w:hAnsi="Arial" w:cs="Arial"/>
                <w:b/>
                <w:bCs/>
                <w:color w:val="005ADE"/>
                <w:sz w:val="20"/>
                <w:szCs w:val="20"/>
              </w:rPr>
            </w:pPr>
            <w:r w:rsidRPr="00ED6F18">
              <w:rPr>
                <w:rFonts w:ascii="Arial" w:hAnsi="Arial" w:cs="Arial"/>
                <w:b/>
                <w:bCs/>
                <w:color w:val="005ADE"/>
                <w:sz w:val="20"/>
                <w:szCs w:val="20"/>
              </w:rPr>
              <w:t>0.</w:t>
            </w:r>
            <w:r>
              <w:rPr>
                <w:rFonts w:ascii="Arial" w:hAnsi="Arial" w:cs="Arial"/>
                <w:b/>
                <w:bCs/>
                <w:color w:val="005ADE"/>
                <w:sz w:val="20"/>
                <w:szCs w:val="20"/>
              </w:rPr>
              <w:t>2</w:t>
            </w:r>
          </w:p>
        </w:tc>
        <w:tc>
          <w:tcPr>
            <w:tcW w:w="404" w:type="pct"/>
            <w:tcBorders>
              <w:top w:val="single" w:sz="6" w:space="0" w:color="9CC2E5" w:themeColor="accent1" w:themeTint="99"/>
              <w:bottom w:val="single" w:sz="6" w:space="0" w:color="9CC2E5" w:themeColor="accent1" w:themeTint="99"/>
            </w:tcBorders>
            <w:shd w:val="clear" w:color="auto" w:fill="auto"/>
            <w:vAlign w:val="center"/>
          </w:tcPr>
          <w:p w14:paraId="54FEAAC4" w14:textId="77777777" w:rsidR="009C5F37" w:rsidRPr="00ED6F18" w:rsidRDefault="009C5F37" w:rsidP="00346311">
            <w:pPr>
              <w:jc w:val="center"/>
              <w:rPr>
                <w:rFonts w:ascii="Arial" w:hAnsi="Arial" w:cs="Arial"/>
                <w:b/>
                <w:bCs/>
                <w:color w:val="000000"/>
                <w:sz w:val="20"/>
                <w:szCs w:val="20"/>
              </w:rPr>
            </w:pPr>
            <w:r w:rsidRPr="00ED6F18">
              <w:rPr>
                <w:rFonts w:ascii="Arial" w:hAnsi="Arial" w:cs="Arial"/>
                <w:b/>
                <w:bCs/>
                <w:color w:val="000000"/>
                <w:sz w:val="20"/>
                <w:szCs w:val="20"/>
              </w:rPr>
              <w:t>30.0</w:t>
            </w:r>
          </w:p>
        </w:tc>
        <w:tc>
          <w:tcPr>
            <w:tcW w:w="405" w:type="pct"/>
            <w:tcBorders>
              <w:top w:val="single" w:sz="6" w:space="0" w:color="9CC2E5" w:themeColor="accent1" w:themeTint="99"/>
              <w:bottom w:val="single" w:sz="6" w:space="0" w:color="9CC2E5" w:themeColor="accent1" w:themeTint="99"/>
            </w:tcBorders>
            <w:shd w:val="clear" w:color="auto" w:fill="auto"/>
            <w:vAlign w:val="center"/>
          </w:tcPr>
          <w:p w14:paraId="48EA121F" w14:textId="77777777" w:rsidR="009C5F37" w:rsidRPr="00A0599B" w:rsidRDefault="009C5F37" w:rsidP="00346311">
            <w:pPr>
              <w:jc w:val="center"/>
              <w:rPr>
                <w:rFonts w:ascii="Arial" w:hAnsi="Arial" w:cs="Arial"/>
                <w:b/>
                <w:bCs/>
                <w:color w:val="000000"/>
                <w:sz w:val="20"/>
                <w:szCs w:val="20"/>
              </w:rPr>
            </w:pPr>
            <w:r w:rsidRPr="00A0599B">
              <w:rPr>
                <w:rFonts w:ascii="Arial" w:hAnsi="Arial" w:cs="Arial"/>
                <w:b/>
                <w:bCs/>
                <w:color w:val="000000"/>
                <w:sz w:val="20"/>
                <w:szCs w:val="20"/>
              </w:rPr>
              <w:t>29.7</w:t>
            </w:r>
          </w:p>
        </w:tc>
        <w:tc>
          <w:tcPr>
            <w:tcW w:w="597" w:type="pct"/>
            <w:tcBorders>
              <w:top w:val="single" w:sz="6" w:space="0" w:color="9CC2E5" w:themeColor="accent1" w:themeTint="99"/>
              <w:bottom w:val="single" w:sz="6" w:space="0" w:color="9CC2E5" w:themeColor="accent1" w:themeTint="99"/>
              <w:right w:val="single" w:sz="8" w:space="0" w:color="FFFFFF"/>
            </w:tcBorders>
            <w:shd w:val="clear" w:color="auto" w:fill="auto"/>
            <w:vAlign w:val="center"/>
            <w:hideMark/>
          </w:tcPr>
          <w:p w14:paraId="56C5FED6" w14:textId="77777777" w:rsidR="009C5F37" w:rsidRPr="00ED6F18" w:rsidRDefault="009C5F37" w:rsidP="00346311">
            <w:pPr>
              <w:jc w:val="center"/>
              <w:rPr>
                <w:rFonts w:ascii="Arial" w:hAnsi="Arial" w:cs="Arial"/>
                <w:b/>
                <w:bCs/>
                <w:color w:val="3CBEC8"/>
                <w:sz w:val="20"/>
                <w:szCs w:val="20"/>
              </w:rPr>
            </w:pPr>
            <w:r>
              <w:rPr>
                <w:rFonts w:ascii="Arial" w:hAnsi="Arial" w:cs="Arial"/>
                <w:b/>
                <w:bCs/>
                <w:color w:val="3CBEC8"/>
                <w:sz w:val="20"/>
                <w:szCs w:val="20"/>
              </w:rPr>
              <w:t>(-)0.3</w:t>
            </w:r>
          </w:p>
        </w:tc>
      </w:tr>
      <w:tr w:rsidR="009C5F37" w:rsidRPr="00047C6B" w14:paraId="3B9C0C26" w14:textId="77777777" w:rsidTr="00346311">
        <w:trPr>
          <w:trHeight w:val="510"/>
        </w:trPr>
        <w:tc>
          <w:tcPr>
            <w:tcW w:w="2192" w:type="pct"/>
            <w:tcBorders>
              <w:top w:val="single" w:sz="6" w:space="0" w:color="9CC2E5" w:themeColor="accent1" w:themeTint="99"/>
              <w:left w:val="nil"/>
              <w:bottom w:val="single" w:sz="6" w:space="0" w:color="9CC2E5" w:themeColor="accent1" w:themeTint="99"/>
              <w:right w:val="single" w:sz="6" w:space="0" w:color="9CC2E5" w:themeColor="accent1" w:themeTint="99"/>
            </w:tcBorders>
            <w:shd w:val="clear" w:color="auto" w:fill="auto"/>
            <w:vAlign w:val="center"/>
          </w:tcPr>
          <w:p w14:paraId="74C13944" w14:textId="77777777" w:rsidR="009C5F37" w:rsidRPr="00ED6F18" w:rsidRDefault="009C5F37" w:rsidP="00E46C99">
            <w:pPr>
              <w:pStyle w:val="Prrafodelista"/>
              <w:numPr>
                <w:ilvl w:val="0"/>
                <w:numId w:val="32"/>
              </w:numPr>
              <w:ind w:left="493" w:hanging="425"/>
              <w:rPr>
                <w:rFonts w:ascii="Arial" w:hAnsi="Arial" w:cs="Arial"/>
                <w:color w:val="000000"/>
                <w:sz w:val="20"/>
                <w:szCs w:val="20"/>
              </w:rPr>
            </w:pPr>
            <w:r w:rsidRPr="00ED6F18">
              <w:rPr>
                <w:rFonts w:ascii="Arial" w:hAnsi="Arial" w:cs="Arial"/>
                <w:color w:val="000000"/>
                <w:sz w:val="20"/>
                <w:szCs w:val="20"/>
              </w:rPr>
              <w:t>Posibilidades económicas para salir de vacaciones de los miembros del hogar durante los próximos 12 meses</w:t>
            </w:r>
          </w:p>
        </w:tc>
        <w:tc>
          <w:tcPr>
            <w:tcW w:w="403" w:type="pct"/>
            <w:tcBorders>
              <w:top w:val="single" w:sz="6" w:space="0" w:color="9CC2E5" w:themeColor="accent1" w:themeTint="99"/>
              <w:left w:val="single" w:sz="6" w:space="0" w:color="9CC2E5" w:themeColor="accent1" w:themeTint="99"/>
              <w:bottom w:val="single" w:sz="6" w:space="0" w:color="9CC2E5" w:themeColor="accent1" w:themeTint="99"/>
            </w:tcBorders>
            <w:shd w:val="clear" w:color="auto" w:fill="auto"/>
            <w:vAlign w:val="center"/>
          </w:tcPr>
          <w:p w14:paraId="33BECD54" w14:textId="77777777" w:rsidR="009C5F37" w:rsidRPr="00ED6F18" w:rsidRDefault="009C5F37" w:rsidP="00346311">
            <w:pPr>
              <w:jc w:val="center"/>
              <w:rPr>
                <w:rFonts w:ascii="Arial" w:hAnsi="Arial" w:cs="Arial"/>
                <w:b/>
                <w:bCs/>
                <w:color w:val="000000"/>
                <w:sz w:val="20"/>
                <w:szCs w:val="20"/>
              </w:rPr>
            </w:pPr>
            <w:r w:rsidRPr="00ED6F18">
              <w:rPr>
                <w:rFonts w:ascii="Arial" w:hAnsi="Arial" w:cs="Arial"/>
                <w:b/>
                <w:bCs/>
                <w:color w:val="000000"/>
                <w:sz w:val="20"/>
                <w:szCs w:val="20"/>
              </w:rPr>
              <w:t>18.6</w:t>
            </w:r>
          </w:p>
        </w:tc>
        <w:tc>
          <w:tcPr>
            <w:tcW w:w="403" w:type="pct"/>
            <w:tcBorders>
              <w:top w:val="single" w:sz="6" w:space="0" w:color="9CC2E5" w:themeColor="accent1" w:themeTint="99"/>
              <w:bottom w:val="single" w:sz="6" w:space="0" w:color="9CC2E5" w:themeColor="accent1" w:themeTint="99"/>
            </w:tcBorders>
            <w:shd w:val="clear" w:color="auto" w:fill="auto"/>
            <w:vAlign w:val="center"/>
          </w:tcPr>
          <w:p w14:paraId="39D7F173" w14:textId="77777777" w:rsidR="009C5F37" w:rsidRPr="00A0599B" w:rsidRDefault="009C5F37" w:rsidP="00346311">
            <w:pPr>
              <w:jc w:val="center"/>
              <w:rPr>
                <w:rFonts w:ascii="Arial" w:hAnsi="Arial" w:cs="Arial"/>
                <w:b/>
                <w:bCs/>
                <w:color w:val="000000"/>
                <w:sz w:val="20"/>
                <w:szCs w:val="20"/>
              </w:rPr>
            </w:pPr>
            <w:r w:rsidRPr="00A0599B">
              <w:rPr>
                <w:rFonts w:ascii="Arial" w:hAnsi="Arial" w:cs="Arial"/>
                <w:b/>
                <w:bCs/>
                <w:color w:val="000000"/>
                <w:sz w:val="20"/>
                <w:szCs w:val="20"/>
              </w:rPr>
              <w:t>18.3</w:t>
            </w:r>
          </w:p>
        </w:tc>
        <w:tc>
          <w:tcPr>
            <w:tcW w:w="597" w:type="pct"/>
            <w:tcBorders>
              <w:top w:val="single" w:sz="6" w:space="0" w:color="9CC2E5" w:themeColor="accent1" w:themeTint="99"/>
              <w:bottom w:val="single" w:sz="6" w:space="0" w:color="9CC2E5" w:themeColor="accent1" w:themeTint="99"/>
            </w:tcBorders>
            <w:shd w:val="clear" w:color="auto" w:fill="auto"/>
            <w:vAlign w:val="center"/>
            <w:hideMark/>
          </w:tcPr>
          <w:p w14:paraId="2C568BC4" w14:textId="77777777" w:rsidR="009C5F37" w:rsidRPr="00ED6F18" w:rsidRDefault="009C5F37" w:rsidP="00346311">
            <w:pPr>
              <w:jc w:val="center"/>
              <w:rPr>
                <w:rFonts w:ascii="Arial" w:hAnsi="Arial" w:cs="Arial"/>
                <w:b/>
                <w:bCs/>
                <w:color w:val="005ADE"/>
                <w:sz w:val="20"/>
                <w:szCs w:val="20"/>
              </w:rPr>
            </w:pPr>
            <w:r>
              <w:rPr>
                <w:rFonts w:ascii="Arial" w:hAnsi="Arial" w:cs="Arial"/>
                <w:b/>
                <w:bCs/>
                <w:color w:val="005ADE"/>
                <w:sz w:val="20"/>
                <w:szCs w:val="20"/>
              </w:rPr>
              <w:t>(-)</w:t>
            </w:r>
            <w:r w:rsidRPr="00ED6F18">
              <w:rPr>
                <w:rFonts w:ascii="Arial" w:hAnsi="Arial" w:cs="Arial"/>
                <w:b/>
                <w:bCs/>
                <w:color w:val="005ADE"/>
                <w:sz w:val="20"/>
                <w:szCs w:val="20"/>
              </w:rPr>
              <w:t>0.</w:t>
            </w:r>
            <w:r>
              <w:rPr>
                <w:rFonts w:ascii="Arial" w:hAnsi="Arial" w:cs="Arial"/>
                <w:b/>
                <w:bCs/>
                <w:color w:val="005ADE"/>
                <w:sz w:val="20"/>
                <w:szCs w:val="20"/>
              </w:rPr>
              <w:t>3</w:t>
            </w:r>
          </w:p>
        </w:tc>
        <w:tc>
          <w:tcPr>
            <w:tcW w:w="404" w:type="pct"/>
            <w:tcBorders>
              <w:top w:val="single" w:sz="6" w:space="0" w:color="9CC2E5" w:themeColor="accent1" w:themeTint="99"/>
              <w:bottom w:val="single" w:sz="6" w:space="0" w:color="9CC2E5" w:themeColor="accent1" w:themeTint="99"/>
            </w:tcBorders>
            <w:shd w:val="clear" w:color="auto" w:fill="auto"/>
            <w:vAlign w:val="center"/>
          </w:tcPr>
          <w:p w14:paraId="0F3CA085" w14:textId="77777777" w:rsidR="009C5F37" w:rsidRPr="00ED6F18" w:rsidRDefault="009C5F37" w:rsidP="00346311">
            <w:pPr>
              <w:jc w:val="center"/>
              <w:rPr>
                <w:rFonts w:ascii="Arial" w:hAnsi="Arial" w:cs="Arial"/>
                <w:b/>
                <w:bCs/>
                <w:color w:val="000000"/>
                <w:sz w:val="20"/>
                <w:szCs w:val="20"/>
              </w:rPr>
            </w:pPr>
            <w:r w:rsidRPr="00ED6F18">
              <w:rPr>
                <w:rFonts w:ascii="Arial" w:hAnsi="Arial" w:cs="Arial"/>
                <w:b/>
                <w:bCs/>
                <w:color w:val="000000"/>
                <w:sz w:val="20"/>
                <w:szCs w:val="20"/>
              </w:rPr>
              <w:t>17.3</w:t>
            </w:r>
          </w:p>
        </w:tc>
        <w:tc>
          <w:tcPr>
            <w:tcW w:w="405" w:type="pct"/>
            <w:tcBorders>
              <w:top w:val="single" w:sz="6" w:space="0" w:color="9CC2E5" w:themeColor="accent1" w:themeTint="99"/>
              <w:bottom w:val="single" w:sz="6" w:space="0" w:color="9CC2E5" w:themeColor="accent1" w:themeTint="99"/>
            </w:tcBorders>
            <w:shd w:val="clear" w:color="auto" w:fill="auto"/>
            <w:vAlign w:val="center"/>
          </w:tcPr>
          <w:p w14:paraId="23E6B847" w14:textId="77777777" w:rsidR="009C5F37" w:rsidRPr="00A0599B" w:rsidRDefault="009C5F37" w:rsidP="00346311">
            <w:pPr>
              <w:jc w:val="center"/>
              <w:rPr>
                <w:rFonts w:ascii="Arial" w:hAnsi="Arial" w:cs="Arial"/>
                <w:b/>
                <w:bCs/>
                <w:color w:val="000000"/>
                <w:sz w:val="20"/>
                <w:szCs w:val="20"/>
              </w:rPr>
            </w:pPr>
            <w:r w:rsidRPr="00A0599B">
              <w:rPr>
                <w:rFonts w:ascii="Arial" w:hAnsi="Arial" w:cs="Arial"/>
                <w:b/>
                <w:bCs/>
                <w:color w:val="000000"/>
                <w:sz w:val="20"/>
                <w:szCs w:val="20"/>
              </w:rPr>
              <w:t>18.0</w:t>
            </w:r>
          </w:p>
        </w:tc>
        <w:tc>
          <w:tcPr>
            <w:tcW w:w="597" w:type="pct"/>
            <w:tcBorders>
              <w:top w:val="single" w:sz="6" w:space="0" w:color="9CC2E5" w:themeColor="accent1" w:themeTint="99"/>
              <w:bottom w:val="single" w:sz="6" w:space="0" w:color="9CC2E5" w:themeColor="accent1" w:themeTint="99"/>
              <w:right w:val="single" w:sz="8" w:space="0" w:color="FFFFFF"/>
            </w:tcBorders>
            <w:shd w:val="clear" w:color="auto" w:fill="auto"/>
            <w:vAlign w:val="center"/>
            <w:hideMark/>
          </w:tcPr>
          <w:p w14:paraId="65384AD7" w14:textId="77777777" w:rsidR="009C5F37" w:rsidRPr="00ED6F18" w:rsidRDefault="009C5F37" w:rsidP="00346311">
            <w:pPr>
              <w:jc w:val="center"/>
              <w:rPr>
                <w:rFonts w:ascii="Arial" w:hAnsi="Arial" w:cs="Arial"/>
                <w:b/>
                <w:bCs/>
                <w:color w:val="3CBEC8"/>
                <w:sz w:val="20"/>
                <w:szCs w:val="20"/>
              </w:rPr>
            </w:pPr>
            <w:r w:rsidRPr="00ED6F18">
              <w:rPr>
                <w:rFonts w:ascii="Arial" w:hAnsi="Arial" w:cs="Arial"/>
                <w:b/>
                <w:bCs/>
                <w:color w:val="3CBEC8"/>
                <w:sz w:val="20"/>
                <w:szCs w:val="20"/>
              </w:rPr>
              <w:t>0.</w:t>
            </w:r>
            <w:r>
              <w:rPr>
                <w:rFonts w:ascii="Arial" w:hAnsi="Arial" w:cs="Arial"/>
                <w:b/>
                <w:bCs/>
                <w:color w:val="3CBEC8"/>
                <w:sz w:val="20"/>
                <w:szCs w:val="20"/>
              </w:rPr>
              <w:t>7</w:t>
            </w:r>
          </w:p>
        </w:tc>
      </w:tr>
      <w:tr w:rsidR="009C5F37" w:rsidRPr="00047C6B" w14:paraId="5B4B5051" w14:textId="77777777" w:rsidTr="00346311">
        <w:trPr>
          <w:trHeight w:val="510"/>
        </w:trPr>
        <w:tc>
          <w:tcPr>
            <w:tcW w:w="2192" w:type="pct"/>
            <w:tcBorders>
              <w:top w:val="single" w:sz="6" w:space="0" w:color="9CC2E5" w:themeColor="accent1" w:themeTint="99"/>
              <w:left w:val="nil"/>
              <w:bottom w:val="single" w:sz="6" w:space="0" w:color="9CC2E5" w:themeColor="accent1" w:themeTint="99"/>
              <w:right w:val="single" w:sz="6" w:space="0" w:color="9CC2E5" w:themeColor="accent1" w:themeTint="99"/>
            </w:tcBorders>
            <w:shd w:val="clear" w:color="auto" w:fill="auto"/>
            <w:vAlign w:val="center"/>
          </w:tcPr>
          <w:p w14:paraId="6C8AD2D0" w14:textId="77777777" w:rsidR="009C5F37" w:rsidRPr="00ED6F18" w:rsidRDefault="009C5F37" w:rsidP="00E46C99">
            <w:pPr>
              <w:pStyle w:val="Prrafodelista"/>
              <w:numPr>
                <w:ilvl w:val="0"/>
                <w:numId w:val="32"/>
              </w:numPr>
              <w:ind w:left="493" w:hanging="425"/>
              <w:rPr>
                <w:rFonts w:ascii="Arial" w:hAnsi="Arial" w:cs="Arial"/>
                <w:color w:val="000000"/>
                <w:sz w:val="20"/>
                <w:szCs w:val="20"/>
              </w:rPr>
            </w:pPr>
            <w:r w:rsidRPr="00ED6F18">
              <w:rPr>
                <w:rFonts w:ascii="Arial" w:hAnsi="Arial" w:cs="Arial"/>
                <w:color w:val="000000"/>
                <w:sz w:val="20"/>
                <w:szCs w:val="20"/>
              </w:rPr>
              <w:t>Posibilidades actuales de ahorrar alguna parte de sus ingresos</w:t>
            </w:r>
          </w:p>
        </w:tc>
        <w:tc>
          <w:tcPr>
            <w:tcW w:w="403" w:type="pct"/>
            <w:tcBorders>
              <w:top w:val="single" w:sz="6" w:space="0" w:color="9CC2E5" w:themeColor="accent1" w:themeTint="99"/>
              <w:left w:val="single" w:sz="6" w:space="0" w:color="9CC2E5" w:themeColor="accent1" w:themeTint="99"/>
              <w:bottom w:val="single" w:sz="6" w:space="0" w:color="9CC2E5" w:themeColor="accent1" w:themeTint="99"/>
            </w:tcBorders>
            <w:shd w:val="clear" w:color="auto" w:fill="auto"/>
            <w:vAlign w:val="center"/>
          </w:tcPr>
          <w:p w14:paraId="24C65A91" w14:textId="77777777" w:rsidR="009C5F37" w:rsidRPr="00ED6F18" w:rsidRDefault="009C5F37" w:rsidP="00346311">
            <w:pPr>
              <w:jc w:val="center"/>
              <w:rPr>
                <w:rFonts w:ascii="Arial" w:hAnsi="Arial" w:cs="Arial"/>
                <w:b/>
                <w:bCs/>
                <w:color w:val="000000"/>
                <w:sz w:val="20"/>
                <w:szCs w:val="20"/>
              </w:rPr>
            </w:pPr>
            <w:r w:rsidRPr="00ED6F18">
              <w:rPr>
                <w:rFonts w:ascii="Arial" w:hAnsi="Arial" w:cs="Arial"/>
                <w:b/>
                <w:bCs/>
                <w:color w:val="000000"/>
                <w:sz w:val="20"/>
                <w:szCs w:val="20"/>
              </w:rPr>
              <w:t>27.1</w:t>
            </w:r>
          </w:p>
        </w:tc>
        <w:tc>
          <w:tcPr>
            <w:tcW w:w="403" w:type="pct"/>
            <w:tcBorders>
              <w:top w:val="single" w:sz="6" w:space="0" w:color="9CC2E5" w:themeColor="accent1" w:themeTint="99"/>
              <w:bottom w:val="single" w:sz="6" w:space="0" w:color="9CC2E5" w:themeColor="accent1" w:themeTint="99"/>
            </w:tcBorders>
            <w:shd w:val="clear" w:color="auto" w:fill="auto"/>
            <w:vAlign w:val="center"/>
          </w:tcPr>
          <w:p w14:paraId="688D40D1" w14:textId="77777777" w:rsidR="009C5F37" w:rsidRPr="00A0599B" w:rsidRDefault="009C5F37" w:rsidP="00346311">
            <w:pPr>
              <w:jc w:val="center"/>
              <w:rPr>
                <w:rFonts w:ascii="Arial" w:hAnsi="Arial" w:cs="Arial"/>
                <w:b/>
                <w:bCs/>
                <w:color w:val="000000"/>
                <w:sz w:val="20"/>
                <w:szCs w:val="20"/>
              </w:rPr>
            </w:pPr>
            <w:r w:rsidRPr="00A0599B">
              <w:rPr>
                <w:rFonts w:ascii="Arial" w:hAnsi="Arial" w:cs="Arial"/>
                <w:b/>
                <w:bCs/>
                <w:color w:val="000000"/>
                <w:sz w:val="20"/>
                <w:szCs w:val="20"/>
              </w:rPr>
              <w:t>27.3</w:t>
            </w:r>
          </w:p>
        </w:tc>
        <w:tc>
          <w:tcPr>
            <w:tcW w:w="597" w:type="pct"/>
            <w:tcBorders>
              <w:top w:val="single" w:sz="6" w:space="0" w:color="9CC2E5" w:themeColor="accent1" w:themeTint="99"/>
              <w:bottom w:val="single" w:sz="6" w:space="0" w:color="9CC2E5" w:themeColor="accent1" w:themeTint="99"/>
            </w:tcBorders>
            <w:shd w:val="clear" w:color="auto" w:fill="auto"/>
            <w:vAlign w:val="center"/>
            <w:hideMark/>
          </w:tcPr>
          <w:p w14:paraId="0DFC9175" w14:textId="77777777" w:rsidR="009C5F37" w:rsidRPr="00ED6F18" w:rsidRDefault="009C5F37" w:rsidP="00346311">
            <w:pPr>
              <w:jc w:val="center"/>
              <w:rPr>
                <w:rFonts w:ascii="Arial" w:hAnsi="Arial" w:cs="Arial"/>
                <w:b/>
                <w:bCs/>
                <w:color w:val="005ADE"/>
                <w:sz w:val="20"/>
                <w:szCs w:val="20"/>
              </w:rPr>
            </w:pPr>
            <w:r>
              <w:rPr>
                <w:rFonts w:ascii="Arial" w:hAnsi="Arial" w:cs="Arial"/>
                <w:b/>
                <w:bCs/>
                <w:color w:val="005ADE"/>
                <w:sz w:val="20"/>
                <w:szCs w:val="20"/>
              </w:rPr>
              <w:t>0.2</w:t>
            </w:r>
          </w:p>
        </w:tc>
        <w:tc>
          <w:tcPr>
            <w:tcW w:w="404" w:type="pct"/>
            <w:tcBorders>
              <w:top w:val="single" w:sz="6" w:space="0" w:color="9CC2E5" w:themeColor="accent1" w:themeTint="99"/>
              <w:bottom w:val="single" w:sz="6" w:space="0" w:color="9CC2E5" w:themeColor="accent1" w:themeTint="99"/>
            </w:tcBorders>
            <w:shd w:val="clear" w:color="auto" w:fill="auto"/>
            <w:vAlign w:val="center"/>
          </w:tcPr>
          <w:p w14:paraId="2D64EED3" w14:textId="77777777" w:rsidR="009C5F37" w:rsidRPr="00ED6F18" w:rsidRDefault="009C5F37" w:rsidP="00346311">
            <w:pPr>
              <w:jc w:val="center"/>
              <w:rPr>
                <w:rFonts w:ascii="Arial" w:hAnsi="Arial" w:cs="Arial"/>
                <w:b/>
                <w:bCs/>
                <w:color w:val="000000"/>
                <w:sz w:val="20"/>
                <w:szCs w:val="20"/>
              </w:rPr>
            </w:pPr>
            <w:r w:rsidRPr="00ED6F18">
              <w:rPr>
                <w:rFonts w:ascii="Arial" w:hAnsi="Arial" w:cs="Arial"/>
                <w:b/>
                <w:bCs/>
                <w:color w:val="000000"/>
                <w:sz w:val="20"/>
                <w:szCs w:val="20"/>
              </w:rPr>
              <w:t>26.0</w:t>
            </w:r>
          </w:p>
        </w:tc>
        <w:tc>
          <w:tcPr>
            <w:tcW w:w="405" w:type="pct"/>
            <w:tcBorders>
              <w:top w:val="single" w:sz="6" w:space="0" w:color="9CC2E5" w:themeColor="accent1" w:themeTint="99"/>
              <w:bottom w:val="single" w:sz="6" w:space="0" w:color="9CC2E5" w:themeColor="accent1" w:themeTint="99"/>
            </w:tcBorders>
            <w:shd w:val="clear" w:color="auto" w:fill="auto"/>
            <w:vAlign w:val="center"/>
          </w:tcPr>
          <w:p w14:paraId="142AECC5" w14:textId="77777777" w:rsidR="009C5F37" w:rsidRPr="00A0599B" w:rsidRDefault="009C5F37" w:rsidP="00346311">
            <w:pPr>
              <w:jc w:val="center"/>
              <w:rPr>
                <w:rFonts w:ascii="Arial" w:hAnsi="Arial" w:cs="Arial"/>
                <w:b/>
                <w:bCs/>
                <w:color w:val="000000"/>
                <w:sz w:val="20"/>
                <w:szCs w:val="20"/>
              </w:rPr>
            </w:pPr>
            <w:r w:rsidRPr="00A0599B">
              <w:rPr>
                <w:rFonts w:ascii="Arial" w:hAnsi="Arial" w:cs="Arial"/>
                <w:b/>
                <w:bCs/>
                <w:color w:val="000000"/>
                <w:sz w:val="20"/>
                <w:szCs w:val="20"/>
              </w:rPr>
              <w:t>30.7</w:t>
            </w:r>
          </w:p>
        </w:tc>
        <w:tc>
          <w:tcPr>
            <w:tcW w:w="597" w:type="pct"/>
            <w:tcBorders>
              <w:top w:val="single" w:sz="6" w:space="0" w:color="9CC2E5" w:themeColor="accent1" w:themeTint="99"/>
              <w:bottom w:val="single" w:sz="6" w:space="0" w:color="9CC2E5" w:themeColor="accent1" w:themeTint="99"/>
              <w:right w:val="single" w:sz="8" w:space="0" w:color="FFFFFF"/>
            </w:tcBorders>
            <w:shd w:val="clear" w:color="auto" w:fill="auto"/>
            <w:vAlign w:val="center"/>
            <w:hideMark/>
          </w:tcPr>
          <w:p w14:paraId="4DCA0C6B" w14:textId="77777777" w:rsidR="009C5F37" w:rsidRPr="00ED6F18" w:rsidRDefault="009C5F37" w:rsidP="00346311">
            <w:pPr>
              <w:jc w:val="center"/>
              <w:rPr>
                <w:rFonts w:ascii="Arial" w:hAnsi="Arial" w:cs="Arial"/>
                <w:b/>
                <w:bCs/>
                <w:color w:val="3CBEC8"/>
                <w:sz w:val="20"/>
                <w:szCs w:val="20"/>
              </w:rPr>
            </w:pPr>
            <w:r>
              <w:rPr>
                <w:rFonts w:ascii="Arial" w:hAnsi="Arial" w:cs="Arial"/>
                <w:b/>
                <w:bCs/>
                <w:color w:val="3CBEC8"/>
                <w:sz w:val="20"/>
                <w:szCs w:val="20"/>
              </w:rPr>
              <w:t>4.7</w:t>
            </w:r>
          </w:p>
        </w:tc>
      </w:tr>
      <w:tr w:rsidR="009C5F37" w:rsidRPr="00047C6B" w14:paraId="09D3B761" w14:textId="77777777" w:rsidTr="00346311">
        <w:trPr>
          <w:trHeight w:val="510"/>
        </w:trPr>
        <w:tc>
          <w:tcPr>
            <w:tcW w:w="2192" w:type="pct"/>
            <w:tcBorders>
              <w:top w:val="single" w:sz="6" w:space="0" w:color="9CC2E5" w:themeColor="accent1" w:themeTint="99"/>
              <w:left w:val="nil"/>
              <w:bottom w:val="single" w:sz="6" w:space="0" w:color="9CC2E5" w:themeColor="accent1" w:themeTint="99"/>
              <w:right w:val="single" w:sz="6" w:space="0" w:color="9CC2E5" w:themeColor="accent1" w:themeTint="99"/>
            </w:tcBorders>
            <w:shd w:val="clear" w:color="auto" w:fill="auto"/>
            <w:vAlign w:val="center"/>
          </w:tcPr>
          <w:p w14:paraId="73551F65" w14:textId="77777777" w:rsidR="009C5F37" w:rsidRPr="00ED6F18" w:rsidRDefault="009C5F37" w:rsidP="00E46C99">
            <w:pPr>
              <w:pStyle w:val="Prrafodelista"/>
              <w:numPr>
                <w:ilvl w:val="0"/>
                <w:numId w:val="33"/>
              </w:numPr>
              <w:ind w:left="493" w:hanging="425"/>
              <w:rPr>
                <w:rFonts w:ascii="Arial" w:hAnsi="Arial" w:cs="Arial"/>
                <w:color w:val="000000"/>
                <w:sz w:val="20"/>
                <w:szCs w:val="20"/>
              </w:rPr>
            </w:pPr>
            <w:r w:rsidRPr="00ED6F18">
              <w:rPr>
                <w:rFonts w:ascii="Arial" w:hAnsi="Arial" w:cs="Arial"/>
                <w:color w:val="000000"/>
                <w:sz w:val="20"/>
                <w:szCs w:val="20"/>
              </w:rPr>
              <w:t>Planeación de algún miembro del hogar para comprar un automóvil nuevo o usado en los próximos 2 años.</w:t>
            </w:r>
          </w:p>
        </w:tc>
        <w:tc>
          <w:tcPr>
            <w:tcW w:w="403" w:type="pct"/>
            <w:tcBorders>
              <w:top w:val="single" w:sz="6" w:space="0" w:color="9CC2E5" w:themeColor="accent1" w:themeTint="99"/>
              <w:left w:val="single" w:sz="6" w:space="0" w:color="9CC2E5" w:themeColor="accent1" w:themeTint="99"/>
              <w:bottom w:val="single" w:sz="6" w:space="0" w:color="9CC2E5" w:themeColor="accent1" w:themeTint="99"/>
            </w:tcBorders>
            <w:shd w:val="clear" w:color="auto" w:fill="auto"/>
            <w:vAlign w:val="center"/>
          </w:tcPr>
          <w:p w14:paraId="23A25C15" w14:textId="77777777" w:rsidR="009C5F37" w:rsidRPr="00ED6F18" w:rsidRDefault="009C5F37" w:rsidP="00346311">
            <w:pPr>
              <w:jc w:val="center"/>
              <w:rPr>
                <w:rFonts w:ascii="Arial" w:hAnsi="Arial" w:cs="Arial"/>
                <w:b/>
                <w:bCs/>
                <w:color w:val="000000"/>
                <w:sz w:val="20"/>
                <w:szCs w:val="20"/>
              </w:rPr>
            </w:pPr>
            <w:r w:rsidRPr="00ED6F18">
              <w:rPr>
                <w:rFonts w:ascii="Arial" w:hAnsi="Arial" w:cs="Arial"/>
                <w:b/>
                <w:bCs/>
                <w:color w:val="000000"/>
                <w:sz w:val="20"/>
                <w:szCs w:val="20"/>
              </w:rPr>
              <w:t>6.3</w:t>
            </w:r>
          </w:p>
        </w:tc>
        <w:tc>
          <w:tcPr>
            <w:tcW w:w="403" w:type="pct"/>
            <w:tcBorders>
              <w:top w:val="single" w:sz="6" w:space="0" w:color="9CC2E5" w:themeColor="accent1" w:themeTint="99"/>
              <w:bottom w:val="single" w:sz="6" w:space="0" w:color="9CC2E5" w:themeColor="accent1" w:themeTint="99"/>
            </w:tcBorders>
            <w:shd w:val="clear" w:color="auto" w:fill="auto"/>
            <w:vAlign w:val="center"/>
          </w:tcPr>
          <w:p w14:paraId="26B344CF" w14:textId="77777777" w:rsidR="009C5F37" w:rsidRPr="00A0599B" w:rsidRDefault="009C5F37" w:rsidP="00346311">
            <w:pPr>
              <w:jc w:val="center"/>
              <w:rPr>
                <w:rFonts w:ascii="Arial" w:hAnsi="Arial" w:cs="Arial"/>
                <w:b/>
                <w:bCs/>
                <w:color w:val="000000"/>
                <w:sz w:val="20"/>
                <w:szCs w:val="20"/>
              </w:rPr>
            </w:pPr>
            <w:r w:rsidRPr="00A0599B">
              <w:rPr>
                <w:rFonts w:ascii="Arial" w:hAnsi="Arial" w:cs="Arial"/>
                <w:b/>
                <w:bCs/>
                <w:color w:val="000000"/>
                <w:sz w:val="20"/>
                <w:szCs w:val="20"/>
              </w:rPr>
              <w:t>7.6</w:t>
            </w:r>
          </w:p>
        </w:tc>
        <w:tc>
          <w:tcPr>
            <w:tcW w:w="597" w:type="pct"/>
            <w:tcBorders>
              <w:top w:val="single" w:sz="6" w:space="0" w:color="9CC2E5" w:themeColor="accent1" w:themeTint="99"/>
              <w:bottom w:val="single" w:sz="6" w:space="0" w:color="9CC2E5" w:themeColor="accent1" w:themeTint="99"/>
            </w:tcBorders>
            <w:shd w:val="clear" w:color="auto" w:fill="auto"/>
            <w:vAlign w:val="center"/>
            <w:hideMark/>
          </w:tcPr>
          <w:p w14:paraId="46636EFF" w14:textId="77777777" w:rsidR="009C5F37" w:rsidRPr="00ED6F18" w:rsidRDefault="009C5F37" w:rsidP="00346311">
            <w:pPr>
              <w:jc w:val="center"/>
              <w:rPr>
                <w:rFonts w:ascii="Arial" w:hAnsi="Arial" w:cs="Arial"/>
                <w:b/>
                <w:bCs/>
                <w:color w:val="005ADE"/>
                <w:sz w:val="20"/>
                <w:szCs w:val="20"/>
              </w:rPr>
            </w:pPr>
            <w:r>
              <w:rPr>
                <w:rFonts w:ascii="Arial" w:hAnsi="Arial" w:cs="Arial"/>
                <w:b/>
                <w:bCs/>
                <w:color w:val="005ADE"/>
                <w:sz w:val="20"/>
                <w:szCs w:val="20"/>
              </w:rPr>
              <w:t>1.3</w:t>
            </w:r>
          </w:p>
        </w:tc>
        <w:tc>
          <w:tcPr>
            <w:tcW w:w="404" w:type="pct"/>
            <w:tcBorders>
              <w:top w:val="single" w:sz="6" w:space="0" w:color="9CC2E5" w:themeColor="accent1" w:themeTint="99"/>
              <w:bottom w:val="single" w:sz="6" w:space="0" w:color="9CC2E5" w:themeColor="accent1" w:themeTint="99"/>
            </w:tcBorders>
            <w:shd w:val="clear" w:color="auto" w:fill="auto"/>
            <w:vAlign w:val="center"/>
          </w:tcPr>
          <w:p w14:paraId="6FA61682" w14:textId="77777777" w:rsidR="009C5F37" w:rsidRPr="00ED6F18" w:rsidRDefault="009C5F37" w:rsidP="00346311">
            <w:pPr>
              <w:jc w:val="center"/>
              <w:rPr>
                <w:rFonts w:ascii="Arial" w:hAnsi="Arial" w:cs="Arial"/>
                <w:b/>
                <w:bCs/>
                <w:color w:val="000000"/>
                <w:sz w:val="20"/>
                <w:szCs w:val="20"/>
              </w:rPr>
            </w:pPr>
            <w:r w:rsidRPr="00ED6F18">
              <w:rPr>
                <w:rFonts w:ascii="Arial" w:hAnsi="Arial" w:cs="Arial"/>
                <w:b/>
                <w:bCs/>
                <w:color w:val="000000"/>
                <w:sz w:val="20"/>
                <w:szCs w:val="20"/>
              </w:rPr>
              <w:t>8.7</w:t>
            </w:r>
          </w:p>
        </w:tc>
        <w:tc>
          <w:tcPr>
            <w:tcW w:w="405" w:type="pct"/>
            <w:tcBorders>
              <w:top w:val="single" w:sz="6" w:space="0" w:color="9CC2E5" w:themeColor="accent1" w:themeTint="99"/>
              <w:bottom w:val="single" w:sz="6" w:space="0" w:color="9CC2E5" w:themeColor="accent1" w:themeTint="99"/>
            </w:tcBorders>
            <w:shd w:val="clear" w:color="auto" w:fill="auto"/>
            <w:vAlign w:val="center"/>
          </w:tcPr>
          <w:p w14:paraId="51BA6C51" w14:textId="77777777" w:rsidR="009C5F37" w:rsidRPr="00A0599B" w:rsidRDefault="009C5F37" w:rsidP="00346311">
            <w:pPr>
              <w:jc w:val="center"/>
              <w:rPr>
                <w:rFonts w:ascii="Arial" w:hAnsi="Arial" w:cs="Arial"/>
                <w:b/>
                <w:bCs/>
                <w:color w:val="000000"/>
                <w:sz w:val="20"/>
                <w:szCs w:val="20"/>
              </w:rPr>
            </w:pPr>
            <w:r w:rsidRPr="00A0599B">
              <w:rPr>
                <w:rFonts w:ascii="Arial" w:hAnsi="Arial" w:cs="Arial"/>
                <w:b/>
                <w:bCs/>
                <w:color w:val="000000"/>
                <w:sz w:val="20"/>
                <w:szCs w:val="20"/>
              </w:rPr>
              <w:t>10.0</w:t>
            </w:r>
          </w:p>
        </w:tc>
        <w:tc>
          <w:tcPr>
            <w:tcW w:w="597" w:type="pct"/>
            <w:tcBorders>
              <w:top w:val="single" w:sz="6" w:space="0" w:color="9CC2E5" w:themeColor="accent1" w:themeTint="99"/>
              <w:bottom w:val="single" w:sz="6" w:space="0" w:color="9CC2E5" w:themeColor="accent1" w:themeTint="99"/>
              <w:right w:val="single" w:sz="8" w:space="0" w:color="FFFFFF"/>
            </w:tcBorders>
            <w:shd w:val="clear" w:color="auto" w:fill="auto"/>
            <w:vAlign w:val="center"/>
            <w:hideMark/>
          </w:tcPr>
          <w:p w14:paraId="77DA3943" w14:textId="77777777" w:rsidR="009C5F37" w:rsidRPr="00ED6F18" w:rsidRDefault="009C5F37" w:rsidP="00346311">
            <w:pPr>
              <w:jc w:val="center"/>
              <w:rPr>
                <w:rFonts w:ascii="Arial" w:hAnsi="Arial" w:cs="Arial"/>
                <w:b/>
                <w:bCs/>
                <w:color w:val="3CBEC8"/>
                <w:sz w:val="20"/>
                <w:szCs w:val="20"/>
              </w:rPr>
            </w:pPr>
            <w:r>
              <w:rPr>
                <w:rFonts w:ascii="Arial" w:hAnsi="Arial" w:cs="Arial"/>
                <w:b/>
                <w:bCs/>
                <w:color w:val="3CBEC8"/>
                <w:sz w:val="20"/>
                <w:szCs w:val="20"/>
              </w:rPr>
              <w:t>1.3</w:t>
            </w:r>
          </w:p>
        </w:tc>
      </w:tr>
      <w:tr w:rsidR="009C5F37" w:rsidRPr="00047C6B" w14:paraId="68B804B9" w14:textId="77777777" w:rsidTr="00346311">
        <w:trPr>
          <w:trHeight w:val="540"/>
        </w:trPr>
        <w:tc>
          <w:tcPr>
            <w:tcW w:w="2192" w:type="pct"/>
            <w:tcBorders>
              <w:top w:val="single" w:sz="6" w:space="0" w:color="9CC2E5" w:themeColor="accent1" w:themeTint="99"/>
              <w:left w:val="nil"/>
              <w:bottom w:val="single" w:sz="6" w:space="0" w:color="9CC2E5" w:themeColor="accent1" w:themeTint="99"/>
              <w:right w:val="single" w:sz="6" w:space="0" w:color="9CC2E5" w:themeColor="accent1" w:themeTint="99"/>
            </w:tcBorders>
            <w:shd w:val="clear" w:color="auto" w:fill="auto"/>
            <w:vAlign w:val="center"/>
          </w:tcPr>
          <w:p w14:paraId="1A2EB76B" w14:textId="77777777" w:rsidR="009C5F37" w:rsidRPr="00ED6F18" w:rsidRDefault="009C5F37" w:rsidP="00E46C99">
            <w:pPr>
              <w:pStyle w:val="Prrafodelista"/>
              <w:numPr>
                <w:ilvl w:val="0"/>
                <w:numId w:val="33"/>
              </w:numPr>
              <w:ind w:left="493" w:hanging="425"/>
              <w:rPr>
                <w:rFonts w:ascii="ArialMT" w:hAnsi="ArialMT" w:cs="Calibri"/>
                <w:color w:val="000000"/>
                <w:sz w:val="20"/>
                <w:szCs w:val="20"/>
              </w:rPr>
            </w:pPr>
            <w:r w:rsidRPr="00ED6F18">
              <w:rPr>
                <w:rFonts w:ascii="Arial" w:hAnsi="Arial" w:cs="Arial"/>
                <w:color w:val="000000"/>
                <w:sz w:val="20"/>
                <w:szCs w:val="20"/>
              </w:rPr>
              <w:t>Planeación de algún miembro del hogar de comprar, construir o remodelar una casa en los próximos 2 años.</w:t>
            </w:r>
          </w:p>
        </w:tc>
        <w:tc>
          <w:tcPr>
            <w:tcW w:w="403" w:type="pct"/>
            <w:tcBorders>
              <w:top w:val="single" w:sz="6" w:space="0" w:color="9CC2E5" w:themeColor="accent1" w:themeTint="99"/>
              <w:left w:val="single" w:sz="6" w:space="0" w:color="9CC2E5" w:themeColor="accent1" w:themeTint="99"/>
              <w:bottom w:val="single" w:sz="6" w:space="0" w:color="9CC2E5" w:themeColor="accent1" w:themeTint="99"/>
            </w:tcBorders>
            <w:shd w:val="clear" w:color="auto" w:fill="auto"/>
            <w:vAlign w:val="center"/>
          </w:tcPr>
          <w:p w14:paraId="0D3F39AC" w14:textId="77777777" w:rsidR="009C5F37" w:rsidRPr="00ED6F18" w:rsidRDefault="009C5F37" w:rsidP="00346311">
            <w:pPr>
              <w:jc w:val="center"/>
              <w:rPr>
                <w:rFonts w:ascii="Arial" w:hAnsi="Arial" w:cs="Arial"/>
                <w:b/>
                <w:bCs/>
                <w:color w:val="000000"/>
                <w:sz w:val="20"/>
                <w:szCs w:val="20"/>
              </w:rPr>
            </w:pPr>
            <w:r w:rsidRPr="00ED6F18">
              <w:rPr>
                <w:rFonts w:ascii="Arial" w:hAnsi="Arial" w:cs="Arial"/>
                <w:b/>
                <w:bCs/>
                <w:color w:val="000000"/>
                <w:sz w:val="20"/>
                <w:szCs w:val="20"/>
              </w:rPr>
              <w:t>12.8</w:t>
            </w:r>
          </w:p>
        </w:tc>
        <w:tc>
          <w:tcPr>
            <w:tcW w:w="403" w:type="pct"/>
            <w:tcBorders>
              <w:top w:val="single" w:sz="6" w:space="0" w:color="9CC2E5" w:themeColor="accent1" w:themeTint="99"/>
              <w:bottom w:val="single" w:sz="6" w:space="0" w:color="9CC2E5" w:themeColor="accent1" w:themeTint="99"/>
            </w:tcBorders>
            <w:shd w:val="clear" w:color="auto" w:fill="auto"/>
            <w:vAlign w:val="center"/>
          </w:tcPr>
          <w:p w14:paraId="4D943EFF" w14:textId="77777777" w:rsidR="009C5F37" w:rsidRPr="00A0599B" w:rsidRDefault="009C5F37" w:rsidP="00346311">
            <w:pPr>
              <w:jc w:val="center"/>
              <w:rPr>
                <w:rFonts w:ascii="Arial" w:hAnsi="Arial" w:cs="Arial"/>
                <w:b/>
                <w:bCs/>
                <w:color w:val="000000"/>
                <w:sz w:val="20"/>
                <w:szCs w:val="20"/>
              </w:rPr>
            </w:pPr>
            <w:r w:rsidRPr="00A0599B">
              <w:rPr>
                <w:rFonts w:ascii="Arial" w:hAnsi="Arial" w:cs="Arial"/>
                <w:b/>
                <w:bCs/>
                <w:color w:val="000000"/>
                <w:sz w:val="20"/>
                <w:szCs w:val="20"/>
              </w:rPr>
              <w:t>13.2</w:t>
            </w:r>
          </w:p>
        </w:tc>
        <w:tc>
          <w:tcPr>
            <w:tcW w:w="597" w:type="pct"/>
            <w:tcBorders>
              <w:top w:val="single" w:sz="6" w:space="0" w:color="9CC2E5" w:themeColor="accent1" w:themeTint="99"/>
              <w:bottom w:val="single" w:sz="6" w:space="0" w:color="9CC2E5" w:themeColor="accent1" w:themeTint="99"/>
            </w:tcBorders>
            <w:shd w:val="clear" w:color="auto" w:fill="auto"/>
            <w:vAlign w:val="center"/>
            <w:hideMark/>
          </w:tcPr>
          <w:p w14:paraId="4B41895D" w14:textId="77777777" w:rsidR="009C5F37" w:rsidRPr="00ED6F18" w:rsidRDefault="009C5F37" w:rsidP="00346311">
            <w:pPr>
              <w:jc w:val="center"/>
              <w:rPr>
                <w:rFonts w:ascii="Arial" w:hAnsi="Arial" w:cs="Arial"/>
                <w:b/>
                <w:bCs/>
                <w:color w:val="005ADE"/>
                <w:sz w:val="20"/>
                <w:szCs w:val="20"/>
              </w:rPr>
            </w:pPr>
            <w:r>
              <w:rPr>
                <w:rFonts w:ascii="Arial" w:hAnsi="Arial" w:cs="Arial"/>
                <w:b/>
                <w:bCs/>
                <w:color w:val="005ADE"/>
                <w:sz w:val="20"/>
                <w:szCs w:val="20"/>
              </w:rPr>
              <w:t>0.4</w:t>
            </w:r>
          </w:p>
        </w:tc>
        <w:tc>
          <w:tcPr>
            <w:tcW w:w="404" w:type="pct"/>
            <w:tcBorders>
              <w:top w:val="single" w:sz="6" w:space="0" w:color="9CC2E5" w:themeColor="accent1" w:themeTint="99"/>
              <w:bottom w:val="single" w:sz="6" w:space="0" w:color="9CC2E5" w:themeColor="accent1" w:themeTint="99"/>
            </w:tcBorders>
            <w:shd w:val="clear" w:color="auto" w:fill="auto"/>
            <w:vAlign w:val="center"/>
          </w:tcPr>
          <w:p w14:paraId="2C3F8EA0" w14:textId="77777777" w:rsidR="009C5F37" w:rsidRPr="00ED6F18" w:rsidRDefault="009C5F37" w:rsidP="00346311">
            <w:pPr>
              <w:jc w:val="center"/>
              <w:rPr>
                <w:rFonts w:ascii="Arial" w:hAnsi="Arial" w:cs="Arial"/>
                <w:b/>
                <w:bCs/>
                <w:color w:val="000000"/>
                <w:sz w:val="20"/>
                <w:szCs w:val="20"/>
              </w:rPr>
            </w:pPr>
            <w:r w:rsidRPr="00ED6F18">
              <w:rPr>
                <w:rFonts w:ascii="Arial" w:hAnsi="Arial" w:cs="Arial"/>
                <w:b/>
                <w:bCs/>
                <w:color w:val="000000"/>
                <w:sz w:val="20"/>
                <w:szCs w:val="20"/>
              </w:rPr>
              <w:t>20.2</w:t>
            </w:r>
          </w:p>
        </w:tc>
        <w:tc>
          <w:tcPr>
            <w:tcW w:w="405" w:type="pct"/>
            <w:tcBorders>
              <w:top w:val="single" w:sz="6" w:space="0" w:color="9CC2E5" w:themeColor="accent1" w:themeTint="99"/>
              <w:bottom w:val="single" w:sz="6" w:space="0" w:color="9CC2E5" w:themeColor="accent1" w:themeTint="99"/>
            </w:tcBorders>
            <w:shd w:val="clear" w:color="auto" w:fill="auto"/>
            <w:vAlign w:val="center"/>
          </w:tcPr>
          <w:p w14:paraId="1D4F61CD" w14:textId="77777777" w:rsidR="009C5F37" w:rsidRPr="00A0599B" w:rsidRDefault="009C5F37" w:rsidP="00346311">
            <w:pPr>
              <w:jc w:val="center"/>
              <w:rPr>
                <w:rFonts w:ascii="Arial" w:hAnsi="Arial" w:cs="Arial"/>
                <w:b/>
                <w:bCs/>
                <w:color w:val="000000"/>
                <w:sz w:val="20"/>
                <w:szCs w:val="20"/>
              </w:rPr>
            </w:pPr>
            <w:r w:rsidRPr="00A0599B">
              <w:rPr>
                <w:rFonts w:ascii="Arial" w:hAnsi="Arial" w:cs="Arial"/>
                <w:b/>
                <w:bCs/>
                <w:color w:val="000000"/>
                <w:sz w:val="20"/>
                <w:szCs w:val="20"/>
              </w:rPr>
              <w:t>19.2</w:t>
            </w:r>
          </w:p>
        </w:tc>
        <w:tc>
          <w:tcPr>
            <w:tcW w:w="597" w:type="pct"/>
            <w:tcBorders>
              <w:top w:val="single" w:sz="6" w:space="0" w:color="9CC2E5" w:themeColor="accent1" w:themeTint="99"/>
              <w:bottom w:val="single" w:sz="6" w:space="0" w:color="9CC2E5" w:themeColor="accent1" w:themeTint="99"/>
              <w:right w:val="single" w:sz="8" w:space="0" w:color="FFFFFF"/>
            </w:tcBorders>
            <w:shd w:val="clear" w:color="auto" w:fill="auto"/>
            <w:vAlign w:val="center"/>
            <w:hideMark/>
          </w:tcPr>
          <w:p w14:paraId="0967A881" w14:textId="77777777" w:rsidR="009C5F37" w:rsidRPr="00ED6F18" w:rsidRDefault="009C5F37" w:rsidP="00346311">
            <w:pPr>
              <w:jc w:val="center"/>
              <w:rPr>
                <w:rFonts w:ascii="Arial" w:hAnsi="Arial" w:cs="Arial"/>
                <w:b/>
                <w:bCs/>
                <w:color w:val="3CBEC8"/>
                <w:sz w:val="20"/>
                <w:szCs w:val="20"/>
              </w:rPr>
            </w:pPr>
            <w:r w:rsidRPr="00ED6F18">
              <w:rPr>
                <w:rFonts w:ascii="Arial" w:hAnsi="Arial" w:cs="Arial"/>
                <w:b/>
                <w:bCs/>
                <w:color w:val="3CBEC8"/>
                <w:sz w:val="20"/>
                <w:szCs w:val="20"/>
              </w:rPr>
              <w:t>(-)1.</w:t>
            </w:r>
            <w:r>
              <w:rPr>
                <w:rFonts w:ascii="Arial" w:hAnsi="Arial" w:cs="Arial"/>
                <w:b/>
                <w:bCs/>
                <w:color w:val="3CBEC8"/>
                <w:sz w:val="20"/>
                <w:szCs w:val="20"/>
              </w:rPr>
              <w:t>0</w:t>
            </w:r>
          </w:p>
        </w:tc>
      </w:tr>
    </w:tbl>
    <w:p w14:paraId="769A1F52" w14:textId="77777777" w:rsidR="009C5F37" w:rsidRPr="00C06BD4" w:rsidRDefault="009C5F37" w:rsidP="009C5F37">
      <w:pPr>
        <w:spacing w:line="280" w:lineRule="exact"/>
        <w:rPr>
          <w:rFonts w:ascii="Arial" w:hAnsi="Arial" w:cs="Arial"/>
          <w:color w:val="000000" w:themeColor="text1"/>
          <w:lang w:val="es-ES"/>
        </w:rPr>
      </w:pPr>
      <w:bookmarkStart w:id="9" w:name="_Hlk83627283"/>
      <w:r>
        <w:rPr>
          <w:rFonts w:ascii="Arial" w:hAnsi="Arial" w:cs="Arial"/>
          <w:noProof/>
          <w:sz w:val="18"/>
          <w:szCs w:val="18"/>
          <w:lang w:val="es-ES" w:eastAsia="es-ES"/>
        </w:rPr>
        <w:t>Fuente: Encuesta Nacional sobre Confianza del Consumidor Ampliada</w:t>
      </w:r>
      <w:r w:rsidRPr="00C06BD4">
        <w:rPr>
          <w:rFonts w:ascii="Arial" w:hAnsi="Arial" w:cs="Arial"/>
          <w:noProof/>
          <w:sz w:val="18"/>
          <w:szCs w:val="18"/>
          <w:lang w:val="es-ES" w:eastAsia="es-ES"/>
        </w:rPr>
        <w:t xml:space="preserve"> </w:t>
      </w:r>
      <w:r>
        <w:rPr>
          <w:rFonts w:ascii="Arial" w:hAnsi="Arial" w:cs="Arial"/>
          <w:noProof/>
          <w:sz w:val="18"/>
          <w:szCs w:val="18"/>
          <w:lang w:val="es-ES" w:eastAsia="es-ES"/>
        </w:rPr>
        <w:t>septiembre</w:t>
      </w:r>
      <w:r w:rsidRPr="00C06BD4">
        <w:rPr>
          <w:rFonts w:ascii="Arial" w:hAnsi="Arial" w:cs="Arial"/>
          <w:noProof/>
          <w:sz w:val="18"/>
          <w:szCs w:val="18"/>
          <w:lang w:val="es-ES" w:eastAsia="es-ES"/>
        </w:rPr>
        <w:t xml:space="preserve"> </w:t>
      </w:r>
      <w:r>
        <w:rPr>
          <w:rFonts w:ascii="Arial" w:hAnsi="Arial" w:cs="Arial"/>
          <w:noProof/>
          <w:sz w:val="18"/>
          <w:szCs w:val="18"/>
          <w:lang w:val="es-ES" w:eastAsia="es-ES"/>
        </w:rPr>
        <w:t xml:space="preserve">y octubre </w:t>
      </w:r>
      <w:r w:rsidRPr="00C06BD4">
        <w:rPr>
          <w:rFonts w:ascii="Arial" w:hAnsi="Arial" w:cs="Arial"/>
          <w:noProof/>
          <w:sz w:val="18"/>
          <w:szCs w:val="18"/>
          <w:lang w:val="es-ES" w:eastAsia="es-ES"/>
        </w:rPr>
        <w:t>de 2021</w:t>
      </w:r>
      <w:r>
        <w:rPr>
          <w:rFonts w:ascii="Arial" w:hAnsi="Arial" w:cs="Arial"/>
          <w:noProof/>
          <w:sz w:val="18"/>
          <w:szCs w:val="18"/>
          <w:lang w:val="es-ES" w:eastAsia="es-ES"/>
        </w:rPr>
        <w:t>.</w:t>
      </w:r>
    </w:p>
    <w:bookmarkEnd w:id="9"/>
    <w:p w14:paraId="11B07F22" w14:textId="77777777" w:rsidR="009C5F37" w:rsidRDefault="009C5F37" w:rsidP="009C5F37">
      <w:pPr>
        <w:autoSpaceDE w:val="0"/>
        <w:autoSpaceDN w:val="0"/>
        <w:adjustRightInd w:val="0"/>
        <w:jc w:val="both"/>
        <w:rPr>
          <w:rFonts w:ascii="Arial" w:hAnsi="Arial" w:cs="Arial"/>
          <w:color w:val="000000" w:themeColor="text1"/>
        </w:rPr>
      </w:pPr>
      <w:r w:rsidRPr="006D7075">
        <w:rPr>
          <w:rFonts w:ascii="Arial" w:hAnsi="Arial" w:cs="Arial"/>
          <w:color w:val="000000" w:themeColor="text1"/>
        </w:rPr>
        <w:lastRenderedPageBreak/>
        <w:t>En octubre, el indicador de las preguntas 7, 14 y 15, para la región norte es estadísticamente diferente con el resto de las regiones, este mismo comportamiento se tiene para la pregunta 10, para la región centro. Por otra parte, para el indicador de las preguntas 9 las regiones norte y centro no presentan diferencias estadísticamente significativas, el mismo comportamiento se tienen con las regiones centro y sur (Anexo 2).</w:t>
      </w:r>
      <w:r>
        <w:rPr>
          <w:rFonts w:ascii="Arial" w:hAnsi="Arial" w:cs="Arial"/>
          <w:color w:val="000000" w:themeColor="text1"/>
        </w:rPr>
        <w:t xml:space="preserve">   </w:t>
      </w:r>
    </w:p>
    <w:p w14:paraId="3B09F605" w14:textId="77777777" w:rsidR="009C5F37" w:rsidRDefault="009C5F37" w:rsidP="009C5F37">
      <w:pPr>
        <w:autoSpaceDE w:val="0"/>
        <w:autoSpaceDN w:val="0"/>
        <w:adjustRightInd w:val="0"/>
        <w:jc w:val="both"/>
        <w:rPr>
          <w:rFonts w:ascii="Arial" w:hAnsi="Arial" w:cs="Arial"/>
          <w:color w:val="000000" w:themeColor="text1"/>
        </w:rPr>
      </w:pPr>
    </w:p>
    <w:p w14:paraId="08300047" w14:textId="77777777" w:rsidR="009C5F37" w:rsidRPr="0061220C" w:rsidRDefault="009C5F37" w:rsidP="009C5F37">
      <w:pPr>
        <w:jc w:val="both"/>
        <w:rPr>
          <w:rFonts w:ascii="Arial" w:hAnsi="Arial" w:cs="Arial"/>
          <w:color w:val="000000" w:themeColor="text1"/>
          <w:lang w:val="es-ES"/>
        </w:rPr>
      </w:pPr>
      <w:r>
        <w:rPr>
          <w:rFonts w:ascii="Arial" w:hAnsi="Arial" w:cs="Arial"/>
          <w:color w:val="000000" w:themeColor="text1"/>
        </w:rPr>
        <w:t>En las presentes gráficas es posible observar el comportamiento</w:t>
      </w:r>
      <w:r w:rsidRPr="00A33FE7">
        <w:rPr>
          <w:rFonts w:ascii="Arial" w:hAnsi="Arial" w:cs="Arial"/>
          <w:color w:val="000000" w:themeColor="text1"/>
        </w:rPr>
        <w:t xml:space="preserve"> </w:t>
      </w:r>
      <w:r>
        <w:rPr>
          <w:rFonts w:ascii="Arial" w:hAnsi="Arial" w:cs="Arial"/>
          <w:color w:val="000000" w:themeColor="text1"/>
        </w:rPr>
        <w:t xml:space="preserve">y evolución de </w:t>
      </w:r>
      <w:r w:rsidRPr="00A33FE7">
        <w:rPr>
          <w:rFonts w:ascii="Arial" w:hAnsi="Arial" w:cs="Arial"/>
          <w:color w:val="000000" w:themeColor="text1"/>
        </w:rPr>
        <w:t xml:space="preserve">abril a </w:t>
      </w:r>
      <w:r>
        <w:rPr>
          <w:rFonts w:ascii="Arial" w:hAnsi="Arial" w:cs="Arial"/>
          <w:color w:val="000000" w:themeColor="text1"/>
        </w:rPr>
        <w:t>octubre</w:t>
      </w:r>
      <w:r w:rsidRPr="00A33FE7">
        <w:rPr>
          <w:rFonts w:ascii="Arial" w:hAnsi="Arial" w:cs="Arial"/>
          <w:color w:val="000000" w:themeColor="text1"/>
        </w:rPr>
        <w:t xml:space="preserve"> de 2021</w:t>
      </w:r>
      <w:r>
        <w:rPr>
          <w:rFonts w:ascii="Arial" w:hAnsi="Arial" w:cs="Arial"/>
          <w:color w:val="000000" w:themeColor="text1"/>
        </w:rPr>
        <w:t xml:space="preserve"> </w:t>
      </w:r>
      <w:r w:rsidRPr="00A33FE7">
        <w:rPr>
          <w:rFonts w:ascii="Arial" w:hAnsi="Arial" w:cs="Arial"/>
          <w:color w:val="000000" w:themeColor="text1"/>
        </w:rPr>
        <w:t>de los cinco indicadores complementarios por región</w:t>
      </w:r>
      <w:r>
        <w:rPr>
          <w:rFonts w:ascii="Arial" w:hAnsi="Arial" w:cs="Arial"/>
          <w:color w:val="000000" w:themeColor="text1"/>
        </w:rPr>
        <w:t>.</w:t>
      </w:r>
    </w:p>
    <w:p w14:paraId="34874AD5" w14:textId="77777777" w:rsidR="009C5F37" w:rsidRDefault="009C5F37" w:rsidP="009C5F37">
      <w:pPr>
        <w:pStyle w:val="Prrafodelista"/>
        <w:ind w:left="426" w:hanging="426"/>
        <w:rPr>
          <w:rFonts w:ascii="Arial" w:hAnsi="Arial" w:cs="Arial"/>
          <w:noProof/>
          <w:color w:val="000000" w:themeColor="text1"/>
          <w:sz w:val="18"/>
          <w:szCs w:val="18"/>
          <w:lang w:val="es-ES" w:eastAsia="es-ES"/>
        </w:rPr>
      </w:pPr>
    </w:p>
    <w:p w14:paraId="454E9935" w14:textId="77777777" w:rsidR="009C5F37" w:rsidRPr="00A33FE7" w:rsidRDefault="009C5F37" w:rsidP="009C5F37">
      <w:pPr>
        <w:jc w:val="center"/>
        <w:rPr>
          <w:rFonts w:ascii="Arial" w:hAnsi="Arial" w:cs="Arial"/>
          <w:b/>
          <w:color w:val="000000" w:themeColor="text1"/>
        </w:rPr>
      </w:pPr>
      <w:r w:rsidRPr="00A33FE7">
        <w:rPr>
          <w:rFonts w:ascii="Arial" w:hAnsi="Arial" w:cs="Arial"/>
          <w:b/>
          <w:color w:val="000000" w:themeColor="text1"/>
        </w:rPr>
        <w:t xml:space="preserve">Gráficas de los indicadores complementarios del ICC-Regional, de abril a </w:t>
      </w:r>
      <w:r>
        <w:rPr>
          <w:rFonts w:ascii="Arial" w:hAnsi="Arial" w:cs="Arial"/>
          <w:b/>
          <w:color w:val="000000" w:themeColor="text1"/>
        </w:rPr>
        <w:t xml:space="preserve">octubre </w:t>
      </w:r>
      <w:r w:rsidRPr="00A33FE7">
        <w:rPr>
          <w:rFonts w:ascii="Arial" w:hAnsi="Arial" w:cs="Arial"/>
          <w:b/>
          <w:color w:val="000000" w:themeColor="text1"/>
        </w:rPr>
        <w:t>de 2021</w:t>
      </w:r>
    </w:p>
    <w:p w14:paraId="73585932" w14:textId="77777777" w:rsidR="009C5F37" w:rsidRPr="006D7075" w:rsidRDefault="009C5F37" w:rsidP="009C5F37">
      <w:pPr>
        <w:jc w:val="center"/>
        <w:rPr>
          <w:rFonts w:ascii="Arial" w:hAnsi="Arial" w:cs="Arial"/>
          <w:color w:val="000000" w:themeColor="text1"/>
          <w:sz w:val="22"/>
          <w:szCs w:val="22"/>
        </w:rPr>
      </w:pPr>
      <w:r w:rsidRPr="006D7075">
        <w:rPr>
          <w:rFonts w:ascii="Arial" w:hAnsi="Arial" w:cs="Arial"/>
          <w:color w:val="000000" w:themeColor="text1"/>
          <w:sz w:val="22"/>
          <w:szCs w:val="22"/>
        </w:rPr>
        <w:t>Cifras sin desestacionalizar</w:t>
      </w:r>
    </w:p>
    <w:p w14:paraId="1F62D64A" w14:textId="77777777" w:rsidR="009C5F37" w:rsidRPr="00A33FE7" w:rsidRDefault="009C5F37" w:rsidP="009C5F37">
      <w:pPr>
        <w:jc w:val="center"/>
        <w:rPr>
          <w:rFonts w:ascii="Arial" w:hAnsi="Arial" w:cs="Arial"/>
          <w:color w:val="000000" w:themeColor="text1"/>
          <w:sz w:val="18"/>
          <w:szCs w:val="18"/>
        </w:rPr>
      </w:pPr>
    </w:p>
    <w:p w14:paraId="2DC3A9EE" w14:textId="77777777" w:rsidR="009C5F37" w:rsidRPr="00EF4295" w:rsidRDefault="009C5F37" w:rsidP="009C5F37">
      <w:pPr>
        <w:jc w:val="center"/>
        <w:rPr>
          <w:rFonts w:ascii="Arial" w:hAnsi="Arial" w:cs="Arial"/>
          <w:color w:val="FF0000"/>
          <w:sz w:val="18"/>
          <w:szCs w:val="18"/>
        </w:rPr>
        <w:sectPr w:rsidR="009C5F37" w:rsidRPr="00EF4295" w:rsidSect="006063FB">
          <w:headerReference w:type="default" r:id="rId30"/>
          <w:type w:val="continuous"/>
          <w:pgSz w:w="12240" w:h="15840"/>
          <w:pgMar w:top="1361" w:right="1077" w:bottom="1276" w:left="1077" w:header="709" w:footer="709" w:gutter="0"/>
          <w:cols w:space="708"/>
          <w:docGrid w:linePitch="360"/>
        </w:sectPr>
      </w:pPr>
    </w:p>
    <w:p w14:paraId="465AC928" w14:textId="77777777" w:rsidR="009C5F37" w:rsidRPr="002704C4" w:rsidRDefault="009C5F37" w:rsidP="00E46C99">
      <w:pPr>
        <w:pStyle w:val="Prrafodelista"/>
        <w:numPr>
          <w:ilvl w:val="0"/>
          <w:numId w:val="34"/>
        </w:numPr>
        <w:autoSpaceDE w:val="0"/>
        <w:autoSpaceDN w:val="0"/>
        <w:adjustRightInd w:val="0"/>
        <w:ind w:left="426" w:hanging="426"/>
        <w:jc w:val="center"/>
        <w:rPr>
          <w:rFonts w:ascii="Arial" w:hAnsi="Arial" w:cs="Arial"/>
          <w:noProof/>
          <w:color w:val="000000" w:themeColor="text1"/>
          <w:lang w:val="es-ES" w:eastAsia="es-ES"/>
        </w:rPr>
      </w:pPr>
      <w:r w:rsidRPr="002704C4">
        <w:rPr>
          <w:rFonts w:ascii="Arial" w:hAnsi="Arial" w:cs="Arial"/>
          <w:color w:val="000000" w:themeColor="text1"/>
        </w:rPr>
        <w:t>Posibilidades actuales de comprar ropa, zapatos, alimentos, etc. comparadas con las de hace un año</w:t>
      </w:r>
    </w:p>
    <w:p w14:paraId="23E3D821" w14:textId="77777777" w:rsidR="009C5F37" w:rsidRDefault="009C5F37" w:rsidP="009C5F37">
      <w:pPr>
        <w:pStyle w:val="Prrafodelista"/>
        <w:ind w:left="426" w:hanging="426"/>
        <w:jc w:val="center"/>
        <w:rPr>
          <w:rFonts w:ascii="Arial" w:hAnsi="Arial" w:cs="Arial"/>
          <w:noProof/>
          <w:sz w:val="18"/>
          <w:szCs w:val="18"/>
          <w:lang w:val="es-ES" w:eastAsia="es-ES"/>
        </w:rPr>
      </w:pPr>
      <w:r>
        <w:rPr>
          <w:noProof/>
        </w:rPr>
        <w:drawing>
          <wp:inline distT="0" distB="0" distL="0" distR="0" wp14:anchorId="475B1CE3" wp14:editId="0D701D7D">
            <wp:extent cx="4551528" cy="2272030"/>
            <wp:effectExtent l="0" t="0" r="0" b="0"/>
            <wp:docPr id="12" name="Gráfico 12">
              <a:extLst xmlns:a="http://schemas.openxmlformats.org/drawingml/2006/main">
                <a:ext uri="{FF2B5EF4-FFF2-40B4-BE49-F238E27FC236}">
                  <a16:creationId xmlns:a16="http://schemas.microsoft.com/office/drawing/2014/main" id="{CB54F31D-8EEB-479A-B5C0-EC2EDA243638}"/>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31"/>
              </a:graphicData>
            </a:graphic>
          </wp:inline>
        </w:drawing>
      </w:r>
    </w:p>
    <w:p w14:paraId="76E7203C" w14:textId="77777777" w:rsidR="009C5F37" w:rsidRDefault="009C5F37" w:rsidP="009C5F37">
      <w:pPr>
        <w:pStyle w:val="Prrafodelista"/>
        <w:ind w:left="426" w:hanging="426"/>
        <w:jc w:val="center"/>
        <w:rPr>
          <w:rFonts w:ascii="Arial" w:hAnsi="Arial" w:cs="Arial"/>
          <w:noProof/>
          <w:sz w:val="18"/>
          <w:szCs w:val="18"/>
          <w:lang w:val="es-ES" w:eastAsia="es-ES"/>
        </w:rPr>
      </w:pPr>
    </w:p>
    <w:p w14:paraId="1BCC8B1F" w14:textId="77777777" w:rsidR="009C5F37" w:rsidRPr="002704C4" w:rsidRDefault="009C5F37" w:rsidP="00E46C99">
      <w:pPr>
        <w:pStyle w:val="Prrafodelista"/>
        <w:numPr>
          <w:ilvl w:val="0"/>
          <w:numId w:val="35"/>
        </w:numPr>
        <w:autoSpaceDE w:val="0"/>
        <w:autoSpaceDN w:val="0"/>
        <w:adjustRightInd w:val="0"/>
        <w:ind w:left="426" w:hanging="426"/>
        <w:jc w:val="center"/>
        <w:rPr>
          <w:rFonts w:ascii="Arial" w:hAnsi="Arial" w:cs="Arial"/>
          <w:noProof/>
          <w:lang w:val="es-ES" w:eastAsia="es-ES"/>
        </w:rPr>
      </w:pPr>
      <w:r w:rsidRPr="002704C4">
        <w:rPr>
          <w:rFonts w:ascii="Arial" w:hAnsi="Arial" w:cs="Arial"/>
        </w:rPr>
        <w:t>Posibilidades económicas para salir de vacaciones de los miembros del hogar durante los próximos 12 meses</w:t>
      </w:r>
    </w:p>
    <w:p w14:paraId="1101D857" w14:textId="77777777" w:rsidR="009C5F37" w:rsidRPr="00C06BD4" w:rsidRDefault="009C5F37" w:rsidP="009C5F37">
      <w:pPr>
        <w:jc w:val="center"/>
        <w:rPr>
          <w:rFonts w:ascii="Arial" w:hAnsi="Arial" w:cs="Arial"/>
          <w:noProof/>
          <w:lang w:val="es-ES" w:eastAsia="es-ES"/>
        </w:rPr>
      </w:pPr>
      <w:r>
        <w:rPr>
          <w:noProof/>
        </w:rPr>
        <w:drawing>
          <wp:inline distT="0" distB="0" distL="0" distR="0" wp14:anchorId="212802E7" wp14:editId="17041E21">
            <wp:extent cx="4640239" cy="2245057"/>
            <wp:effectExtent l="0" t="0" r="0" b="0"/>
            <wp:docPr id="14" name="Gráfico 14">
              <a:extLst xmlns:a="http://schemas.openxmlformats.org/drawingml/2006/main">
                <a:ext uri="{FF2B5EF4-FFF2-40B4-BE49-F238E27FC236}">
                  <a16:creationId xmlns:a16="http://schemas.microsoft.com/office/drawing/2014/main" id="{1356FD39-FB69-49B3-A8C8-47C4E5E1721A}"/>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32"/>
              </a:graphicData>
            </a:graphic>
          </wp:inline>
        </w:drawing>
      </w:r>
    </w:p>
    <w:p w14:paraId="0ED53E4D" w14:textId="77777777" w:rsidR="009C5F37" w:rsidRDefault="009C5F37" w:rsidP="009C5F37">
      <w:pPr>
        <w:rPr>
          <w:rFonts w:ascii="Arial" w:hAnsi="Arial" w:cs="Arial"/>
          <w:noProof/>
          <w:sz w:val="18"/>
          <w:szCs w:val="18"/>
          <w:lang w:val="es-ES" w:eastAsia="es-ES"/>
        </w:rPr>
      </w:pPr>
      <w:r>
        <w:rPr>
          <w:rFonts w:ascii="Arial" w:hAnsi="Arial" w:cs="Arial"/>
          <w:noProof/>
          <w:sz w:val="18"/>
          <w:szCs w:val="18"/>
          <w:lang w:val="es-ES" w:eastAsia="es-ES"/>
        </w:rPr>
        <w:t>Fuente: Encuesta Nacional sobre Confianza del Consumidor Ampliada</w:t>
      </w:r>
      <w:r w:rsidRPr="00C06BD4">
        <w:rPr>
          <w:rFonts w:ascii="Arial" w:hAnsi="Arial" w:cs="Arial"/>
          <w:noProof/>
          <w:sz w:val="18"/>
          <w:szCs w:val="18"/>
          <w:lang w:val="es-ES" w:eastAsia="es-ES"/>
        </w:rPr>
        <w:t xml:space="preserve"> </w:t>
      </w:r>
      <w:r>
        <w:rPr>
          <w:rFonts w:ascii="Arial" w:hAnsi="Arial" w:cs="Arial"/>
          <w:noProof/>
          <w:sz w:val="18"/>
          <w:szCs w:val="18"/>
          <w:lang w:val="es-ES" w:eastAsia="es-ES"/>
        </w:rPr>
        <w:t xml:space="preserve">abril a octubre </w:t>
      </w:r>
      <w:r w:rsidRPr="00C06BD4">
        <w:rPr>
          <w:rFonts w:ascii="Arial" w:hAnsi="Arial" w:cs="Arial"/>
          <w:noProof/>
          <w:sz w:val="18"/>
          <w:szCs w:val="18"/>
          <w:lang w:val="es-ES" w:eastAsia="es-ES"/>
        </w:rPr>
        <w:t>de 2021</w:t>
      </w:r>
    </w:p>
    <w:p w14:paraId="25C3C865" w14:textId="77777777" w:rsidR="009C5F37" w:rsidRDefault="009C5F37" w:rsidP="009C5F37">
      <w:pPr>
        <w:rPr>
          <w:rFonts w:ascii="Arial" w:hAnsi="Arial" w:cs="Arial"/>
        </w:rPr>
      </w:pPr>
    </w:p>
    <w:p w14:paraId="62EB9BE9" w14:textId="77777777" w:rsidR="009C5F37" w:rsidRPr="002704C4" w:rsidRDefault="009C5F37" w:rsidP="00E46C99">
      <w:pPr>
        <w:pStyle w:val="Prrafodelista"/>
        <w:numPr>
          <w:ilvl w:val="0"/>
          <w:numId w:val="36"/>
        </w:numPr>
        <w:autoSpaceDE w:val="0"/>
        <w:autoSpaceDN w:val="0"/>
        <w:adjustRightInd w:val="0"/>
        <w:ind w:left="426" w:hanging="426"/>
        <w:jc w:val="both"/>
        <w:rPr>
          <w:rFonts w:ascii="Arial" w:hAnsi="Arial" w:cs="Arial"/>
          <w:noProof/>
          <w:lang w:val="es-ES" w:eastAsia="es-ES"/>
        </w:rPr>
      </w:pPr>
      <w:r w:rsidRPr="002704C4">
        <w:rPr>
          <w:rFonts w:ascii="Arial" w:hAnsi="Arial" w:cs="Arial"/>
        </w:rPr>
        <w:lastRenderedPageBreak/>
        <w:t>Posibilidades actuales de ahorrar alguna parte de sus ingresos</w:t>
      </w:r>
    </w:p>
    <w:p w14:paraId="03C935F4" w14:textId="77777777" w:rsidR="009C5F37" w:rsidRDefault="009C5F37" w:rsidP="009C5F37">
      <w:pPr>
        <w:autoSpaceDE w:val="0"/>
        <w:autoSpaceDN w:val="0"/>
        <w:adjustRightInd w:val="0"/>
        <w:jc w:val="center"/>
        <w:rPr>
          <w:rFonts w:ascii="Arial" w:hAnsi="Arial" w:cs="Arial"/>
          <w:noProof/>
          <w:lang w:val="es-ES" w:eastAsia="es-ES"/>
        </w:rPr>
      </w:pPr>
      <w:r>
        <w:rPr>
          <w:noProof/>
        </w:rPr>
        <w:drawing>
          <wp:inline distT="0" distB="0" distL="0" distR="0" wp14:anchorId="14049309" wp14:editId="0E8978D8">
            <wp:extent cx="4518561" cy="2220686"/>
            <wp:effectExtent l="0" t="0" r="0" b="0"/>
            <wp:docPr id="15" name="Gráfico 15">
              <a:extLst xmlns:a="http://schemas.openxmlformats.org/drawingml/2006/main">
                <a:ext uri="{FF2B5EF4-FFF2-40B4-BE49-F238E27FC236}">
                  <a16:creationId xmlns:a16="http://schemas.microsoft.com/office/drawing/2014/main" id="{3947C574-54B2-4C9F-8E81-684074C89D7C}"/>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33"/>
              </a:graphicData>
            </a:graphic>
          </wp:inline>
        </w:drawing>
      </w:r>
    </w:p>
    <w:p w14:paraId="5927923A" w14:textId="77777777" w:rsidR="009C5F37" w:rsidRPr="002704C4" w:rsidRDefault="009C5F37" w:rsidP="00E46C99">
      <w:pPr>
        <w:pStyle w:val="Prrafodelista"/>
        <w:numPr>
          <w:ilvl w:val="0"/>
          <w:numId w:val="37"/>
        </w:numPr>
        <w:spacing w:before="120"/>
        <w:ind w:left="142" w:hanging="142"/>
        <w:contextualSpacing w:val="0"/>
        <w:rPr>
          <w:rFonts w:ascii="Arial" w:hAnsi="Arial" w:cs="Arial"/>
        </w:rPr>
      </w:pPr>
      <w:r w:rsidRPr="002704C4">
        <w:rPr>
          <w:rFonts w:ascii="Arial" w:hAnsi="Arial" w:cs="Arial"/>
        </w:rPr>
        <w:t>Planeación de algún miembro del hogar para comprar un automóvil nuevo o usado en los próximos 2 años</w:t>
      </w:r>
    </w:p>
    <w:p w14:paraId="5E21AAF0" w14:textId="77777777" w:rsidR="009C5F37" w:rsidRPr="00C06BD4" w:rsidRDefault="009C5F37" w:rsidP="009C5F37">
      <w:pPr>
        <w:jc w:val="center"/>
      </w:pPr>
      <w:r>
        <w:rPr>
          <w:noProof/>
        </w:rPr>
        <w:drawing>
          <wp:inline distT="0" distB="0" distL="0" distR="0" wp14:anchorId="4AEDAF44" wp14:editId="1B699168">
            <wp:extent cx="4583339" cy="2209800"/>
            <wp:effectExtent l="0" t="0" r="0" b="0"/>
            <wp:docPr id="17" name="Gráfico 17">
              <a:extLst xmlns:a="http://schemas.openxmlformats.org/drawingml/2006/main">
                <a:ext uri="{FF2B5EF4-FFF2-40B4-BE49-F238E27FC236}">
                  <a16:creationId xmlns:a16="http://schemas.microsoft.com/office/drawing/2014/main" id="{D2BC0EBC-A769-4FD4-8C53-7C4162C00473}"/>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34"/>
              </a:graphicData>
            </a:graphic>
          </wp:inline>
        </w:drawing>
      </w:r>
    </w:p>
    <w:p w14:paraId="4CA79A4B" w14:textId="77777777" w:rsidR="009C5F37" w:rsidRPr="00C06BD4" w:rsidRDefault="009C5F37" w:rsidP="009C5F37">
      <w:pPr>
        <w:jc w:val="center"/>
        <w:rPr>
          <w:rFonts w:ascii="Arial" w:hAnsi="Arial" w:cs="Arial"/>
          <w:noProof/>
          <w:lang w:val="es-ES" w:eastAsia="es-ES"/>
        </w:rPr>
        <w:sectPr w:rsidR="009C5F37" w:rsidRPr="00C06BD4" w:rsidSect="006063FB">
          <w:type w:val="continuous"/>
          <w:pgSz w:w="12240" w:h="15840"/>
          <w:pgMar w:top="777" w:right="1077" w:bottom="1361" w:left="1077" w:header="709" w:footer="709" w:gutter="0"/>
          <w:cols w:space="708"/>
          <w:docGrid w:linePitch="360"/>
        </w:sectPr>
      </w:pPr>
    </w:p>
    <w:p w14:paraId="54D718AB" w14:textId="77777777" w:rsidR="009C5F37" w:rsidRPr="00A174E1" w:rsidRDefault="009C5F37" w:rsidP="00E46C99">
      <w:pPr>
        <w:pStyle w:val="Prrafodelista"/>
        <w:numPr>
          <w:ilvl w:val="0"/>
          <w:numId w:val="37"/>
        </w:numPr>
        <w:autoSpaceDE w:val="0"/>
        <w:autoSpaceDN w:val="0"/>
        <w:adjustRightInd w:val="0"/>
        <w:ind w:left="142" w:hanging="142"/>
        <w:rPr>
          <w:rFonts w:ascii="Arial" w:hAnsi="Arial" w:cs="Arial"/>
        </w:rPr>
      </w:pPr>
      <w:r w:rsidRPr="00A174E1">
        <w:rPr>
          <w:rFonts w:ascii="Arial" w:hAnsi="Arial" w:cs="Arial"/>
        </w:rPr>
        <w:t>Planeación de algún miembro del hogar de comprar, construir o remodelar una casa en los próximos 2 años</w:t>
      </w:r>
    </w:p>
    <w:p w14:paraId="5ADA47C3" w14:textId="77777777" w:rsidR="009C5F37" w:rsidRPr="00971F42" w:rsidRDefault="009C5F37" w:rsidP="009C5F37">
      <w:pPr>
        <w:autoSpaceDE w:val="0"/>
        <w:autoSpaceDN w:val="0"/>
        <w:adjustRightInd w:val="0"/>
        <w:jc w:val="center"/>
        <w:rPr>
          <w:rFonts w:ascii="Arial" w:hAnsi="Arial" w:cs="Arial"/>
        </w:rPr>
      </w:pPr>
      <w:r>
        <w:rPr>
          <w:noProof/>
        </w:rPr>
        <w:drawing>
          <wp:inline distT="0" distB="0" distL="0" distR="0" wp14:anchorId="3BFC041F" wp14:editId="4E36DBB9">
            <wp:extent cx="4453247" cy="2214748"/>
            <wp:effectExtent l="0" t="0" r="0" b="0"/>
            <wp:docPr id="30" name="Gráfico 30">
              <a:extLst xmlns:a="http://schemas.openxmlformats.org/drawingml/2006/main">
                <a:ext uri="{FF2B5EF4-FFF2-40B4-BE49-F238E27FC236}">
                  <a16:creationId xmlns:a16="http://schemas.microsoft.com/office/drawing/2014/main" id="{C103A830-20A0-4259-B4BD-531DDDAF8109}"/>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35"/>
              </a:graphicData>
            </a:graphic>
          </wp:inline>
        </w:drawing>
      </w:r>
    </w:p>
    <w:p w14:paraId="02FFF669" w14:textId="77777777" w:rsidR="009C5F37" w:rsidRPr="00C06BD4" w:rsidRDefault="009C5F37" w:rsidP="009C5F37">
      <w:pPr>
        <w:spacing w:line="280" w:lineRule="exact"/>
        <w:jc w:val="center"/>
        <w:rPr>
          <w:rFonts w:ascii="Arial" w:hAnsi="Arial" w:cs="Arial"/>
          <w:color w:val="000000" w:themeColor="text1"/>
          <w:lang w:val="es-ES"/>
        </w:rPr>
      </w:pPr>
      <w:r>
        <w:rPr>
          <w:rFonts w:ascii="Arial" w:hAnsi="Arial" w:cs="Arial"/>
          <w:noProof/>
          <w:sz w:val="18"/>
          <w:szCs w:val="18"/>
          <w:lang w:val="es-ES" w:eastAsia="es-ES"/>
        </w:rPr>
        <w:t>Fuente: Encuesta Nacional sobre Confianza del Consumidor Ampliada</w:t>
      </w:r>
      <w:r w:rsidRPr="00C06BD4">
        <w:rPr>
          <w:rFonts w:ascii="Arial" w:hAnsi="Arial" w:cs="Arial"/>
          <w:noProof/>
          <w:sz w:val="18"/>
          <w:szCs w:val="18"/>
          <w:lang w:val="es-ES" w:eastAsia="es-ES"/>
        </w:rPr>
        <w:t xml:space="preserve"> abril a </w:t>
      </w:r>
      <w:r>
        <w:rPr>
          <w:rFonts w:ascii="Arial" w:hAnsi="Arial" w:cs="Arial"/>
          <w:noProof/>
          <w:sz w:val="18"/>
          <w:szCs w:val="18"/>
          <w:lang w:val="es-ES" w:eastAsia="es-ES"/>
        </w:rPr>
        <w:t>octubre</w:t>
      </w:r>
      <w:r w:rsidRPr="00C06BD4">
        <w:rPr>
          <w:rFonts w:ascii="Arial" w:hAnsi="Arial" w:cs="Arial"/>
          <w:noProof/>
          <w:sz w:val="18"/>
          <w:szCs w:val="18"/>
          <w:lang w:val="es-ES" w:eastAsia="es-ES"/>
        </w:rPr>
        <w:t xml:space="preserve"> de 2021</w:t>
      </w:r>
    </w:p>
    <w:p w14:paraId="309CC335" w14:textId="77777777" w:rsidR="009C5F37" w:rsidRDefault="009C5F37" w:rsidP="009C5F37">
      <w:pPr>
        <w:pBdr>
          <w:bottom w:val="single" w:sz="12" w:space="1" w:color="2E74B5" w:themeColor="accent1" w:themeShade="BF"/>
        </w:pBdr>
        <w:jc w:val="both"/>
        <w:rPr>
          <w:rFonts w:ascii="Arial" w:hAnsi="Arial" w:cs="Arial"/>
          <w:b/>
          <w:bCs/>
        </w:rPr>
        <w:sectPr w:rsidR="009C5F37" w:rsidSect="00B52641">
          <w:type w:val="continuous"/>
          <w:pgSz w:w="12240" w:h="15840"/>
          <w:pgMar w:top="1361" w:right="1077" w:bottom="1361" w:left="1077" w:header="709" w:footer="709" w:gutter="0"/>
          <w:cols w:space="708"/>
          <w:docGrid w:linePitch="360"/>
        </w:sectPr>
      </w:pPr>
    </w:p>
    <w:p w14:paraId="08F9906A" w14:textId="77777777" w:rsidR="009C5F37" w:rsidRPr="00C06BD4" w:rsidRDefault="009C5F37" w:rsidP="009C5F37">
      <w:pPr>
        <w:pBdr>
          <w:bottom w:val="single" w:sz="18" w:space="1" w:color="2E74B5" w:themeColor="accent1" w:themeShade="BF"/>
        </w:pBdr>
        <w:rPr>
          <w:rFonts w:ascii="Arial" w:hAnsi="Arial" w:cs="Arial"/>
          <w:b/>
          <w:bCs/>
        </w:rPr>
      </w:pPr>
      <w:r>
        <w:rPr>
          <w:rFonts w:ascii="Arial" w:hAnsi="Arial" w:cs="Arial"/>
          <w:b/>
          <w:bCs/>
        </w:rPr>
        <w:br w:type="page"/>
      </w:r>
      <w:r w:rsidRPr="00C06BD4">
        <w:rPr>
          <w:rFonts w:ascii="Arial" w:hAnsi="Arial" w:cs="Arial"/>
          <w:b/>
          <w:bCs/>
        </w:rPr>
        <w:lastRenderedPageBreak/>
        <w:t>Resultados del Indicador de Confianza del Consumidor Urbano-Rural</w:t>
      </w:r>
      <w:r w:rsidRPr="00C06BD4">
        <w:rPr>
          <w:rStyle w:val="Refdenotaalpie"/>
          <w:rFonts w:ascii="Arial" w:hAnsi="Arial" w:cs="Arial"/>
          <w:b/>
          <w:bCs/>
        </w:rPr>
        <w:footnoteReference w:id="9"/>
      </w:r>
      <w:r w:rsidRPr="00C06BD4">
        <w:rPr>
          <w:rFonts w:ascii="Arial" w:hAnsi="Arial" w:cs="Arial"/>
          <w:b/>
          <w:bCs/>
        </w:rPr>
        <w:t xml:space="preserve"> </w:t>
      </w:r>
      <w:r>
        <w:rPr>
          <w:rFonts w:ascii="Arial" w:hAnsi="Arial" w:cs="Arial"/>
          <w:b/>
          <w:bCs/>
        </w:rPr>
        <w:t xml:space="preserve">de la ENCO-Ampliada, </w:t>
      </w:r>
      <w:r w:rsidRPr="00C06BD4">
        <w:rPr>
          <w:rFonts w:ascii="Arial" w:hAnsi="Arial" w:cs="Arial"/>
          <w:b/>
          <w:bCs/>
        </w:rPr>
        <w:t xml:space="preserve">abril a </w:t>
      </w:r>
      <w:r>
        <w:rPr>
          <w:rFonts w:ascii="Arial" w:hAnsi="Arial" w:cs="Arial"/>
          <w:b/>
          <w:bCs/>
        </w:rPr>
        <w:t>octubre</w:t>
      </w:r>
      <w:r w:rsidRPr="00C06BD4">
        <w:rPr>
          <w:rFonts w:ascii="Arial" w:hAnsi="Arial" w:cs="Arial"/>
          <w:b/>
          <w:bCs/>
        </w:rPr>
        <w:t xml:space="preserve"> de 2021</w:t>
      </w:r>
    </w:p>
    <w:p w14:paraId="6925F9EA" w14:textId="77777777" w:rsidR="009C5F37" w:rsidRDefault="009C5F37" w:rsidP="009C5F37">
      <w:pPr>
        <w:pStyle w:val="NormalWeb"/>
        <w:shd w:val="clear" w:color="auto" w:fill="FFFFFF"/>
        <w:spacing w:before="0" w:beforeAutospacing="0" w:after="0" w:afterAutospacing="0" w:line="280" w:lineRule="exact"/>
        <w:jc w:val="both"/>
        <w:rPr>
          <w:rFonts w:ascii="Arial" w:hAnsi="Arial" w:cs="Arial"/>
          <w:color w:val="000000" w:themeColor="text1"/>
          <w:lang w:val="es-MX" w:eastAsia="es-MX"/>
        </w:rPr>
      </w:pPr>
    </w:p>
    <w:p w14:paraId="70F163D1" w14:textId="77777777" w:rsidR="009C5F37" w:rsidRPr="004105B8" w:rsidRDefault="009C5F37" w:rsidP="009C5F37">
      <w:pPr>
        <w:pStyle w:val="NormalWeb"/>
        <w:shd w:val="clear" w:color="auto" w:fill="FFFFFF"/>
        <w:spacing w:before="0" w:beforeAutospacing="0" w:after="0" w:afterAutospacing="0" w:line="280" w:lineRule="exact"/>
        <w:jc w:val="both"/>
        <w:rPr>
          <w:rFonts w:ascii="Arial" w:hAnsi="Arial" w:cs="Arial"/>
          <w:color w:val="000000" w:themeColor="text1"/>
          <w:lang w:eastAsia="es-MX"/>
        </w:rPr>
      </w:pPr>
      <w:r w:rsidRPr="004105B8">
        <w:rPr>
          <w:rFonts w:ascii="Arial" w:hAnsi="Arial" w:cs="Arial"/>
          <w:color w:val="000000" w:themeColor="text1"/>
          <w:lang w:val="es-MX" w:eastAsia="es-MX"/>
        </w:rPr>
        <w:t>Las zonas urbanas se consideraron como las localidades con 2</w:t>
      </w:r>
      <w:r>
        <w:rPr>
          <w:rFonts w:ascii="Arial" w:hAnsi="Arial" w:cs="Arial"/>
          <w:color w:val="000000" w:themeColor="text1"/>
          <w:lang w:val="es-MX" w:eastAsia="es-MX"/>
        </w:rPr>
        <w:t xml:space="preserve"> </w:t>
      </w:r>
      <w:r w:rsidRPr="004105B8">
        <w:rPr>
          <w:rFonts w:ascii="Arial" w:hAnsi="Arial" w:cs="Arial"/>
          <w:color w:val="000000" w:themeColor="text1"/>
          <w:lang w:val="es-MX" w:eastAsia="es-MX"/>
        </w:rPr>
        <w:t>500 habitantes o más, y las localidades rurales aquellas con un tamaño de población de menos de 2</w:t>
      </w:r>
      <w:r>
        <w:rPr>
          <w:rFonts w:ascii="Arial" w:hAnsi="Arial" w:cs="Arial"/>
          <w:color w:val="000000" w:themeColor="text1"/>
          <w:lang w:val="es-MX" w:eastAsia="es-MX"/>
        </w:rPr>
        <w:t xml:space="preserve"> </w:t>
      </w:r>
      <w:r w:rsidRPr="004105B8">
        <w:rPr>
          <w:rFonts w:ascii="Arial" w:hAnsi="Arial" w:cs="Arial"/>
          <w:color w:val="000000" w:themeColor="text1"/>
          <w:lang w:val="es-MX" w:eastAsia="es-MX"/>
        </w:rPr>
        <w:t xml:space="preserve">500 habitantes. Lo urbano se suele asociar a mayor infraestructura, </w:t>
      </w:r>
      <w:r w:rsidRPr="004105B8">
        <w:rPr>
          <w:rFonts w:ascii="Arial" w:hAnsi="Arial" w:cs="Arial"/>
          <w:color w:val="000000" w:themeColor="text1"/>
          <w:lang w:eastAsia="es-MX"/>
        </w:rPr>
        <w:t xml:space="preserve">mayor actividad del </w:t>
      </w:r>
      <w:r w:rsidRPr="004105B8">
        <w:rPr>
          <w:rFonts w:ascii="Arial" w:hAnsi="Arial" w:cs="Arial"/>
          <w:bCs/>
          <w:color w:val="000000" w:themeColor="text1"/>
          <w:lang w:eastAsia="es-MX"/>
        </w:rPr>
        <w:t>sector secundario y terciario,</w:t>
      </w:r>
      <w:r w:rsidRPr="004105B8">
        <w:rPr>
          <w:rStyle w:val="Refdenotaalpie"/>
          <w:rFonts w:ascii="Arial" w:hAnsi="Arial" w:cs="Arial"/>
          <w:bCs/>
          <w:color w:val="000000" w:themeColor="text1"/>
          <w:lang w:eastAsia="es-MX"/>
        </w:rPr>
        <w:footnoteReference w:id="10"/>
      </w:r>
      <w:r w:rsidRPr="004105B8">
        <w:rPr>
          <w:rFonts w:ascii="Arial" w:hAnsi="Arial" w:cs="Arial"/>
          <w:b/>
          <w:bCs/>
          <w:color w:val="000000" w:themeColor="text1"/>
          <w:lang w:eastAsia="es-MX"/>
        </w:rPr>
        <w:t xml:space="preserve"> </w:t>
      </w:r>
      <w:r w:rsidRPr="004105B8">
        <w:rPr>
          <w:rFonts w:ascii="Arial" w:hAnsi="Arial" w:cs="Arial"/>
          <w:bCs/>
          <w:color w:val="000000" w:themeColor="text1"/>
          <w:lang w:eastAsia="es-MX"/>
        </w:rPr>
        <w:t>y más</w:t>
      </w:r>
      <w:r w:rsidRPr="004105B8">
        <w:rPr>
          <w:rFonts w:ascii="Arial" w:hAnsi="Arial" w:cs="Arial"/>
          <w:color w:val="000000" w:themeColor="text1"/>
          <w:lang w:eastAsia="es-MX"/>
        </w:rPr>
        <w:t xml:space="preserve"> consumo de bienes y servicios en contraste con las rurales.</w:t>
      </w:r>
      <w:r w:rsidRPr="004105B8">
        <w:rPr>
          <w:rStyle w:val="Refdenotaalpie"/>
          <w:rFonts w:ascii="Arial" w:hAnsi="Arial" w:cs="Arial"/>
          <w:color w:val="000000" w:themeColor="text1"/>
          <w:lang w:eastAsia="es-MX"/>
        </w:rPr>
        <w:footnoteReference w:id="11"/>
      </w:r>
      <w:r w:rsidRPr="004105B8">
        <w:rPr>
          <w:rFonts w:ascii="Arial" w:hAnsi="Arial" w:cs="Arial"/>
          <w:color w:val="000000" w:themeColor="text1"/>
          <w:lang w:eastAsia="es-MX"/>
        </w:rPr>
        <w:t xml:space="preserve"> Ello, entre otras razones, el análisis del ICC por localidad urbano-rural resulta de interés. </w:t>
      </w:r>
    </w:p>
    <w:p w14:paraId="778F32A6" w14:textId="77777777" w:rsidR="009C5F37" w:rsidRPr="008845AD" w:rsidRDefault="009C5F37" w:rsidP="009C5F37">
      <w:pPr>
        <w:pStyle w:val="NormalWeb"/>
        <w:shd w:val="clear" w:color="auto" w:fill="FFFFFF"/>
        <w:spacing w:before="0" w:beforeAutospacing="0" w:after="0" w:afterAutospacing="0" w:line="280" w:lineRule="exact"/>
        <w:jc w:val="both"/>
        <w:rPr>
          <w:rFonts w:ascii="Arial" w:hAnsi="Arial" w:cs="Arial"/>
          <w:color w:val="000000" w:themeColor="text1"/>
          <w:sz w:val="22"/>
          <w:szCs w:val="22"/>
          <w:lang w:eastAsia="es-MX"/>
        </w:rPr>
      </w:pPr>
    </w:p>
    <w:p w14:paraId="4B96EF88" w14:textId="77777777" w:rsidR="009C5F37" w:rsidRPr="008845AD" w:rsidRDefault="009C5F37" w:rsidP="009C5F37">
      <w:pPr>
        <w:pStyle w:val="NormalWeb"/>
        <w:shd w:val="clear" w:color="auto" w:fill="FFFFFF"/>
        <w:spacing w:before="0" w:beforeAutospacing="0" w:after="0" w:afterAutospacing="0" w:line="280" w:lineRule="exact"/>
        <w:jc w:val="both"/>
        <w:rPr>
          <w:rFonts w:ascii="Arial" w:hAnsi="Arial" w:cs="Arial"/>
          <w:color w:val="000000" w:themeColor="text1"/>
          <w:sz w:val="22"/>
          <w:szCs w:val="22"/>
          <w:lang w:val="es-MX" w:eastAsia="es-MX"/>
        </w:rPr>
      </w:pPr>
      <w:r w:rsidRPr="008845AD">
        <w:rPr>
          <w:rFonts w:ascii="Arial" w:hAnsi="Arial" w:cs="Arial"/>
          <w:color w:val="000000" w:themeColor="text1"/>
        </w:rPr>
        <w:t>Para octubre, con forme a las pruebas de hipótesis (</w:t>
      </w:r>
      <w:r>
        <w:rPr>
          <w:rFonts w:ascii="Arial" w:hAnsi="Arial" w:cs="Arial"/>
          <w:color w:val="000000" w:themeColor="text1"/>
        </w:rPr>
        <w:t>Anexo</w:t>
      </w:r>
      <w:r w:rsidRPr="008845AD">
        <w:rPr>
          <w:rFonts w:ascii="Arial" w:hAnsi="Arial" w:cs="Arial"/>
          <w:color w:val="000000" w:themeColor="text1"/>
        </w:rPr>
        <w:t xml:space="preserve"> 2</w:t>
      </w:r>
      <w:r w:rsidRPr="000C5C8B">
        <w:rPr>
          <w:rFonts w:ascii="Arial" w:hAnsi="Arial" w:cs="Arial"/>
          <w:color w:val="000000" w:themeColor="text1"/>
        </w:rPr>
        <w:t>) se destaca que</w:t>
      </w:r>
      <w:r>
        <w:rPr>
          <w:rFonts w:ascii="Arial" w:hAnsi="Arial" w:cs="Arial"/>
          <w:color w:val="000000" w:themeColor="text1"/>
        </w:rPr>
        <w:t xml:space="preserve"> </w:t>
      </w:r>
      <w:r w:rsidRPr="008845AD">
        <w:rPr>
          <w:rFonts w:ascii="Arial" w:hAnsi="Arial" w:cs="Arial"/>
          <w:color w:val="000000" w:themeColor="text1"/>
        </w:rPr>
        <w:t>no hay</w:t>
      </w:r>
      <w:r w:rsidRPr="008845AD">
        <w:rPr>
          <w:rFonts w:ascii="Arial" w:hAnsi="Arial" w:cs="Arial"/>
        </w:rPr>
        <w:t xml:space="preserve"> diferencia estadística entre el</w:t>
      </w:r>
      <w:r w:rsidRPr="008845AD">
        <w:rPr>
          <w:rFonts w:ascii="Arial" w:hAnsi="Arial" w:cs="Arial"/>
          <w:color w:val="000000" w:themeColor="text1"/>
        </w:rPr>
        <w:t xml:space="preserve"> ICC-Urbano (</w:t>
      </w:r>
      <w:r w:rsidRPr="008845AD">
        <w:rPr>
          <w:rFonts w:ascii="Arial" w:hAnsi="Arial" w:cs="Arial"/>
          <w:b/>
          <w:bCs/>
          <w:color w:val="000000" w:themeColor="text1"/>
        </w:rPr>
        <w:t>44.4</w:t>
      </w:r>
      <w:r w:rsidRPr="008845AD">
        <w:rPr>
          <w:rFonts w:ascii="Arial" w:hAnsi="Arial" w:cs="Arial"/>
          <w:color w:val="000000" w:themeColor="text1"/>
        </w:rPr>
        <w:t xml:space="preserve"> puntos) y el ICC-Rural </w:t>
      </w:r>
      <w:r w:rsidRPr="008845AD">
        <w:rPr>
          <w:rFonts w:ascii="Arial" w:hAnsi="Arial" w:cs="Arial"/>
        </w:rPr>
        <w:t>(</w:t>
      </w:r>
      <w:r w:rsidRPr="008845AD">
        <w:rPr>
          <w:rFonts w:ascii="Arial" w:hAnsi="Arial" w:cs="Arial"/>
          <w:b/>
        </w:rPr>
        <w:t>43.6</w:t>
      </w:r>
      <w:r w:rsidRPr="008845AD">
        <w:rPr>
          <w:rFonts w:ascii="Arial" w:hAnsi="Arial" w:cs="Arial"/>
        </w:rPr>
        <w:t xml:space="preserve"> puntos). </w:t>
      </w:r>
    </w:p>
    <w:p w14:paraId="78701D87" w14:textId="77777777" w:rsidR="009C5F37" w:rsidRPr="00C06BD4" w:rsidRDefault="009C5F37" w:rsidP="009C5F37">
      <w:pPr>
        <w:jc w:val="both"/>
        <w:rPr>
          <w:rFonts w:ascii="Arial" w:hAnsi="Arial" w:cs="Arial"/>
        </w:rPr>
      </w:pPr>
    </w:p>
    <w:p w14:paraId="0029BE2E" w14:textId="77777777" w:rsidR="009C5F37" w:rsidRPr="00C06BD4" w:rsidRDefault="009C5F37" w:rsidP="009C5F37">
      <w:pPr>
        <w:jc w:val="center"/>
        <w:rPr>
          <w:rFonts w:ascii="Arial" w:hAnsi="Arial" w:cs="Arial"/>
          <w:color w:val="000000"/>
        </w:rPr>
      </w:pPr>
      <w:r w:rsidRPr="00C06BD4">
        <w:rPr>
          <w:rFonts w:ascii="Arial" w:hAnsi="Arial" w:cs="Arial"/>
          <w:b/>
          <w:bCs/>
          <w:color w:val="000000"/>
        </w:rPr>
        <w:t>Indicador de Confianza del Consumidor Urbano-Rural</w:t>
      </w:r>
    </w:p>
    <w:p w14:paraId="5C71A12F" w14:textId="77777777" w:rsidR="009C5F37" w:rsidRPr="00C06BD4" w:rsidRDefault="009C5F37" w:rsidP="009C5F37">
      <w:pPr>
        <w:autoSpaceDE w:val="0"/>
        <w:autoSpaceDN w:val="0"/>
        <w:adjustRightInd w:val="0"/>
        <w:jc w:val="center"/>
        <w:rPr>
          <w:rFonts w:ascii="Arial" w:hAnsi="Arial" w:cs="Arial"/>
          <w:color w:val="000000"/>
        </w:rPr>
      </w:pPr>
      <w:r w:rsidRPr="00C06BD4">
        <w:rPr>
          <w:rFonts w:ascii="Arial" w:hAnsi="Arial" w:cs="Arial"/>
          <w:b/>
          <w:bCs/>
          <w:color w:val="000000"/>
        </w:rPr>
        <w:t xml:space="preserve">Cifras </w:t>
      </w:r>
      <w:r>
        <w:rPr>
          <w:rFonts w:ascii="Arial" w:hAnsi="Arial" w:cs="Arial"/>
          <w:b/>
          <w:bCs/>
          <w:color w:val="000000"/>
        </w:rPr>
        <w:t>de</w:t>
      </w:r>
      <w:r w:rsidRPr="00C06BD4">
        <w:rPr>
          <w:rFonts w:ascii="Arial" w:hAnsi="Arial" w:cs="Arial"/>
          <w:b/>
          <w:bCs/>
          <w:color w:val="000000"/>
        </w:rPr>
        <w:t xml:space="preserve"> abril a </w:t>
      </w:r>
      <w:r>
        <w:rPr>
          <w:rFonts w:ascii="Arial" w:hAnsi="Arial" w:cs="Arial"/>
          <w:b/>
          <w:bCs/>
          <w:color w:val="000000"/>
        </w:rPr>
        <w:t>octubre</w:t>
      </w:r>
      <w:r w:rsidRPr="00C06BD4">
        <w:rPr>
          <w:rFonts w:ascii="Arial" w:hAnsi="Arial" w:cs="Arial"/>
          <w:b/>
          <w:bCs/>
          <w:color w:val="000000"/>
        </w:rPr>
        <w:t xml:space="preserve"> de 2021</w:t>
      </w:r>
    </w:p>
    <w:p w14:paraId="0E4163F1" w14:textId="77777777" w:rsidR="009C5F37" w:rsidRPr="00C06BD4" w:rsidRDefault="009C5F37" w:rsidP="009C5F37">
      <w:pPr>
        <w:jc w:val="center"/>
        <w:rPr>
          <w:rFonts w:ascii="Arial" w:hAnsi="Arial" w:cs="Arial"/>
          <w:color w:val="000000"/>
          <w:sz w:val="18"/>
          <w:szCs w:val="18"/>
        </w:rPr>
      </w:pPr>
      <w:r w:rsidRPr="00C06BD4">
        <w:rPr>
          <w:rFonts w:ascii="Arial" w:hAnsi="Arial" w:cs="Arial"/>
          <w:b/>
          <w:bCs/>
          <w:i/>
          <w:iCs/>
          <w:color w:val="000000"/>
          <w:sz w:val="18"/>
          <w:szCs w:val="18"/>
        </w:rPr>
        <w:t xml:space="preserve"> </w:t>
      </w:r>
      <w:r w:rsidRPr="00C06BD4">
        <w:rPr>
          <w:rFonts w:ascii="Arial" w:hAnsi="Arial" w:cs="Arial"/>
          <w:color w:val="000000"/>
          <w:sz w:val="18"/>
          <w:szCs w:val="18"/>
        </w:rPr>
        <w:t>Cifras sin desestacionalizar</w:t>
      </w:r>
    </w:p>
    <w:p w14:paraId="7DA3CA92" w14:textId="77777777" w:rsidR="009C5F37" w:rsidRPr="00C06BD4" w:rsidRDefault="009C5F37" w:rsidP="009C5F37">
      <w:pPr>
        <w:jc w:val="center"/>
        <w:rPr>
          <w:rFonts w:ascii="Arial" w:hAnsi="Arial" w:cs="Arial"/>
          <w:b/>
          <w:bCs/>
          <w:sz w:val="6"/>
          <w:szCs w:val="6"/>
        </w:rPr>
      </w:pPr>
    </w:p>
    <w:p w14:paraId="0F9F41D2" w14:textId="77777777" w:rsidR="009C5F37" w:rsidRPr="00C06BD4" w:rsidRDefault="009C5F37" w:rsidP="009C5F37">
      <w:pPr>
        <w:jc w:val="center"/>
        <w:rPr>
          <w:rFonts w:ascii="Arial" w:hAnsi="Arial" w:cs="Arial"/>
          <w:noProof/>
          <w:sz w:val="18"/>
          <w:szCs w:val="18"/>
          <w:lang w:val="es-ES" w:eastAsia="es-ES"/>
        </w:rPr>
      </w:pPr>
      <w:r w:rsidRPr="00C06BD4">
        <w:rPr>
          <w:noProof/>
        </w:rPr>
        <w:t xml:space="preserve">  </w:t>
      </w:r>
      <w:r>
        <w:rPr>
          <w:noProof/>
        </w:rPr>
        <w:drawing>
          <wp:inline distT="0" distB="0" distL="0" distR="0" wp14:anchorId="29982678" wp14:editId="4D089067">
            <wp:extent cx="4845132" cy="2357252"/>
            <wp:effectExtent l="0" t="0" r="0" b="0"/>
            <wp:docPr id="10" name="Gráfico 10">
              <a:extLst xmlns:a="http://schemas.openxmlformats.org/drawingml/2006/main">
                <a:ext uri="{FF2B5EF4-FFF2-40B4-BE49-F238E27FC236}">
                  <a16:creationId xmlns:a16="http://schemas.microsoft.com/office/drawing/2014/main" id="{A69F90F9-877C-4B54-BBDA-3AAF3C043492}"/>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36"/>
              </a:graphicData>
            </a:graphic>
          </wp:inline>
        </w:drawing>
      </w:r>
      <w:r w:rsidRPr="00C06BD4">
        <w:rPr>
          <w:rFonts w:ascii="Arial" w:hAnsi="Arial" w:cs="Arial"/>
          <w:noProof/>
          <w:sz w:val="18"/>
          <w:szCs w:val="18"/>
          <w:lang w:val="es-ES" w:eastAsia="es-ES"/>
        </w:rPr>
        <w:t xml:space="preserve"> </w:t>
      </w:r>
    </w:p>
    <w:p w14:paraId="6BACD5A6" w14:textId="77777777" w:rsidR="009C5F37" w:rsidRPr="00C06BD4" w:rsidRDefault="009C5F37" w:rsidP="009C5F37">
      <w:pPr>
        <w:jc w:val="center"/>
        <w:rPr>
          <w:rFonts w:ascii="Arial" w:hAnsi="Arial" w:cs="Arial"/>
          <w:b/>
          <w:bCs/>
        </w:rPr>
      </w:pPr>
      <w:r>
        <w:rPr>
          <w:rFonts w:ascii="Arial" w:hAnsi="Arial" w:cs="Arial"/>
          <w:noProof/>
          <w:sz w:val="18"/>
          <w:szCs w:val="18"/>
          <w:lang w:val="es-ES" w:eastAsia="es-ES"/>
        </w:rPr>
        <w:t>Fuente: Encuesta Nacional sobre Confianza del ConsumidorAmpliada</w:t>
      </w:r>
      <w:r w:rsidRPr="00C06BD4">
        <w:rPr>
          <w:rFonts w:ascii="Arial" w:hAnsi="Arial" w:cs="Arial"/>
          <w:noProof/>
          <w:sz w:val="18"/>
          <w:szCs w:val="18"/>
          <w:lang w:val="es-ES" w:eastAsia="es-ES"/>
        </w:rPr>
        <w:t xml:space="preserve"> abril a </w:t>
      </w:r>
      <w:r>
        <w:rPr>
          <w:rFonts w:ascii="Arial" w:hAnsi="Arial" w:cs="Arial"/>
          <w:noProof/>
          <w:sz w:val="18"/>
          <w:szCs w:val="18"/>
          <w:lang w:val="es-ES" w:eastAsia="es-ES"/>
        </w:rPr>
        <w:t>octubre</w:t>
      </w:r>
      <w:r w:rsidRPr="00C06BD4">
        <w:rPr>
          <w:rFonts w:ascii="Arial" w:hAnsi="Arial" w:cs="Arial"/>
          <w:noProof/>
          <w:sz w:val="18"/>
          <w:szCs w:val="18"/>
          <w:lang w:val="es-ES" w:eastAsia="es-ES"/>
        </w:rPr>
        <w:t xml:space="preserve"> de 2021.</w:t>
      </w:r>
    </w:p>
    <w:p w14:paraId="608D42A1" w14:textId="77777777" w:rsidR="009C5F37" w:rsidRDefault="009C5F37" w:rsidP="009C5F37">
      <w:pPr>
        <w:shd w:val="clear" w:color="auto" w:fill="FFFFFF"/>
        <w:spacing w:line="280" w:lineRule="exact"/>
        <w:jc w:val="both"/>
        <w:rPr>
          <w:rFonts w:ascii="Arial" w:hAnsi="Arial" w:cs="Arial"/>
          <w:color w:val="000000" w:themeColor="text1"/>
        </w:rPr>
      </w:pPr>
      <w:bookmarkStart w:id="10" w:name="_Hlk75717653"/>
    </w:p>
    <w:bookmarkEnd w:id="10"/>
    <w:p w14:paraId="2642081C" w14:textId="77777777" w:rsidR="009C5F37" w:rsidRDefault="009C5F37" w:rsidP="009C5F37">
      <w:pPr>
        <w:shd w:val="clear" w:color="auto" w:fill="FFFFFF"/>
        <w:spacing w:line="280" w:lineRule="exact"/>
        <w:jc w:val="both"/>
        <w:rPr>
          <w:rFonts w:ascii="Arial" w:hAnsi="Arial" w:cs="Arial"/>
        </w:rPr>
      </w:pPr>
      <w:r>
        <w:rPr>
          <w:rFonts w:ascii="Arial" w:hAnsi="Arial" w:cs="Arial"/>
        </w:rPr>
        <w:t xml:space="preserve">En el </w:t>
      </w:r>
      <w:r w:rsidRPr="00C06BD4">
        <w:rPr>
          <w:rFonts w:ascii="Arial" w:hAnsi="Arial" w:cs="Arial"/>
        </w:rPr>
        <w:t>siguiente cuadro</w:t>
      </w:r>
      <w:r>
        <w:rPr>
          <w:rFonts w:ascii="Arial" w:hAnsi="Arial" w:cs="Arial"/>
        </w:rPr>
        <w:t xml:space="preserve"> </w:t>
      </w:r>
      <w:r w:rsidRPr="00C06BD4">
        <w:rPr>
          <w:rFonts w:ascii="Arial" w:hAnsi="Arial" w:cs="Arial"/>
        </w:rPr>
        <w:t xml:space="preserve">se </w:t>
      </w:r>
      <w:r>
        <w:rPr>
          <w:rFonts w:ascii="Arial" w:hAnsi="Arial" w:cs="Arial"/>
        </w:rPr>
        <w:t>muestran</w:t>
      </w:r>
      <w:r w:rsidRPr="00C06BD4">
        <w:rPr>
          <w:rFonts w:ascii="Arial" w:hAnsi="Arial" w:cs="Arial"/>
        </w:rPr>
        <w:t xml:space="preserve"> los valores de cada componente del ICC-Urbano </w:t>
      </w:r>
      <w:r>
        <w:rPr>
          <w:rFonts w:ascii="Arial" w:hAnsi="Arial" w:cs="Arial"/>
        </w:rPr>
        <w:t>y</w:t>
      </w:r>
      <w:r w:rsidRPr="00C06BD4">
        <w:rPr>
          <w:rFonts w:ascii="Arial" w:hAnsi="Arial" w:cs="Arial"/>
        </w:rPr>
        <w:t xml:space="preserve"> ICC Rural</w:t>
      </w:r>
      <w:r>
        <w:rPr>
          <w:rFonts w:ascii="Arial" w:hAnsi="Arial" w:cs="Arial"/>
        </w:rPr>
        <w:t xml:space="preserve"> y las diferencias en el último periodo, septiembre a octubre; por otra parte, se puede identificar que los indicadores 4, 6 y 8 para el ámbito urbano son ligeramente más altos que los resultados obtenidos en el ámbito rural. </w:t>
      </w:r>
    </w:p>
    <w:p w14:paraId="4E3DEA0B" w14:textId="77777777" w:rsidR="009C5F37" w:rsidRDefault="009C5F37" w:rsidP="009C5F37">
      <w:pPr>
        <w:rPr>
          <w:rFonts w:ascii="Arial" w:hAnsi="Arial" w:cs="Arial"/>
          <w:b/>
          <w:bCs/>
        </w:rPr>
      </w:pPr>
    </w:p>
    <w:p w14:paraId="384899F6" w14:textId="77777777" w:rsidR="009C5F37" w:rsidRDefault="009C5F37" w:rsidP="009C5F37">
      <w:pPr>
        <w:rPr>
          <w:rFonts w:ascii="Arial" w:hAnsi="Arial" w:cs="Arial"/>
          <w:b/>
          <w:bCs/>
        </w:rPr>
      </w:pPr>
    </w:p>
    <w:p w14:paraId="544756C5" w14:textId="77777777" w:rsidR="009C5F37" w:rsidRDefault="009C5F37" w:rsidP="009C5F37">
      <w:pPr>
        <w:rPr>
          <w:rFonts w:ascii="Arial" w:hAnsi="Arial" w:cs="Arial"/>
          <w:b/>
          <w:bCs/>
        </w:rPr>
      </w:pPr>
    </w:p>
    <w:p w14:paraId="4FD8ACB1" w14:textId="77777777" w:rsidR="009C5F37" w:rsidRDefault="009C5F37" w:rsidP="009C5F37">
      <w:pPr>
        <w:rPr>
          <w:rFonts w:ascii="Arial" w:hAnsi="Arial" w:cs="Arial"/>
          <w:b/>
          <w:bCs/>
        </w:rPr>
      </w:pPr>
    </w:p>
    <w:p w14:paraId="4665D612" w14:textId="77777777" w:rsidR="009C5F37" w:rsidRDefault="009C5F37" w:rsidP="009C5F37">
      <w:pPr>
        <w:rPr>
          <w:rFonts w:ascii="Arial" w:hAnsi="Arial" w:cs="Arial"/>
          <w:b/>
          <w:bCs/>
        </w:rPr>
      </w:pPr>
    </w:p>
    <w:p w14:paraId="4BD24D3A" w14:textId="77777777" w:rsidR="009C5F37" w:rsidRPr="00C06BD4" w:rsidRDefault="009C5F37" w:rsidP="009C5F37">
      <w:pPr>
        <w:rPr>
          <w:rFonts w:ascii="Arial" w:hAnsi="Arial" w:cs="Arial"/>
          <w:b/>
          <w:bCs/>
        </w:rPr>
      </w:pPr>
    </w:p>
    <w:p w14:paraId="5DE977FF" w14:textId="77777777" w:rsidR="009C5F37" w:rsidRPr="00C06BD4" w:rsidRDefault="009C5F37" w:rsidP="009C5F37">
      <w:pPr>
        <w:autoSpaceDE w:val="0"/>
        <w:autoSpaceDN w:val="0"/>
        <w:adjustRightInd w:val="0"/>
        <w:jc w:val="center"/>
        <w:rPr>
          <w:rFonts w:ascii="Arial" w:hAnsi="Arial" w:cs="Arial"/>
          <w:b/>
          <w:bCs/>
        </w:rPr>
      </w:pPr>
      <w:bookmarkStart w:id="11" w:name="_Hlk83627425"/>
      <w:r w:rsidRPr="00C06BD4">
        <w:rPr>
          <w:rFonts w:ascii="Arial" w:hAnsi="Arial" w:cs="Arial"/>
          <w:b/>
          <w:bCs/>
        </w:rPr>
        <w:lastRenderedPageBreak/>
        <w:t xml:space="preserve">Indicadores componentes del ICC-Urbano-Rural, </w:t>
      </w:r>
      <w:r>
        <w:rPr>
          <w:rFonts w:ascii="Arial" w:hAnsi="Arial" w:cs="Arial"/>
          <w:b/>
          <w:bCs/>
        </w:rPr>
        <w:t>septiembre y octubre y</w:t>
      </w:r>
      <w:r w:rsidRPr="00C06BD4">
        <w:rPr>
          <w:rFonts w:ascii="Arial" w:hAnsi="Arial" w:cs="Arial"/>
          <w:b/>
          <w:bCs/>
        </w:rPr>
        <w:t xml:space="preserve"> diferencias </w:t>
      </w:r>
      <w:r>
        <w:rPr>
          <w:rFonts w:ascii="Arial" w:hAnsi="Arial" w:cs="Arial"/>
          <w:b/>
          <w:bCs/>
        </w:rPr>
        <w:t>respectivas</w:t>
      </w:r>
    </w:p>
    <w:p w14:paraId="60AD47E1" w14:textId="77777777" w:rsidR="009C5F37" w:rsidRPr="00C06BD4" w:rsidRDefault="009C5F37" w:rsidP="009C5F37">
      <w:pPr>
        <w:jc w:val="center"/>
        <w:rPr>
          <w:rFonts w:ascii="Arial" w:hAnsi="Arial" w:cs="Arial"/>
        </w:rPr>
      </w:pPr>
      <w:r w:rsidRPr="00C06BD4">
        <w:rPr>
          <w:rFonts w:ascii="Arial" w:hAnsi="Arial" w:cs="Arial"/>
        </w:rPr>
        <w:t>Cifras sin desestacionalizar</w:t>
      </w:r>
    </w:p>
    <w:bookmarkEnd w:id="11"/>
    <w:tbl>
      <w:tblPr>
        <w:tblW w:w="5005" w:type="pct"/>
        <w:tblBorders>
          <w:top w:val="single" w:sz="8" w:space="0" w:color="9CC2E5"/>
          <w:bottom w:val="single" w:sz="8" w:space="0" w:color="9CC2E5"/>
          <w:insideH w:val="single" w:sz="8" w:space="0" w:color="9CC2E5"/>
        </w:tblBorders>
        <w:tblCellMar>
          <w:left w:w="70" w:type="dxa"/>
          <w:right w:w="70" w:type="dxa"/>
        </w:tblCellMar>
        <w:tblLook w:val="04A0" w:firstRow="1" w:lastRow="0" w:firstColumn="1" w:lastColumn="0" w:noHBand="0" w:noVBand="1"/>
      </w:tblPr>
      <w:tblGrid>
        <w:gridCol w:w="4292"/>
        <w:gridCol w:w="896"/>
        <w:gridCol w:w="896"/>
        <w:gridCol w:w="1109"/>
        <w:gridCol w:w="897"/>
        <w:gridCol w:w="897"/>
        <w:gridCol w:w="1109"/>
      </w:tblGrid>
      <w:tr w:rsidR="009C5F37" w:rsidRPr="002745EB" w14:paraId="25478176" w14:textId="77777777" w:rsidTr="00346311">
        <w:trPr>
          <w:trHeight w:val="315"/>
        </w:trPr>
        <w:tc>
          <w:tcPr>
            <w:tcW w:w="2126" w:type="pct"/>
            <w:tcBorders>
              <w:top w:val="nil"/>
            </w:tcBorders>
            <w:vAlign w:val="center"/>
          </w:tcPr>
          <w:p w14:paraId="72AB5F32" w14:textId="77777777" w:rsidR="009C5F37" w:rsidRPr="002745EB" w:rsidRDefault="009C5F37" w:rsidP="00346311">
            <w:pPr>
              <w:rPr>
                <w:rFonts w:ascii="Arial" w:hAnsi="Arial" w:cs="Arial"/>
                <w:b/>
                <w:bCs/>
                <w:color w:val="FFFFFF"/>
                <w:sz w:val="20"/>
                <w:szCs w:val="20"/>
              </w:rPr>
            </w:pPr>
          </w:p>
        </w:tc>
        <w:tc>
          <w:tcPr>
            <w:tcW w:w="1437" w:type="pct"/>
            <w:gridSpan w:val="3"/>
            <w:shd w:val="clear" w:color="auto" w:fill="363B9C"/>
            <w:vAlign w:val="center"/>
          </w:tcPr>
          <w:p w14:paraId="337006EA" w14:textId="77777777" w:rsidR="009C5F37" w:rsidRPr="002745EB" w:rsidRDefault="009C5F37" w:rsidP="00346311">
            <w:pPr>
              <w:jc w:val="center"/>
              <w:rPr>
                <w:rFonts w:ascii="Arial" w:hAnsi="Arial" w:cs="Arial"/>
                <w:color w:val="FFFFFF" w:themeColor="background1"/>
                <w:sz w:val="20"/>
                <w:szCs w:val="20"/>
              </w:rPr>
            </w:pPr>
            <w:r w:rsidRPr="002745EB">
              <w:rPr>
                <w:rFonts w:ascii="Arial" w:hAnsi="Arial" w:cs="Arial"/>
                <w:b/>
                <w:bCs/>
                <w:color w:val="FFFFFF"/>
                <w:sz w:val="20"/>
                <w:szCs w:val="20"/>
              </w:rPr>
              <w:t>ICC-Urbano</w:t>
            </w:r>
          </w:p>
        </w:tc>
        <w:tc>
          <w:tcPr>
            <w:tcW w:w="1438" w:type="pct"/>
            <w:gridSpan w:val="3"/>
            <w:shd w:val="clear" w:color="auto" w:fill="92D050"/>
            <w:vAlign w:val="center"/>
          </w:tcPr>
          <w:p w14:paraId="6BC5FB53" w14:textId="77777777" w:rsidR="009C5F37" w:rsidRPr="002745EB" w:rsidRDefault="009C5F37" w:rsidP="00346311">
            <w:pPr>
              <w:jc w:val="center"/>
              <w:rPr>
                <w:rFonts w:ascii="Arial" w:hAnsi="Arial" w:cs="Arial"/>
                <w:color w:val="FFFFFF" w:themeColor="background1"/>
                <w:sz w:val="20"/>
                <w:szCs w:val="20"/>
              </w:rPr>
            </w:pPr>
            <w:r w:rsidRPr="002745EB">
              <w:rPr>
                <w:rFonts w:ascii="Arial" w:hAnsi="Arial" w:cs="Arial"/>
                <w:b/>
                <w:bCs/>
                <w:color w:val="FFFFFF"/>
                <w:sz w:val="20"/>
                <w:szCs w:val="20"/>
              </w:rPr>
              <w:t>ICC-Rural</w:t>
            </w:r>
          </w:p>
        </w:tc>
      </w:tr>
      <w:tr w:rsidR="009C5F37" w:rsidRPr="002745EB" w14:paraId="41639B65" w14:textId="77777777" w:rsidTr="00346311">
        <w:trPr>
          <w:trHeight w:val="315"/>
        </w:trPr>
        <w:tc>
          <w:tcPr>
            <w:tcW w:w="2126" w:type="pct"/>
            <w:shd w:val="clear" w:color="auto" w:fill="D9D9D9" w:themeFill="background1" w:themeFillShade="D9"/>
            <w:vAlign w:val="center"/>
            <w:hideMark/>
          </w:tcPr>
          <w:p w14:paraId="433E4B55" w14:textId="77777777" w:rsidR="009C5F37" w:rsidRPr="001B6DCA" w:rsidRDefault="009C5F37" w:rsidP="00346311">
            <w:pPr>
              <w:rPr>
                <w:rFonts w:ascii="Arial" w:hAnsi="Arial" w:cs="Arial"/>
                <w:b/>
                <w:bCs/>
                <w:color w:val="000000" w:themeColor="text1"/>
                <w:sz w:val="20"/>
                <w:szCs w:val="20"/>
              </w:rPr>
            </w:pPr>
            <w:r w:rsidRPr="001B6DCA">
              <w:rPr>
                <w:rFonts w:ascii="Arial" w:hAnsi="Arial" w:cs="Arial"/>
                <w:b/>
                <w:bCs/>
                <w:color w:val="000000" w:themeColor="text1"/>
                <w:sz w:val="20"/>
                <w:szCs w:val="20"/>
              </w:rPr>
              <w:t>Componentes del ICC Urbano-Rural</w:t>
            </w:r>
          </w:p>
        </w:tc>
        <w:tc>
          <w:tcPr>
            <w:tcW w:w="444" w:type="pct"/>
            <w:shd w:val="clear" w:color="auto" w:fill="D9D9D9" w:themeFill="background1" w:themeFillShade="D9"/>
            <w:vAlign w:val="center"/>
          </w:tcPr>
          <w:p w14:paraId="47DCCFF3" w14:textId="77777777" w:rsidR="009C5F37" w:rsidRPr="001B6DCA" w:rsidRDefault="009C5F37" w:rsidP="00346311">
            <w:pPr>
              <w:jc w:val="center"/>
              <w:rPr>
                <w:rFonts w:ascii="Arial" w:hAnsi="Arial" w:cs="Arial"/>
                <w:b/>
                <w:bCs/>
                <w:color w:val="000000" w:themeColor="text1"/>
                <w:sz w:val="20"/>
                <w:szCs w:val="20"/>
              </w:rPr>
            </w:pPr>
            <w:r>
              <w:rPr>
                <w:rFonts w:ascii="Arial" w:hAnsi="Arial" w:cs="Arial"/>
                <w:b/>
                <w:bCs/>
                <w:color w:val="000000" w:themeColor="text1"/>
                <w:sz w:val="20"/>
                <w:szCs w:val="20"/>
              </w:rPr>
              <w:t>Sept</w:t>
            </w:r>
          </w:p>
        </w:tc>
        <w:tc>
          <w:tcPr>
            <w:tcW w:w="444" w:type="pct"/>
            <w:shd w:val="clear" w:color="auto" w:fill="D9D9D9" w:themeFill="background1" w:themeFillShade="D9"/>
            <w:vAlign w:val="center"/>
          </w:tcPr>
          <w:p w14:paraId="7D226F78" w14:textId="77777777" w:rsidR="009C5F37" w:rsidRPr="001B6DCA" w:rsidRDefault="009C5F37" w:rsidP="00346311">
            <w:pPr>
              <w:jc w:val="center"/>
              <w:rPr>
                <w:rFonts w:ascii="Arial" w:hAnsi="Arial" w:cs="Arial"/>
                <w:b/>
                <w:bCs/>
                <w:color w:val="000000" w:themeColor="text1"/>
                <w:sz w:val="20"/>
                <w:szCs w:val="20"/>
              </w:rPr>
            </w:pPr>
            <w:r>
              <w:rPr>
                <w:rFonts w:ascii="Arial" w:hAnsi="Arial" w:cs="Arial"/>
                <w:b/>
                <w:bCs/>
                <w:color w:val="000000" w:themeColor="text1"/>
                <w:sz w:val="20"/>
                <w:szCs w:val="20"/>
              </w:rPr>
              <w:t>Oct</w:t>
            </w:r>
          </w:p>
        </w:tc>
        <w:tc>
          <w:tcPr>
            <w:tcW w:w="549" w:type="pct"/>
            <w:shd w:val="clear" w:color="auto" w:fill="D9D9D9" w:themeFill="background1" w:themeFillShade="D9"/>
            <w:vAlign w:val="center"/>
            <w:hideMark/>
          </w:tcPr>
          <w:p w14:paraId="2D1B58C3" w14:textId="77777777" w:rsidR="009C5F37" w:rsidRPr="001B6DCA" w:rsidRDefault="009C5F37" w:rsidP="00346311">
            <w:pPr>
              <w:jc w:val="center"/>
              <w:rPr>
                <w:rFonts w:ascii="Arial" w:hAnsi="Arial" w:cs="Arial"/>
                <w:b/>
                <w:bCs/>
                <w:color w:val="000000" w:themeColor="text1"/>
                <w:sz w:val="20"/>
                <w:szCs w:val="20"/>
              </w:rPr>
            </w:pPr>
            <w:r w:rsidRPr="001B6DCA">
              <w:rPr>
                <w:rFonts w:ascii="Arial" w:hAnsi="Arial" w:cs="Arial"/>
                <w:b/>
                <w:bCs/>
                <w:color w:val="000000" w:themeColor="text1"/>
                <w:sz w:val="20"/>
                <w:szCs w:val="20"/>
              </w:rPr>
              <w:t>Diferencia</w:t>
            </w:r>
            <w:r>
              <w:rPr>
                <w:rFonts w:ascii="Arial" w:hAnsi="Arial" w:cs="Arial"/>
                <w:b/>
                <w:bCs/>
                <w:color w:val="000000" w:themeColor="text1"/>
                <w:sz w:val="20"/>
                <w:szCs w:val="20"/>
              </w:rPr>
              <w:t xml:space="preserve"> Oct-Sept</w:t>
            </w:r>
          </w:p>
        </w:tc>
        <w:tc>
          <w:tcPr>
            <w:tcW w:w="444" w:type="pct"/>
            <w:shd w:val="clear" w:color="auto" w:fill="D9D9D9" w:themeFill="background1" w:themeFillShade="D9"/>
            <w:vAlign w:val="center"/>
          </w:tcPr>
          <w:p w14:paraId="0D290896" w14:textId="77777777" w:rsidR="009C5F37" w:rsidRPr="001B6DCA" w:rsidRDefault="009C5F37" w:rsidP="00346311">
            <w:pPr>
              <w:jc w:val="center"/>
              <w:rPr>
                <w:rFonts w:ascii="Arial" w:hAnsi="Arial" w:cs="Arial"/>
                <w:b/>
                <w:bCs/>
                <w:color w:val="000000" w:themeColor="text1"/>
                <w:sz w:val="20"/>
                <w:szCs w:val="20"/>
              </w:rPr>
            </w:pPr>
            <w:r>
              <w:rPr>
                <w:rFonts w:ascii="Arial" w:hAnsi="Arial" w:cs="Arial"/>
                <w:b/>
                <w:bCs/>
                <w:color w:val="000000" w:themeColor="text1"/>
                <w:sz w:val="20"/>
                <w:szCs w:val="20"/>
              </w:rPr>
              <w:t>Sept</w:t>
            </w:r>
          </w:p>
        </w:tc>
        <w:tc>
          <w:tcPr>
            <w:tcW w:w="444" w:type="pct"/>
            <w:shd w:val="clear" w:color="auto" w:fill="D9D9D9" w:themeFill="background1" w:themeFillShade="D9"/>
            <w:vAlign w:val="center"/>
          </w:tcPr>
          <w:p w14:paraId="7A3B0A80" w14:textId="77777777" w:rsidR="009C5F37" w:rsidRPr="001B6DCA" w:rsidRDefault="009C5F37" w:rsidP="00346311">
            <w:pPr>
              <w:jc w:val="center"/>
              <w:rPr>
                <w:rFonts w:ascii="Arial" w:hAnsi="Arial" w:cs="Arial"/>
                <w:b/>
                <w:bCs/>
                <w:color w:val="000000" w:themeColor="text1"/>
                <w:sz w:val="20"/>
                <w:szCs w:val="20"/>
              </w:rPr>
            </w:pPr>
            <w:r>
              <w:rPr>
                <w:rFonts w:ascii="Arial" w:hAnsi="Arial" w:cs="Arial"/>
                <w:b/>
                <w:bCs/>
                <w:color w:val="000000" w:themeColor="text1"/>
                <w:sz w:val="20"/>
                <w:szCs w:val="20"/>
              </w:rPr>
              <w:t>Oct</w:t>
            </w:r>
          </w:p>
        </w:tc>
        <w:tc>
          <w:tcPr>
            <w:tcW w:w="549" w:type="pct"/>
            <w:shd w:val="clear" w:color="auto" w:fill="D9D9D9" w:themeFill="background1" w:themeFillShade="D9"/>
            <w:vAlign w:val="center"/>
            <w:hideMark/>
          </w:tcPr>
          <w:p w14:paraId="460ED08D" w14:textId="77777777" w:rsidR="009C5F37" w:rsidRPr="001B6DCA" w:rsidRDefault="009C5F37" w:rsidP="00346311">
            <w:pPr>
              <w:jc w:val="center"/>
              <w:rPr>
                <w:rFonts w:ascii="Arial" w:hAnsi="Arial" w:cs="Arial"/>
                <w:b/>
                <w:bCs/>
                <w:color w:val="000000" w:themeColor="text1"/>
                <w:sz w:val="20"/>
                <w:szCs w:val="20"/>
              </w:rPr>
            </w:pPr>
            <w:r w:rsidRPr="001B6DCA">
              <w:rPr>
                <w:rFonts w:ascii="Arial" w:hAnsi="Arial" w:cs="Arial"/>
                <w:b/>
                <w:bCs/>
                <w:color w:val="000000" w:themeColor="text1"/>
                <w:sz w:val="20"/>
                <w:szCs w:val="20"/>
              </w:rPr>
              <w:t>Diferencia</w:t>
            </w:r>
            <w:r>
              <w:rPr>
                <w:rFonts w:ascii="Arial" w:hAnsi="Arial" w:cs="Arial"/>
                <w:b/>
                <w:bCs/>
                <w:color w:val="000000" w:themeColor="text1"/>
                <w:sz w:val="20"/>
                <w:szCs w:val="20"/>
              </w:rPr>
              <w:t xml:space="preserve"> Oct-Sept</w:t>
            </w:r>
          </w:p>
        </w:tc>
      </w:tr>
      <w:tr w:rsidR="009C5F37" w:rsidRPr="002745EB" w14:paraId="12A6696B" w14:textId="77777777" w:rsidTr="00346311">
        <w:trPr>
          <w:trHeight w:val="525"/>
        </w:trPr>
        <w:tc>
          <w:tcPr>
            <w:tcW w:w="2126" w:type="pct"/>
            <w:shd w:val="clear" w:color="auto" w:fill="auto"/>
            <w:vAlign w:val="center"/>
            <w:hideMark/>
          </w:tcPr>
          <w:p w14:paraId="254D5A4B" w14:textId="77777777" w:rsidR="009C5F37" w:rsidRPr="002745EB" w:rsidRDefault="009C5F37" w:rsidP="00346311">
            <w:pPr>
              <w:ind w:left="352" w:hanging="352"/>
              <w:rPr>
                <w:rFonts w:ascii="Arial" w:hAnsi="Arial" w:cs="Arial"/>
                <w:color w:val="000000"/>
                <w:sz w:val="20"/>
                <w:szCs w:val="20"/>
              </w:rPr>
            </w:pPr>
            <w:r w:rsidRPr="002745EB">
              <w:rPr>
                <w:rFonts w:ascii="Arial" w:hAnsi="Arial" w:cs="Arial"/>
                <w:color w:val="000000"/>
                <w:sz w:val="20"/>
                <w:szCs w:val="20"/>
              </w:rPr>
              <w:t>3.</w:t>
            </w:r>
            <w:r w:rsidRPr="002745EB">
              <w:rPr>
                <w:color w:val="000000"/>
                <w:sz w:val="14"/>
                <w:szCs w:val="14"/>
              </w:rPr>
              <w:t xml:space="preserve">    </w:t>
            </w:r>
            <w:r w:rsidRPr="002745EB">
              <w:rPr>
                <w:rFonts w:ascii="Arial" w:hAnsi="Arial" w:cs="Arial"/>
                <w:color w:val="000000"/>
                <w:sz w:val="20"/>
                <w:szCs w:val="20"/>
              </w:rPr>
              <w:t xml:space="preserve">Situación económica actual de los miembros del hogar comparada con la que tenían hace 12 meses. </w:t>
            </w:r>
          </w:p>
        </w:tc>
        <w:tc>
          <w:tcPr>
            <w:tcW w:w="444" w:type="pct"/>
            <w:shd w:val="clear" w:color="auto" w:fill="auto"/>
            <w:vAlign w:val="center"/>
          </w:tcPr>
          <w:p w14:paraId="238DB89A" w14:textId="77777777" w:rsidR="009C5F37" w:rsidRPr="003004CD" w:rsidRDefault="009C5F37" w:rsidP="00346311">
            <w:pPr>
              <w:jc w:val="center"/>
              <w:rPr>
                <w:rFonts w:ascii="Arial" w:hAnsi="Arial" w:cs="Arial"/>
                <w:b/>
                <w:bCs/>
                <w:color w:val="000000"/>
                <w:sz w:val="20"/>
                <w:szCs w:val="20"/>
              </w:rPr>
            </w:pPr>
            <w:r w:rsidRPr="003004CD">
              <w:rPr>
                <w:rFonts w:ascii="Arial" w:hAnsi="Arial" w:cs="Arial"/>
                <w:b/>
                <w:bCs/>
                <w:color w:val="000000"/>
                <w:sz w:val="20"/>
                <w:szCs w:val="20"/>
              </w:rPr>
              <w:t>46.5</w:t>
            </w:r>
          </w:p>
        </w:tc>
        <w:tc>
          <w:tcPr>
            <w:tcW w:w="444" w:type="pct"/>
            <w:shd w:val="clear" w:color="auto" w:fill="auto"/>
            <w:vAlign w:val="center"/>
          </w:tcPr>
          <w:p w14:paraId="0EEFBF1E" w14:textId="77777777" w:rsidR="009C5F37" w:rsidRPr="003004CD" w:rsidRDefault="009C5F37" w:rsidP="00346311">
            <w:pPr>
              <w:jc w:val="center"/>
              <w:rPr>
                <w:rFonts w:ascii="Arial" w:hAnsi="Arial" w:cs="Arial"/>
                <w:b/>
                <w:bCs/>
                <w:color w:val="000000"/>
                <w:sz w:val="20"/>
                <w:szCs w:val="20"/>
              </w:rPr>
            </w:pPr>
            <w:r w:rsidRPr="003004CD">
              <w:rPr>
                <w:rFonts w:ascii="Arial" w:hAnsi="Arial" w:cs="Arial"/>
                <w:b/>
                <w:bCs/>
                <w:color w:val="000000"/>
                <w:sz w:val="20"/>
                <w:szCs w:val="20"/>
              </w:rPr>
              <w:t>47.3</w:t>
            </w:r>
          </w:p>
        </w:tc>
        <w:tc>
          <w:tcPr>
            <w:tcW w:w="549" w:type="pct"/>
            <w:shd w:val="clear" w:color="auto" w:fill="auto"/>
            <w:vAlign w:val="center"/>
            <w:hideMark/>
          </w:tcPr>
          <w:p w14:paraId="1E83AD34" w14:textId="77777777" w:rsidR="009C5F37" w:rsidRPr="003004CD" w:rsidRDefault="009C5F37" w:rsidP="00346311">
            <w:pPr>
              <w:jc w:val="center"/>
              <w:rPr>
                <w:rFonts w:ascii="Arial" w:hAnsi="Arial" w:cs="Arial"/>
                <w:b/>
                <w:bCs/>
                <w:color w:val="363B9C"/>
                <w:sz w:val="20"/>
                <w:szCs w:val="20"/>
              </w:rPr>
            </w:pPr>
            <w:r w:rsidRPr="003004CD">
              <w:rPr>
                <w:rFonts w:ascii="Arial" w:hAnsi="Arial" w:cs="Arial"/>
                <w:b/>
                <w:bCs/>
                <w:color w:val="363B9C"/>
                <w:sz w:val="20"/>
                <w:szCs w:val="20"/>
              </w:rPr>
              <w:t>0.</w:t>
            </w:r>
            <w:r>
              <w:rPr>
                <w:rFonts w:ascii="Arial" w:hAnsi="Arial" w:cs="Arial"/>
                <w:b/>
                <w:bCs/>
                <w:color w:val="363B9C"/>
                <w:sz w:val="20"/>
                <w:szCs w:val="20"/>
              </w:rPr>
              <w:t>8</w:t>
            </w:r>
          </w:p>
        </w:tc>
        <w:tc>
          <w:tcPr>
            <w:tcW w:w="444" w:type="pct"/>
            <w:shd w:val="clear" w:color="auto" w:fill="auto"/>
            <w:vAlign w:val="center"/>
          </w:tcPr>
          <w:p w14:paraId="3C986C6C" w14:textId="77777777" w:rsidR="009C5F37" w:rsidRPr="003004CD" w:rsidRDefault="009C5F37" w:rsidP="00346311">
            <w:pPr>
              <w:jc w:val="center"/>
              <w:rPr>
                <w:rFonts w:ascii="Arial" w:hAnsi="Arial" w:cs="Arial"/>
                <w:b/>
                <w:bCs/>
                <w:color w:val="000000"/>
                <w:sz w:val="20"/>
                <w:szCs w:val="20"/>
              </w:rPr>
            </w:pPr>
            <w:r w:rsidRPr="003004CD">
              <w:rPr>
                <w:rFonts w:ascii="Arial" w:hAnsi="Arial" w:cs="Arial"/>
                <w:b/>
                <w:bCs/>
                <w:color w:val="000000"/>
                <w:sz w:val="20"/>
                <w:szCs w:val="20"/>
              </w:rPr>
              <w:t>48.3</w:t>
            </w:r>
          </w:p>
        </w:tc>
        <w:tc>
          <w:tcPr>
            <w:tcW w:w="444" w:type="pct"/>
            <w:shd w:val="clear" w:color="auto" w:fill="auto"/>
            <w:vAlign w:val="center"/>
          </w:tcPr>
          <w:p w14:paraId="3E843E7B" w14:textId="77777777" w:rsidR="009C5F37" w:rsidRPr="003004CD" w:rsidRDefault="009C5F37" w:rsidP="00346311">
            <w:pPr>
              <w:jc w:val="center"/>
              <w:rPr>
                <w:rFonts w:ascii="Arial" w:hAnsi="Arial" w:cs="Arial"/>
                <w:b/>
                <w:bCs/>
                <w:color w:val="000000"/>
                <w:sz w:val="20"/>
                <w:szCs w:val="20"/>
              </w:rPr>
            </w:pPr>
            <w:r w:rsidRPr="003004CD">
              <w:rPr>
                <w:rFonts w:ascii="Arial" w:hAnsi="Arial" w:cs="Arial"/>
                <w:b/>
                <w:bCs/>
                <w:color w:val="000000"/>
                <w:sz w:val="20"/>
                <w:szCs w:val="20"/>
              </w:rPr>
              <w:t>49.6</w:t>
            </w:r>
          </w:p>
        </w:tc>
        <w:tc>
          <w:tcPr>
            <w:tcW w:w="549" w:type="pct"/>
            <w:shd w:val="clear" w:color="auto" w:fill="auto"/>
            <w:vAlign w:val="center"/>
            <w:hideMark/>
          </w:tcPr>
          <w:p w14:paraId="725DC6F4" w14:textId="77777777" w:rsidR="009C5F37" w:rsidRPr="003004CD" w:rsidRDefault="009C5F37" w:rsidP="00346311">
            <w:pPr>
              <w:jc w:val="center"/>
              <w:rPr>
                <w:rFonts w:ascii="Arial" w:hAnsi="Arial" w:cs="Arial"/>
                <w:b/>
                <w:bCs/>
                <w:color w:val="92D050"/>
                <w:sz w:val="20"/>
                <w:szCs w:val="20"/>
              </w:rPr>
            </w:pPr>
            <w:r>
              <w:rPr>
                <w:rFonts w:ascii="Arial" w:hAnsi="Arial" w:cs="Arial"/>
                <w:b/>
                <w:bCs/>
                <w:color w:val="92D050"/>
                <w:sz w:val="20"/>
                <w:szCs w:val="20"/>
              </w:rPr>
              <w:t>1.3</w:t>
            </w:r>
          </w:p>
        </w:tc>
      </w:tr>
      <w:tr w:rsidR="009C5F37" w:rsidRPr="002745EB" w14:paraId="666C26E7" w14:textId="77777777" w:rsidTr="00346311">
        <w:trPr>
          <w:trHeight w:val="525"/>
        </w:trPr>
        <w:tc>
          <w:tcPr>
            <w:tcW w:w="2126" w:type="pct"/>
            <w:shd w:val="clear" w:color="auto" w:fill="auto"/>
            <w:vAlign w:val="center"/>
            <w:hideMark/>
          </w:tcPr>
          <w:p w14:paraId="1526DB35" w14:textId="77777777" w:rsidR="009C5F37" w:rsidRPr="002745EB" w:rsidRDefault="009C5F37" w:rsidP="00346311">
            <w:pPr>
              <w:ind w:left="352" w:hanging="352"/>
              <w:rPr>
                <w:rFonts w:ascii="Arial" w:hAnsi="Arial" w:cs="Arial"/>
                <w:color w:val="000000"/>
                <w:sz w:val="20"/>
                <w:szCs w:val="20"/>
              </w:rPr>
            </w:pPr>
            <w:r w:rsidRPr="002745EB">
              <w:rPr>
                <w:rFonts w:ascii="Arial" w:hAnsi="Arial" w:cs="Arial"/>
                <w:color w:val="000000"/>
                <w:sz w:val="20"/>
                <w:szCs w:val="20"/>
              </w:rPr>
              <w:t>4.</w:t>
            </w:r>
            <w:r w:rsidRPr="002745EB">
              <w:rPr>
                <w:color w:val="000000"/>
                <w:sz w:val="14"/>
                <w:szCs w:val="14"/>
              </w:rPr>
              <w:t xml:space="preserve">    </w:t>
            </w:r>
            <w:r w:rsidRPr="002745EB">
              <w:rPr>
                <w:rFonts w:ascii="Arial" w:hAnsi="Arial" w:cs="Arial"/>
                <w:color w:val="000000"/>
                <w:sz w:val="20"/>
                <w:szCs w:val="20"/>
              </w:rPr>
              <w:t>Situación económica de los miembros del hogar dentro de 12 meses, respecto a la actual.</w:t>
            </w:r>
          </w:p>
        </w:tc>
        <w:tc>
          <w:tcPr>
            <w:tcW w:w="444" w:type="pct"/>
            <w:shd w:val="clear" w:color="auto" w:fill="auto"/>
            <w:vAlign w:val="center"/>
          </w:tcPr>
          <w:p w14:paraId="0EB42F9D" w14:textId="77777777" w:rsidR="009C5F37" w:rsidRPr="003004CD" w:rsidRDefault="009C5F37" w:rsidP="00346311">
            <w:pPr>
              <w:jc w:val="center"/>
              <w:rPr>
                <w:rFonts w:ascii="Arial" w:hAnsi="Arial" w:cs="Arial"/>
                <w:b/>
                <w:bCs/>
                <w:color w:val="000000"/>
                <w:sz w:val="20"/>
                <w:szCs w:val="20"/>
              </w:rPr>
            </w:pPr>
            <w:r w:rsidRPr="003004CD">
              <w:rPr>
                <w:rFonts w:ascii="Arial" w:hAnsi="Arial" w:cs="Arial"/>
                <w:b/>
                <w:bCs/>
                <w:color w:val="000000"/>
                <w:sz w:val="20"/>
                <w:szCs w:val="20"/>
              </w:rPr>
              <w:t>57.2</w:t>
            </w:r>
          </w:p>
        </w:tc>
        <w:tc>
          <w:tcPr>
            <w:tcW w:w="444" w:type="pct"/>
            <w:shd w:val="clear" w:color="auto" w:fill="auto"/>
            <w:vAlign w:val="center"/>
          </w:tcPr>
          <w:p w14:paraId="319345B8" w14:textId="77777777" w:rsidR="009C5F37" w:rsidRPr="003004CD" w:rsidRDefault="009C5F37" w:rsidP="00346311">
            <w:pPr>
              <w:jc w:val="center"/>
              <w:rPr>
                <w:rFonts w:ascii="Arial" w:hAnsi="Arial" w:cs="Arial"/>
                <w:b/>
                <w:bCs/>
                <w:color w:val="000000"/>
                <w:sz w:val="20"/>
                <w:szCs w:val="20"/>
              </w:rPr>
            </w:pPr>
            <w:r w:rsidRPr="003004CD">
              <w:rPr>
                <w:rFonts w:ascii="Arial" w:hAnsi="Arial" w:cs="Arial"/>
                <w:b/>
                <w:bCs/>
                <w:color w:val="000000"/>
                <w:sz w:val="20"/>
                <w:szCs w:val="20"/>
              </w:rPr>
              <w:t>57.9</w:t>
            </w:r>
          </w:p>
        </w:tc>
        <w:tc>
          <w:tcPr>
            <w:tcW w:w="549" w:type="pct"/>
            <w:shd w:val="clear" w:color="auto" w:fill="auto"/>
            <w:vAlign w:val="center"/>
            <w:hideMark/>
          </w:tcPr>
          <w:p w14:paraId="79E679B5" w14:textId="77777777" w:rsidR="009C5F37" w:rsidRPr="003004CD" w:rsidRDefault="009C5F37" w:rsidP="00346311">
            <w:pPr>
              <w:jc w:val="center"/>
              <w:rPr>
                <w:rFonts w:ascii="Arial" w:hAnsi="Arial" w:cs="Arial"/>
                <w:b/>
                <w:bCs/>
                <w:color w:val="363B9C"/>
                <w:sz w:val="20"/>
                <w:szCs w:val="20"/>
              </w:rPr>
            </w:pPr>
            <w:r>
              <w:rPr>
                <w:rFonts w:ascii="Arial" w:hAnsi="Arial" w:cs="Arial"/>
                <w:b/>
                <w:bCs/>
                <w:color w:val="363B9C"/>
                <w:sz w:val="20"/>
                <w:szCs w:val="20"/>
              </w:rPr>
              <w:t>0.7</w:t>
            </w:r>
          </w:p>
        </w:tc>
        <w:tc>
          <w:tcPr>
            <w:tcW w:w="444" w:type="pct"/>
            <w:shd w:val="clear" w:color="auto" w:fill="auto"/>
            <w:vAlign w:val="center"/>
          </w:tcPr>
          <w:p w14:paraId="19D81B1A" w14:textId="77777777" w:rsidR="009C5F37" w:rsidRPr="003004CD" w:rsidRDefault="009C5F37" w:rsidP="00346311">
            <w:pPr>
              <w:jc w:val="center"/>
              <w:rPr>
                <w:rFonts w:ascii="Arial" w:hAnsi="Arial" w:cs="Arial"/>
                <w:b/>
                <w:bCs/>
                <w:color w:val="000000"/>
                <w:sz w:val="20"/>
                <w:szCs w:val="20"/>
              </w:rPr>
            </w:pPr>
            <w:r w:rsidRPr="003004CD">
              <w:rPr>
                <w:rFonts w:ascii="Arial" w:hAnsi="Arial" w:cs="Arial"/>
                <w:b/>
                <w:bCs/>
                <w:color w:val="000000"/>
                <w:sz w:val="20"/>
                <w:szCs w:val="20"/>
              </w:rPr>
              <w:t>55.1</w:t>
            </w:r>
          </w:p>
        </w:tc>
        <w:tc>
          <w:tcPr>
            <w:tcW w:w="444" w:type="pct"/>
            <w:shd w:val="clear" w:color="auto" w:fill="auto"/>
            <w:vAlign w:val="center"/>
          </w:tcPr>
          <w:p w14:paraId="12948226" w14:textId="77777777" w:rsidR="009C5F37" w:rsidRPr="003004CD" w:rsidRDefault="009C5F37" w:rsidP="00346311">
            <w:pPr>
              <w:jc w:val="center"/>
              <w:rPr>
                <w:rFonts w:ascii="Arial" w:hAnsi="Arial" w:cs="Arial"/>
                <w:b/>
                <w:bCs/>
                <w:color w:val="000000"/>
                <w:sz w:val="20"/>
                <w:szCs w:val="20"/>
              </w:rPr>
            </w:pPr>
            <w:r w:rsidRPr="003004CD">
              <w:rPr>
                <w:rFonts w:ascii="Arial" w:hAnsi="Arial" w:cs="Arial"/>
                <w:b/>
                <w:bCs/>
                <w:color w:val="000000"/>
                <w:sz w:val="20"/>
                <w:szCs w:val="20"/>
              </w:rPr>
              <w:t>56.0</w:t>
            </w:r>
          </w:p>
        </w:tc>
        <w:tc>
          <w:tcPr>
            <w:tcW w:w="549" w:type="pct"/>
            <w:shd w:val="clear" w:color="auto" w:fill="auto"/>
            <w:vAlign w:val="center"/>
            <w:hideMark/>
          </w:tcPr>
          <w:p w14:paraId="6651AD24" w14:textId="77777777" w:rsidR="009C5F37" w:rsidRPr="003004CD" w:rsidRDefault="009C5F37" w:rsidP="00346311">
            <w:pPr>
              <w:jc w:val="center"/>
              <w:rPr>
                <w:rFonts w:ascii="Arial" w:hAnsi="Arial" w:cs="Arial"/>
                <w:b/>
                <w:bCs/>
                <w:color w:val="92D050"/>
                <w:sz w:val="20"/>
                <w:szCs w:val="20"/>
              </w:rPr>
            </w:pPr>
            <w:r>
              <w:rPr>
                <w:rFonts w:ascii="Arial" w:hAnsi="Arial" w:cs="Arial"/>
                <w:b/>
                <w:bCs/>
                <w:color w:val="92D050"/>
                <w:sz w:val="20"/>
                <w:szCs w:val="20"/>
              </w:rPr>
              <w:t>0.9</w:t>
            </w:r>
          </w:p>
        </w:tc>
      </w:tr>
      <w:tr w:rsidR="009C5F37" w:rsidRPr="002745EB" w14:paraId="5A7A9EC8" w14:textId="77777777" w:rsidTr="00346311">
        <w:trPr>
          <w:trHeight w:val="525"/>
        </w:trPr>
        <w:tc>
          <w:tcPr>
            <w:tcW w:w="2126" w:type="pct"/>
            <w:shd w:val="clear" w:color="auto" w:fill="auto"/>
            <w:vAlign w:val="center"/>
            <w:hideMark/>
          </w:tcPr>
          <w:p w14:paraId="5E1D4A2D" w14:textId="77777777" w:rsidR="009C5F37" w:rsidRPr="002745EB" w:rsidRDefault="009C5F37" w:rsidP="00346311">
            <w:pPr>
              <w:ind w:left="352" w:hanging="352"/>
              <w:rPr>
                <w:rFonts w:ascii="Arial" w:hAnsi="Arial" w:cs="Arial"/>
                <w:color w:val="000000"/>
                <w:sz w:val="20"/>
                <w:szCs w:val="20"/>
              </w:rPr>
            </w:pPr>
            <w:r w:rsidRPr="002745EB">
              <w:rPr>
                <w:rFonts w:ascii="Arial" w:hAnsi="Arial" w:cs="Arial"/>
                <w:color w:val="000000"/>
                <w:sz w:val="20"/>
                <w:szCs w:val="20"/>
              </w:rPr>
              <w:t>5.</w:t>
            </w:r>
            <w:r w:rsidRPr="002745EB">
              <w:rPr>
                <w:color w:val="000000"/>
                <w:sz w:val="14"/>
                <w:szCs w:val="14"/>
              </w:rPr>
              <w:t xml:space="preserve">    </w:t>
            </w:r>
            <w:r w:rsidRPr="002745EB">
              <w:rPr>
                <w:rFonts w:ascii="Arial" w:hAnsi="Arial" w:cs="Arial"/>
                <w:color w:val="000000"/>
                <w:sz w:val="20"/>
                <w:szCs w:val="20"/>
              </w:rPr>
              <w:t>Situación económica del país hoy en día, comparada con la de hace 12 meses.</w:t>
            </w:r>
          </w:p>
        </w:tc>
        <w:tc>
          <w:tcPr>
            <w:tcW w:w="444" w:type="pct"/>
            <w:shd w:val="clear" w:color="auto" w:fill="auto"/>
            <w:vAlign w:val="center"/>
          </w:tcPr>
          <w:p w14:paraId="24B38D85" w14:textId="77777777" w:rsidR="009C5F37" w:rsidRPr="003004CD" w:rsidRDefault="009C5F37" w:rsidP="00346311">
            <w:pPr>
              <w:jc w:val="center"/>
              <w:rPr>
                <w:rFonts w:ascii="Arial" w:hAnsi="Arial" w:cs="Arial"/>
                <w:b/>
                <w:bCs/>
                <w:color w:val="000000"/>
                <w:sz w:val="20"/>
                <w:szCs w:val="20"/>
              </w:rPr>
            </w:pPr>
            <w:r w:rsidRPr="003004CD">
              <w:rPr>
                <w:rFonts w:ascii="Arial" w:hAnsi="Arial" w:cs="Arial"/>
                <w:b/>
                <w:bCs/>
                <w:color w:val="000000"/>
                <w:sz w:val="20"/>
                <w:szCs w:val="20"/>
              </w:rPr>
              <w:t>39.4</w:t>
            </w:r>
          </w:p>
        </w:tc>
        <w:tc>
          <w:tcPr>
            <w:tcW w:w="444" w:type="pct"/>
            <w:shd w:val="clear" w:color="auto" w:fill="auto"/>
            <w:vAlign w:val="center"/>
          </w:tcPr>
          <w:p w14:paraId="1748F3BF" w14:textId="77777777" w:rsidR="009C5F37" w:rsidRPr="003004CD" w:rsidRDefault="009C5F37" w:rsidP="00346311">
            <w:pPr>
              <w:jc w:val="center"/>
              <w:rPr>
                <w:rFonts w:ascii="Arial" w:hAnsi="Arial" w:cs="Arial"/>
                <w:b/>
                <w:bCs/>
                <w:color w:val="000000"/>
                <w:sz w:val="20"/>
                <w:szCs w:val="20"/>
              </w:rPr>
            </w:pPr>
            <w:r w:rsidRPr="003004CD">
              <w:rPr>
                <w:rFonts w:ascii="Arial" w:hAnsi="Arial" w:cs="Arial"/>
                <w:b/>
                <w:bCs/>
                <w:color w:val="000000"/>
                <w:sz w:val="20"/>
                <w:szCs w:val="20"/>
              </w:rPr>
              <w:t>41.4</w:t>
            </w:r>
          </w:p>
        </w:tc>
        <w:tc>
          <w:tcPr>
            <w:tcW w:w="549" w:type="pct"/>
            <w:shd w:val="clear" w:color="auto" w:fill="auto"/>
            <w:vAlign w:val="center"/>
            <w:hideMark/>
          </w:tcPr>
          <w:p w14:paraId="64BBA45A" w14:textId="77777777" w:rsidR="009C5F37" w:rsidRPr="003004CD" w:rsidRDefault="009C5F37" w:rsidP="00346311">
            <w:pPr>
              <w:jc w:val="center"/>
              <w:rPr>
                <w:rFonts w:ascii="Arial" w:hAnsi="Arial" w:cs="Arial"/>
                <w:b/>
                <w:bCs/>
                <w:color w:val="363B9C"/>
                <w:sz w:val="20"/>
                <w:szCs w:val="20"/>
              </w:rPr>
            </w:pPr>
            <w:r>
              <w:rPr>
                <w:rFonts w:ascii="Arial" w:hAnsi="Arial" w:cs="Arial"/>
                <w:b/>
                <w:bCs/>
                <w:color w:val="363B9C"/>
                <w:sz w:val="20"/>
                <w:szCs w:val="20"/>
              </w:rPr>
              <w:t>2.0*</w:t>
            </w:r>
          </w:p>
        </w:tc>
        <w:tc>
          <w:tcPr>
            <w:tcW w:w="444" w:type="pct"/>
            <w:shd w:val="clear" w:color="auto" w:fill="auto"/>
            <w:vAlign w:val="center"/>
          </w:tcPr>
          <w:p w14:paraId="0D9CF2DB" w14:textId="77777777" w:rsidR="009C5F37" w:rsidRPr="003004CD" w:rsidRDefault="009C5F37" w:rsidP="00346311">
            <w:pPr>
              <w:jc w:val="center"/>
              <w:rPr>
                <w:rFonts w:ascii="Arial" w:hAnsi="Arial" w:cs="Arial"/>
                <w:b/>
                <w:bCs/>
                <w:color w:val="000000"/>
                <w:sz w:val="20"/>
                <w:szCs w:val="20"/>
              </w:rPr>
            </w:pPr>
            <w:r w:rsidRPr="003004CD">
              <w:rPr>
                <w:rFonts w:ascii="Arial" w:hAnsi="Arial" w:cs="Arial"/>
                <w:b/>
                <w:bCs/>
                <w:color w:val="000000"/>
                <w:sz w:val="20"/>
                <w:szCs w:val="20"/>
              </w:rPr>
              <w:t>41.9</w:t>
            </w:r>
          </w:p>
        </w:tc>
        <w:tc>
          <w:tcPr>
            <w:tcW w:w="444" w:type="pct"/>
            <w:shd w:val="clear" w:color="auto" w:fill="auto"/>
            <w:vAlign w:val="center"/>
          </w:tcPr>
          <w:p w14:paraId="591D6D16" w14:textId="77777777" w:rsidR="009C5F37" w:rsidRPr="003004CD" w:rsidRDefault="009C5F37" w:rsidP="00346311">
            <w:pPr>
              <w:jc w:val="center"/>
              <w:rPr>
                <w:rFonts w:ascii="Arial" w:hAnsi="Arial" w:cs="Arial"/>
                <w:b/>
                <w:bCs/>
                <w:color w:val="000000"/>
                <w:sz w:val="20"/>
                <w:szCs w:val="20"/>
              </w:rPr>
            </w:pPr>
            <w:r w:rsidRPr="003004CD">
              <w:rPr>
                <w:rFonts w:ascii="Arial" w:hAnsi="Arial" w:cs="Arial"/>
                <w:b/>
                <w:bCs/>
                <w:color w:val="000000"/>
                <w:sz w:val="20"/>
                <w:szCs w:val="20"/>
              </w:rPr>
              <w:t>42.1</w:t>
            </w:r>
          </w:p>
        </w:tc>
        <w:tc>
          <w:tcPr>
            <w:tcW w:w="549" w:type="pct"/>
            <w:shd w:val="clear" w:color="auto" w:fill="auto"/>
            <w:vAlign w:val="center"/>
            <w:hideMark/>
          </w:tcPr>
          <w:p w14:paraId="58EEC14D" w14:textId="77777777" w:rsidR="009C5F37" w:rsidRPr="003004CD" w:rsidRDefault="009C5F37" w:rsidP="00346311">
            <w:pPr>
              <w:jc w:val="center"/>
              <w:rPr>
                <w:rFonts w:ascii="Arial" w:hAnsi="Arial" w:cs="Arial"/>
                <w:b/>
                <w:bCs/>
                <w:color w:val="92D050"/>
                <w:sz w:val="20"/>
                <w:szCs w:val="20"/>
              </w:rPr>
            </w:pPr>
            <w:r>
              <w:rPr>
                <w:rFonts w:ascii="Arial" w:hAnsi="Arial" w:cs="Arial"/>
                <w:b/>
                <w:bCs/>
                <w:color w:val="92D050"/>
                <w:sz w:val="20"/>
                <w:szCs w:val="20"/>
              </w:rPr>
              <w:t>0.2</w:t>
            </w:r>
          </w:p>
        </w:tc>
      </w:tr>
      <w:tr w:rsidR="009C5F37" w:rsidRPr="002745EB" w14:paraId="3B3C565E" w14:textId="77777777" w:rsidTr="00346311">
        <w:trPr>
          <w:trHeight w:val="525"/>
        </w:trPr>
        <w:tc>
          <w:tcPr>
            <w:tcW w:w="2126" w:type="pct"/>
            <w:shd w:val="clear" w:color="auto" w:fill="auto"/>
            <w:vAlign w:val="center"/>
            <w:hideMark/>
          </w:tcPr>
          <w:p w14:paraId="2D2A4981" w14:textId="77777777" w:rsidR="009C5F37" w:rsidRPr="002745EB" w:rsidRDefault="009C5F37" w:rsidP="00346311">
            <w:pPr>
              <w:ind w:left="352" w:hanging="352"/>
              <w:rPr>
                <w:rFonts w:ascii="Arial" w:hAnsi="Arial" w:cs="Arial"/>
                <w:color w:val="000000"/>
                <w:sz w:val="20"/>
                <w:szCs w:val="20"/>
              </w:rPr>
            </w:pPr>
            <w:r w:rsidRPr="002745EB">
              <w:rPr>
                <w:rFonts w:ascii="Arial" w:hAnsi="Arial" w:cs="Arial"/>
                <w:color w:val="000000"/>
                <w:sz w:val="20"/>
                <w:szCs w:val="20"/>
              </w:rPr>
              <w:t>6.</w:t>
            </w:r>
            <w:r w:rsidRPr="002745EB">
              <w:rPr>
                <w:color w:val="000000"/>
                <w:sz w:val="14"/>
                <w:szCs w:val="14"/>
              </w:rPr>
              <w:t xml:space="preserve">    </w:t>
            </w:r>
            <w:r w:rsidRPr="002745EB">
              <w:rPr>
                <w:rFonts w:ascii="Arial" w:hAnsi="Arial" w:cs="Arial"/>
                <w:color w:val="000000"/>
                <w:sz w:val="20"/>
                <w:szCs w:val="20"/>
              </w:rPr>
              <w:t>Condición económica del país dentro de 12 meses, respecto a la actual.</w:t>
            </w:r>
          </w:p>
        </w:tc>
        <w:tc>
          <w:tcPr>
            <w:tcW w:w="444" w:type="pct"/>
            <w:shd w:val="clear" w:color="auto" w:fill="auto"/>
            <w:vAlign w:val="center"/>
          </w:tcPr>
          <w:p w14:paraId="4A52B474" w14:textId="77777777" w:rsidR="009C5F37" w:rsidRPr="003004CD" w:rsidRDefault="009C5F37" w:rsidP="00346311">
            <w:pPr>
              <w:jc w:val="center"/>
              <w:rPr>
                <w:rFonts w:ascii="Arial" w:hAnsi="Arial" w:cs="Arial"/>
                <w:b/>
                <w:bCs/>
                <w:color w:val="000000"/>
                <w:sz w:val="20"/>
                <w:szCs w:val="20"/>
              </w:rPr>
            </w:pPr>
            <w:r w:rsidRPr="003004CD">
              <w:rPr>
                <w:rFonts w:ascii="Arial" w:hAnsi="Arial" w:cs="Arial"/>
                <w:b/>
                <w:bCs/>
                <w:color w:val="000000"/>
                <w:sz w:val="20"/>
                <w:szCs w:val="20"/>
              </w:rPr>
              <w:t>50.9</w:t>
            </w:r>
          </w:p>
        </w:tc>
        <w:tc>
          <w:tcPr>
            <w:tcW w:w="444" w:type="pct"/>
            <w:shd w:val="clear" w:color="auto" w:fill="auto"/>
            <w:vAlign w:val="center"/>
          </w:tcPr>
          <w:p w14:paraId="61E190C4" w14:textId="77777777" w:rsidR="009C5F37" w:rsidRPr="003004CD" w:rsidRDefault="009C5F37" w:rsidP="00346311">
            <w:pPr>
              <w:jc w:val="center"/>
              <w:rPr>
                <w:rFonts w:ascii="Arial" w:hAnsi="Arial" w:cs="Arial"/>
                <w:b/>
                <w:bCs/>
                <w:color w:val="000000"/>
                <w:sz w:val="20"/>
                <w:szCs w:val="20"/>
              </w:rPr>
            </w:pPr>
            <w:r w:rsidRPr="003004CD">
              <w:rPr>
                <w:rFonts w:ascii="Arial" w:hAnsi="Arial" w:cs="Arial"/>
                <w:b/>
                <w:bCs/>
                <w:color w:val="000000"/>
                <w:sz w:val="20"/>
                <w:szCs w:val="20"/>
              </w:rPr>
              <w:t>52.6</w:t>
            </w:r>
          </w:p>
        </w:tc>
        <w:tc>
          <w:tcPr>
            <w:tcW w:w="549" w:type="pct"/>
            <w:shd w:val="clear" w:color="auto" w:fill="auto"/>
            <w:vAlign w:val="center"/>
            <w:hideMark/>
          </w:tcPr>
          <w:p w14:paraId="257BAC1C" w14:textId="77777777" w:rsidR="009C5F37" w:rsidRPr="003004CD" w:rsidRDefault="009C5F37" w:rsidP="00346311">
            <w:pPr>
              <w:jc w:val="center"/>
              <w:rPr>
                <w:rFonts w:ascii="Arial" w:hAnsi="Arial" w:cs="Arial"/>
                <w:b/>
                <w:bCs/>
                <w:color w:val="363B9C"/>
                <w:sz w:val="20"/>
                <w:szCs w:val="20"/>
              </w:rPr>
            </w:pPr>
            <w:r>
              <w:rPr>
                <w:rFonts w:ascii="Arial" w:hAnsi="Arial" w:cs="Arial"/>
                <w:b/>
                <w:bCs/>
                <w:color w:val="363B9C"/>
                <w:sz w:val="20"/>
                <w:szCs w:val="20"/>
              </w:rPr>
              <w:t>1.7</w:t>
            </w:r>
          </w:p>
        </w:tc>
        <w:tc>
          <w:tcPr>
            <w:tcW w:w="444" w:type="pct"/>
            <w:shd w:val="clear" w:color="auto" w:fill="auto"/>
            <w:vAlign w:val="center"/>
          </w:tcPr>
          <w:p w14:paraId="14868025" w14:textId="77777777" w:rsidR="009C5F37" w:rsidRPr="003004CD" w:rsidRDefault="009C5F37" w:rsidP="00346311">
            <w:pPr>
              <w:jc w:val="center"/>
              <w:rPr>
                <w:rFonts w:ascii="Arial" w:hAnsi="Arial" w:cs="Arial"/>
                <w:b/>
                <w:bCs/>
                <w:color w:val="000000"/>
                <w:sz w:val="20"/>
                <w:szCs w:val="20"/>
              </w:rPr>
            </w:pPr>
            <w:r w:rsidRPr="003004CD">
              <w:rPr>
                <w:rFonts w:ascii="Arial" w:hAnsi="Arial" w:cs="Arial"/>
                <w:b/>
                <w:bCs/>
                <w:color w:val="000000"/>
                <w:sz w:val="20"/>
                <w:szCs w:val="20"/>
              </w:rPr>
              <w:t>51.7</w:t>
            </w:r>
          </w:p>
        </w:tc>
        <w:tc>
          <w:tcPr>
            <w:tcW w:w="444" w:type="pct"/>
            <w:shd w:val="clear" w:color="auto" w:fill="auto"/>
            <w:vAlign w:val="center"/>
          </w:tcPr>
          <w:p w14:paraId="06EEDA58" w14:textId="77777777" w:rsidR="009C5F37" w:rsidRPr="003004CD" w:rsidRDefault="009C5F37" w:rsidP="00346311">
            <w:pPr>
              <w:jc w:val="center"/>
              <w:rPr>
                <w:rFonts w:ascii="Arial" w:hAnsi="Arial" w:cs="Arial"/>
                <w:b/>
                <w:bCs/>
                <w:color w:val="000000"/>
                <w:sz w:val="20"/>
                <w:szCs w:val="20"/>
              </w:rPr>
            </w:pPr>
            <w:r w:rsidRPr="003004CD">
              <w:rPr>
                <w:rFonts w:ascii="Arial" w:hAnsi="Arial" w:cs="Arial"/>
                <w:b/>
                <w:bCs/>
                <w:color w:val="000000"/>
                <w:sz w:val="20"/>
                <w:szCs w:val="20"/>
              </w:rPr>
              <w:t>50.7</w:t>
            </w:r>
          </w:p>
        </w:tc>
        <w:tc>
          <w:tcPr>
            <w:tcW w:w="549" w:type="pct"/>
            <w:shd w:val="clear" w:color="auto" w:fill="auto"/>
            <w:vAlign w:val="center"/>
            <w:hideMark/>
          </w:tcPr>
          <w:p w14:paraId="143B1FB6" w14:textId="77777777" w:rsidR="009C5F37" w:rsidRPr="003004CD" w:rsidRDefault="009C5F37" w:rsidP="00346311">
            <w:pPr>
              <w:jc w:val="center"/>
              <w:rPr>
                <w:rFonts w:ascii="Arial" w:hAnsi="Arial" w:cs="Arial"/>
                <w:b/>
                <w:bCs/>
                <w:color w:val="92D050"/>
                <w:sz w:val="20"/>
                <w:szCs w:val="20"/>
              </w:rPr>
            </w:pPr>
            <w:r>
              <w:rPr>
                <w:rFonts w:ascii="Arial" w:hAnsi="Arial" w:cs="Arial"/>
                <w:b/>
                <w:bCs/>
                <w:color w:val="92D050"/>
                <w:sz w:val="20"/>
                <w:szCs w:val="20"/>
              </w:rPr>
              <w:t>(-)1.0</w:t>
            </w:r>
          </w:p>
        </w:tc>
      </w:tr>
      <w:tr w:rsidR="009C5F37" w:rsidRPr="002745EB" w14:paraId="37B9F5F0" w14:textId="77777777" w:rsidTr="00346311">
        <w:trPr>
          <w:trHeight w:val="1035"/>
        </w:trPr>
        <w:tc>
          <w:tcPr>
            <w:tcW w:w="2126" w:type="pct"/>
            <w:shd w:val="clear" w:color="auto" w:fill="auto"/>
            <w:vAlign w:val="center"/>
            <w:hideMark/>
          </w:tcPr>
          <w:p w14:paraId="14CA3868" w14:textId="77777777" w:rsidR="009C5F37" w:rsidRPr="002745EB" w:rsidRDefault="009C5F37" w:rsidP="00346311">
            <w:pPr>
              <w:ind w:left="352" w:hanging="352"/>
              <w:rPr>
                <w:rFonts w:ascii="Arial" w:hAnsi="Arial" w:cs="Arial"/>
                <w:color w:val="000000"/>
                <w:sz w:val="20"/>
                <w:szCs w:val="20"/>
              </w:rPr>
            </w:pPr>
            <w:r w:rsidRPr="002745EB">
              <w:rPr>
                <w:rFonts w:ascii="Arial" w:hAnsi="Arial" w:cs="Arial"/>
                <w:color w:val="000000"/>
                <w:sz w:val="20"/>
                <w:szCs w:val="20"/>
              </w:rPr>
              <w:t>8.</w:t>
            </w:r>
            <w:r w:rsidRPr="002745EB">
              <w:rPr>
                <w:color w:val="000000"/>
                <w:sz w:val="14"/>
                <w:szCs w:val="14"/>
              </w:rPr>
              <w:t xml:space="preserve">    </w:t>
            </w:r>
            <w:r w:rsidRPr="002745EB">
              <w:rPr>
                <w:rFonts w:ascii="Arial" w:hAnsi="Arial" w:cs="Arial"/>
                <w:color w:val="000000"/>
                <w:sz w:val="20"/>
                <w:szCs w:val="20"/>
              </w:rPr>
              <w:t>Posibilidades en el momento actual, comparada con la situación económica de hace un año, para realizar compras de muebles, televisor, lavadora, otros aparatos electrodomésticos, etcétera.</w:t>
            </w:r>
          </w:p>
        </w:tc>
        <w:tc>
          <w:tcPr>
            <w:tcW w:w="444" w:type="pct"/>
            <w:shd w:val="clear" w:color="auto" w:fill="auto"/>
            <w:vAlign w:val="center"/>
          </w:tcPr>
          <w:p w14:paraId="2CE2A29B" w14:textId="77777777" w:rsidR="009C5F37" w:rsidRPr="003004CD" w:rsidRDefault="009C5F37" w:rsidP="00346311">
            <w:pPr>
              <w:jc w:val="center"/>
              <w:rPr>
                <w:rFonts w:ascii="Arial" w:hAnsi="Arial" w:cs="Arial"/>
                <w:b/>
                <w:bCs/>
                <w:color w:val="000000"/>
                <w:sz w:val="20"/>
                <w:szCs w:val="20"/>
              </w:rPr>
            </w:pPr>
            <w:r w:rsidRPr="003004CD">
              <w:rPr>
                <w:rFonts w:ascii="Arial" w:hAnsi="Arial" w:cs="Arial"/>
                <w:b/>
                <w:bCs/>
                <w:color w:val="000000"/>
                <w:sz w:val="20"/>
                <w:szCs w:val="20"/>
              </w:rPr>
              <w:t>21.6</w:t>
            </w:r>
          </w:p>
        </w:tc>
        <w:tc>
          <w:tcPr>
            <w:tcW w:w="444" w:type="pct"/>
            <w:shd w:val="clear" w:color="auto" w:fill="auto"/>
            <w:vAlign w:val="center"/>
          </w:tcPr>
          <w:p w14:paraId="0D84F053" w14:textId="77777777" w:rsidR="009C5F37" w:rsidRPr="003004CD" w:rsidRDefault="009C5F37" w:rsidP="00346311">
            <w:pPr>
              <w:jc w:val="center"/>
              <w:rPr>
                <w:rFonts w:ascii="Arial" w:hAnsi="Arial" w:cs="Arial"/>
                <w:b/>
                <w:bCs/>
                <w:color w:val="000000"/>
                <w:sz w:val="20"/>
                <w:szCs w:val="20"/>
              </w:rPr>
            </w:pPr>
            <w:r w:rsidRPr="003004CD">
              <w:rPr>
                <w:rFonts w:ascii="Arial" w:hAnsi="Arial" w:cs="Arial"/>
                <w:b/>
                <w:bCs/>
                <w:color w:val="000000"/>
                <w:sz w:val="20"/>
                <w:szCs w:val="20"/>
              </w:rPr>
              <w:t>22.8</w:t>
            </w:r>
          </w:p>
        </w:tc>
        <w:tc>
          <w:tcPr>
            <w:tcW w:w="549" w:type="pct"/>
            <w:shd w:val="clear" w:color="auto" w:fill="auto"/>
            <w:vAlign w:val="center"/>
            <w:hideMark/>
          </w:tcPr>
          <w:p w14:paraId="400455BA" w14:textId="77777777" w:rsidR="009C5F37" w:rsidRPr="003004CD" w:rsidRDefault="009C5F37" w:rsidP="00346311">
            <w:pPr>
              <w:jc w:val="center"/>
              <w:rPr>
                <w:rFonts w:ascii="Arial" w:hAnsi="Arial" w:cs="Arial"/>
                <w:b/>
                <w:bCs/>
                <w:color w:val="363B9C"/>
                <w:sz w:val="20"/>
                <w:szCs w:val="20"/>
              </w:rPr>
            </w:pPr>
            <w:r>
              <w:rPr>
                <w:rFonts w:ascii="Arial" w:hAnsi="Arial" w:cs="Arial"/>
                <w:b/>
                <w:bCs/>
                <w:color w:val="363B9C"/>
                <w:sz w:val="20"/>
                <w:szCs w:val="20"/>
              </w:rPr>
              <w:t>1.2</w:t>
            </w:r>
          </w:p>
        </w:tc>
        <w:tc>
          <w:tcPr>
            <w:tcW w:w="444" w:type="pct"/>
            <w:shd w:val="clear" w:color="auto" w:fill="auto"/>
            <w:vAlign w:val="center"/>
          </w:tcPr>
          <w:p w14:paraId="0159958B" w14:textId="77777777" w:rsidR="009C5F37" w:rsidRPr="003004CD" w:rsidRDefault="009C5F37" w:rsidP="00346311">
            <w:pPr>
              <w:jc w:val="center"/>
              <w:rPr>
                <w:rFonts w:ascii="Arial" w:hAnsi="Arial" w:cs="Arial"/>
                <w:b/>
                <w:bCs/>
                <w:color w:val="000000"/>
                <w:sz w:val="20"/>
                <w:szCs w:val="20"/>
              </w:rPr>
            </w:pPr>
            <w:r w:rsidRPr="003004CD">
              <w:rPr>
                <w:rFonts w:ascii="Arial" w:hAnsi="Arial" w:cs="Arial"/>
                <w:b/>
                <w:bCs/>
                <w:color w:val="000000"/>
                <w:sz w:val="20"/>
                <w:szCs w:val="20"/>
              </w:rPr>
              <w:t>20.9</w:t>
            </w:r>
          </w:p>
        </w:tc>
        <w:tc>
          <w:tcPr>
            <w:tcW w:w="444" w:type="pct"/>
            <w:shd w:val="clear" w:color="auto" w:fill="auto"/>
            <w:vAlign w:val="center"/>
          </w:tcPr>
          <w:p w14:paraId="64CAA838" w14:textId="77777777" w:rsidR="009C5F37" w:rsidRPr="003004CD" w:rsidRDefault="009C5F37" w:rsidP="00346311">
            <w:pPr>
              <w:jc w:val="center"/>
              <w:rPr>
                <w:rFonts w:ascii="Arial" w:hAnsi="Arial" w:cs="Arial"/>
                <w:b/>
                <w:bCs/>
                <w:color w:val="000000"/>
                <w:sz w:val="20"/>
                <w:szCs w:val="20"/>
              </w:rPr>
            </w:pPr>
            <w:r w:rsidRPr="003004CD">
              <w:rPr>
                <w:rFonts w:ascii="Arial" w:hAnsi="Arial" w:cs="Arial"/>
                <w:b/>
                <w:bCs/>
                <w:color w:val="000000"/>
                <w:sz w:val="20"/>
                <w:szCs w:val="20"/>
              </w:rPr>
              <w:t>19.7</w:t>
            </w:r>
          </w:p>
        </w:tc>
        <w:tc>
          <w:tcPr>
            <w:tcW w:w="549" w:type="pct"/>
            <w:shd w:val="clear" w:color="auto" w:fill="auto"/>
            <w:vAlign w:val="center"/>
            <w:hideMark/>
          </w:tcPr>
          <w:p w14:paraId="4DA46B6C" w14:textId="77777777" w:rsidR="009C5F37" w:rsidRPr="003004CD" w:rsidRDefault="009C5F37" w:rsidP="00346311">
            <w:pPr>
              <w:jc w:val="center"/>
              <w:rPr>
                <w:rFonts w:ascii="Arial" w:hAnsi="Arial" w:cs="Arial"/>
                <w:b/>
                <w:bCs/>
                <w:color w:val="92D050"/>
                <w:sz w:val="20"/>
                <w:szCs w:val="20"/>
              </w:rPr>
            </w:pPr>
            <w:r>
              <w:rPr>
                <w:rFonts w:ascii="Arial" w:hAnsi="Arial" w:cs="Arial"/>
                <w:b/>
                <w:bCs/>
                <w:color w:val="92D050"/>
                <w:sz w:val="20"/>
                <w:szCs w:val="20"/>
              </w:rPr>
              <w:t>(-)1.2</w:t>
            </w:r>
          </w:p>
        </w:tc>
      </w:tr>
    </w:tbl>
    <w:p w14:paraId="741CBAA5" w14:textId="77777777" w:rsidR="009C5F37" w:rsidRDefault="009C5F37" w:rsidP="009C5F37">
      <w:pPr>
        <w:spacing w:line="280" w:lineRule="exact"/>
        <w:rPr>
          <w:rFonts w:ascii="Arial" w:hAnsi="Arial" w:cs="Arial"/>
          <w:noProof/>
          <w:sz w:val="18"/>
          <w:szCs w:val="18"/>
          <w:lang w:val="es-ES" w:eastAsia="es-ES"/>
        </w:rPr>
      </w:pPr>
      <w:r>
        <w:rPr>
          <w:rFonts w:ascii="Arial" w:hAnsi="Arial" w:cs="Arial"/>
          <w:noProof/>
          <w:sz w:val="18"/>
          <w:szCs w:val="18"/>
          <w:lang w:val="es-ES" w:eastAsia="es-ES"/>
        </w:rPr>
        <w:t>*Diferencia estadísticamente significativa.</w:t>
      </w:r>
    </w:p>
    <w:p w14:paraId="0D315091" w14:textId="77777777" w:rsidR="009C5F37" w:rsidRPr="00871F37" w:rsidRDefault="009C5F37" w:rsidP="009C5F37">
      <w:pPr>
        <w:spacing w:line="280" w:lineRule="exact"/>
        <w:rPr>
          <w:rFonts w:ascii="Arial" w:hAnsi="Arial" w:cs="Arial"/>
          <w:color w:val="000000" w:themeColor="text1"/>
          <w:lang w:val="es-ES"/>
        </w:rPr>
      </w:pPr>
      <w:r>
        <w:rPr>
          <w:rFonts w:ascii="Arial" w:hAnsi="Arial" w:cs="Arial"/>
          <w:noProof/>
          <w:sz w:val="18"/>
          <w:szCs w:val="18"/>
          <w:lang w:val="es-ES" w:eastAsia="es-ES"/>
        </w:rPr>
        <w:t>Fuente: Encuesta Nacional sobre Confianza del Consumidor Ampliada,</w:t>
      </w:r>
      <w:r w:rsidRPr="00C06BD4">
        <w:rPr>
          <w:rFonts w:ascii="Arial" w:hAnsi="Arial" w:cs="Arial"/>
          <w:noProof/>
          <w:sz w:val="18"/>
          <w:szCs w:val="18"/>
          <w:lang w:val="es-ES" w:eastAsia="es-ES"/>
        </w:rPr>
        <w:t xml:space="preserve"> </w:t>
      </w:r>
      <w:r>
        <w:rPr>
          <w:rFonts w:ascii="Arial" w:hAnsi="Arial" w:cs="Arial"/>
          <w:noProof/>
          <w:sz w:val="18"/>
          <w:szCs w:val="18"/>
          <w:lang w:val="es-ES" w:eastAsia="es-ES"/>
        </w:rPr>
        <w:t>septiembre</w:t>
      </w:r>
      <w:r w:rsidRPr="00C06BD4">
        <w:rPr>
          <w:rFonts w:ascii="Arial" w:hAnsi="Arial" w:cs="Arial"/>
          <w:noProof/>
          <w:sz w:val="18"/>
          <w:szCs w:val="18"/>
          <w:lang w:val="es-ES" w:eastAsia="es-ES"/>
        </w:rPr>
        <w:t xml:space="preserve"> </w:t>
      </w:r>
      <w:r>
        <w:rPr>
          <w:rFonts w:ascii="Arial" w:hAnsi="Arial" w:cs="Arial"/>
          <w:noProof/>
          <w:sz w:val="18"/>
          <w:szCs w:val="18"/>
          <w:lang w:val="es-ES" w:eastAsia="es-ES"/>
        </w:rPr>
        <w:t xml:space="preserve">y octubre </w:t>
      </w:r>
      <w:r w:rsidRPr="00C06BD4">
        <w:rPr>
          <w:rFonts w:ascii="Arial" w:hAnsi="Arial" w:cs="Arial"/>
          <w:noProof/>
          <w:sz w:val="18"/>
          <w:szCs w:val="18"/>
          <w:lang w:val="es-ES" w:eastAsia="es-ES"/>
        </w:rPr>
        <w:t>de 2021</w:t>
      </w:r>
      <w:r>
        <w:rPr>
          <w:rFonts w:ascii="Arial" w:hAnsi="Arial" w:cs="Arial"/>
          <w:noProof/>
          <w:sz w:val="18"/>
          <w:szCs w:val="18"/>
          <w:lang w:val="es-ES" w:eastAsia="es-ES"/>
        </w:rPr>
        <w:t>.</w:t>
      </w:r>
      <w:r w:rsidRPr="00C06BD4">
        <w:rPr>
          <w:rFonts w:ascii="Arial" w:hAnsi="Arial" w:cs="Arial"/>
          <w:b/>
          <w:bCs/>
        </w:rPr>
        <w:br w:type="page"/>
      </w:r>
    </w:p>
    <w:p w14:paraId="37EC91A2" w14:textId="77777777" w:rsidR="009C5F37" w:rsidRPr="00C06BD4" w:rsidRDefault="009C5F37" w:rsidP="009C5F37">
      <w:pPr>
        <w:pBdr>
          <w:bottom w:val="single" w:sz="12" w:space="1" w:color="2E74B5" w:themeColor="accent1" w:themeShade="BF"/>
        </w:pBdr>
        <w:jc w:val="both"/>
        <w:rPr>
          <w:rFonts w:ascii="Arial" w:hAnsi="Arial" w:cs="Arial"/>
          <w:b/>
          <w:bCs/>
        </w:rPr>
      </w:pPr>
      <w:bookmarkStart w:id="12" w:name="_Hlk83641997"/>
      <w:r w:rsidRPr="00C06BD4">
        <w:rPr>
          <w:rFonts w:ascii="Arial" w:hAnsi="Arial" w:cs="Arial"/>
          <w:b/>
          <w:bCs/>
        </w:rPr>
        <w:lastRenderedPageBreak/>
        <w:t>Resultados del Indicador de Confianza del Consumidor por Quintiles (ICC-Quintiles)</w:t>
      </w:r>
      <w:r>
        <w:rPr>
          <w:rFonts w:ascii="Arial" w:hAnsi="Arial" w:cs="Arial"/>
          <w:b/>
          <w:bCs/>
        </w:rPr>
        <w:t xml:space="preserve"> de la ENCO-Ampliada, de abril a octubre de 2021</w:t>
      </w:r>
    </w:p>
    <w:p w14:paraId="099BCE38" w14:textId="77777777" w:rsidR="009C5F37" w:rsidRPr="00C06BD4" w:rsidRDefault="009C5F37" w:rsidP="009C5F37">
      <w:pPr>
        <w:pStyle w:val="NormalWeb"/>
        <w:shd w:val="clear" w:color="auto" w:fill="FFFFFF"/>
        <w:spacing w:before="0" w:beforeAutospacing="0" w:after="0" w:afterAutospacing="0"/>
        <w:jc w:val="both"/>
        <w:rPr>
          <w:rFonts w:ascii="Arial" w:eastAsiaTheme="minorHAnsi" w:hAnsi="Arial" w:cs="Arial"/>
          <w:sz w:val="22"/>
          <w:szCs w:val="22"/>
          <w:lang w:val="es-MX" w:eastAsia="en-US"/>
        </w:rPr>
      </w:pPr>
    </w:p>
    <w:p w14:paraId="3942F011" w14:textId="77777777" w:rsidR="009C5F37" w:rsidRDefault="009C5F37" w:rsidP="009C5F37">
      <w:pPr>
        <w:pStyle w:val="NormalWeb"/>
        <w:shd w:val="clear" w:color="auto" w:fill="FFFFFF"/>
        <w:spacing w:before="0" w:beforeAutospacing="0" w:after="0" w:afterAutospacing="0" w:line="280" w:lineRule="exact"/>
        <w:jc w:val="both"/>
        <w:rPr>
          <w:rFonts w:ascii="Arial" w:eastAsiaTheme="minorHAnsi" w:hAnsi="Arial" w:cs="Arial"/>
          <w:sz w:val="22"/>
          <w:szCs w:val="22"/>
          <w:lang w:val="es-MX" w:eastAsia="en-US"/>
        </w:rPr>
      </w:pPr>
      <w:r w:rsidRPr="00C06BD4">
        <w:rPr>
          <w:rFonts w:ascii="Arial" w:eastAsiaTheme="minorHAnsi" w:hAnsi="Arial" w:cs="Arial"/>
          <w:sz w:val="22"/>
          <w:szCs w:val="22"/>
          <w:lang w:val="es-MX" w:eastAsia="en-US"/>
        </w:rPr>
        <w:t>Para la construcción de los quintiles por ingreso, se tomó en cuenta la variable ingreso por trabajo de la población de 18 años y más ocupada</w:t>
      </w:r>
      <w:r w:rsidRPr="00C06BD4">
        <w:rPr>
          <w:rStyle w:val="Refdenotaalpie"/>
          <w:rFonts w:ascii="Arial" w:eastAsiaTheme="minorHAnsi" w:hAnsi="Arial" w:cs="Arial"/>
          <w:sz w:val="22"/>
          <w:szCs w:val="22"/>
          <w:lang w:val="es-MX" w:eastAsia="en-US"/>
        </w:rPr>
        <w:footnoteReference w:id="12"/>
      </w:r>
      <w:r w:rsidRPr="00C06BD4">
        <w:rPr>
          <w:rFonts w:ascii="Arial" w:eastAsiaTheme="minorHAnsi" w:hAnsi="Arial" w:cs="Arial"/>
          <w:sz w:val="22"/>
          <w:szCs w:val="22"/>
          <w:lang w:val="es-MX" w:eastAsia="en-US"/>
        </w:rPr>
        <w:t>; para ello se ordenan a los informantes</w:t>
      </w:r>
      <w:r>
        <w:rPr>
          <w:rFonts w:ascii="Arial" w:eastAsiaTheme="minorHAnsi" w:hAnsi="Arial" w:cs="Arial"/>
          <w:sz w:val="22"/>
          <w:szCs w:val="22"/>
          <w:lang w:val="es-MX" w:eastAsia="en-US"/>
        </w:rPr>
        <w:t xml:space="preserve"> que respondieron sobre las preguntas de confianza del consumidor </w:t>
      </w:r>
      <w:r w:rsidRPr="00C06BD4">
        <w:rPr>
          <w:rFonts w:ascii="Arial" w:eastAsiaTheme="minorHAnsi" w:hAnsi="Arial" w:cs="Arial"/>
          <w:sz w:val="22"/>
          <w:szCs w:val="22"/>
          <w:lang w:val="es-MX" w:eastAsia="en-US"/>
        </w:rPr>
        <w:t>de menor a mayor ingreso por trabajo</w:t>
      </w:r>
      <w:r>
        <w:rPr>
          <w:rFonts w:ascii="Arial" w:eastAsiaTheme="minorHAnsi" w:hAnsi="Arial" w:cs="Arial"/>
          <w:sz w:val="22"/>
          <w:szCs w:val="22"/>
          <w:lang w:val="es-MX" w:eastAsia="en-US"/>
        </w:rPr>
        <w:t>;</w:t>
      </w:r>
      <w:r w:rsidRPr="00C06BD4">
        <w:rPr>
          <w:rFonts w:ascii="Arial" w:eastAsiaTheme="minorHAnsi" w:hAnsi="Arial" w:cs="Arial"/>
          <w:sz w:val="22"/>
          <w:szCs w:val="22"/>
          <w:lang w:val="es-MX" w:eastAsia="en-US"/>
        </w:rPr>
        <w:t xml:space="preserve"> y se dividen en cinco grupos de igual tamaño. El primer quintil corresponde a 20% de los informantes de menor ingreso </w:t>
      </w:r>
      <w:r>
        <w:rPr>
          <w:rFonts w:ascii="Arial" w:eastAsiaTheme="minorHAnsi" w:hAnsi="Arial" w:cs="Arial"/>
          <w:sz w:val="22"/>
          <w:szCs w:val="22"/>
          <w:lang w:val="es-MX" w:eastAsia="en-US"/>
        </w:rPr>
        <w:t xml:space="preserve">por trabajo </w:t>
      </w:r>
      <w:r w:rsidRPr="00C06BD4">
        <w:rPr>
          <w:rFonts w:ascii="Arial" w:eastAsiaTheme="minorHAnsi" w:hAnsi="Arial" w:cs="Arial"/>
          <w:sz w:val="22"/>
          <w:szCs w:val="22"/>
          <w:lang w:val="es-MX" w:eastAsia="en-US"/>
        </w:rPr>
        <w:t xml:space="preserve">y el último quintil </w:t>
      </w:r>
      <w:r>
        <w:rPr>
          <w:rFonts w:ascii="Arial" w:eastAsiaTheme="minorHAnsi" w:hAnsi="Arial" w:cs="Arial"/>
          <w:sz w:val="22"/>
          <w:szCs w:val="22"/>
          <w:lang w:val="es-MX" w:eastAsia="en-US"/>
        </w:rPr>
        <w:t>a 20% de</w:t>
      </w:r>
      <w:r w:rsidRPr="00C06BD4">
        <w:rPr>
          <w:rFonts w:ascii="Arial" w:eastAsiaTheme="minorHAnsi" w:hAnsi="Arial" w:cs="Arial"/>
          <w:sz w:val="22"/>
          <w:szCs w:val="22"/>
          <w:lang w:val="es-MX" w:eastAsia="en-US"/>
        </w:rPr>
        <w:t xml:space="preserve"> los informantes de mayores </w:t>
      </w:r>
      <w:r w:rsidRPr="00FB2892">
        <w:rPr>
          <w:rFonts w:ascii="Arial" w:eastAsiaTheme="minorHAnsi" w:hAnsi="Arial" w:cs="Arial"/>
          <w:sz w:val="22"/>
          <w:szCs w:val="22"/>
          <w:lang w:val="es-MX" w:eastAsia="en-US"/>
        </w:rPr>
        <w:t>ingresos.</w:t>
      </w:r>
      <w:r w:rsidRPr="00FB2892">
        <w:rPr>
          <w:rStyle w:val="Refdenotaalpie"/>
          <w:rFonts w:ascii="Arial" w:eastAsiaTheme="minorHAnsi" w:hAnsi="Arial" w:cs="Arial"/>
          <w:sz w:val="22"/>
          <w:szCs w:val="22"/>
          <w:lang w:val="es-MX" w:eastAsia="en-US"/>
        </w:rPr>
        <w:t xml:space="preserve"> </w:t>
      </w:r>
      <w:r w:rsidRPr="00FB2892">
        <w:rPr>
          <w:rStyle w:val="Refdenotaalpie"/>
          <w:rFonts w:ascii="Arial" w:eastAsiaTheme="minorHAnsi" w:hAnsi="Arial" w:cs="Arial"/>
          <w:sz w:val="22"/>
          <w:szCs w:val="22"/>
          <w:lang w:val="es-MX" w:eastAsia="en-US"/>
        </w:rPr>
        <w:footnoteReference w:id="13"/>
      </w:r>
    </w:p>
    <w:p w14:paraId="58009F14" w14:textId="77777777" w:rsidR="009C5F37" w:rsidRPr="007A7DF3" w:rsidRDefault="009C5F37" w:rsidP="009C5F37">
      <w:pPr>
        <w:pStyle w:val="NormalWeb"/>
        <w:shd w:val="clear" w:color="auto" w:fill="FFFFFF"/>
        <w:spacing w:before="0" w:beforeAutospacing="0" w:after="0" w:afterAutospacing="0" w:line="280" w:lineRule="exact"/>
        <w:jc w:val="both"/>
        <w:rPr>
          <w:rFonts w:ascii="Arial" w:eastAsiaTheme="minorHAnsi" w:hAnsi="Arial" w:cs="Arial"/>
          <w:color w:val="FF0000"/>
          <w:sz w:val="18"/>
          <w:szCs w:val="18"/>
          <w:lang w:val="es-MX" w:eastAsia="en-US"/>
        </w:rPr>
      </w:pPr>
    </w:p>
    <w:p w14:paraId="2AE3B97A" w14:textId="77777777" w:rsidR="009C5F37" w:rsidRDefault="009C5F37" w:rsidP="009C5F37">
      <w:pPr>
        <w:pStyle w:val="NormalWeb"/>
        <w:shd w:val="clear" w:color="auto" w:fill="FFFFFF"/>
        <w:spacing w:before="0" w:beforeAutospacing="0" w:after="0" w:afterAutospacing="0" w:line="280" w:lineRule="exact"/>
        <w:jc w:val="both"/>
        <w:rPr>
          <w:rFonts w:ascii="Arial" w:eastAsiaTheme="minorHAnsi" w:hAnsi="Arial" w:cs="Arial"/>
          <w:sz w:val="22"/>
          <w:szCs w:val="22"/>
          <w:lang w:val="es-MX" w:eastAsia="en-US"/>
        </w:rPr>
      </w:pPr>
      <w:r w:rsidRPr="00E73C03">
        <w:rPr>
          <w:rFonts w:ascii="Arial" w:eastAsiaTheme="minorHAnsi" w:hAnsi="Arial" w:cs="Arial"/>
          <w:sz w:val="22"/>
          <w:szCs w:val="22"/>
          <w:lang w:val="es-MX" w:eastAsia="en-US"/>
        </w:rPr>
        <w:t>El ICC del quinto quintil para octubre es de 52.6 puntos, lo que refleja un mayor optimismo de la población respecto a la situación económica del hogar y del país a un futuro en comparación con los primeros tres quintiles (que muestran una diferencia estadísticamente significativa con el último quintil), por otro lado, el cuarto quintil es el único que resulta ser estadísticamente diferente en relación con el quintil previo (Anexo 2) y cuya diferencia entre estos es de 4.9 puntos.</w:t>
      </w:r>
    </w:p>
    <w:p w14:paraId="7D4F56C8" w14:textId="77777777" w:rsidR="009C5F37" w:rsidRDefault="009C5F37" w:rsidP="009C5F37">
      <w:pPr>
        <w:pStyle w:val="NormalWeb"/>
        <w:shd w:val="clear" w:color="auto" w:fill="FFFFFF"/>
        <w:spacing w:before="0" w:beforeAutospacing="0" w:after="0" w:afterAutospacing="0" w:line="280" w:lineRule="exact"/>
        <w:jc w:val="both"/>
        <w:rPr>
          <w:rFonts w:ascii="Arial" w:eastAsiaTheme="minorHAnsi" w:hAnsi="Arial" w:cs="Arial"/>
          <w:sz w:val="22"/>
          <w:szCs w:val="22"/>
          <w:highlight w:val="yellow"/>
          <w:lang w:val="es-MX" w:eastAsia="en-US"/>
        </w:rPr>
      </w:pPr>
    </w:p>
    <w:p w14:paraId="67C13236" w14:textId="77777777" w:rsidR="009C5F37" w:rsidRPr="00C06BD4" w:rsidRDefault="009C5F37" w:rsidP="009C5F37">
      <w:pPr>
        <w:jc w:val="center"/>
        <w:rPr>
          <w:rFonts w:ascii="Arial" w:hAnsi="Arial" w:cs="Arial"/>
          <w:b/>
          <w:bCs/>
          <w:color w:val="000000"/>
        </w:rPr>
      </w:pPr>
      <w:r w:rsidRPr="00C06BD4">
        <w:rPr>
          <w:rFonts w:ascii="Arial" w:hAnsi="Arial" w:cs="Arial"/>
          <w:b/>
          <w:bCs/>
          <w:color w:val="000000"/>
        </w:rPr>
        <w:t>Indicador de Confianza del Consumidor por Quintiles (ICC-Quintiles)</w:t>
      </w:r>
    </w:p>
    <w:p w14:paraId="79B02FAF" w14:textId="77777777" w:rsidR="009C5F37" w:rsidRPr="00C06BD4" w:rsidRDefault="009C5F37" w:rsidP="009C5F37">
      <w:pPr>
        <w:jc w:val="center"/>
        <w:rPr>
          <w:rFonts w:ascii="Arial" w:hAnsi="Arial" w:cs="Arial"/>
          <w:color w:val="000000"/>
        </w:rPr>
      </w:pPr>
      <w:r w:rsidRPr="00C06BD4">
        <w:rPr>
          <w:rFonts w:ascii="Arial" w:hAnsi="Arial" w:cs="Arial"/>
          <w:b/>
          <w:bCs/>
          <w:color w:val="000000"/>
        </w:rPr>
        <w:t xml:space="preserve">Cifras durante abril a </w:t>
      </w:r>
      <w:r>
        <w:rPr>
          <w:rFonts w:ascii="Arial" w:hAnsi="Arial" w:cs="Arial"/>
          <w:b/>
          <w:bCs/>
          <w:color w:val="000000"/>
        </w:rPr>
        <w:t>octubre</w:t>
      </w:r>
      <w:r w:rsidRPr="00C06BD4">
        <w:rPr>
          <w:rFonts w:ascii="Arial" w:hAnsi="Arial" w:cs="Arial"/>
          <w:b/>
          <w:bCs/>
          <w:color w:val="000000"/>
        </w:rPr>
        <w:t xml:space="preserve"> de 2021</w:t>
      </w:r>
    </w:p>
    <w:p w14:paraId="77224641" w14:textId="77777777" w:rsidR="009C5F37" w:rsidRPr="00C06BD4" w:rsidRDefault="009C5F37" w:rsidP="009C5F37">
      <w:pPr>
        <w:jc w:val="center"/>
        <w:rPr>
          <w:rFonts w:ascii="Arial" w:hAnsi="Arial" w:cs="Arial"/>
          <w:color w:val="000000"/>
          <w:sz w:val="18"/>
          <w:szCs w:val="18"/>
        </w:rPr>
      </w:pPr>
      <w:r w:rsidRPr="00C06BD4">
        <w:rPr>
          <w:rFonts w:ascii="Arial" w:hAnsi="Arial" w:cs="Arial"/>
          <w:color w:val="000000"/>
        </w:rPr>
        <w:t>Cifras sin desestacionalizar</w:t>
      </w:r>
    </w:p>
    <w:p w14:paraId="78EE2B37" w14:textId="77777777" w:rsidR="009C5F37" w:rsidRPr="00C06BD4" w:rsidRDefault="009C5F37" w:rsidP="009C5F37">
      <w:pPr>
        <w:jc w:val="center"/>
        <w:rPr>
          <w:rFonts w:ascii="Arial" w:hAnsi="Arial" w:cs="Arial"/>
          <w:color w:val="000000"/>
        </w:rPr>
      </w:pPr>
      <w:r>
        <w:rPr>
          <w:noProof/>
        </w:rPr>
        <w:drawing>
          <wp:inline distT="0" distB="0" distL="0" distR="0" wp14:anchorId="5C988BD8" wp14:editId="6339C1CC">
            <wp:extent cx="5400000" cy="2700000"/>
            <wp:effectExtent l="0" t="0" r="0" b="0"/>
            <wp:docPr id="5" name="Gráfico 5">
              <a:extLst xmlns:a="http://schemas.openxmlformats.org/drawingml/2006/main">
                <a:ext uri="{FF2B5EF4-FFF2-40B4-BE49-F238E27FC236}">
                  <a16:creationId xmlns:a16="http://schemas.microsoft.com/office/drawing/2014/main" id="{080AC024-81FE-420A-AFEA-9D3B2EEF35F5}"/>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37"/>
              </a:graphicData>
            </a:graphic>
          </wp:inline>
        </w:drawing>
      </w:r>
    </w:p>
    <w:p w14:paraId="63FCC3B5" w14:textId="77777777" w:rsidR="009C5F37" w:rsidRPr="00C06BD4" w:rsidRDefault="009C5F37" w:rsidP="009C5F37">
      <w:pPr>
        <w:jc w:val="center"/>
        <w:rPr>
          <w:rFonts w:ascii="Arial" w:hAnsi="Arial" w:cs="Arial"/>
          <w:b/>
          <w:bCs/>
          <w:sz w:val="6"/>
          <w:szCs w:val="6"/>
        </w:rPr>
      </w:pPr>
    </w:p>
    <w:p w14:paraId="72ECD1CA" w14:textId="77777777" w:rsidR="009C5F37" w:rsidRPr="00C06BD4" w:rsidRDefault="009C5F37" w:rsidP="009C5F37">
      <w:pPr>
        <w:jc w:val="center"/>
        <w:rPr>
          <w:rFonts w:ascii="Arial" w:hAnsi="Arial" w:cs="Arial"/>
          <w:noProof/>
          <w:sz w:val="18"/>
          <w:szCs w:val="18"/>
          <w:lang w:val="es-ES" w:eastAsia="es-ES"/>
        </w:rPr>
      </w:pPr>
      <w:r>
        <w:rPr>
          <w:rFonts w:ascii="Arial" w:hAnsi="Arial" w:cs="Arial"/>
          <w:noProof/>
          <w:sz w:val="18"/>
          <w:szCs w:val="18"/>
          <w:lang w:val="es-ES" w:eastAsia="es-ES"/>
        </w:rPr>
        <w:t>Fuente: Encuesta Nacional sobre Confianza del Consumidor Ampliada,</w:t>
      </w:r>
      <w:r w:rsidRPr="00C06BD4">
        <w:rPr>
          <w:rFonts w:ascii="Arial" w:hAnsi="Arial" w:cs="Arial"/>
          <w:noProof/>
          <w:sz w:val="18"/>
          <w:szCs w:val="18"/>
          <w:lang w:val="es-ES" w:eastAsia="es-ES"/>
        </w:rPr>
        <w:t xml:space="preserve"> abril a </w:t>
      </w:r>
      <w:r>
        <w:rPr>
          <w:rFonts w:ascii="Arial" w:hAnsi="Arial" w:cs="Arial"/>
          <w:noProof/>
          <w:sz w:val="18"/>
          <w:szCs w:val="18"/>
          <w:lang w:val="es-ES" w:eastAsia="es-ES"/>
        </w:rPr>
        <w:t>octubre</w:t>
      </w:r>
      <w:r w:rsidRPr="00C06BD4">
        <w:rPr>
          <w:rFonts w:ascii="Arial" w:hAnsi="Arial" w:cs="Arial"/>
          <w:noProof/>
          <w:sz w:val="18"/>
          <w:szCs w:val="18"/>
          <w:lang w:val="es-ES" w:eastAsia="es-ES"/>
        </w:rPr>
        <w:t xml:space="preserve"> de 2021.</w:t>
      </w:r>
    </w:p>
    <w:p w14:paraId="023926D3" w14:textId="77777777" w:rsidR="009C5F37" w:rsidRPr="00A8525E" w:rsidRDefault="009C5F37" w:rsidP="009C5F37">
      <w:pPr>
        <w:pStyle w:val="Default"/>
        <w:spacing w:line="280" w:lineRule="exact"/>
        <w:jc w:val="both"/>
        <w:rPr>
          <w:rFonts w:eastAsiaTheme="minorHAnsi"/>
          <w:color w:val="auto"/>
          <w:sz w:val="22"/>
          <w:szCs w:val="22"/>
          <w:lang w:eastAsia="en-US"/>
        </w:rPr>
      </w:pPr>
    </w:p>
    <w:p w14:paraId="65932A9E" w14:textId="77777777" w:rsidR="009C5F37" w:rsidRDefault="009C5F37" w:rsidP="009C5F37">
      <w:pPr>
        <w:pStyle w:val="Default"/>
        <w:spacing w:line="280" w:lineRule="exact"/>
        <w:jc w:val="both"/>
        <w:rPr>
          <w:rFonts w:eastAsiaTheme="minorHAnsi"/>
          <w:color w:val="auto"/>
          <w:sz w:val="22"/>
          <w:szCs w:val="22"/>
          <w:lang w:eastAsia="en-US"/>
        </w:rPr>
      </w:pPr>
      <w:r w:rsidRPr="00C06BD4">
        <w:rPr>
          <w:rFonts w:eastAsiaTheme="minorHAnsi"/>
          <w:color w:val="auto"/>
          <w:sz w:val="22"/>
          <w:szCs w:val="22"/>
          <w:lang w:eastAsia="en-US"/>
        </w:rPr>
        <w:t xml:space="preserve">Al observar los resultados por componente del ICC-Quintiles, se identifica que entre menor es el ingreso por trabajo, los cinco indicadores del componente tienden a presentar los valores más bajos; al contrario, en el cuarto y quinto quintil </w:t>
      </w:r>
      <w:r>
        <w:rPr>
          <w:rFonts w:eastAsiaTheme="minorHAnsi"/>
          <w:color w:val="auto"/>
          <w:sz w:val="22"/>
          <w:szCs w:val="22"/>
          <w:lang w:eastAsia="en-US"/>
        </w:rPr>
        <w:t xml:space="preserve">los indicadores </w:t>
      </w:r>
      <w:r w:rsidRPr="00C06BD4">
        <w:rPr>
          <w:rFonts w:eastAsiaTheme="minorHAnsi"/>
          <w:color w:val="auto"/>
          <w:sz w:val="22"/>
          <w:szCs w:val="22"/>
          <w:lang w:eastAsia="en-US"/>
        </w:rPr>
        <w:t>tiene</w:t>
      </w:r>
      <w:r>
        <w:rPr>
          <w:rFonts w:eastAsiaTheme="minorHAnsi"/>
          <w:color w:val="auto"/>
          <w:sz w:val="22"/>
          <w:szCs w:val="22"/>
          <w:lang w:eastAsia="en-US"/>
        </w:rPr>
        <w:t>n</w:t>
      </w:r>
      <w:r w:rsidRPr="00C06BD4">
        <w:rPr>
          <w:rFonts w:eastAsiaTheme="minorHAnsi"/>
          <w:color w:val="auto"/>
          <w:sz w:val="22"/>
          <w:szCs w:val="22"/>
          <w:lang w:eastAsia="en-US"/>
        </w:rPr>
        <w:t xml:space="preserve"> los valores más altos</w:t>
      </w:r>
      <w:r>
        <w:rPr>
          <w:rFonts w:eastAsiaTheme="minorHAnsi"/>
          <w:color w:val="auto"/>
          <w:sz w:val="22"/>
          <w:szCs w:val="22"/>
          <w:lang w:eastAsia="en-US"/>
        </w:rPr>
        <w:t>,</w:t>
      </w:r>
      <w:r w:rsidRPr="00C06BD4">
        <w:rPr>
          <w:rFonts w:eastAsiaTheme="minorHAnsi"/>
          <w:color w:val="auto"/>
          <w:sz w:val="22"/>
          <w:szCs w:val="22"/>
          <w:lang w:eastAsia="en-US"/>
        </w:rPr>
        <w:t xml:space="preserve"> </w:t>
      </w:r>
      <w:r>
        <w:rPr>
          <w:rFonts w:eastAsiaTheme="minorHAnsi"/>
          <w:color w:val="auto"/>
          <w:sz w:val="22"/>
          <w:szCs w:val="22"/>
          <w:lang w:eastAsia="en-US"/>
        </w:rPr>
        <w:t xml:space="preserve">lo que </w:t>
      </w:r>
      <w:r w:rsidRPr="00C06BD4">
        <w:rPr>
          <w:rFonts w:eastAsiaTheme="minorHAnsi"/>
          <w:color w:val="auto"/>
          <w:sz w:val="22"/>
          <w:szCs w:val="22"/>
          <w:lang w:eastAsia="en-US"/>
        </w:rPr>
        <w:t>señala</w:t>
      </w:r>
      <w:r>
        <w:rPr>
          <w:rFonts w:eastAsiaTheme="minorHAnsi"/>
          <w:color w:val="auto"/>
          <w:sz w:val="22"/>
          <w:szCs w:val="22"/>
          <w:lang w:eastAsia="en-US"/>
        </w:rPr>
        <w:t>n</w:t>
      </w:r>
      <w:r w:rsidRPr="00C06BD4">
        <w:rPr>
          <w:rFonts w:eastAsiaTheme="minorHAnsi"/>
          <w:color w:val="auto"/>
          <w:sz w:val="22"/>
          <w:szCs w:val="22"/>
          <w:lang w:eastAsia="en-US"/>
        </w:rPr>
        <w:t xml:space="preserve"> un mayor optimismo de </w:t>
      </w:r>
      <w:r>
        <w:rPr>
          <w:rFonts w:eastAsiaTheme="minorHAnsi"/>
          <w:color w:val="auto"/>
          <w:sz w:val="22"/>
          <w:szCs w:val="22"/>
          <w:lang w:eastAsia="en-US"/>
        </w:rPr>
        <w:t>la</w:t>
      </w:r>
      <w:r w:rsidRPr="00C06BD4">
        <w:rPr>
          <w:rFonts w:eastAsiaTheme="minorHAnsi"/>
          <w:color w:val="auto"/>
          <w:sz w:val="22"/>
          <w:szCs w:val="22"/>
          <w:lang w:eastAsia="en-US"/>
        </w:rPr>
        <w:t xml:space="preserve"> población</w:t>
      </w:r>
      <w:r>
        <w:rPr>
          <w:rFonts w:eastAsiaTheme="minorHAnsi"/>
          <w:color w:val="auto"/>
          <w:sz w:val="22"/>
          <w:szCs w:val="22"/>
          <w:lang w:eastAsia="en-US"/>
        </w:rPr>
        <w:t xml:space="preserve"> respecto a la </w:t>
      </w:r>
      <w:r w:rsidRPr="00C06BD4">
        <w:rPr>
          <w:rFonts w:eastAsiaTheme="minorHAnsi"/>
          <w:color w:val="auto"/>
          <w:sz w:val="22"/>
          <w:szCs w:val="22"/>
          <w:lang w:eastAsia="en-US"/>
        </w:rPr>
        <w:t xml:space="preserve">situación económica del hogar </w:t>
      </w:r>
      <w:r>
        <w:rPr>
          <w:rFonts w:eastAsiaTheme="minorHAnsi"/>
          <w:color w:val="auto"/>
          <w:sz w:val="22"/>
          <w:szCs w:val="22"/>
          <w:lang w:eastAsia="en-US"/>
        </w:rPr>
        <w:t>y del país a un futuro.</w:t>
      </w:r>
      <w:r w:rsidRPr="00C06BD4">
        <w:rPr>
          <w:rFonts w:eastAsiaTheme="minorHAnsi"/>
          <w:color w:val="auto"/>
          <w:sz w:val="22"/>
          <w:szCs w:val="22"/>
          <w:lang w:eastAsia="en-US"/>
        </w:rPr>
        <w:t xml:space="preserve"> </w:t>
      </w:r>
    </w:p>
    <w:p w14:paraId="59D6D18E" w14:textId="77777777" w:rsidR="009C5F37" w:rsidRPr="00C06BD4" w:rsidRDefault="009C5F37" w:rsidP="009C5F37">
      <w:pPr>
        <w:autoSpaceDE w:val="0"/>
        <w:autoSpaceDN w:val="0"/>
        <w:adjustRightInd w:val="0"/>
        <w:jc w:val="center"/>
        <w:rPr>
          <w:rFonts w:ascii="Arial" w:hAnsi="Arial" w:cs="Arial"/>
          <w:b/>
          <w:bCs/>
        </w:rPr>
      </w:pPr>
      <w:r w:rsidRPr="00C06BD4">
        <w:rPr>
          <w:rFonts w:ascii="Arial" w:hAnsi="Arial" w:cs="Arial"/>
          <w:b/>
          <w:bCs/>
        </w:rPr>
        <w:lastRenderedPageBreak/>
        <w:t xml:space="preserve">Indicadores componentes del ICC-Quintiles, </w:t>
      </w:r>
      <w:r>
        <w:rPr>
          <w:rFonts w:ascii="Arial" w:hAnsi="Arial" w:cs="Arial"/>
          <w:b/>
          <w:bCs/>
        </w:rPr>
        <w:t>septiembre y octubre</w:t>
      </w:r>
      <w:r w:rsidRPr="00C06BD4">
        <w:rPr>
          <w:rFonts w:ascii="Arial" w:hAnsi="Arial" w:cs="Arial"/>
          <w:b/>
          <w:color w:val="000000" w:themeColor="text1"/>
        </w:rPr>
        <w:t xml:space="preserve"> 2021 y diferencias </w:t>
      </w:r>
      <w:r>
        <w:rPr>
          <w:rFonts w:ascii="Arial" w:hAnsi="Arial" w:cs="Arial"/>
          <w:b/>
          <w:color w:val="000000" w:themeColor="text1"/>
        </w:rPr>
        <w:t>respectivas</w:t>
      </w:r>
      <w:r w:rsidRPr="00C06BD4">
        <w:rPr>
          <w:rFonts w:ascii="Arial" w:hAnsi="Arial" w:cs="Arial"/>
          <w:b/>
          <w:bCs/>
        </w:rPr>
        <w:t xml:space="preserve"> </w:t>
      </w:r>
    </w:p>
    <w:p w14:paraId="2132237B" w14:textId="77777777" w:rsidR="009C5F37" w:rsidRPr="00E73C03" w:rsidRDefault="009C5F37" w:rsidP="009C5F37">
      <w:pPr>
        <w:jc w:val="center"/>
        <w:rPr>
          <w:rFonts w:ascii="Arial-BoldMT" w:hAnsi="Arial-BoldMT" w:cs="Arial-BoldMT"/>
          <w:sz w:val="20"/>
          <w:szCs w:val="20"/>
        </w:rPr>
      </w:pPr>
      <w:r w:rsidRPr="00E73C03">
        <w:rPr>
          <w:rFonts w:ascii="Arial-BoldMT" w:hAnsi="Arial-BoldMT" w:cs="Arial-BoldMT"/>
          <w:sz w:val="20"/>
          <w:szCs w:val="20"/>
        </w:rPr>
        <w:t>Cifras sin desestacionalizar</w:t>
      </w:r>
    </w:p>
    <w:tbl>
      <w:tblPr>
        <w:tblW w:w="4998" w:type="pct"/>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70" w:type="dxa"/>
          <w:right w:w="70" w:type="dxa"/>
        </w:tblCellMar>
        <w:tblLook w:val="04A0" w:firstRow="1" w:lastRow="0" w:firstColumn="1" w:lastColumn="0" w:noHBand="0" w:noVBand="1"/>
      </w:tblPr>
      <w:tblGrid>
        <w:gridCol w:w="3261"/>
        <w:gridCol w:w="708"/>
        <w:gridCol w:w="709"/>
        <w:gridCol w:w="987"/>
        <w:gridCol w:w="572"/>
        <w:gridCol w:w="709"/>
        <w:gridCol w:w="950"/>
        <w:gridCol w:w="633"/>
        <w:gridCol w:w="543"/>
        <w:gridCol w:w="995"/>
      </w:tblGrid>
      <w:tr w:rsidR="009C5F37" w:rsidRPr="00C06BD4" w14:paraId="3607B4B5" w14:textId="77777777" w:rsidTr="00346311">
        <w:trPr>
          <w:trHeight w:val="358"/>
        </w:trPr>
        <w:tc>
          <w:tcPr>
            <w:tcW w:w="3261" w:type="dxa"/>
            <w:tcBorders>
              <w:top w:val="nil"/>
              <w:left w:val="nil"/>
              <w:bottom w:val="nil"/>
              <w:right w:val="nil"/>
            </w:tcBorders>
            <w:shd w:val="clear" w:color="auto" w:fill="auto"/>
            <w:vAlign w:val="center"/>
          </w:tcPr>
          <w:p w14:paraId="1B87F8EE" w14:textId="77777777" w:rsidR="009C5F37" w:rsidRPr="00C06BD4" w:rsidRDefault="009C5F37" w:rsidP="00346311">
            <w:pPr>
              <w:rPr>
                <w:rFonts w:ascii="Arial" w:hAnsi="Arial" w:cs="Arial"/>
                <w:b/>
                <w:bCs/>
                <w:color w:val="E7E6E6"/>
                <w:sz w:val="20"/>
                <w:szCs w:val="20"/>
              </w:rPr>
            </w:pPr>
          </w:p>
        </w:tc>
        <w:tc>
          <w:tcPr>
            <w:tcW w:w="6806" w:type="dxa"/>
            <w:gridSpan w:val="9"/>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2E74B5" w:themeFill="accent1" w:themeFillShade="BF"/>
            <w:vAlign w:val="center"/>
          </w:tcPr>
          <w:p w14:paraId="4A6594BB" w14:textId="77777777" w:rsidR="009C5F37" w:rsidRPr="00ED6F18" w:rsidRDefault="009C5F37" w:rsidP="00346311">
            <w:pPr>
              <w:jc w:val="center"/>
              <w:rPr>
                <w:rFonts w:ascii="Arial" w:eastAsia="Calibri" w:hAnsi="Arial" w:cs="Arial"/>
                <w:color w:val="FFFFFF"/>
              </w:rPr>
            </w:pPr>
            <w:r w:rsidRPr="00ED6F18">
              <w:rPr>
                <w:rFonts w:ascii="Arial" w:hAnsi="Arial" w:cs="Arial"/>
                <w:b/>
                <w:bCs/>
                <w:color w:val="FFFFFF" w:themeColor="background1"/>
              </w:rPr>
              <w:t>Indicador por quintil de 2021</w:t>
            </w:r>
          </w:p>
        </w:tc>
      </w:tr>
      <w:tr w:rsidR="009C5F37" w:rsidRPr="00C06BD4" w14:paraId="7F8F0C29" w14:textId="77777777" w:rsidTr="00346311">
        <w:trPr>
          <w:trHeight w:val="305"/>
        </w:trPr>
        <w:tc>
          <w:tcPr>
            <w:tcW w:w="3261" w:type="dxa"/>
            <w:tcBorders>
              <w:top w:val="nil"/>
              <w:left w:val="nil"/>
              <w:bottom w:val="single" w:sz="4" w:space="0" w:color="9CC2E5" w:themeColor="accent1" w:themeTint="99"/>
              <w:right w:val="nil"/>
            </w:tcBorders>
            <w:shd w:val="clear" w:color="auto" w:fill="auto"/>
            <w:vAlign w:val="center"/>
          </w:tcPr>
          <w:p w14:paraId="60AC575F" w14:textId="77777777" w:rsidR="009C5F37" w:rsidRPr="00C06BD4" w:rsidRDefault="009C5F37" w:rsidP="00346311">
            <w:pPr>
              <w:rPr>
                <w:rFonts w:ascii="Arial" w:hAnsi="Arial" w:cs="Arial"/>
                <w:b/>
                <w:bCs/>
                <w:color w:val="E7E6E6"/>
                <w:sz w:val="20"/>
                <w:szCs w:val="20"/>
              </w:rPr>
            </w:pPr>
          </w:p>
        </w:tc>
        <w:tc>
          <w:tcPr>
            <w:tcW w:w="2404" w:type="dxa"/>
            <w:gridSpan w:val="3"/>
            <w:tcBorders>
              <w:top w:val="single" w:sz="12" w:space="0" w:color="FFFFFF" w:themeColor="background1"/>
              <w:left w:val="single" w:sz="12" w:space="0" w:color="FFFFFF" w:themeColor="background1"/>
              <w:bottom w:val="single" w:sz="4" w:space="0" w:color="9CC2E5" w:themeColor="accent1" w:themeTint="99"/>
              <w:right w:val="single" w:sz="12" w:space="0" w:color="FFFFFF" w:themeColor="background1"/>
            </w:tcBorders>
            <w:shd w:val="clear" w:color="auto" w:fill="ED7D31" w:themeFill="accent2"/>
            <w:vAlign w:val="center"/>
          </w:tcPr>
          <w:p w14:paraId="4EA0CCA0" w14:textId="77777777" w:rsidR="009C5F37" w:rsidRPr="00065D4B" w:rsidRDefault="009C5F37" w:rsidP="00346311">
            <w:pPr>
              <w:jc w:val="center"/>
              <w:rPr>
                <w:rFonts w:ascii="Arial" w:eastAsia="Calibri" w:hAnsi="Arial" w:cs="Arial"/>
                <w:b/>
                <w:bCs/>
                <w:color w:val="FFFFFF"/>
                <w:sz w:val="18"/>
                <w:szCs w:val="18"/>
              </w:rPr>
            </w:pPr>
            <w:r w:rsidRPr="00065D4B">
              <w:rPr>
                <w:rFonts w:ascii="Arial" w:eastAsia="Calibri" w:hAnsi="Arial" w:cs="Arial"/>
                <w:b/>
                <w:bCs/>
                <w:color w:val="FFFFFF"/>
                <w:sz w:val="18"/>
                <w:szCs w:val="18"/>
              </w:rPr>
              <w:t>Quintil 1</w:t>
            </w:r>
          </w:p>
        </w:tc>
        <w:tc>
          <w:tcPr>
            <w:tcW w:w="2231" w:type="dxa"/>
            <w:gridSpan w:val="3"/>
            <w:tcBorders>
              <w:top w:val="single" w:sz="12" w:space="0" w:color="FFFFFF" w:themeColor="background1"/>
              <w:left w:val="single" w:sz="12" w:space="0" w:color="FFFFFF" w:themeColor="background1"/>
              <w:bottom w:val="single" w:sz="4" w:space="0" w:color="9CC2E5" w:themeColor="accent1" w:themeTint="99"/>
              <w:right w:val="single" w:sz="12" w:space="0" w:color="FFFFFF" w:themeColor="background1"/>
            </w:tcBorders>
            <w:shd w:val="clear" w:color="auto" w:fill="9CC2E5" w:themeFill="accent1" w:themeFillTint="99"/>
            <w:vAlign w:val="center"/>
          </w:tcPr>
          <w:p w14:paraId="09D6EC4C" w14:textId="77777777" w:rsidR="009C5F37" w:rsidRPr="00ED6F18" w:rsidRDefault="009C5F37" w:rsidP="00346311">
            <w:pPr>
              <w:jc w:val="center"/>
              <w:rPr>
                <w:rFonts w:ascii="Arial" w:eastAsia="Calibri" w:hAnsi="Arial" w:cs="Arial"/>
                <w:b/>
                <w:bCs/>
                <w:color w:val="FFFFFF"/>
              </w:rPr>
            </w:pPr>
            <w:r w:rsidRPr="00ED6F18">
              <w:rPr>
                <w:rFonts w:ascii="Arial" w:eastAsia="Calibri" w:hAnsi="Arial" w:cs="Arial"/>
                <w:b/>
                <w:bCs/>
                <w:color w:val="FFFFFF"/>
              </w:rPr>
              <w:t>Quintil 2</w:t>
            </w:r>
          </w:p>
        </w:tc>
        <w:tc>
          <w:tcPr>
            <w:tcW w:w="2171" w:type="dxa"/>
            <w:gridSpan w:val="3"/>
            <w:tcBorders>
              <w:top w:val="single" w:sz="12" w:space="0" w:color="FFFFFF" w:themeColor="background1"/>
              <w:left w:val="single" w:sz="12" w:space="0" w:color="FFFFFF" w:themeColor="background1"/>
              <w:bottom w:val="single" w:sz="4" w:space="0" w:color="9CC2E5" w:themeColor="accent1" w:themeTint="99"/>
              <w:right w:val="single" w:sz="12" w:space="0" w:color="FFFFFF" w:themeColor="background1"/>
            </w:tcBorders>
            <w:shd w:val="clear" w:color="auto" w:fill="00CC99"/>
            <w:vAlign w:val="center"/>
          </w:tcPr>
          <w:p w14:paraId="1533CEBE" w14:textId="77777777" w:rsidR="009C5F37" w:rsidRPr="00ED6F18" w:rsidRDefault="009C5F37" w:rsidP="00346311">
            <w:pPr>
              <w:jc w:val="center"/>
              <w:rPr>
                <w:rFonts w:ascii="Arial" w:eastAsia="Calibri" w:hAnsi="Arial" w:cs="Arial"/>
                <w:b/>
                <w:bCs/>
                <w:color w:val="FFFFFF"/>
              </w:rPr>
            </w:pPr>
            <w:r w:rsidRPr="00ED6F18">
              <w:rPr>
                <w:rFonts w:ascii="Arial" w:eastAsia="Calibri" w:hAnsi="Arial" w:cs="Arial"/>
                <w:b/>
                <w:bCs/>
                <w:color w:val="FFFFFF"/>
              </w:rPr>
              <w:t>Quintil 3</w:t>
            </w:r>
          </w:p>
        </w:tc>
      </w:tr>
      <w:tr w:rsidR="009C5F37" w:rsidRPr="00C06BD4" w14:paraId="744E0CBC" w14:textId="77777777" w:rsidTr="00346311">
        <w:trPr>
          <w:trHeight w:val="803"/>
        </w:trPr>
        <w:tc>
          <w:tcPr>
            <w:tcW w:w="3261" w:type="dxa"/>
            <w:tcBorders>
              <w:top w:val="single" w:sz="4" w:space="0" w:color="9CC2E5" w:themeColor="accent1" w:themeTint="99"/>
              <w:left w:val="nil"/>
              <w:bottom w:val="single" w:sz="4" w:space="0" w:color="9CC2E5" w:themeColor="accent1" w:themeTint="99"/>
              <w:right w:val="single" w:sz="4" w:space="0" w:color="9CC2E5" w:themeColor="accent1" w:themeTint="99"/>
            </w:tcBorders>
            <w:shd w:val="clear" w:color="auto" w:fill="D9D9D9" w:themeFill="background1" w:themeFillShade="D9"/>
            <w:vAlign w:val="center"/>
            <w:hideMark/>
          </w:tcPr>
          <w:p w14:paraId="2DD2897E" w14:textId="77777777" w:rsidR="009C5F37" w:rsidRPr="00085EB9" w:rsidRDefault="009C5F37" w:rsidP="00346311">
            <w:pPr>
              <w:rPr>
                <w:rFonts w:ascii="Arial-BoldMT" w:hAnsi="Arial-BoldMT" w:cs="Arial-BoldMT"/>
                <w:color w:val="000000" w:themeColor="text1"/>
              </w:rPr>
            </w:pPr>
            <w:r w:rsidRPr="00085EB9">
              <w:rPr>
                <w:rFonts w:ascii="Arial" w:hAnsi="Arial" w:cs="Arial"/>
                <w:b/>
                <w:bCs/>
                <w:color w:val="000000" w:themeColor="text1"/>
                <w:sz w:val="20"/>
                <w:szCs w:val="20"/>
              </w:rPr>
              <w:t>Componentes del ICC Nacional</w:t>
            </w:r>
          </w:p>
          <w:p w14:paraId="00F15F59" w14:textId="77777777" w:rsidR="009C5F37" w:rsidRPr="00E37992" w:rsidRDefault="009C5F37" w:rsidP="00346311">
            <w:pPr>
              <w:rPr>
                <w:rFonts w:ascii="Arial" w:hAnsi="Arial" w:cs="Arial"/>
                <w:b/>
                <w:bCs/>
                <w:color w:val="000000" w:themeColor="text1"/>
                <w:sz w:val="20"/>
                <w:szCs w:val="20"/>
              </w:rPr>
            </w:pPr>
          </w:p>
        </w:tc>
        <w:tc>
          <w:tcPr>
            <w:tcW w:w="708" w:type="dxa"/>
            <w:tcBorders>
              <w:top w:val="single" w:sz="4" w:space="0" w:color="9CC2E5" w:themeColor="accent1" w:themeTint="99"/>
              <w:left w:val="single" w:sz="4" w:space="0" w:color="9CC2E5" w:themeColor="accent1" w:themeTint="99"/>
              <w:bottom w:val="single" w:sz="4" w:space="0" w:color="9CC2E5" w:themeColor="accent1" w:themeTint="99"/>
              <w:right w:val="nil"/>
            </w:tcBorders>
            <w:shd w:val="clear" w:color="auto" w:fill="D9D9D9" w:themeFill="background1" w:themeFillShade="D9"/>
            <w:vAlign w:val="center"/>
          </w:tcPr>
          <w:p w14:paraId="46E39221" w14:textId="77777777" w:rsidR="009C5F37" w:rsidRPr="00085EB9" w:rsidRDefault="009C5F37" w:rsidP="00346311">
            <w:pPr>
              <w:jc w:val="center"/>
              <w:rPr>
                <w:rFonts w:ascii="Arial" w:eastAsia="Calibri" w:hAnsi="Arial" w:cs="Arial"/>
                <w:b/>
                <w:bCs/>
                <w:color w:val="000000" w:themeColor="text1"/>
                <w:sz w:val="18"/>
                <w:szCs w:val="18"/>
              </w:rPr>
            </w:pPr>
            <w:r w:rsidRPr="00285CD4">
              <w:rPr>
                <w:rFonts w:ascii="Arial" w:hAnsi="Arial" w:cs="Arial"/>
                <w:b/>
                <w:bCs/>
                <w:color w:val="000000"/>
                <w:sz w:val="18"/>
                <w:szCs w:val="18"/>
              </w:rPr>
              <w:t>Sep</w:t>
            </w:r>
            <w:r>
              <w:rPr>
                <w:rFonts w:ascii="Arial" w:hAnsi="Arial" w:cs="Arial"/>
                <w:b/>
                <w:bCs/>
                <w:color w:val="000000"/>
                <w:sz w:val="18"/>
                <w:szCs w:val="18"/>
              </w:rPr>
              <w:t>t</w:t>
            </w:r>
          </w:p>
        </w:tc>
        <w:tc>
          <w:tcPr>
            <w:tcW w:w="709" w:type="dxa"/>
            <w:tcBorders>
              <w:top w:val="single" w:sz="4" w:space="0" w:color="9CC2E5" w:themeColor="accent1" w:themeTint="99"/>
              <w:left w:val="nil"/>
              <w:bottom w:val="single" w:sz="4" w:space="0" w:color="9CC2E5" w:themeColor="accent1" w:themeTint="99"/>
              <w:right w:val="nil"/>
            </w:tcBorders>
            <w:shd w:val="clear" w:color="auto" w:fill="D9D9D9" w:themeFill="background1" w:themeFillShade="D9"/>
            <w:vAlign w:val="center"/>
          </w:tcPr>
          <w:p w14:paraId="2369C9B1" w14:textId="77777777" w:rsidR="009C5F37" w:rsidRPr="00085EB9" w:rsidRDefault="009C5F37" w:rsidP="00346311">
            <w:pPr>
              <w:jc w:val="center"/>
              <w:rPr>
                <w:rFonts w:ascii="Arial" w:eastAsia="Calibri" w:hAnsi="Arial" w:cs="Arial"/>
                <w:b/>
                <w:bCs/>
                <w:color w:val="000000" w:themeColor="text1"/>
                <w:sz w:val="18"/>
                <w:szCs w:val="18"/>
              </w:rPr>
            </w:pPr>
            <w:r>
              <w:rPr>
                <w:rFonts w:ascii="Arial" w:eastAsia="Calibri" w:hAnsi="Arial" w:cs="Arial"/>
                <w:b/>
                <w:bCs/>
                <w:color w:val="000000" w:themeColor="text1"/>
                <w:sz w:val="18"/>
                <w:szCs w:val="18"/>
              </w:rPr>
              <w:t>Oct</w:t>
            </w:r>
          </w:p>
        </w:tc>
        <w:tc>
          <w:tcPr>
            <w:tcW w:w="987" w:type="dxa"/>
            <w:tcBorders>
              <w:top w:val="single" w:sz="4" w:space="0" w:color="9CC2E5" w:themeColor="accent1" w:themeTint="99"/>
              <w:left w:val="nil"/>
              <w:bottom w:val="single" w:sz="4" w:space="0" w:color="9CC2E5" w:themeColor="accent1" w:themeTint="99"/>
              <w:right w:val="nil"/>
            </w:tcBorders>
            <w:shd w:val="clear" w:color="auto" w:fill="D9D9D9" w:themeFill="background1" w:themeFillShade="D9"/>
            <w:vAlign w:val="center"/>
            <w:hideMark/>
          </w:tcPr>
          <w:p w14:paraId="2C6B581B" w14:textId="77777777" w:rsidR="009C5F37" w:rsidRPr="00085EB9" w:rsidRDefault="009C5F37" w:rsidP="00346311">
            <w:pPr>
              <w:jc w:val="center"/>
              <w:rPr>
                <w:rFonts w:ascii="Arial" w:hAnsi="Arial" w:cs="Arial"/>
                <w:b/>
                <w:bCs/>
                <w:color w:val="000000" w:themeColor="text1"/>
                <w:sz w:val="18"/>
                <w:szCs w:val="18"/>
              </w:rPr>
            </w:pPr>
            <w:proofErr w:type="spellStart"/>
            <w:r w:rsidRPr="00085EB9">
              <w:rPr>
                <w:rFonts w:ascii="Arial" w:eastAsia="Calibri" w:hAnsi="Arial" w:cs="Arial"/>
                <w:b/>
                <w:bCs/>
                <w:color w:val="000000" w:themeColor="text1"/>
                <w:sz w:val="18"/>
                <w:szCs w:val="18"/>
              </w:rPr>
              <w:t>Dife-rencia</w:t>
            </w:r>
            <w:proofErr w:type="spellEnd"/>
            <w:r w:rsidRPr="00085EB9">
              <w:rPr>
                <w:rFonts w:ascii="Arial" w:eastAsia="Calibri" w:hAnsi="Arial" w:cs="Arial"/>
                <w:b/>
                <w:bCs/>
                <w:color w:val="000000" w:themeColor="text1"/>
                <w:sz w:val="18"/>
                <w:szCs w:val="18"/>
              </w:rPr>
              <w:t xml:space="preserve"> </w:t>
            </w:r>
            <w:r>
              <w:rPr>
                <w:rFonts w:ascii="Arial" w:eastAsia="Calibri" w:hAnsi="Arial" w:cs="Arial"/>
                <w:b/>
                <w:bCs/>
                <w:color w:val="000000" w:themeColor="text1"/>
                <w:sz w:val="18"/>
                <w:szCs w:val="18"/>
              </w:rPr>
              <w:t>Oct-Sept</w:t>
            </w:r>
          </w:p>
        </w:tc>
        <w:tc>
          <w:tcPr>
            <w:tcW w:w="572" w:type="dxa"/>
            <w:tcBorders>
              <w:top w:val="single" w:sz="4" w:space="0" w:color="9CC2E5" w:themeColor="accent1" w:themeTint="99"/>
              <w:left w:val="nil"/>
              <w:bottom w:val="single" w:sz="4" w:space="0" w:color="9CC2E5" w:themeColor="accent1" w:themeTint="99"/>
              <w:right w:val="nil"/>
            </w:tcBorders>
            <w:shd w:val="clear" w:color="auto" w:fill="D9D9D9" w:themeFill="background1" w:themeFillShade="D9"/>
            <w:vAlign w:val="center"/>
          </w:tcPr>
          <w:p w14:paraId="2D1FBE41" w14:textId="77777777" w:rsidR="009C5F37" w:rsidRPr="00085EB9" w:rsidRDefault="009C5F37" w:rsidP="00346311">
            <w:pPr>
              <w:jc w:val="center"/>
              <w:rPr>
                <w:rFonts w:ascii="Arial" w:hAnsi="Arial" w:cs="Arial"/>
                <w:b/>
                <w:bCs/>
                <w:color w:val="000000" w:themeColor="text1"/>
                <w:sz w:val="18"/>
                <w:szCs w:val="18"/>
              </w:rPr>
            </w:pPr>
            <w:r>
              <w:rPr>
                <w:rFonts w:ascii="Arial" w:eastAsia="Calibri" w:hAnsi="Arial" w:cs="Arial"/>
                <w:b/>
                <w:bCs/>
                <w:color w:val="000000" w:themeColor="text1"/>
                <w:sz w:val="18"/>
                <w:szCs w:val="18"/>
              </w:rPr>
              <w:t>Sept</w:t>
            </w:r>
          </w:p>
        </w:tc>
        <w:tc>
          <w:tcPr>
            <w:tcW w:w="709" w:type="dxa"/>
            <w:tcBorders>
              <w:top w:val="single" w:sz="4" w:space="0" w:color="9CC2E5" w:themeColor="accent1" w:themeTint="99"/>
              <w:left w:val="nil"/>
              <w:bottom w:val="single" w:sz="4" w:space="0" w:color="9CC2E5" w:themeColor="accent1" w:themeTint="99"/>
              <w:right w:val="nil"/>
            </w:tcBorders>
            <w:shd w:val="clear" w:color="auto" w:fill="D9D9D9" w:themeFill="background1" w:themeFillShade="D9"/>
            <w:vAlign w:val="center"/>
          </w:tcPr>
          <w:p w14:paraId="35D2912A" w14:textId="77777777" w:rsidR="009C5F37" w:rsidRPr="00085EB9" w:rsidRDefault="009C5F37" w:rsidP="00346311">
            <w:pPr>
              <w:jc w:val="center"/>
              <w:rPr>
                <w:rFonts w:ascii="Arial" w:eastAsia="Calibri" w:hAnsi="Arial" w:cs="Arial"/>
                <w:b/>
                <w:bCs/>
                <w:color w:val="000000" w:themeColor="text1"/>
                <w:sz w:val="18"/>
                <w:szCs w:val="18"/>
              </w:rPr>
            </w:pPr>
            <w:r>
              <w:rPr>
                <w:rFonts w:ascii="Arial" w:eastAsia="Calibri" w:hAnsi="Arial" w:cs="Arial"/>
                <w:b/>
                <w:bCs/>
                <w:color w:val="000000" w:themeColor="text1"/>
                <w:sz w:val="18"/>
                <w:szCs w:val="18"/>
              </w:rPr>
              <w:t>Oct</w:t>
            </w:r>
          </w:p>
        </w:tc>
        <w:tc>
          <w:tcPr>
            <w:tcW w:w="950" w:type="dxa"/>
            <w:tcBorders>
              <w:top w:val="single" w:sz="4" w:space="0" w:color="9CC2E5" w:themeColor="accent1" w:themeTint="99"/>
              <w:left w:val="nil"/>
              <w:bottom w:val="single" w:sz="4" w:space="0" w:color="9CC2E5" w:themeColor="accent1" w:themeTint="99"/>
              <w:right w:val="nil"/>
            </w:tcBorders>
            <w:shd w:val="clear" w:color="auto" w:fill="D9D9D9" w:themeFill="background1" w:themeFillShade="D9"/>
            <w:vAlign w:val="center"/>
          </w:tcPr>
          <w:p w14:paraId="6A17D205" w14:textId="77777777" w:rsidR="009C5F37" w:rsidRPr="00085EB9" w:rsidRDefault="009C5F37" w:rsidP="00346311">
            <w:pPr>
              <w:jc w:val="center"/>
              <w:rPr>
                <w:rFonts w:ascii="Arial" w:hAnsi="Arial" w:cs="Arial"/>
                <w:b/>
                <w:bCs/>
                <w:color w:val="000000" w:themeColor="text1"/>
                <w:sz w:val="18"/>
                <w:szCs w:val="18"/>
              </w:rPr>
            </w:pPr>
            <w:proofErr w:type="spellStart"/>
            <w:r w:rsidRPr="00085EB9">
              <w:rPr>
                <w:rFonts w:ascii="Arial" w:eastAsia="Calibri" w:hAnsi="Arial" w:cs="Arial"/>
                <w:b/>
                <w:bCs/>
                <w:color w:val="000000" w:themeColor="text1"/>
                <w:sz w:val="18"/>
                <w:szCs w:val="18"/>
              </w:rPr>
              <w:t>Dife-rencia</w:t>
            </w:r>
            <w:proofErr w:type="spellEnd"/>
            <w:r w:rsidRPr="00085EB9">
              <w:rPr>
                <w:rFonts w:ascii="Arial" w:eastAsia="Calibri" w:hAnsi="Arial" w:cs="Arial"/>
                <w:b/>
                <w:bCs/>
                <w:color w:val="000000" w:themeColor="text1"/>
                <w:sz w:val="18"/>
                <w:szCs w:val="18"/>
              </w:rPr>
              <w:t xml:space="preserve"> </w:t>
            </w:r>
            <w:r>
              <w:rPr>
                <w:rFonts w:ascii="Arial" w:eastAsia="Calibri" w:hAnsi="Arial" w:cs="Arial"/>
                <w:b/>
                <w:bCs/>
                <w:color w:val="000000" w:themeColor="text1"/>
                <w:sz w:val="18"/>
                <w:szCs w:val="18"/>
              </w:rPr>
              <w:t>Oct-Sept</w:t>
            </w:r>
          </w:p>
        </w:tc>
        <w:tc>
          <w:tcPr>
            <w:tcW w:w="633" w:type="dxa"/>
            <w:tcBorders>
              <w:top w:val="single" w:sz="4" w:space="0" w:color="9CC2E5" w:themeColor="accent1" w:themeTint="99"/>
              <w:left w:val="nil"/>
              <w:bottom w:val="single" w:sz="4" w:space="0" w:color="9CC2E5" w:themeColor="accent1" w:themeTint="99"/>
              <w:right w:val="nil"/>
            </w:tcBorders>
            <w:shd w:val="clear" w:color="auto" w:fill="D9D9D9" w:themeFill="background1" w:themeFillShade="D9"/>
            <w:vAlign w:val="center"/>
          </w:tcPr>
          <w:p w14:paraId="2EE0FAE2" w14:textId="77777777" w:rsidR="009C5F37" w:rsidRPr="00085EB9" w:rsidRDefault="009C5F37" w:rsidP="00346311">
            <w:pPr>
              <w:jc w:val="center"/>
              <w:rPr>
                <w:rFonts w:ascii="Arial" w:eastAsia="Calibri" w:hAnsi="Arial" w:cs="Arial"/>
                <w:b/>
                <w:bCs/>
                <w:color w:val="000000" w:themeColor="text1"/>
                <w:sz w:val="18"/>
                <w:szCs w:val="18"/>
              </w:rPr>
            </w:pPr>
            <w:r>
              <w:rPr>
                <w:rFonts w:ascii="Arial" w:eastAsia="Calibri" w:hAnsi="Arial" w:cs="Arial"/>
                <w:b/>
                <w:bCs/>
                <w:color w:val="000000" w:themeColor="text1"/>
                <w:sz w:val="18"/>
                <w:szCs w:val="18"/>
              </w:rPr>
              <w:t>Sept</w:t>
            </w:r>
          </w:p>
        </w:tc>
        <w:tc>
          <w:tcPr>
            <w:tcW w:w="543" w:type="dxa"/>
            <w:tcBorders>
              <w:top w:val="single" w:sz="4" w:space="0" w:color="9CC2E5" w:themeColor="accent1" w:themeTint="99"/>
              <w:left w:val="nil"/>
              <w:bottom w:val="single" w:sz="4" w:space="0" w:color="9CC2E5" w:themeColor="accent1" w:themeTint="99"/>
              <w:right w:val="nil"/>
            </w:tcBorders>
            <w:shd w:val="clear" w:color="auto" w:fill="D9D9D9" w:themeFill="background1" w:themeFillShade="D9"/>
            <w:vAlign w:val="center"/>
          </w:tcPr>
          <w:p w14:paraId="08058D9E" w14:textId="77777777" w:rsidR="009C5F37" w:rsidRPr="00085EB9" w:rsidRDefault="009C5F37" w:rsidP="00346311">
            <w:pPr>
              <w:jc w:val="center"/>
              <w:rPr>
                <w:rFonts w:ascii="Arial" w:eastAsia="Calibri" w:hAnsi="Arial" w:cs="Arial"/>
                <w:b/>
                <w:bCs/>
                <w:color w:val="000000" w:themeColor="text1"/>
                <w:sz w:val="18"/>
                <w:szCs w:val="18"/>
              </w:rPr>
            </w:pPr>
            <w:r>
              <w:rPr>
                <w:rFonts w:ascii="Arial" w:eastAsia="Calibri" w:hAnsi="Arial" w:cs="Arial"/>
                <w:b/>
                <w:bCs/>
                <w:color w:val="000000" w:themeColor="text1"/>
                <w:sz w:val="18"/>
                <w:szCs w:val="18"/>
              </w:rPr>
              <w:t>Oct</w:t>
            </w:r>
          </w:p>
        </w:tc>
        <w:tc>
          <w:tcPr>
            <w:tcW w:w="995" w:type="dxa"/>
            <w:tcBorders>
              <w:top w:val="single" w:sz="4" w:space="0" w:color="9CC2E5" w:themeColor="accent1" w:themeTint="99"/>
              <w:left w:val="nil"/>
              <w:bottom w:val="single" w:sz="4" w:space="0" w:color="9CC2E5" w:themeColor="accent1" w:themeTint="99"/>
              <w:right w:val="nil"/>
            </w:tcBorders>
            <w:shd w:val="clear" w:color="auto" w:fill="D9D9D9" w:themeFill="background1" w:themeFillShade="D9"/>
            <w:vAlign w:val="center"/>
          </w:tcPr>
          <w:p w14:paraId="58168DE2" w14:textId="77777777" w:rsidR="009C5F37" w:rsidRPr="00085EB9" w:rsidRDefault="009C5F37" w:rsidP="00346311">
            <w:pPr>
              <w:jc w:val="center"/>
              <w:rPr>
                <w:rFonts w:ascii="Arial" w:eastAsia="Calibri" w:hAnsi="Arial" w:cs="Arial"/>
                <w:b/>
                <w:bCs/>
                <w:color w:val="000000" w:themeColor="text1"/>
                <w:sz w:val="18"/>
                <w:szCs w:val="18"/>
              </w:rPr>
            </w:pPr>
            <w:proofErr w:type="spellStart"/>
            <w:r w:rsidRPr="00085EB9">
              <w:rPr>
                <w:rFonts w:ascii="Arial" w:eastAsia="Calibri" w:hAnsi="Arial" w:cs="Arial"/>
                <w:b/>
                <w:bCs/>
                <w:color w:val="000000" w:themeColor="text1"/>
                <w:sz w:val="18"/>
                <w:szCs w:val="18"/>
              </w:rPr>
              <w:t>Dife-rencia</w:t>
            </w:r>
            <w:proofErr w:type="spellEnd"/>
            <w:r w:rsidRPr="00085EB9">
              <w:rPr>
                <w:rFonts w:ascii="Arial" w:eastAsia="Calibri" w:hAnsi="Arial" w:cs="Arial"/>
                <w:b/>
                <w:bCs/>
                <w:color w:val="000000" w:themeColor="text1"/>
                <w:sz w:val="18"/>
                <w:szCs w:val="18"/>
              </w:rPr>
              <w:t xml:space="preserve"> </w:t>
            </w:r>
            <w:r>
              <w:rPr>
                <w:rFonts w:ascii="Arial" w:eastAsia="Calibri" w:hAnsi="Arial" w:cs="Arial"/>
                <w:b/>
                <w:bCs/>
                <w:color w:val="000000" w:themeColor="text1"/>
                <w:sz w:val="18"/>
                <w:szCs w:val="18"/>
              </w:rPr>
              <w:t>Oct-Sept</w:t>
            </w:r>
          </w:p>
        </w:tc>
      </w:tr>
      <w:tr w:rsidR="009C5F37" w:rsidRPr="00C06BD4" w14:paraId="691E1190" w14:textId="77777777" w:rsidTr="00346311">
        <w:trPr>
          <w:trHeight w:val="525"/>
        </w:trPr>
        <w:tc>
          <w:tcPr>
            <w:tcW w:w="3261" w:type="dxa"/>
            <w:tcBorders>
              <w:top w:val="single" w:sz="4" w:space="0" w:color="9CC2E5" w:themeColor="accent1" w:themeTint="99"/>
              <w:left w:val="nil"/>
              <w:bottom w:val="single" w:sz="4" w:space="0" w:color="9CC2E5" w:themeColor="accent1" w:themeTint="99"/>
              <w:right w:val="single" w:sz="4" w:space="0" w:color="9CC2E5" w:themeColor="accent1" w:themeTint="99"/>
            </w:tcBorders>
            <w:shd w:val="clear" w:color="auto" w:fill="auto"/>
            <w:vAlign w:val="center"/>
            <w:hideMark/>
          </w:tcPr>
          <w:p w14:paraId="714B8F3D" w14:textId="77777777" w:rsidR="009C5F37" w:rsidRPr="00ED6F18" w:rsidRDefault="009C5F37" w:rsidP="00346311">
            <w:pPr>
              <w:contextualSpacing/>
              <w:rPr>
                <w:rFonts w:ascii="Arial" w:hAnsi="Arial" w:cs="Arial"/>
                <w:color w:val="000000"/>
                <w:sz w:val="20"/>
                <w:szCs w:val="20"/>
              </w:rPr>
            </w:pPr>
            <w:r w:rsidRPr="00ED6F18">
              <w:rPr>
                <w:rFonts w:ascii="Arial" w:eastAsia="Arial" w:hAnsi="Arial" w:cs="Arial"/>
                <w:color w:val="000000"/>
                <w:sz w:val="20"/>
                <w:szCs w:val="20"/>
              </w:rPr>
              <w:t xml:space="preserve">3. Situación económica actual de los miembros del hogar comparada con la que tenían hace 12 meses. </w:t>
            </w:r>
          </w:p>
        </w:tc>
        <w:tc>
          <w:tcPr>
            <w:tcW w:w="708" w:type="dxa"/>
            <w:tcBorders>
              <w:top w:val="single" w:sz="4" w:space="0" w:color="9CC2E5" w:themeColor="accent1" w:themeTint="99"/>
              <w:left w:val="single" w:sz="4" w:space="0" w:color="9CC2E5" w:themeColor="accent1" w:themeTint="99"/>
              <w:bottom w:val="single" w:sz="4" w:space="0" w:color="9CC2E5" w:themeColor="accent1" w:themeTint="99"/>
              <w:right w:val="nil"/>
            </w:tcBorders>
            <w:shd w:val="clear" w:color="auto" w:fill="auto"/>
            <w:vAlign w:val="center"/>
          </w:tcPr>
          <w:p w14:paraId="7AC31C9B" w14:textId="77777777" w:rsidR="009C5F37" w:rsidRPr="00C3283E" w:rsidRDefault="009C5F37" w:rsidP="00346311">
            <w:pPr>
              <w:jc w:val="center"/>
              <w:rPr>
                <w:rFonts w:ascii="Arial" w:hAnsi="Arial" w:cs="Arial"/>
                <w:color w:val="000000" w:themeColor="text1"/>
                <w:sz w:val="20"/>
                <w:szCs w:val="20"/>
              </w:rPr>
            </w:pPr>
            <w:r w:rsidRPr="00C3283E">
              <w:rPr>
                <w:rFonts w:ascii="Arial" w:hAnsi="Arial" w:cs="Arial"/>
                <w:color w:val="000000"/>
                <w:sz w:val="20"/>
                <w:szCs w:val="20"/>
              </w:rPr>
              <w:t>42.4</w:t>
            </w:r>
          </w:p>
        </w:tc>
        <w:tc>
          <w:tcPr>
            <w:tcW w:w="709" w:type="dxa"/>
            <w:tcBorders>
              <w:top w:val="single" w:sz="4" w:space="0" w:color="9CC2E5" w:themeColor="accent1" w:themeTint="99"/>
              <w:left w:val="nil"/>
              <w:bottom w:val="single" w:sz="4" w:space="0" w:color="9CC2E5" w:themeColor="accent1" w:themeTint="99"/>
              <w:right w:val="nil"/>
            </w:tcBorders>
            <w:shd w:val="clear" w:color="auto" w:fill="auto"/>
            <w:vAlign w:val="center"/>
          </w:tcPr>
          <w:p w14:paraId="2A2D537B" w14:textId="77777777" w:rsidR="009C5F37" w:rsidRPr="00C3283E" w:rsidRDefault="009C5F37" w:rsidP="00346311">
            <w:pPr>
              <w:jc w:val="center"/>
              <w:rPr>
                <w:rFonts w:ascii="Arial" w:hAnsi="Arial" w:cs="Arial"/>
                <w:color w:val="000000" w:themeColor="text1"/>
                <w:sz w:val="20"/>
                <w:szCs w:val="20"/>
              </w:rPr>
            </w:pPr>
            <w:r w:rsidRPr="00C3283E">
              <w:rPr>
                <w:rFonts w:ascii="Arial" w:hAnsi="Arial" w:cs="Arial"/>
                <w:color w:val="000000"/>
                <w:sz w:val="20"/>
                <w:szCs w:val="20"/>
              </w:rPr>
              <w:t>44.0</w:t>
            </w:r>
          </w:p>
        </w:tc>
        <w:tc>
          <w:tcPr>
            <w:tcW w:w="987" w:type="dxa"/>
            <w:tcBorders>
              <w:top w:val="single" w:sz="4" w:space="0" w:color="9CC2E5" w:themeColor="accent1" w:themeTint="99"/>
              <w:left w:val="nil"/>
              <w:bottom w:val="single" w:sz="4" w:space="0" w:color="9CC2E5" w:themeColor="accent1" w:themeTint="99"/>
              <w:right w:val="nil"/>
            </w:tcBorders>
            <w:shd w:val="clear" w:color="auto" w:fill="auto"/>
            <w:vAlign w:val="center"/>
          </w:tcPr>
          <w:p w14:paraId="27E86230" w14:textId="77777777" w:rsidR="009C5F37" w:rsidRPr="00F13E2F" w:rsidRDefault="009C5F37" w:rsidP="00346311">
            <w:pPr>
              <w:jc w:val="center"/>
              <w:rPr>
                <w:rFonts w:ascii="Arial" w:hAnsi="Arial" w:cs="Arial"/>
                <w:b/>
                <w:bCs/>
                <w:color w:val="CE4B02"/>
                <w:sz w:val="20"/>
                <w:szCs w:val="20"/>
              </w:rPr>
            </w:pPr>
            <w:r>
              <w:rPr>
                <w:rFonts w:ascii="Arial" w:hAnsi="Arial" w:cs="Arial"/>
                <w:b/>
                <w:bCs/>
                <w:color w:val="CE4B02"/>
                <w:sz w:val="20"/>
                <w:szCs w:val="20"/>
              </w:rPr>
              <w:t>1.6</w:t>
            </w:r>
          </w:p>
        </w:tc>
        <w:tc>
          <w:tcPr>
            <w:tcW w:w="572" w:type="dxa"/>
            <w:tcBorders>
              <w:top w:val="single" w:sz="4" w:space="0" w:color="9CC2E5" w:themeColor="accent1" w:themeTint="99"/>
              <w:left w:val="nil"/>
              <w:bottom w:val="single" w:sz="4" w:space="0" w:color="9CC2E5" w:themeColor="accent1" w:themeTint="99"/>
              <w:right w:val="nil"/>
            </w:tcBorders>
            <w:shd w:val="clear" w:color="auto" w:fill="auto"/>
            <w:vAlign w:val="center"/>
          </w:tcPr>
          <w:p w14:paraId="190B9060" w14:textId="77777777" w:rsidR="009C5F37" w:rsidRPr="00C3283E" w:rsidRDefault="009C5F37" w:rsidP="00346311">
            <w:pPr>
              <w:jc w:val="center"/>
              <w:rPr>
                <w:rFonts w:ascii="Arial" w:hAnsi="Arial" w:cs="Arial"/>
                <w:color w:val="000000" w:themeColor="text1"/>
                <w:sz w:val="20"/>
                <w:szCs w:val="20"/>
              </w:rPr>
            </w:pPr>
            <w:r w:rsidRPr="00C3283E">
              <w:rPr>
                <w:rFonts w:ascii="Arial" w:hAnsi="Arial" w:cs="Arial"/>
                <w:color w:val="000000"/>
                <w:sz w:val="20"/>
                <w:szCs w:val="20"/>
              </w:rPr>
              <w:t>45.8</w:t>
            </w:r>
          </w:p>
        </w:tc>
        <w:tc>
          <w:tcPr>
            <w:tcW w:w="709" w:type="dxa"/>
            <w:tcBorders>
              <w:top w:val="single" w:sz="4" w:space="0" w:color="9CC2E5" w:themeColor="accent1" w:themeTint="99"/>
              <w:left w:val="nil"/>
              <w:bottom w:val="single" w:sz="4" w:space="0" w:color="9CC2E5" w:themeColor="accent1" w:themeTint="99"/>
              <w:right w:val="nil"/>
            </w:tcBorders>
            <w:shd w:val="clear" w:color="auto" w:fill="auto"/>
            <w:vAlign w:val="center"/>
          </w:tcPr>
          <w:p w14:paraId="6BAE6A8B" w14:textId="77777777" w:rsidR="009C5F37" w:rsidRPr="00C3283E" w:rsidRDefault="009C5F37" w:rsidP="00346311">
            <w:pPr>
              <w:jc w:val="center"/>
              <w:rPr>
                <w:rFonts w:ascii="Arial" w:hAnsi="Arial" w:cs="Arial"/>
                <w:color w:val="000000" w:themeColor="text1"/>
                <w:sz w:val="20"/>
                <w:szCs w:val="20"/>
              </w:rPr>
            </w:pPr>
            <w:r w:rsidRPr="00C3283E">
              <w:rPr>
                <w:rFonts w:ascii="Arial" w:hAnsi="Arial" w:cs="Arial"/>
                <w:color w:val="000000"/>
                <w:sz w:val="20"/>
                <w:szCs w:val="20"/>
              </w:rPr>
              <w:t>47.8</w:t>
            </w:r>
          </w:p>
        </w:tc>
        <w:tc>
          <w:tcPr>
            <w:tcW w:w="950" w:type="dxa"/>
            <w:tcBorders>
              <w:top w:val="single" w:sz="4" w:space="0" w:color="9CC2E5" w:themeColor="accent1" w:themeTint="99"/>
              <w:left w:val="nil"/>
              <w:bottom w:val="single" w:sz="4" w:space="0" w:color="9CC2E5" w:themeColor="accent1" w:themeTint="99"/>
              <w:right w:val="nil"/>
            </w:tcBorders>
            <w:shd w:val="clear" w:color="auto" w:fill="auto"/>
            <w:vAlign w:val="center"/>
          </w:tcPr>
          <w:p w14:paraId="1D3A5521" w14:textId="77777777" w:rsidR="009C5F37" w:rsidRPr="00F13E2F" w:rsidRDefault="009C5F37" w:rsidP="00346311">
            <w:pPr>
              <w:jc w:val="center"/>
              <w:rPr>
                <w:rFonts w:ascii="Arial" w:hAnsi="Arial" w:cs="Arial"/>
                <w:b/>
                <w:bCs/>
                <w:color w:val="CE4B02"/>
                <w:sz w:val="20"/>
                <w:szCs w:val="20"/>
              </w:rPr>
            </w:pPr>
            <w:r w:rsidRPr="00F13E2F">
              <w:rPr>
                <w:rFonts w:ascii="Arial" w:hAnsi="Arial" w:cs="Arial"/>
                <w:b/>
                <w:bCs/>
                <w:color w:val="CE4B02"/>
                <w:sz w:val="20"/>
                <w:szCs w:val="20"/>
              </w:rPr>
              <w:t>2.</w:t>
            </w:r>
            <w:r>
              <w:rPr>
                <w:rFonts w:ascii="Arial" w:hAnsi="Arial" w:cs="Arial"/>
                <w:b/>
                <w:bCs/>
                <w:color w:val="CE4B02"/>
                <w:sz w:val="20"/>
                <w:szCs w:val="20"/>
              </w:rPr>
              <w:t>0</w:t>
            </w:r>
          </w:p>
        </w:tc>
        <w:tc>
          <w:tcPr>
            <w:tcW w:w="633" w:type="dxa"/>
            <w:tcBorders>
              <w:top w:val="single" w:sz="4" w:space="0" w:color="9CC2E5" w:themeColor="accent1" w:themeTint="99"/>
              <w:left w:val="nil"/>
              <w:bottom w:val="single" w:sz="4" w:space="0" w:color="9CC2E5" w:themeColor="accent1" w:themeTint="99"/>
              <w:right w:val="nil"/>
            </w:tcBorders>
            <w:shd w:val="clear" w:color="auto" w:fill="auto"/>
            <w:vAlign w:val="center"/>
          </w:tcPr>
          <w:p w14:paraId="61E08590" w14:textId="77777777" w:rsidR="009C5F37" w:rsidRPr="00C3283E" w:rsidRDefault="009C5F37" w:rsidP="00346311">
            <w:pPr>
              <w:jc w:val="center"/>
              <w:rPr>
                <w:rFonts w:ascii="Arial" w:eastAsia="Calibri" w:hAnsi="Arial" w:cs="Arial"/>
                <w:color w:val="000000" w:themeColor="text1"/>
                <w:sz w:val="20"/>
                <w:szCs w:val="20"/>
              </w:rPr>
            </w:pPr>
            <w:r w:rsidRPr="00C3283E">
              <w:rPr>
                <w:rFonts w:ascii="Arial" w:hAnsi="Arial" w:cs="Arial"/>
                <w:color w:val="000000"/>
                <w:sz w:val="20"/>
                <w:szCs w:val="20"/>
              </w:rPr>
              <w:t>49.4</w:t>
            </w:r>
          </w:p>
        </w:tc>
        <w:tc>
          <w:tcPr>
            <w:tcW w:w="543" w:type="dxa"/>
            <w:tcBorders>
              <w:top w:val="single" w:sz="4" w:space="0" w:color="9CC2E5" w:themeColor="accent1" w:themeTint="99"/>
              <w:left w:val="nil"/>
              <w:bottom w:val="single" w:sz="4" w:space="0" w:color="9CC2E5" w:themeColor="accent1" w:themeTint="99"/>
              <w:right w:val="nil"/>
            </w:tcBorders>
            <w:shd w:val="clear" w:color="auto" w:fill="auto"/>
            <w:vAlign w:val="center"/>
          </w:tcPr>
          <w:p w14:paraId="7D70D673" w14:textId="77777777" w:rsidR="009C5F37" w:rsidRPr="00C3283E" w:rsidRDefault="009C5F37" w:rsidP="00346311">
            <w:pPr>
              <w:jc w:val="center"/>
              <w:rPr>
                <w:rFonts w:ascii="Arial" w:eastAsia="Calibri" w:hAnsi="Arial" w:cs="Arial"/>
                <w:color w:val="000000" w:themeColor="text1"/>
                <w:sz w:val="20"/>
                <w:szCs w:val="20"/>
              </w:rPr>
            </w:pPr>
            <w:r w:rsidRPr="00C3283E">
              <w:rPr>
                <w:rFonts w:ascii="Arial" w:hAnsi="Arial" w:cs="Arial"/>
                <w:color w:val="000000"/>
                <w:sz w:val="20"/>
                <w:szCs w:val="20"/>
              </w:rPr>
              <w:t>49.3</w:t>
            </w:r>
          </w:p>
        </w:tc>
        <w:tc>
          <w:tcPr>
            <w:tcW w:w="995" w:type="dxa"/>
            <w:tcBorders>
              <w:top w:val="single" w:sz="4" w:space="0" w:color="9CC2E5" w:themeColor="accent1" w:themeTint="99"/>
              <w:left w:val="nil"/>
              <w:bottom w:val="single" w:sz="4" w:space="0" w:color="9CC2E5" w:themeColor="accent1" w:themeTint="99"/>
              <w:right w:val="nil"/>
            </w:tcBorders>
            <w:shd w:val="clear" w:color="auto" w:fill="auto"/>
            <w:vAlign w:val="center"/>
          </w:tcPr>
          <w:p w14:paraId="6CE0049E" w14:textId="77777777" w:rsidR="009C5F37" w:rsidRPr="00F13E2F" w:rsidRDefault="009C5F37" w:rsidP="00346311">
            <w:pPr>
              <w:jc w:val="center"/>
              <w:rPr>
                <w:rFonts w:ascii="Arial" w:eastAsia="Calibri" w:hAnsi="Arial" w:cs="Arial"/>
                <w:b/>
                <w:color w:val="CE4B02"/>
                <w:sz w:val="20"/>
                <w:szCs w:val="20"/>
              </w:rPr>
            </w:pPr>
            <w:r w:rsidRPr="00F13E2F">
              <w:rPr>
                <w:rFonts w:ascii="Arial" w:hAnsi="Arial" w:cs="Arial"/>
                <w:b/>
                <w:bCs/>
                <w:color w:val="CE4B02"/>
                <w:sz w:val="20"/>
                <w:szCs w:val="20"/>
              </w:rPr>
              <w:t>(-)</w:t>
            </w:r>
            <w:r>
              <w:rPr>
                <w:rFonts w:ascii="Arial" w:hAnsi="Arial" w:cs="Arial"/>
                <w:b/>
                <w:bCs/>
                <w:color w:val="CE4B02"/>
                <w:sz w:val="20"/>
                <w:szCs w:val="20"/>
              </w:rPr>
              <w:t>0.1</w:t>
            </w:r>
          </w:p>
        </w:tc>
      </w:tr>
      <w:tr w:rsidR="009C5F37" w:rsidRPr="00C06BD4" w14:paraId="49A8DE0F" w14:textId="77777777" w:rsidTr="00346311">
        <w:trPr>
          <w:trHeight w:val="525"/>
        </w:trPr>
        <w:tc>
          <w:tcPr>
            <w:tcW w:w="3261" w:type="dxa"/>
            <w:tcBorders>
              <w:top w:val="single" w:sz="4" w:space="0" w:color="9CC2E5" w:themeColor="accent1" w:themeTint="99"/>
              <w:left w:val="nil"/>
              <w:bottom w:val="single" w:sz="4" w:space="0" w:color="9CC2E5" w:themeColor="accent1" w:themeTint="99"/>
              <w:right w:val="single" w:sz="4" w:space="0" w:color="9CC2E5" w:themeColor="accent1" w:themeTint="99"/>
            </w:tcBorders>
            <w:shd w:val="clear" w:color="auto" w:fill="auto"/>
            <w:vAlign w:val="center"/>
            <w:hideMark/>
          </w:tcPr>
          <w:p w14:paraId="4194BE5E" w14:textId="77777777" w:rsidR="009C5F37" w:rsidRPr="00ED6F18" w:rsidRDefault="009C5F37" w:rsidP="00346311">
            <w:pPr>
              <w:contextualSpacing/>
              <w:rPr>
                <w:rFonts w:ascii="Arial" w:hAnsi="Arial" w:cs="Arial"/>
                <w:color w:val="000000"/>
                <w:sz w:val="20"/>
                <w:szCs w:val="20"/>
              </w:rPr>
            </w:pPr>
            <w:r w:rsidRPr="00ED6F18">
              <w:rPr>
                <w:rFonts w:ascii="Arial" w:hAnsi="Arial" w:cs="Arial"/>
                <w:color w:val="000000"/>
                <w:sz w:val="20"/>
                <w:szCs w:val="20"/>
              </w:rPr>
              <w:t>4. Situación económica de los miembros del hogar dentro de 12 meses, respecto a la actual.</w:t>
            </w:r>
          </w:p>
        </w:tc>
        <w:tc>
          <w:tcPr>
            <w:tcW w:w="708" w:type="dxa"/>
            <w:tcBorders>
              <w:top w:val="single" w:sz="4" w:space="0" w:color="9CC2E5" w:themeColor="accent1" w:themeTint="99"/>
              <w:left w:val="single" w:sz="4" w:space="0" w:color="9CC2E5" w:themeColor="accent1" w:themeTint="99"/>
              <w:bottom w:val="single" w:sz="4" w:space="0" w:color="9CC2E5" w:themeColor="accent1" w:themeTint="99"/>
              <w:right w:val="nil"/>
            </w:tcBorders>
            <w:shd w:val="clear" w:color="auto" w:fill="auto"/>
            <w:vAlign w:val="center"/>
          </w:tcPr>
          <w:p w14:paraId="0257FC10" w14:textId="77777777" w:rsidR="009C5F37" w:rsidRPr="00C3283E" w:rsidRDefault="009C5F37" w:rsidP="00346311">
            <w:pPr>
              <w:jc w:val="center"/>
              <w:rPr>
                <w:rFonts w:ascii="Arial" w:hAnsi="Arial" w:cs="Arial"/>
                <w:color w:val="000000" w:themeColor="text1"/>
                <w:sz w:val="20"/>
                <w:szCs w:val="20"/>
              </w:rPr>
            </w:pPr>
            <w:r w:rsidRPr="00C3283E">
              <w:rPr>
                <w:rFonts w:ascii="Arial" w:hAnsi="Arial" w:cs="Arial"/>
                <w:color w:val="000000"/>
                <w:sz w:val="20"/>
                <w:szCs w:val="20"/>
              </w:rPr>
              <w:t>54.8</w:t>
            </w:r>
          </w:p>
        </w:tc>
        <w:tc>
          <w:tcPr>
            <w:tcW w:w="709" w:type="dxa"/>
            <w:tcBorders>
              <w:top w:val="single" w:sz="4" w:space="0" w:color="9CC2E5" w:themeColor="accent1" w:themeTint="99"/>
              <w:left w:val="nil"/>
              <w:bottom w:val="single" w:sz="4" w:space="0" w:color="9CC2E5" w:themeColor="accent1" w:themeTint="99"/>
              <w:right w:val="nil"/>
            </w:tcBorders>
            <w:shd w:val="clear" w:color="auto" w:fill="auto"/>
            <w:vAlign w:val="center"/>
          </w:tcPr>
          <w:p w14:paraId="046D921C" w14:textId="77777777" w:rsidR="009C5F37" w:rsidRPr="00C3283E" w:rsidRDefault="009C5F37" w:rsidP="00346311">
            <w:pPr>
              <w:jc w:val="center"/>
              <w:rPr>
                <w:rFonts w:ascii="Arial" w:hAnsi="Arial" w:cs="Arial"/>
                <w:color w:val="000000" w:themeColor="text1"/>
                <w:sz w:val="20"/>
                <w:szCs w:val="20"/>
              </w:rPr>
            </w:pPr>
            <w:r w:rsidRPr="00C3283E">
              <w:rPr>
                <w:rFonts w:ascii="Arial" w:hAnsi="Arial" w:cs="Arial"/>
                <w:color w:val="000000"/>
                <w:sz w:val="20"/>
                <w:szCs w:val="20"/>
              </w:rPr>
              <w:t>53.6</w:t>
            </w:r>
          </w:p>
        </w:tc>
        <w:tc>
          <w:tcPr>
            <w:tcW w:w="987" w:type="dxa"/>
            <w:tcBorders>
              <w:top w:val="single" w:sz="4" w:space="0" w:color="9CC2E5" w:themeColor="accent1" w:themeTint="99"/>
              <w:left w:val="nil"/>
              <w:bottom w:val="single" w:sz="4" w:space="0" w:color="9CC2E5" w:themeColor="accent1" w:themeTint="99"/>
              <w:right w:val="nil"/>
            </w:tcBorders>
            <w:shd w:val="clear" w:color="auto" w:fill="auto"/>
            <w:vAlign w:val="center"/>
          </w:tcPr>
          <w:p w14:paraId="7A8AFAA9" w14:textId="77777777" w:rsidR="009C5F37" w:rsidRPr="00F13E2F" w:rsidRDefault="009C5F37" w:rsidP="00346311">
            <w:pPr>
              <w:jc w:val="center"/>
              <w:rPr>
                <w:rFonts w:ascii="Arial" w:hAnsi="Arial" w:cs="Arial"/>
                <w:b/>
                <w:bCs/>
                <w:color w:val="CE4B02"/>
                <w:sz w:val="20"/>
                <w:szCs w:val="20"/>
              </w:rPr>
            </w:pPr>
            <w:r w:rsidRPr="00F13E2F">
              <w:rPr>
                <w:rFonts w:ascii="Arial" w:hAnsi="Arial" w:cs="Arial"/>
                <w:b/>
                <w:bCs/>
                <w:color w:val="CE4B02"/>
                <w:sz w:val="20"/>
                <w:szCs w:val="20"/>
              </w:rPr>
              <w:t>(-)</w:t>
            </w:r>
            <w:r>
              <w:rPr>
                <w:rFonts w:ascii="Arial" w:hAnsi="Arial" w:cs="Arial"/>
                <w:b/>
                <w:bCs/>
                <w:color w:val="CE4B02"/>
                <w:sz w:val="20"/>
                <w:szCs w:val="20"/>
              </w:rPr>
              <w:t>1.2</w:t>
            </w:r>
          </w:p>
        </w:tc>
        <w:tc>
          <w:tcPr>
            <w:tcW w:w="572" w:type="dxa"/>
            <w:tcBorders>
              <w:top w:val="single" w:sz="4" w:space="0" w:color="9CC2E5" w:themeColor="accent1" w:themeTint="99"/>
              <w:left w:val="nil"/>
              <w:bottom w:val="single" w:sz="4" w:space="0" w:color="9CC2E5" w:themeColor="accent1" w:themeTint="99"/>
              <w:right w:val="nil"/>
            </w:tcBorders>
            <w:shd w:val="clear" w:color="auto" w:fill="auto"/>
            <w:vAlign w:val="center"/>
          </w:tcPr>
          <w:p w14:paraId="40BF28F6" w14:textId="77777777" w:rsidR="009C5F37" w:rsidRPr="00C3283E" w:rsidRDefault="009C5F37" w:rsidP="00346311">
            <w:pPr>
              <w:jc w:val="center"/>
              <w:rPr>
                <w:rFonts w:ascii="Arial" w:hAnsi="Arial" w:cs="Arial"/>
                <w:color w:val="000000" w:themeColor="text1"/>
                <w:sz w:val="20"/>
                <w:szCs w:val="20"/>
              </w:rPr>
            </w:pPr>
            <w:r w:rsidRPr="00C3283E">
              <w:rPr>
                <w:rFonts w:ascii="Arial" w:hAnsi="Arial" w:cs="Arial"/>
                <w:color w:val="000000"/>
                <w:sz w:val="20"/>
                <w:szCs w:val="20"/>
              </w:rPr>
              <w:t>57.2</w:t>
            </w:r>
          </w:p>
        </w:tc>
        <w:tc>
          <w:tcPr>
            <w:tcW w:w="709" w:type="dxa"/>
            <w:tcBorders>
              <w:top w:val="single" w:sz="4" w:space="0" w:color="9CC2E5" w:themeColor="accent1" w:themeTint="99"/>
              <w:left w:val="nil"/>
              <w:bottom w:val="single" w:sz="4" w:space="0" w:color="9CC2E5" w:themeColor="accent1" w:themeTint="99"/>
              <w:right w:val="nil"/>
            </w:tcBorders>
            <w:shd w:val="clear" w:color="auto" w:fill="auto"/>
            <w:vAlign w:val="center"/>
          </w:tcPr>
          <w:p w14:paraId="00932E94" w14:textId="77777777" w:rsidR="009C5F37" w:rsidRPr="00C3283E" w:rsidRDefault="009C5F37" w:rsidP="00346311">
            <w:pPr>
              <w:jc w:val="center"/>
              <w:rPr>
                <w:rFonts w:ascii="Arial" w:hAnsi="Arial" w:cs="Arial"/>
                <w:color w:val="000000" w:themeColor="text1"/>
                <w:sz w:val="20"/>
                <w:szCs w:val="20"/>
              </w:rPr>
            </w:pPr>
            <w:r w:rsidRPr="00C3283E">
              <w:rPr>
                <w:rFonts w:ascii="Arial" w:hAnsi="Arial" w:cs="Arial"/>
                <w:color w:val="000000"/>
                <w:sz w:val="20"/>
                <w:szCs w:val="20"/>
              </w:rPr>
              <w:t>58.7</w:t>
            </w:r>
          </w:p>
        </w:tc>
        <w:tc>
          <w:tcPr>
            <w:tcW w:w="950" w:type="dxa"/>
            <w:tcBorders>
              <w:top w:val="single" w:sz="4" w:space="0" w:color="9CC2E5" w:themeColor="accent1" w:themeTint="99"/>
              <w:left w:val="nil"/>
              <w:bottom w:val="single" w:sz="4" w:space="0" w:color="9CC2E5" w:themeColor="accent1" w:themeTint="99"/>
              <w:right w:val="nil"/>
            </w:tcBorders>
            <w:shd w:val="clear" w:color="auto" w:fill="auto"/>
            <w:vAlign w:val="center"/>
          </w:tcPr>
          <w:p w14:paraId="296E82A3" w14:textId="77777777" w:rsidR="009C5F37" w:rsidRPr="00F13E2F" w:rsidRDefault="009C5F37" w:rsidP="00346311">
            <w:pPr>
              <w:jc w:val="center"/>
              <w:rPr>
                <w:rFonts w:ascii="Arial" w:hAnsi="Arial" w:cs="Arial"/>
                <w:b/>
                <w:bCs/>
                <w:color w:val="CE4B02"/>
                <w:sz w:val="20"/>
                <w:szCs w:val="20"/>
              </w:rPr>
            </w:pPr>
            <w:r>
              <w:rPr>
                <w:rFonts w:ascii="Arial" w:hAnsi="Arial" w:cs="Arial"/>
                <w:b/>
                <w:bCs/>
                <w:color w:val="CE4B02"/>
                <w:sz w:val="20"/>
                <w:szCs w:val="20"/>
              </w:rPr>
              <w:t>1.5</w:t>
            </w:r>
          </w:p>
        </w:tc>
        <w:tc>
          <w:tcPr>
            <w:tcW w:w="633" w:type="dxa"/>
            <w:tcBorders>
              <w:top w:val="single" w:sz="4" w:space="0" w:color="9CC2E5" w:themeColor="accent1" w:themeTint="99"/>
              <w:left w:val="nil"/>
              <w:bottom w:val="single" w:sz="4" w:space="0" w:color="9CC2E5" w:themeColor="accent1" w:themeTint="99"/>
              <w:right w:val="nil"/>
            </w:tcBorders>
            <w:shd w:val="clear" w:color="auto" w:fill="auto"/>
            <w:vAlign w:val="center"/>
          </w:tcPr>
          <w:p w14:paraId="0F967AC4" w14:textId="77777777" w:rsidR="009C5F37" w:rsidRPr="00C3283E" w:rsidRDefault="009C5F37" w:rsidP="00346311">
            <w:pPr>
              <w:jc w:val="center"/>
              <w:rPr>
                <w:rFonts w:ascii="Arial" w:eastAsia="Calibri" w:hAnsi="Arial" w:cs="Arial"/>
                <w:color w:val="000000" w:themeColor="text1"/>
                <w:sz w:val="20"/>
                <w:szCs w:val="20"/>
              </w:rPr>
            </w:pPr>
            <w:r w:rsidRPr="00C3283E">
              <w:rPr>
                <w:rFonts w:ascii="Arial" w:hAnsi="Arial" w:cs="Arial"/>
                <w:color w:val="000000"/>
                <w:sz w:val="20"/>
                <w:szCs w:val="20"/>
              </w:rPr>
              <w:t>57.6</w:t>
            </w:r>
          </w:p>
        </w:tc>
        <w:tc>
          <w:tcPr>
            <w:tcW w:w="543" w:type="dxa"/>
            <w:tcBorders>
              <w:top w:val="single" w:sz="4" w:space="0" w:color="9CC2E5" w:themeColor="accent1" w:themeTint="99"/>
              <w:left w:val="nil"/>
              <w:bottom w:val="single" w:sz="4" w:space="0" w:color="9CC2E5" w:themeColor="accent1" w:themeTint="99"/>
              <w:right w:val="nil"/>
            </w:tcBorders>
            <w:shd w:val="clear" w:color="auto" w:fill="auto"/>
            <w:vAlign w:val="center"/>
          </w:tcPr>
          <w:p w14:paraId="1AF05E20" w14:textId="77777777" w:rsidR="009C5F37" w:rsidRPr="00C3283E" w:rsidRDefault="009C5F37" w:rsidP="00346311">
            <w:pPr>
              <w:jc w:val="center"/>
              <w:rPr>
                <w:rFonts w:ascii="Arial" w:eastAsia="Calibri" w:hAnsi="Arial" w:cs="Arial"/>
                <w:color w:val="000000" w:themeColor="text1"/>
                <w:sz w:val="20"/>
                <w:szCs w:val="20"/>
              </w:rPr>
            </w:pPr>
            <w:r w:rsidRPr="00C3283E">
              <w:rPr>
                <w:rFonts w:ascii="Arial" w:hAnsi="Arial" w:cs="Arial"/>
                <w:color w:val="000000"/>
                <w:sz w:val="20"/>
                <w:szCs w:val="20"/>
              </w:rPr>
              <w:t>58.0</w:t>
            </w:r>
          </w:p>
        </w:tc>
        <w:tc>
          <w:tcPr>
            <w:tcW w:w="995" w:type="dxa"/>
            <w:tcBorders>
              <w:top w:val="single" w:sz="4" w:space="0" w:color="9CC2E5" w:themeColor="accent1" w:themeTint="99"/>
              <w:left w:val="nil"/>
              <w:bottom w:val="single" w:sz="4" w:space="0" w:color="9CC2E5" w:themeColor="accent1" w:themeTint="99"/>
              <w:right w:val="nil"/>
            </w:tcBorders>
            <w:shd w:val="clear" w:color="auto" w:fill="auto"/>
            <w:vAlign w:val="center"/>
          </w:tcPr>
          <w:p w14:paraId="1257B434" w14:textId="77777777" w:rsidR="009C5F37" w:rsidRPr="00F13E2F" w:rsidRDefault="009C5F37" w:rsidP="00346311">
            <w:pPr>
              <w:jc w:val="center"/>
              <w:rPr>
                <w:rFonts w:ascii="Arial" w:eastAsia="Calibri" w:hAnsi="Arial" w:cs="Arial"/>
                <w:b/>
                <w:color w:val="CE4B02"/>
                <w:sz w:val="20"/>
                <w:szCs w:val="20"/>
              </w:rPr>
            </w:pPr>
            <w:r>
              <w:rPr>
                <w:rFonts w:ascii="Arial" w:eastAsia="Calibri" w:hAnsi="Arial" w:cs="Arial"/>
                <w:b/>
                <w:color w:val="CE4B02"/>
                <w:sz w:val="20"/>
                <w:szCs w:val="20"/>
              </w:rPr>
              <w:t>0.4</w:t>
            </w:r>
          </w:p>
        </w:tc>
      </w:tr>
      <w:tr w:rsidR="009C5F37" w:rsidRPr="00C06BD4" w14:paraId="325CB7B6" w14:textId="77777777" w:rsidTr="00346311">
        <w:trPr>
          <w:trHeight w:val="525"/>
        </w:trPr>
        <w:tc>
          <w:tcPr>
            <w:tcW w:w="3261" w:type="dxa"/>
            <w:tcBorders>
              <w:top w:val="single" w:sz="4" w:space="0" w:color="9CC2E5" w:themeColor="accent1" w:themeTint="99"/>
              <w:left w:val="nil"/>
              <w:bottom w:val="single" w:sz="4" w:space="0" w:color="9CC2E5" w:themeColor="accent1" w:themeTint="99"/>
              <w:right w:val="single" w:sz="4" w:space="0" w:color="9CC2E5" w:themeColor="accent1" w:themeTint="99"/>
            </w:tcBorders>
            <w:shd w:val="clear" w:color="auto" w:fill="auto"/>
            <w:vAlign w:val="center"/>
            <w:hideMark/>
          </w:tcPr>
          <w:p w14:paraId="6E5BB941" w14:textId="77777777" w:rsidR="009C5F37" w:rsidRPr="00ED6F18" w:rsidRDefault="009C5F37" w:rsidP="00346311">
            <w:pPr>
              <w:contextualSpacing/>
              <w:rPr>
                <w:rFonts w:ascii="Arial" w:hAnsi="Arial" w:cs="Arial"/>
                <w:color w:val="000000"/>
                <w:sz w:val="20"/>
                <w:szCs w:val="20"/>
              </w:rPr>
            </w:pPr>
            <w:r w:rsidRPr="00ED6F18">
              <w:rPr>
                <w:rFonts w:ascii="Arial" w:hAnsi="Arial" w:cs="Arial"/>
                <w:color w:val="000000"/>
                <w:sz w:val="20"/>
                <w:szCs w:val="20"/>
              </w:rPr>
              <w:t xml:space="preserve">5 </w:t>
            </w:r>
            <w:proofErr w:type="gramStart"/>
            <w:r w:rsidRPr="00ED6F18">
              <w:rPr>
                <w:rFonts w:ascii="Arial" w:hAnsi="Arial" w:cs="Arial"/>
                <w:color w:val="000000"/>
                <w:sz w:val="20"/>
                <w:szCs w:val="20"/>
              </w:rPr>
              <w:t>Situación</w:t>
            </w:r>
            <w:proofErr w:type="gramEnd"/>
            <w:r w:rsidRPr="00ED6F18">
              <w:rPr>
                <w:rFonts w:ascii="Arial" w:hAnsi="Arial" w:cs="Arial"/>
                <w:color w:val="000000"/>
                <w:sz w:val="20"/>
                <w:szCs w:val="20"/>
              </w:rPr>
              <w:t xml:space="preserve"> económica del país hoy en día, comparada con la de hace 12 meses.</w:t>
            </w:r>
          </w:p>
        </w:tc>
        <w:tc>
          <w:tcPr>
            <w:tcW w:w="708" w:type="dxa"/>
            <w:tcBorders>
              <w:top w:val="single" w:sz="4" w:space="0" w:color="9CC2E5" w:themeColor="accent1" w:themeTint="99"/>
              <w:left w:val="single" w:sz="4" w:space="0" w:color="9CC2E5" w:themeColor="accent1" w:themeTint="99"/>
              <w:bottom w:val="single" w:sz="4" w:space="0" w:color="9CC2E5" w:themeColor="accent1" w:themeTint="99"/>
              <w:right w:val="nil"/>
            </w:tcBorders>
            <w:shd w:val="clear" w:color="auto" w:fill="auto"/>
            <w:vAlign w:val="center"/>
          </w:tcPr>
          <w:p w14:paraId="4FDEE601" w14:textId="77777777" w:rsidR="009C5F37" w:rsidRPr="00C3283E" w:rsidRDefault="009C5F37" w:rsidP="00346311">
            <w:pPr>
              <w:jc w:val="center"/>
              <w:rPr>
                <w:rFonts w:ascii="Arial" w:hAnsi="Arial" w:cs="Arial"/>
                <w:color w:val="000000" w:themeColor="text1"/>
                <w:sz w:val="20"/>
                <w:szCs w:val="20"/>
              </w:rPr>
            </w:pPr>
            <w:r w:rsidRPr="00C3283E">
              <w:rPr>
                <w:rFonts w:ascii="Arial" w:hAnsi="Arial" w:cs="Arial"/>
                <w:color w:val="000000"/>
                <w:sz w:val="20"/>
                <w:szCs w:val="20"/>
              </w:rPr>
              <w:t>37.</w:t>
            </w:r>
            <w:r>
              <w:rPr>
                <w:rFonts w:ascii="Arial" w:hAnsi="Arial" w:cs="Arial"/>
                <w:color w:val="000000"/>
                <w:sz w:val="20"/>
                <w:szCs w:val="20"/>
              </w:rPr>
              <w:t>6</w:t>
            </w:r>
          </w:p>
        </w:tc>
        <w:tc>
          <w:tcPr>
            <w:tcW w:w="709" w:type="dxa"/>
            <w:tcBorders>
              <w:top w:val="single" w:sz="4" w:space="0" w:color="9CC2E5" w:themeColor="accent1" w:themeTint="99"/>
              <w:left w:val="nil"/>
              <w:bottom w:val="single" w:sz="4" w:space="0" w:color="9CC2E5" w:themeColor="accent1" w:themeTint="99"/>
              <w:right w:val="nil"/>
            </w:tcBorders>
            <w:shd w:val="clear" w:color="auto" w:fill="auto"/>
            <w:vAlign w:val="center"/>
          </w:tcPr>
          <w:p w14:paraId="352A83B7" w14:textId="77777777" w:rsidR="009C5F37" w:rsidRPr="00C3283E" w:rsidRDefault="009C5F37" w:rsidP="00346311">
            <w:pPr>
              <w:jc w:val="center"/>
              <w:rPr>
                <w:rFonts w:ascii="Arial" w:hAnsi="Arial" w:cs="Arial"/>
                <w:color w:val="000000" w:themeColor="text1"/>
                <w:sz w:val="20"/>
                <w:szCs w:val="20"/>
              </w:rPr>
            </w:pPr>
            <w:r w:rsidRPr="00C3283E">
              <w:rPr>
                <w:rFonts w:ascii="Arial" w:hAnsi="Arial" w:cs="Arial"/>
                <w:color w:val="000000"/>
                <w:sz w:val="20"/>
                <w:szCs w:val="20"/>
              </w:rPr>
              <w:t>40.8</w:t>
            </w:r>
          </w:p>
        </w:tc>
        <w:tc>
          <w:tcPr>
            <w:tcW w:w="987" w:type="dxa"/>
            <w:tcBorders>
              <w:top w:val="single" w:sz="4" w:space="0" w:color="9CC2E5" w:themeColor="accent1" w:themeTint="99"/>
              <w:left w:val="nil"/>
              <w:bottom w:val="single" w:sz="4" w:space="0" w:color="9CC2E5" w:themeColor="accent1" w:themeTint="99"/>
              <w:right w:val="nil"/>
            </w:tcBorders>
            <w:shd w:val="clear" w:color="auto" w:fill="auto"/>
            <w:vAlign w:val="center"/>
          </w:tcPr>
          <w:p w14:paraId="3B0BC4AB" w14:textId="77777777" w:rsidR="009C5F37" w:rsidRPr="00F13E2F" w:rsidRDefault="009C5F37" w:rsidP="00346311">
            <w:pPr>
              <w:jc w:val="center"/>
              <w:rPr>
                <w:rFonts w:ascii="Arial" w:hAnsi="Arial" w:cs="Arial"/>
                <w:b/>
                <w:bCs/>
                <w:color w:val="CE4B02"/>
                <w:sz w:val="20"/>
                <w:szCs w:val="20"/>
              </w:rPr>
            </w:pPr>
            <w:r>
              <w:rPr>
                <w:rFonts w:ascii="Arial" w:hAnsi="Arial" w:cs="Arial"/>
                <w:b/>
                <w:bCs/>
                <w:color w:val="CE4B02"/>
                <w:sz w:val="20"/>
                <w:szCs w:val="20"/>
              </w:rPr>
              <w:t>3.2</w:t>
            </w:r>
          </w:p>
        </w:tc>
        <w:tc>
          <w:tcPr>
            <w:tcW w:w="572" w:type="dxa"/>
            <w:tcBorders>
              <w:top w:val="single" w:sz="4" w:space="0" w:color="9CC2E5" w:themeColor="accent1" w:themeTint="99"/>
              <w:left w:val="nil"/>
              <w:bottom w:val="single" w:sz="4" w:space="0" w:color="9CC2E5" w:themeColor="accent1" w:themeTint="99"/>
              <w:right w:val="nil"/>
            </w:tcBorders>
            <w:shd w:val="clear" w:color="auto" w:fill="auto"/>
            <w:vAlign w:val="center"/>
          </w:tcPr>
          <w:p w14:paraId="4D84AF02" w14:textId="77777777" w:rsidR="009C5F37" w:rsidRPr="00C3283E" w:rsidRDefault="009C5F37" w:rsidP="00346311">
            <w:pPr>
              <w:jc w:val="center"/>
              <w:rPr>
                <w:rFonts w:ascii="Arial" w:hAnsi="Arial" w:cs="Arial"/>
                <w:color w:val="000000" w:themeColor="text1"/>
                <w:sz w:val="20"/>
                <w:szCs w:val="20"/>
              </w:rPr>
            </w:pPr>
            <w:r w:rsidRPr="00C3283E">
              <w:rPr>
                <w:rFonts w:ascii="Arial" w:hAnsi="Arial" w:cs="Arial"/>
                <w:color w:val="000000"/>
                <w:sz w:val="20"/>
                <w:szCs w:val="20"/>
              </w:rPr>
              <w:t>38.9</w:t>
            </w:r>
          </w:p>
        </w:tc>
        <w:tc>
          <w:tcPr>
            <w:tcW w:w="709" w:type="dxa"/>
            <w:tcBorders>
              <w:top w:val="single" w:sz="4" w:space="0" w:color="9CC2E5" w:themeColor="accent1" w:themeTint="99"/>
              <w:left w:val="nil"/>
              <w:bottom w:val="single" w:sz="4" w:space="0" w:color="9CC2E5" w:themeColor="accent1" w:themeTint="99"/>
              <w:right w:val="nil"/>
            </w:tcBorders>
            <w:shd w:val="clear" w:color="auto" w:fill="auto"/>
            <w:vAlign w:val="center"/>
          </w:tcPr>
          <w:p w14:paraId="763AC63A" w14:textId="77777777" w:rsidR="009C5F37" w:rsidRPr="00C3283E" w:rsidRDefault="009C5F37" w:rsidP="00346311">
            <w:pPr>
              <w:jc w:val="center"/>
              <w:rPr>
                <w:rFonts w:ascii="Arial" w:hAnsi="Arial" w:cs="Arial"/>
                <w:color w:val="000000" w:themeColor="text1"/>
                <w:sz w:val="20"/>
                <w:szCs w:val="20"/>
              </w:rPr>
            </w:pPr>
            <w:r w:rsidRPr="00C3283E">
              <w:rPr>
                <w:rFonts w:ascii="Arial" w:hAnsi="Arial" w:cs="Arial"/>
                <w:color w:val="000000"/>
                <w:sz w:val="20"/>
                <w:szCs w:val="20"/>
              </w:rPr>
              <w:t>40.6</w:t>
            </w:r>
          </w:p>
        </w:tc>
        <w:tc>
          <w:tcPr>
            <w:tcW w:w="950" w:type="dxa"/>
            <w:tcBorders>
              <w:top w:val="single" w:sz="4" w:space="0" w:color="9CC2E5" w:themeColor="accent1" w:themeTint="99"/>
              <w:left w:val="nil"/>
              <w:bottom w:val="single" w:sz="4" w:space="0" w:color="9CC2E5" w:themeColor="accent1" w:themeTint="99"/>
              <w:right w:val="nil"/>
            </w:tcBorders>
            <w:shd w:val="clear" w:color="auto" w:fill="auto"/>
            <w:vAlign w:val="center"/>
          </w:tcPr>
          <w:p w14:paraId="47D38B7E" w14:textId="77777777" w:rsidR="009C5F37" w:rsidRPr="00F13E2F" w:rsidRDefault="009C5F37" w:rsidP="00346311">
            <w:pPr>
              <w:jc w:val="center"/>
              <w:rPr>
                <w:rFonts w:ascii="Arial" w:hAnsi="Arial" w:cs="Arial"/>
                <w:b/>
                <w:bCs/>
                <w:color w:val="CE4B02"/>
                <w:sz w:val="20"/>
                <w:szCs w:val="20"/>
              </w:rPr>
            </w:pPr>
            <w:r>
              <w:rPr>
                <w:rFonts w:ascii="Arial" w:hAnsi="Arial" w:cs="Arial"/>
                <w:b/>
                <w:bCs/>
                <w:color w:val="CE4B02"/>
                <w:sz w:val="20"/>
                <w:szCs w:val="20"/>
              </w:rPr>
              <w:t>1.7</w:t>
            </w:r>
          </w:p>
        </w:tc>
        <w:tc>
          <w:tcPr>
            <w:tcW w:w="633" w:type="dxa"/>
            <w:tcBorders>
              <w:top w:val="single" w:sz="4" w:space="0" w:color="9CC2E5" w:themeColor="accent1" w:themeTint="99"/>
              <w:left w:val="nil"/>
              <w:bottom w:val="single" w:sz="4" w:space="0" w:color="9CC2E5" w:themeColor="accent1" w:themeTint="99"/>
              <w:right w:val="nil"/>
            </w:tcBorders>
            <w:shd w:val="clear" w:color="auto" w:fill="auto"/>
            <w:vAlign w:val="center"/>
          </w:tcPr>
          <w:p w14:paraId="199B3452" w14:textId="77777777" w:rsidR="009C5F37" w:rsidRPr="00C3283E" w:rsidRDefault="009C5F37" w:rsidP="00346311">
            <w:pPr>
              <w:jc w:val="center"/>
              <w:rPr>
                <w:rFonts w:ascii="Arial" w:eastAsia="Calibri" w:hAnsi="Arial" w:cs="Arial"/>
                <w:color w:val="000000" w:themeColor="text1"/>
                <w:sz w:val="20"/>
                <w:szCs w:val="20"/>
              </w:rPr>
            </w:pPr>
            <w:r w:rsidRPr="00C3283E">
              <w:rPr>
                <w:rFonts w:ascii="Arial" w:hAnsi="Arial" w:cs="Arial"/>
                <w:color w:val="000000"/>
                <w:sz w:val="20"/>
                <w:szCs w:val="20"/>
              </w:rPr>
              <w:t>42.4</w:t>
            </w:r>
          </w:p>
        </w:tc>
        <w:tc>
          <w:tcPr>
            <w:tcW w:w="543" w:type="dxa"/>
            <w:tcBorders>
              <w:top w:val="single" w:sz="4" w:space="0" w:color="9CC2E5" w:themeColor="accent1" w:themeTint="99"/>
              <w:left w:val="nil"/>
              <w:bottom w:val="single" w:sz="4" w:space="0" w:color="9CC2E5" w:themeColor="accent1" w:themeTint="99"/>
              <w:right w:val="nil"/>
            </w:tcBorders>
            <w:shd w:val="clear" w:color="auto" w:fill="auto"/>
            <w:vAlign w:val="center"/>
          </w:tcPr>
          <w:p w14:paraId="7232F591" w14:textId="77777777" w:rsidR="009C5F37" w:rsidRPr="00C3283E" w:rsidRDefault="009C5F37" w:rsidP="00346311">
            <w:pPr>
              <w:jc w:val="center"/>
              <w:rPr>
                <w:rFonts w:ascii="Arial" w:eastAsia="Calibri" w:hAnsi="Arial" w:cs="Arial"/>
                <w:color w:val="000000" w:themeColor="text1"/>
                <w:sz w:val="20"/>
                <w:szCs w:val="20"/>
              </w:rPr>
            </w:pPr>
            <w:r w:rsidRPr="00C3283E">
              <w:rPr>
                <w:rFonts w:ascii="Arial" w:hAnsi="Arial" w:cs="Arial"/>
                <w:color w:val="000000"/>
                <w:sz w:val="20"/>
                <w:szCs w:val="20"/>
              </w:rPr>
              <w:t>42.5</w:t>
            </w:r>
          </w:p>
        </w:tc>
        <w:tc>
          <w:tcPr>
            <w:tcW w:w="995" w:type="dxa"/>
            <w:tcBorders>
              <w:top w:val="single" w:sz="4" w:space="0" w:color="9CC2E5" w:themeColor="accent1" w:themeTint="99"/>
              <w:left w:val="nil"/>
              <w:bottom w:val="single" w:sz="4" w:space="0" w:color="9CC2E5" w:themeColor="accent1" w:themeTint="99"/>
              <w:right w:val="nil"/>
            </w:tcBorders>
            <w:shd w:val="clear" w:color="auto" w:fill="auto"/>
            <w:vAlign w:val="center"/>
          </w:tcPr>
          <w:p w14:paraId="2803BC54" w14:textId="77777777" w:rsidR="009C5F37" w:rsidRPr="00F13E2F" w:rsidRDefault="009C5F37" w:rsidP="00346311">
            <w:pPr>
              <w:jc w:val="center"/>
              <w:rPr>
                <w:rFonts w:ascii="Arial" w:eastAsia="Calibri" w:hAnsi="Arial" w:cs="Arial"/>
                <w:b/>
                <w:color w:val="CE4B02"/>
                <w:sz w:val="20"/>
                <w:szCs w:val="20"/>
              </w:rPr>
            </w:pPr>
            <w:r>
              <w:rPr>
                <w:rFonts w:ascii="Arial" w:hAnsi="Arial" w:cs="Arial"/>
                <w:b/>
                <w:bCs/>
                <w:color w:val="CE4B02"/>
                <w:sz w:val="20"/>
                <w:szCs w:val="20"/>
              </w:rPr>
              <w:t>0.1</w:t>
            </w:r>
          </w:p>
        </w:tc>
      </w:tr>
      <w:tr w:rsidR="009C5F37" w:rsidRPr="00C06BD4" w14:paraId="29E805D6" w14:textId="77777777" w:rsidTr="00346311">
        <w:trPr>
          <w:trHeight w:val="525"/>
        </w:trPr>
        <w:tc>
          <w:tcPr>
            <w:tcW w:w="3261" w:type="dxa"/>
            <w:tcBorders>
              <w:top w:val="single" w:sz="4" w:space="0" w:color="9CC2E5" w:themeColor="accent1" w:themeTint="99"/>
              <w:left w:val="nil"/>
              <w:bottom w:val="single" w:sz="4" w:space="0" w:color="9CC2E5" w:themeColor="accent1" w:themeTint="99"/>
              <w:right w:val="single" w:sz="4" w:space="0" w:color="9CC2E5" w:themeColor="accent1" w:themeTint="99"/>
            </w:tcBorders>
            <w:shd w:val="clear" w:color="auto" w:fill="auto"/>
            <w:vAlign w:val="center"/>
            <w:hideMark/>
          </w:tcPr>
          <w:p w14:paraId="2A0088C0" w14:textId="77777777" w:rsidR="009C5F37" w:rsidRPr="00ED6F18" w:rsidRDefault="009C5F37" w:rsidP="00346311">
            <w:pPr>
              <w:contextualSpacing/>
              <w:rPr>
                <w:rFonts w:ascii="Arial" w:hAnsi="Arial" w:cs="Arial"/>
                <w:color w:val="000000"/>
                <w:sz w:val="20"/>
                <w:szCs w:val="20"/>
              </w:rPr>
            </w:pPr>
            <w:r w:rsidRPr="00ED6F18">
              <w:rPr>
                <w:rFonts w:ascii="Arial" w:hAnsi="Arial" w:cs="Arial"/>
                <w:color w:val="000000"/>
                <w:sz w:val="20"/>
                <w:szCs w:val="20"/>
              </w:rPr>
              <w:t>6. Condición económica del país dentro de 12 meses, respecto a la actual.</w:t>
            </w:r>
          </w:p>
        </w:tc>
        <w:tc>
          <w:tcPr>
            <w:tcW w:w="708" w:type="dxa"/>
            <w:tcBorders>
              <w:top w:val="single" w:sz="4" w:space="0" w:color="9CC2E5" w:themeColor="accent1" w:themeTint="99"/>
              <w:left w:val="single" w:sz="4" w:space="0" w:color="9CC2E5" w:themeColor="accent1" w:themeTint="99"/>
              <w:bottom w:val="single" w:sz="4" w:space="0" w:color="9CC2E5" w:themeColor="accent1" w:themeTint="99"/>
              <w:right w:val="nil"/>
            </w:tcBorders>
            <w:shd w:val="clear" w:color="auto" w:fill="auto"/>
            <w:vAlign w:val="center"/>
          </w:tcPr>
          <w:p w14:paraId="718AFA19" w14:textId="77777777" w:rsidR="009C5F37" w:rsidRPr="00C3283E" w:rsidRDefault="009C5F37" w:rsidP="00346311">
            <w:pPr>
              <w:jc w:val="center"/>
              <w:rPr>
                <w:rFonts w:ascii="Arial" w:hAnsi="Arial" w:cs="Arial"/>
                <w:color w:val="000000" w:themeColor="text1"/>
                <w:sz w:val="20"/>
                <w:szCs w:val="20"/>
              </w:rPr>
            </w:pPr>
            <w:r w:rsidRPr="00C3283E">
              <w:rPr>
                <w:rFonts w:ascii="Arial" w:hAnsi="Arial" w:cs="Arial"/>
                <w:color w:val="000000"/>
                <w:sz w:val="20"/>
                <w:szCs w:val="20"/>
              </w:rPr>
              <w:t>49.2</w:t>
            </w:r>
          </w:p>
        </w:tc>
        <w:tc>
          <w:tcPr>
            <w:tcW w:w="709" w:type="dxa"/>
            <w:tcBorders>
              <w:top w:val="single" w:sz="4" w:space="0" w:color="9CC2E5" w:themeColor="accent1" w:themeTint="99"/>
              <w:left w:val="nil"/>
              <w:bottom w:val="single" w:sz="4" w:space="0" w:color="9CC2E5" w:themeColor="accent1" w:themeTint="99"/>
              <w:right w:val="nil"/>
            </w:tcBorders>
            <w:shd w:val="clear" w:color="auto" w:fill="auto"/>
            <w:vAlign w:val="center"/>
          </w:tcPr>
          <w:p w14:paraId="7BA994CD" w14:textId="77777777" w:rsidR="009C5F37" w:rsidRPr="00C3283E" w:rsidRDefault="009C5F37" w:rsidP="00346311">
            <w:pPr>
              <w:jc w:val="center"/>
              <w:rPr>
                <w:rFonts w:ascii="Arial" w:hAnsi="Arial" w:cs="Arial"/>
                <w:color w:val="000000" w:themeColor="text1"/>
                <w:sz w:val="20"/>
                <w:szCs w:val="20"/>
              </w:rPr>
            </w:pPr>
            <w:r w:rsidRPr="00C3283E">
              <w:rPr>
                <w:rFonts w:ascii="Arial" w:hAnsi="Arial" w:cs="Arial"/>
                <w:color w:val="000000"/>
                <w:sz w:val="20"/>
                <w:szCs w:val="20"/>
              </w:rPr>
              <w:t>50.3</w:t>
            </w:r>
          </w:p>
        </w:tc>
        <w:tc>
          <w:tcPr>
            <w:tcW w:w="987" w:type="dxa"/>
            <w:tcBorders>
              <w:top w:val="single" w:sz="4" w:space="0" w:color="9CC2E5" w:themeColor="accent1" w:themeTint="99"/>
              <w:left w:val="nil"/>
              <w:bottom w:val="single" w:sz="4" w:space="0" w:color="9CC2E5" w:themeColor="accent1" w:themeTint="99"/>
              <w:right w:val="nil"/>
            </w:tcBorders>
            <w:shd w:val="clear" w:color="auto" w:fill="auto"/>
            <w:vAlign w:val="center"/>
          </w:tcPr>
          <w:p w14:paraId="33BE8944" w14:textId="77777777" w:rsidR="009C5F37" w:rsidRPr="00F13E2F" w:rsidRDefault="009C5F37" w:rsidP="00346311">
            <w:pPr>
              <w:jc w:val="center"/>
              <w:rPr>
                <w:rFonts w:ascii="Arial" w:hAnsi="Arial" w:cs="Arial"/>
                <w:b/>
                <w:bCs/>
                <w:color w:val="CE4B02"/>
                <w:sz w:val="20"/>
                <w:szCs w:val="20"/>
              </w:rPr>
            </w:pPr>
            <w:r>
              <w:rPr>
                <w:rFonts w:ascii="Arial" w:hAnsi="Arial" w:cs="Arial"/>
                <w:b/>
                <w:bCs/>
                <w:color w:val="CE4B02"/>
                <w:sz w:val="20"/>
                <w:szCs w:val="20"/>
              </w:rPr>
              <w:t>1.1</w:t>
            </w:r>
          </w:p>
        </w:tc>
        <w:tc>
          <w:tcPr>
            <w:tcW w:w="572" w:type="dxa"/>
            <w:tcBorders>
              <w:top w:val="single" w:sz="4" w:space="0" w:color="9CC2E5" w:themeColor="accent1" w:themeTint="99"/>
              <w:left w:val="nil"/>
              <w:bottom w:val="single" w:sz="4" w:space="0" w:color="9CC2E5" w:themeColor="accent1" w:themeTint="99"/>
              <w:right w:val="nil"/>
            </w:tcBorders>
            <w:shd w:val="clear" w:color="auto" w:fill="auto"/>
            <w:vAlign w:val="center"/>
          </w:tcPr>
          <w:p w14:paraId="2FA4B4DE" w14:textId="77777777" w:rsidR="009C5F37" w:rsidRPr="00C3283E" w:rsidRDefault="009C5F37" w:rsidP="00346311">
            <w:pPr>
              <w:jc w:val="center"/>
              <w:rPr>
                <w:rFonts w:ascii="Arial" w:hAnsi="Arial" w:cs="Arial"/>
                <w:color w:val="000000" w:themeColor="text1"/>
                <w:sz w:val="20"/>
                <w:szCs w:val="20"/>
              </w:rPr>
            </w:pPr>
            <w:r w:rsidRPr="00C3283E">
              <w:rPr>
                <w:rFonts w:ascii="Arial" w:hAnsi="Arial" w:cs="Arial"/>
                <w:color w:val="000000"/>
                <w:sz w:val="20"/>
                <w:szCs w:val="20"/>
              </w:rPr>
              <w:t>50.8</w:t>
            </w:r>
          </w:p>
        </w:tc>
        <w:tc>
          <w:tcPr>
            <w:tcW w:w="709" w:type="dxa"/>
            <w:tcBorders>
              <w:top w:val="single" w:sz="4" w:space="0" w:color="9CC2E5" w:themeColor="accent1" w:themeTint="99"/>
              <w:left w:val="nil"/>
              <w:bottom w:val="single" w:sz="4" w:space="0" w:color="9CC2E5" w:themeColor="accent1" w:themeTint="99"/>
              <w:right w:val="nil"/>
            </w:tcBorders>
            <w:shd w:val="clear" w:color="auto" w:fill="auto"/>
            <w:vAlign w:val="center"/>
          </w:tcPr>
          <w:p w14:paraId="5CBB8735" w14:textId="77777777" w:rsidR="009C5F37" w:rsidRPr="00C3283E" w:rsidRDefault="009C5F37" w:rsidP="00346311">
            <w:pPr>
              <w:jc w:val="center"/>
              <w:rPr>
                <w:rFonts w:ascii="Arial" w:hAnsi="Arial" w:cs="Arial"/>
                <w:color w:val="000000" w:themeColor="text1"/>
                <w:sz w:val="20"/>
                <w:szCs w:val="20"/>
              </w:rPr>
            </w:pPr>
            <w:r w:rsidRPr="00C3283E">
              <w:rPr>
                <w:rFonts w:ascii="Arial" w:hAnsi="Arial" w:cs="Arial"/>
                <w:color w:val="000000"/>
                <w:sz w:val="20"/>
                <w:szCs w:val="20"/>
              </w:rPr>
              <w:t>52.0</w:t>
            </w:r>
          </w:p>
        </w:tc>
        <w:tc>
          <w:tcPr>
            <w:tcW w:w="950" w:type="dxa"/>
            <w:tcBorders>
              <w:top w:val="single" w:sz="4" w:space="0" w:color="9CC2E5" w:themeColor="accent1" w:themeTint="99"/>
              <w:left w:val="nil"/>
              <w:bottom w:val="single" w:sz="4" w:space="0" w:color="9CC2E5" w:themeColor="accent1" w:themeTint="99"/>
              <w:right w:val="nil"/>
            </w:tcBorders>
            <w:shd w:val="clear" w:color="auto" w:fill="auto"/>
            <w:vAlign w:val="center"/>
          </w:tcPr>
          <w:p w14:paraId="213EDEF0" w14:textId="77777777" w:rsidR="009C5F37" w:rsidRPr="00F13E2F" w:rsidRDefault="009C5F37" w:rsidP="00346311">
            <w:pPr>
              <w:jc w:val="center"/>
              <w:rPr>
                <w:rFonts w:ascii="Arial" w:hAnsi="Arial" w:cs="Arial"/>
                <w:b/>
                <w:bCs/>
                <w:color w:val="CE4B02"/>
                <w:sz w:val="20"/>
                <w:szCs w:val="20"/>
              </w:rPr>
            </w:pPr>
            <w:r w:rsidRPr="00F13E2F">
              <w:rPr>
                <w:rFonts w:ascii="Arial" w:hAnsi="Arial" w:cs="Arial"/>
                <w:b/>
                <w:bCs/>
                <w:color w:val="CE4B02"/>
                <w:sz w:val="20"/>
                <w:szCs w:val="20"/>
              </w:rPr>
              <w:t>1.</w:t>
            </w:r>
            <w:r>
              <w:rPr>
                <w:rFonts w:ascii="Arial" w:hAnsi="Arial" w:cs="Arial"/>
                <w:b/>
                <w:bCs/>
                <w:color w:val="CE4B02"/>
                <w:sz w:val="20"/>
                <w:szCs w:val="20"/>
              </w:rPr>
              <w:t>2</w:t>
            </w:r>
          </w:p>
        </w:tc>
        <w:tc>
          <w:tcPr>
            <w:tcW w:w="633" w:type="dxa"/>
            <w:tcBorders>
              <w:top w:val="single" w:sz="4" w:space="0" w:color="9CC2E5" w:themeColor="accent1" w:themeTint="99"/>
              <w:left w:val="nil"/>
              <w:bottom w:val="single" w:sz="4" w:space="0" w:color="9CC2E5" w:themeColor="accent1" w:themeTint="99"/>
              <w:right w:val="nil"/>
            </w:tcBorders>
            <w:shd w:val="clear" w:color="auto" w:fill="auto"/>
            <w:vAlign w:val="center"/>
          </w:tcPr>
          <w:p w14:paraId="03FB5922" w14:textId="77777777" w:rsidR="009C5F37" w:rsidRPr="00C3283E" w:rsidRDefault="009C5F37" w:rsidP="00346311">
            <w:pPr>
              <w:jc w:val="center"/>
              <w:rPr>
                <w:rFonts w:ascii="Arial" w:eastAsia="Calibri" w:hAnsi="Arial" w:cs="Arial"/>
                <w:color w:val="000000" w:themeColor="text1"/>
                <w:sz w:val="20"/>
                <w:szCs w:val="20"/>
              </w:rPr>
            </w:pPr>
            <w:r w:rsidRPr="00C3283E">
              <w:rPr>
                <w:rFonts w:ascii="Arial" w:hAnsi="Arial" w:cs="Arial"/>
                <w:color w:val="000000"/>
                <w:sz w:val="20"/>
                <w:szCs w:val="20"/>
              </w:rPr>
              <w:t>52.9</w:t>
            </w:r>
          </w:p>
        </w:tc>
        <w:tc>
          <w:tcPr>
            <w:tcW w:w="543" w:type="dxa"/>
            <w:tcBorders>
              <w:top w:val="single" w:sz="4" w:space="0" w:color="9CC2E5" w:themeColor="accent1" w:themeTint="99"/>
              <w:left w:val="nil"/>
              <w:bottom w:val="single" w:sz="4" w:space="0" w:color="9CC2E5" w:themeColor="accent1" w:themeTint="99"/>
              <w:right w:val="nil"/>
            </w:tcBorders>
            <w:shd w:val="clear" w:color="auto" w:fill="auto"/>
            <w:vAlign w:val="center"/>
          </w:tcPr>
          <w:p w14:paraId="5C972CD0" w14:textId="77777777" w:rsidR="009C5F37" w:rsidRPr="00C3283E" w:rsidRDefault="009C5F37" w:rsidP="00346311">
            <w:pPr>
              <w:jc w:val="center"/>
              <w:rPr>
                <w:rFonts w:ascii="Arial" w:eastAsia="Calibri" w:hAnsi="Arial" w:cs="Arial"/>
                <w:color w:val="000000" w:themeColor="text1"/>
                <w:sz w:val="20"/>
                <w:szCs w:val="20"/>
              </w:rPr>
            </w:pPr>
            <w:r w:rsidRPr="00C3283E">
              <w:rPr>
                <w:rFonts w:ascii="Arial" w:hAnsi="Arial" w:cs="Arial"/>
                <w:color w:val="000000"/>
                <w:sz w:val="20"/>
                <w:szCs w:val="20"/>
              </w:rPr>
              <w:t>49.9</w:t>
            </w:r>
          </w:p>
        </w:tc>
        <w:tc>
          <w:tcPr>
            <w:tcW w:w="995" w:type="dxa"/>
            <w:tcBorders>
              <w:top w:val="single" w:sz="4" w:space="0" w:color="9CC2E5" w:themeColor="accent1" w:themeTint="99"/>
              <w:left w:val="nil"/>
              <w:bottom w:val="single" w:sz="4" w:space="0" w:color="9CC2E5" w:themeColor="accent1" w:themeTint="99"/>
              <w:right w:val="nil"/>
            </w:tcBorders>
            <w:shd w:val="clear" w:color="auto" w:fill="auto"/>
            <w:vAlign w:val="center"/>
          </w:tcPr>
          <w:p w14:paraId="2E9F21FF" w14:textId="77777777" w:rsidR="009C5F37" w:rsidRPr="00F13E2F" w:rsidRDefault="009C5F37" w:rsidP="00346311">
            <w:pPr>
              <w:jc w:val="center"/>
              <w:rPr>
                <w:rFonts w:ascii="Arial" w:eastAsia="Calibri" w:hAnsi="Arial" w:cs="Arial"/>
                <w:b/>
                <w:color w:val="CE4B02"/>
                <w:sz w:val="20"/>
                <w:szCs w:val="20"/>
              </w:rPr>
            </w:pPr>
            <w:r w:rsidRPr="00F13E2F">
              <w:rPr>
                <w:rFonts w:ascii="Arial" w:hAnsi="Arial" w:cs="Arial"/>
                <w:b/>
                <w:bCs/>
                <w:color w:val="CE4B02"/>
                <w:sz w:val="20"/>
                <w:szCs w:val="20"/>
              </w:rPr>
              <w:t>(-)</w:t>
            </w:r>
            <w:r>
              <w:rPr>
                <w:rFonts w:ascii="Arial" w:hAnsi="Arial" w:cs="Arial"/>
                <w:b/>
                <w:bCs/>
                <w:color w:val="CE4B02"/>
                <w:sz w:val="20"/>
                <w:szCs w:val="20"/>
              </w:rPr>
              <w:t>3.0</w:t>
            </w:r>
          </w:p>
        </w:tc>
      </w:tr>
      <w:tr w:rsidR="009C5F37" w:rsidRPr="00C06BD4" w14:paraId="043450B0" w14:textId="77777777" w:rsidTr="00346311">
        <w:trPr>
          <w:trHeight w:val="1244"/>
        </w:trPr>
        <w:tc>
          <w:tcPr>
            <w:tcW w:w="3261" w:type="dxa"/>
            <w:tcBorders>
              <w:top w:val="single" w:sz="4" w:space="0" w:color="9CC2E5" w:themeColor="accent1" w:themeTint="99"/>
              <w:left w:val="nil"/>
              <w:bottom w:val="single" w:sz="4" w:space="0" w:color="9CC2E5" w:themeColor="accent1" w:themeTint="99"/>
              <w:right w:val="single" w:sz="4" w:space="0" w:color="9CC2E5" w:themeColor="accent1" w:themeTint="99"/>
            </w:tcBorders>
            <w:shd w:val="clear" w:color="auto" w:fill="auto"/>
            <w:vAlign w:val="center"/>
            <w:hideMark/>
          </w:tcPr>
          <w:p w14:paraId="4534A02F" w14:textId="77777777" w:rsidR="009C5F37" w:rsidRPr="00ED6F18" w:rsidRDefault="009C5F37" w:rsidP="00346311">
            <w:pPr>
              <w:contextualSpacing/>
              <w:rPr>
                <w:rFonts w:ascii="Arial" w:hAnsi="Arial" w:cs="Arial"/>
                <w:color w:val="000000"/>
                <w:sz w:val="20"/>
                <w:szCs w:val="20"/>
              </w:rPr>
            </w:pPr>
            <w:r w:rsidRPr="00ED6F18">
              <w:rPr>
                <w:rFonts w:ascii="Arial" w:hAnsi="Arial" w:cs="Arial"/>
                <w:color w:val="000000"/>
                <w:sz w:val="20"/>
                <w:szCs w:val="20"/>
              </w:rPr>
              <w:t>8. Posibilidades en el momento actual, comparada con la situación económica de hace un año, para realizar compras de muebles, televisor, lavadora, otros aparatos electrodomésticos, etcétera.</w:t>
            </w:r>
          </w:p>
        </w:tc>
        <w:tc>
          <w:tcPr>
            <w:tcW w:w="708" w:type="dxa"/>
            <w:tcBorders>
              <w:top w:val="single" w:sz="4" w:space="0" w:color="9CC2E5" w:themeColor="accent1" w:themeTint="99"/>
              <w:left w:val="single" w:sz="4" w:space="0" w:color="9CC2E5" w:themeColor="accent1" w:themeTint="99"/>
              <w:bottom w:val="single" w:sz="4" w:space="0" w:color="9CC2E5" w:themeColor="accent1" w:themeTint="99"/>
              <w:right w:val="nil"/>
            </w:tcBorders>
            <w:shd w:val="clear" w:color="auto" w:fill="auto"/>
            <w:vAlign w:val="center"/>
          </w:tcPr>
          <w:p w14:paraId="0EF202D2" w14:textId="77777777" w:rsidR="009C5F37" w:rsidRPr="00C3283E" w:rsidRDefault="009C5F37" w:rsidP="00346311">
            <w:pPr>
              <w:jc w:val="center"/>
              <w:rPr>
                <w:rFonts w:ascii="Arial" w:hAnsi="Arial" w:cs="Arial"/>
                <w:color w:val="000000"/>
                <w:sz w:val="20"/>
                <w:szCs w:val="20"/>
              </w:rPr>
            </w:pPr>
            <w:r w:rsidRPr="00C3283E">
              <w:rPr>
                <w:rFonts w:ascii="Arial" w:hAnsi="Arial" w:cs="Arial"/>
                <w:color w:val="000000"/>
                <w:sz w:val="20"/>
                <w:szCs w:val="20"/>
              </w:rPr>
              <w:t>14.3</w:t>
            </w:r>
          </w:p>
        </w:tc>
        <w:tc>
          <w:tcPr>
            <w:tcW w:w="709" w:type="dxa"/>
            <w:tcBorders>
              <w:top w:val="single" w:sz="4" w:space="0" w:color="9CC2E5" w:themeColor="accent1" w:themeTint="99"/>
              <w:left w:val="nil"/>
              <w:bottom w:val="single" w:sz="4" w:space="0" w:color="9CC2E5" w:themeColor="accent1" w:themeTint="99"/>
              <w:right w:val="nil"/>
            </w:tcBorders>
            <w:shd w:val="clear" w:color="auto" w:fill="auto"/>
            <w:vAlign w:val="center"/>
          </w:tcPr>
          <w:p w14:paraId="7562DA4C" w14:textId="77777777" w:rsidR="009C5F37" w:rsidRPr="00C3283E" w:rsidRDefault="009C5F37" w:rsidP="00346311">
            <w:pPr>
              <w:jc w:val="center"/>
              <w:rPr>
                <w:rFonts w:ascii="Arial" w:hAnsi="Arial" w:cs="Arial"/>
                <w:color w:val="000000"/>
                <w:sz w:val="20"/>
                <w:szCs w:val="20"/>
              </w:rPr>
            </w:pPr>
            <w:r w:rsidRPr="00C3283E">
              <w:rPr>
                <w:rFonts w:ascii="Arial" w:hAnsi="Arial" w:cs="Arial"/>
                <w:color w:val="000000"/>
                <w:sz w:val="20"/>
                <w:szCs w:val="20"/>
              </w:rPr>
              <w:t>13.9</w:t>
            </w:r>
          </w:p>
        </w:tc>
        <w:tc>
          <w:tcPr>
            <w:tcW w:w="987" w:type="dxa"/>
            <w:tcBorders>
              <w:top w:val="single" w:sz="4" w:space="0" w:color="9CC2E5" w:themeColor="accent1" w:themeTint="99"/>
              <w:left w:val="nil"/>
              <w:bottom w:val="single" w:sz="4" w:space="0" w:color="9CC2E5" w:themeColor="accent1" w:themeTint="99"/>
              <w:right w:val="nil"/>
            </w:tcBorders>
            <w:shd w:val="clear" w:color="auto" w:fill="auto"/>
            <w:vAlign w:val="center"/>
          </w:tcPr>
          <w:p w14:paraId="6C5D95A9" w14:textId="77777777" w:rsidR="009C5F37" w:rsidRPr="00F13E2F" w:rsidRDefault="009C5F37" w:rsidP="00346311">
            <w:pPr>
              <w:jc w:val="center"/>
              <w:rPr>
                <w:rFonts w:ascii="Arial" w:hAnsi="Arial" w:cs="Arial"/>
                <w:b/>
                <w:bCs/>
                <w:color w:val="CE4B02"/>
                <w:sz w:val="20"/>
                <w:szCs w:val="20"/>
              </w:rPr>
            </w:pPr>
            <w:r w:rsidRPr="00F13E2F">
              <w:rPr>
                <w:rFonts w:ascii="Arial" w:hAnsi="Arial" w:cs="Arial"/>
                <w:b/>
                <w:bCs/>
                <w:color w:val="CE4B02"/>
                <w:sz w:val="20"/>
                <w:szCs w:val="20"/>
              </w:rPr>
              <w:t>(-)</w:t>
            </w:r>
            <w:r>
              <w:rPr>
                <w:rFonts w:ascii="Arial" w:hAnsi="Arial" w:cs="Arial"/>
                <w:b/>
                <w:bCs/>
                <w:color w:val="CE4B02"/>
                <w:sz w:val="20"/>
                <w:szCs w:val="20"/>
              </w:rPr>
              <w:t>0.4</w:t>
            </w:r>
          </w:p>
        </w:tc>
        <w:tc>
          <w:tcPr>
            <w:tcW w:w="572" w:type="dxa"/>
            <w:tcBorders>
              <w:top w:val="single" w:sz="4" w:space="0" w:color="9CC2E5" w:themeColor="accent1" w:themeTint="99"/>
              <w:left w:val="nil"/>
              <w:bottom w:val="single" w:sz="4" w:space="0" w:color="9CC2E5" w:themeColor="accent1" w:themeTint="99"/>
              <w:right w:val="nil"/>
            </w:tcBorders>
            <w:shd w:val="clear" w:color="auto" w:fill="auto"/>
            <w:vAlign w:val="center"/>
          </w:tcPr>
          <w:p w14:paraId="5D435E91" w14:textId="77777777" w:rsidR="009C5F37" w:rsidRPr="00C3283E" w:rsidRDefault="009C5F37" w:rsidP="00346311">
            <w:pPr>
              <w:jc w:val="center"/>
              <w:rPr>
                <w:rFonts w:ascii="Arial" w:hAnsi="Arial" w:cs="Arial"/>
                <w:color w:val="000000"/>
                <w:sz w:val="20"/>
                <w:szCs w:val="20"/>
              </w:rPr>
            </w:pPr>
            <w:r w:rsidRPr="00C3283E">
              <w:rPr>
                <w:rFonts w:ascii="Arial" w:hAnsi="Arial" w:cs="Arial"/>
                <w:color w:val="000000"/>
                <w:sz w:val="20"/>
                <w:szCs w:val="20"/>
              </w:rPr>
              <w:t>14.9</w:t>
            </w:r>
          </w:p>
        </w:tc>
        <w:tc>
          <w:tcPr>
            <w:tcW w:w="709" w:type="dxa"/>
            <w:tcBorders>
              <w:top w:val="single" w:sz="4" w:space="0" w:color="9CC2E5" w:themeColor="accent1" w:themeTint="99"/>
              <w:left w:val="nil"/>
              <w:bottom w:val="single" w:sz="4" w:space="0" w:color="9CC2E5" w:themeColor="accent1" w:themeTint="99"/>
              <w:right w:val="nil"/>
            </w:tcBorders>
            <w:shd w:val="clear" w:color="auto" w:fill="auto"/>
            <w:vAlign w:val="center"/>
          </w:tcPr>
          <w:p w14:paraId="7C8FC959" w14:textId="77777777" w:rsidR="009C5F37" w:rsidRPr="00C3283E" w:rsidRDefault="009C5F37" w:rsidP="00346311">
            <w:pPr>
              <w:jc w:val="center"/>
              <w:rPr>
                <w:rFonts w:ascii="Arial" w:hAnsi="Arial" w:cs="Arial"/>
                <w:color w:val="000000"/>
                <w:sz w:val="20"/>
                <w:szCs w:val="20"/>
              </w:rPr>
            </w:pPr>
            <w:r w:rsidRPr="00C3283E">
              <w:rPr>
                <w:rFonts w:ascii="Arial" w:hAnsi="Arial" w:cs="Arial"/>
                <w:color w:val="000000"/>
                <w:sz w:val="20"/>
                <w:szCs w:val="20"/>
              </w:rPr>
              <w:t>17.3</w:t>
            </w:r>
          </w:p>
        </w:tc>
        <w:tc>
          <w:tcPr>
            <w:tcW w:w="950" w:type="dxa"/>
            <w:tcBorders>
              <w:top w:val="single" w:sz="4" w:space="0" w:color="9CC2E5" w:themeColor="accent1" w:themeTint="99"/>
              <w:left w:val="nil"/>
              <w:bottom w:val="single" w:sz="4" w:space="0" w:color="9CC2E5" w:themeColor="accent1" w:themeTint="99"/>
              <w:right w:val="nil"/>
            </w:tcBorders>
            <w:shd w:val="clear" w:color="auto" w:fill="auto"/>
            <w:vAlign w:val="center"/>
          </w:tcPr>
          <w:p w14:paraId="332C5205" w14:textId="77777777" w:rsidR="009C5F37" w:rsidRPr="00F13E2F" w:rsidRDefault="009C5F37" w:rsidP="00346311">
            <w:pPr>
              <w:jc w:val="center"/>
              <w:rPr>
                <w:rFonts w:ascii="Arial" w:hAnsi="Arial" w:cs="Arial"/>
                <w:b/>
                <w:bCs/>
                <w:color w:val="CE4B02"/>
                <w:sz w:val="20"/>
                <w:szCs w:val="20"/>
              </w:rPr>
            </w:pPr>
            <w:r>
              <w:rPr>
                <w:rFonts w:ascii="Arial" w:hAnsi="Arial" w:cs="Arial"/>
                <w:b/>
                <w:bCs/>
                <w:color w:val="CE4B02"/>
                <w:sz w:val="20"/>
                <w:szCs w:val="20"/>
              </w:rPr>
              <w:t>2.4</w:t>
            </w:r>
          </w:p>
        </w:tc>
        <w:tc>
          <w:tcPr>
            <w:tcW w:w="633" w:type="dxa"/>
            <w:tcBorders>
              <w:top w:val="single" w:sz="4" w:space="0" w:color="9CC2E5" w:themeColor="accent1" w:themeTint="99"/>
              <w:left w:val="nil"/>
              <w:bottom w:val="single" w:sz="4" w:space="0" w:color="9CC2E5" w:themeColor="accent1" w:themeTint="99"/>
              <w:right w:val="nil"/>
            </w:tcBorders>
            <w:shd w:val="clear" w:color="auto" w:fill="auto"/>
            <w:vAlign w:val="center"/>
          </w:tcPr>
          <w:p w14:paraId="465358DE" w14:textId="77777777" w:rsidR="009C5F37" w:rsidRPr="00C3283E" w:rsidRDefault="009C5F37" w:rsidP="00346311">
            <w:pPr>
              <w:jc w:val="center"/>
              <w:rPr>
                <w:rFonts w:ascii="Arial" w:hAnsi="Arial" w:cs="Arial"/>
                <w:color w:val="000000"/>
                <w:sz w:val="20"/>
                <w:szCs w:val="20"/>
              </w:rPr>
            </w:pPr>
            <w:r w:rsidRPr="00C3283E">
              <w:rPr>
                <w:rFonts w:ascii="Arial" w:hAnsi="Arial" w:cs="Arial"/>
                <w:color w:val="000000"/>
                <w:sz w:val="20"/>
                <w:szCs w:val="20"/>
              </w:rPr>
              <w:t>25.3</w:t>
            </w:r>
          </w:p>
        </w:tc>
        <w:tc>
          <w:tcPr>
            <w:tcW w:w="543" w:type="dxa"/>
            <w:tcBorders>
              <w:top w:val="single" w:sz="4" w:space="0" w:color="9CC2E5" w:themeColor="accent1" w:themeTint="99"/>
              <w:left w:val="nil"/>
              <w:bottom w:val="single" w:sz="4" w:space="0" w:color="9CC2E5" w:themeColor="accent1" w:themeTint="99"/>
              <w:right w:val="nil"/>
            </w:tcBorders>
            <w:shd w:val="clear" w:color="auto" w:fill="auto"/>
            <w:vAlign w:val="center"/>
          </w:tcPr>
          <w:p w14:paraId="06850854" w14:textId="77777777" w:rsidR="009C5F37" w:rsidRPr="00C3283E" w:rsidRDefault="009C5F37" w:rsidP="00346311">
            <w:pPr>
              <w:jc w:val="center"/>
              <w:rPr>
                <w:rFonts w:ascii="Arial" w:hAnsi="Arial" w:cs="Arial"/>
                <w:color w:val="000000"/>
                <w:sz w:val="20"/>
                <w:szCs w:val="20"/>
              </w:rPr>
            </w:pPr>
            <w:r w:rsidRPr="00C3283E">
              <w:rPr>
                <w:rFonts w:ascii="Arial" w:hAnsi="Arial" w:cs="Arial"/>
                <w:color w:val="000000"/>
                <w:sz w:val="20"/>
                <w:szCs w:val="20"/>
              </w:rPr>
              <w:t>28.5</w:t>
            </w:r>
          </w:p>
        </w:tc>
        <w:tc>
          <w:tcPr>
            <w:tcW w:w="995" w:type="dxa"/>
            <w:tcBorders>
              <w:top w:val="single" w:sz="4" w:space="0" w:color="9CC2E5" w:themeColor="accent1" w:themeTint="99"/>
              <w:left w:val="nil"/>
              <w:bottom w:val="single" w:sz="4" w:space="0" w:color="9CC2E5" w:themeColor="accent1" w:themeTint="99"/>
              <w:right w:val="nil"/>
            </w:tcBorders>
            <w:shd w:val="clear" w:color="auto" w:fill="auto"/>
            <w:vAlign w:val="center"/>
          </w:tcPr>
          <w:p w14:paraId="389D4386" w14:textId="77777777" w:rsidR="009C5F37" w:rsidRPr="00F13E2F" w:rsidRDefault="009C5F37" w:rsidP="00346311">
            <w:pPr>
              <w:jc w:val="center"/>
              <w:rPr>
                <w:rFonts w:ascii="Arial" w:eastAsia="Calibri" w:hAnsi="Arial" w:cs="Arial"/>
                <w:b/>
                <w:color w:val="CE4B02"/>
                <w:sz w:val="20"/>
                <w:szCs w:val="20"/>
              </w:rPr>
            </w:pPr>
            <w:r>
              <w:rPr>
                <w:rFonts w:ascii="Arial" w:hAnsi="Arial" w:cs="Arial"/>
                <w:b/>
                <w:bCs/>
                <w:color w:val="CE4B02"/>
                <w:sz w:val="20"/>
                <w:szCs w:val="20"/>
              </w:rPr>
              <w:t>3.2</w:t>
            </w:r>
          </w:p>
        </w:tc>
      </w:tr>
    </w:tbl>
    <w:p w14:paraId="66081DB7" w14:textId="77777777" w:rsidR="009C5F37" w:rsidRPr="00C06BD4" w:rsidRDefault="009C5F37" w:rsidP="009C5F37">
      <w:pPr>
        <w:jc w:val="center"/>
        <w:rPr>
          <w:rFonts w:ascii="Arial" w:hAnsi="Arial" w:cs="Arial"/>
          <w:noProof/>
          <w:sz w:val="8"/>
          <w:szCs w:val="8"/>
          <w:lang w:val="es-ES" w:eastAsia="es-ES"/>
        </w:rPr>
      </w:pPr>
    </w:p>
    <w:p w14:paraId="6068F502" w14:textId="77777777" w:rsidR="009C5F37" w:rsidRPr="00C06BD4" w:rsidRDefault="009C5F37" w:rsidP="009C5F37">
      <w:pPr>
        <w:jc w:val="center"/>
        <w:rPr>
          <w:rFonts w:ascii="Arial" w:hAnsi="Arial" w:cs="Arial"/>
          <w:noProof/>
          <w:sz w:val="8"/>
          <w:szCs w:val="8"/>
          <w:lang w:val="es-ES" w:eastAsia="es-ES"/>
        </w:rPr>
      </w:pPr>
    </w:p>
    <w:p w14:paraId="358C2D69" w14:textId="77777777" w:rsidR="009C5F37" w:rsidRPr="00603355" w:rsidRDefault="009C5F37" w:rsidP="009C5F37">
      <w:pPr>
        <w:pStyle w:val="Default"/>
        <w:jc w:val="right"/>
        <w:rPr>
          <w:b/>
          <w:bCs/>
          <w:sz w:val="22"/>
          <w:szCs w:val="22"/>
        </w:rPr>
      </w:pPr>
      <w:r w:rsidRPr="00603355">
        <w:rPr>
          <w:b/>
          <w:bCs/>
          <w:sz w:val="22"/>
          <w:szCs w:val="22"/>
        </w:rPr>
        <w:t>Continuación…</w:t>
      </w:r>
    </w:p>
    <w:tbl>
      <w:tblPr>
        <w:tblW w:w="5000" w:type="pct"/>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left w:w="70" w:type="dxa"/>
          <w:right w:w="70" w:type="dxa"/>
        </w:tblCellMar>
        <w:tblLook w:val="04A0" w:firstRow="1" w:lastRow="0" w:firstColumn="1" w:lastColumn="0" w:noHBand="0" w:noVBand="1"/>
      </w:tblPr>
      <w:tblGrid>
        <w:gridCol w:w="4743"/>
        <w:gridCol w:w="704"/>
        <w:gridCol w:w="841"/>
        <w:gridCol w:w="1259"/>
        <w:gridCol w:w="567"/>
        <w:gridCol w:w="840"/>
        <w:gridCol w:w="1122"/>
      </w:tblGrid>
      <w:tr w:rsidR="009C5F37" w:rsidRPr="00C06BD4" w14:paraId="134D91DD" w14:textId="77777777" w:rsidTr="00346311">
        <w:trPr>
          <w:trHeight w:val="315"/>
        </w:trPr>
        <w:tc>
          <w:tcPr>
            <w:tcW w:w="4743" w:type="dxa"/>
            <w:tcBorders>
              <w:top w:val="nil"/>
              <w:left w:val="nil"/>
              <w:bottom w:val="single" w:sz="6" w:space="0" w:color="9CC2E5" w:themeColor="accent1" w:themeTint="99"/>
              <w:right w:val="nil"/>
            </w:tcBorders>
            <w:shd w:val="clear" w:color="auto" w:fill="auto"/>
            <w:vAlign w:val="center"/>
          </w:tcPr>
          <w:p w14:paraId="5DB6ED42" w14:textId="77777777" w:rsidR="009C5F37" w:rsidRPr="00C06BD4" w:rsidRDefault="009C5F37" w:rsidP="00346311">
            <w:pPr>
              <w:rPr>
                <w:rFonts w:ascii="Arial" w:hAnsi="Arial" w:cs="Arial"/>
                <w:b/>
                <w:bCs/>
                <w:color w:val="E7E6E6"/>
                <w:sz w:val="19"/>
                <w:szCs w:val="19"/>
              </w:rPr>
            </w:pPr>
          </w:p>
        </w:tc>
        <w:tc>
          <w:tcPr>
            <w:tcW w:w="2804" w:type="dxa"/>
            <w:gridSpan w:val="3"/>
            <w:tcBorders>
              <w:left w:val="nil"/>
              <w:bottom w:val="single" w:sz="6" w:space="0" w:color="9CC2E5" w:themeColor="accent1" w:themeTint="99"/>
            </w:tcBorders>
            <w:shd w:val="clear" w:color="auto" w:fill="FFC000"/>
            <w:vAlign w:val="center"/>
          </w:tcPr>
          <w:p w14:paraId="4DB8EE31" w14:textId="77777777" w:rsidR="009C5F37" w:rsidRPr="00ED6F18" w:rsidRDefault="009C5F37" w:rsidP="00346311">
            <w:pPr>
              <w:jc w:val="center"/>
              <w:rPr>
                <w:rFonts w:ascii="Arial" w:hAnsi="Arial" w:cs="Arial"/>
                <w:b/>
                <w:bCs/>
                <w:color w:val="FFFFFF" w:themeColor="background1"/>
              </w:rPr>
            </w:pPr>
            <w:r w:rsidRPr="00ED6F18">
              <w:rPr>
                <w:rFonts w:ascii="Arial" w:hAnsi="Arial" w:cs="Arial"/>
                <w:b/>
                <w:bCs/>
                <w:color w:val="FFFFFF" w:themeColor="background1"/>
              </w:rPr>
              <w:t>Quintil 4</w:t>
            </w:r>
          </w:p>
        </w:tc>
        <w:tc>
          <w:tcPr>
            <w:tcW w:w="2529" w:type="dxa"/>
            <w:gridSpan w:val="3"/>
            <w:tcBorders>
              <w:bottom w:val="single" w:sz="6" w:space="0" w:color="9CC2E5" w:themeColor="accent1" w:themeTint="99"/>
            </w:tcBorders>
            <w:shd w:val="clear" w:color="auto" w:fill="70AD47" w:themeFill="accent6"/>
            <w:vAlign w:val="center"/>
          </w:tcPr>
          <w:p w14:paraId="4A96B93F" w14:textId="77777777" w:rsidR="009C5F37" w:rsidRPr="00ED6F18" w:rsidRDefault="009C5F37" w:rsidP="00346311">
            <w:pPr>
              <w:jc w:val="center"/>
              <w:rPr>
                <w:rFonts w:ascii="Arial" w:hAnsi="Arial" w:cs="Arial"/>
                <w:b/>
                <w:bCs/>
                <w:color w:val="FFFFFF" w:themeColor="background1"/>
              </w:rPr>
            </w:pPr>
            <w:r w:rsidRPr="00ED6F18">
              <w:rPr>
                <w:rFonts w:ascii="Arial" w:hAnsi="Arial" w:cs="Arial"/>
                <w:b/>
                <w:bCs/>
                <w:color w:val="FFFFFF" w:themeColor="background1"/>
              </w:rPr>
              <w:t>Quintil 5</w:t>
            </w:r>
          </w:p>
        </w:tc>
      </w:tr>
      <w:tr w:rsidR="009C5F37" w:rsidRPr="00C06BD4" w14:paraId="6B08439F" w14:textId="77777777" w:rsidTr="00346311">
        <w:trPr>
          <w:trHeight w:val="315"/>
        </w:trPr>
        <w:tc>
          <w:tcPr>
            <w:tcW w:w="4743" w:type="dxa"/>
            <w:tcBorders>
              <w:top w:val="single" w:sz="6" w:space="0" w:color="9CC2E5" w:themeColor="accent1" w:themeTint="99"/>
              <w:left w:val="nil"/>
              <w:bottom w:val="single" w:sz="6" w:space="0" w:color="9CC2E5" w:themeColor="accent1" w:themeTint="99"/>
              <w:right w:val="single" w:sz="6" w:space="0" w:color="9CC2E5" w:themeColor="accent1" w:themeTint="99"/>
            </w:tcBorders>
            <w:shd w:val="clear" w:color="auto" w:fill="D9D9D9" w:themeFill="background1" w:themeFillShade="D9"/>
            <w:vAlign w:val="center"/>
            <w:hideMark/>
          </w:tcPr>
          <w:p w14:paraId="21E174F3" w14:textId="77777777" w:rsidR="009C5F37" w:rsidRPr="00065D4B" w:rsidRDefault="009C5F37" w:rsidP="00346311">
            <w:pPr>
              <w:rPr>
                <w:rFonts w:ascii="Arial-BoldMT" w:hAnsi="Arial-BoldMT" w:cs="Arial-BoldMT"/>
                <w:color w:val="000000" w:themeColor="text1"/>
              </w:rPr>
            </w:pPr>
            <w:bookmarkStart w:id="13" w:name="_Hlk78795812"/>
            <w:r w:rsidRPr="00085EB9">
              <w:rPr>
                <w:rFonts w:ascii="Arial" w:hAnsi="Arial" w:cs="Arial"/>
                <w:b/>
                <w:bCs/>
                <w:color w:val="000000" w:themeColor="text1"/>
                <w:sz w:val="20"/>
                <w:szCs w:val="20"/>
              </w:rPr>
              <w:t>Componentes del ICC Nacional</w:t>
            </w:r>
          </w:p>
        </w:tc>
        <w:tc>
          <w:tcPr>
            <w:tcW w:w="704" w:type="dxa"/>
            <w:tcBorders>
              <w:top w:val="single" w:sz="6" w:space="0" w:color="9CC2E5" w:themeColor="accent1" w:themeTint="99"/>
              <w:left w:val="single" w:sz="6" w:space="0" w:color="9CC2E5" w:themeColor="accent1" w:themeTint="99"/>
              <w:bottom w:val="single" w:sz="6" w:space="0" w:color="9CC2E5" w:themeColor="accent1" w:themeTint="99"/>
              <w:right w:val="nil"/>
            </w:tcBorders>
            <w:shd w:val="clear" w:color="auto" w:fill="D9D9D9" w:themeFill="background1" w:themeFillShade="D9"/>
            <w:vAlign w:val="center"/>
          </w:tcPr>
          <w:p w14:paraId="61504174" w14:textId="77777777" w:rsidR="009C5F37" w:rsidRPr="00065D4B" w:rsidRDefault="009C5F37" w:rsidP="00346311">
            <w:pPr>
              <w:jc w:val="center"/>
              <w:rPr>
                <w:rFonts w:ascii="Arial" w:hAnsi="Arial" w:cs="Arial"/>
                <w:b/>
                <w:bCs/>
                <w:color w:val="000000" w:themeColor="text1"/>
                <w:sz w:val="19"/>
                <w:szCs w:val="19"/>
              </w:rPr>
            </w:pPr>
            <w:r w:rsidRPr="00A938FD">
              <w:rPr>
                <w:rFonts w:ascii="Arial" w:hAnsi="Arial" w:cs="Arial"/>
                <w:b/>
                <w:bCs/>
                <w:color w:val="000000" w:themeColor="text1"/>
                <w:sz w:val="19"/>
                <w:szCs w:val="19"/>
              </w:rPr>
              <w:t>Sep</w:t>
            </w:r>
            <w:r>
              <w:rPr>
                <w:rFonts w:ascii="Arial" w:hAnsi="Arial" w:cs="Arial"/>
                <w:b/>
                <w:bCs/>
                <w:color w:val="000000" w:themeColor="text1"/>
                <w:sz w:val="19"/>
                <w:szCs w:val="19"/>
              </w:rPr>
              <w:t>t</w:t>
            </w:r>
          </w:p>
        </w:tc>
        <w:tc>
          <w:tcPr>
            <w:tcW w:w="841" w:type="dxa"/>
            <w:tcBorders>
              <w:top w:val="single" w:sz="6" w:space="0" w:color="9CC2E5" w:themeColor="accent1" w:themeTint="99"/>
              <w:left w:val="nil"/>
              <w:bottom w:val="single" w:sz="6" w:space="0" w:color="9CC2E5" w:themeColor="accent1" w:themeTint="99"/>
              <w:right w:val="nil"/>
            </w:tcBorders>
            <w:shd w:val="clear" w:color="auto" w:fill="D9D9D9" w:themeFill="background1" w:themeFillShade="D9"/>
            <w:vAlign w:val="center"/>
          </w:tcPr>
          <w:p w14:paraId="5EEBDB4D" w14:textId="77777777" w:rsidR="009C5F37" w:rsidRPr="00065D4B" w:rsidRDefault="009C5F37" w:rsidP="00346311">
            <w:pPr>
              <w:jc w:val="center"/>
              <w:rPr>
                <w:rFonts w:ascii="Arial" w:hAnsi="Arial" w:cs="Arial"/>
                <w:b/>
                <w:bCs/>
                <w:color w:val="000000" w:themeColor="text1"/>
                <w:sz w:val="19"/>
                <w:szCs w:val="19"/>
              </w:rPr>
            </w:pPr>
            <w:r>
              <w:rPr>
                <w:rFonts w:ascii="Arial" w:hAnsi="Arial" w:cs="Arial"/>
                <w:b/>
                <w:bCs/>
                <w:color w:val="000000" w:themeColor="text1"/>
                <w:sz w:val="19"/>
                <w:szCs w:val="19"/>
              </w:rPr>
              <w:t>Oct</w:t>
            </w:r>
          </w:p>
        </w:tc>
        <w:tc>
          <w:tcPr>
            <w:tcW w:w="1259" w:type="dxa"/>
            <w:tcBorders>
              <w:top w:val="single" w:sz="6" w:space="0" w:color="9CC2E5" w:themeColor="accent1" w:themeTint="99"/>
              <w:left w:val="nil"/>
              <w:bottom w:val="single" w:sz="6" w:space="0" w:color="9CC2E5" w:themeColor="accent1" w:themeTint="99"/>
              <w:right w:val="nil"/>
            </w:tcBorders>
            <w:shd w:val="clear" w:color="auto" w:fill="D9D9D9" w:themeFill="background1" w:themeFillShade="D9"/>
            <w:vAlign w:val="center"/>
            <w:hideMark/>
          </w:tcPr>
          <w:p w14:paraId="194902D9" w14:textId="0F67FC31" w:rsidR="009C5F37" w:rsidRPr="00065D4B" w:rsidRDefault="009C5F37" w:rsidP="00346311">
            <w:pPr>
              <w:jc w:val="center"/>
              <w:rPr>
                <w:rFonts w:ascii="Arial" w:hAnsi="Arial" w:cs="Arial"/>
                <w:b/>
                <w:bCs/>
                <w:color w:val="000000" w:themeColor="text1"/>
                <w:sz w:val="19"/>
                <w:szCs w:val="19"/>
              </w:rPr>
            </w:pPr>
            <w:r w:rsidRPr="00065D4B">
              <w:rPr>
                <w:rFonts w:ascii="Arial" w:hAnsi="Arial" w:cs="Arial"/>
                <w:b/>
                <w:bCs/>
                <w:color w:val="000000" w:themeColor="text1"/>
                <w:sz w:val="19"/>
                <w:szCs w:val="19"/>
              </w:rPr>
              <w:t xml:space="preserve">Diferencia </w:t>
            </w:r>
            <w:r w:rsidR="00130CC4">
              <w:rPr>
                <w:rFonts w:ascii="Arial" w:hAnsi="Arial" w:cs="Arial"/>
                <w:b/>
                <w:bCs/>
                <w:color w:val="000000" w:themeColor="text1"/>
                <w:sz w:val="19"/>
                <w:szCs w:val="19"/>
              </w:rPr>
              <w:t>Oct-</w:t>
            </w:r>
            <w:r>
              <w:rPr>
                <w:rFonts w:ascii="Arial" w:hAnsi="Arial" w:cs="Arial"/>
                <w:b/>
                <w:bCs/>
                <w:color w:val="000000" w:themeColor="text1"/>
                <w:sz w:val="19"/>
                <w:szCs w:val="19"/>
              </w:rPr>
              <w:t>Sept</w:t>
            </w:r>
          </w:p>
        </w:tc>
        <w:tc>
          <w:tcPr>
            <w:tcW w:w="567" w:type="dxa"/>
            <w:tcBorders>
              <w:top w:val="single" w:sz="6" w:space="0" w:color="9CC2E5" w:themeColor="accent1" w:themeTint="99"/>
              <w:left w:val="nil"/>
              <w:bottom w:val="single" w:sz="6" w:space="0" w:color="9CC2E5" w:themeColor="accent1" w:themeTint="99"/>
              <w:right w:val="nil"/>
            </w:tcBorders>
            <w:shd w:val="clear" w:color="auto" w:fill="D9D9D9" w:themeFill="background1" w:themeFillShade="D9"/>
            <w:vAlign w:val="center"/>
          </w:tcPr>
          <w:p w14:paraId="20FF0B90" w14:textId="77777777" w:rsidR="009C5F37" w:rsidRPr="00065D4B" w:rsidRDefault="009C5F37" w:rsidP="00346311">
            <w:pPr>
              <w:jc w:val="center"/>
              <w:rPr>
                <w:b/>
                <w:bCs/>
                <w:color w:val="000000" w:themeColor="text1"/>
                <w:sz w:val="19"/>
                <w:szCs w:val="19"/>
              </w:rPr>
            </w:pPr>
            <w:r>
              <w:rPr>
                <w:rFonts w:ascii="Arial" w:hAnsi="Arial" w:cs="Arial"/>
                <w:b/>
                <w:bCs/>
                <w:color w:val="000000" w:themeColor="text1"/>
                <w:sz w:val="19"/>
                <w:szCs w:val="19"/>
              </w:rPr>
              <w:t>Sept</w:t>
            </w:r>
          </w:p>
        </w:tc>
        <w:tc>
          <w:tcPr>
            <w:tcW w:w="840" w:type="dxa"/>
            <w:tcBorders>
              <w:top w:val="single" w:sz="6" w:space="0" w:color="9CC2E5" w:themeColor="accent1" w:themeTint="99"/>
              <w:left w:val="nil"/>
              <w:bottom w:val="single" w:sz="6" w:space="0" w:color="9CC2E5" w:themeColor="accent1" w:themeTint="99"/>
              <w:right w:val="nil"/>
            </w:tcBorders>
            <w:shd w:val="clear" w:color="auto" w:fill="D9D9D9" w:themeFill="background1" w:themeFillShade="D9"/>
            <w:vAlign w:val="center"/>
          </w:tcPr>
          <w:p w14:paraId="736B46C9" w14:textId="77777777" w:rsidR="009C5F37" w:rsidRPr="00065D4B" w:rsidRDefault="009C5F37" w:rsidP="00346311">
            <w:pPr>
              <w:jc w:val="center"/>
              <w:rPr>
                <w:rFonts w:ascii="Arial" w:hAnsi="Arial" w:cs="Arial"/>
                <w:b/>
                <w:bCs/>
                <w:color w:val="000000" w:themeColor="text1"/>
                <w:sz w:val="19"/>
                <w:szCs w:val="19"/>
              </w:rPr>
            </w:pPr>
            <w:r>
              <w:rPr>
                <w:rFonts w:ascii="Arial" w:hAnsi="Arial" w:cs="Arial"/>
                <w:b/>
                <w:bCs/>
                <w:color w:val="000000" w:themeColor="text1"/>
                <w:sz w:val="19"/>
                <w:szCs w:val="19"/>
              </w:rPr>
              <w:t>Oct</w:t>
            </w:r>
          </w:p>
        </w:tc>
        <w:tc>
          <w:tcPr>
            <w:tcW w:w="1122" w:type="dxa"/>
            <w:tcBorders>
              <w:top w:val="single" w:sz="6" w:space="0" w:color="9CC2E5" w:themeColor="accent1" w:themeTint="99"/>
              <w:left w:val="nil"/>
              <w:bottom w:val="single" w:sz="6" w:space="0" w:color="9CC2E5" w:themeColor="accent1" w:themeTint="99"/>
              <w:right w:val="nil"/>
            </w:tcBorders>
            <w:shd w:val="clear" w:color="auto" w:fill="D9D9D9" w:themeFill="background1" w:themeFillShade="D9"/>
            <w:vAlign w:val="center"/>
          </w:tcPr>
          <w:p w14:paraId="7587850D" w14:textId="5B5EE6D0" w:rsidR="009C5F37" w:rsidRPr="00065D4B" w:rsidRDefault="009C5F37" w:rsidP="00346311">
            <w:pPr>
              <w:jc w:val="center"/>
              <w:rPr>
                <w:b/>
                <w:bCs/>
                <w:color w:val="000000" w:themeColor="text1"/>
                <w:sz w:val="19"/>
                <w:szCs w:val="19"/>
              </w:rPr>
            </w:pPr>
            <w:r w:rsidRPr="00065D4B">
              <w:rPr>
                <w:rFonts w:ascii="Arial" w:hAnsi="Arial" w:cs="Arial"/>
                <w:b/>
                <w:bCs/>
                <w:color w:val="000000" w:themeColor="text1"/>
                <w:sz w:val="19"/>
                <w:szCs w:val="19"/>
              </w:rPr>
              <w:t xml:space="preserve">Diferencia </w:t>
            </w:r>
            <w:r w:rsidR="00130CC4">
              <w:rPr>
                <w:rFonts w:ascii="Arial" w:hAnsi="Arial" w:cs="Arial"/>
                <w:b/>
                <w:bCs/>
                <w:color w:val="000000" w:themeColor="text1"/>
                <w:sz w:val="19"/>
                <w:szCs w:val="19"/>
              </w:rPr>
              <w:t>Oct-</w:t>
            </w:r>
            <w:r>
              <w:rPr>
                <w:rFonts w:ascii="Arial" w:hAnsi="Arial" w:cs="Arial"/>
                <w:b/>
                <w:bCs/>
                <w:color w:val="000000" w:themeColor="text1"/>
                <w:sz w:val="19"/>
                <w:szCs w:val="19"/>
              </w:rPr>
              <w:t>Sept</w:t>
            </w:r>
          </w:p>
        </w:tc>
      </w:tr>
      <w:tr w:rsidR="009C5F37" w:rsidRPr="00C06BD4" w14:paraId="6CA34A5C" w14:textId="77777777" w:rsidTr="00346311">
        <w:trPr>
          <w:trHeight w:val="525"/>
        </w:trPr>
        <w:tc>
          <w:tcPr>
            <w:tcW w:w="4743" w:type="dxa"/>
            <w:tcBorders>
              <w:top w:val="single" w:sz="6" w:space="0" w:color="9CC2E5" w:themeColor="accent1" w:themeTint="99"/>
              <w:left w:val="nil"/>
              <w:bottom w:val="single" w:sz="6" w:space="0" w:color="9CC2E5" w:themeColor="accent1" w:themeTint="99"/>
              <w:right w:val="single" w:sz="6" w:space="0" w:color="9CC2E5" w:themeColor="accent1" w:themeTint="99"/>
            </w:tcBorders>
            <w:shd w:val="clear" w:color="auto" w:fill="auto"/>
            <w:vAlign w:val="center"/>
            <w:hideMark/>
          </w:tcPr>
          <w:p w14:paraId="37172D5D" w14:textId="77777777" w:rsidR="009C5F37" w:rsidRPr="00ED6F18" w:rsidRDefault="009C5F37" w:rsidP="00E46C99">
            <w:pPr>
              <w:pStyle w:val="Prrafodelista"/>
              <w:numPr>
                <w:ilvl w:val="0"/>
                <w:numId w:val="14"/>
              </w:numPr>
              <w:ind w:left="351" w:hanging="284"/>
              <w:rPr>
                <w:rFonts w:ascii="Arial" w:hAnsi="Arial" w:cs="Arial"/>
                <w:color w:val="000000"/>
                <w:sz w:val="20"/>
                <w:szCs w:val="20"/>
              </w:rPr>
            </w:pPr>
            <w:r w:rsidRPr="00ED6F18">
              <w:rPr>
                <w:rFonts w:ascii="Arial" w:eastAsia="Arial" w:hAnsi="Arial" w:cs="Arial"/>
                <w:color w:val="000000"/>
                <w:sz w:val="20"/>
                <w:szCs w:val="20"/>
              </w:rPr>
              <w:t xml:space="preserve">Situación económica actual de los miembros del hogar comparada con la que tenían hace 12 meses. </w:t>
            </w:r>
          </w:p>
        </w:tc>
        <w:tc>
          <w:tcPr>
            <w:tcW w:w="704" w:type="dxa"/>
            <w:tcBorders>
              <w:top w:val="single" w:sz="6" w:space="0" w:color="9CC2E5" w:themeColor="accent1" w:themeTint="99"/>
              <w:left w:val="single" w:sz="6" w:space="0" w:color="9CC2E5" w:themeColor="accent1" w:themeTint="99"/>
              <w:bottom w:val="single" w:sz="6" w:space="0" w:color="9CC2E5" w:themeColor="accent1" w:themeTint="99"/>
              <w:right w:val="nil"/>
            </w:tcBorders>
            <w:vAlign w:val="center"/>
          </w:tcPr>
          <w:p w14:paraId="0F341358" w14:textId="77777777" w:rsidR="009C5F37" w:rsidRPr="00C3283E" w:rsidRDefault="009C5F37" w:rsidP="00346311">
            <w:pPr>
              <w:jc w:val="center"/>
              <w:rPr>
                <w:rFonts w:ascii="Arial" w:hAnsi="Arial" w:cs="Arial"/>
                <w:color w:val="000000" w:themeColor="text1"/>
                <w:sz w:val="20"/>
                <w:szCs w:val="20"/>
              </w:rPr>
            </w:pPr>
            <w:r w:rsidRPr="00C3283E">
              <w:rPr>
                <w:rFonts w:ascii="Arial" w:hAnsi="Arial" w:cs="Arial"/>
                <w:b/>
                <w:bCs/>
                <w:color w:val="000000"/>
                <w:sz w:val="20"/>
                <w:szCs w:val="20"/>
              </w:rPr>
              <w:t>50.4</w:t>
            </w:r>
          </w:p>
        </w:tc>
        <w:tc>
          <w:tcPr>
            <w:tcW w:w="841" w:type="dxa"/>
            <w:tcBorders>
              <w:top w:val="single" w:sz="6" w:space="0" w:color="9CC2E5" w:themeColor="accent1" w:themeTint="99"/>
              <w:left w:val="nil"/>
              <w:bottom w:val="single" w:sz="6" w:space="0" w:color="9CC2E5" w:themeColor="accent1" w:themeTint="99"/>
              <w:right w:val="nil"/>
            </w:tcBorders>
            <w:vAlign w:val="center"/>
          </w:tcPr>
          <w:p w14:paraId="5BD6C02E" w14:textId="77777777" w:rsidR="009C5F37" w:rsidRPr="00C3283E" w:rsidRDefault="009C5F37" w:rsidP="00346311">
            <w:pPr>
              <w:jc w:val="center"/>
              <w:rPr>
                <w:rFonts w:ascii="Arial" w:hAnsi="Arial" w:cs="Arial"/>
                <w:color w:val="000000"/>
                <w:sz w:val="20"/>
                <w:szCs w:val="20"/>
              </w:rPr>
            </w:pPr>
            <w:r w:rsidRPr="00C3283E">
              <w:rPr>
                <w:rFonts w:ascii="Arial" w:hAnsi="Arial" w:cs="Arial"/>
                <w:b/>
                <w:bCs/>
                <w:color w:val="000000"/>
                <w:sz w:val="20"/>
                <w:szCs w:val="20"/>
              </w:rPr>
              <w:t>52.1</w:t>
            </w:r>
          </w:p>
        </w:tc>
        <w:tc>
          <w:tcPr>
            <w:tcW w:w="1259" w:type="dxa"/>
            <w:tcBorders>
              <w:top w:val="single" w:sz="6" w:space="0" w:color="9CC2E5" w:themeColor="accent1" w:themeTint="99"/>
              <w:left w:val="nil"/>
              <w:bottom w:val="single" w:sz="6" w:space="0" w:color="9CC2E5" w:themeColor="accent1" w:themeTint="99"/>
              <w:right w:val="nil"/>
            </w:tcBorders>
            <w:shd w:val="clear" w:color="auto" w:fill="auto"/>
            <w:vAlign w:val="center"/>
          </w:tcPr>
          <w:p w14:paraId="58977ACD" w14:textId="77777777" w:rsidR="009C5F37" w:rsidRPr="00C3283E" w:rsidRDefault="009C5F37" w:rsidP="00346311">
            <w:pPr>
              <w:jc w:val="center"/>
              <w:rPr>
                <w:rFonts w:ascii="Arial" w:hAnsi="Arial" w:cs="Arial"/>
                <w:b/>
                <w:color w:val="CE4B02"/>
                <w:sz w:val="20"/>
                <w:szCs w:val="20"/>
              </w:rPr>
            </w:pPr>
            <w:r>
              <w:rPr>
                <w:rFonts w:ascii="Arial" w:hAnsi="Arial" w:cs="Arial"/>
                <w:b/>
                <w:color w:val="CE4B02"/>
                <w:sz w:val="20"/>
                <w:szCs w:val="20"/>
              </w:rPr>
              <w:t>1.7</w:t>
            </w:r>
          </w:p>
        </w:tc>
        <w:tc>
          <w:tcPr>
            <w:tcW w:w="567" w:type="dxa"/>
            <w:tcBorders>
              <w:top w:val="single" w:sz="6" w:space="0" w:color="9CC2E5" w:themeColor="accent1" w:themeTint="99"/>
              <w:left w:val="nil"/>
              <w:bottom w:val="single" w:sz="6" w:space="0" w:color="9CC2E5" w:themeColor="accent1" w:themeTint="99"/>
              <w:right w:val="nil"/>
            </w:tcBorders>
            <w:vAlign w:val="center"/>
          </w:tcPr>
          <w:p w14:paraId="464EFF5C" w14:textId="77777777" w:rsidR="009C5F37" w:rsidRPr="00C3283E" w:rsidRDefault="009C5F37" w:rsidP="00346311">
            <w:pPr>
              <w:jc w:val="center"/>
              <w:rPr>
                <w:rFonts w:ascii="Arial" w:hAnsi="Arial" w:cs="Arial"/>
                <w:color w:val="000000" w:themeColor="text1"/>
                <w:sz w:val="20"/>
                <w:szCs w:val="20"/>
              </w:rPr>
            </w:pPr>
            <w:r w:rsidRPr="00C3283E">
              <w:rPr>
                <w:rFonts w:ascii="Arial" w:hAnsi="Arial" w:cs="Arial"/>
                <w:b/>
                <w:bCs/>
                <w:color w:val="000000"/>
                <w:sz w:val="20"/>
                <w:szCs w:val="20"/>
              </w:rPr>
              <w:t>54.1</w:t>
            </w:r>
          </w:p>
        </w:tc>
        <w:tc>
          <w:tcPr>
            <w:tcW w:w="840" w:type="dxa"/>
            <w:tcBorders>
              <w:top w:val="single" w:sz="6" w:space="0" w:color="9CC2E5" w:themeColor="accent1" w:themeTint="99"/>
              <w:left w:val="nil"/>
              <w:bottom w:val="single" w:sz="6" w:space="0" w:color="9CC2E5" w:themeColor="accent1" w:themeTint="99"/>
              <w:right w:val="nil"/>
            </w:tcBorders>
            <w:vAlign w:val="center"/>
          </w:tcPr>
          <w:p w14:paraId="5FA7540C" w14:textId="77777777" w:rsidR="009C5F37" w:rsidRPr="00C3283E" w:rsidRDefault="009C5F37" w:rsidP="00346311">
            <w:pPr>
              <w:jc w:val="center"/>
              <w:rPr>
                <w:rFonts w:ascii="Arial" w:hAnsi="Arial" w:cs="Arial"/>
                <w:sz w:val="20"/>
                <w:szCs w:val="20"/>
              </w:rPr>
            </w:pPr>
            <w:r w:rsidRPr="00C3283E">
              <w:rPr>
                <w:rFonts w:ascii="Arial" w:hAnsi="Arial" w:cs="Arial"/>
                <w:b/>
                <w:bCs/>
                <w:color w:val="000000"/>
                <w:sz w:val="20"/>
                <w:szCs w:val="20"/>
              </w:rPr>
              <w:t>55.3</w:t>
            </w:r>
          </w:p>
        </w:tc>
        <w:tc>
          <w:tcPr>
            <w:tcW w:w="1122" w:type="dxa"/>
            <w:tcBorders>
              <w:top w:val="single" w:sz="6" w:space="0" w:color="9CC2E5" w:themeColor="accent1" w:themeTint="99"/>
              <w:left w:val="nil"/>
              <w:bottom w:val="single" w:sz="6" w:space="0" w:color="9CC2E5" w:themeColor="accent1" w:themeTint="99"/>
              <w:right w:val="nil"/>
            </w:tcBorders>
            <w:vAlign w:val="center"/>
          </w:tcPr>
          <w:p w14:paraId="31503238" w14:textId="77777777" w:rsidR="009C5F37" w:rsidRPr="00ED6F18" w:rsidRDefault="009C5F37" w:rsidP="00346311">
            <w:pPr>
              <w:jc w:val="center"/>
              <w:rPr>
                <w:rFonts w:ascii="Arial" w:hAnsi="Arial" w:cs="Arial"/>
                <w:b/>
                <w:color w:val="CE4B02"/>
                <w:sz w:val="20"/>
                <w:szCs w:val="20"/>
              </w:rPr>
            </w:pPr>
            <w:r w:rsidRPr="00ED6F18">
              <w:rPr>
                <w:rFonts w:ascii="Arial" w:hAnsi="Arial" w:cs="Arial"/>
                <w:b/>
                <w:bCs/>
                <w:color w:val="CE4B02"/>
                <w:sz w:val="20"/>
                <w:szCs w:val="20"/>
              </w:rPr>
              <w:t>1.</w:t>
            </w:r>
            <w:r>
              <w:rPr>
                <w:rFonts w:ascii="Arial" w:hAnsi="Arial" w:cs="Arial"/>
                <w:b/>
                <w:bCs/>
                <w:color w:val="CE4B02"/>
                <w:sz w:val="20"/>
                <w:szCs w:val="20"/>
              </w:rPr>
              <w:t>2</w:t>
            </w:r>
          </w:p>
        </w:tc>
      </w:tr>
      <w:tr w:rsidR="009C5F37" w:rsidRPr="00C06BD4" w14:paraId="36E25D30" w14:textId="77777777" w:rsidTr="00346311">
        <w:trPr>
          <w:trHeight w:val="525"/>
        </w:trPr>
        <w:tc>
          <w:tcPr>
            <w:tcW w:w="4743" w:type="dxa"/>
            <w:tcBorders>
              <w:top w:val="single" w:sz="6" w:space="0" w:color="9CC2E5" w:themeColor="accent1" w:themeTint="99"/>
              <w:left w:val="nil"/>
              <w:bottom w:val="single" w:sz="6" w:space="0" w:color="9CC2E5" w:themeColor="accent1" w:themeTint="99"/>
              <w:right w:val="single" w:sz="6" w:space="0" w:color="9CC2E5" w:themeColor="accent1" w:themeTint="99"/>
            </w:tcBorders>
            <w:shd w:val="clear" w:color="000000" w:fill="DEEAF6"/>
            <w:vAlign w:val="center"/>
            <w:hideMark/>
          </w:tcPr>
          <w:p w14:paraId="4F689838" w14:textId="77777777" w:rsidR="009C5F37" w:rsidRPr="00ED6F18" w:rsidRDefault="009C5F37" w:rsidP="00E46C99">
            <w:pPr>
              <w:pStyle w:val="Prrafodelista"/>
              <w:numPr>
                <w:ilvl w:val="0"/>
                <w:numId w:val="14"/>
              </w:numPr>
              <w:ind w:left="340" w:hanging="284"/>
              <w:rPr>
                <w:rFonts w:ascii="Arial" w:hAnsi="Arial" w:cs="Arial"/>
                <w:color w:val="000000"/>
                <w:sz w:val="20"/>
                <w:szCs w:val="20"/>
              </w:rPr>
            </w:pPr>
            <w:r w:rsidRPr="00ED6F18">
              <w:rPr>
                <w:rFonts w:ascii="Arial" w:hAnsi="Arial" w:cs="Arial"/>
                <w:color w:val="000000"/>
                <w:sz w:val="20"/>
                <w:szCs w:val="20"/>
              </w:rPr>
              <w:t>Situación económica de los miembros del hogar dentro de 12 meses, respecto a la actual.</w:t>
            </w:r>
          </w:p>
        </w:tc>
        <w:tc>
          <w:tcPr>
            <w:tcW w:w="704" w:type="dxa"/>
            <w:tcBorders>
              <w:top w:val="single" w:sz="6" w:space="0" w:color="9CC2E5" w:themeColor="accent1" w:themeTint="99"/>
              <w:left w:val="single" w:sz="6" w:space="0" w:color="9CC2E5" w:themeColor="accent1" w:themeTint="99"/>
              <w:bottom w:val="single" w:sz="6" w:space="0" w:color="9CC2E5" w:themeColor="accent1" w:themeTint="99"/>
              <w:right w:val="nil"/>
            </w:tcBorders>
            <w:shd w:val="clear" w:color="000000" w:fill="DEEAF6"/>
            <w:vAlign w:val="center"/>
          </w:tcPr>
          <w:p w14:paraId="7AA46C4A" w14:textId="77777777" w:rsidR="009C5F37" w:rsidRPr="00C3283E" w:rsidRDefault="009C5F37" w:rsidP="00346311">
            <w:pPr>
              <w:jc w:val="center"/>
              <w:rPr>
                <w:rFonts w:ascii="Arial" w:hAnsi="Arial" w:cs="Arial"/>
                <w:color w:val="000000" w:themeColor="text1"/>
                <w:sz w:val="20"/>
                <w:szCs w:val="20"/>
              </w:rPr>
            </w:pPr>
            <w:r w:rsidRPr="00C3283E">
              <w:rPr>
                <w:rFonts w:ascii="Arial" w:hAnsi="Arial" w:cs="Arial"/>
                <w:b/>
                <w:bCs/>
                <w:color w:val="000000"/>
                <w:sz w:val="20"/>
                <w:szCs w:val="20"/>
              </w:rPr>
              <w:t>60.5</w:t>
            </w:r>
          </w:p>
        </w:tc>
        <w:tc>
          <w:tcPr>
            <w:tcW w:w="841" w:type="dxa"/>
            <w:tcBorders>
              <w:top w:val="single" w:sz="6" w:space="0" w:color="9CC2E5" w:themeColor="accent1" w:themeTint="99"/>
              <w:left w:val="nil"/>
              <w:bottom w:val="single" w:sz="6" w:space="0" w:color="9CC2E5" w:themeColor="accent1" w:themeTint="99"/>
              <w:right w:val="nil"/>
            </w:tcBorders>
            <w:shd w:val="clear" w:color="000000" w:fill="DEEAF6"/>
            <w:vAlign w:val="center"/>
          </w:tcPr>
          <w:p w14:paraId="10DB4BD2" w14:textId="77777777" w:rsidR="009C5F37" w:rsidRPr="00C3283E" w:rsidRDefault="009C5F37" w:rsidP="00346311">
            <w:pPr>
              <w:jc w:val="center"/>
              <w:rPr>
                <w:rFonts w:ascii="Arial" w:hAnsi="Arial" w:cs="Arial"/>
                <w:color w:val="000000"/>
                <w:sz w:val="20"/>
                <w:szCs w:val="20"/>
              </w:rPr>
            </w:pPr>
            <w:r w:rsidRPr="00C3283E">
              <w:rPr>
                <w:rFonts w:ascii="Arial" w:hAnsi="Arial" w:cs="Arial"/>
                <w:b/>
                <w:bCs/>
                <w:color w:val="000000"/>
                <w:sz w:val="20"/>
                <w:szCs w:val="20"/>
              </w:rPr>
              <w:t>65.3</w:t>
            </w:r>
          </w:p>
        </w:tc>
        <w:tc>
          <w:tcPr>
            <w:tcW w:w="1259" w:type="dxa"/>
            <w:tcBorders>
              <w:top w:val="single" w:sz="6" w:space="0" w:color="9CC2E5" w:themeColor="accent1" w:themeTint="99"/>
              <w:left w:val="nil"/>
              <w:bottom w:val="single" w:sz="6" w:space="0" w:color="9CC2E5" w:themeColor="accent1" w:themeTint="99"/>
              <w:right w:val="nil"/>
            </w:tcBorders>
            <w:shd w:val="clear" w:color="000000" w:fill="DEEAF6"/>
            <w:vAlign w:val="center"/>
          </w:tcPr>
          <w:p w14:paraId="47F8715C" w14:textId="77777777" w:rsidR="009C5F37" w:rsidRPr="00C3283E" w:rsidRDefault="009C5F37" w:rsidP="00346311">
            <w:pPr>
              <w:jc w:val="center"/>
              <w:rPr>
                <w:rFonts w:ascii="Arial" w:hAnsi="Arial" w:cs="Arial"/>
                <w:b/>
                <w:color w:val="CE4B02"/>
                <w:sz w:val="20"/>
                <w:szCs w:val="20"/>
              </w:rPr>
            </w:pPr>
            <w:r>
              <w:rPr>
                <w:rFonts w:ascii="Arial" w:hAnsi="Arial" w:cs="Arial"/>
                <w:b/>
                <w:color w:val="CE4B02"/>
                <w:sz w:val="20"/>
                <w:szCs w:val="20"/>
              </w:rPr>
              <w:t>4.8*</w:t>
            </w:r>
          </w:p>
        </w:tc>
        <w:tc>
          <w:tcPr>
            <w:tcW w:w="567" w:type="dxa"/>
            <w:tcBorders>
              <w:top w:val="single" w:sz="6" w:space="0" w:color="9CC2E5" w:themeColor="accent1" w:themeTint="99"/>
              <w:left w:val="nil"/>
              <w:bottom w:val="single" w:sz="6" w:space="0" w:color="9CC2E5" w:themeColor="accent1" w:themeTint="99"/>
              <w:right w:val="nil"/>
            </w:tcBorders>
            <w:shd w:val="clear" w:color="auto" w:fill="DEEAF6" w:themeFill="accent1" w:themeFillTint="33"/>
            <w:vAlign w:val="center"/>
          </w:tcPr>
          <w:p w14:paraId="2121A77F" w14:textId="77777777" w:rsidR="009C5F37" w:rsidRPr="00C3283E" w:rsidRDefault="009C5F37" w:rsidP="00346311">
            <w:pPr>
              <w:jc w:val="center"/>
              <w:rPr>
                <w:rFonts w:ascii="Arial" w:hAnsi="Arial" w:cs="Arial"/>
                <w:color w:val="000000" w:themeColor="text1"/>
                <w:sz w:val="20"/>
                <w:szCs w:val="20"/>
              </w:rPr>
            </w:pPr>
            <w:r w:rsidRPr="00C3283E">
              <w:rPr>
                <w:rFonts w:ascii="Arial" w:hAnsi="Arial" w:cs="Arial"/>
                <w:b/>
                <w:bCs/>
                <w:color w:val="000000"/>
                <w:sz w:val="20"/>
                <w:szCs w:val="20"/>
              </w:rPr>
              <w:t>62.0</w:t>
            </w:r>
          </w:p>
        </w:tc>
        <w:tc>
          <w:tcPr>
            <w:tcW w:w="840" w:type="dxa"/>
            <w:tcBorders>
              <w:top w:val="single" w:sz="6" w:space="0" w:color="9CC2E5" w:themeColor="accent1" w:themeTint="99"/>
              <w:left w:val="nil"/>
              <w:bottom w:val="single" w:sz="6" w:space="0" w:color="9CC2E5" w:themeColor="accent1" w:themeTint="99"/>
              <w:right w:val="nil"/>
            </w:tcBorders>
            <w:shd w:val="clear" w:color="auto" w:fill="DEEAF6" w:themeFill="accent1" w:themeFillTint="33"/>
            <w:vAlign w:val="center"/>
          </w:tcPr>
          <w:p w14:paraId="23237B25" w14:textId="77777777" w:rsidR="009C5F37" w:rsidRPr="00C3283E" w:rsidRDefault="009C5F37" w:rsidP="00346311">
            <w:pPr>
              <w:jc w:val="center"/>
              <w:rPr>
                <w:rFonts w:ascii="Arial" w:hAnsi="Arial" w:cs="Arial"/>
                <w:sz w:val="20"/>
                <w:szCs w:val="20"/>
              </w:rPr>
            </w:pPr>
            <w:r w:rsidRPr="00C3283E">
              <w:rPr>
                <w:rFonts w:ascii="Arial" w:hAnsi="Arial" w:cs="Arial"/>
                <w:b/>
                <w:bCs/>
                <w:color w:val="000000"/>
                <w:sz w:val="20"/>
                <w:szCs w:val="20"/>
              </w:rPr>
              <w:t>62.9</w:t>
            </w:r>
          </w:p>
        </w:tc>
        <w:tc>
          <w:tcPr>
            <w:tcW w:w="1122" w:type="dxa"/>
            <w:tcBorders>
              <w:top w:val="single" w:sz="6" w:space="0" w:color="9CC2E5" w:themeColor="accent1" w:themeTint="99"/>
              <w:left w:val="nil"/>
              <w:bottom w:val="single" w:sz="6" w:space="0" w:color="9CC2E5" w:themeColor="accent1" w:themeTint="99"/>
              <w:right w:val="nil"/>
            </w:tcBorders>
            <w:shd w:val="clear" w:color="auto" w:fill="DEEAF6" w:themeFill="accent1" w:themeFillTint="33"/>
            <w:vAlign w:val="center"/>
          </w:tcPr>
          <w:p w14:paraId="23380346" w14:textId="77777777" w:rsidR="009C5F37" w:rsidRPr="00ED6F18" w:rsidRDefault="009C5F37" w:rsidP="00346311">
            <w:pPr>
              <w:jc w:val="center"/>
              <w:rPr>
                <w:rFonts w:ascii="Arial" w:hAnsi="Arial" w:cs="Arial"/>
                <w:b/>
                <w:color w:val="CE4B02"/>
                <w:sz w:val="20"/>
                <w:szCs w:val="20"/>
              </w:rPr>
            </w:pPr>
            <w:r w:rsidRPr="00ED6F18">
              <w:rPr>
                <w:rFonts w:ascii="Arial" w:hAnsi="Arial" w:cs="Arial"/>
                <w:b/>
                <w:bCs/>
                <w:color w:val="CE4B02"/>
                <w:sz w:val="20"/>
                <w:szCs w:val="20"/>
              </w:rPr>
              <w:t>0.</w:t>
            </w:r>
            <w:r>
              <w:rPr>
                <w:rFonts w:ascii="Arial" w:hAnsi="Arial" w:cs="Arial"/>
                <w:b/>
                <w:bCs/>
                <w:color w:val="CE4B02"/>
                <w:sz w:val="20"/>
                <w:szCs w:val="20"/>
              </w:rPr>
              <w:t>9</w:t>
            </w:r>
          </w:p>
        </w:tc>
      </w:tr>
      <w:tr w:rsidR="009C5F37" w:rsidRPr="00C06BD4" w14:paraId="7CF13B57" w14:textId="77777777" w:rsidTr="00346311">
        <w:trPr>
          <w:trHeight w:val="525"/>
        </w:trPr>
        <w:tc>
          <w:tcPr>
            <w:tcW w:w="4743" w:type="dxa"/>
            <w:tcBorders>
              <w:top w:val="single" w:sz="6" w:space="0" w:color="9CC2E5" w:themeColor="accent1" w:themeTint="99"/>
              <w:left w:val="nil"/>
              <w:bottom w:val="single" w:sz="6" w:space="0" w:color="9CC2E5" w:themeColor="accent1" w:themeTint="99"/>
              <w:right w:val="single" w:sz="6" w:space="0" w:color="9CC2E5" w:themeColor="accent1" w:themeTint="99"/>
            </w:tcBorders>
            <w:shd w:val="clear" w:color="auto" w:fill="auto"/>
            <w:vAlign w:val="center"/>
            <w:hideMark/>
          </w:tcPr>
          <w:p w14:paraId="251DBC3A" w14:textId="77777777" w:rsidR="009C5F37" w:rsidRPr="00ED6F18" w:rsidRDefault="009C5F37" w:rsidP="00E46C99">
            <w:pPr>
              <w:pStyle w:val="Prrafodelista"/>
              <w:numPr>
                <w:ilvl w:val="0"/>
                <w:numId w:val="14"/>
              </w:numPr>
              <w:ind w:left="340" w:hanging="284"/>
              <w:rPr>
                <w:rFonts w:ascii="Arial" w:hAnsi="Arial" w:cs="Arial"/>
                <w:color w:val="000000"/>
                <w:sz w:val="20"/>
                <w:szCs w:val="20"/>
              </w:rPr>
            </w:pPr>
            <w:r w:rsidRPr="00ED6F18">
              <w:rPr>
                <w:rFonts w:ascii="Arial" w:hAnsi="Arial" w:cs="Arial"/>
                <w:color w:val="000000"/>
                <w:sz w:val="20"/>
                <w:szCs w:val="20"/>
              </w:rPr>
              <w:t>Situación económica del país hoy en día, comparada con la de hace 12 meses.</w:t>
            </w:r>
          </w:p>
        </w:tc>
        <w:tc>
          <w:tcPr>
            <w:tcW w:w="704" w:type="dxa"/>
            <w:tcBorders>
              <w:top w:val="single" w:sz="6" w:space="0" w:color="9CC2E5" w:themeColor="accent1" w:themeTint="99"/>
              <w:left w:val="single" w:sz="6" w:space="0" w:color="9CC2E5" w:themeColor="accent1" w:themeTint="99"/>
              <w:bottom w:val="single" w:sz="6" w:space="0" w:color="9CC2E5" w:themeColor="accent1" w:themeTint="99"/>
              <w:right w:val="nil"/>
            </w:tcBorders>
            <w:vAlign w:val="center"/>
          </w:tcPr>
          <w:p w14:paraId="00CAC2FC" w14:textId="77777777" w:rsidR="009C5F37" w:rsidRPr="00C3283E" w:rsidRDefault="009C5F37" w:rsidP="00346311">
            <w:pPr>
              <w:jc w:val="center"/>
              <w:rPr>
                <w:rFonts w:ascii="Arial" w:hAnsi="Arial" w:cs="Arial"/>
                <w:color w:val="000000" w:themeColor="text1"/>
                <w:sz w:val="20"/>
                <w:szCs w:val="20"/>
              </w:rPr>
            </w:pPr>
            <w:r w:rsidRPr="00C3283E">
              <w:rPr>
                <w:rFonts w:ascii="Arial" w:hAnsi="Arial" w:cs="Arial"/>
                <w:b/>
                <w:bCs/>
                <w:color w:val="000000"/>
                <w:sz w:val="20"/>
                <w:szCs w:val="20"/>
              </w:rPr>
              <w:t>43.8</w:t>
            </w:r>
          </w:p>
        </w:tc>
        <w:tc>
          <w:tcPr>
            <w:tcW w:w="841" w:type="dxa"/>
            <w:tcBorders>
              <w:top w:val="single" w:sz="6" w:space="0" w:color="9CC2E5" w:themeColor="accent1" w:themeTint="99"/>
              <w:left w:val="nil"/>
              <w:bottom w:val="single" w:sz="6" w:space="0" w:color="9CC2E5" w:themeColor="accent1" w:themeTint="99"/>
              <w:right w:val="nil"/>
            </w:tcBorders>
            <w:vAlign w:val="center"/>
          </w:tcPr>
          <w:p w14:paraId="7DA6DCB7" w14:textId="77777777" w:rsidR="009C5F37" w:rsidRPr="00C3283E" w:rsidRDefault="009C5F37" w:rsidP="00346311">
            <w:pPr>
              <w:jc w:val="center"/>
              <w:rPr>
                <w:rFonts w:ascii="Arial" w:hAnsi="Arial" w:cs="Arial"/>
                <w:color w:val="000000"/>
                <w:sz w:val="20"/>
                <w:szCs w:val="20"/>
              </w:rPr>
            </w:pPr>
            <w:r w:rsidRPr="00C3283E">
              <w:rPr>
                <w:rFonts w:ascii="Arial" w:hAnsi="Arial" w:cs="Arial"/>
                <w:b/>
                <w:bCs/>
                <w:color w:val="000000"/>
                <w:sz w:val="20"/>
                <w:szCs w:val="20"/>
              </w:rPr>
              <w:t>45.5</w:t>
            </w:r>
          </w:p>
        </w:tc>
        <w:tc>
          <w:tcPr>
            <w:tcW w:w="1259" w:type="dxa"/>
            <w:tcBorders>
              <w:top w:val="single" w:sz="6" w:space="0" w:color="9CC2E5" w:themeColor="accent1" w:themeTint="99"/>
              <w:left w:val="nil"/>
              <w:bottom w:val="single" w:sz="6" w:space="0" w:color="9CC2E5" w:themeColor="accent1" w:themeTint="99"/>
              <w:right w:val="nil"/>
            </w:tcBorders>
            <w:shd w:val="clear" w:color="auto" w:fill="auto"/>
            <w:vAlign w:val="center"/>
          </w:tcPr>
          <w:p w14:paraId="056E47E7" w14:textId="77777777" w:rsidR="009C5F37" w:rsidRPr="00C3283E" w:rsidRDefault="009C5F37" w:rsidP="00346311">
            <w:pPr>
              <w:jc w:val="center"/>
              <w:rPr>
                <w:rFonts w:ascii="Arial" w:hAnsi="Arial" w:cs="Arial"/>
                <w:b/>
                <w:color w:val="CE4B02"/>
                <w:sz w:val="20"/>
                <w:szCs w:val="20"/>
              </w:rPr>
            </w:pPr>
            <w:r>
              <w:rPr>
                <w:rFonts w:ascii="Arial" w:hAnsi="Arial" w:cs="Arial"/>
                <w:b/>
                <w:color w:val="CE4B02"/>
                <w:sz w:val="20"/>
                <w:szCs w:val="20"/>
              </w:rPr>
              <w:t>1.7</w:t>
            </w:r>
          </w:p>
        </w:tc>
        <w:tc>
          <w:tcPr>
            <w:tcW w:w="567" w:type="dxa"/>
            <w:tcBorders>
              <w:top w:val="single" w:sz="6" w:space="0" w:color="9CC2E5" w:themeColor="accent1" w:themeTint="99"/>
              <w:left w:val="nil"/>
              <w:bottom w:val="single" w:sz="6" w:space="0" w:color="9CC2E5" w:themeColor="accent1" w:themeTint="99"/>
              <w:right w:val="nil"/>
            </w:tcBorders>
            <w:vAlign w:val="center"/>
          </w:tcPr>
          <w:p w14:paraId="72C92BD3" w14:textId="77777777" w:rsidR="009C5F37" w:rsidRPr="00C3283E" w:rsidRDefault="009C5F37" w:rsidP="00346311">
            <w:pPr>
              <w:jc w:val="center"/>
              <w:rPr>
                <w:rFonts w:ascii="Arial" w:hAnsi="Arial" w:cs="Arial"/>
                <w:color w:val="000000" w:themeColor="text1"/>
                <w:sz w:val="20"/>
                <w:szCs w:val="20"/>
              </w:rPr>
            </w:pPr>
            <w:r w:rsidRPr="00C3283E">
              <w:rPr>
                <w:rFonts w:ascii="Arial" w:hAnsi="Arial" w:cs="Arial"/>
                <w:b/>
                <w:bCs/>
                <w:color w:val="000000"/>
                <w:sz w:val="20"/>
                <w:szCs w:val="20"/>
              </w:rPr>
              <w:t>44.8</w:t>
            </w:r>
          </w:p>
        </w:tc>
        <w:tc>
          <w:tcPr>
            <w:tcW w:w="840" w:type="dxa"/>
            <w:tcBorders>
              <w:top w:val="single" w:sz="6" w:space="0" w:color="9CC2E5" w:themeColor="accent1" w:themeTint="99"/>
              <w:left w:val="nil"/>
              <w:bottom w:val="single" w:sz="6" w:space="0" w:color="9CC2E5" w:themeColor="accent1" w:themeTint="99"/>
              <w:right w:val="nil"/>
            </w:tcBorders>
            <w:vAlign w:val="center"/>
          </w:tcPr>
          <w:p w14:paraId="2AA345B9" w14:textId="77777777" w:rsidR="009C5F37" w:rsidRPr="00C3283E" w:rsidRDefault="009C5F37" w:rsidP="00346311">
            <w:pPr>
              <w:jc w:val="center"/>
              <w:rPr>
                <w:rFonts w:ascii="Arial" w:hAnsi="Arial" w:cs="Arial"/>
                <w:sz w:val="20"/>
                <w:szCs w:val="20"/>
              </w:rPr>
            </w:pPr>
            <w:r w:rsidRPr="00C3283E">
              <w:rPr>
                <w:rFonts w:ascii="Arial" w:hAnsi="Arial" w:cs="Arial"/>
                <w:b/>
                <w:bCs/>
                <w:color w:val="000000"/>
                <w:sz w:val="20"/>
                <w:szCs w:val="20"/>
              </w:rPr>
              <w:t>45.9</w:t>
            </w:r>
          </w:p>
        </w:tc>
        <w:tc>
          <w:tcPr>
            <w:tcW w:w="1122" w:type="dxa"/>
            <w:tcBorders>
              <w:top w:val="single" w:sz="6" w:space="0" w:color="9CC2E5" w:themeColor="accent1" w:themeTint="99"/>
              <w:left w:val="nil"/>
              <w:bottom w:val="single" w:sz="6" w:space="0" w:color="9CC2E5" w:themeColor="accent1" w:themeTint="99"/>
              <w:right w:val="nil"/>
            </w:tcBorders>
            <w:vAlign w:val="center"/>
          </w:tcPr>
          <w:p w14:paraId="54B69EA6" w14:textId="77777777" w:rsidR="009C5F37" w:rsidRPr="00C3283E" w:rsidRDefault="009C5F37" w:rsidP="00346311">
            <w:pPr>
              <w:jc w:val="center"/>
              <w:rPr>
                <w:rFonts w:ascii="Arial" w:hAnsi="Arial" w:cs="Arial"/>
                <w:b/>
                <w:color w:val="CE4B02"/>
                <w:sz w:val="20"/>
                <w:szCs w:val="20"/>
              </w:rPr>
            </w:pPr>
            <w:r w:rsidRPr="00C3283E">
              <w:rPr>
                <w:rFonts w:ascii="Arial" w:hAnsi="Arial" w:cs="Arial"/>
                <w:b/>
                <w:bCs/>
                <w:color w:val="CE4B02"/>
                <w:sz w:val="20"/>
                <w:szCs w:val="20"/>
              </w:rPr>
              <w:t>1.</w:t>
            </w:r>
            <w:r>
              <w:rPr>
                <w:rFonts w:ascii="Arial" w:hAnsi="Arial" w:cs="Arial"/>
                <w:b/>
                <w:bCs/>
                <w:color w:val="CE4B02"/>
                <w:sz w:val="20"/>
                <w:szCs w:val="20"/>
              </w:rPr>
              <w:t>1</w:t>
            </w:r>
          </w:p>
        </w:tc>
      </w:tr>
      <w:tr w:rsidR="009C5F37" w:rsidRPr="00C06BD4" w14:paraId="237ACC76" w14:textId="77777777" w:rsidTr="00346311">
        <w:trPr>
          <w:trHeight w:val="525"/>
        </w:trPr>
        <w:tc>
          <w:tcPr>
            <w:tcW w:w="4743" w:type="dxa"/>
            <w:tcBorders>
              <w:top w:val="single" w:sz="6" w:space="0" w:color="9CC2E5" w:themeColor="accent1" w:themeTint="99"/>
              <w:left w:val="nil"/>
              <w:bottom w:val="single" w:sz="6" w:space="0" w:color="9CC2E5" w:themeColor="accent1" w:themeTint="99"/>
              <w:right w:val="single" w:sz="6" w:space="0" w:color="9CC2E5" w:themeColor="accent1" w:themeTint="99"/>
            </w:tcBorders>
            <w:shd w:val="clear" w:color="000000" w:fill="DEEAF6"/>
            <w:vAlign w:val="center"/>
            <w:hideMark/>
          </w:tcPr>
          <w:p w14:paraId="4D7E6E2B" w14:textId="77777777" w:rsidR="009C5F37" w:rsidRPr="00ED6F18" w:rsidRDefault="009C5F37" w:rsidP="00E46C99">
            <w:pPr>
              <w:pStyle w:val="Prrafodelista"/>
              <w:numPr>
                <w:ilvl w:val="0"/>
                <w:numId w:val="14"/>
              </w:numPr>
              <w:ind w:left="340" w:hanging="284"/>
              <w:rPr>
                <w:rFonts w:ascii="Arial" w:hAnsi="Arial" w:cs="Arial"/>
                <w:color w:val="000000"/>
                <w:sz w:val="20"/>
                <w:szCs w:val="20"/>
              </w:rPr>
            </w:pPr>
            <w:r w:rsidRPr="00ED6F18">
              <w:rPr>
                <w:rFonts w:ascii="Arial" w:hAnsi="Arial" w:cs="Arial"/>
                <w:color w:val="000000"/>
                <w:sz w:val="20"/>
                <w:szCs w:val="20"/>
              </w:rPr>
              <w:t>Condición económica del país dentro de 12 meses, respecto a la actual.</w:t>
            </w:r>
          </w:p>
        </w:tc>
        <w:tc>
          <w:tcPr>
            <w:tcW w:w="704" w:type="dxa"/>
            <w:tcBorders>
              <w:top w:val="single" w:sz="6" w:space="0" w:color="9CC2E5" w:themeColor="accent1" w:themeTint="99"/>
              <w:left w:val="single" w:sz="6" w:space="0" w:color="9CC2E5" w:themeColor="accent1" w:themeTint="99"/>
              <w:bottom w:val="single" w:sz="6" w:space="0" w:color="9CC2E5" w:themeColor="accent1" w:themeTint="99"/>
              <w:right w:val="nil"/>
            </w:tcBorders>
            <w:shd w:val="clear" w:color="000000" w:fill="DEEAF6"/>
            <w:vAlign w:val="center"/>
          </w:tcPr>
          <w:p w14:paraId="06554150" w14:textId="77777777" w:rsidR="009C5F37" w:rsidRPr="00C3283E" w:rsidRDefault="009C5F37" w:rsidP="00346311">
            <w:pPr>
              <w:jc w:val="center"/>
              <w:rPr>
                <w:rFonts w:ascii="Arial" w:hAnsi="Arial" w:cs="Arial"/>
                <w:color w:val="000000" w:themeColor="text1"/>
                <w:sz w:val="20"/>
                <w:szCs w:val="20"/>
              </w:rPr>
            </w:pPr>
            <w:r w:rsidRPr="00C3283E">
              <w:rPr>
                <w:rFonts w:ascii="Arial" w:hAnsi="Arial" w:cs="Arial"/>
                <w:b/>
                <w:bCs/>
                <w:color w:val="000000"/>
                <w:sz w:val="20"/>
                <w:szCs w:val="20"/>
              </w:rPr>
              <w:t>55.2</w:t>
            </w:r>
          </w:p>
        </w:tc>
        <w:tc>
          <w:tcPr>
            <w:tcW w:w="841" w:type="dxa"/>
            <w:tcBorders>
              <w:top w:val="single" w:sz="6" w:space="0" w:color="9CC2E5" w:themeColor="accent1" w:themeTint="99"/>
              <w:left w:val="nil"/>
              <w:bottom w:val="single" w:sz="6" w:space="0" w:color="9CC2E5" w:themeColor="accent1" w:themeTint="99"/>
              <w:right w:val="nil"/>
            </w:tcBorders>
            <w:shd w:val="clear" w:color="000000" w:fill="DEEAF6"/>
            <w:vAlign w:val="center"/>
          </w:tcPr>
          <w:p w14:paraId="0FB75DCD" w14:textId="77777777" w:rsidR="009C5F37" w:rsidRPr="00C3283E" w:rsidRDefault="009C5F37" w:rsidP="00346311">
            <w:pPr>
              <w:jc w:val="center"/>
              <w:rPr>
                <w:rFonts w:ascii="Arial" w:hAnsi="Arial" w:cs="Arial"/>
                <w:color w:val="000000"/>
                <w:sz w:val="20"/>
                <w:szCs w:val="20"/>
              </w:rPr>
            </w:pPr>
            <w:r w:rsidRPr="00C3283E">
              <w:rPr>
                <w:rFonts w:ascii="Arial" w:hAnsi="Arial" w:cs="Arial"/>
                <w:b/>
                <w:bCs/>
                <w:color w:val="000000"/>
                <w:sz w:val="20"/>
                <w:szCs w:val="20"/>
              </w:rPr>
              <w:t>57.5</w:t>
            </w:r>
          </w:p>
        </w:tc>
        <w:tc>
          <w:tcPr>
            <w:tcW w:w="1259" w:type="dxa"/>
            <w:tcBorders>
              <w:top w:val="single" w:sz="6" w:space="0" w:color="9CC2E5" w:themeColor="accent1" w:themeTint="99"/>
              <w:left w:val="nil"/>
              <w:bottom w:val="single" w:sz="6" w:space="0" w:color="9CC2E5" w:themeColor="accent1" w:themeTint="99"/>
              <w:right w:val="nil"/>
            </w:tcBorders>
            <w:shd w:val="clear" w:color="000000" w:fill="DEEAF6"/>
            <w:vAlign w:val="center"/>
          </w:tcPr>
          <w:p w14:paraId="08963CBF" w14:textId="77777777" w:rsidR="009C5F37" w:rsidRPr="00C3283E" w:rsidRDefault="009C5F37" w:rsidP="00346311">
            <w:pPr>
              <w:jc w:val="center"/>
              <w:rPr>
                <w:rFonts w:ascii="Arial" w:hAnsi="Arial" w:cs="Arial"/>
                <w:b/>
                <w:color w:val="CE4B02"/>
                <w:sz w:val="20"/>
                <w:szCs w:val="20"/>
              </w:rPr>
            </w:pPr>
            <w:r>
              <w:rPr>
                <w:rFonts w:ascii="Arial" w:hAnsi="Arial" w:cs="Arial"/>
                <w:b/>
                <w:color w:val="CE4B02"/>
                <w:sz w:val="20"/>
                <w:szCs w:val="20"/>
              </w:rPr>
              <w:t>2.3</w:t>
            </w:r>
          </w:p>
        </w:tc>
        <w:tc>
          <w:tcPr>
            <w:tcW w:w="567" w:type="dxa"/>
            <w:tcBorders>
              <w:top w:val="single" w:sz="6" w:space="0" w:color="9CC2E5" w:themeColor="accent1" w:themeTint="99"/>
              <w:left w:val="nil"/>
              <w:bottom w:val="single" w:sz="6" w:space="0" w:color="9CC2E5" w:themeColor="accent1" w:themeTint="99"/>
              <w:right w:val="nil"/>
            </w:tcBorders>
            <w:shd w:val="clear" w:color="auto" w:fill="DEEAF6" w:themeFill="accent1" w:themeFillTint="33"/>
            <w:vAlign w:val="center"/>
          </w:tcPr>
          <w:p w14:paraId="06A51281" w14:textId="77777777" w:rsidR="009C5F37" w:rsidRPr="00C3283E" w:rsidRDefault="009C5F37" w:rsidP="00346311">
            <w:pPr>
              <w:jc w:val="center"/>
              <w:rPr>
                <w:rFonts w:ascii="Arial" w:hAnsi="Arial" w:cs="Arial"/>
                <w:color w:val="000000" w:themeColor="text1"/>
                <w:sz w:val="20"/>
                <w:szCs w:val="20"/>
              </w:rPr>
            </w:pPr>
            <w:r w:rsidRPr="00C3283E">
              <w:rPr>
                <w:rFonts w:ascii="Arial" w:hAnsi="Arial" w:cs="Arial"/>
                <w:b/>
                <w:bCs/>
                <w:color w:val="000000"/>
                <w:sz w:val="20"/>
                <w:szCs w:val="20"/>
              </w:rPr>
              <w:t>54.8</w:t>
            </w:r>
          </w:p>
        </w:tc>
        <w:tc>
          <w:tcPr>
            <w:tcW w:w="840" w:type="dxa"/>
            <w:tcBorders>
              <w:top w:val="single" w:sz="6" w:space="0" w:color="9CC2E5" w:themeColor="accent1" w:themeTint="99"/>
              <w:left w:val="nil"/>
              <w:bottom w:val="single" w:sz="6" w:space="0" w:color="9CC2E5" w:themeColor="accent1" w:themeTint="99"/>
              <w:right w:val="nil"/>
            </w:tcBorders>
            <w:shd w:val="clear" w:color="auto" w:fill="DEEAF6" w:themeFill="accent1" w:themeFillTint="33"/>
            <w:vAlign w:val="center"/>
          </w:tcPr>
          <w:p w14:paraId="05C38B4D" w14:textId="77777777" w:rsidR="009C5F37" w:rsidRPr="00C3283E" w:rsidRDefault="009C5F37" w:rsidP="00346311">
            <w:pPr>
              <w:jc w:val="center"/>
              <w:rPr>
                <w:rFonts w:ascii="Arial" w:hAnsi="Arial" w:cs="Arial"/>
                <w:sz w:val="20"/>
                <w:szCs w:val="20"/>
              </w:rPr>
            </w:pPr>
            <w:r w:rsidRPr="00C3283E">
              <w:rPr>
                <w:rFonts w:ascii="Arial" w:hAnsi="Arial" w:cs="Arial"/>
                <w:b/>
                <w:bCs/>
                <w:color w:val="000000"/>
                <w:sz w:val="20"/>
                <w:szCs w:val="20"/>
              </w:rPr>
              <w:t>57.6</w:t>
            </w:r>
          </w:p>
        </w:tc>
        <w:tc>
          <w:tcPr>
            <w:tcW w:w="1122" w:type="dxa"/>
            <w:tcBorders>
              <w:top w:val="single" w:sz="6" w:space="0" w:color="9CC2E5" w:themeColor="accent1" w:themeTint="99"/>
              <w:left w:val="nil"/>
              <w:bottom w:val="single" w:sz="6" w:space="0" w:color="9CC2E5" w:themeColor="accent1" w:themeTint="99"/>
              <w:right w:val="nil"/>
            </w:tcBorders>
            <w:shd w:val="clear" w:color="auto" w:fill="DEEAF6" w:themeFill="accent1" w:themeFillTint="33"/>
            <w:vAlign w:val="center"/>
          </w:tcPr>
          <w:p w14:paraId="39C3B16F" w14:textId="77777777" w:rsidR="009C5F37" w:rsidRPr="00C3283E" w:rsidRDefault="009C5F37" w:rsidP="00346311">
            <w:pPr>
              <w:jc w:val="center"/>
              <w:rPr>
                <w:rFonts w:ascii="Arial" w:hAnsi="Arial" w:cs="Arial"/>
                <w:b/>
                <w:color w:val="CE4B02"/>
                <w:sz w:val="20"/>
                <w:szCs w:val="20"/>
              </w:rPr>
            </w:pPr>
            <w:r>
              <w:rPr>
                <w:rFonts w:ascii="Arial" w:hAnsi="Arial" w:cs="Arial"/>
                <w:b/>
                <w:color w:val="CE4B02"/>
                <w:sz w:val="20"/>
                <w:szCs w:val="20"/>
              </w:rPr>
              <w:t>2.8</w:t>
            </w:r>
          </w:p>
        </w:tc>
      </w:tr>
      <w:tr w:rsidR="009C5F37" w:rsidRPr="00C06BD4" w14:paraId="0D9036F2" w14:textId="77777777" w:rsidTr="00346311">
        <w:trPr>
          <w:trHeight w:val="951"/>
        </w:trPr>
        <w:tc>
          <w:tcPr>
            <w:tcW w:w="4743" w:type="dxa"/>
            <w:tcBorders>
              <w:top w:val="single" w:sz="6" w:space="0" w:color="9CC2E5" w:themeColor="accent1" w:themeTint="99"/>
              <w:left w:val="nil"/>
              <w:bottom w:val="single" w:sz="6" w:space="0" w:color="9CC2E5" w:themeColor="accent1" w:themeTint="99"/>
              <w:right w:val="single" w:sz="6" w:space="0" w:color="9CC2E5" w:themeColor="accent1" w:themeTint="99"/>
            </w:tcBorders>
            <w:shd w:val="clear" w:color="auto" w:fill="auto"/>
            <w:vAlign w:val="center"/>
            <w:hideMark/>
          </w:tcPr>
          <w:p w14:paraId="39029C3D" w14:textId="77777777" w:rsidR="009C5F37" w:rsidRPr="00ED6F18" w:rsidRDefault="009C5F37" w:rsidP="00E46C99">
            <w:pPr>
              <w:pStyle w:val="Prrafodelista"/>
              <w:numPr>
                <w:ilvl w:val="0"/>
                <w:numId w:val="19"/>
              </w:numPr>
              <w:ind w:left="351" w:hanging="284"/>
              <w:rPr>
                <w:rFonts w:ascii="Arial" w:hAnsi="Arial" w:cs="Arial"/>
                <w:color w:val="000000"/>
                <w:sz w:val="20"/>
                <w:szCs w:val="20"/>
              </w:rPr>
            </w:pPr>
            <w:r w:rsidRPr="00ED6F18">
              <w:rPr>
                <w:rFonts w:ascii="Arial" w:hAnsi="Arial" w:cs="Arial"/>
                <w:color w:val="000000"/>
                <w:sz w:val="20"/>
                <w:szCs w:val="20"/>
              </w:rPr>
              <w:t>Posibilidades en el momento actual, comparada con la situación económica de hace un año, para realizar compras de muebles, televisor, lavadora, otros aparatos electrodomésticos, etcétera.</w:t>
            </w:r>
          </w:p>
        </w:tc>
        <w:tc>
          <w:tcPr>
            <w:tcW w:w="704" w:type="dxa"/>
            <w:tcBorders>
              <w:top w:val="single" w:sz="6" w:space="0" w:color="9CC2E5" w:themeColor="accent1" w:themeTint="99"/>
              <w:left w:val="single" w:sz="6" w:space="0" w:color="9CC2E5" w:themeColor="accent1" w:themeTint="99"/>
              <w:bottom w:val="single" w:sz="6" w:space="0" w:color="9CC2E5" w:themeColor="accent1" w:themeTint="99"/>
              <w:right w:val="nil"/>
            </w:tcBorders>
            <w:vAlign w:val="center"/>
          </w:tcPr>
          <w:p w14:paraId="3430B40A" w14:textId="77777777" w:rsidR="009C5F37" w:rsidRPr="00C3283E" w:rsidRDefault="009C5F37" w:rsidP="00346311">
            <w:pPr>
              <w:jc w:val="center"/>
              <w:rPr>
                <w:rFonts w:ascii="Arial" w:hAnsi="Arial" w:cs="Arial"/>
                <w:b/>
                <w:bCs/>
                <w:color w:val="000000"/>
                <w:sz w:val="20"/>
                <w:szCs w:val="20"/>
              </w:rPr>
            </w:pPr>
            <w:r w:rsidRPr="00C3283E">
              <w:rPr>
                <w:rFonts w:ascii="Arial" w:hAnsi="Arial" w:cs="Arial"/>
                <w:b/>
                <w:bCs/>
                <w:color w:val="000000"/>
                <w:sz w:val="20"/>
                <w:szCs w:val="20"/>
              </w:rPr>
              <w:t>31.4</w:t>
            </w:r>
          </w:p>
        </w:tc>
        <w:tc>
          <w:tcPr>
            <w:tcW w:w="841" w:type="dxa"/>
            <w:tcBorders>
              <w:top w:val="single" w:sz="6" w:space="0" w:color="9CC2E5" w:themeColor="accent1" w:themeTint="99"/>
              <w:left w:val="nil"/>
              <w:bottom w:val="single" w:sz="6" w:space="0" w:color="9CC2E5" w:themeColor="accent1" w:themeTint="99"/>
              <w:right w:val="nil"/>
            </w:tcBorders>
            <w:vAlign w:val="center"/>
          </w:tcPr>
          <w:p w14:paraId="4B77C258" w14:textId="77777777" w:rsidR="009C5F37" w:rsidRPr="00C3283E" w:rsidRDefault="009C5F37" w:rsidP="00346311">
            <w:pPr>
              <w:jc w:val="center"/>
              <w:rPr>
                <w:rFonts w:ascii="Arial" w:hAnsi="Arial" w:cs="Arial"/>
                <w:b/>
                <w:bCs/>
                <w:color w:val="000000"/>
                <w:sz w:val="20"/>
                <w:szCs w:val="20"/>
              </w:rPr>
            </w:pPr>
            <w:r w:rsidRPr="00C3283E">
              <w:rPr>
                <w:rFonts w:ascii="Arial" w:hAnsi="Arial" w:cs="Arial"/>
                <w:b/>
                <w:bCs/>
                <w:color w:val="000000"/>
                <w:sz w:val="20"/>
                <w:szCs w:val="20"/>
              </w:rPr>
              <w:t>32.1</w:t>
            </w:r>
          </w:p>
        </w:tc>
        <w:tc>
          <w:tcPr>
            <w:tcW w:w="1259" w:type="dxa"/>
            <w:tcBorders>
              <w:top w:val="single" w:sz="6" w:space="0" w:color="9CC2E5" w:themeColor="accent1" w:themeTint="99"/>
              <w:left w:val="nil"/>
              <w:bottom w:val="single" w:sz="6" w:space="0" w:color="9CC2E5" w:themeColor="accent1" w:themeTint="99"/>
              <w:right w:val="nil"/>
            </w:tcBorders>
            <w:shd w:val="clear" w:color="auto" w:fill="auto"/>
            <w:vAlign w:val="center"/>
          </w:tcPr>
          <w:p w14:paraId="4C677439" w14:textId="77777777" w:rsidR="009C5F37" w:rsidRPr="00C3283E" w:rsidRDefault="009C5F37" w:rsidP="00346311">
            <w:pPr>
              <w:jc w:val="center"/>
              <w:rPr>
                <w:rFonts w:ascii="Arial" w:hAnsi="Arial" w:cs="Arial"/>
                <w:b/>
                <w:bCs/>
                <w:color w:val="CE4B02"/>
                <w:sz w:val="20"/>
                <w:szCs w:val="20"/>
              </w:rPr>
            </w:pPr>
            <w:r>
              <w:rPr>
                <w:rFonts w:ascii="Arial" w:hAnsi="Arial" w:cs="Arial"/>
                <w:b/>
                <w:bCs/>
                <w:color w:val="CE4B02"/>
                <w:sz w:val="20"/>
                <w:szCs w:val="20"/>
              </w:rPr>
              <w:t>0.7</w:t>
            </w:r>
          </w:p>
        </w:tc>
        <w:tc>
          <w:tcPr>
            <w:tcW w:w="567" w:type="dxa"/>
            <w:tcBorders>
              <w:top w:val="single" w:sz="6" w:space="0" w:color="9CC2E5" w:themeColor="accent1" w:themeTint="99"/>
              <w:left w:val="nil"/>
              <w:bottom w:val="single" w:sz="6" w:space="0" w:color="9CC2E5" w:themeColor="accent1" w:themeTint="99"/>
              <w:right w:val="nil"/>
            </w:tcBorders>
            <w:vAlign w:val="center"/>
          </w:tcPr>
          <w:p w14:paraId="37E288C6" w14:textId="77777777" w:rsidR="009C5F37" w:rsidRPr="00C3283E" w:rsidRDefault="009C5F37" w:rsidP="00346311">
            <w:pPr>
              <w:jc w:val="center"/>
              <w:rPr>
                <w:rFonts w:ascii="Arial" w:hAnsi="Arial" w:cs="Arial"/>
                <w:b/>
                <w:bCs/>
                <w:color w:val="000000"/>
                <w:sz w:val="20"/>
                <w:szCs w:val="20"/>
              </w:rPr>
            </w:pPr>
            <w:r w:rsidRPr="00C3283E">
              <w:rPr>
                <w:rFonts w:ascii="Arial" w:hAnsi="Arial" w:cs="Arial"/>
                <w:b/>
                <w:bCs/>
                <w:color w:val="000000"/>
                <w:sz w:val="20"/>
                <w:szCs w:val="20"/>
              </w:rPr>
              <w:t>37.0</w:t>
            </w:r>
          </w:p>
        </w:tc>
        <w:tc>
          <w:tcPr>
            <w:tcW w:w="840" w:type="dxa"/>
            <w:tcBorders>
              <w:top w:val="single" w:sz="6" w:space="0" w:color="9CC2E5" w:themeColor="accent1" w:themeTint="99"/>
              <w:left w:val="nil"/>
              <w:bottom w:val="single" w:sz="6" w:space="0" w:color="9CC2E5" w:themeColor="accent1" w:themeTint="99"/>
              <w:right w:val="nil"/>
            </w:tcBorders>
            <w:vAlign w:val="center"/>
          </w:tcPr>
          <w:p w14:paraId="08A5D426" w14:textId="77777777" w:rsidR="009C5F37" w:rsidRPr="00C3283E" w:rsidRDefault="009C5F37" w:rsidP="00346311">
            <w:pPr>
              <w:jc w:val="center"/>
              <w:rPr>
                <w:rFonts w:ascii="Arial" w:hAnsi="Arial" w:cs="Arial"/>
                <w:b/>
                <w:bCs/>
                <w:color w:val="000000"/>
                <w:sz w:val="20"/>
                <w:szCs w:val="20"/>
              </w:rPr>
            </w:pPr>
            <w:r w:rsidRPr="00C3283E">
              <w:rPr>
                <w:rFonts w:ascii="Arial" w:hAnsi="Arial" w:cs="Arial"/>
                <w:b/>
                <w:bCs/>
                <w:color w:val="000000"/>
                <w:sz w:val="20"/>
                <w:szCs w:val="20"/>
              </w:rPr>
              <w:t>41.2</w:t>
            </w:r>
          </w:p>
        </w:tc>
        <w:tc>
          <w:tcPr>
            <w:tcW w:w="1122" w:type="dxa"/>
            <w:tcBorders>
              <w:top w:val="single" w:sz="6" w:space="0" w:color="9CC2E5" w:themeColor="accent1" w:themeTint="99"/>
              <w:left w:val="nil"/>
              <w:bottom w:val="single" w:sz="6" w:space="0" w:color="9CC2E5" w:themeColor="accent1" w:themeTint="99"/>
              <w:right w:val="nil"/>
            </w:tcBorders>
            <w:vAlign w:val="center"/>
          </w:tcPr>
          <w:p w14:paraId="5CC85C77" w14:textId="77777777" w:rsidR="009C5F37" w:rsidRPr="00C3283E" w:rsidRDefault="009C5F37" w:rsidP="00346311">
            <w:pPr>
              <w:jc w:val="center"/>
              <w:rPr>
                <w:rFonts w:ascii="Arial" w:hAnsi="Arial" w:cs="Arial"/>
                <w:b/>
                <w:color w:val="CE4B02"/>
                <w:sz w:val="20"/>
                <w:szCs w:val="20"/>
              </w:rPr>
            </w:pPr>
            <w:r>
              <w:rPr>
                <w:rFonts w:ascii="Arial" w:hAnsi="Arial" w:cs="Arial"/>
                <w:b/>
                <w:color w:val="CE4B02"/>
                <w:sz w:val="20"/>
                <w:szCs w:val="20"/>
              </w:rPr>
              <w:t>4.2</w:t>
            </w:r>
          </w:p>
        </w:tc>
      </w:tr>
    </w:tbl>
    <w:bookmarkEnd w:id="13"/>
    <w:p w14:paraId="7098A319" w14:textId="77777777" w:rsidR="009C5F37" w:rsidRDefault="009C5F37" w:rsidP="009C5F37">
      <w:pPr>
        <w:spacing w:line="280" w:lineRule="exact"/>
        <w:rPr>
          <w:rFonts w:ascii="Arial" w:hAnsi="Arial" w:cs="Arial"/>
          <w:noProof/>
          <w:sz w:val="18"/>
          <w:szCs w:val="18"/>
          <w:lang w:val="es-ES" w:eastAsia="es-ES"/>
        </w:rPr>
      </w:pPr>
      <w:r>
        <w:rPr>
          <w:rFonts w:ascii="Arial" w:hAnsi="Arial" w:cs="Arial"/>
          <w:noProof/>
          <w:sz w:val="18"/>
          <w:szCs w:val="18"/>
          <w:lang w:val="es-ES" w:eastAsia="es-ES"/>
        </w:rPr>
        <w:t>*Diferencia estadísticamente significativa.</w:t>
      </w:r>
    </w:p>
    <w:p w14:paraId="2AB5F756" w14:textId="77777777" w:rsidR="009C5F37" w:rsidRPr="00C06BD4" w:rsidRDefault="009C5F37" w:rsidP="009C5F37">
      <w:pPr>
        <w:spacing w:line="280" w:lineRule="exact"/>
        <w:rPr>
          <w:rFonts w:ascii="Arial" w:hAnsi="Arial" w:cs="Arial"/>
          <w:color w:val="000000" w:themeColor="text1"/>
          <w:lang w:val="es-ES"/>
        </w:rPr>
      </w:pPr>
      <w:r>
        <w:rPr>
          <w:rFonts w:ascii="Arial" w:hAnsi="Arial" w:cs="Arial"/>
          <w:noProof/>
          <w:sz w:val="18"/>
          <w:szCs w:val="18"/>
          <w:lang w:val="es-ES" w:eastAsia="es-ES"/>
        </w:rPr>
        <w:t>Fuente: Encuesta Nacional sobre Confianza del Consumidor Ampliada,</w:t>
      </w:r>
      <w:r w:rsidRPr="00C06BD4">
        <w:rPr>
          <w:rFonts w:ascii="Arial" w:hAnsi="Arial" w:cs="Arial"/>
          <w:noProof/>
          <w:sz w:val="18"/>
          <w:szCs w:val="18"/>
          <w:lang w:val="es-ES" w:eastAsia="es-ES"/>
        </w:rPr>
        <w:t xml:space="preserve"> </w:t>
      </w:r>
      <w:r>
        <w:rPr>
          <w:rFonts w:ascii="Arial" w:hAnsi="Arial" w:cs="Arial"/>
          <w:noProof/>
          <w:sz w:val="18"/>
          <w:szCs w:val="18"/>
          <w:lang w:val="es-ES" w:eastAsia="es-ES"/>
        </w:rPr>
        <w:t>septiembre</w:t>
      </w:r>
      <w:r w:rsidRPr="00C06BD4">
        <w:rPr>
          <w:rFonts w:ascii="Arial" w:hAnsi="Arial" w:cs="Arial"/>
          <w:noProof/>
          <w:sz w:val="18"/>
          <w:szCs w:val="18"/>
          <w:lang w:val="es-ES" w:eastAsia="es-ES"/>
        </w:rPr>
        <w:t xml:space="preserve"> </w:t>
      </w:r>
      <w:r>
        <w:rPr>
          <w:rFonts w:ascii="Arial" w:hAnsi="Arial" w:cs="Arial"/>
          <w:noProof/>
          <w:sz w:val="18"/>
          <w:szCs w:val="18"/>
          <w:lang w:val="es-ES" w:eastAsia="es-ES"/>
        </w:rPr>
        <w:t xml:space="preserve">y octubre </w:t>
      </w:r>
      <w:r w:rsidRPr="00C06BD4">
        <w:rPr>
          <w:rFonts w:ascii="Arial" w:hAnsi="Arial" w:cs="Arial"/>
          <w:noProof/>
          <w:sz w:val="18"/>
          <w:szCs w:val="18"/>
          <w:lang w:val="es-ES" w:eastAsia="es-ES"/>
        </w:rPr>
        <w:t>de 2021</w:t>
      </w:r>
    </w:p>
    <w:p w14:paraId="21DE5E75" w14:textId="77777777" w:rsidR="009C5F37" w:rsidRPr="00C06BD4" w:rsidRDefault="009C5F37" w:rsidP="009C5F37">
      <w:pPr>
        <w:rPr>
          <w:rFonts w:ascii="Arial" w:hAnsi="Arial" w:cs="Arial"/>
          <w:b/>
          <w:bCs/>
          <w:sz w:val="6"/>
          <w:szCs w:val="6"/>
        </w:rPr>
      </w:pPr>
    </w:p>
    <w:bookmarkEnd w:id="12"/>
    <w:p w14:paraId="6ADA7B87" w14:textId="77777777" w:rsidR="009C5F37" w:rsidRPr="00C06BD4" w:rsidRDefault="009C5F37" w:rsidP="009C5F37">
      <w:pPr>
        <w:spacing w:after="360"/>
        <w:jc w:val="both"/>
        <w:rPr>
          <w:rFonts w:ascii="Arial" w:hAnsi="Arial" w:cs="Arial"/>
          <w:bCs/>
        </w:rPr>
      </w:pPr>
      <w:r w:rsidRPr="00C06BD4">
        <w:rPr>
          <w:rFonts w:ascii="Arial" w:hAnsi="Arial" w:cs="Arial"/>
          <w:bCs/>
        </w:rPr>
        <w:t>En caso de requerir información adicional, puede contactar las siguientes opciones:</w:t>
      </w:r>
    </w:p>
    <w:p w14:paraId="5AC1DFC1" w14:textId="77777777" w:rsidR="009C5F37" w:rsidRPr="00C06BD4" w:rsidRDefault="009C5F37" w:rsidP="009C5F37">
      <w:pPr>
        <w:pStyle w:val="Prrafodelista"/>
        <w:spacing w:after="360"/>
        <w:jc w:val="both"/>
        <w:rPr>
          <w:rFonts w:ascii="Arial" w:hAnsi="Arial" w:cs="Arial"/>
          <w:bCs/>
        </w:rPr>
      </w:pPr>
    </w:p>
    <w:p w14:paraId="5AB1D6BD" w14:textId="77777777" w:rsidR="009C5F37" w:rsidRPr="00C06BD4" w:rsidRDefault="009C5F37" w:rsidP="009C5F37">
      <w:pPr>
        <w:pStyle w:val="Prrafodelista"/>
        <w:spacing w:after="360"/>
        <w:jc w:val="both"/>
        <w:rPr>
          <w:rFonts w:ascii="Helvetica" w:hAnsi="Helvetica"/>
          <w:b/>
          <w:bCs/>
        </w:rPr>
      </w:pPr>
      <w:r w:rsidRPr="00C06BD4">
        <w:rPr>
          <w:rFonts w:ascii="Helvetica" w:hAnsi="Helvetica"/>
          <w:b/>
          <w:bCs/>
        </w:rPr>
        <w:t>01 800 111 46 34</w:t>
      </w:r>
    </w:p>
    <w:p w14:paraId="7387F284" w14:textId="77777777" w:rsidR="009C5F37" w:rsidRPr="00C06BD4" w:rsidRDefault="0034723F" w:rsidP="009C5F37">
      <w:pPr>
        <w:pStyle w:val="Prrafodelista"/>
        <w:spacing w:after="360"/>
        <w:jc w:val="both"/>
        <w:rPr>
          <w:rFonts w:ascii="Helvetica" w:hAnsi="Helvetica"/>
          <w:b/>
          <w:bCs/>
        </w:rPr>
      </w:pPr>
      <w:hyperlink r:id="rId38" w:history="1">
        <w:r w:rsidR="009C5F37" w:rsidRPr="00C06BD4">
          <w:rPr>
            <w:rStyle w:val="Hipervnculo"/>
            <w:rFonts w:ascii="Helvetica" w:hAnsi="Helvetica"/>
            <w:b/>
            <w:bCs/>
          </w:rPr>
          <w:t>www.inegi.org.mx</w:t>
        </w:r>
      </w:hyperlink>
    </w:p>
    <w:p w14:paraId="416F9456" w14:textId="77777777" w:rsidR="009C5F37" w:rsidRPr="00C06BD4" w:rsidRDefault="0034723F" w:rsidP="009C5F37">
      <w:pPr>
        <w:pStyle w:val="Prrafodelista"/>
        <w:spacing w:after="360"/>
        <w:jc w:val="both"/>
        <w:rPr>
          <w:rFonts w:ascii="Helvetica" w:hAnsi="Helvetica"/>
          <w:b/>
          <w:bCs/>
        </w:rPr>
      </w:pPr>
      <w:hyperlink r:id="rId39" w:history="1">
        <w:r w:rsidR="009C5F37" w:rsidRPr="00C06BD4">
          <w:rPr>
            <w:rStyle w:val="Hipervnculo"/>
            <w:rFonts w:ascii="Helvetica" w:hAnsi="Helvetica"/>
            <w:b/>
            <w:bCs/>
          </w:rPr>
          <w:t>atencion.usuarios@inegi.org.mx</w:t>
        </w:r>
      </w:hyperlink>
    </w:p>
    <w:p w14:paraId="709A6DBF" w14:textId="77777777" w:rsidR="009C5F37" w:rsidRPr="00C06BD4" w:rsidRDefault="009C5F37" w:rsidP="009C5F37">
      <w:pPr>
        <w:jc w:val="both"/>
        <w:rPr>
          <w:rFonts w:ascii="Arial" w:hAnsi="Arial" w:cs="Arial"/>
          <w:b/>
          <w:bCs/>
          <w:lang w:val="it-IT"/>
        </w:rPr>
      </w:pPr>
      <w:r w:rsidRPr="00C06BD4">
        <w:rPr>
          <w:rFonts w:ascii="Arial" w:hAnsi="Arial"/>
          <w:noProof/>
          <w:lang w:val="en-US"/>
        </w:rPr>
        <w:drawing>
          <wp:inline distT="0" distB="0" distL="0" distR="0" wp14:anchorId="39CC9144" wp14:editId="77EDB597">
            <wp:extent cx="226769" cy="224493"/>
            <wp:effectExtent l="19050" t="0" r="1831" b="0"/>
            <wp:docPr id="83" name="Imagen 1" descr="twit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descr="twitt.png"/>
                    <pic:cNvPicPr>
                      <a:picLocks noChangeAspect="1" noChangeArrowheads="1"/>
                    </pic:cNvPicPr>
                  </pic:nvPicPr>
                  <pic:blipFill>
                    <a:blip r:embed="rId40" cstate="print">
                      <a:lum contrast="10000"/>
                    </a:blip>
                    <a:srcRect/>
                    <a:stretch>
                      <a:fillRect/>
                    </a:stretch>
                  </pic:blipFill>
                  <pic:spPr bwMode="auto">
                    <a:xfrm>
                      <a:off x="0" y="0"/>
                      <a:ext cx="227586" cy="225301"/>
                    </a:xfrm>
                    <a:prstGeom prst="rect">
                      <a:avLst/>
                    </a:prstGeom>
                    <a:noFill/>
                    <a:ln w="9525">
                      <a:noFill/>
                      <a:miter lim="800000"/>
                      <a:headEnd/>
                      <a:tailEnd/>
                    </a:ln>
                  </pic:spPr>
                </pic:pic>
              </a:graphicData>
            </a:graphic>
          </wp:inline>
        </w:drawing>
      </w:r>
      <w:r w:rsidRPr="00C06BD4">
        <w:rPr>
          <w:rFonts w:ascii="Arial" w:hAnsi="Arial" w:cs="Arial"/>
          <w:b/>
          <w:bCs/>
          <w:lang w:val="it-IT"/>
        </w:rPr>
        <w:t xml:space="preserve"> @inegi_informa   </w:t>
      </w:r>
      <w:r w:rsidRPr="00C06BD4">
        <w:rPr>
          <w:rFonts w:ascii="Arial" w:hAnsi="Arial"/>
          <w:noProof/>
          <w:lang w:val="en-US"/>
        </w:rPr>
        <w:drawing>
          <wp:inline distT="0" distB="0" distL="0" distR="0" wp14:anchorId="755C6487" wp14:editId="748986DA">
            <wp:extent cx="221238" cy="219018"/>
            <wp:effectExtent l="19050" t="0" r="7362" b="0"/>
            <wp:docPr id="85" name="Imagen 85" descr="fac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descr="face.png"/>
                    <pic:cNvPicPr>
                      <a:picLocks noChangeAspect="1" noChangeArrowheads="1"/>
                    </pic:cNvPicPr>
                  </pic:nvPicPr>
                  <pic:blipFill>
                    <a:blip r:embed="rId41" cstate="print">
                      <a:lum bright="-10000" contrast="-10000"/>
                    </a:blip>
                    <a:srcRect/>
                    <a:stretch>
                      <a:fillRect/>
                    </a:stretch>
                  </pic:blipFill>
                  <pic:spPr bwMode="auto">
                    <a:xfrm>
                      <a:off x="0" y="0"/>
                      <a:ext cx="221202" cy="218982"/>
                    </a:xfrm>
                    <a:prstGeom prst="rect">
                      <a:avLst/>
                    </a:prstGeom>
                    <a:noFill/>
                    <a:ln w="9525">
                      <a:noFill/>
                      <a:miter lim="800000"/>
                      <a:headEnd/>
                      <a:tailEnd/>
                    </a:ln>
                  </pic:spPr>
                </pic:pic>
              </a:graphicData>
            </a:graphic>
          </wp:inline>
        </w:drawing>
      </w:r>
      <w:r w:rsidRPr="00C06BD4">
        <w:rPr>
          <w:rFonts w:ascii="Arial" w:hAnsi="Arial" w:cs="Arial"/>
          <w:lang w:val="it-IT"/>
        </w:rPr>
        <w:t xml:space="preserve">  </w:t>
      </w:r>
      <w:r w:rsidRPr="00C06BD4">
        <w:rPr>
          <w:rFonts w:ascii="Arial" w:hAnsi="Arial" w:cs="Arial"/>
          <w:b/>
          <w:bCs/>
          <w:lang w:val="it-IT"/>
        </w:rPr>
        <w:t xml:space="preserve">INEGI Informa </w:t>
      </w:r>
      <w:r w:rsidRPr="00C06BD4">
        <w:rPr>
          <w:rFonts w:ascii="Arial" w:hAnsi="Arial"/>
          <w:noProof/>
          <w:lang w:val="en-US"/>
        </w:rPr>
        <w:drawing>
          <wp:inline distT="0" distB="0" distL="0" distR="0" wp14:anchorId="5B07441E" wp14:editId="40CD1488">
            <wp:extent cx="239922" cy="239922"/>
            <wp:effectExtent l="0" t="0" r="8255" b="8255"/>
            <wp:docPr id="86" name="Imagen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Imagen 11"/>
                    <pic:cNvPicPr>
                      <a:picLocks noChangeAspect="1"/>
                    </pic:cNvPicPr>
                  </pic:nvPicPr>
                  <pic:blipFill rotWithShape="1">
                    <a:blip r:embed="rId42" cstate="print">
                      <a:extLst>
                        <a:ext uri="{28A0092B-C50C-407E-A947-70E740481C1C}">
                          <a14:useLocalDpi xmlns:a14="http://schemas.microsoft.com/office/drawing/2010/main" val="0"/>
                        </a:ext>
                      </a:extLst>
                    </a:blip>
                    <a:srcRect l="14213" t="14213" r="14213" b="14213"/>
                    <a:stretch/>
                  </pic:blipFill>
                  <pic:spPr>
                    <a:xfrm>
                      <a:off x="0" y="0"/>
                      <a:ext cx="239922" cy="239922"/>
                    </a:xfrm>
                    <a:prstGeom prst="rect">
                      <a:avLst/>
                    </a:prstGeom>
                  </pic:spPr>
                </pic:pic>
              </a:graphicData>
            </a:graphic>
          </wp:inline>
        </w:drawing>
      </w:r>
      <w:r w:rsidRPr="00C06BD4">
        <w:rPr>
          <w:rFonts w:ascii="Arial" w:hAnsi="Arial" w:cs="Arial"/>
          <w:lang w:val="it-IT"/>
        </w:rPr>
        <w:t xml:space="preserve"> </w:t>
      </w:r>
      <w:r w:rsidRPr="00C06BD4">
        <w:rPr>
          <w:rFonts w:ascii="Arial" w:hAnsi="Arial" w:cs="Arial"/>
          <w:b/>
          <w:bCs/>
          <w:lang w:val="it-IT"/>
        </w:rPr>
        <w:t>inegi_informa</w:t>
      </w:r>
    </w:p>
    <w:p w14:paraId="6F7135AA" w14:textId="77777777" w:rsidR="009C5F37" w:rsidRDefault="009C5F37" w:rsidP="009C5F37">
      <w:pPr>
        <w:jc w:val="both"/>
        <w:rPr>
          <w:rFonts w:cs="Arial"/>
          <w:b/>
          <w:iCs/>
          <w:color w:val="000000" w:themeColor="text1"/>
          <w:lang w:val="it-IT"/>
        </w:rPr>
      </w:pPr>
    </w:p>
    <w:p w14:paraId="6524AF92" w14:textId="77777777" w:rsidR="009C5F37" w:rsidRDefault="009C5F37" w:rsidP="009C5F37">
      <w:pPr>
        <w:jc w:val="both"/>
        <w:rPr>
          <w:rFonts w:cs="Arial"/>
          <w:b/>
          <w:iCs/>
          <w:color w:val="000000" w:themeColor="text1"/>
          <w:lang w:val="it-IT"/>
        </w:rPr>
      </w:pPr>
    </w:p>
    <w:p w14:paraId="4B7054C5" w14:textId="77777777" w:rsidR="009C5F37" w:rsidRDefault="009C5F37" w:rsidP="009C5F37">
      <w:pPr>
        <w:jc w:val="both"/>
        <w:rPr>
          <w:rFonts w:cs="Arial"/>
          <w:b/>
          <w:iCs/>
          <w:color w:val="000000" w:themeColor="text1"/>
          <w:lang w:val="it-IT"/>
        </w:rPr>
      </w:pPr>
    </w:p>
    <w:p w14:paraId="2F70F683" w14:textId="77777777" w:rsidR="009C5F37" w:rsidRDefault="009C5F37" w:rsidP="009C5F37">
      <w:pPr>
        <w:jc w:val="both"/>
        <w:rPr>
          <w:rFonts w:cs="Arial"/>
          <w:b/>
          <w:iCs/>
          <w:color w:val="000000" w:themeColor="text1"/>
          <w:lang w:val="it-IT"/>
        </w:rPr>
      </w:pPr>
      <w:r>
        <w:rPr>
          <w:rFonts w:cs="Arial"/>
          <w:b/>
          <w:iCs/>
          <w:color w:val="000000" w:themeColor="text1"/>
          <w:lang w:val="it-IT"/>
        </w:rPr>
        <w:br w:type="page"/>
      </w:r>
    </w:p>
    <w:p w14:paraId="1BADDD7A" w14:textId="77777777" w:rsidR="009C5F37" w:rsidRPr="000C5C8B" w:rsidRDefault="009C5F37" w:rsidP="009C5F37">
      <w:pPr>
        <w:pStyle w:val="texto"/>
        <w:keepLines w:val="0"/>
        <w:spacing w:before="0"/>
        <w:jc w:val="center"/>
        <w:rPr>
          <w:rFonts w:cs="Arial"/>
          <w:b/>
          <w:iCs/>
          <w:color w:val="000000" w:themeColor="text1"/>
          <w:sz w:val="28"/>
          <w:szCs w:val="28"/>
        </w:rPr>
      </w:pPr>
      <w:r w:rsidRPr="000C5C8B">
        <w:rPr>
          <w:rFonts w:cs="Arial"/>
          <w:b/>
          <w:iCs/>
          <w:color w:val="000000" w:themeColor="text1"/>
          <w:sz w:val="28"/>
          <w:szCs w:val="28"/>
        </w:rPr>
        <w:lastRenderedPageBreak/>
        <w:t xml:space="preserve">ANEXOS </w:t>
      </w:r>
    </w:p>
    <w:p w14:paraId="78165BA5" w14:textId="77777777" w:rsidR="009C5F37" w:rsidRDefault="009C5F37" w:rsidP="009C5F37">
      <w:pPr>
        <w:pStyle w:val="texto"/>
        <w:keepLines w:val="0"/>
        <w:spacing w:before="0"/>
        <w:rPr>
          <w:rFonts w:cs="Arial"/>
          <w:b/>
          <w:iCs/>
          <w:color w:val="000000" w:themeColor="text1"/>
          <w:sz w:val="22"/>
          <w:szCs w:val="22"/>
        </w:rPr>
      </w:pPr>
    </w:p>
    <w:p w14:paraId="0CC6D057" w14:textId="77777777" w:rsidR="009C5F37" w:rsidRPr="000C5C8B" w:rsidRDefault="009C5F37" w:rsidP="009C5F37">
      <w:pPr>
        <w:pStyle w:val="texto"/>
        <w:keepLines w:val="0"/>
        <w:spacing w:before="0"/>
        <w:jc w:val="center"/>
        <w:rPr>
          <w:rFonts w:cs="Arial"/>
          <w:b/>
          <w:color w:val="000000" w:themeColor="text1"/>
          <w:szCs w:val="24"/>
        </w:rPr>
      </w:pPr>
      <w:r w:rsidRPr="000C5C8B">
        <w:rPr>
          <w:rFonts w:cs="Arial"/>
          <w:b/>
          <w:iCs/>
          <w:color w:val="000000" w:themeColor="text1"/>
          <w:szCs w:val="24"/>
        </w:rPr>
        <w:t xml:space="preserve">Anexo 1. </w:t>
      </w:r>
      <w:r w:rsidRPr="000C5C8B">
        <w:rPr>
          <w:rFonts w:cs="Arial"/>
          <w:b/>
          <w:color w:val="000000" w:themeColor="text1"/>
          <w:szCs w:val="24"/>
        </w:rPr>
        <w:t>Nota metodológica de levantamiento y cálculo del ICC</w:t>
      </w:r>
      <w:r>
        <w:rPr>
          <w:rFonts w:cs="Arial"/>
          <w:b/>
          <w:color w:val="000000" w:themeColor="text1"/>
          <w:szCs w:val="24"/>
        </w:rPr>
        <w:t xml:space="preserve"> de la ENCO-Ampliada</w:t>
      </w:r>
    </w:p>
    <w:p w14:paraId="423355C6" w14:textId="77777777" w:rsidR="009C5F37" w:rsidRPr="000C5C8B" w:rsidRDefault="009C5F37" w:rsidP="009C5F37">
      <w:pPr>
        <w:pStyle w:val="texto"/>
        <w:keepLines w:val="0"/>
        <w:spacing w:before="0"/>
        <w:rPr>
          <w:rFonts w:cs="Arial"/>
          <w:b/>
          <w:bCs/>
          <w:color w:val="auto"/>
          <w:szCs w:val="24"/>
        </w:rPr>
      </w:pPr>
    </w:p>
    <w:p w14:paraId="466E614D" w14:textId="77777777" w:rsidR="009C5F37" w:rsidRPr="000C5C8B" w:rsidRDefault="009C5F37" w:rsidP="009C5F37">
      <w:pPr>
        <w:pStyle w:val="texto"/>
        <w:keepLines w:val="0"/>
        <w:spacing w:before="0"/>
        <w:rPr>
          <w:rFonts w:cs="Arial"/>
          <w:b/>
          <w:bCs/>
          <w:color w:val="auto"/>
          <w:szCs w:val="24"/>
        </w:rPr>
      </w:pPr>
      <w:r w:rsidRPr="000C5C8B">
        <w:rPr>
          <w:rFonts w:cs="Arial"/>
          <w:b/>
          <w:bCs/>
          <w:color w:val="auto"/>
          <w:szCs w:val="24"/>
        </w:rPr>
        <w:t>Objetivo general</w:t>
      </w:r>
    </w:p>
    <w:p w14:paraId="13978EAF" w14:textId="77777777" w:rsidR="009C5F37" w:rsidRPr="000C5C8B" w:rsidRDefault="009C5F37" w:rsidP="009C5F37">
      <w:pPr>
        <w:pStyle w:val="texto"/>
        <w:keepLines w:val="0"/>
        <w:spacing w:before="0"/>
        <w:rPr>
          <w:rFonts w:cs="Arial"/>
          <w:color w:val="auto"/>
          <w:szCs w:val="24"/>
        </w:rPr>
      </w:pPr>
    </w:p>
    <w:p w14:paraId="38497C88" w14:textId="77777777" w:rsidR="009C5F37" w:rsidRPr="000C5C8B" w:rsidRDefault="009C5F37" w:rsidP="009C5F37">
      <w:pPr>
        <w:pStyle w:val="texto"/>
        <w:keepLines w:val="0"/>
        <w:spacing w:before="0"/>
        <w:rPr>
          <w:rFonts w:cs="Arial"/>
          <w:color w:val="auto"/>
          <w:szCs w:val="24"/>
        </w:rPr>
      </w:pPr>
      <w:r w:rsidRPr="000C5C8B">
        <w:rPr>
          <w:rFonts w:cs="Arial"/>
          <w:color w:val="auto"/>
          <w:szCs w:val="24"/>
        </w:rPr>
        <w:t>Generar información estadística cualitativa y cuantitativa mensualmente, con la finalidad de obtener indicadores a nivel nacional, regionales, por área urbana y rural sobre la percepción actual y las expectativas a futuro que tiene la población de 18 y más años acerca de su situación económica, la de su familia y la del país; de las posibilidades de compra de bienes de consumo duradero y no duradero, así como de otras variables económicas importantes como el empleo, la inflación y el ahorro.</w:t>
      </w:r>
    </w:p>
    <w:p w14:paraId="763B46A5" w14:textId="77777777" w:rsidR="009C5F37" w:rsidRPr="000C5C8B" w:rsidRDefault="009C5F37" w:rsidP="009C5F37">
      <w:pPr>
        <w:pStyle w:val="texto"/>
        <w:keepLines w:val="0"/>
        <w:spacing w:before="0"/>
        <w:rPr>
          <w:rFonts w:cs="Arial"/>
          <w:color w:val="auto"/>
          <w:szCs w:val="24"/>
        </w:rPr>
      </w:pPr>
    </w:p>
    <w:p w14:paraId="5B120E98" w14:textId="77777777" w:rsidR="009C5F37" w:rsidRPr="000C5C8B" w:rsidRDefault="009C5F37" w:rsidP="009C5F37">
      <w:pPr>
        <w:pStyle w:val="texto"/>
        <w:keepLines w:val="0"/>
        <w:spacing w:before="0"/>
        <w:rPr>
          <w:rFonts w:cs="Arial"/>
          <w:b/>
          <w:i/>
          <w:color w:val="auto"/>
          <w:szCs w:val="24"/>
        </w:rPr>
      </w:pPr>
      <w:r w:rsidRPr="000C5C8B">
        <w:rPr>
          <w:rFonts w:cs="Arial"/>
          <w:b/>
          <w:i/>
          <w:color w:val="auto"/>
          <w:szCs w:val="24"/>
        </w:rPr>
        <w:t>Muestra</w:t>
      </w:r>
    </w:p>
    <w:p w14:paraId="5EC6B15D" w14:textId="77777777" w:rsidR="009C5F37" w:rsidRPr="000C5C8B" w:rsidRDefault="009C5F37" w:rsidP="009C5F37">
      <w:pPr>
        <w:pStyle w:val="texto"/>
        <w:keepLines w:val="0"/>
        <w:spacing w:before="0"/>
        <w:rPr>
          <w:rFonts w:cs="Arial"/>
          <w:b/>
          <w:i/>
          <w:color w:val="auto"/>
          <w:szCs w:val="24"/>
        </w:rPr>
      </w:pPr>
    </w:p>
    <w:p w14:paraId="078F15F4" w14:textId="77777777" w:rsidR="009C5F37" w:rsidRPr="000C5C8B" w:rsidRDefault="009C5F37" w:rsidP="009C5F37">
      <w:pPr>
        <w:pStyle w:val="texto"/>
        <w:keepLines w:val="0"/>
        <w:spacing w:before="0"/>
        <w:rPr>
          <w:rFonts w:cs="Arial"/>
          <w:color w:val="221E1F"/>
          <w:szCs w:val="24"/>
        </w:rPr>
      </w:pPr>
      <w:r w:rsidRPr="000C5C8B">
        <w:rPr>
          <w:rFonts w:cs="Arial"/>
          <w:color w:val="221E1F"/>
          <w:szCs w:val="24"/>
        </w:rPr>
        <w:t xml:space="preserve">El diseño de la muestra de la </w:t>
      </w:r>
      <w:r>
        <w:rPr>
          <w:rFonts w:cs="Arial"/>
          <w:color w:val="221E1F"/>
          <w:szCs w:val="24"/>
        </w:rPr>
        <w:t>ENCO-Ampliada</w:t>
      </w:r>
      <w:r w:rsidRPr="000C5C8B">
        <w:rPr>
          <w:rFonts w:cs="Arial"/>
          <w:color w:val="221E1F"/>
          <w:szCs w:val="24"/>
        </w:rPr>
        <w:t xml:space="preserve"> se caracteriza por ser probabilístico, en consecuencia, los resultados obtenidos de la encuesta se generalizan a toda la población. A su vez el diseño es </w:t>
      </w:r>
      <w:proofErr w:type="spellStart"/>
      <w:r w:rsidRPr="000C5C8B">
        <w:rPr>
          <w:rFonts w:cs="Arial"/>
          <w:color w:val="221E1F"/>
          <w:szCs w:val="24"/>
        </w:rPr>
        <w:t>trietápico</w:t>
      </w:r>
      <w:proofErr w:type="spellEnd"/>
      <w:r w:rsidRPr="000C5C8B">
        <w:rPr>
          <w:rFonts w:cs="Arial"/>
          <w:color w:val="221E1F"/>
          <w:szCs w:val="24"/>
        </w:rPr>
        <w:t xml:space="preserve">, estratificado y por conglomerados, donde la unidad última de selección es la persona. </w:t>
      </w:r>
    </w:p>
    <w:p w14:paraId="1749EAF7" w14:textId="77777777" w:rsidR="009C5F37" w:rsidRPr="000C5C8B" w:rsidRDefault="009C5F37" w:rsidP="009C5F37">
      <w:pPr>
        <w:pStyle w:val="texto"/>
        <w:keepLines w:val="0"/>
        <w:spacing w:before="0"/>
        <w:rPr>
          <w:rFonts w:cs="Arial"/>
          <w:color w:val="221E1F"/>
          <w:szCs w:val="24"/>
        </w:rPr>
      </w:pPr>
    </w:p>
    <w:p w14:paraId="09C7B77D" w14:textId="77777777" w:rsidR="009C5F37" w:rsidRPr="000C5C8B" w:rsidRDefault="009C5F37" w:rsidP="009C5F37">
      <w:pPr>
        <w:pStyle w:val="texto"/>
        <w:keepLines w:val="0"/>
        <w:spacing w:before="0"/>
        <w:rPr>
          <w:rFonts w:cs="Arial"/>
          <w:color w:val="221E1F"/>
          <w:szCs w:val="24"/>
        </w:rPr>
      </w:pPr>
      <w:r w:rsidRPr="000C5C8B">
        <w:rPr>
          <w:rFonts w:cs="Arial"/>
          <w:color w:val="221E1F"/>
          <w:szCs w:val="24"/>
        </w:rPr>
        <w:t xml:space="preserve">Desde el punto de vista del muestreo, un marco lo conforman todos los materiales a partir de los cuales se puede llegar a seleccionar un conjunto de elementos (muestra) de una población en estudio. En el caso que nos ocupa, el marco lo conforman las UPM seleccionadas para la Encuesta Nacional de Ocupación y Empleo (ENOE) del año anterior. </w:t>
      </w:r>
    </w:p>
    <w:p w14:paraId="4DD6DAE6" w14:textId="77777777" w:rsidR="009C5F37" w:rsidRPr="000C5C8B" w:rsidRDefault="009C5F37" w:rsidP="009C5F37">
      <w:pPr>
        <w:pStyle w:val="texto"/>
        <w:keepLines w:val="0"/>
        <w:spacing w:before="0"/>
        <w:rPr>
          <w:rFonts w:cs="Arial"/>
          <w:color w:val="221E1F"/>
          <w:szCs w:val="24"/>
        </w:rPr>
      </w:pPr>
    </w:p>
    <w:p w14:paraId="46989500" w14:textId="77777777" w:rsidR="009C5F37" w:rsidRPr="000C5C8B" w:rsidRDefault="009C5F37" w:rsidP="009C5F37">
      <w:pPr>
        <w:pStyle w:val="texto"/>
        <w:keepLines w:val="0"/>
        <w:spacing w:before="0"/>
        <w:rPr>
          <w:rFonts w:cs="Arial"/>
          <w:color w:val="221E1F"/>
          <w:szCs w:val="24"/>
        </w:rPr>
      </w:pPr>
      <w:r w:rsidRPr="000C5C8B">
        <w:rPr>
          <w:rFonts w:cs="Arial"/>
          <w:color w:val="221E1F"/>
          <w:szCs w:val="24"/>
        </w:rPr>
        <w:t xml:space="preserve">Cada mes, el tamaño de muestra contempla las 2,336 viviendas de la ENCO Tradicional que se levanta en 32 ciudades de interés de 100 mil y más habitantes (una por entidad federativa). Adicionalmente, se levantan otras 2,475 viviendas que complementan la muestra del resto de los dominios del país, para poder garantizar la cobertura nacional (ver Anexo </w:t>
      </w:r>
      <w:r>
        <w:rPr>
          <w:rFonts w:cs="Arial"/>
          <w:color w:val="221E1F"/>
          <w:szCs w:val="24"/>
        </w:rPr>
        <w:t>3</w:t>
      </w:r>
      <w:r w:rsidRPr="000C5C8B">
        <w:rPr>
          <w:rFonts w:cs="Arial"/>
          <w:color w:val="221E1F"/>
          <w:szCs w:val="24"/>
        </w:rPr>
        <w:t xml:space="preserve">). A nivel regional el tamaño de muestra para la región norte es de 975 viviendas, para la región centro norte de 1 438 viviendas, mientras que para la región centro de 1 366 viviendas; por último, para la región sur de 1032 viviendas. </w:t>
      </w:r>
    </w:p>
    <w:p w14:paraId="66990CF8" w14:textId="77777777" w:rsidR="009C5F37" w:rsidRPr="000C5C8B" w:rsidRDefault="009C5F37" w:rsidP="009C5F37">
      <w:pPr>
        <w:pStyle w:val="texto"/>
        <w:keepLines w:val="0"/>
        <w:spacing w:before="0"/>
        <w:rPr>
          <w:rFonts w:cs="Arial"/>
          <w:color w:val="221E1F"/>
          <w:szCs w:val="24"/>
        </w:rPr>
      </w:pPr>
    </w:p>
    <w:p w14:paraId="18937C7C" w14:textId="77777777" w:rsidR="009C5F37" w:rsidRPr="000C5C8B" w:rsidRDefault="009C5F37" w:rsidP="009C5F37">
      <w:pPr>
        <w:pStyle w:val="texto"/>
        <w:keepLines w:val="0"/>
        <w:spacing w:before="0"/>
        <w:rPr>
          <w:rFonts w:cs="Arial"/>
          <w:b/>
          <w:bCs/>
          <w:i/>
          <w:iCs/>
          <w:color w:val="221E1F"/>
          <w:szCs w:val="24"/>
        </w:rPr>
      </w:pPr>
      <w:r w:rsidRPr="000C5C8B">
        <w:rPr>
          <w:rFonts w:cs="Arial"/>
          <w:b/>
          <w:bCs/>
          <w:i/>
          <w:iCs/>
          <w:color w:val="221E1F"/>
          <w:szCs w:val="24"/>
        </w:rPr>
        <w:t>Estrategia operativa</w:t>
      </w:r>
    </w:p>
    <w:p w14:paraId="6D1B5438" w14:textId="77777777" w:rsidR="009C5F37" w:rsidRPr="000C5C8B" w:rsidRDefault="009C5F37" w:rsidP="009C5F37">
      <w:pPr>
        <w:pStyle w:val="texto"/>
        <w:keepLines w:val="0"/>
        <w:spacing w:before="0"/>
        <w:rPr>
          <w:rFonts w:cs="Arial"/>
          <w:b/>
          <w:bCs/>
          <w:i/>
          <w:iCs/>
          <w:color w:val="221E1F"/>
          <w:szCs w:val="24"/>
        </w:rPr>
      </w:pPr>
    </w:p>
    <w:p w14:paraId="4C7AEADE" w14:textId="77777777" w:rsidR="009C5F37" w:rsidRPr="000C5C8B" w:rsidRDefault="009C5F37" w:rsidP="009C5F37">
      <w:pPr>
        <w:jc w:val="both"/>
        <w:rPr>
          <w:rFonts w:ascii="Arial" w:hAnsi="Arial" w:cs="Arial"/>
          <w:color w:val="221E1F"/>
        </w:rPr>
      </w:pPr>
      <w:r w:rsidRPr="000C5C8B">
        <w:rPr>
          <w:rFonts w:ascii="Arial" w:hAnsi="Arial" w:cs="Arial"/>
          <w:color w:val="221E1F"/>
        </w:rPr>
        <w:t xml:space="preserve">Para el levantamiento de la información la </w:t>
      </w:r>
      <w:r>
        <w:rPr>
          <w:rFonts w:ascii="Arial" w:hAnsi="Arial" w:cs="Arial"/>
          <w:color w:val="221E1F"/>
        </w:rPr>
        <w:t>ENCO-Ampliada</w:t>
      </w:r>
      <w:r w:rsidRPr="000C5C8B">
        <w:rPr>
          <w:rFonts w:ascii="Arial" w:hAnsi="Arial" w:cs="Arial"/>
          <w:color w:val="221E1F"/>
        </w:rPr>
        <w:t>, cuenta con oficinas auxiliares en las 32 entidades del país; sus actividades consisten en recopilar, criticar, validar y enviar la información a la oficina central.</w:t>
      </w:r>
    </w:p>
    <w:p w14:paraId="229130AD" w14:textId="77777777" w:rsidR="009C5F37" w:rsidRPr="000C5C8B" w:rsidRDefault="009C5F37" w:rsidP="009C5F37">
      <w:pPr>
        <w:rPr>
          <w:rFonts w:ascii="Arial" w:hAnsi="Arial" w:cs="Arial"/>
          <w:color w:val="221E1F"/>
        </w:rPr>
      </w:pPr>
    </w:p>
    <w:p w14:paraId="37051126" w14:textId="77777777" w:rsidR="009C5F37" w:rsidRPr="000C5C8B" w:rsidRDefault="009C5F37" w:rsidP="009C5F37">
      <w:pPr>
        <w:jc w:val="both"/>
        <w:rPr>
          <w:rFonts w:ascii="Arial" w:hAnsi="Arial" w:cs="Arial"/>
        </w:rPr>
      </w:pPr>
      <w:r w:rsidRPr="000C5C8B">
        <w:rPr>
          <w:rFonts w:ascii="Arial" w:hAnsi="Arial" w:cs="Arial"/>
        </w:rPr>
        <w:t xml:space="preserve">En el operativo participan los entrevistadores y supervisores que realizan el levantamiento cara a cara del cuestionario de la ENCO Tradicional y </w:t>
      </w:r>
      <w:r>
        <w:rPr>
          <w:rFonts w:ascii="Arial" w:hAnsi="Arial" w:cs="Arial"/>
        </w:rPr>
        <w:t>Ampliada</w:t>
      </w:r>
      <w:r w:rsidRPr="000C5C8B">
        <w:rPr>
          <w:rFonts w:ascii="Arial" w:hAnsi="Arial" w:cs="Arial"/>
        </w:rPr>
        <w:t>.</w:t>
      </w:r>
      <w:r w:rsidRPr="000C5C8B" w:rsidDel="00323FFD">
        <w:rPr>
          <w:rFonts w:ascii="Arial" w:hAnsi="Arial" w:cs="Arial"/>
        </w:rPr>
        <w:t xml:space="preserve"> </w:t>
      </w:r>
    </w:p>
    <w:p w14:paraId="586FB067" w14:textId="77777777" w:rsidR="009C5F37" w:rsidRPr="000C5C8B" w:rsidRDefault="009C5F37" w:rsidP="009C5F37">
      <w:pPr>
        <w:rPr>
          <w:rFonts w:ascii="Arial" w:hAnsi="Arial" w:cs="Arial"/>
        </w:rPr>
      </w:pPr>
    </w:p>
    <w:p w14:paraId="4FCF31D7" w14:textId="77777777" w:rsidR="009C5F37" w:rsidRPr="000C5C8B" w:rsidRDefault="009C5F37" w:rsidP="009C5F37">
      <w:pPr>
        <w:rPr>
          <w:rFonts w:ascii="Arial" w:hAnsi="Arial" w:cs="Arial"/>
        </w:rPr>
      </w:pPr>
      <w:r w:rsidRPr="000C5C8B">
        <w:rPr>
          <w:rFonts w:ascii="Arial" w:hAnsi="Arial" w:cs="Arial"/>
        </w:rPr>
        <w:t xml:space="preserve">La entrevista se aplica a una persona elegida de 18 años y más de edad. </w:t>
      </w:r>
    </w:p>
    <w:p w14:paraId="5AB7D773" w14:textId="77777777" w:rsidR="009C5F37" w:rsidRPr="000C5C8B" w:rsidRDefault="009C5F37" w:rsidP="009C5F37">
      <w:pPr>
        <w:rPr>
          <w:rFonts w:ascii="Arial" w:hAnsi="Arial" w:cs="Arial"/>
        </w:rPr>
      </w:pPr>
    </w:p>
    <w:p w14:paraId="59D14884" w14:textId="77777777" w:rsidR="009C5F37" w:rsidRPr="000C5C8B" w:rsidRDefault="009C5F37" w:rsidP="009C5F37">
      <w:pPr>
        <w:rPr>
          <w:rFonts w:ascii="Arial" w:hAnsi="Arial" w:cs="Arial"/>
        </w:rPr>
      </w:pPr>
      <w:r w:rsidRPr="000C5C8B">
        <w:rPr>
          <w:rFonts w:ascii="Arial" w:hAnsi="Arial" w:cs="Arial"/>
        </w:rPr>
        <w:lastRenderedPageBreak/>
        <w:t>El levantamiento de la encuesta se realiza los primeros 20 días de cada mes, en dispositivo móvil.</w:t>
      </w:r>
    </w:p>
    <w:p w14:paraId="4CD7E5D1" w14:textId="77777777" w:rsidR="009C5F37" w:rsidRPr="000C5C8B" w:rsidRDefault="009C5F37" w:rsidP="009C5F37">
      <w:pPr>
        <w:rPr>
          <w:rFonts w:ascii="Arial" w:hAnsi="Arial" w:cs="Arial"/>
        </w:rPr>
      </w:pPr>
    </w:p>
    <w:p w14:paraId="1198520E" w14:textId="77777777" w:rsidR="009C5F37" w:rsidRPr="000C5C8B" w:rsidRDefault="009C5F37" w:rsidP="009C5F37">
      <w:pPr>
        <w:pStyle w:val="texto"/>
        <w:keepLines w:val="0"/>
        <w:spacing w:before="0"/>
        <w:rPr>
          <w:rFonts w:cs="Arial"/>
          <w:b/>
          <w:bCs/>
          <w:i/>
          <w:iCs/>
          <w:color w:val="auto"/>
          <w:szCs w:val="24"/>
        </w:rPr>
      </w:pPr>
      <w:r w:rsidRPr="000C5C8B">
        <w:rPr>
          <w:rFonts w:cs="Arial"/>
          <w:b/>
          <w:bCs/>
          <w:i/>
          <w:iCs/>
          <w:color w:val="auto"/>
          <w:szCs w:val="24"/>
        </w:rPr>
        <w:t>Contenido temático</w:t>
      </w:r>
    </w:p>
    <w:p w14:paraId="1B908F5F" w14:textId="77777777" w:rsidR="009C5F37" w:rsidRPr="000C5C8B" w:rsidRDefault="009C5F37" w:rsidP="009C5F37">
      <w:pPr>
        <w:pStyle w:val="texto"/>
        <w:keepLines w:val="0"/>
        <w:spacing w:before="0"/>
        <w:rPr>
          <w:rFonts w:cs="Arial"/>
          <w:b/>
          <w:bCs/>
          <w:i/>
          <w:iCs/>
          <w:color w:val="auto"/>
          <w:szCs w:val="24"/>
        </w:rPr>
      </w:pPr>
    </w:p>
    <w:p w14:paraId="13D8F067" w14:textId="77777777" w:rsidR="009C5F37" w:rsidRPr="000C5C8B" w:rsidRDefault="009C5F37" w:rsidP="009C5F37">
      <w:pPr>
        <w:pStyle w:val="texto"/>
        <w:keepLines w:val="0"/>
        <w:spacing w:before="0"/>
        <w:rPr>
          <w:rFonts w:cs="Arial"/>
          <w:color w:val="221E1F"/>
          <w:szCs w:val="24"/>
        </w:rPr>
      </w:pPr>
      <w:r w:rsidRPr="000C5C8B">
        <w:rPr>
          <w:rFonts w:cs="Arial"/>
          <w:color w:val="221E1F"/>
          <w:szCs w:val="24"/>
        </w:rPr>
        <w:t xml:space="preserve">El cuestionario socioeconómico de la </w:t>
      </w:r>
      <w:r>
        <w:rPr>
          <w:rFonts w:cs="Arial"/>
          <w:color w:val="221E1F"/>
          <w:szCs w:val="24"/>
        </w:rPr>
        <w:t>ENCO-Ampliada</w:t>
      </w:r>
      <w:r w:rsidRPr="000C5C8B">
        <w:rPr>
          <w:rFonts w:cs="Arial"/>
          <w:color w:val="221E1F"/>
          <w:szCs w:val="24"/>
        </w:rPr>
        <w:t xml:space="preserve"> es el mismo de la ENCO-Tradicional, contiene dos secciones, en la primera se captan las características sociodemográficas de los integrantes del hogar principal. En la segunda, la caracterización laboral.</w:t>
      </w:r>
    </w:p>
    <w:p w14:paraId="048B5E70" w14:textId="77777777" w:rsidR="009C5F37" w:rsidRPr="000C5C8B" w:rsidRDefault="009C5F37" w:rsidP="009C5F37">
      <w:pPr>
        <w:rPr>
          <w:rFonts w:ascii="Arial" w:hAnsi="Arial" w:cs="Arial"/>
        </w:rPr>
      </w:pPr>
      <w:r w:rsidRPr="000C5C8B">
        <w:rPr>
          <w:rFonts w:ascii="Arial" w:hAnsi="Arial" w:cs="Arial"/>
        </w:rPr>
        <w:t>Las variables que contiene el cuestionario socioeconómico son:</w:t>
      </w:r>
    </w:p>
    <w:p w14:paraId="71B298F2" w14:textId="77777777" w:rsidR="009C5F37" w:rsidRPr="000C5C8B" w:rsidRDefault="009C5F37" w:rsidP="009C5F37">
      <w:pPr>
        <w:rPr>
          <w:rFonts w:ascii="Arial" w:hAnsi="Arial" w:cs="Arial"/>
        </w:rPr>
      </w:pPr>
    </w:p>
    <w:p w14:paraId="6BA266D6" w14:textId="77777777" w:rsidR="009C5F37" w:rsidRPr="000C5C8B" w:rsidRDefault="009C5F37" w:rsidP="00E46C99">
      <w:pPr>
        <w:pStyle w:val="Prrafodelista"/>
        <w:numPr>
          <w:ilvl w:val="0"/>
          <w:numId w:val="10"/>
        </w:numPr>
        <w:ind w:left="851" w:hanging="491"/>
        <w:contextualSpacing w:val="0"/>
        <w:jc w:val="both"/>
        <w:rPr>
          <w:rFonts w:ascii="Arial" w:hAnsi="Arial" w:cs="Arial"/>
          <w:color w:val="221E1F"/>
        </w:rPr>
        <w:sectPr w:rsidR="009C5F37" w:rsidRPr="000C5C8B" w:rsidSect="00521F4D">
          <w:type w:val="continuous"/>
          <w:pgSz w:w="12240" w:h="15840"/>
          <w:pgMar w:top="1361" w:right="1077" w:bottom="1361" w:left="1077" w:header="709" w:footer="709" w:gutter="0"/>
          <w:cols w:space="708"/>
          <w:docGrid w:linePitch="360"/>
        </w:sectPr>
      </w:pPr>
    </w:p>
    <w:p w14:paraId="50500160" w14:textId="77777777" w:rsidR="009C5F37" w:rsidRPr="000C5C8B" w:rsidRDefault="009C5F37" w:rsidP="00E46C99">
      <w:pPr>
        <w:pStyle w:val="Prrafodelista"/>
        <w:numPr>
          <w:ilvl w:val="0"/>
          <w:numId w:val="10"/>
        </w:numPr>
        <w:ind w:left="851" w:hanging="491"/>
        <w:contextualSpacing w:val="0"/>
        <w:jc w:val="both"/>
        <w:rPr>
          <w:rFonts w:ascii="Arial" w:hAnsi="Arial" w:cs="Arial"/>
          <w:color w:val="221E1F"/>
        </w:rPr>
      </w:pPr>
      <w:r w:rsidRPr="000C5C8B">
        <w:rPr>
          <w:rFonts w:ascii="Arial" w:hAnsi="Arial" w:cs="Arial"/>
          <w:color w:val="221E1F"/>
        </w:rPr>
        <w:t>Nombre.</w:t>
      </w:r>
    </w:p>
    <w:p w14:paraId="28518D6D" w14:textId="77777777" w:rsidR="009C5F37" w:rsidRPr="000C5C8B" w:rsidRDefault="009C5F37" w:rsidP="00E46C99">
      <w:pPr>
        <w:pStyle w:val="Prrafodelista"/>
        <w:numPr>
          <w:ilvl w:val="0"/>
          <w:numId w:val="10"/>
        </w:numPr>
        <w:ind w:left="851" w:hanging="491"/>
        <w:contextualSpacing w:val="0"/>
        <w:jc w:val="both"/>
        <w:rPr>
          <w:rFonts w:ascii="Arial" w:hAnsi="Arial" w:cs="Arial"/>
          <w:color w:val="221E1F"/>
        </w:rPr>
      </w:pPr>
      <w:r w:rsidRPr="000C5C8B">
        <w:rPr>
          <w:rFonts w:ascii="Arial" w:hAnsi="Arial" w:cs="Arial"/>
          <w:color w:val="221E1F"/>
        </w:rPr>
        <w:t>Condición de residencia.</w:t>
      </w:r>
    </w:p>
    <w:p w14:paraId="5BAB685C" w14:textId="77777777" w:rsidR="009C5F37" w:rsidRPr="000C5C8B" w:rsidRDefault="009C5F37" w:rsidP="00E46C99">
      <w:pPr>
        <w:pStyle w:val="Prrafodelista"/>
        <w:numPr>
          <w:ilvl w:val="0"/>
          <w:numId w:val="10"/>
        </w:numPr>
        <w:ind w:left="851" w:hanging="491"/>
        <w:contextualSpacing w:val="0"/>
        <w:jc w:val="both"/>
        <w:rPr>
          <w:rFonts w:ascii="Arial" w:hAnsi="Arial" w:cs="Arial"/>
          <w:color w:val="221E1F"/>
        </w:rPr>
      </w:pPr>
      <w:r w:rsidRPr="000C5C8B">
        <w:rPr>
          <w:rFonts w:ascii="Arial" w:hAnsi="Arial" w:cs="Arial"/>
          <w:color w:val="221E1F"/>
        </w:rPr>
        <w:t xml:space="preserve">Parentesco. </w:t>
      </w:r>
    </w:p>
    <w:p w14:paraId="59CF827D" w14:textId="77777777" w:rsidR="009C5F37" w:rsidRPr="000C5C8B" w:rsidRDefault="009C5F37" w:rsidP="00E46C99">
      <w:pPr>
        <w:pStyle w:val="Prrafodelista"/>
        <w:numPr>
          <w:ilvl w:val="0"/>
          <w:numId w:val="10"/>
        </w:numPr>
        <w:ind w:left="851" w:hanging="491"/>
        <w:contextualSpacing w:val="0"/>
        <w:jc w:val="both"/>
        <w:rPr>
          <w:rFonts w:ascii="Arial" w:hAnsi="Arial" w:cs="Arial"/>
          <w:color w:val="221E1F"/>
        </w:rPr>
      </w:pPr>
      <w:r w:rsidRPr="000C5C8B">
        <w:rPr>
          <w:rFonts w:ascii="Arial" w:hAnsi="Arial" w:cs="Arial"/>
          <w:color w:val="221E1F"/>
        </w:rPr>
        <w:t>Sexo.</w:t>
      </w:r>
    </w:p>
    <w:p w14:paraId="08CDD2ED" w14:textId="77777777" w:rsidR="009C5F37" w:rsidRPr="000C5C8B" w:rsidRDefault="009C5F37" w:rsidP="00E46C99">
      <w:pPr>
        <w:pStyle w:val="Prrafodelista"/>
        <w:numPr>
          <w:ilvl w:val="0"/>
          <w:numId w:val="10"/>
        </w:numPr>
        <w:ind w:left="851" w:hanging="491"/>
        <w:contextualSpacing w:val="0"/>
        <w:jc w:val="both"/>
        <w:rPr>
          <w:rFonts w:ascii="Arial" w:hAnsi="Arial" w:cs="Arial"/>
          <w:color w:val="221E1F"/>
        </w:rPr>
      </w:pPr>
      <w:r w:rsidRPr="000C5C8B">
        <w:rPr>
          <w:rFonts w:ascii="Arial" w:hAnsi="Arial" w:cs="Arial"/>
          <w:color w:val="221E1F"/>
        </w:rPr>
        <w:t>Edad.</w:t>
      </w:r>
    </w:p>
    <w:p w14:paraId="5B217595" w14:textId="77777777" w:rsidR="009C5F37" w:rsidRPr="000C5C8B" w:rsidRDefault="009C5F37" w:rsidP="00E46C99">
      <w:pPr>
        <w:pStyle w:val="Prrafodelista"/>
        <w:numPr>
          <w:ilvl w:val="0"/>
          <w:numId w:val="10"/>
        </w:numPr>
        <w:ind w:left="851" w:hanging="491"/>
        <w:contextualSpacing w:val="0"/>
        <w:jc w:val="both"/>
        <w:rPr>
          <w:rFonts w:ascii="Arial" w:hAnsi="Arial" w:cs="Arial"/>
          <w:color w:val="221E1F"/>
        </w:rPr>
      </w:pPr>
      <w:r w:rsidRPr="000C5C8B">
        <w:rPr>
          <w:rFonts w:ascii="Arial" w:hAnsi="Arial" w:cs="Arial"/>
          <w:color w:val="221E1F"/>
        </w:rPr>
        <w:t>Fecha de nacimiento.</w:t>
      </w:r>
    </w:p>
    <w:p w14:paraId="2DA8CAC5" w14:textId="77777777" w:rsidR="009C5F37" w:rsidRPr="000C5C8B" w:rsidRDefault="009C5F37" w:rsidP="00E46C99">
      <w:pPr>
        <w:pStyle w:val="Prrafodelista"/>
        <w:numPr>
          <w:ilvl w:val="0"/>
          <w:numId w:val="10"/>
        </w:numPr>
        <w:ind w:left="851" w:hanging="491"/>
        <w:contextualSpacing w:val="0"/>
        <w:jc w:val="both"/>
        <w:rPr>
          <w:rFonts w:ascii="Arial" w:hAnsi="Arial" w:cs="Arial"/>
          <w:color w:val="221E1F"/>
        </w:rPr>
      </w:pPr>
      <w:r w:rsidRPr="000C5C8B">
        <w:rPr>
          <w:rFonts w:ascii="Arial" w:hAnsi="Arial" w:cs="Arial"/>
          <w:color w:val="221E1F"/>
        </w:rPr>
        <w:t>Alfabetismo.</w:t>
      </w:r>
    </w:p>
    <w:p w14:paraId="3F77A1C9" w14:textId="77777777" w:rsidR="009C5F37" w:rsidRPr="000C5C8B" w:rsidRDefault="009C5F37" w:rsidP="00E46C99">
      <w:pPr>
        <w:pStyle w:val="Prrafodelista"/>
        <w:numPr>
          <w:ilvl w:val="0"/>
          <w:numId w:val="10"/>
        </w:numPr>
        <w:ind w:left="851" w:hanging="491"/>
        <w:contextualSpacing w:val="0"/>
        <w:jc w:val="both"/>
        <w:rPr>
          <w:rFonts w:ascii="Arial" w:hAnsi="Arial" w:cs="Arial"/>
          <w:color w:val="221E1F"/>
        </w:rPr>
      </w:pPr>
      <w:r w:rsidRPr="000C5C8B">
        <w:rPr>
          <w:rFonts w:ascii="Arial" w:hAnsi="Arial" w:cs="Arial"/>
          <w:color w:val="221E1F"/>
        </w:rPr>
        <w:t>Nivel de instrucción.</w:t>
      </w:r>
    </w:p>
    <w:p w14:paraId="6B867B07" w14:textId="77777777" w:rsidR="009C5F37" w:rsidRPr="000C5C8B" w:rsidRDefault="009C5F37" w:rsidP="00E46C99">
      <w:pPr>
        <w:pStyle w:val="Prrafodelista"/>
        <w:numPr>
          <w:ilvl w:val="0"/>
          <w:numId w:val="10"/>
        </w:numPr>
        <w:ind w:left="851" w:hanging="491"/>
        <w:contextualSpacing w:val="0"/>
        <w:jc w:val="both"/>
        <w:rPr>
          <w:rFonts w:ascii="Arial" w:hAnsi="Arial" w:cs="Arial"/>
          <w:color w:val="221E1F"/>
        </w:rPr>
      </w:pPr>
      <w:r w:rsidRPr="000C5C8B">
        <w:rPr>
          <w:rFonts w:ascii="Arial" w:hAnsi="Arial" w:cs="Arial"/>
          <w:color w:val="221E1F"/>
        </w:rPr>
        <w:t>Asistencia escolar.</w:t>
      </w:r>
    </w:p>
    <w:p w14:paraId="212AA1AC" w14:textId="77777777" w:rsidR="009C5F37" w:rsidRPr="000C5C8B" w:rsidRDefault="009C5F37" w:rsidP="00E46C99">
      <w:pPr>
        <w:pStyle w:val="Prrafodelista"/>
        <w:numPr>
          <w:ilvl w:val="0"/>
          <w:numId w:val="10"/>
        </w:numPr>
        <w:ind w:left="851" w:hanging="491"/>
        <w:contextualSpacing w:val="0"/>
        <w:jc w:val="both"/>
        <w:rPr>
          <w:rFonts w:ascii="Arial" w:hAnsi="Arial" w:cs="Arial"/>
          <w:color w:val="221E1F"/>
        </w:rPr>
      </w:pPr>
      <w:r w:rsidRPr="000C5C8B">
        <w:rPr>
          <w:rFonts w:ascii="Arial" w:hAnsi="Arial" w:cs="Arial"/>
          <w:color w:val="221E1F"/>
        </w:rPr>
        <w:t>Estado conyugal.</w:t>
      </w:r>
    </w:p>
    <w:p w14:paraId="7B890D23" w14:textId="77777777" w:rsidR="009C5F37" w:rsidRPr="000C5C8B" w:rsidRDefault="009C5F37" w:rsidP="00E46C99">
      <w:pPr>
        <w:pStyle w:val="Prrafodelista"/>
        <w:numPr>
          <w:ilvl w:val="0"/>
          <w:numId w:val="10"/>
        </w:numPr>
        <w:ind w:left="851" w:hanging="491"/>
        <w:contextualSpacing w:val="0"/>
        <w:jc w:val="both"/>
        <w:rPr>
          <w:rFonts w:ascii="Arial" w:hAnsi="Arial" w:cs="Arial"/>
        </w:rPr>
      </w:pPr>
      <w:r w:rsidRPr="000C5C8B">
        <w:rPr>
          <w:rFonts w:ascii="Arial" w:hAnsi="Arial" w:cs="Arial"/>
        </w:rPr>
        <w:t>Condición de actividad.</w:t>
      </w:r>
    </w:p>
    <w:p w14:paraId="53C9E6C2" w14:textId="77777777" w:rsidR="009C5F37" w:rsidRPr="000C5C8B" w:rsidRDefault="009C5F37" w:rsidP="00E46C99">
      <w:pPr>
        <w:pStyle w:val="Prrafodelista"/>
        <w:numPr>
          <w:ilvl w:val="0"/>
          <w:numId w:val="10"/>
        </w:numPr>
        <w:ind w:left="851" w:hanging="491"/>
        <w:contextualSpacing w:val="0"/>
        <w:jc w:val="both"/>
        <w:rPr>
          <w:rFonts w:ascii="Arial" w:hAnsi="Arial" w:cs="Arial"/>
        </w:rPr>
      </w:pPr>
      <w:r w:rsidRPr="000C5C8B">
        <w:rPr>
          <w:rFonts w:ascii="Arial" w:hAnsi="Arial" w:cs="Arial"/>
        </w:rPr>
        <w:t>Ocupación.</w:t>
      </w:r>
    </w:p>
    <w:p w14:paraId="03A681D0" w14:textId="77777777" w:rsidR="009C5F37" w:rsidRPr="000C5C8B" w:rsidRDefault="009C5F37" w:rsidP="00E46C99">
      <w:pPr>
        <w:pStyle w:val="Prrafodelista"/>
        <w:numPr>
          <w:ilvl w:val="0"/>
          <w:numId w:val="10"/>
        </w:numPr>
        <w:ind w:left="851" w:hanging="491"/>
        <w:contextualSpacing w:val="0"/>
        <w:jc w:val="both"/>
        <w:rPr>
          <w:rFonts w:ascii="Arial" w:hAnsi="Arial" w:cs="Arial"/>
        </w:rPr>
      </w:pPr>
      <w:r w:rsidRPr="000C5C8B">
        <w:rPr>
          <w:rFonts w:ascii="Arial" w:hAnsi="Arial" w:cs="Arial"/>
        </w:rPr>
        <w:t>Actividad económica.</w:t>
      </w:r>
    </w:p>
    <w:p w14:paraId="25CEBA2B" w14:textId="77777777" w:rsidR="009C5F37" w:rsidRPr="000C5C8B" w:rsidRDefault="009C5F37" w:rsidP="00E46C99">
      <w:pPr>
        <w:pStyle w:val="Prrafodelista"/>
        <w:numPr>
          <w:ilvl w:val="0"/>
          <w:numId w:val="10"/>
        </w:numPr>
        <w:ind w:left="851" w:hanging="491"/>
        <w:contextualSpacing w:val="0"/>
        <w:jc w:val="both"/>
        <w:rPr>
          <w:rFonts w:ascii="Arial" w:hAnsi="Arial" w:cs="Arial"/>
        </w:rPr>
      </w:pPr>
      <w:r w:rsidRPr="000C5C8B">
        <w:rPr>
          <w:rFonts w:ascii="Arial" w:hAnsi="Arial" w:cs="Arial"/>
        </w:rPr>
        <w:t>Posición en la ocupación.</w:t>
      </w:r>
    </w:p>
    <w:p w14:paraId="06C8C08B" w14:textId="77777777" w:rsidR="009C5F37" w:rsidRPr="000C5C8B" w:rsidRDefault="009C5F37" w:rsidP="00E46C99">
      <w:pPr>
        <w:pStyle w:val="Prrafodelista"/>
        <w:numPr>
          <w:ilvl w:val="0"/>
          <w:numId w:val="10"/>
        </w:numPr>
        <w:ind w:left="851" w:hanging="491"/>
        <w:contextualSpacing w:val="0"/>
        <w:jc w:val="both"/>
        <w:rPr>
          <w:rFonts w:ascii="Arial" w:hAnsi="Arial" w:cs="Arial"/>
        </w:rPr>
      </w:pPr>
      <w:r w:rsidRPr="000C5C8B">
        <w:rPr>
          <w:rFonts w:ascii="Arial" w:hAnsi="Arial" w:cs="Arial"/>
        </w:rPr>
        <w:t>Ingresos por trabajo.</w:t>
      </w:r>
    </w:p>
    <w:p w14:paraId="5E8F3B75" w14:textId="77777777" w:rsidR="009C5F37" w:rsidRPr="000C5C8B" w:rsidRDefault="009C5F37" w:rsidP="009C5F37">
      <w:pPr>
        <w:rPr>
          <w:rFonts w:ascii="Arial" w:hAnsi="Arial" w:cs="Arial"/>
          <w:color w:val="221E1F"/>
        </w:rPr>
        <w:sectPr w:rsidR="009C5F37" w:rsidRPr="000C5C8B" w:rsidSect="00584191">
          <w:type w:val="continuous"/>
          <w:pgSz w:w="12240" w:h="15840"/>
          <w:pgMar w:top="1361" w:right="1077" w:bottom="1361" w:left="1077" w:header="709" w:footer="709" w:gutter="0"/>
          <w:cols w:num="2" w:space="708"/>
          <w:docGrid w:linePitch="360"/>
        </w:sectPr>
      </w:pPr>
    </w:p>
    <w:p w14:paraId="37E8E2BA" w14:textId="77777777" w:rsidR="009C5F37" w:rsidRPr="000C5C8B" w:rsidRDefault="009C5F37" w:rsidP="009C5F37">
      <w:pPr>
        <w:rPr>
          <w:rFonts w:ascii="Arial" w:hAnsi="Arial" w:cs="Arial"/>
          <w:color w:val="221E1F"/>
        </w:rPr>
      </w:pPr>
    </w:p>
    <w:p w14:paraId="7C4ED0A2" w14:textId="77777777" w:rsidR="009C5F37" w:rsidRPr="000C5C8B" w:rsidRDefault="009C5F37" w:rsidP="009C5F37">
      <w:pPr>
        <w:rPr>
          <w:rFonts w:ascii="Arial" w:hAnsi="Arial" w:cs="Arial"/>
        </w:rPr>
      </w:pPr>
      <w:r w:rsidRPr="000C5C8B">
        <w:rPr>
          <w:rFonts w:ascii="Arial" w:hAnsi="Arial" w:cs="Arial"/>
        </w:rPr>
        <w:t xml:space="preserve">Y 15 preguntas </w:t>
      </w:r>
      <w:r w:rsidRPr="000C5C8B">
        <w:rPr>
          <w:rFonts w:ascii="Arial" w:hAnsi="Arial" w:cs="Arial"/>
          <w:iCs/>
        </w:rPr>
        <w:t xml:space="preserve">con las que se capta </w:t>
      </w:r>
      <w:r w:rsidRPr="000C5C8B">
        <w:rPr>
          <w:rFonts w:ascii="Arial" w:hAnsi="Arial" w:cs="Arial"/>
        </w:rPr>
        <w:t>la opinión/percepción de la población sobre:</w:t>
      </w:r>
    </w:p>
    <w:p w14:paraId="76A6D999" w14:textId="77777777" w:rsidR="009C5F37" w:rsidRPr="000C5C8B" w:rsidRDefault="009C5F37" w:rsidP="009C5F37">
      <w:pPr>
        <w:rPr>
          <w:rFonts w:ascii="Arial" w:hAnsi="Arial" w:cs="Arial"/>
        </w:rPr>
      </w:pPr>
    </w:p>
    <w:p w14:paraId="79F6C16F" w14:textId="77777777" w:rsidR="009C5F37" w:rsidRPr="000C5C8B" w:rsidRDefault="009C5F37" w:rsidP="00E46C99">
      <w:pPr>
        <w:pStyle w:val="Prrafodelista"/>
        <w:numPr>
          <w:ilvl w:val="0"/>
          <w:numId w:val="9"/>
        </w:numPr>
        <w:tabs>
          <w:tab w:val="left" w:pos="851"/>
        </w:tabs>
        <w:ind w:left="993" w:hanging="651"/>
        <w:contextualSpacing w:val="0"/>
        <w:jc w:val="both"/>
        <w:rPr>
          <w:rFonts w:ascii="Arial" w:hAnsi="Arial" w:cs="Arial"/>
        </w:rPr>
      </w:pPr>
      <w:r w:rsidRPr="000C5C8B">
        <w:rPr>
          <w:rFonts w:ascii="Arial" w:hAnsi="Arial" w:cs="Arial"/>
        </w:rPr>
        <w:t>Situación económica personal.</w:t>
      </w:r>
    </w:p>
    <w:p w14:paraId="0A67AD19" w14:textId="77777777" w:rsidR="009C5F37" w:rsidRPr="000C5C8B" w:rsidRDefault="009C5F37" w:rsidP="00E46C99">
      <w:pPr>
        <w:pStyle w:val="Prrafodelista"/>
        <w:numPr>
          <w:ilvl w:val="0"/>
          <w:numId w:val="9"/>
        </w:numPr>
        <w:tabs>
          <w:tab w:val="left" w:pos="851"/>
        </w:tabs>
        <w:ind w:left="993" w:hanging="651"/>
        <w:contextualSpacing w:val="0"/>
        <w:jc w:val="both"/>
        <w:rPr>
          <w:rFonts w:ascii="Arial" w:hAnsi="Arial" w:cs="Arial"/>
        </w:rPr>
      </w:pPr>
      <w:r w:rsidRPr="000C5C8B">
        <w:rPr>
          <w:rFonts w:ascii="Arial" w:hAnsi="Arial" w:cs="Arial"/>
        </w:rPr>
        <w:t>Expectativas de la situación económica personal.</w:t>
      </w:r>
    </w:p>
    <w:p w14:paraId="46684F9B" w14:textId="77777777" w:rsidR="009C5F37" w:rsidRPr="000C5C8B" w:rsidRDefault="009C5F37" w:rsidP="00E46C99">
      <w:pPr>
        <w:pStyle w:val="Prrafodelista"/>
        <w:numPr>
          <w:ilvl w:val="0"/>
          <w:numId w:val="9"/>
        </w:numPr>
        <w:tabs>
          <w:tab w:val="left" w:pos="851"/>
        </w:tabs>
        <w:ind w:left="993" w:hanging="651"/>
        <w:contextualSpacing w:val="0"/>
        <w:jc w:val="both"/>
        <w:rPr>
          <w:rFonts w:ascii="Arial" w:hAnsi="Arial" w:cs="Arial"/>
        </w:rPr>
      </w:pPr>
      <w:r w:rsidRPr="000C5C8B">
        <w:rPr>
          <w:rFonts w:ascii="Arial" w:hAnsi="Arial" w:cs="Arial"/>
        </w:rPr>
        <w:t>Situación económica de los miembros del hogar.</w:t>
      </w:r>
    </w:p>
    <w:p w14:paraId="2AC2B7A4" w14:textId="77777777" w:rsidR="009C5F37" w:rsidRPr="000C5C8B" w:rsidRDefault="009C5F37" w:rsidP="00E46C99">
      <w:pPr>
        <w:pStyle w:val="Prrafodelista"/>
        <w:numPr>
          <w:ilvl w:val="0"/>
          <w:numId w:val="9"/>
        </w:numPr>
        <w:tabs>
          <w:tab w:val="left" w:pos="851"/>
        </w:tabs>
        <w:ind w:left="993" w:hanging="651"/>
        <w:contextualSpacing w:val="0"/>
        <w:jc w:val="both"/>
        <w:rPr>
          <w:rFonts w:ascii="Arial" w:hAnsi="Arial" w:cs="Arial"/>
        </w:rPr>
      </w:pPr>
      <w:r w:rsidRPr="000C5C8B">
        <w:rPr>
          <w:rFonts w:ascii="Arial" w:hAnsi="Arial" w:cs="Arial"/>
        </w:rPr>
        <w:t>Expectativas de la situación económica de los miembros del hogar.</w:t>
      </w:r>
    </w:p>
    <w:p w14:paraId="0B0BC940" w14:textId="77777777" w:rsidR="009C5F37" w:rsidRPr="000C5C8B" w:rsidRDefault="009C5F37" w:rsidP="00E46C99">
      <w:pPr>
        <w:pStyle w:val="Prrafodelista"/>
        <w:numPr>
          <w:ilvl w:val="0"/>
          <w:numId w:val="9"/>
        </w:numPr>
        <w:tabs>
          <w:tab w:val="left" w:pos="851"/>
        </w:tabs>
        <w:ind w:left="993" w:hanging="651"/>
        <w:contextualSpacing w:val="0"/>
        <w:jc w:val="both"/>
        <w:rPr>
          <w:rFonts w:ascii="Arial" w:hAnsi="Arial" w:cs="Arial"/>
        </w:rPr>
      </w:pPr>
      <w:r w:rsidRPr="000C5C8B">
        <w:rPr>
          <w:rFonts w:ascii="Arial" w:hAnsi="Arial" w:cs="Arial"/>
        </w:rPr>
        <w:t>Situación económica del país.</w:t>
      </w:r>
    </w:p>
    <w:p w14:paraId="5E345857" w14:textId="77777777" w:rsidR="009C5F37" w:rsidRPr="000C5C8B" w:rsidRDefault="009C5F37" w:rsidP="00E46C99">
      <w:pPr>
        <w:pStyle w:val="Prrafodelista"/>
        <w:numPr>
          <w:ilvl w:val="0"/>
          <w:numId w:val="9"/>
        </w:numPr>
        <w:tabs>
          <w:tab w:val="left" w:pos="851"/>
        </w:tabs>
        <w:ind w:left="993" w:hanging="651"/>
        <w:contextualSpacing w:val="0"/>
        <w:jc w:val="both"/>
        <w:rPr>
          <w:rFonts w:ascii="Arial" w:hAnsi="Arial" w:cs="Arial"/>
        </w:rPr>
      </w:pPr>
      <w:r w:rsidRPr="000C5C8B">
        <w:rPr>
          <w:rFonts w:ascii="Arial" w:hAnsi="Arial" w:cs="Arial"/>
        </w:rPr>
        <w:t>Expectativas de la situación económica del país.</w:t>
      </w:r>
    </w:p>
    <w:p w14:paraId="192DF55F" w14:textId="77777777" w:rsidR="009C5F37" w:rsidRPr="000C5C8B" w:rsidRDefault="009C5F37" w:rsidP="00E46C99">
      <w:pPr>
        <w:pStyle w:val="Prrafodelista"/>
        <w:numPr>
          <w:ilvl w:val="0"/>
          <w:numId w:val="9"/>
        </w:numPr>
        <w:tabs>
          <w:tab w:val="left" w:pos="851"/>
        </w:tabs>
        <w:ind w:left="993" w:hanging="651"/>
        <w:contextualSpacing w:val="0"/>
        <w:jc w:val="both"/>
        <w:rPr>
          <w:rFonts w:ascii="Arial" w:hAnsi="Arial" w:cs="Arial"/>
        </w:rPr>
      </w:pPr>
      <w:r w:rsidRPr="000C5C8B">
        <w:rPr>
          <w:rFonts w:ascii="Arial" w:hAnsi="Arial" w:cs="Arial"/>
        </w:rPr>
        <w:t xml:space="preserve">Posibilidades de consumo de bienes no duraderos. </w:t>
      </w:r>
    </w:p>
    <w:p w14:paraId="132B0958" w14:textId="77777777" w:rsidR="009C5F37" w:rsidRPr="000C5C8B" w:rsidRDefault="009C5F37" w:rsidP="00E46C99">
      <w:pPr>
        <w:pStyle w:val="Prrafodelista"/>
        <w:numPr>
          <w:ilvl w:val="0"/>
          <w:numId w:val="9"/>
        </w:numPr>
        <w:tabs>
          <w:tab w:val="left" w:pos="851"/>
        </w:tabs>
        <w:ind w:left="993" w:hanging="651"/>
        <w:contextualSpacing w:val="0"/>
        <w:jc w:val="both"/>
        <w:rPr>
          <w:rFonts w:ascii="Arial" w:hAnsi="Arial" w:cs="Arial"/>
        </w:rPr>
      </w:pPr>
      <w:r w:rsidRPr="000C5C8B">
        <w:rPr>
          <w:rFonts w:ascii="Arial" w:hAnsi="Arial" w:cs="Arial"/>
        </w:rPr>
        <w:t>Posibilidades de consumo de bienes duraderos.</w:t>
      </w:r>
    </w:p>
    <w:p w14:paraId="7512218C" w14:textId="77777777" w:rsidR="009C5F37" w:rsidRPr="000C5C8B" w:rsidRDefault="009C5F37" w:rsidP="00E46C99">
      <w:pPr>
        <w:pStyle w:val="Prrafodelista"/>
        <w:numPr>
          <w:ilvl w:val="0"/>
          <w:numId w:val="9"/>
        </w:numPr>
        <w:tabs>
          <w:tab w:val="left" w:pos="851"/>
        </w:tabs>
        <w:ind w:left="993" w:hanging="651"/>
        <w:contextualSpacing w:val="0"/>
        <w:jc w:val="both"/>
        <w:rPr>
          <w:rFonts w:ascii="Arial" w:hAnsi="Arial" w:cs="Arial"/>
        </w:rPr>
      </w:pPr>
      <w:r w:rsidRPr="000C5C8B">
        <w:rPr>
          <w:rFonts w:ascii="Arial" w:hAnsi="Arial" w:cs="Arial"/>
        </w:rPr>
        <w:t>Expectativas de salir de vacaciones.</w:t>
      </w:r>
    </w:p>
    <w:p w14:paraId="539DFAFC" w14:textId="77777777" w:rsidR="009C5F37" w:rsidRPr="000C5C8B" w:rsidRDefault="009C5F37" w:rsidP="00E46C99">
      <w:pPr>
        <w:pStyle w:val="Prrafodelista"/>
        <w:numPr>
          <w:ilvl w:val="0"/>
          <w:numId w:val="9"/>
        </w:numPr>
        <w:tabs>
          <w:tab w:val="left" w:pos="851"/>
        </w:tabs>
        <w:ind w:left="993" w:hanging="651"/>
        <w:contextualSpacing w:val="0"/>
        <w:jc w:val="both"/>
        <w:rPr>
          <w:rFonts w:ascii="Arial" w:hAnsi="Arial" w:cs="Arial"/>
        </w:rPr>
      </w:pPr>
      <w:r w:rsidRPr="000C5C8B">
        <w:rPr>
          <w:rFonts w:ascii="Arial" w:hAnsi="Arial" w:cs="Arial"/>
        </w:rPr>
        <w:t>Capacidad de ahorro.</w:t>
      </w:r>
    </w:p>
    <w:p w14:paraId="6EB26A97" w14:textId="77777777" w:rsidR="009C5F37" w:rsidRPr="000C5C8B" w:rsidRDefault="009C5F37" w:rsidP="00E46C99">
      <w:pPr>
        <w:pStyle w:val="Prrafodelista"/>
        <w:numPr>
          <w:ilvl w:val="0"/>
          <w:numId w:val="9"/>
        </w:numPr>
        <w:tabs>
          <w:tab w:val="left" w:pos="851"/>
        </w:tabs>
        <w:ind w:left="993" w:hanging="651"/>
        <w:contextualSpacing w:val="0"/>
        <w:jc w:val="both"/>
        <w:rPr>
          <w:rFonts w:ascii="Arial" w:hAnsi="Arial" w:cs="Arial"/>
        </w:rPr>
      </w:pPr>
      <w:r w:rsidRPr="000C5C8B">
        <w:rPr>
          <w:rFonts w:ascii="Arial" w:hAnsi="Arial" w:cs="Arial"/>
        </w:rPr>
        <w:t>Expectativas de capacidad de ahorro.</w:t>
      </w:r>
    </w:p>
    <w:p w14:paraId="4DB002EA" w14:textId="77777777" w:rsidR="009C5F37" w:rsidRPr="000C5C8B" w:rsidRDefault="009C5F37" w:rsidP="00E46C99">
      <w:pPr>
        <w:pStyle w:val="Prrafodelista"/>
        <w:numPr>
          <w:ilvl w:val="0"/>
          <w:numId w:val="9"/>
        </w:numPr>
        <w:tabs>
          <w:tab w:val="left" w:pos="851"/>
        </w:tabs>
        <w:ind w:left="993" w:hanging="651"/>
        <w:contextualSpacing w:val="0"/>
        <w:jc w:val="both"/>
        <w:rPr>
          <w:rFonts w:ascii="Arial" w:hAnsi="Arial" w:cs="Arial"/>
        </w:rPr>
      </w:pPr>
      <w:r w:rsidRPr="000C5C8B">
        <w:rPr>
          <w:rFonts w:ascii="Arial" w:hAnsi="Arial" w:cs="Arial"/>
        </w:rPr>
        <w:t>Expectativas de inflación.</w:t>
      </w:r>
    </w:p>
    <w:p w14:paraId="746C9FC0" w14:textId="77777777" w:rsidR="009C5F37" w:rsidRPr="000C5C8B" w:rsidRDefault="009C5F37" w:rsidP="00E46C99">
      <w:pPr>
        <w:pStyle w:val="Prrafodelista"/>
        <w:numPr>
          <w:ilvl w:val="0"/>
          <w:numId w:val="9"/>
        </w:numPr>
        <w:tabs>
          <w:tab w:val="left" w:pos="851"/>
        </w:tabs>
        <w:ind w:left="993" w:hanging="651"/>
        <w:contextualSpacing w:val="0"/>
        <w:jc w:val="both"/>
        <w:rPr>
          <w:rFonts w:ascii="Arial" w:hAnsi="Arial" w:cs="Arial"/>
        </w:rPr>
      </w:pPr>
      <w:r w:rsidRPr="000C5C8B">
        <w:rPr>
          <w:rFonts w:ascii="Arial" w:hAnsi="Arial" w:cs="Arial"/>
        </w:rPr>
        <w:t>Expectativas de empleo en el país.</w:t>
      </w:r>
    </w:p>
    <w:p w14:paraId="0639734D" w14:textId="77777777" w:rsidR="009C5F37" w:rsidRPr="000C5C8B" w:rsidRDefault="009C5F37" w:rsidP="00E46C99">
      <w:pPr>
        <w:pStyle w:val="Prrafodelista"/>
        <w:numPr>
          <w:ilvl w:val="0"/>
          <w:numId w:val="9"/>
        </w:numPr>
        <w:tabs>
          <w:tab w:val="left" w:pos="851"/>
        </w:tabs>
        <w:ind w:left="993" w:hanging="651"/>
        <w:contextualSpacing w:val="0"/>
        <w:jc w:val="both"/>
        <w:rPr>
          <w:rFonts w:ascii="Arial" w:hAnsi="Arial" w:cs="Arial"/>
        </w:rPr>
      </w:pPr>
      <w:r w:rsidRPr="000C5C8B">
        <w:rPr>
          <w:rFonts w:ascii="Arial" w:hAnsi="Arial" w:cs="Arial"/>
        </w:rPr>
        <w:t>Planes de compra de automóvil en los próximos dos años, en el hogar.</w:t>
      </w:r>
    </w:p>
    <w:p w14:paraId="65090FD6" w14:textId="77777777" w:rsidR="009C5F37" w:rsidRPr="000C5C8B" w:rsidRDefault="009C5F37" w:rsidP="00E46C99">
      <w:pPr>
        <w:pStyle w:val="Prrafodelista"/>
        <w:numPr>
          <w:ilvl w:val="0"/>
          <w:numId w:val="9"/>
        </w:numPr>
        <w:tabs>
          <w:tab w:val="left" w:pos="851"/>
        </w:tabs>
        <w:ind w:left="993" w:hanging="651"/>
        <w:contextualSpacing w:val="0"/>
        <w:jc w:val="both"/>
        <w:rPr>
          <w:rFonts w:ascii="Arial" w:hAnsi="Arial" w:cs="Arial"/>
        </w:rPr>
      </w:pPr>
      <w:r w:rsidRPr="000C5C8B">
        <w:rPr>
          <w:rFonts w:ascii="Arial" w:hAnsi="Arial" w:cs="Arial"/>
        </w:rPr>
        <w:t>Planes de compra, construcción o remodelación de casa en los próximos 2 años, en el hogar.</w:t>
      </w:r>
    </w:p>
    <w:p w14:paraId="27B16DCB" w14:textId="77777777" w:rsidR="009C5F37" w:rsidRPr="000C5C8B" w:rsidRDefault="009C5F37" w:rsidP="009C5F37">
      <w:pPr>
        <w:rPr>
          <w:rFonts w:ascii="Arial" w:hAnsi="Arial" w:cs="Arial"/>
        </w:rPr>
      </w:pPr>
    </w:p>
    <w:p w14:paraId="5CCDD18C" w14:textId="77777777" w:rsidR="009C5F37" w:rsidRDefault="009C5F37" w:rsidP="009C5F37">
      <w:pPr>
        <w:contextualSpacing/>
        <w:rPr>
          <w:rFonts w:ascii="Arial" w:hAnsi="Arial" w:cs="Arial"/>
          <w:b/>
        </w:rPr>
      </w:pPr>
    </w:p>
    <w:p w14:paraId="5EECC8AA" w14:textId="77777777" w:rsidR="009C5F37" w:rsidRDefault="009C5F37" w:rsidP="009C5F37">
      <w:pPr>
        <w:contextualSpacing/>
        <w:rPr>
          <w:rFonts w:ascii="Arial" w:hAnsi="Arial" w:cs="Arial"/>
          <w:b/>
        </w:rPr>
      </w:pPr>
    </w:p>
    <w:p w14:paraId="3CDB15AC" w14:textId="77777777" w:rsidR="009C5F37" w:rsidRDefault="009C5F37" w:rsidP="009C5F37">
      <w:pPr>
        <w:contextualSpacing/>
        <w:rPr>
          <w:rFonts w:ascii="Arial" w:hAnsi="Arial" w:cs="Arial"/>
          <w:b/>
        </w:rPr>
      </w:pPr>
    </w:p>
    <w:p w14:paraId="3BDB4140" w14:textId="77777777" w:rsidR="009C5F37" w:rsidRDefault="009C5F37" w:rsidP="009C5F37">
      <w:pPr>
        <w:contextualSpacing/>
        <w:rPr>
          <w:rFonts w:ascii="Arial" w:hAnsi="Arial" w:cs="Arial"/>
          <w:b/>
        </w:rPr>
      </w:pPr>
    </w:p>
    <w:p w14:paraId="6562FEF4" w14:textId="77777777" w:rsidR="009C5F37" w:rsidRDefault="009C5F37" w:rsidP="009C5F37">
      <w:pPr>
        <w:contextualSpacing/>
        <w:rPr>
          <w:rFonts w:ascii="Arial" w:hAnsi="Arial" w:cs="Arial"/>
          <w:b/>
        </w:rPr>
      </w:pPr>
    </w:p>
    <w:p w14:paraId="21DBB427" w14:textId="77777777" w:rsidR="009C5F37" w:rsidRDefault="009C5F37" w:rsidP="009C5F37">
      <w:pPr>
        <w:contextualSpacing/>
        <w:rPr>
          <w:rFonts w:ascii="Arial" w:hAnsi="Arial" w:cs="Arial"/>
          <w:b/>
        </w:rPr>
      </w:pPr>
    </w:p>
    <w:p w14:paraId="049B0A06" w14:textId="77777777" w:rsidR="009C5F37" w:rsidRPr="000C5C8B" w:rsidRDefault="009C5F37" w:rsidP="009C5F37">
      <w:pPr>
        <w:contextualSpacing/>
        <w:rPr>
          <w:rFonts w:ascii="Arial" w:hAnsi="Arial" w:cs="Arial"/>
          <w:b/>
        </w:rPr>
      </w:pPr>
      <w:r>
        <w:rPr>
          <w:rFonts w:ascii="Arial" w:hAnsi="Arial" w:cs="Arial"/>
          <w:b/>
        </w:rPr>
        <w:lastRenderedPageBreak/>
        <w:t>C</w:t>
      </w:r>
      <w:r w:rsidRPr="000C5C8B">
        <w:rPr>
          <w:rFonts w:ascii="Arial" w:hAnsi="Arial" w:cs="Arial"/>
          <w:b/>
        </w:rPr>
        <w:t>álculo del Indicador de Confianza del Consumidor (ICC)</w:t>
      </w:r>
    </w:p>
    <w:p w14:paraId="4ADC3117" w14:textId="77777777" w:rsidR="009C5F37" w:rsidRPr="000C5C8B" w:rsidRDefault="009C5F37" w:rsidP="009C5F37">
      <w:pPr>
        <w:pStyle w:val="Textoindependiente2"/>
        <w:spacing w:after="0" w:line="240" w:lineRule="auto"/>
      </w:pPr>
    </w:p>
    <w:p w14:paraId="7C541FEF" w14:textId="77777777" w:rsidR="009C5F37" w:rsidRPr="000C5C8B" w:rsidRDefault="009C5F37" w:rsidP="009C5F37">
      <w:pPr>
        <w:pStyle w:val="Textoindependiente2"/>
        <w:spacing w:after="0" w:line="240" w:lineRule="auto"/>
      </w:pPr>
      <w:r w:rsidRPr="000C5C8B">
        <w:t>El Indicador de Confianza del Consumidor está constituido tanto por la opinión/percepción que el entrevistado tiene del presente (comparado con algún punto de referencia en el pasado) como por su opinión/percepción de la situación futura (comparada con la presente).</w:t>
      </w:r>
    </w:p>
    <w:p w14:paraId="425A1932" w14:textId="77777777" w:rsidR="009C5F37" w:rsidRPr="000C5C8B" w:rsidRDefault="009C5F37" w:rsidP="009C5F37">
      <w:pPr>
        <w:pStyle w:val="Textoindependiente2"/>
        <w:spacing w:after="0" w:line="240" w:lineRule="auto"/>
      </w:pPr>
    </w:p>
    <w:p w14:paraId="1585794B" w14:textId="77777777" w:rsidR="009C5F37" w:rsidRPr="000C5C8B" w:rsidRDefault="009C5F37" w:rsidP="009C5F37">
      <w:pPr>
        <w:widowControl w:val="0"/>
        <w:jc w:val="both"/>
        <w:rPr>
          <w:rFonts w:ascii="Arial" w:hAnsi="Arial" w:cs="Arial"/>
        </w:rPr>
      </w:pPr>
      <w:r w:rsidRPr="000C5C8B">
        <w:rPr>
          <w:rFonts w:ascii="Arial" w:hAnsi="Arial" w:cs="Arial"/>
        </w:rPr>
        <w:t xml:space="preserve">El Indicador de Confianza del Consumidor resulta de promediar los indicadores de los cinco componentes que lo integran. A su vez, cada componente se calcula como el promedio ponderado de respuestas expandidas de cada una de las preguntas referentes a las perspectivas sobre: </w:t>
      </w:r>
    </w:p>
    <w:p w14:paraId="3C8AFBD4" w14:textId="77777777" w:rsidR="009C5F37" w:rsidRPr="000C5C8B" w:rsidRDefault="009C5F37" w:rsidP="00E46C99">
      <w:pPr>
        <w:widowControl w:val="0"/>
        <w:numPr>
          <w:ilvl w:val="0"/>
          <w:numId w:val="20"/>
        </w:numPr>
        <w:tabs>
          <w:tab w:val="clear" w:pos="1077"/>
          <w:tab w:val="num" w:pos="567"/>
        </w:tabs>
        <w:ind w:left="567" w:hanging="283"/>
        <w:jc w:val="both"/>
        <w:rPr>
          <w:rFonts w:ascii="Arial" w:hAnsi="Arial" w:cs="Arial"/>
        </w:rPr>
      </w:pPr>
      <w:r w:rsidRPr="000C5C8B">
        <w:rPr>
          <w:rFonts w:ascii="Arial" w:hAnsi="Arial" w:cs="Arial"/>
        </w:rPr>
        <w:t>La situación económica en el momento actual de los miembros del hogar comparada con la que tenían hace 12 meses.</w:t>
      </w:r>
    </w:p>
    <w:p w14:paraId="3AEBB5BA" w14:textId="77777777" w:rsidR="009C5F37" w:rsidRPr="000C5C8B" w:rsidRDefault="009C5F37" w:rsidP="00E46C99">
      <w:pPr>
        <w:widowControl w:val="0"/>
        <w:numPr>
          <w:ilvl w:val="0"/>
          <w:numId w:val="20"/>
        </w:numPr>
        <w:tabs>
          <w:tab w:val="clear" w:pos="1077"/>
          <w:tab w:val="num" w:pos="567"/>
        </w:tabs>
        <w:ind w:left="709" w:hanging="425"/>
        <w:jc w:val="both"/>
        <w:rPr>
          <w:rFonts w:ascii="Arial" w:hAnsi="Arial" w:cs="Arial"/>
        </w:rPr>
      </w:pPr>
      <w:r w:rsidRPr="000C5C8B">
        <w:rPr>
          <w:rFonts w:ascii="Arial" w:hAnsi="Arial" w:cs="Arial"/>
        </w:rPr>
        <w:t>La situación económica esperada de los miembros del hogar dentro de 12 meses, respecto a la actual.</w:t>
      </w:r>
    </w:p>
    <w:p w14:paraId="7FA785DF" w14:textId="77777777" w:rsidR="009C5F37" w:rsidRPr="000C5C8B" w:rsidRDefault="009C5F37" w:rsidP="00E46C99">
      <w:pPr>
        <w:widowControl w:val="0"/>
        <w:numPr>
          <w:ilvl w:val="0"/>
          <w:numId w:val="20"/>
        </w:numPr>
        <w:tabs>
          <w:tab w:val="clear" w:pos="1077"/>
        </w:tabs>
        <w:ind w:left="567" w:hanging="283"/>
        <w:jc w:val="both"/>
        <w:rPr>
          <w:rFonts w:ascii="Arial" w:hAnsi="Arial" w:cs="Arial"/>
        </w:rPr>
      </w:pPr>
      <w:r w:rsidRPr="000C5C8B">
        <w:rPr>
          <w:rFonts w:ascii="Arial" w:hAnsi="Arial" w:cs="Arial"/>
        </w:rPr>
        <w:t>La situación económica del país hoy en día, comparada con la de hace 12 meses.</w:t>
      </w:r>
    </w:p>
    <w:p w14:paraId="58C7AC07" w14:textId="77777777" w:rsidR="009C5F37" w:rsidRPr="000C5C8B" w:rsidRDefault="009C5F37" w:rsidP="00E46C99">
      <w:pPr>
        <w:widowControl w:val="0"/>
        <w:numPr>
          <w:ilvl w:val="0"/>
          <w:numId w:val="20"/>
        </w:numPr>
        <w:tabs>
          <w:tab w:val="clear" w:pos="1077"/>
        </w:tabs>
        <w:ind w:left="567" w:hanging="283"/>
        <w:jc w:val="both"/>
        <w:rPr>
          <w:rFonts w:ascii="Arial" w:hAnsi="Arial" w:cs="Arial"/>
        </w:rPr>
      </w:pPr>
      <w:r w:rsidRPr="000C5C8B">
        <w:rPr>
          <w:rFonts w:ascii="Arial" w:hAnsi="Arial" w:cs="Arial"/>
        </w:rPr>
        <w:t>La situación económica del país esperada dentro de 12 meses, respecto a la actual situación.</w:t>
      </w:r>
    </w:p>
    <w:p w14:paraId="7F1F77A8" w14:textId="77777777" w:rsidR="009C5F37" w:rsidRPr="000C5C8B" w:rsidRDefault="009C5F37" w:rsidP="00E46C99">
      <w:pPr>
        <w:widowControl w:val="0"/>
        <w:numPr>
          <w:ilvl w:val="0"/>
          <w:numId w:val="21"/>
        </w:numPr>
        <w:tabs>
          <w:tab w:val="clear" w:pos="1077"/>
        </w:tabs>
        <w:ind w:left="567" w:hanging="283"/>
        <w:jc w:val="both"/>
        <w:rPr>
          <w:rFonts w:ascii="Arial" w:hAnsi="Arial" w:cs="Arial"/>
        </w:rPr>
      </w:pPr>
      <w:r w:rsidRPr="000C5C8B">
        <w:rPr>
          <w:rFonts w:ascii="Arial" w:hAnsi="Arial" w:cs="Arial"/>
        </w:rPr>
        <w:t>Las posibilidades en el momento actual de los integrantes del hogar comparadas con las de hace un año para realizar compras de bienes durables, tales como muebles, televisor, lavadora y otros aparatos electrodomésticos.</w:t>
      </w:r>
    </w:p>
    <w:p w14:paraId="753E768B" w14:textId="77777777" w:rsidR="009C5F37" w:rsidRPr="000C5C8B" w:rsidRDefault="009C5F37" w:rsidP="009C5F37">
      <w:pPr>
        <w:pStyle w:val="Textoindependiente2"/>
        <w:spacing w:after="0" w:line="240" w:lineRule="auto"/>
      </w:pPr>
    </w:p>
    <w:p w14:paraId="78569EEA" w14:textId="77777777" w:rsidR="009C5F37" w:rsidRPr="000C5C8B" w:rsidRDefault="009C5F37" w:rsidP="009C5F37">
      <w:pPr>
        <w:pStyle w:val="Textoindependiente2"/>
        <w:spacing w:after="0" w:line="240" w:lineRule="auto"/>
      </w:pPr>
      <w:r w:rsidRPr="000C5C8B">
        <w:t>En cada una de las cuatro primeras preguntas los entrevistados tienen cinco opciones de respuesta: mucho mejor, mejor, igual, peor y mucho peor. En la quinta pregunta las opciones son: mayores, iguales y menores.</w:t>
      </w:r>
      <w:r w:rsidRPr="000C5C8B">
        <w:rPr>
          <w:rStyle w:val="Refdenotaalpie"/>
        </w:rPr>
        <w:footnoteReference w:id="14"/>
      </w:r>
      <w:r w:rsidRPr="000C5C8B">
        <w:t xml:space="preserve"> El </w:t>
      </w:r>
      <w:r w:rsidRPr="000C5C8B">
        <w:rPr>
          <w:color w:val="211D1E"/>
        </w:rPr>
        <w:t>No sabe, se prorratea entre las demás opciones de respuesta.</w:t>
      </w:r>
      <w:r w:rsidRPr="000C5C8B">
        <w:t xml:space="preserve"> Los ponderadores utilizados para cada opción de respuesta son los siguientes: </w:t>
      </w:r>
    </w:p>
    <w:p w14:paraId="2E1B70EB" w14:textId="77777777" w:rsidR="009C5F37" w:rsidRPr="000C5C8B" w:rsidRDefault="009C5F37" w:rsidP="009C5F37">
      <w:pPr>
        <w:pStyle w:val="Textoindependiente2"/>
        <w:spacing w:after="0" w:line="240" w:lineRule="auto"/>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304"/>
        <w:gridCol w:w="1546"/>
        <w:gridCol w:w="1418"/>
      </w:tblGrid>
      <w:tr w:rsidR="009C5F37" w:rsidRPr="000C5C8B" w14:paraId="5496D8A9" w14:textId="77777777" w:rsidTr="00346311">
        <w:trPr>
          <w:trHeight w:val="398"/>
          <w:jc w:val="center"/>
        </w:trPr>
        <w:tc>
          <w:tcPr>
            <w:tcW w:w="3304" w:type="dxa"/>
            <w:vMerge w:val="restart"/>
            <w:tcBorders>
              <w:top w:val="double" w:sz="4" w:space="0" w:color="auto"/>
              <w:left w:val="double" w:sz="4" w:space="0" w:color="auto"/>
            </w:tcBorders>
            <w:shd w:val="clear" w:color="auto" w:fill="0070C0"/>
            <w:vAlign w:val="center"/>
          </w:tcPr>
          <w:p w14:paraId="6DC7AF3A" w14:textId="77777777" w:rsidR="009C5F37" w:rsidRPr="000C5C8B" w:rsidRDefault="009C5F37" w:rsidP="00346311">
            <w:pPr>
              <w:widowControl w:val="0"/>
              <w:jc w:val="center"/>
              <w:rPr>
                <w:rFonts w:ascii="Arial" w:hAnsi="Arial" w:cs="Arial"/>
                <w:b/>
                <w:bCs/>
              </w:rPr>
            </w:pPr>
            <w:r w:rsidRPr="000C5C8B">
              <w:rPr>
                <w:rFonts w:ascii="Arial" w:hAnsi="Arial" w:cs="Arial"/>
                <w:b/>
                <w:bCs/>
                <w:color w:val="FFFFFF" w:themeColor="background1"/>
              </w:rPr>
              <w:t>Opción de respuesta</w:t>
            </w:r>
          </w:p>
        </w:tc>
        <w:tc>
          <w:tcPr>
            <w:tcW w:w="2964" w:type="dxa"/>
            <w:gridSpan w:val="2"/>
            <w:tcBorders>
              <w:top w:val="double" w:sz="4" w:space="0" w:color="auto"/>
              <w:bottom w:val="single" w:sz="4" w:space="0" w:color="auto"/>
              <w:right w:val="double" w:sz="4" w:space="0" w:color="auto"/>
            </w:tcBorders>
            <w:shd w:val="clear" w:color="auto" w:fill="0070C0"/>
            <w:vAlign w:val="center"/>
          </w:tcPr>
          <w:p w14:paraId="209A2554" w14:textId="77777777" w:rsidR="009C5F37" w:rsidRPr="000C5C8B" w:rsidRDefault="009C5F37" w:rsidP="00346311">
            <w:pPr>
              <w:widowControl w:val="0"/>
              <w:jc w:val="center"/>
              <w:rPr>
                <w:rFonts w:ascii="Arial" w:hAnsi="Arial" w:cs="Arial"/>
                <w:b/>
                <w:bCs/>
              </w:rPr>
            </w:pPr>
            <w:r w:rsidRPr="000C5C8B">
              <w:rPr>
                <w:rFonts w:ascii="Arial" w:hAnsi="Arial" w:cs="Arial"/>
                <w:b/>
                <w:bCs/>
                <w:color w:val="FFFFFF" w:themeColor="background1"/>
              </w:rPr>
              <w:t>Ponderador</w:t>
            </w:r>
          </w:p>
        </w:tc>
      </w:tr>
      <w:tr w:rsidR="009C5F37" w:rsidRPr="000C5C8B" w14:paraId="442C5030" w14:textId="77777777" w:rsidTr="00346311">
        <w:trPr>
          <w:jc w:val="center"/>
        </w:trPr>
        <w:tc>
          <w:tcPr>
            <w:tcW w:w="3304" w:type="dxa"/>
            <w:vMerge/>
            <w:tcBorders>
              <w:left w:val="double" w:sz="4" w:space="0" w:color="auto"/>
              <w:bottom w:val="single" w:sz="4" w:space="0" w:color="auto"/>
            </w:tcBorders>
            <w:shd w:val="clear" w:color="auto" w:fill="0070C0"/>
            <w:vAlign w:val="center"/>
          </w:tcPr>
          <w:p w14:paraId="3A02C0BC" w14:textId="77777777" w:rsidR="009C5F37" w:rsidRPr="000C5C8B" w:rsidRDefault="009C5F37" w:rsidP="00346311">
            <w:pPr>
              <w:widowControl w:val="0"/>
              <w:jc w:val="center"/>
              <w:rPr>
                <w:rFonts w:ascii="Arial" w:hAnsi="Arial" w:cs="Arial"/>
                <w:b/>
                <w:bCs/>
              </w:rPr>
            </w:pPr>
          </w:p>
        </w:tc>
        <w:tc>
          <w:tcPr>
            <w:tcW w:w="1546" w:type="dxa"/>
            <w:tcBorders>
              <w:bottom w:val="single" w:sz="4" w:space="0" w:color="auto"/>
            </w:tcBorders>
            <w:shd w:val="clear" w:color="auto" w:fill="9CC2E5" w:themeFill="accent1" w:themeFillTint="99"/>
            <w:vAlign w:val="center"/>
          </w:tcPr>
          <w:p w14:paraId="16A8B102" w14:textId="77777777" w:rsidR="009C5F37" w:rsidRPr="000C5C8B" w:rsidRDefault="009C5F37" w:rsidP="00346311">
            <w:pPr>
              <w:widowControl w:val="0"/>
              <w:jc w:val="center"/>
              <w:rPr>
                <w:rFonts w:ascii="Arial" w:hAnsi="Arial" w:cs="Arial"/>
                <w:b/>
                <w:bCs/>
                <w:color w:val="FFFFFF" w:themeColor="background1"/>
              </w:rPr>
            </w:pPr>
            <w:r w:rsidRPr="000C5C8B">
              <w:rPr>
                <w:rFonts w:ascii="Arial" w:hAnsi="Arial" w:cs="Arial"/>
                <w:b/>
                <w:bCs/>
                <w:color w:val="FFFFFF" w:themeColor="background1"/>
              </w:rPr>
              <w:t>Primeras cuatro preguntas</w:t>
            </w:r>
          </w:p>
        </w:tc>
        <w:tc>
          <w:tcPr>
            <w:tcW w:w="1418" w:type="dxa"/>
            <w:tcBorders>
              <w:bottom w:val="single" w:sz="4" w:space="0" w:color="auto"/>
              <w:right w:val="double" w:sz="4" w:space="0" w:color="auto"/>
            </w:tcBorders>
            <w:shd w:val="clear" w:color="auto" w:fill="9CC2E5" w:themeFill="accent1" w:themeFillTint="99"/>
          </w:tcPr>
          <w:p w14:paraId="609B62DB" w14:textId="77777777" w:rsidR="009C5F37" w:rsidRPr="000C5C8B" w:rsidRDefault="009C5F37" w:rsidP="00346311">
            <w:pPr>
              <w:widowControl w:val="0"/>
              <w:jc w:val="center"/>
              <w:rPr>
                <w:rFonts w:ascii="Arial" w:hAnsi="Arial" w:cs="Arial"/>
                <w:b/>
                <w:bCs/>
                <w:color w:val="FFFFFF" w:themeColor="background1"/>
              </w:rPr>
            </w:pPr>
            <w:r w:rsidRPr="000C5C8B">
              <w:rPr>
                <w:rFonts w:ascii="Arial" w:hAnsi="Arial" w:cs="Arial"/>
                <w:b/>
                <w:bCs/>
                <w:color w:val="FFFFFF" w:themeColor="background1"/>
              </w:rPr>
              <w:t xml:space="preserve">Última pregunta </w:t>
            </w:r>
          </w:p>
        </w:tc>
      </w:tr>
      <w:tr w:rsidR="009C5F37" w:rsidRPr="000C5C8B" w14:paraId="42A105FA" w14:textId="77777777" w:rsidTr="00346311">
        <w:trPr>
          <w:jc w:val="center"/>
        </w:trPr>
        <w:tc>
          <w:tcPr>
            <w:tcW w:w="3304" w:type="dxa"/>
            <w:tcBorders>
              <w:left w:val="double" w:sz="4" w:space="0" w:color="auto"/>
              <w:bottom w:val="nil"/>
            </w:tcBorders>
          </w:tcPr>
          <w:p w14:paraId="730D191A" w14:textId="77777777" w:rsidR="009C5F37" w:rsidRPr="000C5C8B" w:rsidRDefault="009C5F37" w:rsidP="00346311">
            <w:pPr>
              <w:widowControl w:val="0"/>
              <w:rPr>
                <w:rFonts w:ascii="Arial" w:hAnsi="Arial" w:cs="Arial"/>
              </w:rPr>
            </w:pPr>
            <w:r w:rsidRPr="000C5C8B">
              <w:rPr>
                <w:rFonts w:ascii="Arial" w:hAnsi="Arial" w:cs="Arial"/>
              </w:rPr>
              <w:t xml:space="preserve">   Mucho mejor o mayores</w:t>
            </w:r>
          </w:p>
        </w:tc>
        <w:tc>
          <w:tcPr>
            <w:tcW w:w="1546" w:type="dxa"/>
            <w:tcBorders>
              <w:bottom w:val="nil"/>
            </w:tcBorders>
          </w:tcPr>
          <w:p w14:paraId="5888E837" w14:textId="77777777" w:rsidR="009C5F37" w:rsidRPr="000C5C8B" w:rsidRDefault="009C5F37" w:rsidP="00346311">
            <w:pPr>
              <w:widowControl w:val="0"/>
              <w:jc w:val="center"/>
              <w:rPr>
                <w:rFonts w:ascii="Arial" w:hAnsi="Arial" w:cs="Arial"/>
              </w:rPr>
            </w:pPr>
            <w:r w:rsidRPr="000C5C8B">
              <w:rPr>
                <w:rFonts w:ascii="Arial" w:hAnsi="Arial" w:cs="Arial"/>
              </w:rPr>
              <w:t>1.00</w:t>
            </w:r>
          </w:p>
        </w:tc>
        <w:tc>
          <w:tcPr>
            <w:tcW w:w="1418" w:type="dxa"/>
            <w:tcBorders>
              <w:bottom w:val="nil"/>
              <w:right w:val="double" w:sz="4" w:space="0" w:color="auto"/>
            </w:tcBorders>
          </w:tcPr>
          <w:p w14:paraId="174163DE" w14:textId="77777777" w:rsidR="009C5F37" w:rsidRPr="000C5C8B" w:rsidRDefault="009C5F37" w:rsidP="00346311">
            <w:pPr>
              <w:widowControl w:val="0"/>
              <w:jc w:val="center"/>
              <w:rPr>
                <w:rFonts w:ascii="Arial" w:hAnsi="Arial" w:cs="Arial"/>
              </w:rPr>
            </w:pPr>
          </w:p>
        </w:tc>
      </w:tr>
      <w:tr w:rsidR="009C5F37" w:rsidRPr="000C5C8B" w14:paraId="1F8DFF5E" w14:textId="77777777" w:rsidTr="00346311">
        <w:trPr>
          <w:jc w:val="center"/>
        </w:trPr>
        <w:tc>
          <w:tcPr>
            <w:tcW w:w="3304" w:type="dxa"/>
            <w:tcBorders>
              <w:top w:val="nil"/>
              <w:left w:val="double" w:sz="4" w:space="0" w:color="auto"/>
              <w:bottom w:val="nil"/>
            </w:tcBorders>
          </w:tcPr>
          <w:p w14:paraId="366F28DA" w14:textId="77777777" w:rsidR="009C5F37" w:rsidRPr="000C5C8B" w:rsidRDefault="009C5F37" w:rsidP="00346311">
            <w:pPr>
              <w:widowControl w:val="0"/>
              <w:rPr>
                <w:rFonts w:ascii="Arial" w:hAnsi="Arial" w:cs="Arial"/>
              </w:rPr>
            </w:pPr>
            <w:r w:rsidRPr="000C5C8B">
              <w:rPr>
                <w:rFonts w:ascii="Arial" w:hAnsi="Arial" w:cs="Arial"/>
              </w:rPr>
              <w:t xml:space="preserve">   Mejor (Mayores)</w:t>
            </w:r>
          </w:p>
        </w:tc>
        <w:tc>
          <w:tcPr>
            <w:tcW w:w="1546" w:type="dxa"/>
            <w:tcBorders>
              <w:top w:val="nil"/>
              <w:bottom w:val="nil"/>
            </w:tcBorders>
          </w:tcPr>
          <w:p w14:paraId="617F15A6" w14:textId="77777777" w:rsidR="009C5F37" w:rsidRPr="000C5C8B" w:rsidRDefault="009C5F37" w:rsidP="00346311">
            <w:pPr>
              <w:widowControl w:val="0"/>
              <w:jc w:val="center"/>
              <w:rPr>
                <w:rFonts w:ascii="Arial" w:hAnsi="Arial" w:cs="Arial"/>
              </w:rPr>
            </w:pPr>
            <w:r w:rsidRPr="000C5C8B">
              <w:rPr>
                <w:rFonts w:ascii="Arial" w:hAnsi="Arial" w:cs="Arial"/>
              </w:rPr>
              <w:t xml:space="preserve">0.75 </w:t>
            </w:r>
          </w:p>
        </w:tc>
        <w:tc>
          <w:tcPr>
            <w:tcW w:w="1418" w:type="dxa"/>
            <w:tcBorders>
              <w:top w:val="nil"/>
              <w:bottom w:val="nil"/>
              <w:right w:val="double" w:sz="4" w:space="0" w:color="auto"/>
            </w:tcBorders>
          </w:tcPr>
          <w:p w14:paraId="636E7511" w14:textId="77777777" w:rsidR="009C5F37" w:rsidRPr="000C5C8B" w:rsidRDefault="009C5F37" w:rsidP="00346311">
            <w:pPr>
              <w:widowControl w:val="0"/>
              <w:jc w:val="center"/>
              <w:rPr>
                <w:rFonts w:ascii="Arial" w:hAnsi="Arial" w:cs="Arial"/>
              </w:rPr>
            </w:pPr>
            <w:r w:rsidRPr="000C5C8B">
              <w:rPr>
                <w:rFonts w:ascii="Arial" w:hAnsi="Arial" w:cs="Arial"/>
              </w:rPr>
              <w:t>1.00</w:t>
            </w:r>
          </w:p>
        </w:tc>
      </w:tr>
      <w:tr w:rsidR="009C5F37" w:rsidRPr="000C5C8B" w14:paraId="27D1EFE4" w14:textId="77777777" w:rsidTr="00346311">
        <w:trPr>
          <w:jc w:val="center"/>
        </w:trPr>
        <w:tc>
          <w:tcPr>
            <w:tcW w:w="3304" w:type="dxa"/>
            <w:tcBorders>
              <w:top w:val="nil"/>
              <w:left w:val="double" w:sz="4" w:space="0" w:color="auto"/>
              <w:bottom w:val="nil"/>
            </w:tcBorders>
          </w:tcPr>
          <w:p w14:paraId="258A8C19" w14:textId="77777777" w:rsidR="009C5F37" w:rsidRPr="000C5C8B" w:rsidRDefault="009C5F37" w:rsidP="00346311">
            <w:pPr>
              <w:widowControl w:val="0"/>
              <w:rPr>
                <w:rFonts w:ascii="Arial" w:hAnsi="Arial" w:cs="Arial"/>
              </w:rPr>
            </w:pPr>
            <w:r w:rsidRPr="000C5C8B">
              <w:rPr>
                <w:rFonts w:ascii="Arial" w:hAnsi="Arial" w:cs="Arial"/>
              </w:rPr>
              <w:t xml:space="preserve">   Igual (Iguales)</w:t>
            </w:r>
          </w:p>
        </w:tc>
        <w:tc>
          <w:tcPr>
            <w:tcW w:w="1546" w:type="dxa"/>
            <w:tcBorders>
              <w:top w:val="nil"/>
              <w:bottom w:val="nil"/>
            </w:tcBorders>
          </w:tcPr>
          <w:p w14:paraId="4F2D517B" w14:textId="77777777" w:rsidR="009C5F37" w:rsidRPr="000C5C8B" w:rsidRDefault="009C5F37" w:rsidP="00346311">
            <w:pPr>
              <w:widowControl w:val="0"/>
              <w:jc w:val="center"/>
              <w:rPr>
                <w:rFonts w:ascii="Arial" w:hAnsi="Arial" w:cs="Arial"/>
              </w:rPr>
            </w:pPr>
            <w:r w:rsidRPr="000C5C8B">
              <w:rPr>
                <w:rFonts w:ascii="Arial" w:hAnsi="Arial" w:cs="Arial"/>
              </w:rPr>
              <w:t>0.50</w:t>
            </w:r>
          </w:p>
        </w:tc>
        <w:tc>
          <w:tcPr>
            <w:tcW w:w="1418" w:type="dxa"/>
            <w:tcBorders>
              <w:top w:val="nil"/>
              <w:bottom w:val="nil"/>
              <w:right w:val="double" w:sz="4" w:space="0" w:color="auto"/>
            </w:tcBorders>
          </w:tcPr>
          <w:p w14:paraId="189BB095" w14:textId="77777777" w:rsidR="009C5F37" w:rsidRPr="000C5C8B" w:rsidRDefault="009C5F37" w:rsidP="00346311">
            <w:pPr>
              <w:widowControl w:val="0"/>
              <w:jc w:val="center"/>
              <w:rPr>
                <w:rFonts w:ascii="Arial" w:hAnsi="Arial" w:cs="Arial"/>
              </w:rPr>
            </w:pPr>
            <w:r w:rsidRPr="000C5C8B">
              <w:rPr>
                <w:rFonts w:ascii="Arial" w:hAnsi="Arial" w:cs="Arial"/>
              </w:rPr>
              <w:t>0.50</w:t>
            </w:r>
          </w:p>
        </w:tc>
      </w:tr>
      <w:tr w:rsidR="009C5F37" w:rsidRPr="000C5C8B" w14:paraId="3B882A3D" w14:textId="77777777" w:rsidTr="00346311">
        <w:trPr>
          <w:jc w:val="center"/>
        </w:trPr>
        <w:tc>
          <w:tcPr>
            <w:tcW w:w="3304" w:type="dxa"/>
            <w:tcBorders>
              <w:top w:val="nil"/>
              <w:left w:val="double" w:sz="4" w:space="0" w:color="auto"/>
              <w:bottom w:val="nil"/>
            </w:tcBorders>
          </w:tcPr>
          <w:p w14:paraId="3BECB44D" w14:textId="77777777" w:rsidR="009C5F37" w:rsidRPr="000C5C8B" w:rsidRDefault="009C5F37" w:rsidP="00346311">
            <w:pPr>
              <w:widowControl w:val="0"/>
              <w:rPr>
                <w:rFonts w:ascii="Arial" w:hAnsi="Arial" w:cs="Arial"/>
              </w:rPr>
            </w:pPr>
            <w:r w:rsidRPr="000C5C8B">
              <w:rPr>
                <w:rFonts w:ascii="Arial" w:hAnsi="Arial" w:cs="Arial"/>
              </w:rPr>
              <w:t xml:space="preserve">   Peor (Menores)</w:t>
            </w:r>
          </w:p>
        </w:tc>
        <w:tc>
          <w:tcPr>
            <w:tcW w:w="1546" w:type="dxa"/>
            <w:tcBorders>
              <w:top w:val="nil"/>
              <w:bottom w:val="nil"/>
            </w:tcBorders>
          </w:tcPr>
          <w:p w14:paraId="02CDC9D7" w14:textId="77777777" w:rsidR="009C5F37" w:rsidRPr="000C5C8B" w:rsidRDefault="009C5F37" w:rsidP="00346311">
            <w:pPr>
              <w:widowControl w:val="0"/>
              <w:jc w:val="center"/>
              <w:rPr>
                <w:rFonts w:ascii="Arial" w:hAnsi="Arial" w:cs="Arial"/>
              </w:rPr>
            </w:pPr>
            <w:r w:rsidRPr="000C5C8B">
              <w:rPr>
                <w:rFonts w:ascii="Arial" w:hAnsi="Arial" w:cs="Arial"/>
              </w:rPr>
              <w:t xml:space="preserve">0.25 </w:t>
            </w:r>
          </w:p>
        </w:tc>
        <w:tc>
          <w:tcPr>
            <w:tcW w:w="1418" w:type="dxa"/>
            <w:tcBorders>
              <w:top w:val="nil"/>
              <w:bottom w:val="nil"/>
              <w:right w:val="double" w:sz="4" w:space="0" w:color="auto"/>
            </w:tcBorders>
          </w:tcPr>
          <w:p w14:paraId="2BC4E4BE" w14:textId="77777777" w:rsidR="009C5F37" w:rsidRPr="000C5C8B" w:rsidRDefault="009C5F37" w:rsidP="00346311">
            <w:pPr>
              <w:widowControl w:val="0"/>
              <w:jc w:val="center"/>
              <w:rPr>
                <w:rFonts w:ascii="Arial" w:hAnsi="Arial" w:cs="Arial"/>
              </w:rPr>
            </w:pPr>
            <w:r w:rsidRPr="000C5C8B">
              <w:rPr>
                <w:rFonts w:ascii="Arial" w:hAnsi="Arial" w:cs="Arial"/>
              </w:rPr>
              <w:t>0.00</w:t>
            </w:r>
          </w:p>
        </w:tc>
      </w:tr>
      <w:tr w:rsidR="009C5F37" w:rsidRPr="000C5C8B" w14:paraId="230BDDDA" w14:textId="77777777" w:rsidTr="00346311">
        <w:trPr>
          <w:jc w:val="center"/>
        </w:trPr>
        <w:tc>
          <w:tcPr>
            <w:tcW w:w="3304" w:type="dxa"/>
            <w:tcBorders>
              <w:top w:val="nil"/>
              <w:left w:val="double" w:sz="4" w:space="0" w:color="auto"/>
              <w:bottom w:val="double" w:sz="4" w:space="0" w:color="auto"/>
            </w:tcBorders>
          </w:tcPr>
          <w:p w14:paraId="71C92F23" w14:textId="77777777" w:rsidR="009C5F37" w:rsidRPr="000C5C8B" w:rsidRDefault="009C5F37" w:rsidP="00346311">
            <w:pPr>
              <w:widowControl w:val="0"/>
              <w:rPr>
                <w:rFonts w:ascii="Arial" w:hAnsi="Arial" w:cs="Arial"/>
              </w:rPr>
            </w:pPr>
            <w:r w:rsidRPr="000C5C8B">
              <w:rPr>
                <w:rFonts w:ascii="Arial" w:hAnsi="Arial" w:cs="Arial"/>
              </w:rPr>
              <w:t xml:space="preserve">   Mucho peor o menores</w:t>
            </w:r>
          </w:p>
        </w:tc>
        <w:tc>
          <w:tcPr>
            <w:tcW w:w="1546" w:type="dxa"/>
            <w:tcBorders>
              <w:top w:val="nil"/>
              <w:bottom w:val="double" w:sz="4" w:space="0" w:color="auto"/>
            </w:tcBorders>
          </w:tcPr>
          <w:p w14:paraId="4E224EC5" w14:textId="77777777" w:rsidR="009C5F37" w:rsidRPr="000C5C8B" w:rsidRDefault="009C5F37" w:rsidP="00346311">
            <w:pPr>
              <w:widowControl w:val="0"/>
              <w:jc w:val="center"/>
              <w:rPr>
                <w:rFonts w:ascii="Arial" w:hAnsi="Arial" w:cs="Arial"/>
              </w:rPr>
            </w:pPr>
            <w:r w:rsidRPr="000C5C8B">
              <w:rPr>
                <w:rFonts w:ascii="Arial" w:hAnsi="Arial" w:cs="Arial"/>
              </w:rPr>
              <w:t>0.00</w:t>
            </w:r>
          </w:p>
        </w:tc>
        <w:tc>
          <w:tcPr>
            <w:tcW w:w="1418" w:type="dxa"/>
            <w:tcBorders>
              <w:top w:val="nil"/>
              <w:bottom w:val="double" w:sz="4" w:space="0" w:color="auto"/>
              <w:right w:val="double" w:sz="4" w:space="0" w:color="auto"/>
            </w:tcBorders>
          </w:tcPr>
          <w:p w14:paraId="1534BB8D" w14:textId="77777777" w:rsidR="009C5F37" w:rsidRPr="000C5C8B" w:rsidRDefault="009C5F37" w:rsidP="00346311">
            <w:pPr>
              <w:widowControl w:val="0"/>
              <w:jc w:val="center"/>
              <w:rPr>
                <w:rFonts w:ascii="Arial" w:hAnsi="Arial" w:cs="Arial"/>
              </w:rPr>
            </w:pPr>
          </w:p>
        </w:tc>
      </w:tr>
    </w:tbl>
    <w:p w14:paraId="194AAE91" w14:textId="77777777" w:rsidR="009C5F37" w:rsidRPr="000C5C8B" w:rsidRDefault="009C5F37" w:rsidP="009C5F37">
      <w:pPr>
        <w:rPr>
          <w:rFonts w:ascii="Arial" w:hAnsi="Arial" w:cs="Arial"/>
        </w:rPr>
      </w:pPr>
    </w:p>
    <w:p w14:paraId="6117B742" w14:textId="77777777" w:rsidR="009C5F37" w:rsidRPr="000C5C8B" w:rsidRDefault="009C5F37" w:rsidP="009C5F37">
      <w:pPr>
        <w:jc w:val="both"/>
        <w:rPr>
          <w:rFonts w:ascii="Arial" w:hAnsi="Arial" w:cs="Arial"/>
        </w:rPr>
      </w:pPr>
      <w:r w:rsidRPr="000C5C8B">
        <w:rPr>
          <w:rFonts w:ascii="Arial" w:hAnsi="Arial" w:cs="Arial"/>
        </w:rPr>
        <w:t xml:space="preserve">Así, el cálculo del ICCN para la </w:t>
      </w:r>
      <w:r>
        <w:rPr>
          <w:rFonts w:ascii="Arial" w:hAnsi="Arial" w:cs="Arial"/>
        </w:rPr>
        <w:t>ENCO-Ampliada</w:t>
      </w:r>
      <w:r w:rsidRPr="000C5C8B">
        <w:rPr>
          <w:rFonts w:ascii="Arial" w:hAnsi="Arial" w:cs="Arial"/>
        </w:rPr>
        <w:t xml:space="preserve"> de abril de 2021 resultó de lo siguiente:</w:t>
      </w:r>
    </w:p>
    <w:p w14:paraId="65DE3CDC" w14:textId="77777777" w:rsidR="009C5F37" w:rsidRPr="000C5C8B" w:rsidRDefault="009C5F37" w:rsidP="009C5F37">
      <w:pPr>
        <w:pStyle w:val="Prrafodelista"/>
        <w:autoSpaceDE w:val="0"/>
        <w:autoSpaceDN w:val="0"/>
        <w:adjustRightInd w:val="0"/>
        <w:ind w:right="3984"/>
        <w:jc w:val="both"/>
        <w:rPr>
          <w:rFonts w:ascii="Arial" w:hAnsi="Arial" w:cs="Arial"/>
          <w:b/>
          <w:bCs/>
          <w:color w:val="FFFFFF"/>
          <w:lang w:val="es-ES"/>
        </w:rPr>
      </w:pPr>
    </w:p>
    <w:p w14:paraId="19D1B49E" w14:textId="77777777" w:rsidR="009C5F37" w:rsidRPr="00F8350F" w:rsidRDefault="009C5F37" w:rsidP="00E46C99">
      <w:pPr>
        <w:pStyle w:val="Prrafodelista"/>
        <w:numPr>
          <w:ilvl w:val="0"/>
          <w:numId w:val="1"/>
        </w:numPr>
        <w:autoSpaceDE w:val="0"/>
        <w:autoSpaceDN w:val="0"/>
        <w:adjustRightInd w:val="0"/>
        <w:ind w:right="50"/>
        <w:jc w:val="both"/>
        <w:rPr>
          <w:rFonts w:ascii="Arial" w:hAnsi="Arial" w:cs="Arial"/>
          <w:b/>
          <w:bCs/>
          <w:color w:val="FFFFFF"/>
          <w:lang w:val="es-ES"/>
        </w:rPr>
      </w:pPr>
      <w:r w:rsidRPr="000C5C8B">
        <w:rPr>
          <w:rFonts w:ascii="Arial" w:hAnsi="Arial" w:cs="Arial"/>
          <w:b/>
          <w:color w:val="000000"/>
          <w:lang w:val="es-ES"/>
        </w:rPr>
        <w:t>Caso del primer componente:</w:t>
      </w:r>
      <w:r w:rsidRPr="000C5C8B">
        <w:rPr>
          <w:rFonts w:ascii="Arial" w:hAnsi="Arial" w:cs="Arial"/>
          <w:bCs/>
          <w:color w:val="000000"/>
          <w:lang w:val="es-ES"/>
        </w:rPr>
        <w:t xml:space="preserve">  Situación económica actual de los miembros del hogar comparada con la que tenían hace 12 meses.</w:t>
      </w:r>
    </w:p>
    <w:p w14:paraId="1D0ACC12" w14:textId="77777777" w:rsidR="009C5F37" w:rsidRPr="000C5C8B" w:rsidRDefault="009C5F37" w:rsidP="009C5F37">
      <w:pPr>
        <w:pStyle w:val="Prrafodelista"/>
        <w:autoSpaceDE w:val="0"/>
        <w:autoSpaceDN w:val="0"/>
        <w:adjustRightInd w:val="0"/>
        <w:ind w:right="50"/>
        <w:jc w:val="both"/>
        <w:rPr>
          <w:rFonts w:ascii="Arial" w:hAnsi="Arial" w:cs="Arial"/>
          <w:b/>
          <w:bCs/>
          <w:color w:val="FFFFFF"/>
          <w:lang w:val="es-ES"/>
        </w:rPr>
      </w:pPr>
    </w:p>
    <w:tbl>
      <w:tblPr>
        <w:tblStyle w:val="Tablaconcuadrcula"/>
        <w:tblW w:w="5204" w:type="pct"/>
        <w:tblInd w:w="-147" w:type="dxa"/>
        <w:tblLook w:val="04A0" w:firstRow="1" w:lastRow="0" w:firstColumn="1" w:lastColumn="0" w:noHBand="0" w:noVBand="1"/>
      </w:tblPr>
      <w:tblGrid>
        <w:gridCol w:w="2498"/>
        <w:gridCol w:w="1340"/>
        <w:gridCol w:w="1368"/>
        <w:gridCol w:w="1401"/>
        <w:gridCol w:w="222"/>
        <w:gridCol w:w="1525"/>
        <w:gridCol w:w="2133"/>
      </w:tblGrid>
      <w:tr w:rsidR="009C5F37" w:rsidRPr="00C06BD4" w14:paraId="7F81CF65" w14:textId="77777777" w:rsidTr="00346311">
        <w:trPr>
          <w:trHeight w:val="470"/>
        </w:trPr>
        <w:tc>
          <w:tcPr>
            <w:tcW w:w="1191" w:type="pct"/>
            <w:vMerge w:val="restart"/>
            <w:shd w:val="clear" w:color="auto" w:fill="990033"/>
            <w:vAlign w:val="center"/>
          </w:tcPr>
          <w:p w14:paraId="42438AA2" w14:textId="77777777" w:rsidR="009C5F37" w:rsidRPr="00C06BD4" w:rsidRDefault="009C5F37" w:rsidP="00346311">
            <w:pPr>
              <w:rPr>
                <w:rFonts w:ascii="Arial" w:hAnsi="Arial" w:cs="Arial"/>
                <w:b/>
                <w:noProof/>
                <w:color w:val="FFFFFF" w:themeColor="background1"/>
                <w:sz w:val="20"/>
                <w:szCs w:val="20"/>
                <w:lang w:val="es-ES"/>
              </w:rPr>
            </w:pPr>
            <w:r w:rsidRPr="00C06BD4">
              <w:rPr>
                <w:rFonts w:ascii="Arial" w:hAnsi="Arial" w:cs="Arial"/>
                <w:b/>
                <w:color w:val="FFFFFF" w:themeColor="background1"/>
                <w:sz w:val="20"/>
                <w:szCs w:val="20"/>
              </w:rPr>
              <w:t>Opción de respuesta</w:t>
            </w:r>
          </w:p>
        </w:tc>
        <w:tc>
          <w:tcPr>
            <w:tcW w:w="1959" w:type="pct"/>
            <w:gridSpan w:val="3"/>
            <w:shd w:val="clear" w:color="auto" w:fill="990033"/>
            <w:vAlign w:val="center"/>
          </w:tcPr>
          <w:p w14:paraId="342A3641" w14:textId="77777777" w:rsidR="009C5F37" w:rsidRPr="00C06BD4" w:rsidRDefault="009C5F37" w:rsidP="00346311">
            <w:pPr>
              <w:jc w:val="center"/>
              <w:rPr>
                <w:rFonts w:ascii="Arial" w:hAnsi="Arial" w:cs="Arial"/>
                <w:b/>
                <w:color w:val="FFFFFF" w:themeColor="background1"/>
                <w:sz w:val="20"/>
                <w:szCs w:val="20"/>
              </w:rPr>
            </w:pPr>
            <w:r w:rsidRPr="00C06BD4">
              <w:rPr>
                <w:rFonts w:ascii="Arial" w:hAnsi="Arial" w:cs="Arial"/>
                <w:b/>
                <w:color w:val="FFFFFF" w:themeColor="background1"/>
                <w:sz w:val="20"/>
                <w:szCs w:val="20"/>
              </w:rPr>
              <w:t>Cálculo de Indicador 1)</w:t>
            </w:r>
          </w:p>
        </w:tc>
        <w:tc>
          <w:tcPr>
            <w:tcW w:w="106" w:type="pct"/>
            <w:tcBorders>
              <w:top w:val="nil"/>
              <w:bottom w:val="nil"/>
            </w:tcBorders>
            <w:shd w:val="clear" w:color="auto" w:fill="FFFFFF" w:themeFill="background1"/>
          </w:tcPr>
          <w:p w14:paraId="52702771" w14:textId="77777777" w:rsidR="009C5F37" w:rsidRPr="00C06BD4" w:rsidRDefault="009C5F37" w:rsidP="00346311">
            <w:pPr>
              <w:jc w:val="center"/>
              <w:rPr>
                <w:rFonts w:ascii="Arial" w:hAnsi="Arial" w:cs="Arial"/>
                <w:b/>
                <w:color w:val="FFFFFF" w:themeColor="background1"/>
                <w:sz w:val="20"/>
                <w:szCs w:val="20"/>
              </w:rPr>
            </w:pPr>
          </w:p>
        </w:tc>
        <w:tc>
          <w:tcPr>
            <w:tcW w:w="1744" w:type="pct"/>
            <w:gridSpan w:val="2"/>
            <w:shd w:val="clear" w:color="auto" w:fill="990033"/>
          </w:tcPr>
          <w:p w14:paraId="33A5ECFF" w14:textId="77777777" w:rsidR="009C5F37" w:rsidRPr="00C06BD4" w:rsidRDefault="009C5F37" w:rsidP="00346311">
            <w:pPr>
              <w:jc w:val="center"/>
              <w:rPr>
                <w:rFonts w:ascii="Arial" w:hAnsi="Arial" w:cs="Arial"/>
                <w:b/>
                <w:color w:val="FFFFFF" w:themeColor="background1"/>
                <w:sz w:val="20"/>
                <w:szCs w:val="20"/>
              </w:rPr>
            </w:pPr>
            <w:r w:rsidRPr="00C06BD4">
              <w:rPr>
                <w:rFonts w:ascii="Arial" w:hAnsi="Arial" w:cs="Arial"/>
                <w:b/>
                <w:color w:val="FFFFFF" w:themeColor="background1"/>
                <w:sz w:val="20"/>
                <w:szCs w:val="20"/>
              </w:rPr>
              <w:t>Cálculo del ICC-Nacional abril 2021</w:t>
            </w:r>
          </w:p>
        </w:tc>
      </w:tr>
      <w:tr w:rsidR="009C5F37" w:rsidRPr="00C06BD4" w14:paraId="34255FA0" w14:textId="77777777" w:rsidTr="00346311">
        <w:trPr>
          <w:trHeight w:val="740"/>
        </w:trPr>
        <w:tc>
          <w:tcPr>
            <w:tcW w:w="1191" w:type="pct"/>
            <w:vMerge/>
            <w:shd w:val="clear" w:color="auto" w:fill="990033"/>
          </w:tcPr>
          <w:p w14:paraId="31FE50F3" w14:textId="77777777" w:rsidR="009C5F37" w:rsidRPr="00C06BD4" w:rsidRDefault="009C5F37" w:rsidP="00346311">
            <w:pPr>
              <w:rPr>
                <w:rFonts w:ascii="Arial" w:hAnsi="Arial" w:cs="Arial"/>
                <w:b/>
                <w:noProof/>
                <w:color w:val="FFFFFF" w:themeColor="background1"/>
                <w:sz w:val="20"/>
                <w:szCs w:val="20"/>
                <w:lang w:val="es-ES"/>
              </w:rPr>
            </w:pPr>
          </w:p>
        </w:tc>
        <w:tc>
          <w:tcPr>
            <w:tcW w:w="639" w:type="pct"/>
            <w:shd w:val="clear" w:color="auto" w:fill="990033"/>
            <w:vAlign w:val="center"/>
          </w:tcPr>
          <w:p w14:paraId="04744C7A" w14:textId="77777777" w:rsidR="009C5F37" w:rsidRPr="00C06BD4" w:rsidRDefault="009C5F37" w:rsidP="00346311">
            <w:pPr>
              <w:jc w:val="center"/>
              <w:rPr>
                <w:rFonts w:ascii="Arial" w:hAnsi="Arial" w:cs="Arial"/>
                <w:b/>
                <w:noProof/>
                <w:color w:val="FFFFFF" w:themeColor="background1"/>
                <w:sz w:val="20"/>
                <w:szCs w:val="20"/>
                <w:lang w:val="es-ES"/>
              </w:rPr>
            </w:pPr>
            <w:r w:rsidRPr="00C06BD4">
              <w:rPr>
                <w:rFonts w:ascii="Arial" w:hAnsi="Arial" w:cs="Arial"/>
                <w:b/>
                <w:noProof/>
                <w:color w:val="FFFFFF" w:themeColor="background1"/>
                <w:sz w:val="20"/>
                <w:szCs w:val="20"/>
                <w:lang w:val="es-ES"/>
              </w:rPr>
              <w:t>Porcentaje de respuesta</w:t>
            </w:r>
          </w:p>
        </w:tc>
        <w:tc>
          <w:tcPr>
            <w:tcW w:w="652" w:type="pct"/>
            <w:shd w:val="clear" w:color="auto" w:fill="990033"/>
            <w:vAlign w:val="center"/>
          </w:tcPr>
          <w:p w14:paraId="7CA6A1C2" w14:textId="77777777" w:rsidR="009C5F37" w:rsidRPr="00C06BD4" w:rsidRDefault="009C5F37" w:rsidP="00346311">
            <w:pPr>
              <w:jc w:val="center"/>
              <w:rPr>
                <w:rFonts w:ascii="Arial" w:hAnsi="Arial" w:cs="Arial"/>
                <w:b/>
                <w:noProof/>
                <w:color w:val="FFFFFF" w:themeColor="background1"/>
                <w:sz w:val="20"/>
                <w:szCs w:val="20"/>
                <w:lang w:val="es-ES"/>
              </w:rPr>
            </w:pPr>
            <w:r w:rsidRPr="00C06BD4">
              <w:rPr>
                <w:rFonts w:ascii="Arial" w:hAnsi="Arial" w:cs="Arial"/>
                <w:b/>
                <w:color w:val="FFFFFF" w:themeColor="background1"/>
                <w:sz w:val="20"/>
                <w:szCs w:val="20"/>
              </w:rPr>
              <w:t>Peso estadístico</w:t>
            </w:r>
          </w:p>
        </w:tc>
        <w:tc>
          <w:tcPr>
            <w:tcW w:w="668" w:type="pct"/>
            <w:shd w:val="clear" w:color="auto" w:fill="990033"/>
            <w:vAlign w:val="center"/>
          </w:tcPr>
          <w:p w14:paraId="1F988D95" w14:textId="77777777" w:rsidR="009C5F37" w:rsidRPr="00C06BD4" w:rsidRDefault="009C5F37" w:rsidP="00346311">
            <w:pPr>
              <w:jc w:val="center"/>
              <w:rPr>
                <w:rFonts w:ascii="Arial" w:hAnsi="Arial" w:cs="Arial"/>
                <w:b/>
                <w:color w:val="FFFFFF" w:themeColor="background1"/>
                <w:sz w:val="20"/>
                <w:szCs w:val="20"/>
              </w:rPr>
            </w:pPr>
            <w:r w:rsidRPr="00C06BD4">
              <w:rPr>
                <w:rFonts w:ascii="Arial" w:hAnsi="Arial" w:cs="Arial"/>
                <w:b/>
                <w:color w:val="FFFFFF" w:themeColor="background1"/>
                <w:sz w:val="20"/>
                <w:szCs w:val="20"/>
              </w:rPr>
              <w:t>Resultados</w:t>
            </w:r>
          </w:p>
        </w:tc>
        <w:tc>
          <w:tcPr>
            <w:tcW w:w="106" w:type="pct"/>
            <w:tcBorders>
              <w:top w:val="nil"/>
              <w:bottom w:val="nil"/>
            </w:tcBorders>
            <w:shd w:val="clear" w:color="auto" w:fill="FFFFFF" w:themeFill="background1"/>
          </w:tcPr>
          <w:p w14:paraId="3A7C5B94" w14:textId="77777777" w:rsidR="009C5F37" w:rsidRPr="00C06BD4" w:rsidRDefault="009C5F37" w:rsidP="00346311">
            <w:pPr>
              <w:jc w:val="center"/>
              <w:rPr>
                <w:rFonts w:ascii="Arial" w:hAnsi="Arial" w:cs="Arial"/>
                <w:b/>
                <w:color w:val="FFFFFF" w:themeColor="background1"/>
                <w:sz w:val="20"/>
                <w:szCs w:val="20"/>
              </w:rPr>
            </w:pPr>
          </w:p>
        </w:tc>
        <w:tc>
          <w:tcPr>
            <w:tcW w:w="727" w:type="pct"/>
            <w:shd w:val="clear" w:color="auto" w:fill="990033"/>
            <w:vAlign w:val="center"/>
          </w:tcPr>
          <w:p w14:paraId="4FD21D6C" w14:textId="77777777" w:rsidR="009C5F37" w:rsidRPr="00C06BD4" w:rsidRDefault="009C5F37" w:rsidP="00346311">
            <w:pPr>
              <w:jc w:val="center"/>
              <w:rPr>
                <w:rFonts w:ascii="Arial" w:hAnsi="Arial" w:cs="Arial"/>
                <w:b/>
                <w:color w:val="FFFFFF" w:themeColor="background1"/>
                <w:sz w:val="20"/>
                <w:szCs w:val="20"/>
              </w:rPr>
            </w:pPr>
            <w:r w:rsidRPr="00C06BD4">
              <w:rPr>
                <w:rFonts w:ascii="Arial" w:hAnsi="Arial" w:cs="Arial"/>
                <w:b/>
                <w:color w:val="FFFFFF" w:themeColor="background1"/>
                <w:sz w:val="20"/>
                <w:szCs w:val="20"/>
              </w:rPr>
              <w:t>Indicador por componente</w:t>
            </w:r>
          </w:p>
        </w:tc>
        <w:tc>
          <w:tcPr>
            <w:tcW w:w="1017" w:type="pct"/>
            <w:shd w:val="clear" w:color="auto" w:fill="990033"/>
            <w:vAlign w:val="center"/>
          </w:tcPr>
          <w:p w14:paraId="4ABF9E36" w14:textId="77777777" w:rsidR="009C5F37" w:rsidRPr="00C06BD4" w:rsidRDefault="009C5F37" w:rsidP="00346311">
            <w:pPr>
              <w:jc w:val="center"/>
              <w:rPr>
                <w:rFonts w:ascii="Arial" w:hAnsi="Arial" w:cs="Arial"/>
                <w:b/>
                <w:color w:val="FFFFFF" w:themeColor="background1"/>
                <w:sz w:val="20"/>
                <w:szCs w:val="20"/>
              </w:rPr>
            </w:pPr>
            <w:r w:rsidRPr="00C06BD4">
              <w:rPr>
                <w:rFonts w:ascii="Arial" w:hAnsi="Arial" w:cs="Arial"/>
                <w:b/>
                <w:color w:val="FFFFFF" w:themeColor="background1"/>
                <w:sz w:val="20"/>
                <w:szCs w:val="20"/>
              </w:rPr>
              <w:t>Resultado base</w:t>
            </w:r>
          </w:p>
        </w:tc>
      </w:tr>
      <w:tr w:rsidR="009C5F37" w:rsidRPr="00C06BD4" w14:paraId="625BBFFA" w14:textId="77777777" w:rsidTr="00346311">
        <w:trPr>
          <w:trHeight w:val="536"/>
        </w:trPr>
        <w:tc>
          <w:tcPr>
            <w:tcW w:w="1191" w:type="pct"/>
          </w:tcPr>
          <w:p w14:paraId="18D24715" w14:textId="77777777" w:rsidR="009C5F37" w:rsidRPr="00C06BD4" w:rsidRDefault="009C5F37" w:rsidP="00346311">
            <w:pPr>
              <w:rPr>
                <w:rFonts w:ascii="Arial" w:hAnsi="Arial" w:cs="Arial"/>
                <w:noProof/>
                <w:sz w:val="20"/>
                <w:szCs w:val="20"/>
                <w:lang w:val="es-ES"/>
              </w:rPr>
            </w:pPr>
            <w:r w:rsidRPr="00C06BD4">
              <w:rPr>
                <w:rFonts w:ascii="Arial" w:hAnsi="Arial" w:cs="Arial"/>
                <w:sz w:val="20"/>
                <w:szCs w:val="20"/>
              </w:rPr>
              <w:t xml:space="preserve">Mucho mejor o mayores </w:t>
            </w:r>
          </w:p>
        </w:tc>
        <w:tc>
          <w:tcPr>
            <w:tcW w:w="639" w:type="pct"/>
            <w:vAlign w:val="center"/>
          </w:tcPr>
          <w:p w14:paraId="55FDAED2" w14:textId="77777777" w:rsidR="009C5F37" w:rsidRPr="00C06BD4" w:rsidRDefault="009C5F37" w:rsidP="00346311">
            <w:pPr>
              <w:jc w:val="center"/>
              <w:rPr>
                <w:rFonts w:ascii="Arial" w:hAnsi="Arial" w:cs="Arial"/>
                <w:color w:val="FF0000"/>
                <w:sz w:val="20"/>
                <w:szCs w:val="20"/>
              </w:rPr>
            </w:pPr>
            <w:r w:rsidRPr="00C06BD4">
              <w:rPr>
                <w:rFonts w:ascii="Arial" w:hAnsi="Arial" w:cs="Arial"/>
                <w:sz w:val="20"/>
                <w:szCs w:val="20"/>
              </w:rPr>
              <w:t>2.12</w:t>
            </w:r>
          </w:p>
        </w:tc>
        <w:tc>
          <w:tcPr>
            <w:tcW w:w="652" w:type="pct"/>
            <w:vAlign w:val="center"/>
          </w:tcPr>
          <w:p w14:paraId="00287EFE" w14:textId="77777777" w:rsidR="009C5F37" w:rsidRPr="00C06BD4" w:rsidRDefault="009C5F37" w:rsidP="00346311">
            <w:pPr>
              <w:jc w:val="center"/>
              <w:rPr>
                <w:rFonts w:ascii="Arial" w:hAnsi="Arial" w:cs="Arial"/>
                <w:sz w:val="20"/>
                <w:szCs w:val="20"/>
              </w:rPr>
            </w:pPr>
            <w:r w:rsidRPr="00C06BD4">
              <w:rPr>
                <w:rFonts w:ascii="Arial" w:hAnsi="Arial" w:cs="Arial"/>
                <w:sz w:val="20"/>
                <w:szCs w:val="20"/>
              </w:rPr>
              <w:t>1</w:t>
            </w:r>
          </w:p>
        </w:tc>
        <w:tc>
          <w:tcPr>
            <w:tcW w:w="668" w:type="pct"/>
            <w:vAlign w:val="center"/>
          </w:tcPr>
          <w:p w14:paraId="2C9C7B70" w14:textId="77777777" w:rsidR="009C5F37" w:rsidRPr="00C06BD4" w:rsidRDefault="009C5F37" w:rsidP="00346311">
            <w:pPr>
              <w:jc w:val="center"/>
              <w:rPr>
                <w:rFonts w:ascii="Arial" w:hAnsi="Arial" w:cs="Arial"/>
                <w:sz w:val="20"/>
                <w:szCs w:val="20"/>
              </w:rPr>
            </w:pPr>
            <w:r w:rsidRPr="00C06BD4">
              <w:rPr>
                <w:rFonts w:ascii="Arial" w:hAnsi="Arial" w:cs="Arial"/>
                <w:sz w:val="20"/>
                <w:szCs w:val="20"/>
              </w:rPr>
              <w:t>2.12</w:t>
            </w:r>
          </w:p>
        </w:tc>
        <w:tc>
          <w:tcPr>
            <w:tcW w:w="106" w:type="pct"/>
            <w:tcBorders>
              <w:top w:val="nil"/>
              <w:bottom w:val="nil"/>
            </w:tcBorders>
            <w:shd w:val="clear" w:color="auto" w:fill="FFFFFF" w:themeFill="background1"/>
            <w:vAlign w:val="center"/>
          </w:tcPr>
          <w:p w14:paraId="0A385521" w14:textId="77777777" w:rsidR="009C5F37" w:rsidRPr="00C06BD4" w:rsidRDefault="009C5F37" w:rsidP="00346311">
            <w:pPr>
              <w:jc w:val="center"/>
              <w:rPr>
                <w:rFonts w:ascii="Arial" w:hAnsi="Arial" w:cs="Arial"/>
                <w:noProof/>
                <w:sz w:val="20"/>
                <w:szCs w:val="20"/>
                <w:lang w:val="es-ES"/>
              </w:rPr>
            </w:pPr>
          </w:p>
        </w:tc>
        <w:tc>
          <w:tcPr>
            <w:tcW w:w="727" w:type="pct"/>
            <w:vAlign w:val="center"/>
          </w:tcPr>
          <w:p w14:paraId="2E2681E5" w14:textId="77777777" w:rsidR="009C5F37" w:rsidRPr="00C06BD4" w:rsidRDefault="009C5F37" w:rsidP="00346311">
            <w:pPr>
              <w:jc w:val="center"/>
              <w:rPr>
                <w:rFonts w:ascii="Arial" w:hAnsi="Arial" w:cs="Arial"/>
                <w:noProof/>
                <w:sz w:val="20"/>
                <w:szCs w:val="20"/>
                <w:lang w:val="es-ES"/>
              </w:rPr>
            </w:pPr>
            <w:r w:rsidRPr="00C06BD4">
              <w:rPr>
                <w:rFonts w:ascii="Arial" w:hAnsi="Arial" w:cs="Arial"/>
                <w:noProof/>
                <w:sz w:val="20"/>
                <w:szCs w:val="20"/>
                <w:lang w:val="es-ES"/>
              </w:rPr>
              <w:t>1)</w:t>
            </w:r>
          </w:p>
        </w:tc>
        <w:tc>
          <w:tcPr>
            <w:tcW w:w="1017" w:type="pct"/>
            <w:vAlign w:val="center"/>
          </w:tcPr>
          <w:p w14:paraId="1651FCCB" w14:textId="77777777" w:rsidR="009C5F37" w:rsidRPr="00C06BD4" w:rsidRDefault="009C5F37" w:rsidP="00346311">
            <w:pPr>
              <w:jc w:val="center"/>
              <w:rPr>
                <w:rFonts w:ascii="Arial" w:hAnsi="Arial" w:cs="Arial"/>
                <w:noProof/>
                <w:sz w:val="20"/>
                <w:szCs w:val="20"/>
                <w:lang w:val="es-ES"/>
              </w:rPr>
            </w:pPr>
            <w:r w:rsidRPr="00C06BD4">
              <w:rPr>
                <w:rFonts w:ascii="Arial" w:hAnsi="Arial" w:cs="Arial"/>
                <w:noProof/>
                <w:sz w:val="20"/>
                <w:szCs w:val="20"/>
                <w:lang w:val="es-ES"/>
              </w:rPr>
              <w:t>46.48</w:t>
            </w:r>
          </w:p>
        </w:tc>
      </w:tr>
      <w:tr w:rsidR="009C5F37" w:rsidRPr="00C06BD4" w14:paraId="03EC8E75" w14:textId="77777777" w:rsidTr="00346311">
        <w:trPr>
          <w:trHeight w:val="268"/>
        </w:trPr>
        <w:tc>
          <w:tcPr>
            <w:tcW w:w="1191" w:type="pct"/>
          </w:tcPr>
          <w:p w14:paraId="74E0B78D" w14:textId="77777777" w:rsidR="009C5F37" w:rsidRPr="00C06BD4" w:rsidRDefault="009C5F37" w:rsidP="00346311">
            <w:pPr>
              <w:rPr>
                <w:rFonts w:ascii="Arial" w:hAnsi="Arial" w:cs="Arial"/>
                <w:noProof/>
                <w:sz w:val="20"/>
                <w:szCs w:val="20"/>
                <w:lang w:val="es-ES"/>
              </w:rPr>
            </w:pPr>
            <w:r w:rsidRPr="00C06BD4">
              <w:rPr>
                <w:rFonts w:ascii="Arial" w:hAnsi="Arial" w:cs="Arial"/>
                <w:sz w:val="20"/>
                <w:szCs w:val="20"/>
              </w:rPr>
              <w:t xml:space="preserve">Mejor (Mayores) </w:t>
            </w:r>
          </w:p>
        </w:tc>
        <w:tc>
          <w:tcPr>
            <w:tcW w:w="639" w:type="pct"/>
            <w:vAlign w:val="center"/>
          </w:tcPr>
          <w:p w14:paraId="6BEEA557" w14:textId="77777777" w:rsidR="009C5F37" w:rsidRPr="00C06BD4" w:rsidRDefault="009C5F37" w:rsidP="00346311">
            <w:pPr>
              <w:jc w:val="center"/>
              <w:rPr>
                <w:rFonts w:ascii="Arial" w:hAnsi="Arial" w:cs="Arial"/>
                <w:sz w:val="20"/>
                <w:szCs w:val="20"/>
              </w:rPr>
            </w:pPr>
            <w:r w:rsidRPr="00C06BD4">
              <w:rPr>
                <w:rFonts w:ascii="Arial" w:hAnsi="Arial" w:cs="Arial"/>
                <w:sz w:val="20"/>
                <w:szCs w:val="20"/>
              </w:rPr>
              <w:t>19.99</w:t>
            </w:r>
          </w:p>
        </w:tc>
        <w:tc>
          <w:tcPr>
            <w:tcW w:w="652" w:type="pct"/>
            <w:vAlign w:val="center"/>
          </w:tcPr>
          <w:p w14:paraId="3D49E408" w14:textId="77777777" w:rsidR="009C5F37" w:rsidRPr="00C06BD4" w:rsidRDefault="009C5F37" w:rsidP="00346311">
            <w:pPr>
              <w:jc w:val="center"/>
              <w:rPr>
                <w:rFonts w:ascii="Arial" w:hAnsi="Arial" w:cs="Arial"/>
                <w:sz w:val="20"/>
                <w:szCs w:val="20"/>
              </w:rPr>
            </w:pPr>
            <w:r w:rsidRPr="00C06BD4">
              <w:rPr>
                <w:rFonts w:ascii="Arial" w:hAnsi="Arial" w:cs="Arial"/>
                <w:sz w:val="20"/>
                <w:szCs w:val="20"/>
              </w:rPr>
              <w:t>0.75</w:t>
            </w:r>
          </w:p>
        </w:tc>
        <w:tc>
          <w:tcPr>
            <w:tcW w:w="668" w:type="pct"/>
            <w:vAlign w:val="center"/>
          </w:tcPr>
          <w:p w14:paraId="56BDD043" w14:textId="77777777" w:rsidR="009C5F37" w:rsidRPr="00C06BD4" w:rsidRDefault="009C5F37" w:rsidP="00346311">
            <w:pPr>
              <w:jc w:val="center"/>
              <w:rPr>
                <w:rFonts w:ascii="Arial" w:hAnsi="Arial" w:cs="Arial"/>
                <w:sz w:val="20"/>
                <w:szCs w:val="20"/>
              </w:rPr>
            </w:pPr>
            <w:r w:rsidRPr="00C06BD4">
              <w:rPr>
                <w:rFonts w:ascii="Arial" w:hAnsi="Arial" w:cs="Arial"/>
                <w:sz w:val="20"/>
                <w:szCs w:val="20"/>
              </w:rPr>
              <w:t>14.99</w:t>
            </w:r>
          </w:p>
        </w:tc>
        <w:tc>
          <w:tcPr>
            <w:tcW w:w="106" w:type="pct"/>
            <w:tcBorders>
              <w:top w:val="nil"/>
              <w:bottom w:val="nil"/>
            </w:tcBorders>
            <w:shd w:val="clear" w:color="auto" w:fill="FFFFFF" w:themeFill="background1"/>
            <w:vAlign w:val="center"/>
          </w:tcPr>
          <w:p w14:paraId="4AEB6D83" w14:textId="77777777" w:rsidR="009C5F37" w:rsidRPr="00C06BD4" w:rsidRDefault="009C5F37" w:rsidP="00346311">
            <w:pPr>
              <w:jc w:val="center"/>
              <w:rPr>
                <w:rFonts w:ascii="Arial" w:hAnsi="Arial" w:cs="Arial"/>
                <w:noProof/>
                <w:sz w:val="20"/>
                <w:szCs w:val="20"/>
                <w:lang w:val="es-ES"/>
              </w:rPr>
            </w:pPr>
          </w:p>
        </w:tc>
        <w:tc>
          <w:tcPr>
            <w:tcW w:w="727" w:type="pct"/>
            <w:vAlign w:val="center"/>
          </w:tcPr>
          <w:p w14:paraId="44D505E5" w14:textId="77777777" w:rsidR="009C5F37" w:rsidRPr="00C06BD4" w:rsidRDefault="009C5F37" w:rsidP="00346311">
            <w:pPr>
              <w:jc w:val="center"/>
              <w:rPr>
                <w:rFonts w:ascii="Arial" w:hAnsi="Arial" w:cs="Arial"/>
                <w:noProof/>
                <w:sz w:val="20"/>
                <w:szCs w:val="20"/>
                <w:lang w:val="es-ES"/>
              </w:rPr>
            </w:pPr>
            <w:r w:rsidRPr="00C06BD4">
              <w:rPr>
                <w:rFonts w:ascii="Arial" w:hAnsi="Arial" w:cs="Arial"/>
                <w:noProof/>
                <w:sz w:val="20"/>
                <w:szCs w:val="20"/>
                <w:lang w:val="es-ES"/>
              </w:rPr>
              <w:t>2)</w:t>
            </w:r>
          </w:p>
        </w:tc>
        <w:tc>
          <w:tcPr>
            <w:tcW w:w="1017" w:type="pct"/>
            <w:vAlign w:val="center"/>
          </w:tcPr>
          <w:p w14:paraId="3B4FEAB9" w14:textId="77777777" w:rsidR="009C5F37" w:rsidRPr="00C06BD4" w:rsidRDefault="009C5F37" w:rsidP="00346311">
            <w:pPr>
              <w:jc w:val="center"/>
              <w:rPr>
                <w:rFonts w:ascii="Arial" w:hAnsi="Arial" w:cs="Arial"/>
                <w:noProof/>
                <w:sz w:val="20"/>
                <w:szCs w:val="20"/>
                <w:lang w:val="es-ES"/>
              </w:rPr>
            </w:pPr>
            <w:r w:rsidRPr="00C06BD4">
              <w:rPr>
                <w:rFonts w:ascii="Arial" w:hAnsi="Arial" w:cs="Arial"/>
                <w:noProof/>
                <w:sz w:val="20"/>
                <w:szCs w:val="20"/>
                <w:lang w:val="es-ES"/>
              </w:rPr>
              <w:t>57.13</w:t>
            </w:r>
          </w:p>
        </w:tc>
      </w:tr>
      <w:tr w:rsidR="009C5F37" w:rsidRPr="00C06BD4" w14:paraId="68D3A2C3" w14:textId="77777777" w:rsidTr="00346311">
        <w:trPr>
          <w:trHeight w:val="268"/>
        </w:trPr>
        <w:tc>
          <w:tcPr>
            <w:tcW w:w="1191" w:type="pct"/>
          </w:tcPr>
          <w:p w14:paraId="2521CA6A" w14:textId="77777777" w:rsidR="009C5F37" w:rsidRPr="00C06BD4" w:rsidRDefault="009C5F37" w:rsidP="00346311">
            <w:pPr>
              <w:rPr>
                <w:rFonts w:ascii="Arial" w:hAnsi="Arial" w:cs="Arial"/>
                <w:noProof/>
                <w:sz w:val="20"/>
                <w:szCs w:val="20"/>
                <w:lang w:val="es-ES"/>
              </w:rPr>
            </w:pPr>
            <w:r w:rsidRPr="00C06BD4">
              <w:rPr>
                <w:rFonts w:ascii="Arial" w:hAnsi="Arial" w:cs="Arial"/>
                <w:sz w:val="20"/>
                <w:szCs w:val="20"/>
              </w:rPr>
              <w:t>Igual (Iguales)</w:t>
            </w:r>
          </w:p>
        </w:tc>
        <w:tc>
          <w:tcPr>
            <w:tcW w:w="639" w:type="pct"/>
            <w:vAlign w:val="center"/>
          </w:tcPr>
          <w:p w14:paraId="1C5F08EB" w14:textId="77777777" w:rsidR="009C5F37" w:rsidRPr="00C06BD4" w:rsidRDefault="009C5F37" w:rsidP="00346311">
            <w:pPr>
              <w:jc w:val="center"/>
              <w:rPr>
                <w:rFonts w:ascii="Arial" w:hAnsi="Arial" w:cs="Arial"/>
                <w:sz w:val="20"/>
                <w:szCs w:val="20"/>
              </w:rPr>
            </w:pPr>
            <w:r w:rsidRPr="00C06BD4">
              <w:rPr>
                <w:rFonts w:ascii="Arial" w:hAnsi="Arial" w:cs="Arial"/>
                <w:sz w:val="20"/>
                <w:szCs w:val="20"/>
              </w:rPr>
              <w:t>43.27</w:t>
            </w:r>
          </w:p>
        </w:tc>
        <w:tc>
          <w:tcPr>
            <w:tcW w:w="652" w:type="pct"/>
            <w:vAlign w:val="center"/>
          </w:tcPr>
          <w:p w14:paraId="04E5F2FF" w14:textId="77777777" w:rsidR="009C5F37" w:rsidRPr="00C06BD4" w:rsidRDefault="009C5F37" w:rsidP="00346311">
            <w:pPr>
              <w:jc w:val="center"/>
              <w:rPr>
                <w:rFonts w:ascii="Arial" w:hAnsi="Arial" w:cs="Arial"/>
                <w:sz w:val="20"/>
                <w:szCs w:val="20"/>
              </w:rPr>
            </w:pPr>
            <w:r w:rsidRPr="00C06BD4">
              <w:rPr>
                <w:rFonts w:ascii="Arial" w:hAnsi="Arial" w:cs="Arial"/>
                <w:sz w:val="20"/>
                <w:szCs w:val="20"/>
              </w:rPr>
              <w:t>0.5</w:t>
            </w:r>
          </w:p>
        </w:tc>
        <w:tc>
          <w:tcPr>
            <w:tcW w:w="668" w:type="pct"/>
            <w:vAlign w:val="center"/>
          </w:tcPr>
          <w:p w14:paraId="04A7C907" w14:textId="77777777" w:rsidR="009C5F37" w:rsidRPr="00C06BD4" w:rsidRDefault="009C5F37" w:rsidP="00346311">
            <w:pPr>
              <w:jc w:val="center"/>
              <w:rPr>
                <w:rFonts w:ascii="Arial" w:hAnsi="Arial" w:cs="Arial"/>
                <w:sz w:val="20"/>
                <w:szCs w:val="20"/>
              </w:rPr>
            </w:pPr>
            <w:r w:rsidRPr="00C06BD4">
              <w:rPr>
                <w:rFonts w:ascii="Arial" w:hAnsi="Arial" w:cs="Arial"/>
                <w:sz w:val="20"/>
                <w:szCs w:val="20"/>
              </w:rPr>
              <w:t>21.63</w:t>
            </w:r>
          </w:p>
        </w:tc>
        <w:tc>
          <w:tcPr>
            <w:tcW w:w="106" w:type="pct"/>
            <w:tcBorders>
              <w:top w:val="nil"/>
              <w:bottom w:val="nil"/>
            </w:tcBorders>
            <w:vAlign w:val="center"/>
          </w:tcPr>
          <w:p w14:paraId="33D7C159" w14:textId="77777777" w:rsidR="009C5F37" w:rsidRPr="00C06BD4" w:rsidRDefault="009C5F37" w:rsidP="00346311">
            <w:pPr>
              <w:jc w:val="center"/>
              <w:rPr>
                <w:rFonts w:ascii="Arial" w:hAnsi="Arial" w:cs="Arial"/>
                <w:noProof/>
                <w:sz w:val="20"/>
                <w:szCs w:val="20"/>
                <w:lang w:val="es-ES"/>
              </w:rPr>
            </w:pPr>
          </w:p>
        </w:tc>
        <w:tc>
          <w:tcPr>
            <w:tcW w:w="727" w:type="pct"/>
            <w:vAlign w:val="center"/>
          </w:tcPr>
          <w:p w14:paraId="772148D2" w14:textId="77777777" w:rsidR="009C5F37" w:rsidRPr="00C06BD4" w:rsidRDefault="009C5F37" w:rsidP="00346311">
            <w:pPr>
              <w:jc w:val="center"/>
              <w:rPr>
                <w:rFonts w:ascii="Arial" w:hAnsi="Arial" w:cs="Arial"/>
                <w:noProof/>
                <w:sz w:val="20"/>
                <w:szCs w:val="20"/>
                <w:lang w:val="es-ES"/>
              </w:rPr>
            </w:pPr>
            <w:r w:rsidRPr="00C06BD4">
              <w:rPr>
                <w:rFonts w:ascii="Arial" w:hAnsi="Arial" w:cs="Arial"/>
                <w:noProof/>
                <w:sz w:val="20"/>
                <w:szCs w:val="20"/>
                <w:lang w:val="es-ES"/>
              </w:rPr>
              <w:t>3)</w:t>
            </w:r>
          </w:p>
        </w:tc>
        <w:tc>
          <w:tcPr>
            <w:tcW w:w="1017" w:type="pct"/>
            <w:vAlign w:val="center"/>
          </w:tcPr>
          <w:p w14:paraId="52F3AA28" w14:textId="77777777" w:rsidR="009C5F37" w:rsidRPr="00C06BD4" w:rsidRDefault="009C5F37" w:rsidP="00346311">
            <w:pPr>
              <w:jc w:val="center"/>
              <w:rPr>
                <w:rFonts w:ascii="Arial" w:hAnsi="Arial" w:cs="Arial"/>
                <w:noProof/>
                <w:sz w:val="20"/>
                <w:szCs w:val="20"/>
                <w:lang w:val="es-ES"/>
              </w:rPr>
            </w:pPr>
            <w:r w:rsidRPr="00C06BD4">
              <w:rPr>
                <w:rFonts w:ascii="Arial" w:hAnsi="Arial" w:cs="Arial"/>
                <w:noProof/>
                <w:sz w:val="20"/>
                <w:szCs w:val="20"/>
                <w:lang w:val="es-ES"/>
              </w:rPr>
              <w:t>37.67</w:t>
            </w:r>
          </w:p>
        </w:tc>
      </w:tr>
      <w:tr w:rsidR="009C5F37" w:rsidRPr="00C06BD4" w14:paraId="3A0A8B87" w14:textId="77777777" w:rsidTr="00346311">
        <w:trPr>
          <w:trHeight w:val="268"/>
        </w:trPr>
        <w:tc>
          <w:tcPr>
            <w:tcW w:w="1191" w:type="pct"/>
          </w:tcPr>
          <w:p w14:paraId="1A17F1B4" w14:textId="77777777" w:rsidR="009C5F37" w:rsidRPr="00C06BD4" w:rsidRDefault="009C5F37" w:rsidP="00346311">
            <w:pPr>
              <w:rPr>
                <w:rFonts w:ascii="Arial" w:hAnsi="Arial" w:cs="Arial"/>
                <w:noProof/>
                <w:sz w:val="20"/>
                <w:szCs w:val="20"/>
                <w:lang w:val="es-ES"/>
              </w:rPr>
            </w:pPr>
            <w:r w:rsidRPr="00C06BD4">
              <w:rPr>
                <w:rFonts w:ascii="Arial" w:hAnsi="Arial" w:cs="Arial"/>
                <w:sz w:val="20"/>
                <w:szCs w:val="20"/>
              </w:rPr>
              <w:t>Peor (Menores)</w:t>
            </w:r>
          </w:p>
        </w:tc>
        <w:tc>
          <w:tcPr>
            <w:tcW w:w="639" w:type="pct"/>
            <w:vAlign w:val="center"/>
          </w:tcPr>
          <w:p w14:paraId="23A03838" w14:textId="77777777" w:rsidR="009C5F37" w:rsidRPr="00C06BD4" w:rsidRDefault="009C5F37" w:rsidP="00346311">
            <w:pPr>
              <w:jc w:val="center"/>
              <w:rPr>
                <w:rFonts w:ascii="Arial" w:hAnsi="Arial" w:cs="Arial"/>
                <w:sz w:val="20"/>
                <w:szCs w:val="20"/>
              </w:rPr>
            </w:pPr>
            <w:r w:rsidRPr="00C06BD4">
              <w:rPr>
                <w:rFonts w:ascii="Arial" w:hAnsi="Arial" w:cs="Arial"/>
                <w:sz w:val="20"/>
                <w:szCs w:val="20"/>
              </w:rPr>
              <w:t>30.94</w:t>
            </w:r>
          </w:p>
        </w:tc>
        <w:tc>
          <w:tcPr>
            <w:tcW w:w="652" w:type="pct"/>
            <w:vAlign w:val="center"/>
          </w:tcPr>
          <w:p w14:paraId="54998E2A" w14:textId="77777777" w:rsidR="009C5F37" w:rsidRPr="00C06BD4" w:rsidRDefault="009C5F37" w:rsidP="00346311">
            <w:pPr>
              <w:jc w:val="center"/>
              <w:rPr>
                <w:rFonts w:ascii="Arial" w:hAnsi="Arial" w:cs="Arial"/>
                <w:sz w:val="20"/>
                <w:szCs w:val="20"/>
              </w:rPr>
            </w:pPr>
            <w:r w:rsidRPr="00C06BD4">
              <w:rPr>
                <w:rFonts w:ascii="Arial" w:hAnsi="Arial" w:cs="Arial"/>
                <w:sz w:val="20"/>
                <w:szCs w:val="20"/>
              </w:rPr>
              <w:t>0.25</w:t>
            </w:r>
          </w:p>
        </w:tc>
        <w:tc>
          <w:tcPr>
            <w:tcW w:w="668" w:type="pct"/>
            <w:vAlign w:val="center"/>
          </w:tcPr>
          <w:p w14:paraId="21EFC896" w14:textId="77777777" w:rsidR="009C5F37" w:rsidRPr="00C06BD4" w:rsidRDefault="009C5F37" w:rsidP="00346311">
            <w:pPr>
              <w:jc w:val="center"/>
              <w:rPr>
                <w:rFonts w:ascii="Arial" w:hAnsi="Arial" w:cs="Arial"/>
                <w:sz w:val="20"/>
                <w:szCs w:val="20"/>
              </w:rPr>
            </w:pPr>
            <w:r w:rsidRPr="00C06BD4">
              <w:rPr>
                <w:rFonts w:ascii="Arial" w:hAnsi="Arial" w:cs="Arial"/>
                <w:sz w:val="20"/>
                <w:szCs w:val="20"/>
              </w:rPr>
              <w:t>7.73</w:t>
            </w:r>
          </w:p>
        </w:tc>
        <w:tc>
          <w:tcPr>
            <w:tcW w:w="106" w:type="pct"/>
            <w:tcBorders>
              <w:top w:val="nil"/>
              <w:bottom w:val="nil"/>
            </w:tcBorders>
            <w:vAlign w:val="center"/>
          </w:tcPr>
          <w:p w14:paraId="06EEE87B" w14:textId="77777777" w:rsidR="009C5F37" w:rsidRPr="00C06BD4" w:rsidRDefault="009C5F37" w:rsidP="00346311">
            <w:pPr>
              <w:jc w:val="center"/>
              <w:rPr>
                <w:rFonts w:ascii="Arial" w:hAnsi="Arial" w:cs="Arial"/>
                <w:noProof/>
                <w:sz w:val="20"/>
                <w:szCs w:val="20"/>
                <w:lang w:val="es-ES"/>
              </w:rPr>
            </w:pPr>
          </w:p>
        </w:tc>
        <w:tc>
          <w:tcPr>
            <w:tcW w:w="727" w:type="pct"/>
            <w:vAlign w:val="center"/>
          </w:tcPr>
          <w:p w14:paraId="16595CD3" w14:textId="77777777" w:rsidR="009C5F37" w:rsidRPr="00C06BD4" w:rsidRDefault="009C5F37" w:rsidP="00346311">
            <w:pPr>
              <w:jc w:val="center"/>
              <w:rPr>
                <w:rFonts w:ascii="Arial" w:hAnsi="Arial" w:cs="Arial"/>
                <w:noProof/>
                <w:sz w:val="20"/>
                <w:szCs w:val="20"/>
                <w:lang w:val="es-ES"/>
              </w:rPr>
            </w:pPr>
            <w:r w:rsidRPr="00C06BD4">
              <w:rPr>
                <w:rFonts w:ascii="Arial" w:hAnsi="Arial" w:cs="Arial"/>
                <w:noProof/>
                <w:sz w:val="20"/>
                <w:szCs w:val="20"/>
                <w:lang w:val="es-ES"/>
              </w:rPr>
              <w:t>4)</w:t>
            </w:r>
          </w:p>
        </w:tc>
        <w:tc>
          <w:tcPr>
            <w:tcW w:w="1017" w:type="pct"/>
            <w:vAlign w:val="center"/>
          </w:tcPr>
          <w:p w14:paraId="7D4ACF95" w14:textId="77777777" w:rsidR="009C5F37" w:rsidRPr="00C06BD4" w:rsidRDefault="009C5F37" w:rsidP="00346311">
            <w:pPr>
              <w:jc w:val="center"/>
              <w:rPr>
                <w:rFonts w:ascii="Arial" w:hAnsi="Arial" w:cs="Arial"/>
                <w:noProof/>
                <w:sz w:val="20"/>
                <w:szCs w:val="20"/>
                <w:lang w:val="es-ES"/>
              </w:rPr>
            </w:pPr>
            <w:r w:rsidRPr="00C06BD4">
              <w:rPr>
                <w:rFonts w:ascii="Arial" w:hAnsi="Arial" w:cs="Arial"/>
                <w:noProof/>
                <w:sz w:val="20"/>
                <w:szCs w:val="20"/>
                <w:lang w:val="es-ES"/>
              </w:rPr>
              <w:t>51.11</w:t>
            </w:r>
          </w:p>
        </w:tc>
      </w:tr>
      <w:tr w:rsidR="009C5F37" w:rsidRPr="00C06BD4" w14:paraId="4E6961DA" w14:textId="77777777" w:rsidTr="00346311">
        <w:trPr>
          <w:trHeight w:val="354"/>
        </w:trPr>
        <w:tc>
          <w:tcPr>
            <w:tcW w:w="1191" w:type="pct"/>
            <w:tcBorders>
              <w:bottom w:val="single" w:sz="4" w:space="0" w:color="auto"/>
            </w:tcBorders>
          </w:tcPr>
          <w:p w14:paraId="41979262" w14:textId="77777777" w:rsidR="009C5F37" w:rsidRPr="00C06BD4" w:rsidRDefault="009C5F37" w:rsidP="00346311">
            <w:pPr>
              <w:rPr>
                <w:rFonts w:ascii="Arial" w:hAnsi="Arial" w:cs="Arial"/>
                <w:noProof/>
                <w:sz w:val="20"/>
                <w:szCs w:val="20"/>
                <w:lang w:val="es-ES"/>
              </w:rPr>
            </w:pPr>
            <w:r w:rsidRPr="00C06BD4">
              <w:rPr>
                <w:rFonts w:ascii="Arial" w:hAnsi="Arial" w:cs="Arial"/>
                <w:sz w:val="20"/>
                <w:szCs w:val="20"/>
              </w:rPr>
              <w:t>Mucho peor o menores</w:t>
            </w:r>
          </w:p>
        </w:tc>
        <w:tc>
          <w:tcPr>
            <w:tcW w:w="639" w:type="pct"/>
            <w:tcBorders>
              <w:bottom w:val="single" w:sz="4" w:space="0" w:color="auto"/>
            </w:tcBorders>
            <w:vAlign w:val="center"/>
          </w:tcPr>
          <w:p w14:paraId="6ED7995B" w14:textId="77777777" w:rsidR="009C5F37" w:rsidRPr="00C06BD4" w:rsidRDefault="009C5F37" w:rsidP="00346311">
            <w:pPr>
              <w:jc w:val="center"/>
              <w:rPr>
                <w:rFonts w:ascii="Arial" w:hAnsi="Arial" w:cs="Arial"/>
                <w:sz w:val="20"/>
                <w:szCs w:val="20"/>
              </w:rPr>
            </w:pPr>
            <w:r w:rsidRPr="00C06BD4">
              <w:rPr>
                <w:rFonts w:ascii="Arial" w:hAnsi="Arial" w:cs="Arial"/>
                <w:sz w:val="20"/>
                <w:szCs w:val="20"/>
              </w:rPr>
              <w:t>3.69</w:t>
            </w:r>
          </w:p>
        </w:tc>
        <w:tc>
          <w:tcPr>
            <w:tcW w:w="652" w:type="pct"/>
            <w:tcBorders>
              <w:bottom w:val="single" w:sz="4" w:space="0" w:color="auto"/>
            </w:tcBorders>
            <w:vAlign w:val="center"/>
          </w:tcPr>
          <w:p w14:paraId="60233D81" w14:textId="77777777" w:rsidR="009C5F37" w:rsidRPr="00C06BD4" w:rsidRDefault="009C5F37" w:rsidP="00346311">
            <w:pPr>
              <w:jc w:val="center"/>
              <w:rPr>
                <w:rFonts w:ascii="Arial" w:hAnsi="Arial" w:cs="Arial"/>
                <w:sz w:val="20"/>
                <w:szCs w:val="20"/>
              </w:rPr>
            </w:pPr>
            <w:r w:rsidRPr="00C06BD4">
              <w:rPr>
                <w:rFonts w:ascii="Arial" w:hAnsi="Arial" w:cs="Arial"/>
                <w:sz w:val="20"/>
                <w:szCs w:val="20"/>
              </w:rPr>
              <w:t>0</w:t>
            </w:r>
          </w:p>
        </w:tc>
        <w:tc>
          <w:tcPr>
            <w:tcW w:w="668" w:type="pct"/>
            <w:tcBorders>
              <w:bottom w:val="single" w:sz="4" w:space="0" w:color="auto"/>
            </w:tcBorders>
            <w:vAlign w:val="center"/>
          </w:tcPr>
          <w:p w14:paraId="42FB6B09" w14:textId="77777777" w:rsidR="009C5F37" w:rsidRPr="00C06BD4" w:rsidRDefault="009C5F37" w:rsidP="00346311">
            <w:pPr>
              <w:jc w:val="center"/>
              <w:rPr>
                <w:rFonts w:ascii="Arial" w:hAnsi="Arial" w:cs="Arial"/>
                <w:sz w:val="20"/>
                <w:szCs w:val="20"/>
              </w:rPr>
            </w:pPr>
            <w:r w:rsidRPr="00C06BD4">
              <w:rPr>
                <w:rFonts w:ascii="Arial" w:hAnsi="Arial" w:cs="Arial"/>
                <w:sz w:val="20"/>
                <w:szCs w:val="20"/>
              </w:rPr>
              <w:t>0.00</w:t>
            </w:r>
          </w:p>
        </w:tc>
        <w:tc>
          <w:tcPr>
            <w:tcW w:w="106" w:type="pct"/>
            <w:tcBorders>
              <w:top w:val="nil"/>
              <w:bottom w:val="nil"/>
            </w:tcBorders>
            <w:vAlign w:val="center"/>
          </w:tcPr>
          <w:p w14:paraId="424604B2" w14:textId="77777777" w:rsidR="009C5F37" w:rsidRPr="00C06BD4" w:rsidRDefault="009C5F37" w:rsidP="00346311">
            <w:pPr>
              <w:jc w:val="center"/>
              <w:rPr>
                <w:rFonts w:ascii="Arial" w:hAnsi="Arial" w:cs="Arial"/>
                <w:noProof/>
                <w:sz w:val="20"/>
                <w:szCs w:val="20"/>
                <w:lang w:val="es-ES"/>
              </w:rPr>
            </w:pPr>
          </w:p>
        </w:tc>
        <w:tc>
          <w:tcPr>
            <w:tcW w:w="727" w:type="pct"/>
            <w:vAlign w:val="center"/>
          </w:tcPr>
          <w:p w14:paraId="132F04FF" w14:textId="77777777" w:rsidR="009C5F37" w:rsidRPr="00C06BD4" w:rsidRDefault="009C5F37" w:rsidP="00346311">
            <w:pPr>
              <w:jc w:val="center"/>
              <w:rPr>
                <w:rFonts w:ascii="Arial" w:hAnsi="Arial" w:cs="Arial"/>
                <w:noProof/>
                <w:sz w:val="20"/>
                <w:szCs w:val="20"/>
                <w:lang w:val="es-ES"/>
              </w:rPr>
            </w:pPr>
            <w:r w:rsidRPr="00C06BD4">
              <w:rPr>
                <w:rFonts w:ascii="Arial" w:hAnsi="Arial" w:cs="Arial"/>
                <w:noProof/>
                <w:sz w:val="20"/>
                <w:szCs w:val="20"/>
                <w:lang w:val="es-ES"/>
              </w:rPr>
              <w:t>5)</w:t>
            </w:r>
          </w:p>
        </w:tc>
        <w:tc>
          <w:tcPr>
            <w:tcW w:w="1017" w:type="pct"/>
            <w:vAlign w:val="center"/>
          </w:tcPr>
          <w:p w14:paraId="0DDF666F" w14:textId="77777777" w:rsidR="009C5F37" w:rsidRPr="00C06BD4" w:rsidRDefault="009C5F37" w:rsidP="00346311">
            <w:pPr>
              <w:jc w:val="center"/>
              <w:rPr>
                <w:rFonts w:ascii="Arial" w:hAnsi="Arial" w:cs="Arial"/>
                <w:noProof/>
                <w:sz w:val="20"/>
                <w:szCs w:val="20"/>
                <w:lang w:val="es-ES"/>
              </w:rPr>
            </w:pPr>
            <w:r w:rsidRPr="00C06BD4">
              <w:rPr>
                <w:rFonts w:ascii="Arial" w:hAnsi="Arial" w:cs="Arial"/>
                <w:noProof/>
                <w:sz w:val="20"/>
                <w:szCs w:val="20"/>
                <w:lang w:val="es-ES"/>
              </w:rPr>
              <w:t>22.76</w:t>
            </w:r>
          </w:p>
        </w:tc>
      </w:tr>
      <w:tr w:rsidR="009C5F37" w:rsidRPr="00C06BD4" w14:paraId="0726A72F" w14:textId="77777777" w:rsidTr="00346311">
        <w:trPr>
          <w:trHeight w:val="345"/>
        </w:trPr>
        <w:tc>
          <w:tcPr>
            <w:tcW w:w="2482" w:type="pct"/>
            <w:gridSpan w:val="3"/>
            <w:tcBorders>
              <w:bottom w:val="single" w:sz="4" w:space="0" w:color="auto"/>
            </w:tcBorders>
            <w:vAlign w:val="center"/>
          </w:tcPr>
          <w:p w14:paraId="3BDBC482" w14:textId="77777777" w:rsidR="009C5F37" w:rsidRPr="00C06BD4" w:rsidRDefault="009C5F37" w:rsidP="00346311">
            <w:pPr>
              <w:jc w:val="right"/>
              <w:rPr>
                <w:rFonts w:ascii="Arial" w:hAnsi="Arial" w:cs="Arial"/>
                <w:b/>
                <w:bCs/>
                <w:noProof/>
                <w:sz w:val="20"/>
                <w:szCs w:val="20"/>
                <w:lang w:val="es-ES"/>
              </w:rPr>
            </w:pPr>
            <w:r w:rsidRPr="00C06BD4">
              <w:rPr>
                <w:rFonts w:ascii="Arial" w:hAnsi="Arial" w:cs="Arial"/>
                <w:b/>
                <w:bCs/>
                <w:noProof/>
                <w:sz w:val="20"/>
                <w:szCs w:val="20"/>
                <w:lang w:val="es-ES"/>
              </w:rPr>
              <w:t>Resultado base:</w:t>
            </w:r>
          </w:p>
        </w:tc>
        <w:tc>
          <w:tcPr>
            <w:tcW w:w="668" w:type="pct"/>
            <w:tcBorders>
              <w:bottom w:val="single" w:sz="4" w:space="0" w:color="auto"/>
            </w:tcBorders>
            <w:vAlign w:val="center"/>
          </w:tcPr>
          <w:p w14:paraId="790E80AC" w14:textId="77777777" w:rsidR="009C5F37" w:rsidRPr="00C06BD4" w:rsidRDefault="009C5F37" w:rsidP="00346311">
            <w:pPr>
              <w:jc w:val="center"/>
              <w:rPr>
                <w:rFonts w:ascii="Arial" w:hAnsi="Arial" w:cs="Arial"/>
                <w:b/>
                <w:bCs/>
                <w:sz w:val="20"/>
                <w:szCs w:val="20"/>
              </w:rPr>
            </w:pPr>
            <w:r w:rsidRPr="00C06BD4">
              <w:rPr>
                <w:rFonts w:ascii="Arial" w:hAnsi="Arial" w:cs="Arial"/>
                <w:b/>
                <w:bCs/>
                <w:sz w:val="20"/>
                <w:szCs w:val="20"/>
              </w:rPr>
              <w:t>46.48</w:t>
            </w:r>
          </w:p>
        </w:tc>
        <w:tc>
          <w:tcPr>
            <w:tcW w:w="106" w:type="pct"/>
            <w:tcBorders>
              <w:top w:val="nil"/>
              <w:bottom w:val="nil"/>
            </w:tcBorders>
          </w:tcPr>
          <w:p w14:paraId="3C6B3155" w14:textId="77777777" w:rsidR="009C5F37" w:rsidRPr="00C06BD4" w:rsidRDefault="009C5F37" w:rsidP="00346311">
            <w:pPr>
              <w:jc w:val="center"/>
              <w:rPr>
                <w:rFonts w:ascii="Arial" w:hAnsi="Arial" w:cs="Arial"/>
                <w:color w:val="000000"/>
                <w:sz w:val="20"/>
                <w:szCs w:val="20"/>
              </w:rPr>
            </w:pPr>
          </w:p>
        </w:tc>
        <w:tc>
          <w:tcPr>
            <w:tcW w:w="727" w:type="pct"/>
          </w:tcPr>
          <w:p w14:paraId="7750649D" w14:textId="77777777" w:rsidR="009C5F37" w:rsidRPr="00C06BD4" w:rsidRDefault="009C5F37" w:rsidP="00346311">
            <w:pPr>
              <w:jc w:val="center"/>
              <w:rPr>
                <w:rFonts w:ascii="Arial" w:hAnsi="Arial" w:cs="Arial"/>
                <w:sz w:val="20"/>
                <w:szCs w:val="20"/>
              </w:rPr>
            </w:pPr>
            <w:r w:rsidRPr="00C06BD4">
              <w:rPr>
                <w:rFonts w:ascii="Arial" w:hAnsi="Arial" w:cs="Arial"/>
                <w:sz w:val="20"/>
                <w:szCs w:val="20"/>
              </w:rPr>
              <w:t>Suma</w:t>
            </w:r>
          </w:p>
        </w:tc>
        <w:tc>
          <w:tcPr>
            <w:tcW w:w="1017" w:type="pct"/>
            <w:vAlign w:val="center"/>
          </w:tcPr>
          <w:p w14:paraId="6230D9F6" w14:textId="77777777" w:rsidR="009C5F37" w:rsidRPr="00C06BD4" w:rsidRDefault="009C5F37" w:rsidP="00346311">
            <w:pPr>
              <w:jc w:val="center"/>
              <w:rPr>
                <w:rFonts w:ascii="Arial" w:hAnsi="Arial" w:cs="Arial"/>
                <w:sz w:val="20"/>
                <w:szCs w:val="20"/>
              </w:rPr>
            </w:pPr>
            <w:r w:rsidRPr="00C06BD4">
              <w:rPr>
                <w:rFonts w:ascii="Arial" w:hAnsi="Arial" w:cs="Arial"/>
                <w:sz w:val="20"/>
                <w:szCs w:val="20"/>
              </w:rPr>
              <w:t>215.15</w:t>
            </w:r>
          </w:p>
        </w:tc>
      </w:tr>
      <w:tr w:rsidR="009C5F37" w:rsidRPr="00C06BD4" w14:paraId="72638DDB" w14:textId="77777777" w:rsidTr="00346311">
        <w:trPr>
          <w:trHeight w:hRule="exact" w:val="340"/>
        </w:trPr>
        <w:tc>
          <w:tcPr>
            <w:tcW w:w="2482" w:type="pct"/>
            <w:gridSpan w:val="3"/>
            <w:tcBorders>
              <w:top w:val="single" w:sz="4" w:space="0" w:color="auto"/>
              <w:left w:val="nil"/>
              <w:bottom w:val="nil"/>
              <w:right w:val="nil"/>
            </w:tcBorders>
            <w:vAlign w:val="center"/>
          </w:tcPr>
          <w:p w14:paraId="70E8705E" w14:textId="77777777" w:rsidR="009C5F37" w:rsidRPr="00C06BD4" w:rsidRDefault="009C5F37" w:rsidP="00346311">
            <w:pPr>
              <w:jc w:val="center"/>
              <w:rPr>
                <w:rFonts w:ascii="Arial" w:hAnsi="Arial" w:cs="Arial"/>
                <w:noProof/>
                <w:lang w:val="es-ES"/>
              </w:rPr>
            </w:pPr>
          </w:p>
          <w:p w14:paraId="202BAC21" w14:textId="77777777" w:rsidR="009C5F37" w:rsidRDefault="009C5F37" w:rsidP="00346311">
            <w:pPr>
              <w:jc w:val="center"/>
              <w:rPr>
                <w:rFonts w:ascii="Arial" w:hAnsi="Arial" w:cs="Arial"/>
                <w:noProof/>
                <w:lang w:val="es-ES"/>
              </w:rPr>
            </w:pPr>
          </w:p>
          <w:p w14:paraId="467729B5" w14:textId="77777777" w:rsidR="009C5F37" w:rsidRPr="00C06BD4" w:rsidRDefault="009C5F37" w:rsidP="00346311">
            <w:pPr>
              <w:jc w:val="center"/>
              <w:rPr>
                <w:rFonts w:ascii="Arial" w:hAnsi="Arial" w:cs="Arial"/>
                <w:noProof/>
                <w:lang w:val="es-ES"/>
              </w:rPr>
            </w:pPr>
          </w:p>
          <w:p w14:paraId="6487D5AD" w14:textId="77777777" w:rsidR="009C5F37" w:rsidRPr="00C06BD4" w:rsidRDefault="009C5F37" w:rsidP="00346311">
            <w:pPr>
              <w:jc w:val="center"/>
              <w:rPr>
                <w:rFonts w:ascii="Arial" w:hAnsi="Arial" w:cs="Arial"/>
                <w:noProof/>
                <w:lang w:val="es-ES"/>
              </w:rPr>
            </w:pPr>
          </w:p>
        </w:tc>
        <w:tc>
          <w:tcPr>
            <w:tcW w:w="668" w:type="pct"/>
            <w:tcBorders>
              <w:top w:val="single" w:sz="4" w:space="0" w:color="auto"/>
              <w:left w:val="nil"/>
              <w:bottom w:val="nil"/>
              <w:right w:val="nil"/>
            </w:tcBorders>
          </w:tcPr>
          <w:p w14:paraId="4A1D2E48" w14:textId="77777777" w:rsidR="009C5F37" w:rsidRPr="00C06BD4" w:rsidRDefault="009C5F37" w:rsidP="00346311">
            <w:pPr>
              <w:jc w:val="center"/>
              <w:rPr>
                <w:rFonts w:ascii="Arial" w:hAnsi="Arial" w:cs="Arial"/>
                <w:noProof/>
                <w:lang w:val="es-ES"/>
              </w:rPr>
            </w:pPr>
          </w:p>
        </w:tc>
        <w:tc>
          <w:tcPr>
            <w:tcW w:w="106" w:type="pct"/>
            <w:tcBorders>
              <w:top w:val="nil"/>
              <w:left w:val="nil"/>
              <w:bottom w:val="nil"/>
            </w:tcBorders>
            <w:vAlign w:val="bottom"/>
          </w:tcPr>
          <w:p w14:paraId="5C85513A" w14:textId="77777777" w:rsidR="009C5F37" w:rsidRPr="00C06BD4" w:rsidRDefault="009C5F37" w:rsidP="00346311">
            <w:pPr>
              <w:jc w:val="center"/>
              <w:rPr>
                <w:rFonts w:ascii="Arial" w:hAnsi="Arial" w:cs="Arial"/>
                <w:color w:val="000000"/>
              </w:rPr>
            </w:pPr>
          </w:p>
        </w:tc>
        <w:tc>
          <w:tcPr>
            <w:tcW w:w="727" w:type="pct"/>
            <w:shd w:val="clear" w:color="auto" w:fill="FF93A8"/>
            <w:vAlign w:val="center"/>
          </w:tcPr>
          <w:p w14:paraId="018A0C72" w14:textId="77777777" w:rsidR="009C5F37" w:rsidRPr="00C06BD4" w:rsidRDefault="009C5F37" w:rsidP="00346311">
            <w:pPr>
              <w:jc w:val="center"/>
              <w:rPr>
                <w:rFonts w:ascii="Arial" w:hAnsi="Arial" w:cs="Arial"/>
                <w:b/>
                <w:sz w:val="20"/>
                <w:szCs w:val="20"/>
              </w:rPr>
            </w:pPr>
            <w:r w:rsidRPr="00C06BD4">
              <w:rPr>
                <w:rFonts w:ascii="Arial" w:hAnsi="Arial" w:cs="Arial"/>
                <w:b/>
                <w:sz w:val="20"/>
                <w:szCs w:val="20"/>
              </w:rPr>
              <w:t>ICC</w:t>
            </w:r>
          </w:p>
        </w:tc>
        <w:tc>
          <w:tcPr>
            <w:tcW w:w="1017" w:type="pct"/>
            <w:shd w:val="clear" w:color="auto" w:fill="FF93A8"/>
            <w:vAlign w:val="center"/>
          </w:tcPr>
          <w:p w14:paraId="280C13E2" w14:textId="77777777" w:rsidR="009C5F37" w:rsidRPr="00C06BD4" w:rsidRDefault="009C5F37" w:rsidP="00346311">
            <w:pPr>
              <w:jc w:val="center"/>
              <w:rPr>
                <w:rFonts w:ascii="Arial" w:hAnsi="Arial" w:cs="Arial"/>
                <w:b/>
                <w:sz w:val="20"/>
                <w:szCs w:val="20"/>
              </w:rPr>
            </w:pPr>
            <w:r w:rsidRPr="00C06BD4">
              <w:rPr>
                <w:rFonts w:ascii="Arial" w:hAnsi="Arial" w:cs="Arial"/>
                <w:b/>
                <w:sz w:val="20"/>
                <w:szCs w:val="20"/>
              </w:rPr>
              <w:t>215.15/5 = 43.03</w:t>
            </w:r>
          </w:p>
        </w:tc>
      </w:tr>
    </w:tbl>
    <w:p w14:paraId="7045FE35" w14:textId="77777777" w:rsidR="009C5F37" w:rsidRDefault="009C5F37" w:rsidP="009C5F37">
      <w:pPr>
        <w:pStyle w:val="p0"/>
        <w:keepLines w:val="0"/>
        <w:spacing w:before="0"/>
        <w:jc w:val="center"/>
        <w:rPr>
          <w:rFonts w:ascii="Arial" w:hAnsi="Arial"/>
          <w:b/>
          <w:bCs/>
          <w:color w:val="auto"/>
          <w:sz w:val="22"/>
          <w:szCs w:val="22"/>
        </w:rPr>
      </w:pPr>
    </w:p>
    <w:p w14:paraId="48363236" w14:textId="77777777" w:rsidR="009C5F37" w:rsidRDefault="009C5F37" w:rsidP="009C5F37">
      <w:pPr>
        <w:rPr>
          <w:rFonts w:ascii="Arial" w:hAnsi="Arial" w:cs="Arial"/>
          <w:b/>
          <w:bCs/>
          <w:snapToGrid w:val="0"/>
          <w:lang w:val="es-ES_tradnl" w:eastAsia="es-ES"/>
        </w:rPr>
      </w:pPr>
      <w:r>
        <w:rPr>
          <w:rFonts w:ascii="Arial" w:hAnsi="Arial"/>
          <w:b/>
          <w:bCs/>
        </w:rPr>
        <w:br w:type="page"/>
      </w:r>
    </w:p>
    <w:p w14:paraId="62311E4D" w14:textId="77777777" w:rsidR="009C5F37" w:rsidRPr="00B04BE5" w:rsidRDefault="009C5F37" w:rsidP="009C5F37">
      <w:pPr>
        <w:pStyle w:val="p0"/>
        <w:keepLines w:val="0"/>
        <w:spacing w:before="0"/>
        <w:jc w:val="center"/>
        <w:rPr>
          <w:rFonts w:ascii="Arial" w:hAnsi="Arial"/>
          <w:b/>
          <w:bCs/>
          <w:color w:val="auto"/>
        </w:rPr>
      </w:pPr>
      <w:r w:rsidRPr="00B04BE5">
        <w:rPr>
          <w:rFonts w:ascii="Arial" w:hAnsi="Arial"/>
          <w:b/>
          <w:bCs/>
          <w:color w:val="auto"/>
        </w:rPr>
        <w:lastRenderedPageBreak/>
        <w:t xml:space="preserve">Anexo 2. Pruebas de hipótesis </w:t>
      </w:r>
    </w:p>
    <w:p w14:paraId="11646444" w14:textId="77777777" w:rsidR="009C5F37" w:rsidRPr="00B04BE5" w:rsidRDefault="009C5F37" w:rsidP="009C5F37">
      <w:pPr>
        <w:pStyle w:val="p0"/>
        <w:keepLines w:val="0"/>
        <w:spacing w:before="0"/>
        <w:jc w:val="center"/>
        <w:rPr>
          <w:rFonts w:ascii="Arial" w:hAnsi="Arial"/>
          <w:b/>
          <w:bCs/>
          <w:color w:val="auto"/>
        </w:rPr>
      </w:pPr>
    </w:p>
    <w:p w14:paraId="53673495" w14:textId="77777777" w:rsidR="009C5F37" w:rsidRPr="00B04BE5" w:rsidRDefault="009C5F37" w:rsidP="00E46C99">
      <w:pPr>
        <w:pStyle w:val="p0"/>
        <w:keepLines w:val="0"/>
        <w:numPr>
          <w:ilvl w:val="0"/>
          <w:numId w:val="40"/>
        </w:numPr>
        <w:spacing w:before="0"/>
        <w:rPr>
          <w:rFonts w:ascii="Arial" w:hAnsi="Arial"/>
          <w:b/>
          <w:bCs/>
          <w:color w:val="auto"/>
        </w:rPr>
      </w:pPr>
      <w:r w:rsidRPr="00B04BE5">
        <w:rPr>
          <w:rFonts w:ascii="Arial" w:hAnsi="Arial"/>
          <w:b/>
          <w:bCs/>
          <w:color w:val="auto"/>
        </w:rPr>
        <w:t>Metodología</w:t>
      </w:r>
    </w:p>
    <w:p w14:paraId="39591497" w14:textId="77777777" w:rsidR="009C5F37" w:rsidRPr="000C5C8B" w:rsidRDefault="009C5F37" w:rsidP="009C5F37">
      <w:pPr>
        <w:pStyle w:val="p0"/>
        <w:keepLines w:val="0"/>
        <w:spacing w:before="0"/>
        <w:rPr>
          <w:rFonts w:ascii="Arial" w:hAnsi="Arial"/>
          <w:b/>
          <w:bCs/>
          <w:color w:val="auto"/>
        </w:rPr>
      </w:pPr>
    </w:p>
    <w:p w14:paraId="2977C43E" w14:textId="77777777" w:rsidR="009C5F37" w:rsidRPr="002D111C" w:rsidRDefault="009C5F37" w:rsidP="009C5F37">
      <w:pPr>
        <w:autoSpaceDE w:val="0"/>
        <w:autoSpaceDN w:val="0"/>
        <w:adjustRightInd w:val="0"/>
        <w:spacing w:line="276" w:lineRule="auto"/>
        <w:jc w:val="both"/>
        <w:rPr>
          <w:rFonts w:ascii="Arial" w:hAnsi="Arial" w:cs="Arial"/>
        </w:rPr>
      </w:pPr>
      <w:r>
        <w:rPr>
          <w:rFonts w:ascii="Arial" w:hAnsi="Arial" w:cs="Arial"/>
        </w:rPr>
        <w:t>Con el propósito de identificar</w:t>
      </w:r>
      <w:r w:rsidRPr="00145822">
        <w:rPr>
          <w:rFonts w:ascii="Arial" w:hAnsi="Arial" w:cs="Arial"/>
        </w:rPr>
        <w:t>, si existen o no variaciones significativas</w:t>
      </w:r>
      <w:r>
        <w:rPr>
          <w:rFonts w:ascii="Arial" w:hAnsi="Arial" w:cs="Arial"/>
        </w:rPr>
        <w:t xml:space="preserve"> en </w:t>
      </w:r>
      <w:r w:rsidRPr="002D111C">
        <w:rPr>
          <w:rFonts w:ascii="Arial" w:hAnsi="Arial" w:cs="Arial"/>
        </w:rPr>
        <w:t xml:space="preserve">los </w:t>
      </w:r>
      <w:r>
        <w:rPr>
          <w:rFonts w:ascii="Arial" w:hAnsi="Arial" w:cs="Arial"/>
        </w:rPr>
        <w:t>Indicadores de Confianza del Consumidor (</w:t>
      </w:r>
      <w:r w:rsidRPr="002D111C">
        <w:rPr>
          <w:rFonts w:ascii="Arial" w:hAnsi="Arial" w:cs="Arial"/>
        </w:rPr>
        <w:t>ICC</w:t>
      </w:r>
      <w:r>
        <w:rPr>
          <w:rFonts w:ascii="Arial" w:hAnsi="Arial" w:cs="Arial"/>
        </w:rPr>
        <w:t>)</w:t>
      </w:r>
      <w:r w:rsidRPr="002D111C">
        <w:rPr>
          <w:rFonts w:ascii="Arial" w:hAnsi="Arial" w:cs="Arial"/>
        </w:rPr>
        <w:t xml:space="preserve"> </w:t>
      </w:r>
      <w:r>
        <w:rPr>
          <w:rFonts w:ascii="Arial" w:hAnsi="Arial" w:cs="Arial"/>
        </w:rPr>
        <w:t xml:space="preserve">y </w:t>
      </w:r>
      <w:r w:rsidRPr="002D111C">
        <w:rPr>
          <w:rFonts w:ascii="Arial" w:hAnsi="Arial" w:cs="Arial"/>
        </w:rPr>
        <w:t>los respectivos indicadores de los 15 ítems del cuestionario</w:t>
      </w:r>
      <w:r>
        <w:rPr>
          <w:rFonts w:ascii="Arial" w:hAnsi="Arial" w:cs="Arial"/>
        </w:rPr>
        <w:t xml:space="preserve"> estimados</w:t>
      </w:r>
      <w:r w:rsidRPr="002D111C">
        <w:rPr>
          <w:rFonts w:ascii="Arial" w:hAnsi="Arial" w:cs="Arial"/>
        </w:rPr>
        <w:t xml:space="preserve"> </w:t>
      </w:r>
      <w:r>
        <w:rPr>
          <w:rFonts w:ascii="Arial" w:hAnsi="Arial" w:cs="Arial"/>
        </w:rPr>
        <w:t>que se generan mensualmente entre la ENCO-tradicional y la ENCO-Ampliada, así como los ICC por regiones, ámbito y quintiles, se realizan pruebas de hipótesis.</w:t>
      </w:r>
    </w:p>
    <w:p w14:paraId="72B03AC3" w14:textId="77777777" w:rsidR="009C5F37" w:rsidRDefault="009C5F37" w:rsidP="009C5F37">
      <w:pPr>
        <w:pStyle w:val="p0"/>
        <w:keepLines w:val="0"/>
        <w:spacing w:before="0"/>
        <w:rPr>
          <w:rFonts w:ascii="Arial" w:hAnsi="Arial"/>
          <w:b/>
          <w:bCs/>
          <w:color w:val="auto"/>
          <w:sz w:val="22"/>
          <w:szCs w:val="22"/>
        </w:rPr>
      </w:pPr>
    </w:p>
    <w:p w14:paraId="6DCB4C8A" w14:textId="77777777" w:rsidR="009C5F37" w:rsidRPr="002D111C" w:rsidRDefault="009C5F37" w:rsidP="009C5F37">
      <w:pPr>
        <w:spacing w:line="276" w:lineRule="auto"/>
        <w:jc w:val="both"/>
        <w:rPr>
          <w:rFonts w:ascii="Arial" w:hAnsi="Arial" w:cs="Arial"/>
        </w:rPr>
      </w:pPr>
      <w:r w:rsidRPr="002D111C">
        <w:rPr>
          <w:rFonts w:ascii="Arial" w:hAnsi="Arial" w:cs="Arial"/>
        </w:rPr>
        <w:t xml:space="preserve">Para esto, </w:t>
      </w:r>
      <w:r>
        <w:rPr>
          <w:rFonts w:ascii="Arial" w:hAnsi="Arial" w:cs="Arial"/>
        </w:rPr>
        <w:t>se denota</w:t>
      </w:r>
      <w:r w:rsidRPr="002D111C">
        <w:rPr>
          <w:rFonts w:ascii="Arial" w:hAnsi="Arial" w:cs="Arial"/>
        </w:rPr>
        <w:t xml:space="preserve"> por </w:t>
      </w:r>
      <m:oMath>
        <m:r>
          <w:rPr>
            <w:rFonts w:ascii="Cambria Math" w:hAnsi="Cambria Math" w:cs="Arial"/>
          </w:rPr>
          <m:t>I_Tradicional</m:t>
        </m:r>
      </m:oMath>
      <w:r w:rsidRPr="002D111C">
        <w:rPr>
          <w:rFonts w:ascii="Arial" w:hAnsi="Arial" w:cs="Arial"/>
        </w:rPr>
        <w:t xml:space="preserve"> al ICC-Tradicional o a cualquier indicador de los 15 ítems de la ENCO-Tradicional</w:t>
      </w:r>
      <w:r>
        <w:rPr>
          <w:rFonts w:ascii="Arial" w:hAnsi="Arial" w:cs="Arial"/>
        </w:rPr>
        <w:t>,</w:t>
      </w:r>
      <w:r w:rsidRPr="002D111C">
        <w:rPr>
          <w:rFonts w:ascii="Arial" w:hAnsi="Arial" w:cs="Arial"/>
        </w:rPr>
        <w:t xml:space="preserve"> </w:t>
      </w:r>
      <w:r>
        <w:rPr>
          <w:rFonts w:ascii="Arial" w:hAnsi="Arial" w:cs="Arial"/>
        </w:rPr>
        <w:t>d</w:t>
      </w:r>
      <w:r w:rsidRPr="002D111C">
        <w:rPr>
          <w:rFonts w:ascii="Arial" w:hAnsi="Arial" w:cs="Arial"/>
        </w:rPr>
        <w:t xml:space="preserve">e forma similar, </w:t>
      </w:r>
      <m:oMath>
        <m:r>
          <w:rPr>
            <w:rFonts w:ascii="Cambria Math" w:hAnsi="Cambria Math" w:cs="Arial"/>
          </w:rPr>
          <m:t>I_Nacional</m:t>
        </m:r>
      </m:oMath>
      <w:r w:rsidRPr="002D111C">
        <w:rPr>
          <w:rFonts w:ascii="Arial" w:hAnsi="Arial" w:cs="Arial"/>
        </w:rPr>
        <w:t xml:space="preserve"> </w:t>
      </w:r>
      <w:r>
        <w:rPr>
          <w:rFonts w:ascii="Arial" w:hAnsi="Arial" w:cs="Arial"/>
        </w:rPr>
        <w:t xml:space="preserve">se refiere a </w:t>
      </w:r>
      <w:r w:rsidRPr="002D111C">
        <w:rPr>
          <w:rFonts w:ascii="Arial" w:hAnsi="Arial" w:cs="Arial"/>
        </w:rPr>
        <w:t>cualquier indicador para la ENCO-</w:t>
      </w:r>
      <w:r>
        <w:rPr>
          <w:rFonts w:ascii="Arial" w:hAnsi="Arial" w:cs="Arial"/>
        </w:rPr>
        <w:t>Ampliada</w:t>
      </w:r>
      <w:r w:rsidRPr="002D111C">
        <w:rPr>
          <w:rFonts w:ascii="Arial" w:hAnsi="Arial" w:cs="Arial"/>
        </w:rPr>
        <w:t xml:space="preserve">. Con lo anterior, </w:t>
      </w:r>
      <w:r>
        <w:rPr>
          <w:rFonts w:ascii="Arial" w:hAnsi="Arial" w:cs="Arial"/>
        </w:rPr>
        <w:t>se define</w:t>
      </w:r>
      <w:r w:rsidRPr="002D111C">
        <w:rPr>
          <w:rFonts w:ascii="Arial" w:hAnsi="Arial" w:cs="Arial"/>
        </w:rPr>
        <w:t xml:space="preserve"> </w:t>
      </w:r>
      <m:oMath>
        <m:r>
          <w:rPr>
            <w:rFonts w:ascii="Cambria Math" w:hAnsi="Cambria Math" w:cs="Arial"/>
          </w:rPr>
          <m:t>D=I_Tradicional-I_Ampliada</m:t>
        </m:r>
      </m:oMath>
      <w:r w:rsidRPr="002D111C">
        <w:rPr>
          <w:rFonts w:ascii="Arial" w:eastAsiaTheme="minorEastAsia" w:hAnsi="Arial" w:cs="Arial"/>
        </w:rPr>
        <w:t xml:space="preserve"> como la diferencia de indicadores de las dos versiones de la encuesta.</w:t>
      </w:r>
    </w:p>
    <w:p w14:paraId="2B443428" w14:textId="77777777" w:rsidR="009C5F37" w:rsidRPr="002D111C" w:rsidRDefault="009C5F37" w:rsidP="009C5F37">
      <w:pPr>
        <w:spacing w:line="276" w:lineRule="auto"/>
        <w:jc w:val="both"/>
        <w:rPr>
          <w:rFonts w:ascii="Arial" w:hAnsi="Arial" w:cs="Arial"/>
        </w:rPr>
      </w:pPr>
    </w:p>
    <w:p w14:paraId="7291BD44" w14:textId="77777777" w:rsidR="009C5F37" w:rsidRPr="002D111C" w:rsidRDefault="009C5F37" w:rsidP="009C5F37">
      <w:pPr>
        <w:spacing w:line="276" w:lineRule="auto"/>
        <w:jc w:val="both"/>
        <w:rPr>
          <w:rFonts w:ascii="Arial" w:hAnsi="Arial" w:cs="Arial"/>
        </w:rPr>
      </w:pPr>
      <w:r w:rsidRPr="002D111C">
        <w:rPr>
          <w:rFonts w:ascii="Arial" w:hAnsi="Arial" w:cs="Arial"/>
        </w:rPr>
        <w:t>De esta manera, el contraste de hipótesis se establece como sigue:</w:t>
      </w:r>
    </w:p>
    <w:p w14:paraId="5C16D8A1" w14:textId="77777777" w:rsidR="009C5F37" w:rsidRPr="002D111C" w:rsidRDefault="009C5F37" w:rsidP="009C5F37">
      <w:pPr>
        <w:spacing w:line="276" w:lineRule="auto"/>
        <w:jc w:val="both"/>
        <w:rPr>
          <w:rFonts w:ascii="Arial" w:hAnsi="Arial" w:cs="Arial"/>
        </w:rPr>
      </w:pPr>
    </w:p>
    <w:p w14:paraId="73818D4C" w14:textId="77777777" w:rsidR="009C5F37" w:rsidRPr="002D111C" w:rsidRDefault="009C5F37" w:rsidP="00E46C99">
      <w:pPr>
        <w:pStyle w:val="Prrafodelista"/>
        <w:numPr>
          <w:ilvl w:val="0"/>
          <w:numId w:val="38"/>
        </w:numPr>
        <w:spacing w:line="276" w:lineRule="auto"/>
        <w:jc w:val="both"/>
        <w:rPr>
          <w:rFonts w:ascii="Arial" w:hAnsi="Arial" w:cs="Arial"/>
        </w:rPr>
      </w:pPr>
      <w:r w:rsidRPr="002D111C">
        <w:rPr>
          <w:rFonts w:ascii="Arial" w:hAnsi="Arial" w:cs="Arial"/>
        </w:rPr>
        <w:t xml:space="preserve">Hipótesis por contrastar: </w:t>
      </w:r>
      <m:oMath>
        <m:sSub>
          <m:sSubPr>
            <m:ctrlPr>
              <w:rPr>
                <w:rFonts w:ascii="Cambria Math" w:hAnsi="Cambria Math" w:cs="Arial"/>
                <w:i/>
              </w:rPr>
            </m:ctrlPr>
          </m:sSubPr>
          <m:e>
            <m:r>
              <w:rPr>
                <w:rFonts w:ascii="Cambria Math" w:hAnsi="Cambria Math" w:cs="Arial"/>
              </w:rPr>
              <m:t>H</m:t>
            </m:r>
          </m:e>
          <m:sub>
            <m:r>
              <w:rPr>
                <w:rFonts w:ascii="Cambria Math" w:hAnsi="Cambria Math" w:cs="Arial"/>
              </w:rPr>
              <m:t>0</m:t>
            </m:r>
          </m:sub>
        </m:sSub>
        <m:r>
          <w:rPr>
            <w:rFonts w:ascii="Cambria Math" w:hAnsi="Cambria Math" w:cs="Arial"/>
          </w:rPr>
          <m:t>:D=0</m:t>
        </m:r>
        <m:r>
          <m:rPr>
            <m:nor/>
          </m:rPr>
          <w:rPr>
            <w:rFonts w:ascii="Cambria Math" w:hAnsi="Cambria Math" w:cs="Arial"/>
          </w:rPr>
          <m:t xml:space="preserve"> vs. </m:t>
        </m:r>
        <m:r>
          <w:rPr>
            <w:rFonts w:ascii="Cambria Math" w:hAnsi="Cambria Math" w:cs="Arial"/>
          </w:rPr>
          <m:t>D≠0</m:t>
        </m:r>
      </m:oMath>
      <w:r w:rsidRPr="002D111C">
        <w:rPr>
          <w:rFonts w:ascii="Arial" w:eastAsiaTheme="minorEastAsia" w:hAnsi="Arial" w:cs="Arial"/>
        </w:rPr>
        <w:t>;</w:t>
      </w:r>
    </w:p>
    <w:p w14:paraId="4C16A3A1" w14:textId="77777777" w:rsidR="009C5F37" w:rsidRPr="002D111C" w:rsidRDefault="009C5F37" w:rsidP="009C5F37">
      <w:pPr>
        <w:pStyle w:val="Prrafodelista"/>
        <w:spacing w:line="276" w:lineRule="auto"/>
        <w:jc w:val="both"/>
        <w:rPr>
          <w:rFonts w:ascii="Arial" w:hAnsi="Arial" w:cs="Arial"/>
        </w:rPr>
      </w:pPr>
    </w:p>
    <w:p w14:paraId="1B903D9E" w14:textId="77777777" w:rsidR="009C5F37" w:rsidRPr="002D111C" w:rsidRDefault="009C5F37" w:rsidP="00E46C99">
      <w:pPr>
        <w:pStyle w:val="Prrafodelista"/>
        <w:numPr>
          <w:ilvl w:val="0"/>
          <w:numId w:val="38"/>
        </w:numPr>
        <w:spacing w:line="276" w:lineRule="auto"/>
        <w:jc w:val="both"/>
        <w:rPr>
          <w:rFonts w:ascii="Arial" w:hAnsi="Arial" w:cs="Arial"/>
        </w:rPr>
      </w:pPr>
      <w:r w:rsidRPr="002D111C">
        <w:rPr>
          <w:rFonts w:ascii="Arial" w:eastAsiaTheme="minorEastAsia" w:hAnsi="Arial" w:cs="Arial"/>
        </w:rPr>
        <w:t>Estadístico de prueba:</w:t>
      </w:r>
    </w:p>
    <w:p w14:paraId="07989FFB" w14:textId="77777777" w:rsidR="009C5F37" w:rsidRDefault="009C5F37" w:rsidP="009C5F37">
      <w:pPr>
        <w:spacing w:line="276" w:lineRule="auto"/>
        <w:jc w:val="both"/>
        <w:rPr>
          <w:rFonts w:ascii="Arial" w:hAnsi="Arial" w:cs="Arial"/>
        </w:rPr>
      </w:pPr>
    </w:p>
    <w:p w14:paraId="053E21E6" w14:textId="77777777" w:rsidR="009C5F37" w:rsidRPr="004A1358" w:rsidRDefault="0034723F" w:rsidP="009C5F37">
      <w:pPr>
        <w:spacing w:line="276" w:lineRule="auto"/>
        <w:jc w:val="both"/>
        <w:rPr>
          <w:rFonts w:ascii="Arial" w:eastAsiaTheme="minorEastAsia" w:hAnsi="Arial" w:cs="Arial"/>
        </w:rPr>
      </w:pPr>
      <m:oMathPara>
        <m:oMath>
          <m:f>
            <m:fPr>
              <m:ctrlPr>
                <w:rPr>
                  <w:rFonts w:ascii="Cambria Math" w:hAnsi="Cambria Math" w:cs="Arial"/>
                  <w:i/>
                </w:rPr>
              </m:ctrlPr>
            </m:fPr>
            <m:num>
              <m:acc>
                <m:accPr>
                  <m:ctrlPr>
                    <w:rPr>
                      <w:rFonts w:ascii="Cambria Math" w:hAnsi="Cambria Math" w:cs="Arial"/>
                      <w:i/>
                    </w:rPr>
                  </m:ctrlPr>
                </m:accPr>
                <m:e>
                  <m:r>
                    <w:rPr>
                      <w:rFonts w:ascii="Cambria Math" w:hAnsi="Cambria Math" w:cs="Arial"/>
                    </w:rPr>
                    <m:t>D</m:t>
                  </m:r>
                </m:e>
              </m:acc>
            </m:num>
            <m:den>
              <m:rad>
                <m:radPr>
                  <m:degHide m:val="1"/>
                  <m:ctrlPr>
                    <w:rPr>
                      <w:rFonts w:ascii="Cambria Math" w:hAnsi="Cambria Math" w:cs="Arial"/>
                      <w:i/>
                    </w:rPr>
                  </m:ctrlPr>
                </m:radPr>
                <m:deg/>
                <m:e>
                  <m:acc>
                    <m:accPr>
                      <m:ctrlPr>
                        <w:rPr>
                          <w:rFonts w:ascii="Cambria Math" w:hAnsi="Cambria Math" w:cs="Arial"/>
                          <w:i/>
                        </w:rPr>
                      </m:ctrlPr>
                    </m:accPr>
                    <m:e>
                      <m:r>
                        <w:rPr>
                          <w:rFonts w:ascii="Cambria Math" w:hAnsi="Cambria Math" w:cs="Arial"/>
                        </w:rPr>
                        <m:t>Var</m:t>
                      </m:r>
                    </m:e>
                  </m:acc>
                  <m:d>
                    <m:dPr>
                      <m:ctrlPr>
                        <w:rPr>
                          <w:rFonts w:ascii="Cambria Math" w:hAnsi="Cambria Math" w:cs="Arial"/>
                          <w:i/>
                        </w:rPr>
                      </m:ctrlPr>
                    </m:dPr>
                    <m:e>
                      <m:acc>
                        <m:accPr>
                          <m:ctrlPr>
                            <w:rPr>
                              <w:rFonts w:ascii="Cambria Math" w:hAnsi="Cambria Math" w:cs="Arial"/>
                              <w:i/>
                            </w:rPr>
                          </m:ctrlPr>
                        </m:accPr>
                        <m:e>
                          <m:r>
                            <w:rPr>
                              <w:rFonts w:ascii="Cambria Math" w:hAnsi="Cambria Math" w:cs="Arial"/>
                            </w:rPr>
                            <m:t>D</m:t>
                          </m:r>
                        </m:e>
                      </m:acc>
                    </m:e>
                  </m:d>
                </m:e>
              </m:rad>
            </m:den>
          </m:f>
          <m:r>
            <w:rPr>
              <w:rFonts w:ascii="Cambria Math" w:hAnsi="Cambria Math" w:cs="Arial"/>
            </w:rPr>
            <m:t>,</m:t>
          </m:r>
        </m:oMath>
      </m:oMathPara>
    </w:p>
    <w:p w14:paraId="3BA7337F" w14:textId="77777777" w:rsidR="009C5F37" w:rsidRDefault="009C5F37" w:rsidP="009C5F37">
      <w:pPr>
        <w:spacing w:line="276" w:lineRule="auto"/>
        <w:jc w:val="both"/>
        <w:rPr>
          <w:rFonts w:ascii="Arial" w:eastAsiaTheme="minorEastAsia" w:hAnsi="Arial" w:cs="Arial"/>
        </w:rPr>
      </w:pPr>
    </w:p>
    <w:p w14:paraId="186F58CB" w14:textId="77777777" w:rsidR="009C5F37" w:rsidRPr="002D111C" w:rsidRDefault="009C5F37" w:rsidP="009C5F37">
      <w:pPr>
        <w:spacing w:line="276" w:lineRule="auto"/>
        <w:ind w:left="708"/>
        <w:jc w:val="both"/>
        <w:rPr>
          <w:rFonts w:ascii="Arial" w:eastAsiaTheme="minorEastAsia" w:hAnsi="Arial" w:cs="Arial"/>
        </w:rPr>
      </w:pPr>
      <w:r w:rsidRPr="002D111C">
        <w:rPr>
          <w:rFonts w:ascii="Arial" w:eastAsiaTheme="minorEastAsia" w:hAnsi="Arial" w:cs="Arial"/>
          <w:color w:val="000000" w:themeColor="text1"/>
        </w:rPr>
        <w:t>Donde</w:t>
      </w:r>
      <w:r>
        <w:rPr>
          <w:rFonts w:ascii="Arial" w:eastAsiaTheme="minorEastAsia" w:hAnsi="Arial" w:cs="Arial"/>
          <w:color w:val="000000" w:themeColor="text1"/>
        </w:rPr>
        <w:t>:</w:t>
      </w:r>
      <w:r w:rsidRPr="002D111C">
        <w:rPr>
          <w:rFonts w:ascii="Arial" w:eastAsiaTheme="minorEastAsia" w:hAnsi="Arial" w:cs="Arial"/>
          <w:color w:val="000000" w:themeColor="text1"/>
        </w:rPr>
        <w:t xml:space="preserve"> </w:t>
      </w:r>
      <m:oMath>
        <m:acc>
          <m:accPr>
            <m:ctrlPr>
              <w:rPr>
                <w:rFonts w:ascii="Cambria Math" w:hAnsi="Cambria Math" w:cs="Arial"/>
                <w:i/>
                <w:color w:val="000000" w:themeColor="text1"/>
              </w:rPr>
            </m:ctrlPr>
          </m:accPr>
          <m:e>
            <m:r>
              <w:rPr>
                <w:rFonts w:ascii="Cambria Math" w:hAnsi="Cambria Math" w:cs="Arial"/>
                <w:color w:val="000000" w:themeColor="text1"/>
              </w:rPr>
              <m:t>D</m:t>
            </m:r>
          </m:e>
        </m:acc>
        <m:r>
          <w:rPr>
            <w:rFonts w:ascii="Cambria Math" w:hAnsi="Cambria Math" w:cs="Arial"/>
            <w:color w:val="000000" w:themeColor="text1"/>
          </w:rPr>
          <m:t xml:space="preserve">= </m:t>
        </m:r>
        <m:acc>
          <m:accPr>
            <m:ctrlPr>
              <w:rPr>
                <w:rFonts w:ascii="Cambria Math" w:hAnsi="Cambria Math" w:cs="Arial"/>
                <w:i/>
                <w:color w:val="000000" w:themeColor="text1"/>
              </w:rPr>
            </m:ctrlPr>
          </m:accPr>
          <m:e>
            <m:r>
              <w:rPr>
                <w:rFonts w:ascii="Cambria Math" w:hAnsi="Cambria Math" w:cs="Arial"/>
                <w:color w:val="000000" w:themeColor="text1"/>
              </w:rPr>
              <m:t>I</m:t>
            </m:r>
          </m:e>
        </m:acc>
        <m:r>
          <w:rPr>
            <w:rFonts w:ascii="Cambria Math" w:hAnsi="Cambria Math" w:cs="Arial"/>
            <w:color w:val="000000" w:themeColor="text1"/>
          </w:rPr>
          <m:t>_Tradicional-</m:t>
        </m:r>
        <m:acc>
          <m:accPr>
            <m:ctrlPr>
              <w:rPr>
                <w:rFonts w:ascii="Cambria Math" w:hAnsi="Cambria Math" w:cs="Arial"/>
                <w:i/>
                <w:color w:val="000000" w:themeColor="text1"/>
              </w:rPr>
            </m:ctrlPr>
          </m:accPr>
          <m:e>
            <m:r>
              <w:rPr>
                <w:rFonts w:ascii="Cambria Math" w:hAnsi="Cambria Math" w:cs="Arial"/>
                <w:color w:val="000000" w:themeColor="text1"/>
              </w:rPr>
              <m:t>I</m:t>
            </m:r>
          </m:e>
        </m:acc>
        <m:r>
          <w:rPr>
            <w:rFonts w:ascii="Cambria Math" w:hAnsi="Cambria Math" w:cs="Arial"/>
            <w:color w:val="000000" w:themeColor="text1"/>
          </w:rPr>
          <m:t xml:space="preserve">_Ampliada </m:t>
        </m:r>
      </m:oMath>
      <w:r w:rsidRPr="002D111C">
        <w:rPr>
          <w:rFonts w:ascii="Arial" w:eastAsiaTheme="minorEastAsia" w:hAnsi="Arial" w:cs="Arial"/>
          <w:color w:val="000000" w:themeColor="text1"/>
        </w:rPr>
        <w:t xml:space="preserve">, </w:t>
      </w:r>
      <m:oMath>
        <m:acc>
          <m:accPr>
            <m:ctrlPr>
              <w:rPr>
                <w:rFonts w:ascii="Cambria Math" w:hAnsi="Cambria Math" w:cs="Arial"/>
                <w:i/>
                <w:color w:val="000000" w:themeColor="text1"/>
              </w:rPr>
            </m:ctrlPr>
          </m:accPr>
          <m:e>
            <m:r>
              <w:rPr>
                <w:rFonts w:ascii="Cambria Math" w:hAnsi="Cambria Math" w:cs="Arial"/>
                <w:color w:val="000000" w:themeColor="text1"/>
              </w:rPr>
              <m:t>I</m:t>
            </m:r>
          </m:e>
        </m:acc>
        <m:r>
          <w:rPr>
            <w:rFonts w:ascii="Cambria Math" w:hAnsi="Cambria Math" w:cs="Arial"/>
            <w:color w:val="000000" w:themeColor="text1"/>
          </w:rPr>
          <m:t>_Tradicional</m:t>
        </m:r>
      </m:oMath>
      <w:r w:rsidRPr="002D111C">
        <w:rPr>
          <w:rFonts w:ascii="Arial" w:eastAsiaTheme="minorEastAsia" w:hAnsi="Arial" w:cs="Arial"/>
          <w:color w:val="000000" w:themeColor="text1"/>
        </w:rPr>
        <w:t xml:space="preserve"> es el indicador estimado con la información de la ENCO-Tradicional y </w:t>
      </w:r>
      <m:oMath>
        <m:acc>
          <m:accPr>
            <m:ctrlPr>
              <w:rPr>
                <w:rFonts w:ascii="Cambria Math" w:hAnsi="Cambria Math" w:cs="Arial"/>
                <w:i/>
                <w:color w:val="000000" w:themeColor="text1"/>
              </w:rPr>
            </m:ctrlPr>
          </m:accPr>
          <m:e>
            <m:r>
              <w:rPr>
                <w:rFonts w:ascii="Cambria Math" w:hAnsi="Cambria Math" w:cs="Arial"/>
                <w:color w:val="000000" w:themeColor="text1"/>
              </w:rPr>
              <m:t>I</m:t>
            </m:r>
          </m:e>
        </m:acc>
        <m:r>
          <w:rPr>
            <w:rFonts w:ascii="Cambria Math" w:hAnsi="Cambria Math" w:cs="Arial"/>
            <w:color w:val="000000" w:themeColor="text1"/>
          </w:rPr>
          <m:t>_Ampliada</m:t>
        </m:r>
      </m:oMath>
      <w:r w:rsidRPr="002D111C">
        <w:rPr>
          <w:rFonts w:ascii="Arial" w:eastAsiaTheme="minorEastAsia" w:hAnsi="Arial" w:cs="Arial"/>
          <w:color w:val="000000" w:themeColor="text1"/>
        </w:rPr>
        <w:t xml:space="preserve"> es el</w:t>
      </w:r>
      <w:r w:rsidRPr="002D111C">
        <w:rPr>
          <w:rFonts w:ascii="Arial" w:eastAsiaTheme="minorEastAsia" w:hAnsi="Arial"/>
          <w:color w:val="000000" w:themeColor="text1"/>
        </w:rPr>
        <w:t xml:space="preserve"> </w:t>
      </w:r>
      <w:r w:rsidRPr="002D111C">
        <w:rPr>
          <w:rFonts w:ascii="Arial" w:eastAsiaTheme="minorEastAsia" w:hAnsi="Arial" w:cs="Arial"/>
        </w:rPr>
        <w:t>respectivo para la ENCO-</w:t>
      </w:r>
      <w:r>
        <w:rPr>
          <w:rFonts w:ascii="Arial" w:eastAsiaTheme="minorEastAsia" w:hAnsi="Arial" w:cs="Arial"/>
        </w:rPr>
        <w:t>Ampliada</w:t>
      </w:r>
      <w:r w:rsidRPr="002D111C">
        <w:rPr>
          <w:rFonts w:ascii="Arial" w:eastAsiaTheme="minorEastAsia" w:hAnsi="Arial" w:cs="Arial"/>
        </w:rPr>
        <w:t xml:space="preserve">. Adicionalmente, </w:t>
      </w:r>
      <m:oMath>
        <m:acc>
          <m:accPr>
            <m:ctrlPr>
              <w:rPr>
                <w:rFonts w:ascii="Cambria Math" w:hAnsi="Cambria Math" w:cs="Arial"/>
                <w:i/>
              </w:rPr>
            </m:ctrlPr>
          </m:accPr>
          <m:e>
            <m:r>
              <w:rPr>
                <w:rFonts w:ascii="Cambria Math" w:hAnsi="Cambria Math" w:cs="Arial"/>
              </w:rPr>
              <m:t>Var</m:t>
            </m:r>
          </m:e>
        </m:acc>
        <m:d>
          <m:dPr>
            <m:ctrlPr>
              <w:rPr>
                <w:rFonts w:ascii="Cambria Math" w:hAnsi="Cambria Math" w:cs="Arial"/>
                <w:i/>
              </w:rPr>
            </m:ctrlPr>
          </m:dPr>
          <m:e>
            <m:acc>
              <m:accPr>
                <m:ctrlPr>
                  <w:rPr>
                    <w:rFonts w:ascii="Cambria Math" w:hAnsi="Cambria Math" w:cs="Arial"/>
                    <w:i/>
                  </w:rPr>
                </m:ctrlPr>
              </m:accPr>
              <m:e>
                <m:r>
                  <w:rPr>
                    <w:rFonts w:ascii="Cambria Math" w:hAnsi="Cambria Math" w:cs="Arial"/>
                  </w:rPr>
                  <m:t>D</m:t>
                </m:r>
              </m:e>
            </m:acc>
          </m:e>
        </m:d>
      </m:oMath>
      <w:r w:rsidRPr="002D111C">
        <w:rPr>
          <w:rFonts w:ascii="Arial" w:eastAsiaTheme="minorEastAsia" w:hAnsi="Arial" w:cs="Arial"/>
        </w:rPr>
        <w:t xml:space="preserve"> es un estimador de la varianza de </w:t>
      </w:r>
      <m:oMath>
        <m:acc>
          <m:accPr>
            <m:ctrlPr>
              <w:rPr>
                <w:rFonts w:ascii="Cambria Math" w:hAnsi="Cambria Math" w:cs="Arial"/>
                <w:i/>
              </w:rPr>
            </m:ctrlPr>
          </m:accPr>
          <m:e>
            <m:r>
              <w:rPr>
                <w:rFonts w:ascii="Cambria Math" w:hAnsi="Cambria Math" w:cs="Arial"/>
              </w:rPr>
              <m:t>D</m:t>
            </m:r>
          </m:e>
        </m:acc>
      </m:oMath>
      <w:r w:rsidRPr="002D111C">
        <w:rPr>
          <w:rFonts w:ascii="Arial" w:eastAsiaTheme="minorEastAsia" w:hAnsi="Arial" w:cs="Arial"/>
        </w:rPr>
        <w:t>.</w:t>
      </w:r>
    </w:p>
    <w:p w14:paraId="02AE2C6E" w14:textId="77777777" w:rsidR="009C5F37" w:rsidRDefault="009C5F37" w:rsidP="009C5F37">
      <w:pPr>
        <w:spacing w:line="276" w:lineRule="auto"/>
        <w:ind w:left="708"/>
        <w:jc w:val="both"/>
        <w:rPr>
          <w:rFonts w:ascii="Arial" w:eastAsiaTheme="minorEastAsia" w:hAnsi="Arial" w:cs="Arial"/>
        </w:rPr>
      </w:pPr>
    </w:p>
    <w:p w14:paraId="6EEB32C7" w14:textId="77777777" w:rsidR="009C5F37" w:rsidRPr="0039619D" w:rsidRDefault="009C5F37" w:rsidP="00E46C99">
      <w:pPr>
        <w:pStyle w:val="Prrafodelista"/>
        <w:numPr>
          <w:ilvl w:val="0"/>
          <w:numId w:val="39"/>
        </w:numPr>
        <w:spacing w:line="276" w:lineRule="auto"/>
        <w:jc w:val="both"/>
        <w:rPr>
          <w:rFonts w:ascii="Arial" w:hAnsi="Arial" w:cs="Arial"/>
        </w:rPr>
      </w:pPr>
      <w:r w:rsidRPr="0039619D">
        <w:rPr>
          <w:rFonts w:ascii="Arial" w:hAnsi="Arial" w:cs="Arial"/>
        </w:rPr>
        <w:t xml:space="preserve">Regla de decisión: Se rechaza </w:t>
      </w:r>
      <m:oMath>
        <m:sSub>
          <m:sSubPr>
            <m:ctrlPr>
              <w:rPr>
                <w:rFonts w:ascii="Cambria Math" w:hAnsi="Cambria Math" w:cs="Arial"/>
                <w:i/>
              </w:rPr>
            </m:ctrlPr>
          </m:sSubPr>
          <m:e>
            <m:r>
              <w:rPr>
                <w:rFonts w:ascii="Cambria Math" w:hAnsi="Cambria Math" w:cs="Arial"/>
              </w:rPr>
              <m:t>H</m:t>
            </m:r>
          </m:e>
          <m:sub>
            <m:r>
              <w:rPr>
                <w:rFonts w:ascii="Cambria Math" w:hAnsi="Cambria Math" w:cs="Arial"/>
              </w:rPr>
              <m:t>0</m:t>
            </m:r>
          </m:sub>
        </m:sSub>
      </m:oMath>
      <w:r w:rsidRPr="0039619D">
        <w:rPr>
          <w:rFonts w:ascii="Arial" w:eastAsiaTheme="minorEastAsia" w:hAnsi="Arial" w:cs="Arial"/>
        </w:rPr>
        <w:t xml:space="preserve"> si el valor absoluto del estadístico de prueba es mayor que 1.96 con un nivel de significancia de 0.05</w:t>
      </w:r>
      <w:r>
        <w:rPr>
          <w:rStyle w:val="Refdenotaalpie"/>
          <w:rFonts w:ascii="Arial" w:eastAsiaTheme="minorEastAsia" w:hAnsi="Arial" w:cs="Arial"/>
        </w:rPr>
        <w:footnoteReference w:id="15"/>
      </w:r>
      <w:r w:rsidRPr="0039619D">
        <w:rPr>
          <w:rFonts w:ascii="Arial" w:eastAsiaTheme="minorEastAsia" w:hAnsi="Arial" w:cs="Arial"/>
        </w:rPr>
        <w:t>.</w:t>
      </w:r>
    </w:p>
    <w:p w14:paraId="5007ECB0" w14:textId="77777777" w:rsidR="009C5F37" w:rsidRPr="0039619D" w:rsidRDefault="009C5F37" w:rsidP="009C5F37">
      <w:pPr>
        <w:spacing w:line="276" w:lineRule="auto"/>
        <w:jc w:val="both"/>
        <w:rPr>
          <w:rFonts w:ascii="Arial" w:hAnsi="Arial" w:cs="Arial"/>
        </w:rPr>
      </w:pPr>
    </w:p>
    <w:p w14:paraId="5B0FF82C" w14:textId="77777777" w:rsidR="009C5F37" w:rsidRDefault="009C5F37" w:rsidP="009C5F37">
      <w:pPr>
        <w:spacing w:line="276" w:lineRule="auto"/>
        <w:jc w:val="both"/>
        <w:rPr>
          <w:rFonts w:ascii="Arial" w:eastAsiaTheme="minorEastAsia" w:hAnsi="Arial" w:cs="Arial"/>
        </w:rPr>
      </w:pPr>
      <w:r w:rsidRPr="0039619D">
        <w:rPr>
          <w:rFonts w:ascii="Arial" w:hAnsi="Arial" w:cs="Arial"/>
        </w:rPr>
        <w:t>Cabe mencionar que la estimación de la varianza del estadístico de prueba</w:t>
      </w:r>
      <w:r>
        <w:rPr>
          <w:rFonts w:ascii="Arial" w:hAnsi="Arial" w:cs="Arial"/>
        </w:rPr>
        <w:t xml:space="preserve"> se realizó</w:t>
      </w:r>
      <w:r w:rsidRPr="0039619D">
        <w:rPr>
          <w:rFonts w:ascii="Arial" w:hAnsi="Arial" w:cs="Arial"/>
        </w:rPr>
        <w:t xml:space="preserve"> por el método de </w:t>
      </w:r>
      <w:proofErr w:type="spellStart"/>
      <w:r w:rsidRPr="0039619D">
        <w:rPr>
          <w:rFonts w:ascii="Arial" w:hAnsi="Arial" w:cs="Arial"/>
        </w:rPr>
        <w:t>Jacknife</w:t>
      </w:r>
      <w:proofErr w:type="spellEnd"/>
      <w:r>
        <w:rPr>
          <w:rFonts w:ascii="Arial" w:hAnsi="Arial" w:cs="Arial"/>
        </w:rPr>
        <w:t xml:space="preserve">, es decir, </w:t>
      </w:r>
      <w:r w:rsidRPr="0039619D">
        <w:rPr>
          <w:rFonts w:ascii="Arial" w:hAnsi="Arial" w:cs="Arial"/>
        </w:rPr>
        <w:t>se</w:t>
      </w:r>
      <w:r>
        <w:rPr>
          <w:rFonts w:ascii="Arial" w:hAnsi="Arial" w:cs="Arial"/>
        </w:rPr>
        <w:t xml:space="preserve"> </w:t>
      </w:r>
      <w:r w:rsidRPr="0039619D">
        <w:rPr>
          <w:rFonts w:ascii="Arial" w:hAnsi="Arial" w:cs="Arial"/>
        </w:rPr>
        <w:t>quit</w:t>
      </w:r>
      <w:r>
        <w:rPr>
          <w:rFonts w:ascii="Arial" w:hAnsi="Arial" w:cs="Arial"/>
        </w:rPr>
        <w:t>ó</w:t>
      </w:r>
      <w:r w:rsidRPr="0039619D">
        <w:rPr>
          <w:rFonts w:ascii="Arial" w:hAnsi="Arial" w:cs="Arial"/>
        </w:rPr>
        <w:t xml:space="preserve"> una Unidad Primaria de Muestreo de la ENCO-</w:t>
      </w:r>
      <w:r>
        <w:rPr>
          <w:rFonts w:ascii="Arial" w:hAnsi="Arial" w:cs="Arial"/>
        </w:rPr>
        <w:t>Ampliada y a su</w:t>
      </w:r>
      <w:r w:rsidRPr="0039619D">
        <w:rPr>
          <w:rFonts w:ascii="Arial" w:hAnsi="Arial" w:cs="Arial"/>
        </w:rPr>
        <w:t xml:space="preserve"> vez, </w:t>
      </w:r>
      <w:r>
        <w:rPr>
          <w:rFonts w:ascii="Arial" w:hAnsi="Arial" w:cs="Arial"/>
        </w:rPr>
        <w:t xml:space="preserve">se </w:t>
      </w:r>
      <w:proofErr w:type="spellStart"/>
      <w:r>
        <w:rPr>
          <w:rFonts w:ascii="Arial" w:hAnsi="Arial" w:cs="Arial"/>
        </w:rPr>
        <w:t>reponderaron</w:t>
      </w:r>
      <w:proofErr w:type="spellEnd"/>
      <w:r w:rsidRPr="0039619D">
        <w:rPr>
          <w:rFonts w:ascii="Arial" w:hAnsi="Arial" w:cs="Arial"/>
        </w:rPr>
        <w:t xml:space="preserve"> los factores de expansión</w:t>
      </w:r>
      <w:r>
        <w:rPr>
          <w:rFonts w:ascii="Arial" w:hAnsi="Arial" w:cs="Arial"/>
        </w:rPr>
        <w:t>. C</w:t>
      </w:r>
      <w:r w:rsidRPr="0039619D">
        <w:rPr>
          <w:rFonts w:ascii="Arial" w:hAnsi="Arial" w:cs="Arial"/>
        </w:rPr>
        <w:t>alculando los indicadores</w:t>
      </w:r>
      <w:r>
        <w:rPr>
          <w:rFonts w:ascii="Arial" w:hAnsi="Arial" w:cs="Arial"/>
        </w:rPr>
        <w:t xml:space="preserve"> </w:t>
      </w:r>
      <w:r w:rsidRPr="0039619D">
        <w:rPr>
          <w:rFonts w:ascii="Arial" w:hAnsi="Arial" w:cs="Arial"/>
        </w:rPr>
        <w:t>bajo las condiciones anteriores y estimando la diferencia con los valores de los indicadores</w:t>
      </w:r>
      <w:r>
        <w:rPr>
          <w:rFonts w:ascii="Arial" w:hAnsi="Arial" w:cs="Arial"/>
        </w:rPr>
        <w:t xml:space="preserve"> </w:t>
      </w:r>
      <w:r w:rsidRPr="0039619D">
        <w:rPr>
          <w:rFonts w:ascii="Arial" w:hAnsi="Arial" w:cs="Arial"/>
        </w:rPr>
        <w:t>obtenidos</w:t>
      </w:r>
      <w:r>
        <w:rPr>
          <w:rFonts w:ascii="Arial" w:hAnsi="Arial" w:cs="Arial"/>
        </w:rPr>
        <w:t xml:space="preserve">, </w:t>
      </w:r>
      <w:r w:rsidRPr="0039619D">
        <w:rPr>
          <w:rFonts w:ascii="Arial" w:hAnsi="Arial" w:cs="Arial"/>
        </w:rPr>
        <w:t>la varianza de las diferencias calculadas</w:t>
      </w:r>
      <w:r>
        <w:rPr>
          <w:rFonts w:ascii="Arial" w:hAnsi="Arial" w:cs="Arial"/>
        </w:rPr>
        <w:t xml:space="preserve"> </w:t>
      </w:r>
      <w:r w:rsidRPr="0039619D">
        <w:rPr>
          <w:rFonts w:ascii="Arial" w:hAnsi="Arial" w:cs="Arial"/>
        </w:rPr>
        <w:t xml:space="preserve">es la estimación de la varianza de </w:t>
      </w:r>
      <m:oMath>
        <m:acc>
          <m:accPr>
            <m:ctrlPr>
              <w:rPr>
                <w:rFonts w:ascii="Cambria Math" w:hAnsi="Cambria Math" w:cs="Arial"/>
                <w:i/>
              </w:rPr>
            </m:ctrlPr>
          </m:accPr>
          <m:e>
            <m:r>
              <w:rPr>
                <w:rFonts w:ascii="Cambria Math" w:hAnsi="Cambria Math" w:cs="Arial"/>
              </w:rPr>
              <m:t>D</m:t>
            </m:r>
          </m:e>
        </m:acc>
      </m:oMath>
      <w:r w:rsidRPr="0039619D">
        <w:rPr>
          <w:rFonts w:ascii="Arial" w:eastAsiaTheme="minorEastAsia" w:hAnsi="Arial" w:cs="Arial"/>
        </w:rPr>
        <w:t>.</w:t>
      </w:r>
      <w:r>
        <w:rPr>
          <w:rFonts w:ascii="Arial" w:eastAsiaTheme="minorEastAsia" w:hAnsi="Arial" w:cs="Arial"/>
        </w:rPr>
        <w:t xml:space="preserve">  </w:t>
      </w:r>
    </w:p>
    <w:p w14:paraId="0EB0A0D4" w14:textId="77777777" w:rsidR="009C5F37" w:rsidRPr="0039619D" w:rsidRDefault="009C5F37" w:rsidP="009C5F37">
      <w:pPr>
        <w:pStyle w:val="p0"/>
        <w:keepLines w:val="0"/>
        <w:spacing w:before="0"/>
        <w:rPr>
          <w:rFonts w:ascii="Arial" w:hAnsi="Arial"/>
          <w:b/>
          <w:bCs/>
          <w:color w:val="000000" w:themeColor="text1"/>
          <w:sz w:val="22"/>
          <w:szCs w:val="22"/>
        </w:rPr>
      </w:pPr>
    </w:p>
    <w:p w14:paraId="2916AD9F" w14:textId="77777777" w:rsidR="009C5F37" w:rsidRDefault="009C5F37" w:rsidP="009C5F37">
      <w:pPr>
        <w:spacing w:line="276" w:lineRule="auto"/>
        <w:jc w:val="both"/>
        <w:rPr>
          <w:rFonts w:ascii="Arial" w:hAnsi="Arial" w:cs="Arial"/>
          <w:b/>
          <w:bCs/>
        </w:rPr>
      </w:pPr>
      <w:r>
        <w:rPr>
          <w:rFonts w:ascii="Arial" w:hAnsi="Arial" w:cs="Arial"/>
        </w:rPr>
        <w:t>Por otra parte</w:t>
      </w:r>
      <w:r w:rsidRPr="0039619D">
        <w:rPr>
          <w:rFonts w:ascii="Arial" w:hAnsi="Arial" w:cs="Arial"/>
        </w:rPr>
        <w:t xml:space="preserve">, para poder establecer la regla de decisión anterior, </w:t>
      </w:r>
      <w:r>
        <w:rPr>
          <w:rFonts w:ascii="Arial" w:hAnsi="Arial" w:cs="Arial"/>
        </w:rPr>
        <w:t>se supone</w:t>
      </w:r>
      <w:r w:rsidRPr="0039619D">
        <w:rPr>
          <w:rFonts w:ascii="Arial" w:hAnsi="Arial" w:cs="Arial"/>
        </w:rPr>
        <w:t xml:space="preserve"> que el estadístico de prueba tiene una distribución asintótica normal estándar cuando la hipótesis nula es verdadera.</w:t>
      </w:r>
      <w:r>
        <w:rPr>
          <w:rFonts w:ascii="Arial" w:hAnsi="Arial" w:cs="Arial"/>
        </w:rPr>
        <w:t xml:space="preserve"> </w:t>
      </w:r>
      <w:r w:rsidRPr="00E805D6">
        <w:rPr>
          <w:rFonts w:ascii="Arial" w:hAnsi="Arial" w:cs="Arial"/>
          <w:b/>
          <w:bCs/>
        </w:rPr>
        <w:t xml:space="preserve">En este sentido, los resultados de las pruebas para los indicadores correspondientes </w:t>
      </w:r>
      <w:r>
        <w:rPr>
          <w:rFonts w:ascii="Arial" w:hAnsi="Arial" w:cs="Arial"/>
          <w:b/>
          <w:bCs/>
        </w:rPr>
        <w:t xml:space="preserve">entre ENCO-Ampliada y ENCO-Tradicional </w:t>
      </w:r>
      <w:r w:rsidRPr="00E805D6">
        <w:rPr>
          <w:rFonts w:ascii="Arial" w:hAnsi="Arial" w:cs="Arial"/>
          <w:b/>
          <w:bCs/>
        </w:rPr>
        <w:t>al mes de septiembre</w:t>
      </w:r>
      <w:r>
        <w:rPr>
          <w:rFonts w:ascii="Arial" w:hAnsi="Arial" w:cs="Arial"/>
          <w:b/>
          <w:bCs/>
        </w:rPr>
        <w:t xml:space="preserve"> y octubre</w:t>
      </w:r>
      <w:r w:rsidRPr="00E805D6">
        <w:rPr>
          <w:rFonts w:ascii="Arial" w:hAnsi="Arial" w:cs="Arial"/>
          <w:b/>
          <w:bCs/>
        </w:rPr>
        <w:t xml:space="preserve"> de 2021 se presentan en la siguiente tabla.</w:t>
      </w:r>
    </w:p>
    <w:p w14:paraId="660F86F9" w14:textId="77777777" w:rsidR="009C5F37" w:rsidRDefault="009C5F37" w:rsidP="009C5F37">
      <w:pPr>
        <w:spacing w:line="276" w:lineRule="auto"/>
        <w:jc w:val="both"/>
        <w:rPr>
          <w:rFonts w:ascii="Arial" w:hAnsi="Arial" w:cs="Arial"/>
        </w:rPr>
      </w:pPr>
    </w:p>
    <w:p w14:paraId="7CB9F2F8" w14:textId="77777777" w:rsidR="009C5F37" w:rsidRDefault="009C5F37" w:rsidP="00E46C99">
      <w:pPr>
        <w:pStyle w:val="Prrafodelista"/>
        <w:numPr>
          <w:ilvl w:val="0"/>
          <w:numId w:val="40"/>
        </w:numPr>
        <w:spacing w:line="276" w:lineRule="auto"/>
        <w:rPr>
          <w:rFonts w:ascii="Arial" w:hAnsi="Arial" w:cs="Arial"/>
          <w:b/>
          <w:bCs/>
        </w:rPr>
      </w:pPr>
      <w:r>
        <w:rPr>
          <w:rFonts w:ascii="Arial" w:hAnsi="Arial" w:cs="Arial"/>
          <w:b/>
          <w:bCs/>
        </w:rPr>
        <w:t>Resultados</w:t>
      </w:r>
    </w:p>
    <w:p w14:paraId="04AAFF3F" w14:textId="77777777" w:rsidR="009C5F37" w:rsidRPr="00FE51F5" w:rsidRDefault="009C5F37" w:rsidP="009C5F37">
      <w:pPr>
        <w:pStyle w:val="Prrafodelista"/>
        <w:spacing w:line="276" w:lineRule="auto"/>
        <w:rPr>
          <w:rFonts w:ascii="Arial" w:hAnsi="Arial" w:cs="Arial"/>
          <w:b/>
          <w:bCs/>
        </w:rPr>
      </w:pPr>
    </w:p>
    <w:p w14:paraId="2F0EBDC6" w14:textId="77777777" w:rsidR="009C5F37" w:rsidRDefault="009C5F37" w:rsidP="009C5F37">
      <w:pPr>
        <w:spacing w:line="276" w:lineRule="auto"/>
        <w:jc w:val="center"/>
        <w:rPr>
          <w:rFonts w:ascii="Arial" w:hAnsi="Arial" w:cs="Arial"/>
          <w:b/>
          <w:bCs/>
        </w:rPr>
      </w:pPr>
      <w:bookmarkStart w:id="14" w:name="_Hlk90197919"/>
      <w:r>
        <w:rPr>
          <w:rFonts w:ascii="Arial" w:hAnsi="Arial" w:cs="Arial"/>
          <w:b/>
          <w:bCs/>
        </w:rPr>
        <w:t xml:space="preserve">B.1 </w:t>
      </w:r>
      <w:r w:rsidRPr="0039619D">
        <w:rPr>
          <w:rFonts w:ascii="Arial" w:hAnsi="Arial" w:cs="Arial"/>
          <w:b/>
          <w:bCs/>
        </w:rPr>
        <w:t>Resultados de las pruebas</w:t>
      </w:r>
      <w:r>
        <w:rPr>
          <w:rFonts w:ascii="Arial" w:hAnsi="Arial" w:cs="Arial"/>
          <w:b/>
          <w:bCs/>
        </w:rPr>
        <w:t xml:space="preserve"> de hipótesis </w:t>
      </w:r>
      <w:r w:rsidRPr="0039619D">
        <w:rPr>
          <w:rFonts w:ascii="Arial" w:hAnsi="Arial" w:cs="Arial"/>
          <w:b/>
          <w:bCs/>
        </w:rPr>
        <w:t>entre</w:t>
      </w:r>
      <w:r>
        <w:rPr>
          <w:rFonts w:ascii="Arial" w:hAnsi="Arial" w:cs="Arial"/>
          <w:b/>
          <w:bCs/>
        </w:rPr>
        <w:t xml:space="preserve"> ENCO-Tradicional y ENCO-Ampliada para septiembre y octubre de 2021</w:t>
      </w:r>
    </w:p>
    <w:p w14:paraId="63931D02" w14:textId="77777777" w:rsidR="009C5F37" w:rsidRDefault="009C5F37" w:rsidP="009C5F37">
      <w:pPr>
        <w:spacing w:line="276" w:lineRule="auto"/>
        <w:jc w:val="center"/>
        <w:rPr>
          <w:rFonts w:ascii="Arial" w:hAnsi="Arial" w:cs="Arial"/>
          <w:b/>
          <w:bCs/>
        </w:rPr>
      </w:pPr>
    </w:p>
    <w:tbl>
      <w:tblPr>
        <w:tblW w:w="7010" w:type="dxa"/>
        <w:jc w:val="center"/>
        <w:tblCellMar>
          <w:left w:w="70" w:type="dxa"/>
          <w:right w:w="70" w:type="dxa"/>
        </w:tblCellMar>
        <w:tblLook w:val="04A0" w:firstRow="1" w:lastRow="0" w:firstColumn="1" w:lastColumn="0" w:noHBand="0" w:noVBand="1"/>
      </w:tblPr>
      <w:tblGrid>
        <w:gridCol w:w="1057"/>
        <w:gridCol w:w="1372"/>
        <w:gridCol w:w="1581"/>
        <w:gridCol w:w="1218"/>
        <w:gridCol w:w="1782"/>
      </w:tblGrid>
      <w:tr w:rsidR="009C5F37" w:rsidRPr="005B14A0" w14:paraId="33875E14" w14:textId="77777777" w:rsidTr="00346311">
        <w:trPr>
          <w:trHeight w:val="315"/>
          <w:jc w:val="center"/>
        </w:trPr>
        <w:tc>
          <w:tcPr>
            <w:tcW w:w="1057" w:type="dxa"/>
            <w:vMerge w:val="restart"/>
            <w:tcBorders>
              <w:top w:val="single" w:sz="4" w:space="0" w:color="auto"/>
              <w:left w:val="single" w:sz="4" w:space="0" w:color="auto"/>
              <w:bottom w:val="single" w:sz="4" w:space="0" w:color="auto"/>
              <w:right w:val="single" w:sz="4" w:space="0" w:color="auto"/>
            </w:tcBorders>
            <w:shd w:val="clear" w:color="auto" w:fill="808080" w:themeFill="background1" w:themeFillShade="80"/>
            <w:vAlign w:val="center"/>
            <w:hideMark/>
          </w:tcPr>
          <w:p w14:paraId="1DCCCBE4" w14:textId="77777777" w:rsidR="009C5F37" w:rsidRPr="005B293F" w:rsidRDefault="009C5F37" w:rsidP="00346311">
            <w:pPr>
              <w:jc w:val="center"/>
              <w:rPr>
                <w:rFonts w:ascii="Arial" w:hAnsi="Arial" w:cs="Arial"/>
                <w:b/>
                <w:bCs/>
                <w:color w:val="FFFFFF"/>
                <w:sz w:val="20"/>
                <w:szCs w:val="20"/>
              </w:rPr>
            </w:pPr>
            <w:r w:rsidRPr="005B293F">
              <w:rPr>
                <w:rFonts w:ascii="Arial" w:hAnsi="Arial" w:cs="Arial"/>
                <w:b/>
                <w:bCs/>
                <w:color w:val="FFFFFF"/>
                <w:sz w:val="20"/>
                <w:szCs w:val="20"/>
                <w:lang w:val="es-419"/>
              </w:rPr>
              <w:t>Indicador</w:t>
            </w:r>
          </w:p>
        </w:tc>
        <w:tc>
          <w:tcPr>
            <w:tcW w:w="2953" w:type="dxa"/>
            <w:gridSpan w:val="2"/>
            <w:tcBorders>
              <w:top w:val="single" w:sz="4" w:space="0" w:color="auto"/>
              <w:left w:val="single" w:sz="4" w:space="0" w:color="auto"/>
              <w:bottom w:val="single" w:sz="4" w:space="0" w:color="auto"/>
              <w:right w:val="single" w:sz="4" w:space="0" w:color="auto"/>
            </w:tcBorders>
            <w:shd w:val="clear" w:color="000000" w:fill="2F75B5"/>
            <w:vAlign w:val="center"/>
            <w:hideMark/>
          </w:tcPr>
          <w:p w14:paraId="54B6AE76" w14:textId="77777777" w:rsidR="009C5F37" w:rsidRPr="005B293F" w:rsidRDefault="009C5F37" w:rsidP="00346311">
            <w:pPr>
              <w:jc w:val="center"/>
              <w:rPr>
                <w:rFonts w:ascii="Arial" w:hAnsi="Arial" w:cs="Arial"/>
                <w:b/>
                <w:bCs/>
                <w:color w:val="FFFFFF"/>
                <w:sz w:val="20"/>
                <w:szCs w:val="20"/>
              </w:rPr>
            </w:pPr>
            <w:r w:rsidRPr="005B293F">
              <w:rPr>
                <w:rFonts w:ascii="Arial" w:hAnsi="Arial" w:cs="Arial"/>
                <w:b/>
                <w:bCs/>
                <w:color w:val="FFFFFF"/>
                <w:sz w:val="20"/>
                <w:szCs w:val="20"/>
                <w:lang w:val="es-419"/>
              </w:rPr>
              <w:t>Septiembre</w:t>
            </w:r>
          </w:p>
        </w:tc>
        <w:tc>
          <w:tcPr>
            <w:tcW w:w="3000" w:type="dxa"/>
            <w:gridSpan w:val="2"/>
            <w:tcBorders>
              <w:top w:val="single" w:sz="8" w:space="0" w:color="auto"/>
              <w:left w:val="single" w:sz="4" w:space="0" w:color="auto"/>
              <w:bottom w:val="single" w:sz="4" w:space="0" w:color="auto"/>
              <w:right w:val="single" w:sz="8" w:space="0" w:color="000000"/>
            </w:tcBorders>
            <w:shd w:val="clear" w:color="000000" w:fill="538135"/>
            <w:noWrap/>
            <w:vAlign w:val="center"/>
            <w:hideMark/>
          </w:tcPr>
          <w:p w14:paraId="7F4FCD63" w14:textId="77777777" w:rsidR="009C5F37" w:rsidRPr="005B293F" w:rsidRDefault="009C5F37" w:rsidP="00346311">
            <w:pPr>
              <w:jc w:val="center"/>
              <w:rPr>
                <w:rFonts w:ascii="Arial" w:hAnsi="Arial" w:cs="Arial"/>
                <w:b/>
                <w:bCs/>
                <w:color w:val="FFFFFF"/>
                <w:sz w:val="20"/>
                <w:szCs w:val="20"/>
              </w:rPr>
            </w:pPr>
            <w:r w:rsidRPr="005B293F">
              <w:rPr>
                <w:rFonts w:ascii="Arial" w:hAnsi="Arial" w:cs="Arial"/>
                <w:b/>
                <w:bCs/>
                <w:color w:val="FFFFFF"/>
                <w:sz w:val="20"/>
                <w:szCs w:val="20"/>
                <w:lang w:val="es-419"/>
              </w:rPr>
              <w:t>Octubre</w:t>
            </w:r>
          </w:p>
        </w:tc>
      </w:tr>
      <w:tr w:rsidR="009C5F37" w:rsidRPr="005B14A0" w14:paraId="530557E5" w14:textId="77777777" w:rsidTr="00346311">
        <w:trPr>
          <w:trHeight w:val="315"/>
          <w:jc w:val="center"/>
        </w:trPr>
        <w:tc>
          <w:tcPr>
            <w:tcW w:w="1057" w:type="dxa"/>
            <w:vMerge/>
            <w:tcBorders>
              <w:top w:val="single" w:sz="4" w:space="0" w:color="auto"/>
              <w:left w:val="single" w:sz="4" w:space="0" w:color="auto"/>
              <w:bottom w:val="single" w:sz="4" w:space="0" w:color="auto"/>
              <w:right w:val="single" w:sz="4" w:space="0" w:color="auto"/>
            </w:tcBorders>
            <w:shd w:val="clear" w:color="auto" w:fill="808080" w:themeFill="background1" w:themeFillShade="80"/>
            <w:vAlign w:val="center"/>
            <w:hideMark/>
          </w:tcPr>
          <w:p w14:paraId="6B30FCB4" w14:textId="77777777" w:rsidR="009C5F37" w:rsidRPr="004A231E" w:rsidRDefault="009C5F37" w:rsidP="00346311">
            <w:pPr>
              <w:rPr>
                <w:rFonts w:ascii="Arial" w:hAnsi="Arial" w:cs="Arial"/>
                <w:b/>
                <w:bCs/>
                <w:color w:val="FFFFFF"/>
                <w:sz w:val="20"/>
                <w:szCs w:val="20"/>
              </w:rPr>
            </w:pPr>
          </w:p>
        </w:tc>
        <w:tc>
          <w:tcPr>
            <w:tcW w:w="1372" w:type="dxa"/>
            <w:tcBorders>
              <w:top w:val="single" w:sz="4" w:space="0" w:color="auto"/>
              <w:left w:val="single" w:sz="4" w:space="0" w:color="auto"/>
              <w:bottom w:val="single" w:sz="4" w:space="0" w:color="auto"/>
              <w:right w:val="single" w:sz="4" w:space="0" w:color="auto"/>
            </w:tcBorders>
            <w:shd w:val="clear" w:color="auto" w:fill="2F75B5"/>
            <w:noWrap/>
            <w:vAlign w:val="bottom"/>
            <w:hideMark/>
          </w:tcPr>
          <w:p w14:paraId="515B849E" w14:textId="77777777" w:rsidR="009C5F37" w:rsidRPr="004A231E" w:rsidRDefault="009C5F37" w:rsidP="00346311">
            <w:pPr>
              <w:jc w:val="center"/>
              <w:rPr>
                <w:rFonts w:ascii="Calibri" w:hAnsi="Calibri" w:cs="Calibri"/>
                <w:b/>
                <w:bCs/>
                <w:color w:val="FFFFFF" w:themeColor="background1"/>
                <w:sz w:val="22"/>
                <w:szCs w:val="22"/>
                <w:lang w:val="es-419"/>
              </w:rPr>
            </w:pPr>
            <w:r w:rsidRPr="004A231E">
              <w:rPr>
                <w:rFonts w:ascii="Calibri" w:hAnsi="Calibri" w:cs="Calibri"/>
                <w:b/>
                <w:bCs/>
                <w:color w:val="FFFFFF" w:themeColor="background1"/>
                <w:sz w:val="22"/>
                <w:szCs w:val="22"/>
                <w:lang w:val="es-419"/>
              </w:rPr>
              <w:t>Diferencia</w:t>
            </w:r>
          </w:p>
          <w:p w14:paraId="3EFB8BB9" w14:textId="77777777" w:rsidR="009C5F37" w:rsidRPr="004A231E" w:rsidRDefault="009C5F37" w:rsidP="00346311">
            <w:pPr>
              <w:rPr>
                <w:rFonts w:ascii="Calibri" w:hAnsi="Calibri" w:cs="Calibri"/>
                <w:color w:val="000000"/>
                <w:sz w:val="22"/>
                <w:szCs w:val="22"/>
                <w:lang w:val="es-419"/>
              </w:rPr>
            </w:pPr>
          </w:p>
        </w:tc>
        <w:tc>
          <w:tcPr>
            <w:tcW w:w="1581" w:type="dxa"/>
            <w:tcBorders>
              <w:top w:val="single" w:sz="4" w:space="0" w:color="auto"/>
              <w:left w:val="single" w:sz="4" w:space="0" w:color="auto"/>
              <w:bottom w:val="single" w:sz="4" w:space="0" w:color="auto"/>
              <w:right w:val="single" w:sz="4" w:space="0" w:color="auto"/>
            </w:tcBorders>
            <w:shd w:val="clear" w:color="000000" w:fill="2F75B5"/>
            <w:noWrap/>
            <w:vAlign w:val="center"/>
            <w:hideMark/>
          </w:tcPr>
          <w:p w14:paraId="532C0861" w14:textId="77777777" w:rsidR="009C5F37" w:rsidRPr="004A231E" w:rsidRDefault="009C5F37" w:rsidP="00346311">
            <w:pPr>
              <w:jc w:val="center"/>
              <w:rPr>
                <w:rFonts w:ascii="Arial" w:hAnsi="Arial" w:cs="Arial"/>
                <w:b/>
                <w:bCs/>
                <w:color w:val="FFFFFF"/>
                <w:sz w:val="20"/>
                <w:szCs w:val="20"/>
              </w:rPr>
            </w:pPr>
            <w:r w:rsidRPr="004A231E">
              <w:rPr>
                <w:rFonts w:ascii="Arial" w:hAnsi="Arial" w:cs="Arial"/>
                <w:b/>
                <w:bCs/>
                <w:color w:val="FFFFFF"/>
                <w:sz w:val="20"/>
                <w:szCs w:val="20"/>
              </w:rPr>
              <w:t>Decisión</w:t>
            </w:r>
          </w:p>
        </w:tc>
        <w:tc>
          <w:tcPr>
            <w:tcW w:w="1218" w:type="dxa"/>
            <w:tcBorders>
              <w:top w:val="single" w:sz="4" w:space="0" w:color="auto"/>
              <w:left w:val="single" w:sz="4" w:space="0" w:color="auto"/>
              <w:bottom w:val="single" w:sz="4" w:space="0" w:color="auto"/>
              <w:right w:val="single" w:sz="4" w:space="0" w:color="auto"/>
            </w:tcBorders>
            <w:shd w:val="clear" w:color="auto" w:fill="538135"/>
            <w:noWrap/>
            <w:vAlign w:val="bottom"/>
            <w:hideMark/>
          </w:tcPr>
          <w:p w14:paraId="5B4A58B7" w14:textId="77777777" w:rsidR="009C5F37" w:rsidRPr="004A231E" w:rsidRDefault="009C5F37" w:rsidP="00346311">
            <w:pPr>
              <w:rPr>
                <w:rFonts w:ascii="Calibri" w:hAnsi="Calibri" w:cs="Calibri"/>
                <w:b/>
                <w:bCs/>
                <w:color w:val="FFFFFF" w:themeColor="background1"/>
                <w:sz w:val="22"/>
                <w:szCs w:val="22"/>
              </w:rPr>
            </w:pPr>
            <w:r w:rsidRPr="004A231E">
              <w:rPr>
                <w:rFonts w:ascii="Calibri" w:hAnsi="Calibri" w:cs="Calibri"/>
                <w:b/>
                <w:bCs/>
                <w:color w:val="FFFFFF" w:themeColor="background1"/>
                <w:sz w:val="22"/>
                <w:szCs w:val="22"/>
              </w:rPr>
              <w:t>Diferencia</w:t>
            </w:r>
          </w:p>
          <w:p w14:paraId="4E3A3866" w14:textId="77777777" w:rsidR="009C5F37" w:rsidRPr="004A231E" w:rsidRDefault="009C5F37" w:rsidP="00346311">
            <w:pPr>
              <w:rPr>
                <w:rFonts w:ascii="Calibri" w:hAnsi="Calibri" w:cs="Calibri"/>
                <w:color w:val="000000"/>
                <w:sz w:val="22"/>
                <w:szCs w:val="22"/>
              </w:rPr>
            </w:pPr>
          </w:p>
        </w:tc>
        <w:tc>
          <w:tcPr>
            <w:tcW w:w="1782" w:type="dxa"/>
            <w:tcBorders>
              <w:top w:val="single" w:sz="4" w:space="0" w:color="auto"/>
              <w:left w:val="single" w:sz="4" w:space="0" w:color="auto"/>
              <w:bottom w:val="single" w:sz="4" w:space="0" w:color="auto"/>
              <w:right w:val="single" w:sz="4" w:space="0" w:color="auto"/>
            </w:tcBorders>
            <w:shd w:val="clear" w:color="000000" w:fill="538135"/>
            <w:vAlign w:val="center"/>
            <w:hideMark/>
          </w:tcPr>
          <w:p w14:paraId="2A928BAE" w14:textId="77777777" w:rsidR="009C5F37" w:rsidRPr="004A231E" w:rsidRDefault="009C5F37" w:rsidP="00346311">
            <w:pPr>
              <w:jc w:val="center"/>
              <w:rPr>
                <w:rFonts w:ascii="Arial" w:hAnsi="Arial" w:cs="Arial"/>
                <w:b/>
                <w:bCs/>
                <w:color w:val="FFFFFF"/>
                <w:sz w:val="20"/>
                <w:szCs w:val="20"/>
              </w:rPr>
            </w:pPr>
            <w:r w:rsidRPr="004A231E">
              <w:rPr>
                <w:rFonts w:ascii="Arial" w:hAnsi="Arial" w:cs="Arial"/>
                <w:b/>
                <w:bCs/>
                <w:color w:val="FFFFFF"/>
                <w:sz w:val="20"/>
                <w:szCs w:val="20"/>
              </w:rPr>
              <w:t>Decisión</w:t>
            </w:r>
          </w:p>
        </w:tc>
      </w:tr>
      <w:tr w:rsidR="009C5F37" w:rsidRPr="005B14A0" w14:paraId="59183BF7" w14:textId="77777777" w:rsidTr="00346311">
        <w:trPr>
          <w:trHeight w:val="315"/>
          <w:jc w:val="center"/>
        </w:trPr>
        <w:tc>
          <w:tcPr>
            <w:tcW w:w="1057" w:type="dxa"/>
            <w:tcBorders>
              <w:top w:val="single" w:sz="4" w:space="0" w:color="auto"/>
              <w:left w:val="single" w:sz="8" w:space="0" w:color="auto"/>
              <w:bottom w:val="single" w:sz="8" w:space="0" w:color="auto"/>
              <w:right w:val="single" w:sz="8" w:space="0" w:color="auto"/>
            </w:tcBorders>
            <w:shd w:val="clear" w:color="auto" w:fill="auto"/>
            <w:vAlign w:val="center"/>
            <w:hideMark/>
          </w:tcPr>
          <w:p w14:paraId="0F09C330" w14:textId="77777777" w:rsidR="009C5F37" w:rsidRPr="005B293F" w:rsidRDefault="009C5F37" w:rsidP="00346311">
            <w:pPr>
              <w:jc w:val="center"/>
              <w:rPr>
                <w:rFonts w:ascii="Arial" w:hAnsi="Arial" w:cs="Arial"/>
                <w:color w:val="4472C4"/>
                <w:sz w:val="20"/>
                <w:szCs w:val="20"/>
              </w:rPr>
            </w:pPr>
            <w:r w:rsidRPr="005B293F">
              <w:rPr>
                <w:rFonts w:ascii="Arial" w:hAnsi="Arial" w:cs="Arial"/>
                <w:color w:val="4472C4"/>
                <w:sz w:val="20"/>
                <w:szCs w:val="20"/>
                <w:lang w:val="es-419"/>
              </w:rPr>
              <w:t>ICC</w:t>
            </w:r>
          </w:p>
        </w:tc>
        <w:tc>
          <w:tcPr>
            <w:tcW w:w="1372" w:type="dxa"/>
            <w:tcBorders>
              <w:top w:val="single" w:sz="4" w:space="0" w:color="auto"/>
              <w:left w:val="nil"/>
              <w:bottom w:val="single" w:sz="8" w:space="0" w:color="auto"/>
              <w:right w:val="single" w:sz="8" w:space="0" w:color="auto"/>
            </w:tcBorders>
            <w:shd w:val="clear" w:color="auto" w:fill="auto"/>
            <w:vAlign w:val="center"/>
            <w:hideMark/>
          </w:tcPr>
          <w:p w14:paraId="0491B77F" w14:textId="77777777" w:rsidR="009C5F37" w:rsidRPr="00B42514" w:rsidRDefault="009C5F37" w:rsidP="00346311">
            <w:pPr>
              <w:jc w:val="center"/>
              <w:rPr>
                <w:rFonts w:ascii="Calibri" w:hAnsi="Calibri" w:cs="Calibri"/>
                <w:color w:val="000000"/>
                <w:sz w:val="20"/>
                <w:szCs w:val="20"/>
              </w:rPr>
            </w:pPr>
            <w:r w:rsidRPr="00CA4CDA">
              <w:rPr>
                <w:rFonts w:ascii="Calibri" w:hAnsi="Calibri" w:cs="Calibri"/>
                <w:color w:val="000000"/>
                <w:sz w:val="20"/>
                <w:szCs w:val="20"/>
                <w:lang w:val="es-419"/>
              </w:rPr>
              <w:t>-0.1</w:t>
            </w:r>
          </w:p>
        </w:tc>
        <w:tc>
          <w:tcPr>
            <w:tcW w:w="1581" w:type="dxa"/>
            <w:tcBorders>
              <w:top w:val="single" w:sz="4" w:space="0" w:color="auto"/>
              <w:left w:val="nil"/>
              <w:bottom w:val="single" w:sz="8" w:space="0" w:color="auto"/>
              <w:right w:val="single" w:sz="8" w:space="0" w:color="auto"/>
            </w:tcBorders>
            <w:shd w:val="clear" w:color="auto" w:fill="auto"/>
            <w:vAlign w:val="center"/>
            <w:hideMark/>
          </w:tcPr>
          <w:p w14:paraId="6539394F" w14:textId="77777777" w:rsidR="009C5F37" w:rsidRPr="005B293F" w:rsidRDefault="009C5F37" w:rsidP="00346311">
            <w:pPr>
              <w:jc w:val="center"/>
              <w:rPr>
                <w:rFonts w:ascii="Arial" w:hAnsi="Arial" w:cs="Arial"/>
                <w:color w:val="1F3864"/>
                <w:sz w:val="20"/>
                <w:szCs w:val="20"/>
              </w:rPr>
            </w:pPr>
            <w:r w:rsidRPr="005B293F">
              <w:rPr>
                <w:rFonts w:ascii="Arial" w:hAnsi="Arial" w:cs="Arial"/>
                <w:color w:val="1F3864"/>
                <w:sz w:val="20"/>
                <w:szCs w:val="20"/>
                <w:lang w:val="es-419"/>
              </w:rPr>
              <w:t>No se rechaza</w:t>
            </w:r>
          </w:p>
        </w:tc>
        <w:tc>
          <w:tcPr>
            <w:tcW w:w="1218" w:type="dxa"/>
            <w:tcBorders>
              <w:top w:val="single" w:sz="4" w:space="0" w:color="auto"/>
              <w:left w:val="nil"/>
              <w:bottom w:val="single" w:sz="8" w:space="0" w:color="auto"/>
              <w:right w:val="single" w:sz="8" w:space="0" w:color="auto"/>
            </w:tcBorders>
            <w:shd w:val="clear" w:color="auto" w:fill="auto"/>
            <w:vAlign w:val="center"/>
            <w:hideMark/>
          </w:tcPr>
          <w:p w14:paraId="5F58720D" w14:textId="77777777" w:rsidR="009C5F37" w:rsidRPr="005B293F" w:rsidRDefault="009C5F37" w:rsidP="00346311">
            <w:pPr>
              <w:jc w:val="center"/>
              <w:rPr>
                <w:rFonts w:ascii="Calibri" w:hAnsi="Calibri" w:cs="Calibri"/>
                <w:color w:val="000000"/>
                <w:sz w:val="20"/>
                <w:szCs w:val="20"/>
              </w:rPr>
            </w:pPr>
            <w:r w:rsidRPr="005B293F">
              <w:rPr>
                <w:rFonts w:ascii="Calibri" w:hAnsi="Calibri" w:cs="Calibri"/>
                <w:color w:val="000000"/>
                <w:sz w:val="20"/>
                <w:szCs w:val="20"/>
                <w:lang w:val="es-419"/>
              </w:rPr>
              <w:t>0.4</w:t>
            </w:r>
          </w:p>
        </w:tc>
        <w:tc>
          <w:tcPr>
            <w:tcW w:w="1782" w:type="dxa"/>
            <w:tcBorders>
              <w:top w:val="single" w:sz="4" w:space="0" w:color="auto"/>
              <w:left w:val="nil"/>
              <w:bottom w:val="single" w:sz="8" w:space="0" w:color="auto"/>
              <w:right w:val="single" w:sz="8" w:space="0" w:color="auto"/>
            </w:tcBorders>
            <w:shd w:val="clear" w:color="auto" w:fill="auto"/>
            <w:vAlign w:val="center"/>
            <w:hideMark/>
          </w:tcPr>
          <w:p w14:paraId="5F1C3B35" w14:textId="77777777" w:rsidR="009C5F37" w:rsidRPr="005B293F" w:rsidRDefault="009C5F37" w:rsidP="00346311">
            <w:pPr>
              <w:jc w:val="center"/>
              <w:rPr>
                <w:rFonts w:ascii="Arial" w:hAnsi="Arial" w:cs="Arial"/>
                <w:color w:val="1F3864"/>
                <w:sz w:val="20"/>
                <w:szCs w:val="20"/>
              </w:rPr>
            </w:pPr>
            <w:r w:rsidRPr="005B293F">
              <w:rPr>
                <w:rFonts w:ascii="Arial" w:hAnsi="Arial" w:cs="Arial"/>
                <w:color w:val="1F3864"/>
                <w:sz w:val="20"/>
                <w:szCs w:val="20"/>
              </w:rPr>
              <w:t>No se rechaza</w:t>
            </w:r>
          </w:p>
        </w:tc>
      </w:tr>
      <w:tr w:rsidR="009C5F37" w:rsidRPr="005B14A0" w14:paraId="61E2F873" w14:textId="77777777" w:rsidTr="00346311">
        <w:trPr>
          <w:trHeight w:val="315"/>
          <w:jc w:val="center"/>
        </w:trPr>
        <w:tc>
          <w:tcPr>
            <w:tcW w:w="1057" w:type="dxa"/>
            <w:tcBorders>
              <w:top w:val="nil"/>
              <w:left w:val="single" w:sz="8" w:space="0" w:color="auto"/>
              <w:bottom w:val="single" w:sz="8" w:space="0" w:color="auto"/>
              <w:right w:val="single" w:sz="8" w:space="0" w:color="auto"/>
            </w:tcBorders>
            <w:shd w:val="clear" w:color="auto" w:fill="auto"/>
            <w:vAlign w:val="center"/>
            <w:hideMark/>
          </w:tcPr>
          <w:p w14:paraId="11C15929" w14:textId="77777777" w:rsidR="009C5F37" w:rsidRPr="005B14A0" w:rsidRDefault="009C5F37" w:rsidP="00346311">
            <w:pPr>
              <w:jc w:val="center"/>
              <w:rPr>
                <w:rFonts w:ascii="Arial" w:hAnsi="Arial" w:cs="Arial"/>
                <w:color w:val="4472C4"/>
                <w:sz w:val="20"/>
                <w:szCs w:val="20"/>
              </w:rPr>
            </w:pPr>
            <w:r w:rsidRPr="005B14A0">
              <w:rPr>
                <w:rFonts w:ascii="Arial" w:hAnsi="Arial" w:cs="Arial"/>
                <w:color w:val="4472C4"/>
                <w:sz w:val="20"/>
                <w:szCs w:val="20"/>
                <w:lang w:val="es-419"/>
              </w:rPr>
              <w:t>P1</w:t>
            </w:r>
          </w:p>
        </w:tc>
        <w:tc>
          <w:tcPr>
            <w:tcW w:w="1372" w:type="dxa"/>
            <w:tcBorders>
              <w:top w:val="nil"/>
              <w:left w:val="nil"/>
              <w:bottom w:val="single" w:sz="8" w:space="0" w:color="auto"/>
              <w:right w:val="single" w:sz="8" w:space="0" w:color="auto"/>
            </w:tcBorders>
            <w:shd w:val="clear" w:color="auto" w:fill="auto"/>
            <w:vAlign w:val="center"/>
            <w:hideMark/>
          </w:tcPr>
          <w:p w14:paraId="418638FC" w14:textId="77777777" w:rsidR="009C5F37" w:rsidRPr="005B14A0" w:rsidRDefault="009C5F37" w:rsidP="00346311">
            <w:pPr>
              <w:jc w:val="center"/>
              <w:rPr>
                <w:rFonts w:ascii="Calibri" w:hAnsi="Calibri" w:cs="Calibri"/>
                <w:color w:val="000000"/>
                <w:sz w:val="20"/>
                <w:szCs w:val="20"/>
              </w:rPr>
            </w:pPr>
            <w:r w:rsidRPr="005B14A0">
              <w:rPr>
                <w:rFonts w:ascii="Calibri" w:hAnsi="Calibri" w:cs="Calibri"/>
                <w:color w:val="000000"/>
                <w:sz w:val="20"/>
                <w:szCs w:val="20"/>
                <w:lang w:val="es-419"/>
              </w:rPr>
              <w:t>0.4</w:t>
            </w:r>
          </w:p>
        </w:tc>
        <w:tc>
          <w:tcPr>
            <w:tcW w:w="1581" w:type="dxa"/>
            <w:tcBorders>
              <w:top w:val="nil"/>
              <w:left w:val="nil"/>
              <w:bottom w:val="single" w:sz="8" w:space="0" w:color="auto"/>
              <w:right w:val="single" w:sz="8" w:space="0" w:color="auto"/>
            </w:tcBorders>
            <w:shd w:val="clear" w:color="auto" w:fill="auto"/>
            <w:vAlign w:val="center"/>
            <w:hideMark/>
          </w:tcPr>
          <w:p w14:paraId="5544F323" w14:textId="77777777" w:rsidR="009C5F37" w:rsidRPr="005B14A0" w:rsidRDefault="009C5F37" w:rsidP="00346311">
            <w:pPr>
              <w:jc w:val="center"/>
              <w:rPr>
                <w:rFonts w:ascii="Arial" w:hAnsi="Arial" w:cs="Arial"/>
                <w:color w:val="1F3864"/>
                <w:sz w:val="20"/>
                <w:szCs w:val="20"/>
              </w:rPr>
            </w:pPr>
            <w:r w:rsidRPr="005B14A0">
              <w:rPr>
                <w:rFonts w:ascii="Arial" w:hAnsi="Arial" w:cs="Arial"/>
                <w:color w:val="1F3864"/>
                <w:sz w:val="20"/>
                <w:szCs w:val="20"/>
                <w:lang w:val="es-419"/>
              </w:rPr>
              <w:t>No se rechaza</w:t>
            </w:r>
          </w:p>
        </w:tc>
        <w:tc>
          <w:tcPr>
            <w:tcW w:w="1218" w:type="dxa"/>
            <w:tcBorders>
              <w:top w:val="nil"/>
              <w:left w:val="nil"/>
              <w:bottom w:val="single" w:sz="8" w:space="0" w:color="auto"/>
              <w:right w:val="single" w:sz="8" w:space="0" w:color="auto"/>
            </w:tcBorders>
            <w:shd w:val="clear" w:color="auto" w:fill="auto"/>
            <w:vAlign w:val="center"/>
            <w:hideMark/>
          </w:tcPr>
          <w:p w14:paraId="51306C84" w14:textId="77777777" w:rsidR="009C5F37" w:rsidRPr="005B14A0" w:rsidRDefault="009C5F37" w:rsidP="00346311">
            <w:pPr>
              <w:jc w:val="center"/>
              <w:rPr>
                <w:rFonts w:ascii="Calibri" w:hAnsi="Calibri" w:cs="Calibri"/>
                <w:color w:val="000000"/>
                <w:sz w:val="20"/>
                <w:szCs w:val="20"/>
              </w:rPr>
            </w:pPr>
            <w:r w:rsidRPr="005B14A0">
              <w:rPr>
                <w:rFonts w:ascii="Calibri" w:hAnsi="Calibri" w:cs="Calibri"/>
                <w:color w:val="000000"/>
                <w:sz w:val="20"/>
                <w:szCs w:val="20"/>
                <w:lang w:val="es-419"/>
              </w:rPr>
              <w:t>1.4</w:t>
            </w:r>
          </w:p>
        </w:tc>
        <w:tc>
          <w:tcPr>
            <w:tcW w:w="1782" w:type="dxa"/>
            <w:tcBorders>
              <w:top w:val="nil"/>
              <w:left w:val="nil"/>
              <w:bottom w:val="single" w:sz="8" w:space="0" w:color="auto"/>
              <w:right w:val="single" w:sz="8" w:space="0" w:color="auto"/>
            </w:tcBorders>
            <w:shd w:val="clear" w:color="auto" w:fill="auto"/>
            <w:vAlign w:val="center"/>
            <w:hideMark/>
          </w:tcPr>
          <w:p w14:paraId="49BFE5E2" w14:textId="77777777" w:rsidR="009C5F37" w:rsidRPr="005B14A0" w:rsidRDefault="009C5F37" w:rsidP="00346311">
            <w:pPr>
              <w:jc w:val="center"/>
              <w:rPr>
                <w:rFonts w:ascii="Arial" w:hAnsi="Arial" w:cs="Arial"/>
                <w:color w:val="1F3864"/>
                <w:sz w:val="20"/>
                <w:szCs w:val="20"/>
              </w:rPr>
            </w:pPr>
            <w:r w:rsidRPr="005B14A0">
              <w:rPr>
                <w:rFonts w:ascii="Arial" w:hAnsi="Arial" w:cs="Arial"/>
                <w:color w:val="1F3864"/>
                <w:sz w:val="20"/>
                <w:szCs w:val="20"/>
                <w:lang w:val="es-419"/>
              </w:rPr>
              <w:t>Se rechaza</w:t>
            </w:r>
          </w:p>
        </w:tc>
      </w:tr>
      <w:tr w:rsidR="009C5F37" w:rsidRPr="005B14A0" w14:paraId="2F41B77F" w14:textId="77777777" w:rsidTr="00346311">
        <w:trPr>
          <w:trHeight w:val="315"/>
          <w:jc w:val="center"/>
        </w:trPr>
        <w:tc>
          <w:tcPr>
            <w:tcW w:w="1057" w:type="dxa"/>
            <w:tcBorders>
              <w:top w:val="nil"/>
              <w:left w:val="single" w:sz="8" w:space="0" w:color="auto"/>
              <w:bottom w:val="single" w:sz="8" w:space="0" w:color="auto"/>
              <w:right w:val="single" w:sz="8" w:space="0" w:color="auto"/>
            </w:tcBorders>
            <w:shd w:val="clear" w:color="auto" w:fill="auto"/>
            <w:vAlign w:val="center"/>
            <w:hideMark/>
          </w:tcPr>
          <w:p w14:paraId="5B623C73" w14:textId="77777777" w:rsidR="009C5F37" w:rsidRPr="005B14A0" w:rsidRDefault="009C5F37" w:rsidP="00346311">
            <w:pPr>
              <w:jc w:val="center"/>
              <w:rPr>
                <w:rFonts w:ascii="Arial" w:hAnsi="Arial" w:cs="Arial"/>
                <w:color w:val="4472C4"/>
                <w:sz w:val="20"/>
                <w:szCs w:val="20"/>
              </w:rPr>
            </w:pPr>
            <w:r w:rsidRPr="005B14A0">
              <w:rPr>
                <w:rFonts w:ascii="Arial" w:hAnsi="Arial" w:cs="Arial"/>
                <w:color w:val="4472C4"/>
                <w:sz w:val="20"/>
                <w:szCs w:val="20"/>
                <w:lang w:val="es-419"/>
              </w:rPr>
              <w:t>P2</w:t>
            </w:r>
          </w:p>
        </w:tc>
        <w:tc>
          <w:tcPr>
            <w:tcW w:w="1372" w:type="dxa"/>
            <w:tcBorders>
              <w:top w:val="nil"/>
              <w:left w:val="nil"/>
              <w:bottom w:val="single" w:sz="8" w:space="0" w:color="auto"/>
              <w:right w:val="single" w:sz="8" w:space="0" w:color="auto"/>
            </w:tcBorders>
            <w:shd w:val="clear" w:color="auto" w:fill="auto"/>
            <w:vAlign w:val="center"/>
            <w:hideMark/>
          </w:tcPr>
          <w:p w14:paraId="62B5FE76" w14:textId="77777777" w:rsidR="009C5F37" w:rsidRPr="005B14A0" w:rsidRDefault="009C5F37" w:rsidP="00346311">
            <w:pPr>
              <w:jc w:val="center"/>
              <w:rPr>
                <w:rFonts w:ascii="Calibri" w:hAnsi="Calibri" w:cs="Calibri"/>
                <w:color w:val="000000"/>
                <w:sz w:val="20"/>
                <w:szCs w:val="20"/>
              </w:rPr>
            </w:pPr>
            <w:r w:rsidRPr="005B14A0">
              <w:rPr>
                <w:rFonts w:ascii="Calibri" w:hAnsi="Calibri" w:cs="Calibri"/>
                <w:color w:val="000000"/>
                <w:sz w:val="20"/>
                <w:szCs w:val="20"/>
                <w:lang w:val="es-419"/>
              </w:rPr>
              <w:t>-0.9</w:t>
            </w:r>
          </w:p>
        </w:tc>
        <w:tc>
          <w:tcPr>
            <w:tcW w:w="1581" w:type="dxa"/>
            <w:tcBorders>
              <w:top w:val="nil"/>
              <w:left w:val="nil"/>
              <w:bottom w:val="single" w:sz="8" w:space="0" w:color="auto"/>
              <w:right w:val="single" w:sz="8" w:space="0" w:color="auto"/>
            </w:tcBorders>
            <w:shd w:val="clear" w:color="auto" w:fill="auto"/>
            <w:vAlign w:val="center"/>
            <w:hideMark/>
          </w:tcPr>
          <w:p w14:paraId="7AEFEA47" w14:textId="77777777" w:rsidR="009C5F37" w:rsidRPr="005B14A0" w:rsidRDefault="009C5F37" w:rsidP="00346311">
            <w:pPr>
              <w:jc w:val="center"/>
              <w:rPr>
                <w:rFonts w:ascii="Arial" w:hAnsi="Arial" w:cs="Arial"/>
                <w:color w:val="1F3864"/>
                <w:sz w:val="20"/>
                <w:szCs w:val="20"/>
              </w:rPr>
            </w:pPr>
            <w:r w:rsidRPr="005B14A0">
              <w:rPr>
                <w:rFonts w:ascii="Arial" w:hAnsi="Arial" w:cs="Arial"/>
                <w:color w:val="1F3864"/>
                <w:sz w:val="20"/>
                <w:szCs w:val="20"/>
                <w:lang w:val="es-419"/>
              </w:rPr>
              <w:t xml:space="preserve"> Se rechaza</w:t>
            </w:r>
          </w:p>
        </w:tc>
        <w:tc>
          <w:tcPr>
            <w:tcW w:w="1218" w:type="dxa"/>
            <w:tcBorders>
              <w:top w:val="nil"/>
              <w:left w:val="nil"/>
              <w:bottom w:val="single" w:sz="8" w:space="0" w:color="auto"/>
              <w:right w:val="single" w:sz="8" w:space="0" w:color="auto"/>
            </w:tcBorders>
            <w:shd w:val="clear" w:color="auto" w:fill="auto"/>
            <w:vAlign w:val="center"/>
            <w:hideMark/>
          </w:tcPr>
          <w:p w14:paraId="60FB97D5" w14:textId="77777777" w:rsidR="009C5F37" w:rsidRPr="005B14A0" w:rsidRDefault="009C5F37" w:rsidP="00346311">
            <w:pPr>
              <w:jc w:val="center"/>
              <w:rPr>
                <w:rFonts w:ascii="Calibri" w:hAnsi="Calibri" w:cs="Calibri"/>
                <w:color w:val="000000"/>
                <w:sz w:val="20"/>
                <w:szCs w:val="20"/>
              </w:rPr>
            </w:pPr>
            <w:r w:rsidRPr="005B14A0">
              <w:rPr>
                <w:rFonts w:ascii="Calibri" w:hAnsi="Calibri" w:cs="Calibri"/>
                <w:color w:val="000000"/>
                <w:sz w:val="20"/>
                <w:szCs w:val="20"/>
                <w:lang w:val="es-419"/>
              </w:rPr>
              <w:t>0.6</w:t>
            </w:r>
          </w:p>
        </w:tc>
        <w:tc>
          <w:tcPr>
            <w:tcW w:w="1782" w:type="dxa"/>
            <w:tcBorders>
              <w:top w:val="nil"/>
              <w:left w:val="nil"/>
              <w:bottom w:val="single" w:sz="8" w:space="0" w:color="auto"/>
              <w:right w:val="single" w:sz="8" w:space="0" w:color="auto"/>
            </w:tcBorders>
            <w:shd w:val="clear" w:color="auto" w:fill="auto"/>
            <w:vAlign w:val="center"/>
            <w:hideMark/>
          </w:tcPr>
          <w:p w14:paraId="2EFCB1E7" w14:textId="77777777" w:rsidR="009C5F37" w:rsidRPr="005B14A0" w:rsidRDefault="009C5F37" w:rsidP="00346311">
            <w:pPr>
              <w:jc w:val="center"/>
              <w:rPr>
                <w:rFonts w:ascii="Arial" w:hAnsi="Arial" w:cs="Arial"/>
                <w:color w:val="1F3864"/>
                <w:sz w:val="20"/>
                <w:szCs w:val="20"/>
              </w:rPr>
            </w:pPr>
            <w:r w:rsidRPr="005B14A0">
              <w:rPr>
                <w:rFonts w:ascii="Arial" w:hAnsi="Arial" w:cs="Arial"/>
                <w:color w:val="1F3864"/>
                <w:sz w:val="20"/>
                <w:szCs w:val="20"/>
                <w:lang w:val="es-419"/>
              </w:rPr>
              <w:t>No se rechaza</w:t>
            </w:r>
          </w:p>
        </w:tc>
      </w:tr>
      <w:tr w:rsidR="009C5F37" w:rsidRPr="005B14A0" w14:paraId="708E03D9" w14:textId="77777777" w:rsidTr="00346311">
        <w:trPr>
          <w:trHeight w:val="315"/>
          <w:jc w:val="center"/>
        </w:trPr>
        <w:tc>
          <w:tcPr>
            <w:tcW w:w="1057" w:type="dxa"/>
            <w:tcBorders>
              <w:top w:val="nil"/>
              <w:left w:val="single" w:sz="8" w:space="0" w:color="auto"/>
              <w:bottom w:val="single" w:sz="8" w:space="0" w:color="auto"/>
              <w:right w:val="single" w:sz="8" w:space="0" w:color="auto"/>
            </w:tcBorders>
            <w:shd w:val="clear" w:color="auto" w:fill="auto"/>
            <w:vAlign w:val="center"/>
            <w:hideMark/>
          </w:tcPr>
          <w:p w14:paraId="07294F0B" w14:textId="77777777" w:rsidR="009C5F37" w:rsidRPr="005B14A0" w:rsidRDefault="009C5F37" w:rsidP="00346311">
            <w:pPr>
              <w:jc w:val="center"/>
              <w:rPr>
                <w:rFonts w:ascii="Arial" w:hAnsi="Arial" w:cs="Arial"/>
                <w:color w:val="4472C4"/>
                <w:sz w:val="20"/>
                <w:szCs w:val="20"/>
              </w:rPr>
            </w:pPr>
            <w:r w:rsidRPr="005B14A0">
              <w:rPr>
                <w:rFonts w:ascii="Arial" w:hAnsi="Arial" w:cs="Arial"/>
                <w:color w:val="4472C4"/>
                <w:sz w:val="20"/>
                <w:szCs w:val="20"/>
                <w:lang w:val="es-419"/>
              </w:rPr>
              <w:t>P3</w:t>
            </w:r>
          </w:p>
        </w:tc>
        <w:tc>
          <w:tcPr>
            <w:tcW w:w="1372" w:type="dxa"/>
            <w:tcBorders>
              <w:top w:val="nil"/>
              <w:left w:val="nil"/>
              <w:bottom w:val="single" w:sz="8" w:space="0" w:color="auto"/>
              <w:right w:val="single" w:sz="8" w:space="0" w:color="auto"/>
            </w:tcBorders>
            <w:shd w:val="clear" w:color="auto" w:fill="auto"/>
            <w:vAlign w:val="center"/>
            <w:hideMark/>
          </w:tcPr>
          <w:p w14:paraId="56CA0C8C" w14:textId="77777777" w:rsidR="009C5F37" w:rsidRPr="005B14A0" w:rsidRDefault="009C5F37" w:rsidP="00346311">
            <w:pPr>
              <w:jc w:val="center"/>
              <w:rPr>
                <w:rFonts w:ascii="Calibri" w:hAnsi="Calibri" w:cs="Calibri"/>
                <w:color w:val="000000"/>
                <w:sz w:val="20"/>
                <w:szCs w:val="20"/>
              </w:rPr>
            </w:pPr>
            <w:r w:rsidRPr="005B14A0">
              <w:rPr>
                <w:rFonts w:ascii="Calibri" w:hAnsi="Calibri" w:cs="Calibri"/>
                <w:color w:val="000000"/>
                <w:sz w:val="20"/>
                <w:szCs w:val="20"/>
                <w:lang w:val="es-419"/>
              </w:rPr>
              <w:t>0.3</w:t>
            </w:r>
          </w:p>
        </w:tc>
        <w:tc>
          <w:tcPr>
            <w:tcW w:w="1581" w:type="dxa"/>
            <w:tcBorders>
              <w:top w:val="nil"/>
              <w:left w:val="nil"/>
              <w:bottom w:val="single" w:sz="8" w:space="0" w:color="auto"/>
              <w:right w:val="single" w:sz="8" w:space="0" w:color="auto"/>
            </w:tcBorders>
            <w:shd w:val="clear" w:color="auto" w:fill="auto"/>
            <w:vAlign w:val="center"/>
            <w:hideMark/>
          </w:tcPr>
          <w:p w14:paraId="20502F80" w14:textId="77777777" w:rsidR="009C5F37" w:rsidRPr="005B14A0" w:rsidRDefault="009C5F37" w:rsidP="00346311">
            <w:pPr>
              <w:jc w:val="center"/>
              <w:rPr>
                <w:rFonts w:ascii="Arial" w:hAnsi="Arial" w:cs="Arial"/>
                <w:color w:val="1F3864"/>
                <w:sz w:val="20"/>
                <w:szCs w:val="20"/>
              </w:rPr>
            </w:pPr>
            <w:r w:rsidRPr="005B14A0">
              <w:rPr>
                <w:rFonts w:ascii="Arial" w:hAnsi="Arial" w:cs="Arial"/>
                <w:color w:val="1F3864"/>
                <w:sz w:val="20"/>
                <w:szCs w:val="20"/>
                <w:lang w:val="es-419"/>
              </w:rPr>
              <w:t>No se rechaza</w:t>
            </w:r>
          </w:p>
        </w:tc>
        <w:tc>
          <w:tcPr>
            <w:tcW w:w="1218" w:type="dxa"/>
            <w:tcBorders>
              <w:top w:val="nil"/>
              <w:left w:val="nil"/>
              <w:bottom w:val="single" w:sz="8" w:space="0" w:color="auto"/>
              <w:right w:val="single" w:sz="8" w:space="0" w:color="auto"/>
            </w:tcBorders>
            <w:shd w:val="clear" w:color="auto" w:fill="auto"/>
            <w:vAlign w:val="center"/>
            <w:hideMark/>
          </w:tcPr>
          <w:p w14:paraId="3F3B16C5" w14:textId="77777777" w:rsidR="009C5F37" w:rsidRPr="005B14A0" w:rsidRDefault="009C5F37" w:rsidP="00346311">
            <w:pPr>
              <w:jc w:val="center"/>
              <w:rPr>
                <w:rFonts w:ascii="Calibri" w:hAnsi="Calibri" w:cs="Calibri"/>
                <w:color w:val="000000"/>
                <w:sz w:val="20"/>
                <w:szCs w:val="20"/>
              </w:rPr>
            </w:pPr>
            <w:r w:rsidRPr="005B14A0">
              <w:rPr>
                <w:rFonts w:ascii="Calibri" w:hAnsi="Calibri" w:cs="Calibri"/>
                <w:color w:val="000000"/>
                <w:sz w:val="20"/>
                <w:szCs w:val="20"/>
                <w:lang w:val="es-419"/>
              </w:rPr>
              <w:t>1.4</w:t>
            </w:r>
          </w:p>
        </w:tc>
        <w:tc>
          <w:tcPr>
            <w:tcW w:w="1782" w:type="dxa"/>
            <w:tcBorders>
              <w:top w:val="nil"/>
              <w:left w:val="nil"/>
              <w:bottom w:val="single" w:sz="8" w:space="0" w:color="auto"/>
              <w:right w:val="single" w:sz="8" w:space="0" w:color="auto"/>
            </w:tcBorders>
            <w:shd w:val="clear" w:color="auto" w:fill="auto"/>
            <w:vAlign w:val="center"/>
            <w:hideMark/>
          </w:tcPr>
          <w:p w14:paraId="58E5522A" w14:textId="77777777" w:rsidR="009C5F37" w:rsidRPr="005B14A0" w:rsidRDefault="009C5F37" w:rsidP="00346311">
            <w:pPr>
              <w:jc w:val="center"/>
              <w:rPr>
                <w:rFonts w:ascii="Arial" w:hAnsi="Arial" w:cs="Arial"/>
                <w:color w:val="1F3864"/>
                <w:sz w:val="20"/>
                <w:szCs w:val="20"/>
              </w:rPr>
            </w:pPr>
            <w:r w:rsidRPr="005B14A0">
              <w:rPr>
                <w:rFonts w:ascii="Arial" w:hAnsi="Arial" w:cs="Arial"/>
                <w:color w:val="1F3864"/>
                <w:sz w:val="20"/>
                <w:szCs w:val="20"/>
                <w:lang w:val="es-419"/>
              </w:rPr>
              <w:t>Se rechaza</w:t>
            </w:r>
          </w:p>
        </w:tc>
      </w:tr>
      <w:tr w:rsidR="009C5F37" w:rsidRPr="005B14A0" w14:paraId="540573D7" w14:textId="77777777" w:rsidTr="00346311">
        <w:trPr>
          <w:trHeight w:val="315"/>
          <w:jc w:val="center"/>
        </w:trPr>
        <w:tc>
          <w:tcPr>
            <w:tcW w:w="1057" w:type="dxa"/>
            <w:tcBorders>
              <w:top w:val="nil"/>
              <w:left w:val="single" w:sz="8" w:space="0" w:color="auto"/>
              <w:bottom w:val="single" w:sz="8" w:space="0" w:color="auto"/>
              <w:right w:val="single" w:sz="8" w:space="0" w:color="auto"/>
            </w:tcBorders>
            <w:shd w:val="clear" w:color="auto" w:fill="auto"/>
            <w:vAlign w:val="center"/>
            <w:hideMark/>
          </w:tcPr>
          <w:p w14:paraId="13369FEF" w14:textId="77777777" w:rsidR="009C5F37" w:rsidRPr="005B14A0" w:rsidRDefault="009C5F37" w:rsidP="00346311">
            <w:pPr>
              <w:jc w:val="center"/>
              <w:rPr>
                <w:rFonts w:ascii="Arial" w:hAnsi="Arial" w:cs="Arial"/>
                <w:color w:val="4472C4"/>
                <w:sz w:val="20"/>
                <w:szCs w:val="20"/>
              </w:rPr>
            </w:pPr>
            <w:r w:rsidRPr="005B14A0">
              <w:rPr>
                <w:rFonts w:ascii="Arial" w:hAnsi="Arial" w:cs="Arial"/>
                <w:color w:val="4472C4"/>
                <w:sz w:val="20"/>
                <w:szCs w:val="20"/>
                <w:lang w:val="es-419"/>
              </w:rPr>
              <w:t>P4</w:t>
            </w:r>
          </w:p>
        </w:tc>
        <w:tc>
          <w:tcPr>
            <w:tcW w:w="1372" w:type="dxa"/>
            <w:tcBorders>
              <w:top w:val="nil"/>
              <w:left w:val="nil"/>
              <w:bottom w:val="single" w:sz="8" w:space="0" w:color="auto"/>
              <w:right w:val="single" w:sz="8" w:space="0" w:color="auto"/>
            </w:tcBorders>
            <w:shd w:val="clear" w:color="auto" w:fill="auto"/>
            <w:vAlign w:val="center"/>
            <w:hideMark/>
          </w:tcPr>
          <w:p w14:paraId="31A2504B" w14:textId="77777777" w:rsidR="009C5F37" w:rsidRPr="005B14A0" w:rsidRDefault="009C5F37" w:rsidP="00346311">
            <w:pPr>
              <w:jc w:val="center"/>
              <w:rPr>
                <w:rFonts w:ascii="Calibri" w:hAnsi="Calibri" w:cs="Calibri"/>
                <w:color w:val="000000"/>
                <w:sz w:val="20"/>
                <w:szCs w:val="20"/>
              </w:rPr>
            </w:pPr>
            <w:r w:rsidRPr="005B14A0">
              <w:rPr>
                <w:rFonts w:ascii="Calibri" w:hAnsi="Calibri" w:cs="Calibri"/>
                <w:color w:val="000000"/>
                <w:sz w:val="20"/>
                <w:szCs w:val="20"/>
                <w:lang w:val="es-419"/>
              </w:rPr>
              <w:t>-0.8</w:t>
            </w:r>
          </w:p>
        </w:tc>
        <w:tc>
          <w:tcPr>
            <w:tcW w:w="1581" w:type="dxa"/>
            <w:tcBorders>
              <w:top w:val="nil"/>
              <w:left w:val="nil"/>
              <w:bottom w:val="single" w:sz="8" w:space="0" w:color="auto"/>
              <w:right w:val="single" w:sz="8" w:space="0" w:color="auto"/>
            </w:tcBorders>
            <w:shd w:val="clear" w:color="auto" w:fill="auto"/>
            <w:vAlign w:val="center"/>
            <w:hideMark/>
          </w:tcPr>
          <w:p w14:paraId="3AEF1720" w14:textId="77777777" w:rsidR="009C5F37" w:rsidRPr="005B14A0" w:rsidRDefault="009C5F37" w:rsidP="00346311">
            <w:pPr>
              <w:jc w:val="center"/>
              <w:rPr>
                <w:rFonts w:ascii="Arial" w:hAnsi="Arial" w:cs="Arial"/>
                <w:color w:val="1F3864"/>
                <w:sz w:val="20"/>
                <w:szCs w:val="20"/>
              </w:rPr>
            </w:pPr>
            <w:r w:rsidRPr="005B14A0">
              <w:rPr>
                <w:rFonts w:ascii="Arial" w:hAnsi="Arial" w:cs="Arial"/>
                <w:color w:val="1F3864"/>
                <w:sz w:val="20"/>
                <w:szCs w:val="20"/>
                <w:lang w:val="es-419"/>
              </w:rPr>
              <w:t xml:space="preserve"> Se rechaza</w:t>
            </w:r>
          </w:p>
        </w:tc>
        <w:tc>
          <w:tcPr>
            <w:tcW w:w="1218" w:type="dxa"/>
            <w:tcBorders>
              <w:top w:val="nil"/>
              <w:left w:val="nil"/>
              <w:bottom w:val="single" w:sz="8" w:space="0" w:color="auto"/>
              <w:right w:val="single" w:sz="8" w:space="0" w:color="auto"/>
            </w:tcBorders>
            <w:shd w:val="clear" w:color="auto" w:fill="auto"/>
            <w:vAlign w:val="center"/>
            <w:hideMark/>
          </w:tcPr>
          <w:p w14:paraId="01570437" w14:textId="77777777" w:rsidR="009C5F37" w:rsidRPr="005B14A0" w:rsidRDefault="009C5F37" w:rsidP="00346311">
            <w:pPr>
              <w:jc w:val="center"/>
              <w:rPr>
                <w:rFonts w:ascii="Calibri" w:hAnsi="Calibri" w:cs="Calibri"/>
                <w:color w:val="000000"/>
                <w:sz w:val="20"/>
                <w:szCs w:val="20"/>
              </w:rPr>
            </w:pPr>
            <w:r w:rsidRPr="005B14A0">
              <w:rPr>
                <w:rFonts w:ascii="Calibri" w:hAnsi="Calibri" w:cs="Calibri"/>
                <w:color w:val="000000"/>
                <w:sz w:val="20"/>
                <w:szCs w:val="20"/>
                <w:lang w:val="es-419"/>
              </w:rPr>
              <w:t>-0.1</w:t>
            </w:r>
          </w:p>
        </w:tc>
        <w:tc>
          <w:tcPr>
            <w:tcW w:w="1782" w:type="dxa"/>
            <w:tcBorders>
              <w:top w:val="nil"/>
              <w:left w:val="nil"/>
              <w:bottom w:val="single" w:sz="8" w:space="0" w:color="auto"/>
              <w:right w:val="single" w:sz="8" w:space="0" w:color="auto"/>
            </w:tcBorders>
            <w:shd w:val="clear" w:color="auto" w:fill="auto"/>
            <w:vAlign w:val="center"/>
            <w:hideMark/>
          </w:tcPr>
          <w:p w14:paraId="02496071" w14:textId="77777777" w:rsidR="009C5F37" w:rsidRPr="005B14A0" w:rsidRDefault="009C5F37" w:rsidP="00346311">
            <w:pPr>
              <w:jc w:val="center"/>
              <w:rPr>
                <w:rFonts w:ascii="Arial" w:hAnsi="Arial" w:cs="Arial"/>
                <w:color w:val="1F3864"/>
                <w:sz w:val="20"/>
                <w:szCs w:val="20"/>
              </w:rPr>
            </w:pPr>
            <w:r w:rsidRPr="005B14A0">
              <w:rPr>
                <w:rFonts w:ascii="Arial" w:hAnsi="Arial" w:cs="Arial"/>
                <w:color w:val="1F3864"/>
                <w:sz w:val="20"/>
                <w:szCs w:val="20"/>
                <w:lang w:val="es-419"/>
              </w:rPr>
              <w:t>No se rechaza</w:t>
            </w:r>
          </w:p>
        </w:tc>
      </w:tr>
      <w:tr w:rsidR="009C5F37" w:rsidRPr="005B14A0" w14:paraId="7148A6FE" w14:textId="77777777" w:rsidTr="00346311">
        <w:trPr>
          <w:trHeight w:val="315"/>
          <w:jc w:val="center"/>
        </w:trPr>
        <w:tc>
          <w:tcPr>
            <w:tcW w:w="1057" w:type="dxa"/>
            <w:tcBorders>
              <w:top w:val="nil"/>
              <w:left w:val="single" w:sz="8" w:space="0" w:color="auto"/>
              <w:bottom w:val="single" w:sz="8" w:space="0" w:color="auto"/>
              <w:right w:val="single" w:sz="8" w:space="0" w:color="auto"/>
            </w:tcBorders>
            <w:shd w:val="clear" w:color="auto" w:fill="auto"/>
            <w:vAlign w:val="center"/>
            <w:hideMark/>
          </w:tcPr>
          <w:p w14:paraId="7039EB8F" w14:textId="77777777" w:rsidR="009C5F37" w:rsidRPr="005B14A0" w:rsidRDefault="009C5F37" w:rsidP="00346311">
            <w:pPr>
              <w:jc w:val="center"/>
              <w:rPr>
                <w:rFonts w:ascii="Arial" w:hAnsi="Arial" w:cs="Arial"/>
                <w:color w:val="4472C4"/>
                <w:sz w:val="20"/>
                <w:szCs w:val="20"/>
              </w:rPr>
            </w:pPr>
            <w:r w:rsidRPr="005B14A0">
              <w:rPr>
                <w:rFonts w:ascii="Arial" w:hAnsi="Arial" w:cs="Arial"/>
                <w:color w:val="4472C4"/>
                <w:sz w:val="20"/>
                <w:szCs w:val="20"/>
                <w:lang w:val="es-419"/>
              </w:rPr>
              <w:t>P5</w:t>
            </w:r>
          </w:p>
        </w:tc>
        <w:tc>
          <w:tcPr>
            <w:tcW w:w="1372" w:type="dxa"/>
            <w:tcBorders>
              <w:top w:val="nil"/>
              <w:left w:val="nil"/>
              <w:bottom w:val="single" w:sz="8" w:space="0" w:color="auto"/>
              <w:right w:val="single" w:sz="8" w:space="0" w:color="auto"/>
            </w:tcBorders>
            <w:shd w:val="clear" w:color="auto" w:fill="auto"/>
            <w:vAlign w:val="center"/>
            <w:hideMark/>
          </w:tcPr>
          <w:p w14:paraId="790EC67B" w14:textId="77777777" w:rsidR="009C5F37" w:rsidRPr="005B14A0" w:rsidRDefault="009C5F37" w:rsidP="00346311">
            <w:pPr>
              <w:jc w:val="center"/>
              <w:rPr>
                <w:rFonts w:ascii="Calibri" w:hAnsi="Calibri" w:cs="Calibri"/>
                <w:color w:val="000000"/>
                <w:sz w:val="20"/>
                <w:szCs w:val="20"/>
              </w:rPr>
            </w:pPr>
            <w:r w:rsidRPr="005B14A0">
              <w:rPr>
                <w:rFonts w:ascii="Calibri" w:hAnsi="Calibri" w:cs="Calibri"/>
                <w:color w:val="000000"/>
                <w:sz w:val="20"/>
                <w:szCs w:val="20"/>
                <w:lang w:val="es-419"/>
              </w:rPr>
              <w:t>0.9</w:t>
            </w:r>
          </w:p>
        </w:tc>
        <w:tc>
          <w:tcPr>
            <w:tcW w:w="1581" w:type="dxa"/>
            <w:tcBorders>
              <w:top w:val="nil"/>
              <w:left w:val="nil"/>
              <w:bottom w:val="single" w:sz="8" w:space="0" w:color="auto"/>
              <w:right w:val="single" w:sz="8" w:space="0" w:color="auto"/>
            </w:tcBorders>
            <w:shd w:val="clear" w:color="auto" w:fill="auto"/>
            <w:vAlign w:val="center"/>
            <w:hideMark/>
          </w:tcPr>
          <w:p w14:paraId="46E14E80" w14:textId="77777777" w:rsidR="009C5F37" w:rsidRPr="005B14A0" w:rsidRDefault="009C5F37" w:rsidP="00346311">
            <w:pPr>
              <w:jc w:val="center"/>
              <w:rPr>
                <w:rFonts w:ascii="Arial" w:hAnsi="Arial" w:cs="Arial"/>
                <w:color w:val="1F3864"/>
                <w:sz w:val="20"/>
                <w:szCs w:val="20"/>
              </w:rPr>
            </w:pPr>
            <w:r w:rsidRPr="005B14A0">
              <w:rPr>
                <w:rFonts w:ascii="Arial" w:hAnsi="Arial" w:cs="Arial"/>
                <w:color w:val="1F3864"/>
                <w:sz w:val="20"/>
                <w:szCs w:val="20"/>
                <w:lang w:val="es-419"/>
              </w:rPr>
              <w:t>Se rechaza</w:t>
            </w:r>
          </w:p>
        </w:tc>
        <w:tc>
          <w:tcPr>
            <w:tcW w:w="1218" w:type="dxa"/>
            <w:tcBorders>
              <w:top w:val="nil"/>
              <w:left w:val="nil"/>
              <w:bottom w:val="single" w:sz="8" w:space="0" w:color="auto"/>
              <w:right w:val="single" w:sz="8" w:space="0" w:color="auto"/>
            </w:tcBorders>
            <w:shd w:val="clear" w:color="auto" w:fill="auto"/>
            <w:vAlign w:val="center"/>
            <w:hideMark/>
          </w:tcPr>
          <w:p w14:paraId="4C8D5B0B" w14:textId="77777777" w:rsidR="009C5F37" w:rsidRPr="005B14A0" w:rsidRDefault="009C5F37" w:rsidP="00346311">
            <w:pPr>
              <w:jc w:val="center"/>
              <w:rPr>
                <w:rFonts w:ascii="Calibri" w:hAnsi="Calibri" w:cs="Calibri"/>
                <w:color w:val="000000"/>
                <w:sz w:val="20"/>
                <w:szCs w:val="20"/>
              </w:rPr>
            </w:pPr>
            <w:r w:rsidRPr="005B14A0">
              <w:rPr>
                <w:rFonts w:ascii="Calibri" w:hAnsi="Calibri" w:cs="Calibri"/>
                <w:color w:val="000000"/>
                <w:sz w:val="20"/>
                <w:szCs w:val="20"/>
                <w:lang w:val="es-419"/>
              </w:rPr>
              <w:t>1.7</w:t>
            </w:r>
          </w:p>
        </w:tc>
        <w:tc>
          <w:tcPr>
            <w:tcW w:w="1782" w:type="dxa"/>
            <w:tcBorders>
              <w:top w:val="nil"/>
              <w:left w:val="nil"/>
              <w:bottom w:val="single" w:sz="8" w:space="0" w:color="auto"/>
              <w:right w:val="single" w:sz="8" w:space="0" w:color="auto"/>
            </w:tcBorders>
            <w:shd w:val="clear" w:color="auto" w:fill="auto"/>
            <w:vAlign w:val="center"/>
            <w:hideMark/>
          </w:tcPr>
          <w:p w14:paraId="65EA86F7" w14:textId="77777777" w:rsidR="009C5F37" w:rsidRPr="005B14A0" w:rsidRDefault="009C5F37" w:rsidP="00346311">
            <w:pPr>
              <w:jc w:val="center"/>
              <w:rPr>
                <w:rFonts w:ascii="Arial" w:hAnsi="Arial" w:cs="Arial"/>
                <w:color w:val="1F3864"/>
                <w:sz w:val="20"/>
                <w:szCs w:val="20"/>
              </w:rPr>
            </w:pPr>
            <w:r w:rsidRPr="005B14A0">
              <w:rPr>
                <w:rFonts w:ascii="Arial" w:hAnsi="Arial" w:cs="Arial"/>
                <w:color w:val="1F3864"/>
                <w:sz w:val="20"/>
                <w:szCs w:val="20"/>
                <w:lang w:val="es-419"/>
              </w:rPr>
              <w:t>Se rechaza</w:t>
            </w:r>
          </w:p>
        </w:tc>
      </w:tr>
      <w:tr w:rsidR="009C5F37" w:rsidRPr="005B14A0" w14:paraId="5C60D5D1" w14:textId="77777777" w:rsidTr="00346311">
        <w:trPr>
          <w:trHeight w:val="315"/>
          <w:jc w:val="center"/>
        </w:trPr>
        <w:tc>
          <w:tcPr>
            <w:tcW w:w="1057" w:type="dxa"/>
            <w:tcBorders>
              <w:top w:val="nil"/>
              <w:left w:val="single" w:sz="8" w:space="0" w:color="auto"/>
              <w:bottom w:val="single" w:sz="8" w:space="0" w:color="auto"/>
              <w:right w:val="single" w:sz="8" w:space="0" w:color="auto"/>
            </w:tcBorders>
            <w:shd w:val="clear" w:color="auto" w:fill="auto"/>
            <w:vAlign w:val="center"/>
            <w:hideMark/>
          </w:tcPr>
          <w:p w14:paraId="0B3B4262" w14:textId="77777777" w:rsidR="009C5F37" w:rsidRPr="005B14A0" w:rsidRDefault="009C5F37" w:rsidP="00346311">
            <w:pPr>
              <w:jc w:val="center"/>
              <w:rPr>
                <w:rFonts w:ascii="Arial" w:hAnsi="Arial" w:cs="Arial"/>
                <w:color w:val="4472C4"/>
                <w:sz w:val="20"/>
                <w:szCs w:val="20"/>
              </w:rPr>
            </w:pPr>
            <w:r w:rsidRPr="005B14A0">
              <w:rPr>
                <w:rFonts w:ascii="Arial" w:hAnsi="Arial" w:cs="Arial"/>
                <w:color w:val="4472C4"/>
                <w:sz w:val="20"/>
                <w:szCs w:val="20"/>
                <w:lang w:val="es-419"/>
              </w:rPr>
              <w:t>P6</w:t>
            </w:r>
          </w:p>
        </w:tc>
        <w:tc>
          <w:tcPr>
            <w:tcW w:w="1372" w:type="dxa"/>
            <w:tcBorders>
              <w:top w:val="nil"/>
              <w:left w:val="nil"/>
              <w:bottom w:val="single" w:sz="8" w:space="0" w:color="auto"/>
              <w:right w:val="single" w:sz="8" w:space="0" w:color="auto"/>
            </w:tcBorders>
            <w:shd w:val="clear" w:color="auto" w:fill="auto"/>
            <w:vAlign w:val="center"/>
            <w:hideMark/>
          </w:tcPr>
          <w:p w14:paraId="7B6E507C" w14:textId="77777777" w:rsidR="009C5F37" w:rsidRPr="005B14A0" w:rsidRDefault="009C5F37" w:rsidP="00346311">
            <w:pPr>
              <w:jc w:val="center"/>
              <w:rPr>
                <w:rFonts w:ascii="Calibri" w:hAnsi="Calibri" w:cs="Calibri"/>
                <w:color w:val="000000"/>
                <w:sz w:val="20"/>
                <w:szCs w:val="20"/>
              </w:rPr>
            </w:pPr>
            <w:r w:rsidRPr="005B14A0">
              <w:rPr>
                <w:rFonts w:ascii="Calibri" w:hAnsi="Calibri" w:cs="Calibri"/>
                <w:color w:val="000000"/>
                <w:sz w:val="20"/>
                <w:szCs w:val="20"/>
                <w:lang w:val="es-419"/>
              </w:rPr>
              <w:t>0.8</w:t>
            </w:r>
          </w:p>
        </w:tc>
        <w:tc>
          <w:tcPr>
            <w:tcW w:w="1581" w:type="dxa"/>
            <w:tcBorders>
              <w:top w:val="nil"/>
              <w:left w:val="nil"/>
              <w:bottom w:val="single" w:sz="8" w:space="0" w:color="auto"/>
              <w:right w:val="single" w:sz="8" w:space="0" w:color="auto"/>
            </w:tcBorders>
            <w:shd w:val="clear" w:color="auto" w:fill="auto"/>
            <w:vAlign w:val="center"/>
            <w:hideMark/>
          </w:tcPr>
          <w:p w14:paraId="5212AFAA" w14:textId="77777777" w:rsidR="009C5F37" w:rsidRPr="005B14A0" w:rsidRDefault="009C5F37" w:rsidP="00346311">
            <w:pPr>
              <w:jc w:val="center"/>
              <w:rPr>
                <w:rFonts w:ascii="Arial" w:hAnsi="Arial" w:cs="Arial"/>
                <w:color w:val="1F3864"/>
                <w:sz w:val="20"/>
                <w:szCs w:val="20"/>
              </w:rPr>
            </w:pPr>
            <w:r w:rsidRPr="005B14A0">
              <w:rPr>
                <w:rFonts w:ascii="Arial" w:hAnsi="Arial" w:cs="Arial"/>
                <w:color w:val="1F3864"/>
                <w:sz w:val="20"/>
                <w:szCs w:val="20"/>
                <w:lang w:val="es-419"/>
              </w:rPr>
              <w:t>No se rechaza</w:t>
            </w:r>
          </w:p>
        </w:tc>
        <w:tc>
          <w:tcPr>
            <w:tcW w:w="1218" w:type="dxa"/>
            <w:tcBorders>
              <w:top w:val="nil"/>
              <w:left w:val="nil"/>
              <w:bottom w:val="single" w:sz="8" w:space="0" w:color="auto"/>
              <w:right w:val="single" w:sz="8" w:space="0" w:color="auto"/>
            </w:tcBorders>
            <w:shd w:val="clear" w:color="auto" w:fill="auto"/>
            <w:vAlign w:val="center"/>
            <w:hideMark/>
          </w:tcPr>
          <w:p w14:paraId="31E9E819" w14:textId="77777777" w:rsidR="009C5F37" w:rsidRPr="005B14A0" w:rsidRDefault="009C5F37" w:rsidP="00346311">
            <w:pPr>
              <w:jc w:val="center"/>
              <w:rPr>
                <w:rFonts w:ascii="Calibri" w:hAnsi="Calibri" w:cs="Calibri"/>
                <w:color w:val="000000"/>
                <w:sz w:val="20"/>
                <w:szCs w:val="20"/>
              </w:rPr>
            </w:pPr>
            <w:r w:rsidRPr="005B14A0">
              <w:rPr>
                <w:rFonts w:ascii="Calibri" w:hAnsi="Calibri" w:cs="Calibri"/>
                <w:color w:val="000000"/>
                <w:sz w:val="20"/>
                <w:szCs w:val="20"/>
                <w:lang w:val="es-419"/>
              </w:rPr>
              <w:t>0.1</w:t>
            </w:r>
          </w:p>
        </w:tc>
        <w:tc>
          <w:tcPr>
            <w:tcW w:w="1782" w:type="dxa"/>
            <w:tcBorders>
              <w:top w:val="nil"/>
              <w:left w:val="nil"/>
              <w:bottom w:val="single" w:sz="8" w:space="0" w:color="auto"/>
              <w:right w:val="single" w:sz="8" w:space="0" w:color="auto"/>
            </w:tcBorders>
            <w:shd w:val="clear" w:color="auto" w:fill="auto"/>
            <w:vAlign w:val="center"/>
            <w:hideMark/>
          </w:tcPr>
          <w:p w14:paraId="7579CAAA" w14:textId="77777777" w:rsidR="009C5F37" w:rsidRPr="005B14A0" w:rsidRDefault="009C5F37" w:rsidP="00346311">
            <w:pPr>
              <w:jc w:val="center"/>
              <w:rPr>
                <w:rFonts w:ascii="Arial" w:hAnsi="Arial" w:cs="Arial"/>
                <w:color w:val="1F3864"/>
                <w:sz w:val="20"/>
                <w:szCs w:val="20"/>
              </w:rPr>
            </w:pPr>
            <w:r w:rsidRPr="005B14A0">
              <w:rPr>
                <w:rFonts w:ascii="Arial" w:hAnsi="Arial" w:cs="Arial"/>
                <w:color w:val="1F3864"/>
                <w:sz w:val="20"/>
                <w:szCs w:val="20"/>
                <w:lang w:val="es-419"/>
              </w:rPr>
              <w:t>No se rechaza</w:t>
            </w:r>
          </w:p>
        </w:tc>
      </w:tr>
      <w:tr w:rsidR="009C5F37" w:rsidRPr="005B14A0" w14:paraId="7CD5838C" w14:textId="77777777" w:rsidTr="00346311">
        <w:trPr>
          <w:trHeight w:val="315"/>
          <w:jc w:val="center"/>
        </w:trPr>
        <w:tc>
          <w:tcPr>
            <w:tcW w:w="1057" w:type="dxa"/>
            <w:tcBorders>
              <w:top w:val="nil"/>
              <w:left w:val="single" w:sz="8" w:space="0" w:color="auto"/>
              <w:bottom w:val="single" w:sz="8" w:space="0" w:color="auto"/>
              <w:right w:val="single" w:sz="8" w:space="0" w:color="auto"/>
            </w:tcBorders>
            <w:shd w:val="clear" w:color="auto" w:fill="auto"/>
            <w:vAlign w:val="center"/>
            <w:hideMark/>
          </w:tcPr>
          <w:p w14:paraId="09F788B9" w14:textId="77777777" w:rsidR="009C5F37" w:rsidRPr="005B14A0" w:rsidRDefault="009C5F37" w:rsidP="00346311">
            <w:pPr>
              <w:jc w:val="center"/>
              <w:rPr>
                <w:rFonts w:ascii="Arial" w:hAnsi="Arial" w:cs="Arial"/>
                <w:color w:val="4472C4"/>
                <w:sz w:val="20"/>
                <w:szCs w:val="20"/>
              </w:rPr>
            </w:pPr>
            <w:r w:rsidRPr="005B14A0">
              <w:rPr>
                <w:rFonts w:ascii="Arial" w:hAnsi="Arial" w:cs="Arial"/>
                <w:color w:val="4472C4"/>
                <w:sz w:val="20"/>
                <w:szCs w:val="20"/>
                <w:lang w:val="es-419"/>
              </w:rPr>
              <w:t>P7</w:t>
            </w:r>
          </w:p>
        </w:tc>
        <w:tc>
          <w:tcPr>
            <w:tcW w:w="1372" w:type="dxa"/>
            <w:tcBorders>
              <w:top w:val="nil"/>
              <w:left w:val="nil"/>
              <w:bottom w:val="single" w:sz="8" w:space="0" w:color="auto"/>
              <w:right w:val="single" w:sz="8" w:space="0" w:color="auto"/>
            </w:tcBorders>
            <w:shd w:val="clear" w:color="auto" w:fill="auto"/>
            <w:vAlign w:val="center"/>
            <w:hideMark/>
          </w:tcPr>
          <w:p w14:paraId="7844D3DB" w14:textId="77777777" w:rsidR="009C5F37" w:rsidRPr="005B14A0" w:rsidRDefault="009C5F37" w:rsidP="00346311">
            <w:pPr>
              <w:jc w:val="center"/>
              <w:rPr>
                <w:rFonts w:ascii="Calibri" w:hAnsi="Calibri" w:cs="Calibri"/>
                <w:color w:val="000000"/>
                <w:sz w:val="20"/>
                <w:szCs w:val="20"/>
              </w:rPr>
            </w:pPr>
            <w:r w:rsidRPr="005B14A0">
              <w:rPr>
                <w:rFonts w:ascii="Calibri" w:hAnsi="Calibri" w:cs="Calibri"/>
                <w:color w:val="000000"/>
                <w:sz w:val="20"/>
                <w:szCs w:val="20"/>
                <w:lang w:val="es-419"/>
              </w:rPr>
              <w:t>-0.9</w:t>
            </w:r>
          </w:p>
        </w:tc>
        <w:tc>
          <w:tcPr>
            <w:tcW w:w="1581" w:type="dxa"/>
            <w:tcBorders>
              <w:top w:val="nil"/>
              <w:left w:val="nil"/>
              <w:bottom w:val="single" w:sz="8" w:space="0" w:color="auto"/>
              <w:right w:val="single" w:sz="8" w:space="0" w:color="auto"/>
            </w:tcBorders>
            <w:shd w:val="clear" w:color="auto" w:fill="auto"/>
            <w:vAlign w:val="center"/>
            <w:hideMark/>
          </w:tcPr>
          <w:p w14:paraId="038070AC" w14:textId="77777777" w:rsidR="009C5F37" w:rsidRPr="005B14A0" w:rsidRDefault="009C5F37" w:rsidP="00346311">
            <w:pPr>
              <w:jc w:val="center"/>
              <w:rPr>
                <w:rFonts w:ascii="Arial" w:hAnsi="Arial" w:cs="Arial"/>
                <w:color w:val="1F3864"/>
                <w:sz w:val="20"/>
                <w:szCs w:val="20"/>
              </w:rPr>
            </w:pPr>
            <w:r w:rsidRPr="005B14A0">
              <w:rPr>
                <w:rFonts w:ascii="Arial" w:hAnsi="Arial" w:cs="Arial"/>
                <w:color w:val="1F3864"/>
                <w:sz w:val="20"/>
                <w:szCs w:val="20"/>
                <w:lang w:val="es-419"/>
              </w:rPr>
              <w:t>No se rechaza</w:t>
            </w:r>
          </w:p>
        </w:tc>
        <w:tc>
          <w:tcPr>
            <w:tcW w:w="1218" w:type="dxa"/>
            <w:tcBorders>
              <w:top w:val="nil"/>
              <w:left w:val="nil"/>
              <w:bottom w:val="single" w:sz="8" w:space="0" w:color="auto"/>
              <w:right w:val="single" w:sz="8" w:space="0" w:color="auto"/>
            </w:tcBorders>
            <w:shd w:val="clear" w:color="auto" w:fill="auto"/>
            <w:vAlign w:val="center"/>
            <w:hideMark/>
          </w:tcPr>
          <w:p w14:paraId="716F308D" w14:textId="77777777" w:rsidR="009C5F37" w:rsidRPr="005B14A0" w:rsidRDefault="009C5F37" w:rsidP="00346311">
            <w:pPr>
              <w:jc w:val="center"/>
              <w:rPr>
                <w:rFonts w:ascii="Calibri" w:hAnsi="Calibri" w:cs="Calibri"/>
                <w:color w:val="000000"/>
                <w:sz w:val="20"/>
                <w:szCs w:val="20"/>
              </w:rPr>
            </w:pPr>
            <w:r w:rsidRPr="005B14A0">
              <w:rPr>
                <w:rFonts w:ascii="Calibri" w:hAnsi="Calibri" w:cs="Calibri"/>
                <w:color w:val="000000"/>
                <w:sz w:val="20"/>
                <w:szCs w:val="20"/>
                <w:lang w:val="es-419"/>
              </w:rPr>
              <w:t>-1.1</w:t>
            </w:r>
          </w:p>
        </w:tc>
        <w:tc>
          <w:tcPr>
            <w:tcW w:w="1782" w:type="dxa"/>
            <w:tcBorders>
              <w:top w:val="nil"/>
              <w:left w:val="nil"/>
              <w:bottom w:val="single" w:sz="8" w:space="0" w:color="auto"/>
              <w:right w:val="single" w:sz="8" w:space="0" w:color="auto"/>
            </w:tcBorders>
            <w:shd w:val="clear" w:color="auto" w:fill="auto"/>
            <w:vAlign w:val="center"/>
            <w:hideMark/>
          </w:tcPr>
          <w:p w14:paraId="51A688A8" w14:textId="77777777" w:rsidR="009C5F37" w:rsidRPr="005B14A0" w:rsidRDefault="009C5F37" w:rsidP="00346311">
            <w:pPr>
              <w:jc w:val="center"/>
              <w:rPr>
                <w:rFonts w:ascii="Arial" w:hAnsi="Arial" w:cs="Arial"/>
                <w:color w:val="1F3864"/>
                <w:sz w:val="20"/>
                <w:szCs w:val="20"/>
              </w:rPr>
            </w:pPr>
            <w:r w:rsidRPr="005B14A0">
              <w:rPr>
                <w:rFonts w:ascii="Arial" w:hAnsi="Arial" w:cs="Arial"/>
                <w:color w:val="1F3864"/>
                <w:sz w:val="20"/>
                <w:szCs w:val="20"/>
                <w:lang w:val="es-419"/>
              </w:rPr>
              <w:t>No se rechaza</w:t>
            </w:r>
          </w:p>
        </w:tc>
      </w:tr>
      <w:tr w:rsidR="009C5F37" w:rsidRPr="005B14A0" w14:paraId="543BE564" w14:textId="77777777" w:rsidTr="00346311">
        <w:trPr>
          <w:trHeight w:val="315"/>
          <w:jc w:val="center"/>
        </w:trPr>
        <w:tc>
          <w:tcPr>
            <w:tcW w:w="1057" w:type="dxa"/>
            <w:tcBorders>
              <w:top w:val="nil"/>
              <w:left w:val="single" w:sz="8" w:space="0" w:color="auto"/>
              <w:bottom w:val="single" w:sz="8" w:space="0" w:color="auto"/>
              <w:right w:val="single" w:sz="8" w:space="0" w:color="auto"/>
            </w:tcBorders>
            <w:shd w:val="clear" w:color="auto" w:fill="auto"/>
            <w:vAlign w:val="center"/>
            <w:hideMark/>
          </w:tcPr>
          <w:p w14:paraId="26248EFE" w14:textId="77777777" w:rsidR="009C5F37" w:rsidRPr="005B14A0" w:rsidRDefault="009C5F37" w:rsidP="00346311">
            <w:pPr>
              <w:jc w:val="center"/>
              <w:rPr>
                <w:rFonts w:ascii="Arial" w:hAnsi="Arial" w:cs="Arial"/>
                <w:color w:val="4472C4"/>
                <w:sz w:val="20"/>
                <w:szCs w:val="20"/>
              </w:rPr>
            </w:pPr>
            <w:r w:rsidRPr="005B14A0">
              <w:rPr>
                <w:rFonts w:ascii="Arial" w:hAnsi="Arial" w:cs="Arial"/>
                <w:color w:val="4472C4"/>
                <w:sz w:val="20"/>
                <w:szCs w:val="20"/>
                <w:lang w:val="es-419"/>
              </w:rPr>
              <w:t>P8</w:t>
            </w:r>
          </w:p>
        </w:tc>
        <w:tc>
          <w:tcPr>
            <w:tcW w:w="1372" w:type="dxa"/>
            <w:tcBorders>
              <w:top w:val="nil"/>
              <w:left w:val="nil"/>
              <w:bottom w:val="single" w:sz="8" w:space="0" w:color="auto"/>
              <w:right w:val="single" w:sz="8" w:space="0" w:color="auto"/>
            </w:tcBorders>
            <w:shd w:val="clear" w:color="auto" w:fill="auto"/>
            <w:vAlign w:val="center"/>
            <w:hideMark/>
          </w:tcPr>
          <w:p w14:paraId="638E66EF" w14:textId="77777777" w:rsidR="009C5F37" w:rsidRPr="005B14A0" w:rsidRDefault="009C5F37" w:rsidP="00346311">
            <w:pPr>
              <w:jc w:val="center"/>
              <w:rPr>
                <w:rFonts w:ascii="Calibri" w:hAnsi="Calibri" w:cs="Calibri"/>
                <w:color w:val="000000"/>
                <w:sz w:val="20"/>
                <w:szCs w:val="20"/>
              </w:rPr>
            </w:pPr>
            <w:r w:rsidRPr="005B14A0">
              <w:rPr>
                <w:rFonts w:ascii="Calibri" w:hAnsi="Calibri" w:cs="Calibri"/>
                <w:color w:val="000000"/>
                <w:sz w:val="20"/>
                <w:szCs w:val="20"/>
                <w:lang w:val="es-419"/>
              </w:rPr>
              <w:t>-1.9</w:t>
            </w:r>
          </w:p>
        </w:tc>
        <w:tc>
          <w:tcPr>
            <w:tcW w:w="1581" w:type="dxa"/>
            <w:tcBorders>
              <w:top w:val="nil"/>
              <w:left w:val="nil"/>
              <w:bottom w:val="single" w:sz="8" w:space="0" w:color="auto"/>
              <w:right w:val="single" w:sz="8" w:space="0" w:color="auto"/>
            </w:tcBorders>
            <w:shd w:val="clear" w:color="auto" w:fill="auto"/>
            <w:vAlign w:val="center"/>
            <w:hideMark/>
          </w:tcPr>
          <w:p w14:paraId="690FD5A9" w14:textId="77777777" w:rsidR="009C5F37" w:rsidRPr="005B14A0" w:rsidRDefault="009C5F37" w:rsidP="00346311">
            <w:pPr>
              <w:jc w:val="center"/>
              <w:rPr>
                <w:rFonts w:ascii="Arial" w:hAnsi="Arial" w:cs="Arial"/>
                <w:color w:val="1F3864"/>
                <w:sz w:val="20"/>
                <w:szCs w:val="20"/>
              </w:rPr>
            </w:pPr>
            <w:r w:rsidRPr="005B14A0">
              <w:rPr>
                <w:rFonts w:ascii="Arial" w:hAnsi="Arial" w:cs="Arial"/>
                <w:color w:val="1F3864"/>
                <w:sz w:val="20"/>
                <w:szCs w:val="20"/>
                <w:lang w:val="es-419"/>
              </w:rPr>
              <w:t>Se rechaza</w:t>
            </w:r>
          </w:p>
        </w:tc>
        <w:tc>
          <w:tcPr>
            <w:tcW w:w="1218" w:type="dxa"/>
            <w:tcBorders>
              <w:top w:val="nil"/>
              <w:left w:val="nil"/>
              <w:bottom w:val="single" w:sz="8" w:space="0" w:color="auto"/>
              <w:right w:val="single" w:sz="8" w:space="0" w:color="auto"/>
            </w:tcBorders>
            <w:shd w:val="clear" w:color="auto" w:fill="auto"/>
            <w:vAlign w:val="center"/>
            <w:hideMark/>
          </w:tcPr>
          <w:p w14:paraId="1F849162" w14:textId="77777777" w:rsidR="009C5F37" w:rsidRPr="005B14A0" w:rsidRDefault="009C5F37" w:rsidP="00346311">
            <w:pPr>
              <w:jc w:val="center"/>
              <w:rPr>
                <w:rFonts w:ascii="Calibri" w:hAnsi="Calibri" w:cs="Calibri"/>
                <w:color w:val="000000"/>
                <w:sz w:val="20"/>
                <w:szCs w:val="20"/>
              </w:rPr>
            </w:pPr>
            <w:r w:rsidRPr="005B14A0">
              <w:rPr>
                <w:rFonts w:ascii="Calibri" w:hAnsi="Calibri" w:cs="Calibri"/>
                <w:color w:val="000000"/>
                <w:sz w:val="20"/>
                <w:szCs w:val="20"/>
                <w:lang w:val="es-419"/>
              </w:rPr>
              <w:t>-1.1</w:t>
            </w:r>
          </w:p>
        </w:tc>
        <w:tc>
          <w:tcPr>
            <w:tcW w:w="1782" w:type="dxa"/>
            <w:tcBorders>
              <w:top w:val="nil"/>
              <w:left w:val="nil"/>
              <w:bottom w:val="single" w:sz="8" w:space="0" w:color="auto"/>
              <w:right w:val="single" w:sz="8" w:space="0" w:color="auto"/>
            </w:tcBorders>
            <w:shd w:val="clear" w:color="auto" w:fill="auto"/>
            <w:vAlign w:val="center"/>
            <w:hideMark/>
          </w:tcPr>
          <w:p w14:paraId="3BCA200A" w14:textId="77777777" w:rsidR="009C5F37" w:rsidRPr="005B14A0" w:rsidRDefault="009C5F37" w:rsidP="00346311">
            <w:pPr>
              <w:jc w:val="center"/>
              <w:rPr>
                <w:rFonts w:ascii="Arial" w:hAnsi="Arial" w:cs="Arial"/>
                <w:color w:val="1F3864"/>
                <w:sz w:val="20"/>
                <w:szCs w:val="20"/>
              </w:rPr>
            </w:pPr>
            <w:r w:rsidRPr="005B14A0">
              <w:rPr>
                <w:rFonts w:ascii="Arial" w:hAnsi="Arial" w:cs="Arial"/>
                <w:color w:val="1F3864"/>
                <w:sz w:val="20"/>
                <w:szCs w:val="20"/>
                <w:lang w:val="es-419"/>
              </w:rPr>
              <w:t>No se rechaza</w:t>
            </w:r>
          </w:p>
        </w:tc>
      </w:tr>
      <w:tr w:rsidR="009C5F37" w:rsidRPr="005B14A0" w14:paraId="4E848BAB" w14:textId="77777777" w:rsidTr="00346311">
        <w:trPr>
          <w:trHeight w:val="315"/>
          <w:jc w:val="center"/>
        </w:trPr>
        <w:tc>
          <w:tcPr>
            <w:tcW w:w="1057" w:type="dxa"/>
            <w:tcBorders>
              <w:top w:val="nil"/>
              <w:left w:val="single" w:sz="8" w:space="0" w:color="auto"/>
              <w:bottom w:val="single" w:sz="8" w:space="0" w:color="auto"/>
              <w:right w:val="single" w:sz="8" w:space="0" w:color="auto"/>
            </w:tcBorders>
            <w:shd w:val="clear" w:color="auto" w:fill="auto"/>
            <w:vAlign w:val="center"/>
            <w:hideMark/>
          </w:tcPr>
          <w:p w14:paraId="18DC0B4A" w14:textId="77777777" w:rsidR="009C5F37" w:rsidRPr="005B14A0" w:rsidRDefault="009C5F37" w:rsidP="00346311">
            <w:pPr>
              <w:jc w:val="center"/>
              <w:rPr>
                <w:rFonts w:ascii="Arial" w:hAnsi="Arial" w:cs="Arial"/>
                <w:color w:val="4472C4"/>
                <w:sz w:val="20"/>
                <w:szCs w:val="20"/>
              </w:rPr>
            </w:pPr>
            <w:r w:rsidRPr="005B14A0">
              <w:rPr>
                <w:rFonts w:ascii="Arial" w:hAnsi="Arial" w:cs="Arial"/>
                <w:color w:val="4472C4"/>
                <w:sz w:val="20"/>
                <w:szCs w:val="20"/>
                <w:lang w:val="es-419"/>
              </w:rPr>
              <w:t>P9</w:t>
            </w:r>
          </w:p>
        </w:tc>
        <w:tc>
          <w:tcPr>
            <w:tcW w:w="1372" w:type="dxa"/>
            <w:tcBorders>
              <w:top w:val="nil"/>
              <w:left w:val="nil"/>
              <w:bottom w:val="single" w:sz="8" w:space="0" w:color="auto"/>
              <w:right w:val="single" w:sz="8" w:space="0" w:color="auto"/>
            </w:tcBorders>
            <w:shd w:val="clear" w:color="auto" w:fill="auto"/>
            <w:vAlign w:val="center"/>
            <w:hideMark/>
          </w:tcPr>
          <w:p w14:paraId="4CA9E72E" w14:textId="77777777" w:rsidR="009C5F37" w:rsidRPr="005B14A0" w:rsidRDefault="009C5F37" w:rsidP="00346311">
            <w:pPr>
              <w:jc w:val="center"/>
              <w:rPr>
                <w:rFonts w:ascii="Calibri" w:hAnsi="Calibri" w:cs="Calibri"/>
                <w:color w:val="000000"/>
                <w:sz w:val="20"/>
                <w:szCs w:val="20"/>
              </w:rPr>
            </w:pPr>
            <w:r w:rsidRPr="005B14A0">
              <w:rPr>
                <w:rFonts w:ascii="Calibri" w:hAnsi="Calibri" w:cs="Calibri"/>
                <w:color w:val="000000"/>
                <w:sz w:val="20"/>
                <w:szCs w:val="20"/>
                <w:lang w:val="es-419"/>
              </w:rPr>
              <w:t>-4.7</w:t>
            </w:r>
          </w:p>
        </w:tc>
        <w:tc>
          <w:tcPr>
            <w:tcW w:w="1581" w:type="dxa"/>
            <w:tcBorders>
              <w:top w:val="nil"/>
              <w:left w:val="nil"/>
              <w:bottom w:val="single" w:sz="8" w:space="0" w:color="auto"/>
              <w:right w:val="single" w:sz="8" w:space="0" w:color="auto"/>
            </w:tcBorders>
            <w:shd w:val="clear" w:color="auto" w:fill="auto"/>
            <w:vAlign w:val="center"/>
            <w:hideMark/>
          </w:tcPr>
          <w:p w14:paraId="2D16ACA0" w14:textId="77777777" w:rsidR="009C5F37" w:rsidRPr="005B14A0" w:rsidRDefault="009C5F37" w:rsidP="00346311">
            <w:pPr>
              <w:jc w:val="center"/>
              <w:rPr>
                <w:rFonts w:ascii="Arial" w:hAnsi="Arial" w:cs="Arial"/>
                <w:color w:val="1F3864"/>
                <w:sz w:val="20"/>
                <w:szCs w:val="20"/>
              </w:rPr>
            </w:pPr>
            <w:r w:rsidRPr="005B14A0">
              <w:rPr>
                <w:rFonts w:ascii="Arial" w:hAnsi="Arial" w:cs="Arial"/>
                <w:color w:val="1F3864"/>
                <w:sz w:val="20"/>
                <w:szCs w:val="20"/>
                <w:lang w:val="es-419"/>
              </w:rPr>
              <w:t xml:space="preserve"> Se rechaza</w:t>
            </w:r>
          </w:p>
        </w:tc>
        <w:tc>
          <w:tcPr>
            <w:tcW w:w="1218" w:type="dxa"/>
            <w:tcBorders>
              <w:top w:val="nil"/>
              <w:left w:val="nil"/>
              <w:bottom w:val="single" w:sz="8" w:space="0" w:color="auto"/>
              <w:right w:val="single" w:sz="8" w:space="0" w:color="auto"/>
            </w:tcBorders>
            <w:shd w:val="clear" w:color="auto" w:fill="auto"/>
            <w:vAlign w:val="center"/>
            <w:hideMark/>
          </w:tcPr>
          <w:p w14:paraId="59E93297" w14:textId="77777777" w:rsidR="009C5F37" w:rsidRPr="005B14A0" w:rsidRDefault="009C5F37" w:rsidP="00346311">
            <w:pPr>
              <w:jc w:val="center"/>
              <w:rPr>
                <w:rFonts w:ascii="Calibri" w:hAnsi="Calibri" w:cs="Calibri"/>
                <w:color w:val="000000"/>
                <w:sz w:val="20"/>
                <w:szCs w:val="20"/>
              </w:rPr>
            </w:pPr>
            <w:r w:rsidRPr="005B14A0">
              <w:rPr>
                <w:rFonts w:ascii="Calibri" w:hAnsi="Calibri" w:cs="Calibri"/>
                <w:color w:val="000000"/>
                <w:sz w:val="20"/>
                <w:szCs w:val="20"/>
                <w:lang w:val="es-419"/>
              </w:rPr>
              <w:t>-5.4</w:t>
            </w:r>
          </w:p>
        </w:tc>
        <w:tc>
          <w:tcPr>
            <w:tcW w:w="1782" w:type="dxa"/>
            <w:tcBorders>
              <w:top w:val="nil"/>
              <w:left w:val="nil"/>
              <w:bottom w:val="single" w:sz="8" w:space="0" w:color="auto"/>
              <w:right w:val="single" w:sz="8" w:space="0" w:color="auto"/>
            </w:tcBorders>
            <w:shd w:val="clear" w:color="auto" w:fill="auto"/>
            <w:vAlign w:val="center"/>
            <w:hideMark/>
          </w:tcPr>
          <w:p w14:paraId="6246BB19" w14:textId="77777777" w:rsidR="009C5F37" w:rsidRPr="005B14A0" w:rsidRDefault="009C5F37" w:rsidP="00346311">
            <w:pPr>
              <w:jc w:val="center"/>
              <w:rPr>
                <w:rFonts w:ascii="Arial" w:hAnsi="Arial" w:cs="Arial"/>
                <w:color w:val="1F3864"/>
                <w:sz w:val="20"/>
                <w:szCs w:val="20"/>
              </w:rPr>
            </w:pPr>
            <w:r w:rsidRPr="005B14A0">
              <w:rPr>
                <w:rFonts w:ascii="Arial" w:hAnsi="Arial" w:cs="Arial"/>
                <w:color w:val="1F3864"/>
                <w:sz w:val="20"/>
                <w:szCs w:val="20"/>
                <w:lang w:val="es-419"/>
              </w:rPr>
              <w:t>Se rechaza</w:t>
            </w:r>
          </w:p>
        </w:tc>
      </w:tr>
      <w:tr w:rsidR="009C5F37" w:rsidRPr="005B14A0" w14:paraId="3CDD9604" w14:textId="77777777" w:rsidTr="00346311">
        <w:trPr>
          <w:trHeight w:val="315"/>
          <w:jc w:val="center"/>
        </w:trPr>
        <w:tc>
          <w:tcPr>
            <w:tcW w:w="1057" w:type="dxa"/>
            <w:tcBorders>
              <w:top w:val="nil"/>
              <w:left w:val="single" w:sz="8" w:space="0" w:color="auto"/>
              <w:bottom w:val="single" w:sz="8" w:space="0" w:color="auto"/>
              <w:right w:val="single" w:sz="8" w:space="0" w:color="auto"/>
            </w:tcBorders>
            <w:shd w:val="clear" w:color="auto" w:fill="auto"/>
            <w:vAlign w:val="center"/>
            <w:hideMark/>
          </w:tcPr>
          <w:p w14:paraId="4DEEF3F0" w14:textId="77777777" w:rsidR="009C5F37" w:rsidRPr="005B14A0" w:rsidRDefault="009C5F37" w:rsidP="00346311">
            <w:pPr>
              <w:jc w:val="center"/>
              <w:rPr>
                <w:rFonts w:ascii="Arial" w:hAnsi="Arial" w:cs="Arial"/>
                <w:color w:val="4472C4"/>
                <w:sz w:val="20"/>
                <w:szCs w:val="20"/>
              </w:rPr>
            </w:pPr>
            <w:r w:rsidRPr="005B14A0">
              <w:rPr>
                <w:rFonts w:ascii="Arial" w:hAnsi="Arial" w:cs="Arial"/>
                <w:color w:val="4472C4"/>
                <w:sz w:val="20"/>
                <w:szCs w:val="20"/>
                <w:lang w:val="es-419"/>
              </w:rPr>
              <w:t>P10</w:t>
            </w:r>
          </w:p>
        </w:tc>
        <w:tc>
          <w:tcPr>
            <w:tcW w:w="1372" w:type="dxa"/>
            <w:tcBorders>
              <w:top w:val="nil"/>
              <w:left w:val="nil"/>
              <w:bottom w:val="single" w:sz="8" w:space="0" w:color="auto"/>
              <w:right w:val="single" w:sz="8" w:space="0" w:color="auto"/>
            </w:tcBorders>
            <w:shd w:val="clear" w:color="auto" w:fill="auto"/>
            <w:vAlign w:val="center"/>
            <w:hideMark/>
          </w:tcPr>
          <w:p w14:paraId="63112FB4" w14:textId="77777777" w:rsidR="009C5F37" w:rsidRPr="005B14A0" w:rsidRDefault="009C5F37" w:rsidP="00346311">
            <w:pPr>
              <w:jc w:val="center"/>
              <w:rPr>
                <w:rFonts w:ascii="Calibri" w:hAnsi="Calibri" w:cs="Calibri"/>
                <w:color w:val="000000"/>
                <w:sz w:val="20"/>
                <w:szCs w:val="20"/>
              </w:rPr>
            </w:pPr>
            <w:r w:rsidRPr="005B14A0">
              <w:rPr>
                <w:rFonts w:ascii="Calibri" w:hAnsi="Calibri" w:cs="Calibri"/>
                <w:color w:val="000000"/>
                <w:sz w:val="20"/>
                <w:szCs w:val="20"/>
                <w:lang w:val="es-419"/>
              </w:rPr>
              <w:t>-1.8</w:t>
            </w:r>
          </w:p>
        </w:tc>
        <w:tc>
          <w:tcPr>
            <w:tcW w:w="1581" w:type="dxa"/>
            <w:tcBorders>
              <w:top w:val="nil"/>
              <w:left w:val="nil"/>
              <w:bottom w:val="single" w:sz="8" w:space="0" w:color="auto"/>
              <w:right w:val="single" w:sz="8" w:space="0" w:color="auto"/>
            </w:tcBorders>
            <w:shd w:val="clear" w:color="auto" w:fill="auto"/>
            <w:vAlign w:val="center"/>
            <w:hideMark/>
          </w:tcPr>
          <w:p w14:paraId="255FED5A" w14:textId="77777777" w:rsidR="009C5F37" w:rsidRPr="005B14A0" w:rsidRDefault="009C5F37" w:rsidP="00346311">
            <w:pPr>
              <w:jc w:val="center"/>
              <w:rPr>
                <w:rFonts w:ascii="Arial" w:hAnsi="Arial" w:cs="Arial"/>
                <w:color w:val="1F3864"/>
                <w:sz w:val="20"/>
                <w:szCs w:val="20"/>
              </w:rPr>
            </w:pPr>
            <w:r w:rsidRPr="005B14A0">
              <w:rPr>
                <w:rFonts w:ascii="Arial" w:hAnsi="Arial" w:cs="Arial"/>
                <w:color w:val="1F3864"/>
                <w:sz w:val="20"/>
                <w:szCs w:val="20"/>
                <w:lang w:val="es-419"/>
              </w:rPr>
              <w:t>No se rechaza</w:t>
            </w:r>
          </w:p>
        </w:tc>
        <w:tc>
          <w:tcPr>
            <w:tcW w:w="1218" w:type="dxa"/>
            <w:tcBorders>
              <w:top w:val="nil"/>
              <w:left w:val="nil"/>
              <w:bottom w:val="single" w:sz="8" w:space="0" w:color="auto"/>
              <w:right w:val="single" w:sz="8" w:space="0" w:color="auto"/>
            </w:tcBorders>
            <w:shd w:val="clear" w:color="auto" w:fill="auto"/>
            <w:vAlign w:val="center"/>
            <w:hideMark/>
          </w:tcPr>
          <w:p w14:paraId="6C214AD1" w14:textId="77777777" w:rsidR="009C5F37" w:rsidRPr="005B14A0" w:rsidRDefault="009C5F37" w:rsidP="00346311">
            <w:pPr>
              <w:jc w:val="center"/>
              <w:rPr>
                <w:rFonts w:ascii="Calibri" w:hAnsi="Calibri" w:cs="Calibri"/>
                <w:color w:val="000000"/>
                <w:sz w:val="20"/>
                <w:szCs w:val="20"/>
              </w:rPr>
            </w:pPr>
            <w:r w:rsidRPr="005B14A0">
              <w:rPr>
                <w:rFonts w:ascii="Calibri" w:hAnsi="Calibri" w:cs="Calibri"/>
                <w:color w:val="000000"/>
                <w:sz w:val="20"/>
                <w:szCs w:val="20"/>
                <w:lang w:val="es-419"/>
              </w:rPr>
              <w:t>-2.6</w:t>
            </w:r>
          </w:p>
        </w:tc>
        <w:tc>
          <w:tcPr>
            <w:tcW w:w="1782" w:type="dxa"/>
            <w:tcBorders>
              <w:top w:val="nil"/>
              <w:left w:val="nil"/>
              <w:bottom w:val="single" w:sz="8" w:space="0" w:color="auto"/>
              <w:right w:val="single" w:sz="8" w:space="0" w:color="auto"/>
            </w:tcBorders>
            <w:shd w:val="clear" w:color="auto" w:fill="auto"/>
            <w:vAlign w:val="center"/>
            <w:hideMark/>
          </w:tcPr>
          <w:p w14:paraId="54402BCF" w14:textId="77777777" w:rsidR="009C5F37" w:rsidRPr="005B14A0" w:rsidRDefault="009C5F37" w:rsidP="00346311">
            <w:pPr>
              <w:jc w:val="center"/>
              <w:rPr>
                <w:rFonts w:ascii="Arial" w:hAnsi="Arial" w:cs="Arial"/>
                <w:color w:val="1F3864"/>
                <w:sz w:val="20"/>
                <w:szCs w:val="20"/>
              </w:rPr>
            </w:pPr>
            <w:r w:rsidRPr="005B14A0">
              <w:rPr>
                <w:rFonts w:ascii="Arial" w:hAnsi="Arial" w:cs="Arial"/>
                <w:color w:val="1F3864"/>
                <w:sz w:val="20"/>
                <w:szCs w:val="20"/>
                <w:lang w:val="es-419"/>
              </w:rPr>
              <w:t>No se rechaza</w:t>
            </w:r>
          </w:p>
        </w:tc>
      </w:tr>
      <w:tr w:rsidR="009C5F37" w:rsidRPr="005B14A0" w14:paraId="60FEA8CC" w14:textId="77777777" w:rsidTr="00346311">
        <w:trPr>
          <w:trHeight w:val="315"/>
          <w:jc w:val="center"/>
        </w:trPr>
        <w:tc>
          <w:tcPr>
            <w:tcW w:w="1057" w:type="dxa"/>
            <w:tcBorders>
              <w:top w:val="nil"/>
              <w:left w:val="single" w:sz="8" w:space="0" w:color="auto"/>
              <w:bottom w:val="single" w:sz="8" w:space="0" w:color="auto"/>
              <w:right w:val="single" w:sz="8" w:space="0" w:color="auto"/>
            </w:tcBorders>
            <w:shd w:val="clear" w:color="auto" w:fill="auto"/>
            <w:vAlign w:val="center"/>
            <w:hideMark/>
          </w:tcPr>
          <w:p w14:paraId="1BD0EDEC" w14:textId="77777777" w:rsidR="009C5F37" w:rsidRPr="005B14A0" w:rsidRDefault="009C5F37" w:rsidP="00346311">
            <w:pPr>
              <w:jc w:val="center"/>
              <w:rPr>
                <w:rFonts w:ascii="Arial" w:hAnsi="Arial" w:cs="Arial"/>
                <w:color w:val="4472C4"/>
                <w:sz w:val="20"/>
                <w:szCs w:val="20"/>
              </w:rPr>
            </w:pPr>
            <w:r w:rsidRPr="005B14A0">
              <w:rPr>
                <w:rFonts w:ascii="Arial" w:hAnsi="Arial" w:cs="Arial"/>
                <w:color w:val="4472C4"/>
                <w:sz w:val="20"/>
                <w:szCs w:val="20"/>
                <w:lang w:val="es-419"/>
              </w:rPr>
              <w:t>P11</w:t>
            </w:r>
          </w:p>
        </w:tc>
        <w:tc>
          <w:tcPr>
            <w:tcW w:w="1372" w:type="dxa"/>
            <w:tcBorders>
              <w:top w:val="nil"/>
              <w:left w:val="nil"/>
              <w:bottom w:val="single" w:sz="8" w:space="0" w:color="auto"/>
              <w:right w:val="single" w:sz="8" w:space="0" w:color="auto"/>
            </w:tcBorders>
            <w:shd w:val="clear" w:color="auto" w:fill="auto"/>
            <w:vAlign w:val="center"/>
            <w:hideMark/>
          </w:tcPr>
          <w:p w14:paraId="394441BD" w14:textId="77777777" w:rsidR="009C5F37" w:rsidRPr="005B14A0" w:rsidRDefault="009C5F37" w:rsidP="00346311">
            <w:pPr>
              <w:jc w:val="center"/>
              <w:rPr>
                <w:rFonts w:ascii="Calibri" w:hAnsi="Calibri" w:cs="Calibri"/>
                <w:color w:val="000000"/>
                <w:sz w:val="20"/>
                <w:szCs w:val="20"/>
              </w:rPr>
            </w:pPr>
            <w:r w:rsidRPr="005B14A0">
              <w:rPr>
                <w:rFonts w:ascii="Calibri" w:hAnsi="Calibri" w:cs="Calibri"/>
                <w:color w:val="000000"/>
                <w:sz w:val="20"/>
                <w:szCs w:val="20"/>
                <w:lang w:val="es-419"/>
              </w:rPr>
              <w:t>-0.4</w:t>
            </w:r>
          </w:p>
        </w:tc>
        <w:tc>
          <w:tcPr>
            <w:tcW w:w="1581" w:type="dxa"/>
            <w:tcBorders>
              <w:top w:val="nil"/>
              <w:left w:val="nil"/>
              <w:bottom w:val="single" w:sz="8" w:space="0" w:color="auto"/>
              <w:right w:val="single" w:sz="8" w:space="0" w:color="auto"/>
            </w:tcBorders>
            <w:shd w:val="clear" w:color="auto" w:fill="auto"/>
            <w:vAlign w:val="center"/>
            <w:hideMark/>
          </w:tcPr>
          <w:p w14:paraId="0A9AC2AF" w14:textId="77777777" w:rsidR="009C5F37" w:rsidRPr="005B14A0" w:rsidRDefault="009C5F37" w:rsidP="00346311">
            <w:pPr>
              <w:jc w:val="center"/>
              <w:rPr>
                <w:rFonts w:ascii="Arial" w:hAnsi="Arial" w:cs="Arial"/>
                <w:color w:val="1F3864"/>
                <w:sz w:val="20"/>
                <w:szCs w:val="20"/>
              </w:rPr>
            </w:pPr>
            <w:r w:rsidRPr="005B14A0">
              <w:rPr>
                <w:rFonts w:ascii="Arial" w:hAnsi="Arial" w:cs="Arial"/>
                <w:color w:val="1F3864"/>
                <w:sz w:val="20"/>
                <w:szCs w:val="20"/>
                <w:lang w:val="es-419"/>
              </w:rPr>
              <w:t>No se rechaza</w:t>
            </w:r>
          </w:p>
        </w:tc>
        <w:tc>
          <w:tcPr>
            <w:tcW w:w="1218" w:type="dxa"/>
            <w:tcBorders>
              <w:top w:val="nil"/>
              <w:left w:val="nil"/>
              <w:bottom w:val="single" w:sz="8" w:space="0" w:color="auto"/>
              <w:right w:val="single" w:sz="8" w:space="0" w:color="auto"/>
            </w:tcBorders>
            <w:shd w:val="clear" w:color="auto" w:fill="auto"/>
            <w:vAlign w:val="center"/>
            <w:hideMark/>
          </w:tcPr>
          <w:p w14:paraId="6E2B70F0" w14:textId="77777777" w:rsidR="009C5F37" w:rsidRPr="005B14A0" w:rsidRDefault="009C5F37" w:rsidP="00346311">
            <w:pPr>
              <w:jc w:val="center"/>
              <w:rPr>
                <w:rFonts w:ascii="Calibri" w:hAnsi="Calibri" w:cs="Calibri"/>
                <w:color w:val="000000"/>
                <w:sz w:val="20"/>
                <w:szCs w:val="20"/>
              </w:rPr>
            </w:pPr>
            <w:r w:rsidRPr="005B14A0">
              <w:rPr>
                <w:rFonts w:ascii="Calibri" w:hAnsi="Calibri" w:cs="Calibri"/>
                <w:color w:val="000000"/>
                <w:sz w:val="20"/>
                <w:szCs w:val="20"/>
                <w:lang w:val="es-419"/>
              </w:rPr>
              <w:t>-0.7</w:t>
            </w:r>
          </w:p>
        </w:tc>
        <w:tc>
          <w:tcPr>
            <w:tcW w:w="1782" w:type="dxa"/>
            <w:tcBorders>
              <w:top w:val="nil"/>
              <w:left w:val="nil"/>
              <w:bottom w:val="single" w:sz="8" w:space="0" w:color="auto"/>
              <w:right w:val="single" w:sz="8" w:space="0" w:color="auto"/>
            </w:tcBorders>
            <w:shd w:val="clear" w:color="auto" w:fill="auto"/>
            <w:vAlign w:val="center"/>
            <w:hideMark/>
          </w:tcPr>
          <w:p w14:paraId="13989E54" w14:textId="77777777" w:rsidR="009C5F37" w:rsidRPr="005B14A0" w:rsidRDefault="009C5F37" w:rsidP="00346311">
            <w:pPr>
              <w:jc w:val="center"/>
              <w:rPr>
                <w:rFonts w:ascii="Arial" w:hAnsi="Arial" w:cs="Arial"/>
                <w:color w:val="1F3864"/>
                <w:sz w:val="20"/>
                <w:szCs w:val="20"/>
              </w:rPr>
            </w:pPr>
            <w:r w:rsidRPr="005B14A0">
              <w:rPr>
                <w:rFonts w:ascii="Arial" w:hAnsi="Arial" w:cs="Arial"/>
                <w:color w:val="1F3864"/>
                <w:sz w:val="20"/>
                <w:szCs w:val="20"/>
                <w:lang w:val="es-419"/>
              </w:rPr>
              <w:t>Se rechaza</w:t>
            </w:r>
          </w:p>
        </w:tc>
      </w:tr>
      <w:tr w:rsidR="009C5F37" w:rsidRPr="005B14A0" w14:paraId="42E16918" w14:textId="77777777" w:rsidTr="00346311">
        <w:trPr>
          <w:trHeight w:val="315"/>
          <w:jc w:val="center"/>
        </w:trPr>
        <w:tc>
          <w:tcPr>
            <w:tcW w:w="1057" w:type="dxa"/>
            <w:tcBorders>
              <w:top w:val="nil"/>
              <w:left w:val="single" w:sz="8" w:space="0" w:color="auto"/>
              <w:bottom w:val="single" w:sz="8" w:space="0" w:color="auto"/>
              <w:right w:val="single" w:sz="8" w:space="0" w:color="auto"/>
            </w:tcBorders>
            <w:shd w:val="clear" w:color="auto" w:fill="auto"/>
            <w:vAlign w:val="center"/>
            <w:hideMark/>
          </w:tcPr>
          <w:p w14:paraId="249E815D" w14:textId="77777777" w:rsidR="009C5F37" w:rsidRPr="005B14A0" w:rsidRDefault="009C5F37" w:rsidP="00346311">
            <w:pPr>
              <w:jc w:val="center"/>
              <w:rPr>
                <w:rFonts w:ascii="Arial" w:hAnsi="Arial" w:cs="Arial"/>
                <w:color w:val="4472C4"/>
                <w:sz w:val="20"/>
                <w:szCs w:val="20"/>
              </w:rPr>
            </w:pPr>
            <w:r w:rsidRPr="005B14A0">
              <w:rPr>
                <w:rFonts w:ascii="Arial" w:hAnsi="Arial" w:cs="Arial"/>
                <w:color w:val="4472C4"/>
                <w:sz w:val="20"/>
                <w:szCs w:val="20"/>
                <w:lang w:val="es-419"/>
              </w:rPr>
              <w:t>P12</w:t>
            </w:r>
          </w:p>
        </w:tc>
        <w:tc>
          <w:tcPr>
            <w:tcW w:w="1372" w:type="dxa"/>
            <w:tcBorders>
              <w:top w:val="nil"/>
              <w:left w:val="nil"/>
              <w:bottom w:val="single" w:sz="8" w:space="0" w:color="auto"/>
              <w:right w:val="single" w:sz="8" w:space="0" w:color="auto"/>
            </w:tcBorders>
            <w:shd w:val="clear" w:color="auto" w:fill="auto"/>
            <w:vAlign w:val="center"/>
            <w:hideMark/>
          </w:tcPr>
          <w:p w14:paraId="6FD58BCC" w14:textId="77777777" w:rsidR="009C5F37" w:rsidRPr="005B14A0" w:rsidRDefault="009C5F37" w:rsidP="00346311">
            <w:pPr>
              <w:jc w:val="center"/>
              <w:rPr>
                <w:rFonts w:ascii="Calibri" w:hAnsi="Calibri" w:cs="Calibri"/>
                <w:color w:val="000000"/>
                <w:sz w:val="20"/>
                <w:szCs w:val="20"/>
              </w:rPr>
            </w:pPr>
            <w:r w:rsidRPr="005B14A0">
              <w:rPr>
                <w:rFonts w:ascii="Calibri" w:hAnsi="Calibri" w:cs="Calibri"/>
                <w:color w:val="000000"/>
                <w:sz w:val="20"/>
                <w:szCs w:val="20"/>
                <w:lang w:val="es-419"/>
              </w:rPr>
              <w:t>0.9</w:t>
            </w:r>
          </w:p>
        </w:tc>
        <w:tc>
          <w:tcPr>
            <w:tcW w:w="1581" w:type="dxa"/>
            <w:tcBorders>
              <w:top w:val="nil"/>
              <w:left w:val="nil"/>
              <w:bottom w:val="single" w:sz="8" w:space="0" w:color="auto"/>
              <w:right w:val="single" w:sz="8" w:space="0" w:color="auto"/>
            </w:tcBorders>
            <w:shd w:val="clear" w:color="auto" w:fill="auto"/>
            <w:vAlign w:val="center"/>
            <w:hideMark/>
          </w:tcPr>
          <w:p w14:paraId="6E610818" w14:textId="77777777" w:rsidR="009C5F37" w:rsidRPr="005B14A0" w:rsidRDefault="009C5F37" w:rsidP="00346311">
            <w:pPr>
              <w:jc w:val="center"/>
              <w:rPr>
                <w:rFonts w:ascii="Arial" w:hAnsi="Arial" w:cs="Arial"/>
                <w:color w:val="1F3864"/>
                <w:sz w:val="20"/>
                <w:szCs w:val="20"/>
              </w:rPr>
            </w:pPr>
            <w:r w:rsidRPr="005B14A0">
              <w:rPr>
                <w:rFonts w:ascii="Arial" w:hAnsi="Arial" w:cs="Arial"/>
                <w:color w:val="1F3864"/>
                <w:sz w:val="20"/>
                <w:szCs w:val="20"/>
                <w:lang w:val="es-419"/>
              </w:rPr>
              <w:t>No se rechaza</w:t>
            </w:r>
          </w:p>
        </w:tc>
        <w:tc>
          <w:tcPr>
            <w:tcW w:w="1218" w:type="dxa"/>
            <w:tcBorders>
              <w:top w:val="nil"/>
              <w:left w:val="nil"/>
              <w:bottom w:val="single" w:sz="8" w:space="0" w:color="auto"/>
              <w:right w:val="single" w:sz="8" w:space="0" w:color="auto"/>
            </w:tcBorders>
            <w:shd w:val="clear" w:color="auto" w:fill="auto"/>
            <w:vAlign w:val="center"/>
            <w:hideMark/>
          </w:tcPr>
          <w:p w14:paraId="1B806BA5" w14:textId="77777777" w:rsidR="009C5F37" w:rsidRPr="005B14A0" w:rsidRDefault="009C5F37" w:rsidP="00346311">
            <w:pPr>
              <w:jc w:val="center"/>
              <w:rPr>
                <w:rFonts w:ascii="Calibri" w:hAnsi="Calibri" w:cs="Calibri"/>
                <w:color w:val="000000"/>
                <w:sz w:val="20"/>
                <w:szCs w:val="20"/>
              </w:rPr>
            </w:pPr>
            <w:r w:rsidRPr="005B14A0">
              <w:rPr>
                <w:rFonts w:ascii="Calibri" w:hAnsi="Calibri" w:cs="Calibri"/>
                <w:color w:val="000000"/>
                <w:sz w:val="20"/>
                <w:szCs w:val="20"/>
                <w:lang w:val="es-419"/>
              </w:rPr>
              <w:t>0.8</w:t>
            </w:r>
          </w:p>
        </w:tc>
        <w:tc>
          <w:tcPr>
            <w:tcW w:w="1782" w:type="dxa"/>
            <w:tcBorders>
              <w:top w:val="nil"/>
              <w:left w:val="nil"/>
              <w:bottom w:val="single" w:sz="8" w:space="0" w:color="auto"/>
              <w:right w:val="single" w:sz="8" w:space="0" w:color="auto"/>
            </w:tcBorders>
            <w:shd w:val="clear" w:color="auto" w:fill="auto"/>
            <w:vAlign w:val="center"/>
            <w:hideMark/>
          </w:tcPr>
          <w:p w14:paraId="28AE5436" w14:textId="77777777" w:rsidR="009C5F37" w:rsidRPr="005B14A0" w:rsidRDefault="009C5F37" w:rsidP="00346311">
            <w:pPr>
              <w:jc w:val="center"/>
              <w:rPr>
                <w:rFonts w:ascii="Arial" w:hAnsi="Arial" w:cs="Arial"/>
                <w:color w:val="1F3864"/>
                <w:sz w:val="20"/>
                <w:szCs w:val="20"/>
              </w:rPr>
            </w:pPr>
            <w:r w:rsidRPr="005B14A0">
              <w:rPr>
                <w:rFonts w:ascii="Arial" w:hAnsi="Arial" w:cs="Arial"/>
                <w:color w:val="1F3864"/>
                <w:sz w:val="20"/>
                <w:szCs w:val="20"/>
                <w:lang w:val="es-419"/>
              </w:rPr>
              <w:t>No se rechaza</w:t>
            </w:r>
          </w:p>
        </w:tc>
      </w:tr>
      <w:tr w:rsidR="009C5F37" w:rsidRPr="005B14A0" w14:paraId="50B576ED" w14:textId="77777777" w:rsidTr="00346311">
        <w:trPr>
          <w:trHeight w:val="315"/>
          <w:jc w:val="center"/>
        </w:trPr>
        <w:tc>
          <w:tcPr>
            <w:tcW w:w="1057" w:type="dxa"/>
            <w:tcBorders>
              <w:top w:val="nil"/>
              <w:left w:val="single" w:sz="8" w:space="0" w:color="auto"/>
              <w:bottom w:val="single" w:sz="8" w:space="0" w:color="auto"/>
              <w:right w:val="single" w:sz="8" w:space="0" w:color="auto"/>
            </w:tcBorders>
            <w:shd w:val="clear" w:color="auto" w:fill="auto"/>
            <w:vAlign w:val="center"/>
            <w:hideMark/>
          </w:tcPr>
          <w:p w14:paraId="5C899083" w14:textId="77777777" w:rsidR="009C5F37" w:rsidRPr="005B14A0" w:rsidRDefault="009C5F37" w:rsidP="00346311">
            <w:pPr>
              <w:jc w:val="center"/>
              <w:rPr>
                <w:rFonts w:ascii="Arial" w:hAnsi="Arial" w:cs="Arial"/>
                <w:color w:val="4472C4"/>
                <w:sz w:val="20"/>
                <w:szCs w:val="20"/>
              </w:rPr>
            </w:pPr>
            <w:r w:rsidRPr="005B14A0">
              <w:rPr>
                <w:rFonts w:ascii="Arial" w:hAnsi="Arial" w:cs="Arial"/>
                <w:color w:val="4472C4"/>
                <w:sz w:val="20"/>
                <w:szCs w:val="20"/>
                <w:lang w:val="es-419"/>
              </w:rPr>
              <w:t>P13</w:t>
            </w:r>
          </w:p>
        </w:tc>
        <w:tc>
          <w:tcPr>
            <w:tcW w:w="1372" w:type="dxa"/>
            <w:tcBorders>
              <w:top w:val="nil"/>
              <w:left w:val="nil"/>
              <w:bottom w:val="single" w:sz="8" w:space="0" w:color="auto"/>
              <w:right w:val="single" w:sz="8" w:space="0" w:color="auto"/>
            </w:tcBorders>
            <w:shd w:val="clear" w:color="auto" w:fill="auto"/>
            <w:vAlign w:val="center"/>
            <w:hideMark/>
          </w:tcPr>
          <w:p w14:paraId="2479E6C8" w14:textId="77777777" w:rsidR="009C5F37" w:rsidRPr="005B14A0" w:rsidRDefault="009C5F37" w:rsidP="00346311">
            <w:pPr>
              <w:jc w:val="center"/>
              <w:rPr>
                <w:rFonts w:ascii="Calibri" w:hAnsi="Calibri" w:cs="Calibri"/>
                <w:color w:val="000000"/>
                <w:sz w:val="20"/>
                <w:szCs w:val="20"/>
              </w:rPr>
            </w:pPr>
            <w:r w:rsidRPr="005B14A0">
              <w:rPr>
                <w:rFonts w:ascii="Calibri" w:hAnsi="Calibri" w:cs="Calibri"/>
                <w:color w:val="000000"/>
                <w:sz w:val="20"/>
                <w:szCs w:val="20"/>
                <w:lang w:val="es-419"/>
              </w:rPr>
              <w:t>1.6</w:t>
            </w:r>
          </w:p>
        </w:tc>
        <w:tc>
          <w:tcPr>
            <w:tcW w:w="1581" w:type="dxa"/>
            <w:tcBorders>
              <w:top w:val="nil"/>
              <w:left w:val="nil"/>
              <w:bottom w:val="single" w:sz="8" w:space="0" w:color="auto"/>
              <w:right w:val="single" w:sz="8" w:space="0" w:color="auto"/>
            </w:tcBorders>
            <w:shd w:val="clear" w:color="auto" w:fill="auto"/>
            <w:vAlign w:val="center"/>
            <w:hideMark/>
          </w:tcPr>
          <w:p w14:paraId="73973D6D" w14:textId="77777777" w:rsidR="009C5F37" w:rsidRPr="005B14A0" w:rsidRDefault="009C5F37" w:rsidP="00346311">
            <w:pPr>
              <w:jc w:val="center"/>
              <w:rPr>
                <w:rFonts w:ascii="Arial" w:hAnsi="Arial" w:cs="Arial"/>
                <w:color w:val="1F3864"/>
                <w:sz w:val="20"/>
                <w:szCs w:val="20"/>
              </w:rPr>
            </w:pPr>
            <w:r w:rsidRPr="005B14A0">
              <w:rPr>
                <w:rFonts w:ascii="Arial" w:hAnsi="Arial" w:cs="Arial"/>
                <w:color w:val="1F3864"/>
                <w:sz w:val="20"/>
                <w:szCs w:val="20"/>
                <w:lang w:val="es-419"/>
              </w:rPr>
              <w:t>Se rechaza</w:t>
            </w:r>
          </w:p>
        </w:tc>
        <w:tc>
          <w:tcPr>
            <w:tcW w:w="1218" w:type="dxa"/>
            <w:tcBorders>
              <w:top w:val="nil"/>
              <w:left w:val="nil"/>
              <w:bottom w:val="single" w:sz="8" w:space="0" w:color="auto"/>
              <w:right w:val="single" w:sz="8" w:space="0" w:color="auto"/>
            </w:tcBorders>
            <w:shd w:val="clear" w:color="auto" w:fill="auto"/>
            <w:vAlign w:val="center"/>
            <w:hideMark/>
          </w:tcPr>
          <w:p w14:paraId="0C1C7656" w14:textId="77777777" w:rsidR="009C5F37" w:rsidRPr="005B14A0" w:rsidRDefault="009C5F37" w:rsidP="00346311">
            <w:pPr>
              <w:jc w:val="center"/>
              <w:rPr>
                <w:rFonts w:ascii="Calibri" w:hAnsi="Calibri" w:cs="Calibri"/>
                <w:color w:val="000000"/>
                <w:sz w:val="20"/>
                <w:szCs w:val="20"/>
              </w:rPr>
            </w:pPr>
            <w:r w:rsidRPr="005B14A0">
              <w:rPr>
                <w:rFonts w:ascii="Calibri" w:hAnsi="Calibri" w:cs="Calibri"/>
                <w:color w:val="000000"/>
                <w:sz w:val="20"/>
                <w:szCs w:val="20"/>
                <w:lang w:val="es-419"/>
              </w:rPr>
              <w:t>0.6</w:t>
            </w:r>
          </w:p>
        </w:tc>
        <w:tc>
          <w:tcPr>
            <w:tcW w:w="1782" w:type="dxa"/>
            <w:tcBorders>
              <w:top w:val="nil"/>
              <w:left w:val="nil"/>
              <w:bottom w:val="single" w:sz="8" w:space="0" w:color="auto"/>
              <w:right w:val="single" w:sz="8" w:space="0" w:color="auto"/>
            </w:tcBorders>
            <w:shd w:val="clear" w:color="auto" w:fill="auto"/>
            <w:vAlign w:val="center"/>
            <w:hideMark/>
          </w:tcPr>
          <w:p w14:paraId="3AF47EE9" w14:textId="77777777" w:rsidR="009C5F37" w:rsidRPr="005B14A0" w:rsidRDefault="009C5F37" w:rsidP="00346311">
            <w:pPr>
              <w:jc w:val="center"/>
              <w:rPr>
                <w:rFonts w:ascii="Arial" w:hAnsi="Arial" w:cs="Arial"/>
                <w:color w:val="1F3864"/>
                <w:sz w:val="20"/>
                <w:szCs w:val="20"/>
              </w:rPr>
            </w:pPr>
            <w:r w:rsidRPr="005B14A0">
              <w:rPr>
                <w:rFonts w:ascii="Arial" w:hAnsi="Arial" w:cs="Arial"/>
                <w:color w:val="1F3864"/>
                <w:sz w:val="20"/>
                <w:szCs w:val="20"/>
                <w:lang w:val="es-419"/>
              </w:rPr>
              <w:t>No se rechaza</w:t>
            </w:r>
          </w:p>
        </w:tc>
      </w:tr>
      <w:tr w:rsidR="009C5F37" w:rsidRPr="005B14A0" w14:paraId="5456661E" w14:textId="77777777" w:rsidTr="00346311">
        <w:trPr>
          <w:trHeight w:val="315"/>
          <w:jc w:val="center"/>
        </w:trPr>
        <w:tc>
          <w:tcPr>
            <w:tcW w:w="1057" w:type="dxa"/>
            <w:tcBorders>
              <w:top w:val="nil"/>
              <w:left w:val="single" w:sz="8" w:space="0" w:color="auto"/>
              <w:bottom w:val="single" w:sz="8" w:space="0" w:color="auto"/>
              <w:right w:val="single" w:sz="8" w:space="0" w:color="auto"/>
            </w:tcBorders>
            <w:shd w:val="clear" w:color="auto" w:fill="auto"/>
            <w:vAlign w:val="center"/>
            <w:hideMark/>
          </w:tcPr>
          <w:p w14:paraId="5CA04A79" w14:textId="77777777" w:rsidR="009C5F37" w:rsidRPr="005B14A0" w:rsidRDefault="009C5F37" w:rsidP="00346311">
            <w:pPr>
              <w:jc w:val="center"/>
              <w:rPr>
                <w:rFonts w:ascii="Arial" w:hAnsi="Arial" w:cs="Arial"/>
                <w:color w:val="4472C4"/>
                <w:sz w:val="20"/>
                <w:szCs w:val="20"/>
              </w:rPr>
            </w:pPr>
            <w:r w:rsidRPr="005B14A0">
              <w:rPr>
                <w:rFonts w:ascii="Arial" w:hAnsi="Arial" w:cs="Arial"/>
                <w:color w:val="4472C4"/>
                <w:sz w:val="20"/>
                <w:szCs w:val="20"/>
                <w:lang w:val="es-419"/>
              </w:rPr>
              <w:t>P14</w:t>
            </w:r>
          </w:p>
        </w:tc>
        <w:tc>
          <w:tcPr>
            <w:tcW w:w="1372" w:type="dxa"/>
            <w:tcBorders>
              <w:top w:val="nil"/>
              <w:left w:val="nil"/>
              <w:bottom w:val="single" w:sz="8" w:space="0" w:color="auto"/>
              <w:right w:val="single" w:sz="8" w:space="0" w:color="auto"/>
            </w:tcBorders>
            <w:shd w:val="clear" w:color="auto" w:fill="auto"/>
            <w:vAlign w:val="center"/>
            <w:hideMark/>
          </w:tcPr>
          <w:p w14:paraId="0C55DEC6" w14:textId="77777777" w:rsidR="009C5F37" w:rsidRPr="005B14A0" w:rsidRDefault="009C5F37" w:rsidP="00346311">
            <w:pPr>
              <w:jc w:val="center"/>
              <w:rPr>
                <w:rFonts w:ascii="Calibri" w:hAnsi="Calibri" w:cs="Calibri"/>
                <w:color w:val="000000"/>
                <w:sz w:val="20"/>
                <w:szCs w:val="20"/>
              </w:rPr>
            </w:pPr>
            <w:r w:rsidRPr="005B14A0">
              <w:rPr>
                <w:rFonts w:ascii="Calibri" w:hAnsi="Calibri" w:cs="Calibri"/>
                <w:color w:val="000000"/>
                <w:sz w:val="20"/>
                <w:szCs w:val="20"/>
                <w:lang w:val="es-419"/>
              </w:rPr>
              <w:t>-2.4</w:t>
            </w:r>
          </w:p>
        </w:tc>
        <w:tc>
          <w:tcPr>
            <w:tcW w:w="1581" w:type="dxa"/>
            <w:tcBorders>
              <w:top w:val="nil"/>
              <w:left w:val="nil"/>
              <w:bottom w:val="single" w:sz="8" w:space="0" w:color="auto"/>
              <w:right w:val="single" w:sz="8" w:space="0" w:color="auto"/>
            </w:tcBorders>
            <w:shd w:val="clear" w:color="auto" w:fill="auto"/>
            <w:vAlign w:val="center"/>
            <w:hideMark/>
          </w:tcPr>
          <w:p w14:paraId="55500B19" w14:textId="77777777" w:rsidR="009C5F37" w:rsidRPr="005B14A0" w:rsidRDefault="009C5F37" w:rsidP="00346311">
            <w:pPr>
              <w:jc w:val="center"/>
              <w:rPr>
                <w:rFonts w:ascii="Arial" w:hAnsi="Arial" w:cs="Arial"/>
                <w:color w:val="1F3864"/>
                <w:sz w:val="20"/>
                <w:szCs w:val="20"/>
              </w:rPr>
            </w:pPr>
            <w:r w:rsidRPr="005B14A0">
              <w:rPr>
                <w:rFonts w:ascii="Arial" w:hAnsi="Arial" w:cs="Arial"/>
                <w:color w:val="1F3864"/>
                <w:sz w:val="20"/>
                <w:szCs w:val="20"/>
                <w:lang w:val="es-419"/>
              </w:rPr>
              <w:t xml:space="preserve"> Se rechaza</w:t>
            </w:r>
          </w:p>
        </w:tc>
        <w:tc>
          <w:tcPr>
            <w:tcW w:w="1218" w:type="dxa"/>
            <w:tcBorders>
              <w:top w:val="nil"/>
              <w:left w:val="nil"/>
              <w:bottom w:val="single" w:sz="8" w:space="0" w:color="auto"/>
              <w:right w:val="single" w:sz="8" w:space="0" w:color="auto"/>
            </w:tcBorders>
            <w:shd w:val="clear" w:color="auto" w:fill="auto"/>
            <w:vAlign w:val="center"/>
            <w:hideMark/>
          </w:tcPr>
          <w:p w14:paraId="7AC6AE9F" w14:textId="77777777" w:rsidR="009C5F37" w:rsidRPr="005B14A0" w:rsidRDefault="009C5F37" w:rsidP="00346311">
            <w:pPr>
              <w:jc w:val="center"/>
              <w:rPr>
                <w:rFonts w:ascii="Calibri" w:hAnsi="Calibri" w:cs="Calibri"/>
                <w:color w:val="000000"/>
                <w:sz w:val="20"/>
                <w:szCs w:val="20"/>
              </w:rPr>
            </w:pPr>
            <w:r w:rsidRPr="005B14A0">
              <w:rPr>
                <w:rFonts w:ascii="Calibri" w:hAnsi="Calibri" w:cs="Calibri"/>
                <w:color w:val="000000"/>
                <w:sz w:val="20"/>
                <w:szCs w:val="20"/>
                <w:lang w:val="es-419"/>
              </w:rPr>
              <w:t>-1.3</w:t>
            </w:r>
          </w:p>
        </w:tc>
        <w:tc>
          <w:tcPr>
            <w:tcW w:w="1782" w:type="dxa"/>
            <w:tcBorders>
              <w:top w:val="nil"/>
              <w:left w:val="nil"/>
              <w:bottom w:val="single" w:sz="8" w:space="0" w:color="auto"/>
              <w:right w:val="single" w:sz="8" w:space="0" w:color="auto"/>
            </w:tcBorders>
            <w:shd w:val="clear" w:color="auto" w:fill="auto"/>
            <w:vAlign w:val="center"/>
            <w:hideMark/>
          </w:tcPr>
          <w:p w14:paraId="33260339" w14:textId="77777777" w:rsidR="009C5F37" w:rsidRPr="005B14A0" w:rsidRDefault="009C5F37" w:rsidP="00346311">
            <w:pPr>
              <w:jc w:val="center"/>
              <w:rPr>
                <w:rFonts w:ascii="Arial" w:hAnsi="Arial" w:cs="Arial"/>
                <w:color w:val="1F3864"/>
                <w:sz w:val="20"/>
                <w:szCs w:val="20"/>
              </w:rPr>
            </w:pPr>
            <w:r w:rsidRPr="005B14A0">
              <w:rPr>
                <w:rFonts w:ascii="Arial" w:hAnsi="Arial" w:cs="Arial"/>
                <w:color w:val="1F3864"/>
                <w:sz w:val="20"/>
                <w:szCs w:val="20"/>
                <w:lang w:val="es-419"/>
              </w:rPr>
              <w:t>No se rechaza</w:t>
            </w:r>
          </w:p>
        </w:tc>
      </w:tr>
      <w:tr w:rsidR="009C5F37" w:rsidRPr="005B14A0" w14:paraId="6B342CBE" w14:textId="77777777" w:rsidTr="00346311">
        <w:trPr>
          <w:trHeight w:val="315"/>
          <w:jc w:val="center"/>
        </w:trPr>
        <w:tc>
          <w:tcPr>
            <w:tcW w:w="1057" w:type="dxa"/>
            <w:tcBorders>
              <w:top w:val="nil"/>
              <w:left w:val="single" w:sz="8" w:space="0" w:color="auto"/>
              <w:bottom w:val="single" w:sz="8" w:space="0" w:color="auto"/>
              <w:right w:val="single" w:sz="8" w:space="0" w:color="auto"/>
            </w:tcBorders>
            <w:shd w:val="clear" w:color="auto" w:fill="auto"/>
            <w:vAlign w:val="center"/>
            <w:hideMark/>
          </w:tcPr>
          <w:p w14:paraId="11986086" w14:textId="77777777" w:rsidR="009C5F37" w:rsidRPr="005B14A0" w:rsidRDefault="009C5F37" w:rsidP="00346311">
            <w:pPr>
              <w:jc w:val="center"/>
              <w:rPr>
                <w:rFonts w:ascii="Arial" w:hAnsi="Arial" w:cs="Arial"/>
                <w:color w:val="4472C4"/>
                <w:sz w:val="20"/>
                <w:szCs w:val="20"/>
              </w:rPr>
            </w:pPr>
            <w:r w:rsidRPr="005B14A0">
              <w:rPr>
                <w:rFonts w:ascii="Arial" w:hAnsi="Arial" w:cs="Arial"/>
                <w:color w:val="4472C4"/>
                <w:sz w:val="20"/>
                <w:szCs w:val="20"/>
                <w:lang w:val="es-419"/>
              </w:rPr>
              <w:t>P15</w:t>
            </w:r>
          </w:p>
        </w:tc>
        <w:tc>
          <w:tcPr>
            <w:tcW w:w="1372" w:type="dxa"/>
            <w:tcBorders>
              <w:top w:val="nil"/>
              <w:left w:val="nil"/>
              <w:bottom w:val="single" w:sz="8" w:space="0" w:color="auto"/>
              <w:right w:val="single" w:sz="8" w:space="0" w:color="auto"/>
            </w:tcBorders>
            <w:shd w:val="clear" w:color="auto" w:fill="auto"/>
            <w:vAlign w:val="center"/>
            <w:hideMark/>
          </w:tcPr>
          <w:p w14:paraId="1DBB9D12" w14:textId="77777777" w:rsidR="009C5F37" w:rsidRPr="005B14A0" w:rsidRDefault="009C5F37" w:rsidP="00346311">
            <w:pPr>
              <w:jc w:val="center"/>
              <w:rPr>
                <w:rFonts w:ascii="Calibri" w:hAnsi="Calibri" w:cs="Calibri"/>
                <w:color w:val="000000"/>
                <w:sz w:val="20"/>
                <w:szCs w:val="20"/>
              </w:rPr>
            </w:pPr>
            <w:r w:rsidRPr="005B14A0">
              <w:rPr>
                <w:rFonts w:ascii="Calibri" w:hAnsi="Calibri" w:cs="Calibri"/>
                <w:color w:val="000000"/>
                <w:sz w:val="20"/>
                <w:szCs w:val="20"/>
                <w:lang w:val="es-419"/>
              </w:rPr>
              <w:t>1</w:t>
            </w:r>
          </w:p>
        </w:tc>
        <w:tc>
          <w:tcPr>
            <w:tcW w:w="1581" w:type="dxa"/>
            <w:tcBorders>
              <w:top w:val="nil"/>
              <w:left w:val="nil"/>
              <w:bottom w:val="single" w:sz="8" w:space="0" w:color="auto"/>
              <w:right w:val="single" w:sz="8" w:space="0" w:color="auto"/>
            </w:tcBorders>
            <w:shd w:val="clear" w:color="auto" w:fill="auto"/>
            <w:vAlign w:val="center"/>
            <w:hideMark/>
          </w:tcPr>
          <w:p w14:paraId="41856B58" w14:textId="77777777" w:rsidR="009C5F37" w:rsidRPr="005B14A0" w:rsidRDefault="009C5F37" w:rsidP="00346311">
            <w:pPr>
              <w:jc w:val="center"/>
              <w:rPr>
                <w:rFonts w:ascii="Arial" w:hAnsi="Arial" w:cs="Arial"/>
                <w:color w:val="1F3864"/>
                <w:sz w:val="20"/>
                <w:szCs w:val="20"/>
              </w:rPr>
            </w:pPr>
            <w:r w:rsidRPr="005B14A0">
              <w:rPr>
                <w:rFonts w:ascii="Arial" w:hAnsi="Arial" w:cs="Arial"/>
                <w:color w:val="1F3864"/>
                <w:sz w:val="20"/>
                <w:szCs w:val="20"/>
                <w:lang w:val="es-419"/>
              </w:rPr>
              <w:t>No se rechaza</w:t>
            </w:r>
          </w:p>
        </w:tc>
        <w:tc>
          <w:tcPr>
            <w:tcW w:w="1218" w:type="dxa"/>
            <w:tcBorders>
              <w:top w:val="nil"/>
              <w:left w:val="nil"/>
              <w:bottom w:val="single" w:sz="8" w:space="0" w:color="auto"/>
              <w:right w:val="single" w:sz="8" w:space="0" w:color="auto"/>
            </w:tcBorders>
            <w:shd w:val="clear" w:color="auto" w:fill="auto"/>
            <w:vAlign w:val="center"/>
            <w:hideMark/>
          </w:tcPr>
          <w:p w14:paraId="3673E476" w14:textId="77777777" w:rsidR="009C5F37" w:rsidRPr="005B14A0" w:rsidRDefault="009C5F37" w:rsidP="00346311">
            <w:pPr>
              <w:jc w:val="center"/>
              <w:rPr>
                <w:rFonts w:ascii="Calibri" w:hAnsi="Calibri" w:cs="Calibri"/>
                <w:color w:val="000000"/>
                <w:sz w:val="20"/>
                <w:szCs w:val="20"/>
              </w:rPr>
            </w:pPr>
            <w:r w:rsidRPr="005B14A0">
              <w:rPr>
                <w:rFonts w:ascii="Calibri" w:hAnsi="Calibri" w:cs="Calibri"/>
                <w:color w:val="000000"/>
                <w:sz w:val="20"/>
                <w:szCs w:val="20"/>
                <w:lang w:val="es-419"/>
              </w:rPr>
              <w:t>1.6</w:t>
            </w:r>
          </w:p>
        </w:tc>
        <w:tc>
          <w:tcPr>
            <w:tcW w:w="1782" w:type="dxa"/>
            <w:tcBorders>
              <w:top w:val="nil"/>
              <w:left w:val="nil"/>
              <w:bottom w:val="single" w:sz="8" w:space="0" w:color="auto"/>
              <w:right w:val="single" w:sz="8" w:space="0" w:color="auto"/>
            </w:tcBorders>
            <w:shd w:val="clear" w:color="auto" w:fill="auto"/>
            <w:vAlign w:val="center"/>
            <w:hideMark/>
          </w:tcPr>
          <w:p w14:paraId="17106660" w14:textId="77777777" w:rsidR="009C5F37" w:rsidRPr="005B14A0" w:rsidRDefault="009C5F37" w:rsidP="00346311">
            <w:pPr>
              <w:jc w:val="center"/>
              <w:rPr>
                <w:rFonts w:ascii="Arial" w:hAnsi="Arial" w:cs="Arial"/>
                <w:color w:val="1F3864"/>
                <w:sz w:val="20"/>
                <w:szCs w:val="20"/>
              </w:rPr>
            </w:pPr>
            <w:r w:rsidRPr="005B14A0">
              <w:rPr>
                <w:rFonts w:ascii="Arial" w:hAnsi="Arial" w:cs="Arial"/>
                <w:color w:val="1F3864"/>
                <w:sz w:val="20"/>
                <w:szCs w:val="20"/>
                <w:lang w:val="es-419"/>
              </w:rPr>
              <w:t>No se rechaza</w:t>
            </w:r>
          </w:p>
        </w:tc>
      </w:tr>
    </w:tbl>
    <w:p w14:paraId="4BA553E2" w14:textId="77777777" w:rsidR="009C5F37" w:rsidRPr="007308F2" w:rsidRDefault="009C5F37" w:rsidP="009C5F37">
      <w:pPr>
        <w:spacing w:line="276" w:lineRule="auto"/>
        <w:jc w:val="center"/>
        <w:rPr>
          <w:rFonts w:ascii="Arial" w:hAnsi="Arial" w:cs="Arial"/>
          <w:b/>
          <w:bCs/>
        </w:rPr>
      </w:pPr>
    </w:p>
    <w:p w14:paraId="208FDD72" w14:textId="77777777" w:rsidR="009C5F37" w:rsidRDefault="009C5F37" w:rsidP="009C5F37">
      <w:pPr>
        <w:pStyle w:val="p0"/>
        <w:keepLines w:val="0"/>
        <w:spacing w:before="0"/>
        <w:jc w:val="center"/>
        <w:rPr>
          <w:rFonts w:ascii="Arial" w:hAnsi="Arial"/>
          <w:b/>
          <w:bCs/>
          <w:color w:val="auto"/>
          <w:sz w:val="22"/>
          <w:szCs w:val="22"/>
        </w:rPr>
      </w:pPr>
    </w:p>
    <w:p w14:paraId="4A2F17CF" w14:textId="77777777" w:rsidR="009C5F37" w:rsidRDefault="009C5F37" w:rsidP="009C5F37">
      <w:pPr>
        <w:spacing w:line="276" w:lineRule="auto"/>
        <w:jc w:val="both"/>
        <w:rPr>
          <w:rFonts w:ascii="Arial" w:hAnsi="Arial" w:cs="Arial"/>
        </w:rPr>
      </w:pPr>
    </w:p>
    <w:p w14:paraId="0BB13F49" w14:textId="77777777" w:rsidR="009C5F37" w:rsidRDefault="009C5F37" w:rsidP="009C5F37">
      <w:pPr>
        <w:spacing w:line="276" w:lineRule="auto"/>
        <w:jc w:val="both"/>
        <w:rPr>
          <w:rFonts w:ascii="Arial" w:hAnsi="Arial" w:cs="Arial"/>
        </w:rPr>
      </w:pPr>
    </w:p>
    <w:p w14:paraId="29D59A41" w14:textId="77777777" w:rsidR="009C5F37" w:rsidRDefault="009C5F37" w:rsidP="009C5F37">
      <w:pPr>
        <w:spacing w:line="276" w:lineRule="auto"/>
        <w:jc w:val="both"/>
        <w:rPr>
          <w:rFonts w:ascii="Arial" w:hAnsi="Arial" w:cs="Arial"/>
        </w:rPr>
      </w:pPr>
    </w:p>
    <w:p w14:paraId="028B7513" w14:textId="77777777" w:rsidR="009C5F37" w:rsidRDefault="009C5F37" w:rsidP="009C5F37">
      <w:pPr>
        <w:spacing w:line="276" w:lineRule="auto"/>
        <w:jc w:val="both"/>
        <w:rPr>
          <w:rFonts w:ascii="Arial" w:hAnsi="Arial" w:cs="Arial"/>
        </w:rPr>
      </w:pPr>
    </w:p>
    <w:p w14:paraId="3B171BFD" w14:textId="77777777" w:rsidR="009C5F37" w:rsidRDefault="009C5F37" w:rsidP="009C5F37">
      <w:pPr>
        <w:spacing w:line="276" w:lineRule="auto"/>
        <w:jc w:val="both"/>
        <w:rPr>
          <w:rFonts w:ascii="Arial" w:hAnsi="Arial" w:cs="Arial"/>
        </w:rPr>
      </w:pPr>
    </w:p>
    <w:bookmarkEnd w:id="14"/>
    <w:p w14:paraId="00999AB3" w14:textId="77777777" w:rsidR="009C5F37" w:rsidRDefault="009C5F37" w:rsidP="009C5F37">
      <w:pPr>
        <w:spacing w:line="276" w:lineRule="auto"/>
        <w:jc w:val="both"/>
        <w:rPr>
          <w:rFonts w:ascii="Arial" w:hAnsi="Arial" w:cs="Arial"/>
        </w:rPr>
      </w:pPr>
    </w:p>
    <w:p w14:paraId="1FD06AB8" w14:textId="77777777" w:rsidR="009C5F37" w:rsidRDefault="009C5F37" w:rsidP="009C5F37">
      <w:pPr>
        <w:pStyle w:val="NormalWeb"/>
        <w:shd w:val="clear" w:color="auto" w:fill="FFFFFF"/>
        <w:spacing w:before="0" w:beforeAutospacing="0" w:after="0" w:afterAutospacing="0" w:line="280" w:lineRule="exact"/>
        <w:jc w:val="center"/>
        <w:rPr>
          <w:rFonts w:ascii="Arial" w:eastAsiaTheme="minorHAnsi" w:hAnsi="Arial" w:cs="Arial"/>
          <w:b/>
          <w:bCs/>
          <w:color w:val="000000" w:themeColor="text1"/>
          <w:lang w:val="es-MX" w:eastAsia="en-US"/>
        </w:rPr>
      </w:pPr>
      <w:r>
        <w:rPr>
          <w:rFonts w:ascii="Arial" w:eastAsiaTheme="minorHAnsi" w:hAnsi="Arial" w:cs="Arial"/>
          <w:b/>
          <w:bCs/>
          <w:color w:val="000000" w:themeColor="text1"/>
          <w:lang w:val="es-MX" w:eastAsia="en-US"/>
        </w:rPr>
        <w:t xml:space="preserve">B.2 Resultados de las </w:t>
      </w:r>
      <w:r w:rsidRPr="00FF6F46">
        <w:rPr>
          <w:rFonts w:ascii="Arial" w:eastAsiaTheme="minorHAnsi" w:hAnsi="Arial" w:cs="Arial"/>
          <w:b/>
          <w:bCs/>
          <w:color w:val="000000" w:themeColor="text1"/>
          <w:lang w:val="es-MX" w:eastAsia="en-US"/>
        </w:rPr>
        <w:t xml:space="preserve">Pruebas de hipótesis </w:t>
      </w:r>
      <w:r>
        <w:rPr>
          <w:rFonts w:ascii="Arial" w:eastAsiaTheme="minorHAnsi" w:hAnsi="Arial" w:cs="Arial"/>
          <w:b/>
          <w:bCs/>
          <w:color w:val="000000" w:themeColor="text1"/>
          <w:lang w:val="es-MX" w:eastAsia="en-US"/>
        </w:rPr>
        <w:t>ENCO-Ampliada de septiembre y octubre</w:t>
      </w:r>
    </w:p>
    <w:p w14:paraId="199AD656" w14:textId="77777777" w:rsidR="009C5F37" w:rsidRDefault="009C5F37" w:rsidP="009C5F37">
      <w:pPr>
        <w:pStyle w:val="NormalWeb"/>
        <w:shd w:val="clear" w:color="auto" w:fill="FFFFFF"/>
        <w:spacing w:before="0" w:beforeAutospacing="0" w:after="0" w:afterAutospacing="0" w:line="280" w:lineRule="exact"/>
        <w:jc w:val="center"/>
        <w:rPr>
          <w:rFonts w:ascii="Arial" w:eastAsiaTheme="minorHAnsi" w:hAnsi="Arial" w:cs="Arial"/>
          <w:b/>
          <w:bCs/>
          <w:color w:val="000000" w:themeColor="text1"/>
          <w:lang w:val="es-MX" w:eastAsia="en-US"/>
        </w:rPr>
      </w:pPr>
    </w:p>
    <w:p w14:paraId="641D56C7" w14:textId="77777777" w:rsidR="009C5F37" w:rsidRPr="00FF6F46" w:rsidRDefault="009C5F37" w:rsidP="009C5F37">
      <w:pPr>
        <w:pStyle w:val="NormalWeb"/>
        <w:shd w:val="clear" w:color="auto" w:fill="FFFFFF"/>
        <w:spacing w:before="0" w:beforeAutospacing="0" w:after="0" w:afterAutospacing="0" w:line="280" w:lineRule="exact"/>
        <w:jc w:val="center"/>
        <w:rPr>
          <w:rFonts w:ascii="Arial" w:eastAsiaTheme="minorHAnsi" w:hAnsi="Arial" w:cs="Arial"/>
          <w:b/>
          <w:bCs/>
          <w:color w:val="000000" w:themeColor="text1"/>
          <w:lang w:val="es-MX" w:eastAsia="en-US"/>
        </w:rPr>
      </w:pPr>
      <w:r>
        <w:rPr>
          <w:rFonts w:ascii="Arial" w:eastAsiaTheme="minorHAnsi" w:hAnsi="Arial" w:cs="Arial"/>
          <w:b/>
          <w:bCs/>
          <w:color w:val="000000" w:themeColor="text1"/>
          <w:lang w:val="es-MX" w:eastAsia="en-US"/>
        </w:rPr>
        <w:t>ICC entre</w:t>
      </w:r>
      <w:r w:rsidRPr="00FF6F46">
        <w:rPr>
          <w:rFonts w:ascii="Arial" w:eastAsiaTheme="minorHAnsi" w:hAnsi="Arial" w:cs="Arial"/>
          <w:b/>
          <w:bCs/>
          <w:color w:val="000000" w:themeColor="text1"/>
          <w:lang w:val="es-MX" w:eastAsia="en-US"/>
        </w:rPr>
        <w:t xml:space="preserve"> regiones y preguntas complementarias del cuestionario</w:t>
      </w:r>
    </w:p>
    <w:p w14:paraId="5496F4F5" w14:textId="77777777" w:rsidR="009C5F37" w:rsidRDefault="009C5F37" w:rsidP="009C5F37">
      <w:pPr>
        <w:rPr>
          <w:rFonts w:ascii="Arial" w:hAnsi="Arial" w:cs="Arial"/>
          <w:b/>
          <w:bCs/>
          <w:color w:val="000000" w:themeColor="text1"/>
          <w:sz w:val="18"/>
          <w:szCs w:val="18"/>
        </w:rPr>
      </w:pPr>
    </w:p>
    <w:p w14:paraId="3E40494C" w14:textId="77777777" w:rsidR="009C5F37" w:rsidRDefault="009C5F37" w:rsidP="009C5F37">
      <w:pPr>
        <w:ind w:left="993"/>
        <w:jc w:val="center"/>
        <w:rPr>
          <w:rFonts w:ascii="Arial" w:hAnsi="Arial" w:cs="Arial"/>
          <w:b/>
          <w:color w:val="000000" w:themeColor="text1"/>
        </w:rPr>
      </w:pPr>
      <w:r w:rsidRPr="00C81A70">
        <w:rPr>
          <w:rFonts w:ascii="Arial" w:hAnsi="Arial" w:cs="Arial"/>
          <w:b/>
          <w:color w:val="000000" w:themeColor="text1"/>
        </w:rPr>
        <w:t>ICC-Regional</w:t>
      </w:r>
    </w:p>
    <w:p w14:paraId="4348D0D6" w14:textId="77777777" w:rsidR="009C5F37" w:rsidRPr="00C81A70" w:rsidRDefault="009C5F37" w:rsidP="009C5F37">
      <w:pPr>
        <w:ind w:left="993"/>
        <w:jc w:val="center"/>
        <w:rPr>
          <w:rFonts w:ascii="Arial" w:hAnsi="Arial" w:cs="Arial"/>
          <w:b/>
          <w:bCs/>
          <w:color w:val="000000" w:themeColor="text1"/>
        </w:rPr>
      </w:pPr>
    </w:p>
    <w:tbl>
      <w:tblPr>
        <w:tblW w:w="8087" w:type="dxa"/>
        <w:jc w:val="center"/>
        <w:tblLayout w:type="fixed"/>
        <w:tblCellMar>
          <w:left w:w="70" w:type="dxa"/>
          <w:right w:w="70" w:type="dxa"/>
        </w:tblCellMar>
        <w:tblLook w:val="04A0" w:firstRow="1" w:lastRow="0" w:firstColumn="1" w:lastColumn="0" w:noHBand="0" w:noVBand="1"/>
      </w:tblPr>
      <w:tblGrid>
        <w:gridCol w:w="1907"/>
        <w:gridCol w:w="1545"/>
        <w:gridCol w:w="1545"/>
        <w:gridCol w:w="1545"/>
        <w:gridCol w:w="1545"/>
      </w:tblGrid>
      <w:tr w:rsidR="009C5F37" w:rsidRPr="00B04BE5" w14:paraId="553A9321" w14:textId="77777777" w:rsidTr="00346311">
        <w:trPr>
          <w:trHeight w:val="217"/>
          <w:jc w:val="center"/>
        </w:trPr>
        <w:tc>
          <w:tcPr>
            <w:tcW w:w="1907" w:type="dxa"/>
            <w:tcBorders>
              <w:top w:val="single" w:sz="6" w:space="0" w:color="BDD6EE" w:themeColor="accent1" w:themeTint="66"/>
              <w:bottom w:val="single" w:sz="6" w:space="0" w:color="BDD6EE" w:themeColor="accent1" w:themeTint="66"/>
              <w:right w:val="single" w:sz="6" w:space="0" w:color="auto"/>
            </w:tcBorders>
            <w:shd w:val="clear" w:color="auto" w:fill="2F75B5"/>
            <w:noWrap/>
            <w:vAlign w:val="center"/>
            <w:hideMark/>
          </w:tcPr>
          <w:p w14:paraId="5B806E9E" w14:textId="77777777" w:rsidR="009C5F37" w:rsidRPr="00B04BE5" w:rsidRDefault="009C5F37" w:rsidP="00346311">
            <w:pPr>
              <w:rPr>
                <w:rFonts w:ascii="Arial" w:hAnsi="Arial" w:cs="Arial"/>
                <w:b/>
                <w:bCs/>
                <w:color w:val="FFFFFF" w:themeColor="background1"/>
                <w:sz w:val="20"/>
                <w:szCs w:val="20"/>
              </w:rPr>
            </w:pPr>
            <w:r w:rsidRPr="00B04BE5">
              <w:rPr>
                <w:rFonts w:ascii="Arial" w:hAnsi="Arial" w:cs="Arial"/>
                <w:b/>
                <w:bCs/>
                <w:color w:val="FFFFFF" w:themeColor="background1"/>
                <w:sz w:val="20"/>
                <w:szCs w:val="20"/>
              </w:rPr>
              <w:t>ICC-Octubre</w:t>
            </w:r>
          </w:p>
        </w:tc>
        <w:tc>
          <w:tcPr>
            <w:tcW w:w="1545" w:type="dxa"/>
            <w:tcBorders>
              <w:top w:val="single" w:sz="6" w:space="0" w:color="BDD6EE" w:themeColor="accent1" w:themeTint="66"/>
              <w:left w:val="single" w:sz="6" w:space="0" w:color="auto"/>
              <w:bottom w:val="single" w:sz="6" w:space="0" w:color="BDD6EE" w:themeColor="accent1" w:themeTint="66"/>
            </w:tcBorders>
            <w:shd w:val="clear" w:color="auto" w:fill="2F75B5"/>
            <w:noWrap/>
            <w:vAlign w:val="center"/>
            <w:hideMark/>
          </w:tcPr>
          <w:p w14:paraId="69208B2C" w14:textId="77777777" w:rsidR="009C5F37" w:rsidRPr="00B04BE5" w:rsidRDefault="009C5F37" w:rsidP="00346311">
            <w:pPr>
              <w:jc w:val="center"/>
              <w:rPr>
                <w:rFonts w:ascii="Arial" w:hAnsi="Arial" w:cs="Arial"/>
                <w:b/>
                <w:bCs/>
                <w:color w:val="FFFFFF" w:themeColor="background1"/>
                <w:sz w:val="20"/>
                <w:szCs w:val="20"/>
              </w:rPr>
            </w:pPr>
            <w:r w:rsidRPr="00B04BE5">
              <w:rPr>
                <w:rFonts w:ascii="Arial" w:hAnsi="Arial" w:cs="Arial"/>
                <w:b/>
                <w:bCs/>
                <w:color w:val="FFFFFF" w:themeColor="background1"/>
                <w:sz w:val="20"/>
                <w:szCs w:val="20"/>
              </w:rPr>
              <w:t>Norte</w:t>
            </w:r>
          </w:p>
        </w:tc>
        <w:tc>
          <w:tcPr>
            <w:tcW w:w="1545" w:type="dxa"/>
            <w:tcBorders>
              <w:top w:val="single" w:sz="6" w:space="0" w:color="BDD6EE" w:themeColor="accent1" w:themeTint="66"/>
              <w:bottom w:val="single" w:sz="6" w:space="0" w:color="BDD6EE" w:themeColor="accent1" w:themeTint="66"/>
            </w:tcBorders>
            <w:shd w:val="clear" w:color="auto" w:fill="2F75B5"/>
            <w:noWrap/>
            <w:vAlign w:val="center"/>
            <w:hideMark/>
          </w:tcPr>
          <w:p w14:paraId="208806C8" w14:textId="77777777" w:rsidR="009C5F37" w:rsidRPr="00B04BE5" w:rsidRDefault="009C5F37" w:rsidP="00346311">
            <w:pPr>
              <w:jc w:val="center"/>
              <w:rPr>
                <w:rFonts w:ascii="Arial" w:hAnsi="Arial" w:cs="Arial"/>
                <w:b/>
                <w:bCs/>
                <w:color w:val="FFFFFF" w:themeColor="background1"/>
                <w:sz w:val="20"/>
                <w:szCs w:val="20"/>
              </w:rPr>
            </w:pPr>
            <w:r w:rsidRPr="00B04BE5">
              <w:rPr>
                <w:rFonts w:ascii="Arial" w:hAnsi="Arial" w:cs="Arial"/>
                <w:b/>
                <w:bCs/>
                <w:color w:val="FFFFFF" w:themeColor="background1"/>
                <w:sz w:val="20"/>
                <w:szCs w:val="20"/>
              </w:rPr>
              <w:t>Centro Norte</w:t>
            </w:r>
          </w:p>
        </w:tc>
        <w:tc>
          <w:tcPr>
            <w:tcW w:w="1545" w:type="dxa"/>
            <w:tcBorders>
              <w:top w:val="single" w:sz="6" w:space="0" w:color="BDD6EE" w:themeColor="accent1" w:themeTint="66"/>
              <w:bottom w:val="single" w:sz="6" w:space="0" w:color="BDD6EE" w:themeColor="accent1" w:themeTint="66"/>
            </w:tcBorders>
            <w:shd w:val="clear" w:color="auto" w:fill="2F75B5"/>
            <w:noWrap/>
            <w:vAlign w:val="center"/>
            <w:hideMark/>
          </w:tcPr>
          <w:p w14:paraId="1D78DA6F" w14:textId="77777777" w:rsidR="009C5F37" w:rsidRPr="00B04BE5" w:rsidRDefault="009C5F37" w:rsidP="00346311">
            <w:pPr>
              <w:jc w:val="center"/>
              <w:rPr>
                <w:rFonts w:ascii="Arial" w:hAnsi="Arial" w:cs="Arial"/>
                <w:b/>
                <w:bCs/>
                <w:color w:val="FFFFFF" w:themeColor="background1"/>
                <w:sz w:val="20"/>
                <w:szCs w:val="20"/>
              </w:rPr>
            </w:pPr>
            <w:r w:rsidRPr="00B04BE5">
              <w:rPr>
                <w:rFonts w:ascii="Arial" w:hAnsi="Arial" w:cs="Arial"/>
                <w:b/>
                <w:bCs/>
                <w:color w:val="FFFFFF" w:themeColor="background1"/>
                <w:sz w:val="20"/>
                <w:szCs w:val="20"/>
              </w:rPr>
              <w:t xml:space="preserve">Centro </w:t>
            </w:r>
          </w:p>
        </w:tc>
        <w:tc>
          <w:tcPr>
            <w:tcW w:w="1545" w:type="dxa"/>
            <w:tcBorders>
              <w:top w:val="single" w:sz="6" w:space="0" w:color="BDD6EE" w:themeColor="accent1" w:themeTint="66"/>
              <w:bottom w:val="single" w:sz="6" w:space="0" w:color="BDD6EE" w:themeColor="accent1" w:themeTint="66"/>
            </w:tcBorders>
            <w:shd w:val="clear" w:color="auto" w:fill="2F75B5"/>
            <w:noWrap/>
            <w:vAlign w:val="center"/>
            <w:hideMark/>
          </w:tcPr>
          <w:p w14:paraId="40609B82" w14:textId="77777777" w:rsidR="009C5F37" w:rsidRPr="00B04BE5" w:rsidRDefault="009C5F37" w:rsidP="00346311">
            <w:pPr>
              <w:jc w:val="center"/>
              <w:rPr>
                <w:rFonts w:ascii="Arial" w:hAnsi="Arial" w:cs="Arial"/>
                <w:b/>
                <w:bCs/>
                <w:color w:val="FFFFFF" w:themeColor="background1"/>
                <w:sz w:val="20"/>
                <w:szCs w:val="20"/>
              </w:rPr>
            </w:pPr>
            <w:r w:rsidRPr="00B04BE5">
              <w:rPr>
                <w:rFonts w:ascii="Arial" w:hAnsi="Arial" w:cs="Arial"/>
                <w:b/>
                <w:bCs/>
                <w:color w:val="FFFFFF" w:themeColor="background1"/>
                <w:sz w:val="20"/>
                <w:szCs w:val="20"/>
              </w:rPr>
              <w:t>Sur</w:t>
            </w:r>
          </w:p>
        </w:tc>
      </w:tr>
      <w:tr w:rsidR="009C5F37" w:rsidRPr="00B04BE5" w14:paraId="20EDEEA7" w14:textId="77777777" w:rsidTr="00346311">
        <w:trPr>
          <w:trHeight w:val="219"/>
          <w:jc w:val="center"/>
        </w:trPr>
        <w:tc>
          <w:tcPr>
            <w:tcW w:w="1907" w:type="dxa"/>
            <w:tcBorders>
              <w:top w:val="single" w:sz="6" w:space="0" w:color="BDD6EE" w:themeColor="accent1" w:themeTint="66"/>
              <w:bottom w:val="single" w:sz="6" w:space="0" w:color="BDD6EE" w:themeColor="accent1" w:themeTint="66"/>
              <w:right w:val="single" w:sz="6" w:space="0" w:color="BDD6EE" w:themeColor="accent1" w:themeTint="66"/>
            </w:tcBorders>
            <w:shd w:val="clear" w:color="auto" w:fill="auto"/>
            <w:noWrap/>
            <w:vAlign w:val="center"/>
            <w:hideMark/>
          </w:tcPr>
          <w:p w14:paraId="432B4F13" w14:textId="77777777" w:rsidR="009C5F37" w:rsidRPr="00B04BE5" w:rsidRDefault="009C5F37" w:rsidP="00346311">
            <w:pPr>
              <w:rPr>
                <w:rFonts w:ascii="Arial" w:hAnsi="Arial" w:cs="Arial"/>
                <w:color w:val="000000"/>
                <w:sz w:val="20"/>
                <w:szCs w:val="20"/>
              </w:rPr>
            </w:pPr>
            <w:r w:rsidRPr="00B04BE5">
              <w:rPr>
                <w:rFonts w:ascii="Arial" w:hAnsi="Arial" w:cs="Arial"/>
                <w:color w:val="000000"/>
                <w:sz w:val="20"/>
                <w:szCs w:val="20"/>
              </w:rPr>
              <w:t xml:space="preserve">Norte </w:t>
            </w:r>
          </w:p>
        </w:tc>
        <w:tc>
          <w:tcPr>
            <w:tcW w:w="1545" w:type="dxa"/>
            <w:tcBorders>
              <w:top w:val="single" w:sz="6" w:space="0" w:color="BDD6EE" w:themeColor="accent1" w:themeTint="66"/>
              <w:left w:val="single" w:sz="6" w:space="0" w:color="BDD6EE" w:themeColor="accent1" w:themeTint="66"/>
              <w:bottom w:val="single" w:sz="6" w:space="0" w:color="BDD6EE" w:themeColor="accent1" w:themeTint="66"/>
            </w:tcBorders>
            <w:shd w:val="clear" w:color="auto" w:fill="A6A6A6" w:themeFill="background1" w:themeFillShade="A6"/>
            <w:noWrap/>
            <w:vAlign w:val="center"/>
            <w:hideMark/>
          </w:tcPr>
          <w:p w14:paraId="6F856FEE" w14:textId="77777777" w:rsidR="009C5F37" w:rsidRPr="00B04BE5" w:rsidRDefault="009C5F37" w:rsidP="00346311">
            <w:pPr>
              <w:jc w:val="center"/>
              <w:rPr>
                <w:rFonts w:ascii="Arial" w:hAnsi="Arial" w:cs="Arial"/>
                <w:color w:val="000000"/>
                <w:sz w:val="20"/>
                <w:szCs w:val="20"/>
              </w:rPr>
            </w:pPr>
            <w:r w:rsidRPr="00B04BE5">
              <w:rPr>
                <w:rFonts w:ascii="Arial" w:hAnsi="Arial" w:cs="Arial"/>
                <w:color w:val="000000"/>
                <w:sz w:val="20"/>
                <w:szCs w:val="20"/>
              </w:rPr>
              <w:t> </w:t>
            </w:r>
          </w:p>
        </w:tc>
        <w:tc>
          <w:tcPr>
            <w:tcW w:w="1545" w:type="dxa"/>
            <w:tcBorders>
              <w:top w:val="single" w:sz="6" w:space="0" w:color="BDD6EE" w:themeColor="accent1" w:themeTint="66"/>
              <w:bottom w:val="single" w:sz="6" w:space="0" w:color="BDD6EE" w:themeColor="accent1" w:themeTint="66"/>
            </w:tcBorders>
            <w:shd w:val="clear" w:color="auto" w:fill="auto"/>
            <w:noWrap/>
            <w:vAlign w:val="center"/>
            <w:hideMark/>
          </w:tcPr>
          <w:p w14:paraId="6D23EA1B" w14:textId="77777777" w:rsidR="009C5F37" w:rsidRPr="00B04BE5" w:rsidRDefault="009C5F37" w:rsidP="00346311">
            <w:pPr>
              <w:jc w:val="center"/>
              <w:rPr>
                <w:rFonts w:ascii="Arial" w:hAnsi="Arial" w:cs="Arial"/>
                <w:color w:val="000000"/>
                <w:sz w:val="20"/>
                <w:szCs w:val="20"/>
              </w:rPr>
            </w:pPr>
            <w:r w:rsidRPr="00B04BE5">
              <w:rPr>
                <w:rFonts w:ascii="Arial" w:hAnsi="Arial" w:cs="Arial"/>
                <w:color w:val="000000"/>
                <w:sz w:val="20"/>
                <w:szCs w:val="20"/>
              </w:rPr>
              <w:t>Se rechaza</w:t>
            </w:r>
          </w:p>
        </w:tc>
        <w:tc>
          <w:tcPr>
            <w:tcW w:w="1545" w:type="dxa"/>
            <w:tcBorders>
              <w:top w:val="single" w:sz="6" w:space="0" w:color="BDD6EE" w:themeColor="accent1" w:themeTint="66"/>
              <w:bottom w:val="single" w:sz="6" w:space="0" w:color="BDD6EE" w:themeColor="accent1" w:themeTint="66"/>
            </w:tcBorders>
            <w:shd w:val="clear" w:color="auto" w:fill="auto"/>
            <w:noWrap/>
            <w:vAlign w:val="center"/>
            <w:hideMark/>
          </w:tcPr>
          <w:p w14:paraId="15D8F656" w14:textId="77777777" w:rsidR="009C5F37" w:rsidRPr="00B04BE5" w:rsidRDefault="009C5F37" w:rsidP="00346311">
            <w:pPr>
              <w:jc w:val="center"/>
              <w:rPr>
                <w:rFonts w:ascii="Arial" w:hAnsi="Arial" w:cs="Arial"/>
                <w:color w:val="000000"/>
                <w:sz w:val="20"/>
                <w:szCs w:val="20"/>
              </w:rPr>
            </w:pPr>
            <w:r w:rsidRPr="00B04BE5">
              <w:rPr>
                <w:rFonts w:ascii="Arial" w:hAnsi="Arial" w:cs="Arial"/>
                <w:color w:val="000000"/>
                <w:sz w:val="20"/>
                <w:szCs w:val="20"/>
              </w:rPr>
              <w:t>Se rechaza</w:t>
            </w:r>
          </w:p>
        </w:tc>
        <w:tc>
          <w:tcPr>
            <w:tcW w:w="1545" w:type="dxa"/>
            <w:tcBorders>
              <w:top w:val="single" w:sz="6" w:space="0" w:color="BDD6EE" w:themeColor="accent1" w:themeTint="66"/>
              <w:bottom w:val="single" w:sz="6" w:space="0" w:color="BDD6EE" w:themeColor="accent1" w:themeTint="66"/>
            </w:tcBorders>
            <w:shd w:val="clear" w:color="auto" w:fill="auto"/>
            <w:noWrap/>
            <w:vAlign w:val="center"/>
            <w:hideMark/>
          </w:tcPr>
          <w:p w14:paraId="3F6F03B4" w14:textId="77777777" w:rsidR="009C5F37" w:rsidRPr="00B04BE5" w:rsidRDefault="009C5F37" w:rsidP="00346311">
            <w:pPr>
              <w:jc w:val="center"/>
              <w:rPr>
                <w:rFonts w:ascii="Arial" w:hAnsi="Arial" w:cs="Arial"/>
                <w:color w:val="000000"/>
                <w:sz w:val="20"/>
                <w:szCs w:val="20"/>
              </w:rPr>
            </w:pPr>
            <w:r w:rsidRPr="00B04BE5">
              <w:rPr>
                <w:rFonts w:ascii="Arial" w:hAnsi="Arial" w:cs="Arial"/>
                <w:color w:val="000000"/>
                <w:sz w:val="20"/>
                <w:szCs w:val="20"/>
              </w:rPr>
              <w:t>Se rechaza</w:t>
            </w:r>
          </w:p>
        </w:tc>
      </w:tr>
      <w:tr w:rsidR="009C5F37" w:rsidRPr="00B04BE5" w14:paraId="43D3E0DD" w14:textId="77777777" w:rsidTr="00346311">
        <w:trPr>
          <w:trHeight w:val="65"/>
          <w:jc w:val="center"/>
        </w:trPr>
        <w:tc>
          <w:tcPr>
            <w:tcW w:w="1907" w:type="dxa"/>
            <w:tcBorders>
              <w:top w:val="single" w:sz="6" w:space="0" w:color="BDD6EE" w:themeColor="accent1" w:themeTint="66"/>
              <w:bottom w:val="single" w:sz="6" w:space="0" w:color="BDD6EE" w:themeColor="accent1" w:themeTint="66"/>
              <w:right w:val="single" w:sz="6" w:space="0" w:color="BDD6EE" w:themeColor="accent1" w:themeTint="66"/>
            </w:tcBorders>
            <w:shd w:val="clear" w:color="auto" w:fill="auto"/>
            <w:noWrap/>
            <w:vAlign w:val="center"/>
            <w:hideMark/>
          </w:tcPr>
          <w:p w14:paraId="62E94379" w14:textId="77777777" w:rsidR="009C5F37" w:rsidRPr="00B04BE5" w:rsidRDefault="009C5F37" w:rsidP="00346311">
            <w:pPr>
              <w:rPr>
                <w:rFonts w:ascii="Arial" w:hAnsi="Arial" w:cs="Arial"/>
                <w:color w:val="000000"/>
                <w:sz w:val="20"/>
                <w:szCs w:val="20"/>
              </w:rPr>
            </w:pPr>
            <w:r w:rsidRPr="00B04BE5">
              <w:rPr>
                <w:rFonts w:ascii="Arial" w:hAnsi="Arial" w:cs="Arial"/>
                <w:color w:val="000000"/>
                <w:sz w:val="20"/>
                <w:szCs w:val="20"/>
              </w:rPr>
              <w:t>Centro Norte</w:t>
            </w:r>
          </w:p>
        </w:tc>
        <w:tc>
          <w:tcPr>
            <w:tcW w:w="1545" w:type="dxa"/>
            <w:tcBorders>
              <w:top w:val="single" w:sz="6" w:space="0" w:color="BDD6EE" w:themeColor="accent1" w:themeTint="66"/>
              <w:left w:val="single" w:sz="6" w:space="0" w:color="BDD6EE" w:themeColor="accent1" w:themeTint="66"/>
              <w:bottom w:val="single" w:sz="6" w:space="0" w:color="BDD6EE" w:themeColor="accent1" w:themeTint="66"/>
            </w:tcBorders>
            <w:shd w:val="clear" w:color="auto" w:fill="auto"/>
            <w:noWrap/>
            <w:vAlign w:val="center"/>
            <w:hideMark/>
          </w:tcPr>
          <w:p w14:paraId="29CE6BC0" w14:textId="77777777" w:rsidR="009C5F37" w:rsidRPr="00B04BE5" w:rsidRDefault="009C5F37" w:rsidP="00346311">
            <w:pPr>
              <w:jc w:val="center"/>
              <w:rPr>
                <w:rFonts w:ascii="Arial" w:hAnsi="Arial" w:cs="Arial"/>
                <w:color w:val="000000"/>
                <w:sz w:val="20"/>
                <w:szCs w:val="20"/>
              </w:rPr>
            </w:pPr>
            <w:r w:rsidRPr="00B04BE5">
              <w:rPr>
                <w:rFonts w:ascii="Arial" w:hAnsi="Arial" w:cs="Arial"/>
                <w:color w:val="000000"/>
                <w:sz w:val="20"/>
                <w:szCs w:val="20"/>
              </w:rPr>
              <w:t>Se rechaza</w:t>
            </w:r>
          </w:p>
        </w:tc>
        <w:tc>
          <w:tcPr>
            <w:tcW w:w="1545" w:type="dxa"/>
            <w:tcBorders>
              <w:top w:val="single" w:sz="6" w:space="0" w:color="BDD6EE" w:themeColor="accent1" w:themeTint="66"/>
              <w:bottom w:val="single" w:sz="6" w:space="0" w:color="BDD6EE" w:themeColor="accent1" w:themeTint="66"/>
            </w:tcBorders>
            <w:shd w:val="clear" w:color="auto" w:fill="A6A6A6" w:themeFill="background1" w:themeFillShade="A6"/>
            <w:noWrap/>
            <w:vAlign w:val="center"/>
            <w:hideMark/>
          </w:tcPr>
          <w:p w14:paraId="6F0862B7" w14:textId="77777777" w:rsidR="009C5F37" w:rsidRPr="00B04BE5" w:rsidRDefault="009C5F37" w:rsidP="00346311">
            <w:pPr>
              <w:jc w:val="center"/>
              <w:rPr>
                <w:rFonts w:ascii="Arial" w:hAnsi="Arial" w:cs="Arial"/>
                <w:color w:val="000000"/>
                <w:sz w:val="20"/>
                <w:szCs w:val="20"/>
              </w:rPr>
            </w:pPr>
            <w:r w:rsidRPr="00B04BE5">
              <w:rPr>
                <w:rFonts w:ascii="Arial" w:hAnsi="Arial" w:cs="Arial"/>
                <w:color w:val="000000"/>
                <w:sz w:val="20"/>
                <w:szCs w:val="20"/>
              </w:rPr>
              <w:t> </w:t>
            </w:r>
          </w:p>
        </w:tc>
        <w:tc>
          <w:tcPr>
            <w:tcW w:w="1545" w:type="dxa"/>
            <w:tcBorders>
              <w:top w:val="single" w:sz="6" w:space="0" w:color="BDD6EE" w:themeColor="accent1" w:themeTint="66"/>
              <w:bottom w:val="single" w:sz="6" w:space="0" w:color="BDD6EE" w:themeColor="accent1" w:themeTint="66"/>
            </w:tcBorders>
            <w:shd w:val="clear" w:color="auto" w:fill="auto"/>
            <w:noWrap/>
            <w:vAlign w:val="center"/>
            <w:hideMark/>
          </w:tcPr>
          <w:p w14:paraId="2FBFE8A3" w14:textId="77777777" w:rsidR="009C5F37" w:rsidRPr="00B04BE5" w:rsidRDefault="009C5F37" w:rsidP="00346311">
            <w:pPr>
              <w:jc w:val="center"/>
              <w:rPr>
                <w:rFonts w:ascii="Arial" w:hAnsi="Arial" w:cs="Arial"/>
                <w:color w:val="000000"/>
                <w:sz w:val="20"/>
                <w:szCs w:val="20"/>
              </w:rPr>
            </w:pPr>
            <w:r w:rsidRPr="00B04BE5">
              <w:rPr>
                <w:rFonts w:ascii="Arial" w:hAnsi="Arial" w:cs="Arial"/>
                <w:color w:val="000000"/>
                <w:sz w:val="20"/>
                <w:szCs w:val="20"/>
              </w:rPr>
              <w:t>Se rechaza</w:t>
            </w:r>
          </w:p>
        </w:tc>
        <w:tc>
          <w:tcPr>
            <w:tcW w:w="1545" w:type="dxa"/>
            <w:tcBorders>
              <w:top w:val="single" w:sz="6" w:space="0" w:color="BDD6EE" w:themeColor="accent1" w:themeTint="66"/>
              <w:bottom w:val="single" w:sz="6" w:space="0" w:color="BDD6EE" w:themeColor="accent1" w:themeTint="66"/>
            </w:tcBorders>
            <w:shd w:val="clear" w:color="auto" w:fill="auto"/>
            <w:noWrap/>
            <w:vAlign w:val="center"/>
            <w:hideMark/>
          </w:tcPr>
          <w:p w14:paraId="704C8D41" w14:textId="77777777" w:rsidR="009C5F37" w:rsidRPr="00B04BE5" w:rsidRDefault="009C5F37" w:rsidP="00346311">
            <w:pPr>
              <w:jc w:val="center"/>
              <w:rPr>
                <w:rFonts w:ascii="Arial" w:hAnsi="Arial" w:cs="Arial"/>
                <w:color w:val="000000"/>
                <w:sz w:val="20"/>
                <w:szCs w:val="20"/>
              </w:rPr>
            </w:pPr>
            <w:r w:rsidRPr="00B04BE5">
              <w:rPr>
                <w:rFonts w:ascii="Arial" w:hAnsi="Arial" w:cs="Arial"/>
                <w:color w:val="000000"/>
                <w:sz w:val="20"/>
                <w:szCs w:val="20"/>
              </w:rPr>
              <w:t>No se rechaza</w:t>
            </w:r>
          </w:p>
        </w:tc>
      </w:tr>
      <w:tr w:rsidR="009C5F37" w:rsidRPr="00B04BE5" w14:paraId="7CB18B36" w14:textId="77777777" w:rsidTr="00346311">
        <w:trPr>
          <w:trHeight w:val="125"/>
          <w:jc w:val="center"/>
        </w:trPr>
        <w:tc>
          <w:tcPr>
            <w:tcW w:w="1907" w:type="dxa"/>
            <w:tcBorders>
              <w:top w:val="single" w:sz="6" w:space="0" w:color="BDD6EE" w:themeColor="accent1" w:themeTint="66"/>
              <w:bottom w:val="single" w:sz="6" w:space="0" w:color="BDD6EE" w:themeColor="accent1" w:themeTint="66"/>
              <w:right w:val="single" w:sz="6" w:space="0" w:color="BDD6EE" w:themeColor="accent1" w:themeTint="66"/>
            </w:tcBorders>
            <w:shd w:val="clear" w:color="auto" w:fill="auto"/>
            <w:noWrap/>
            <w:vAlign w:val="center"/>
            <w:hideMark/>
          </w:tcPr>
          <w:p w14:paraId="326647A4" w14:textId="77777777" w:rsidR="009C5F37" w:rsidRPr="00B04BE5" w:rsidRDefault="009C5F37" w:rsidP="00346311">
            <w:pPr>
              <w:rPr>
                <w:rFonts w:ascii="Arial" w:hAnsi="Arial" w:cs="Arial"/>
                <w:color w:val="000000"/>
                <w:sz w:val="20"/>
                <w:szCs w:val="20"/>
              </w:rPr>
            </w:pPr>
            <w:r w:rsidRPr="00B04BE5">
              <w:rPr>
                <w:rFonts w:ascii="Arial" w:hAnsi="Arial" w:cs="Arial"/>
                <w:color w:val="000000"/>
                <w:sz w:val="20"/>
                <w:szCs w:val="20"/>
              </w:rPr>
              <w:t xml:space="preserve">Centro </w:t>
            </w:r>
          </w:p>
        </w:tc>
        <w:tc>
          <w:tcPr>
            <w:tcW w:w="1545" w:type="dxa"/>
            <w:tcBorders>
              <w:top w:val="single" w:sz="6" w:space="0" w:color="BDD6EE" w:themeColor="accent1" w:themeTint="66"/>
              <w:left w:val="single" w:sz="6" w:space="0" w:color="BDD6EE" w:themeColor="accent1" w:themeTint="66"/>
              <w:bottom w:val="single" w:sz="6" w:space="0" w:color="BDD6EE" w:themeColor="accent1" w:themeTint="66"/>
            </w:tcBorders>
            <w:shd w:val="clear" w:color="auto" w:fill="auto"/>
            <w:noWrap/>
            <w:vAlign w:val="center"/>
            <w:hideMark/>
          </w:tcPr>
          <w:p w14:paraId="18D731C0" w14:textId="77777777" w:rsidR="009C5F37" w:rsidRPr="00B04BE5" w:rsidRDefault="009C5F37" w:rsidP="00346311">
            <w:pPr>
              <w:jc w:val="center"/>
              <w:rPr>
                <w:rFonts w:ascii="Arial" w:hAnsi="Arial" w:cs="Arial"/>
                <w:color w:val="000000"/>
                <w:sz w:val="20"/>
                <w:szCs w:val="20"/>
              </w:rPr>
            </w:pPr>
            <w:r w:rsidRPr="00B04BE5">
              <w:rPr>
                <w:rFonts w:ascii="Arial" w:hAnsi="Arial" w:cs="Arial"/>
                <w:color w:val="000000"/>
                <w:sz w:val="20"/>
                <w:szCs w:val="20"/>
              </w:rPr>
              <w:t>Se rechaza</w:t>
            </w:r>
          </w:p>
        </w:tc>
        <w:tc>
          <w:tcPr>
            <w:tcW w:w="1545" w:type="dxa"/>
            <w:tcBorders>
              <w:top w:val="single" w:sz="6" w:space="0" w:color="BDD6EE" w:themeColor="accent1" w:themeTint="66"/>
              <w:bottom w:val="single" w:sz="6" w:space="0" w:color="BDD6EE" w:themeColor="accent1" w:themeTint="66"/>
            </w:tcBorders>
            <w:shd w:val="clear" w:color="auto" w:fill="auto"/>
            <w:noWrap/>
            <w:vAlign w:val="center"/>
            <w:hideMark/>
          </w:tcPr>
          <w:p w14:paraId="129C5E0E" w14:textId="77777777" w:rsidR="009C5F37" w:rsidRPr="00B04BE5" w:rsidRDefault="009C5F37" w:rsidP="00346311">
            <w:pPr>
              <w:jc w:val="center"/>
              <w:rPr>
                <w:rFonts w:ascii="Arial" w:hAnsi="Arial" w:cs="Arial"/>
                <w:color w:val="000000"/>
                <w:sz w:val="20"/>
                <w:szCs w:val="20"/>
              </w:rPr>
            </w:pPr>
            <w:r w:rsidRPr="00B04BE5">
              <w:rPr>
                <w:rFonts w:ascii="Arial" w:hAnsi="Arial" w:cs="Arial"/>
                <w:color w:val="000000"/>
                <w:sz w:val="20"/>
                <w:szCs w:val="20"/>
              </w:rPr>
              <w:t>Se rechaza</w:t>
            </w:r>
          </w:p>
        </w:tc>
        <w:tc>
          <w:tcPr>
            <w:tcW w:w="1545" w:type="dxa"/>
            <w:tcBorders>
              <w:top w:val="single" w:sz="6" w:space="0" w:color="BDD6EE" w:themeColor="accent1" w:themeTint="66"/>
              <w:bottom w:val="single" w:sz="6" w:space="0" w:color="BDD6EE" w:themeColor="accent1" w:themeTint="66"/>
            </w:tcBorders>
            <w:shd w:val="clear" w:color="auto" w:fill="A6A6A6" w:themeFill="background1" w:themeFillShade="A6"/>
            <w:noWrap/>
            <w:vAlign w:val="center"/>
            <w:hideMark/>
          </w:tcPr>
          <w:p w14:paraId="13D1079F" w14:textId="77777777" w:rsidR="009C5F37" w:rsidRPr="00B04BE5" w:rsidRDefault="009C5F37" w:rsidP="00346311">
            <w:pPr>
              <w:jc w:val="center"/>
              <w:rPr>
                <w:rFonts w:ascii="Arial" w:hAnsi="Arial" w:cs="Arial"/>
                <w:color w:val="000000"/>
                <w:sz w:val="20"/>
                <w:szCs w:val="20"/>
              </w:rPr>
            </w:pPr>
            <w:r w:rsidRPr="00B04BE5">
              <w:rPr>
                <w:rFonts w:ascii="Arial" w:hAnsi="Arial" w:cs="Arial"/>
                <w:color w:val="000000"/>
                <w:sz w:val="20"/>
                <w:szCs w:val="20"/>
              </w:rPr>
              <w:t> </w:t>
            </w:r>
          </w:p>
        </w:tc>
        <w:tc>
          <w:tcPr>
            <w:tcW w:w="1545" w:type="dxa"/>
            <w:tcBorders>
              <w:top w:val="single" w:sz="6" w:space="0" w:color="BDD6EE" w:themeColor="accent1" w:themeTint="66"/>
              <w:bottom w:val="single" w:sz="6" w:space="0" w:color="BDD6EE" w:themeColor="accent1" w:themeTint="66"/>
            </w:tcBorders>
            <w:shd w:val="clear" w:color="auto" w:fill="auto"/>
            <w:noWrap/>
            <w:vAlign w:val="center"/>
            <w:hideMark/>
          </w:tcPr>
          <w:p w14:paraId="551E0BA5" w14:textId="77777777" w:rsidR="009C5F37" w:rsidRPr="00B04BE5" w:rsidRDefault="009C5F37" w:rsidP="00346311">
            <w:pPr>
              <w:jc w:val="center"/>
              <w:rPr>
                <w:rFonts w:ascii="Arial" w:hAnsi="Arial" w:cs="Arial"/>
                <w:color w:val="000000"/>
                <w:sz w:val="20"/>
                <w:szCs w:val="20"/>
              </w:rPr>
            </w:pPr>
            <w:r w:rsidRPr="00B04BE5">
              <w:rPr>
                <w:rFonts w:ascii="Arial" w:hAnsi="Arial" w:cs="Arial"/>
                <w:color w:val="000000"/>
                <w:sz w:val="20"/>
                <w:szCs w:val="20"/>
              </w:rPr>
              <w:t>Se rechaza</w:t>
            </w:r>
          </w:p>
        </w:tc>
      </w:tr>
      <w:tr w:rsidR="009C5F37" w:rsidRPr="00B04BE5" w14:paraId="39C5E58C" w14:textId="77777777" w:rsidTr="00346311">
        <w:trPr>
          <w:trHeight w:val="65"/>
          <w:jc w:val="center"/>
        </w:trPr>
        <w:tc>
          <w:tcPr>
            <w:tcW w:w="1907" w:type="dxa"/>
            <w:tcBorders>
              <w:top w:val="single" w:sz="6" w:space="0" w:color="BDD6EE" w:themeColor="accent1" w:themeTint="66"/>
              <w:bottom w:val="single" w:sz="6" w:space="0" w:color="BDD6EE" w:themeColor="accent1" w:themeTint="66"/>
              <w:right w:val="single" w:sz="6" w:space="0" w:color="BDD6EE" w:themeColor="accent1" w:themeTint="66"/>
            </w:tcBorders>
            <w:shd w:val="clear" w:color="auto" w:fill="auto"/>
            <w:noWrap/>
            <w:vAlign w:val="center"/>
            <w:hideMark/>
          </w:tcPr>
          <w:p w14:paraId="42368164" w14:textId="77777777" w:rsidR="009C5F37" w:rsidRPr="00B04BE5" w:rsidRDefault="009C5F37" w:rsidP="00346311">
            <w:pPr>
              <w:rPr>
                <w:rFonts w:ascii="Arial" w:hAnsi="Arial" w:cs="Arial"/>
                <w:color w:val="000000"/>
                <w:sz w:val="20"/>
                <w:szCs w:val="20"/>
              </w:rPr>
            </w:pPr>
            <w:r w:rsidRPr="00B04BE5">
              <w:rPr>
                <w:rFonts w:ascii="Arial" w:hAnsi="Arial" w:cs="Arial"/>
                <w:color w:val="000000"/>
                <w:sz w:val="20"/>
                <w:szCs w:val="20"/>
              </w:rPr>
              <w:t>Sur</w:t>
            </w:r>
          </w:p>
        </w:tc>
        <w:tc>
          <w:tcPr>
            <w:tcW w:w="1545" w:type="dxa"/>
            <w:tcBorders>
              <w:top w:val="single" w:sz="6" w:space="0" w:color="BDD6EE" w:themeColor="accent1" w:themeTint="66"/>
              <w:left w:val="single" w:sz="6" w:space="0" w:color="BDD6EE" w:themeColor="accent1" w:themeTint="66"/>
              <w:bottom w:val="single" w:sz="6" w:space="0" w:color="BDD6EE" w:themeColor="accent1" w:themeTint="66"/>
            </w:tcBorders>
            <w:shd w:val="clear" w:color="auto" w:fill="auto"/>
            <w:noWrap/>
            <w:vAlign w:val="center"/>
            <w:hideMark/>
          </w:tcPr>
          <w:p w14:paraId="400EAD06" w14:textId="77777777" w:rsidR="009C5F37" w:rsidRPr="00B04BE5" w:rsidRDefault="009C5F37" w:rsidP="00346311">
            <w:pPr>
              <w:jc w:val="center"/>
              <w:rPr>
                <w:rFonts w:ascii="Arial" w:hAnsi="Arial" w:cs="Arial"/>
                <w:color w:val="000000"/>
                <w:sz w:val="20"/>
                <w:szCs w:val="20"/>
              </w:rPr>
            </w:pPr>
            <w:r w:rsidRPr="00B04BE5">
              <w:rPr>
                <w:rFonts w:ascii="Arial" w:hAnsi="Arial" w:cs="Arial"/>
                <w:color w:val="000000"/>
                <w:sz w:val="20"/>
                <w:szCs w:val="20"/>
              </w:rPr>
              <w:t>Se rechaza</w:t>
            </w:r>
          </w:p>
        </w:tc>
        <w:tc>
          <w:tcPr>
            <w:tcW w:w="1545" w:type="dxa"/>
            <w:tcBorders>
              <w:top w:val="single" w:sz="6" w:space="0" w:color="BDD6EE" w:themeColor="accent1" w:themeTint="66"/>
              <w:bottom w:val="single" w:sz="6" w:space="0" w:color="BDD6EE" w:themeColor="accent1" w:themeTint="66"/>
            </w:tcBorders>
            <w:shd w:val="clear" w:color="auto" w:fill="auto"/>
            <w:noWrap/>
            <w:vAlign w:val="center"/>
            <w:hideMark/>
          </w:tcPr>
          <w:p w14:paraId="0E1094E7" w14:textId="77777777" w:rsidR="009C5F37" w:rsidRPr="00B04BE5" w:rsidRDefault="009C5F37" w:rsidP="00346311">
            <w:pPr>
              <w:jc w:val="center"/>
              <w:rPr>
                <w:rFonts w:ascii="Arial" w:hAnsi="Arial" w:cs="Arial"/>
                <w:color w:val="000000"/>
                <w:sz w:val="20"/>
                <w:szCs w:val="20"/>
              </w:rPr>
            </w:pPr>
            <w:r w:rsidRPr="00B04BE5">
              <w:rPr>
                <w:rFonts w:ascii="Arial" w:hAnsi="Arial" w:cs="Arial"/>
                <w:color w:val="000000"/>
                <w:sz w:val="20"/>
                <w:szCs w:val="20"/>
              </w:rPr>
              <w:t>No se rechaza</w:t>
            </w:r>
          </w:p>
        </w:tc>
        <w:tc>
          <w:tcPr>
            <w:tcW w:w="1545" w:type="dxa"/>
            <w:tcBorders>
              <w:top w:val="single" w:sz="6" w:space="0" w:color="BDD6EE" w:themeColor="accent1" w:themeTint="66"/>
              <w:bottom w:val="single" w:sz="6" w:space="0" w:color="BDD6EE" w:themeColor="accent1" w:themeTint="66"/>
            </w:tcBorders>
            <w:shd w:val="clear" w:color="auto" w:fill="auto"/>
            <w:noWrap/>
            <w:vAlign w:val="center"/>
            <w:hideMark/>
          </w:tcPr>
          <w:p w14:paraId="2D2D0D9A" w14:textId="77777777" w:rsidR="009C5F37" w:rsidRPr="00B04BE5" w:rsidRDefault="009C5F37" w:rsidP="00346311">
            <w:pPr>
              <w:jc w:val="center"/>
              <w:rPr>
                <w:rFonts w:ascii="Arial" w:hAnsi="Arial" w:cs="Arial"/>
                <w:color w:val="000000"/>
                <w:sz w:val="20"/>
                <w:szCs w:val="20"/>
              </w:rPr>
            </w:pPr>
            <w:r w:rsidRPr="00B04BE5">
              <w:rPr>
                <w:rFonts w:ascii="Arial" w:hAnsi="Arial" w:cs="Arial"/>
                <w:color w:val="000000"/>
                <w:sz w:val="20"/>
                <w:szCs w:val="20"/>
              </w:rPr>
              <w:t>Se rechaza</w:t>
            </w:r>
          </w:p>
        </w:tc>
        <w:tc>
          <w:tcPr>
            <w:tcW w:w="1545" w:type="dxa"/>
            <w:tcBorders>
              <w:top w:val="single" w:sz="6" w:space="0" w:color="BDD6EE" w:themeColor="accent1" w:themeTint="66"/>
              <w:bottom w:val="single" w:sz="6" w:space="0" w:color="BDD6EE" w:themeColor="accent1" w:themeTint="66"/>
            </w:tcBorders>
            <w:shd w:val="clear" w:color="auto" w:fill="A6A6A6" w:themeFill="background1" w:themeFillShade="A6"/>
            <w:noWrap/>
            <w:vAlign w:val="center"/>
            <w:hideMark/>
          </w:tcPr>
          <w:p w14:paraId="346FA2D0" w14:textId="77777777" w:rsidR="009C5F37" w:rsidRPr="00B04BE5" w:rsidRDefault="009C5F37" w:rsidP="00346311">
            <w:pPr>
              <w:jc w:val="center"/>
              <w:rPr>
                <w:rFonts w:ascii="Arial" w:hAnsi="Arial" w:cs="Arial"/>
                <w:color w:val="000000"/>
                <w:sz w:val="20"/>
                <w:szCs w:val="20"/>
              </w:rPr>
            </w:pPr>
            <w:r w:rsidRPr="00B04BE5">
              <w:rPr>
                <w:rFonts w:ascii="Arial" w:hAnsi="Arial" w:cs="Arial"/>
                <w:color w:val="000000"/>
                <w:sz w:val="20"/>
                <w:szCs w:val="20"/>
              </w:rPr>
              <w:t> </w:t>
            </w:r>
          </w:p>
        </w:tc>
      </w:tr>
    </w:tbl>
    <w:p w14:paraId="7803F97B" w14:textId="77777777" w:rsidR="009C5F37" w:rsidRPr="00B04BE5" w:rsidRDefault="009C5F37" w:rsidP="009C5F37">
      <w:pPr>
        <w:jc w:val="center"/>
        <w:rPr>
          <w:rFonts w:ascii="Arial" w:hAnsi="Arial" w:cs="Arial"/>
          <w:b/>
          <w:bCs/>
          <w:color w:val="FF0000"/>
          <w:sz w:val="20"/>
          <w:szCs w:val="20"/>
        </w:rPr>
      </w:pPr>
      <w:r w:rsidRPr="00B04BE5">
        <w:rPr>
          <w:rFonts w:ascii="Arial" w:hAnsi="Arial" w:cs="Arial"/>
          <w:b/>
          <w:bCs/>
          <w:color w:val="FF0000"/>
          <w:sz w:val="20"/>
          <w:szCs w:val="20"/>
        </w:rPr>
        <w:t xml:space="preserve">                                                                                       </w:t>
      </w:r>
    </w:p>
    <w:tbl>
      <w:tblPr>
        <w:tblW w:w="8087" w:type="dxa"/>
        <w:jc w:val="center"/>
        <w:tblBorders>
          <w:bottom w:val="single" w:sz="6" w:space="0" w:color="auto"/>
        </w:tblBorders>
        <w:tblLayout w:type="fixed"/>
        <w:tblCellMar>
          <w:left w:w="70" w:type="dxa"/>
          <w:right w:w="70" w:type="dxa"/>
        </w:tblCellMar>
        <w:tblLook w:val="04A0" w:firstRow="1" w:lastRow="0" w:firstColumn="1" w:lastColumn="0" w:noHBand="0" w:noVBand="1"/>
      </w:tblPr>
      <w:tblGrid>
        <w:gridCol w:w="2071"/>
        <w:gridCol w:w="1504"/>
        <w:gridCol w:w="1504"/>
        <w:gridCol w:w="1504"/>
        <w:gridCol w:w="1504"/>
      </w:tblGrid>
      <w:tr w:rsidR="009C5F37" w:rsidRPr="00B04BE5" w14:paraId="6B4284EB" w14:textId="77777777" w:rsidTr="00346311">
        <w:trPr>
          <w:trHeight w:val="153"/>
          <w:jc w:val="center"/>
        </w:trPr>
        <w:tc>
          <w:tcPr>
            <w:tcW w:w="2071" w:type="dxa"/>
            <w:tcBorders>
              <w:top w:val="single" w:sz="6" w:space="0" w:color="BDD6EE" w:themeColor="accent1" w:themeTint="66"/>
              <w:bottom w:val="single" w:sz="6" w:space="0" w:color="BDD6EE" w:themeColor="accent1" w:themeTint="66"/>
              <w:right w:val="single" w:sz="6" w:space="0" w:color="BDD6EE" w:themeColor="accent1" w:themeTint="66"/>
            </w:tcBorders>
            <w:shd w:val="clear" w:color="auto" w:fill="2F75B5"/>
            <w:noWrap/>
            <w:vAlign w:val="center"/>
            <w:hideMark/>
          </w:tcPr>
          <w:p w14:paraId="4B86EAC7" w14:textId="77777777" w:rsidR="009C5F37" w:rsidRPr="00B04BE5" w:rsidRDefault="009C5F37" w:rsidP="00346311">
            <w:pPr>
              <w:rPr>
                <w:rFonts w:ascii="Arial" w:hAnsi="Arial" w:cs="Arial"/>
                <w:b/>
                <w:bCs/>
                <w:color w:val="FFFFFF" w:themeColor="background1"/>
                <w:sz w:val="20"/>
                <w:szCs w:val="20"/>
              </w:rPr>
            </w:pPr>
            <w:r w:rsidRPr="00B04BE5">
              <w:rPr>
                <w:rFonts w:ascii="Arial" w:hAnsi="Arial" w:cs="Arial"/>
                <w:b/>
                <w:bCs/>
                <w:color w:val="FFFFFF" w:themeColor="background1"/>
                <w:sz w:val="20"/>
                <w:szCs w:val="20"/>
              </w:rPr>
              <w:t>ICC-Septiembre</w:t>
            </w:r>
          </w:p>
        </w:tc>
        <w:tc>
          <w:tcPr>
            <w:tcW w:w="1504" w:type="dxa"/>
            <w:tcBorders>
              <w:top w:val="single" w:sz="6" w:space="0" w:color="BDD6EE" w:themeColor="accent1" w:themeTint="66"/>
              <w:left w:val="single" w:sz="6" w:space="0" w:color="BDD6EE" w:themeColor="accent1" w:themeTint="66"/>
              <w:bottom w:val="single" w:sz="6" w:space="0" w:color="BDD6EE" w:themeColor="accent1" w:themeTint="66"/>
            </w:tcBorders>
            <w:shd w:val="clear" w:color="auto" w:fill="2F75B5"/>
            <w:noWrap/>
            <w:vAlign w:val="center"/>
            <w:hideMark/>
          </w:tcPr>
          <w:p w14:paraId="11E9C151" w14:textId="77777777" w:rsidR="009C5F37" w:rsidRPr="00B04BE5" w:rsidRDefault="009C5F37" w:rsidP="00346311">
            <w:pPr>
              <w:jc w:val="center"/>
              <w:rPr>
                <w:rFonts w:ascii="Arial" w:hAnsi="Arial" w:cs="Arial"/>
                <w:b/>
                <w:bCs/>
                <w:color w:val="FFFFFF" w:themeColor="background1"/>
                <w:sz w:val="20"/>
                <w:szCs w:val="20"/>
              </w:rPr>
            </w:pPr>
            <w:r w:rsidRPr="00B04BE5">
              <w:rPr>
                <w:rFonts w:ascii="Arial" w:hAnsi="Arial" w:cs="Arial"/>
                <w:b/>
                <w:bCs/>
                <w:color w:val="FFFFFF" w:themeColor="background1"/>
                <w:sz w:val="20"/>
                <w:szCs w:val="20"/>
              </w:rPr>
              <w:t>Norte</w:t>
            </w:r>
          </w:p>
        </w:tc>
        <w:tc>
          <w:tcPr>
            <w:tcW w:w="1504" w:type="dxa"/>
            <w:tcBorders>
              <w:top w:val="single" w:sz="6" w:space="0" w:color="BDD6EE" w:themeColor="accent1" w:themeTint="66"/>
              <w:bottom w:val="single" w:sz="6" w:space="0" w:color="BDD6EE" w:themeColor="accent1" w:themeTint="66"/>
            </w:tcBorders>
            <w:shd w:val="clear" w:color="auto" w:fill="2F75B5"/>
            <w:noWrap/>
            <w:vAlign w:val="center"/>
            <w:hideMark/>
          </w:tcPr>
          <w:p w14:paraId="4FA9FEEA" w14:textId="77777777" w:rsidR="009C5F37" w:rsidRPr="00B04BE5" w:rsidRDefault="009C5F37" w:rsidP="00346311">
            <w:pPr>
              <w:jc w:val="center"/>
              <w:rPr>
                <w:rFonts w:ascii="Arial" w:hAnsi="Arial" w:cs="Arial"/>
                <w:b/>
                <w:bCs/>
                <w:color w:val="FFFFFF" w:themeColor="background1"/>
                <w:sz w:val="20"/>
                <w:szCs w:val="20"/>
              </w:rPr>
            </w:pPr>
            <w:r w:rsidRPr="00B04BE5">
              <w:rPr>
                <w:rFonts w:ascii="Arial" w:hAnsi="Arial" w:cs="Arial"/>
                <w:b/>
                <w:bCs/>
                <w:color w:val="FFFFFF" w:themeColor="background1"/>
                <w:sz w:val="20"/>
                <w:szCs w:val="20"/>
              </w:rPr>
              <w:t>Centro Norte</w:t>
            </w:r>
          </w:p>
        </w:tc>
        <w:tc>
          <w:tcPr>
            <w:tcW w:w="1504" w:type="dxa"/>
            <w:tcBorders>
              <w:top w:val="single" w:sz="6" w:space="0" w:color="BDD6EE" w:themeColor="accent1" w:themeTint="66"/>
              <w:bottom w:val="single" w:sz="6" w:space="0" w:color="BDD6EE" w:themeColor="accent1" w:themeTint="66"/>
            </w:tcBorders>
            <w:shd w:val="clear" w:color="auto" w:fill="2F75B5"/>
            <w:noWrap/>
            <w:vAlign w:val="center"/>
            <w:hideMark/>
          </w:tcPr>
          <w:p w14:paraId="47A54394" w14:textId="77777777" w:rsidR="009C5F37" w:rsidRPr="00B04BE5" w:rsidRDefault="009C5F37" w:rsidP="00346311">
            <w:pPr>
              <w:jc w:val="center"/>
              <w:rPr>
                <w:rFonts w:ascii="Arial" w:hAnsi="Arial" w:cs="Arial"/>
                <w:b/>
                <w:bCs/>
                <w:color w:val="FFFFFF" w:themeColor="background1"/>
                <w:sz w:val="20"/>
                <w:szCs w:val="20"/>
              </w:rPr>
            </w:pPr>
            <w:r w:rsidRPr="00B04BE5">
              <w:rPr>
                <w:rFonts w:ascii="Arial" w:hAnsi="Arial" w:cs="Arial"/>
                <w:b/>
                <w:bCs/>
                <w:color w:val="FFFFFF" w:themeColor="background1"/>
                <w:sz w:val="20"/>
                <w:szCs w:val="20"/>
              </w:rPr>
              <w:t xml:space="preserve">Centro </w:t>
            </w:r>
          </w:p>
        </w:tc>
        <w:tc>
          <w:tcPr>
            <w:tcW w:w="1504" w:type="dxa"/>
            <w:tcBorders>
              <w:top w:val="single" w:sz="6" w:space="0" w:color="BDD6EE" w:themeColor="accent1" w:themeTint="66"/>
              <w:bottom w:val="single" w:sz="6" w:space="0" w:color="BDD6EE" w:themeColor="accent1" w:themeTint="66"/>
            </w:tcBorders>
            <w:shd w:val="clear" w:color="auto" w:fill="2F75B5"/>
            <w:noWrap/>
            <w:vAlign w:val="center"/>
            <w:hideMark/>
          </w:tcPr>
          <w:p w14:paraId="2A1E662D" w14:textId="77777777" w:rsidR="009C5F37" w:rsidRPr="00B04BE5" w:rsidRDefault="009C5F37" w:rsidP="00346311">
            <w:pPr>
              <w:jc w:val="center"/>
              <w:rPr>
                <w:rFonts w:ascii="Arial" w:hAnsi="Arial" w:cs="Arial"/>
                <w:b/>
                <w:bCs/>
                <w:color w:val="FFFFFF" w:themeColor="background1"/>
                <w:sz w:val="20"/>
                <w:szCs w:val="20"/>
              </w:rPr>
            </w:pPr>
            <w:r w:rsidRPr="00B04BE5">
              <w:rPr>
                <w:rFonts w:ascii="Arial" w:hAnsi="Arial" w:cs="Arial"/>
                <w:b/>
                <w:bCs/>
                <w:color w:val="FFFFFF" w:themeColor="background1"/>
                <w:sz w:val="20"/>
                <w:szCs w:val="20"/>
              </w:rPr>
              <w:t>Sur</w:t>
            </w:r>
          </w:p>
        </w:tc>
      </w:tr>
      <w:tr w:rsidR="009C5F37" w:rsidRPr="00B04BE5" w14:paraId="6A2372A6" w14:textId="77777777" w:rsidTr="00346311">
        <w:trPr>
          <w:trHeight w:val="87"/>
          <w:jc w:val="center"/>
        </w:trPr>
        <w:tc>
          <w:tcPr>
            <w:tcW w:w="2071" w:type="dxa"/>
            <w:tcBorders>
              <w:top w:val="single" w:sz="6" w:space="0" w:color="BDD6EE" w:themeColor="accent1" w:themeTint="66"/>
              <w:bottom w:val="single" w:sz="6" w:space="0" w:color="BDD6EE" w:themeColor="accent1" w:themeTint="66"/>
              <w:right w:val="single" w:sz="6" w:space="0" w:color="BDD6EE" w:themeColor="accent1" w:themeTint="66"/>
            </w:tcBorders>
            <w:shd w:val="clear" w:color="auto" w:fill="auto"/>
            <w:noWrap/>
            <w:vAlign w:val="center"/>
            <w:hideMark/>
          </w:tcPr>
          <w:p w14:paraId="71F20A87" w14:textId="77777777" w:rsidR="009C5F37" w:rsidRPr="00B04BE5" w:rsidRDefault="009C5F37" w:rsidP="00346311">
            <w:pPr>
              <w:rPr>
                <w:rFonts w:ascii="Arial" w:hAnsi="Arial" w:cs="Arial"/>
                <w:color w:val="000000"/>
                <w:sz w:val="20"/>
                <w:szCs w:val="20"/>
              </w:rPr>
            </w:pPr>
            <w:r w:rsidRPr="00B04BE5">
              <w:rPr>
                <w:rFonts w:ascii="Arial" w:hAnsi="Arial" w:cs="Arial"/>
                <w:color w:val="000000"/>
                <w:sz w:val="20"/>
                <w:szCs w:val="20"/>
              </w:rPr>
              <w:t xml:space="preserve">Norte </w:t>
            </w:r>
          </w:p>
        </w:tc>
        <w:tc>
          <w:tcPr>
            <w:tcW w:w="1504" w:type="dxa"/>
            <w:tcBorders>
              <w:top w:val="single" w:sz="6" w:space="0" w:color="BDD6EE" w:themeColor="accent1" w:themeTint="66"/>
              <w:left w:val="single" w:sz="6" w:space="0" w:color="BDD6EE" w:themeColor="accent1" w:themeTint="66"/>
              <w:bottom w:val="single" w:sz="6" w:space="0" w:color="BDD6EE" w:themeColor="accent1" w:themeTint="66"/>
            </w:tcBorders>
            <w:shd w:val="clear" w:color="auto" w:fill="A6A6A6" w:themeFill="background1" w:themeFillShade="A6"/>
            <w:noWrap/>
            <w:vAlign w:val="center"/>
            <w:hideMark/>
          </w:tcPr>
          <w:p w14:paraId="6D8AD141" w14:textId="77777777" w:rsidR="009C5F37" w:rsidRPr="00B04BE5" w:rsidRDefault="009C5F37" w:rsidP="00346311">
            <w:pPr>
              <w:jc w:val="center"/>
              <w:rPr>
                <w:rFonts w:ascii="Arial" w:hAnsi="Arial" w:cs="Arial"/>
                <w:color w:val="000000"/>
                <w:sz w:val="20"/>
                <w:szCs w:val="20"/>
              </w:rPr>
            </w:pPr>
          </w:p>
        </w:tc>
        <w:tc>
          <w:tcPr>
            <w:tcW w:w="1504" w:type="dxa"/>
            <w:tcBorders>
              <w:top w:val="single" w:sz="6" w:space="0" w:color="BDD6EE" w:themeColor="accent1" w:themeTint="66"/>
              <w:bottom w:val="single" w:sz="6" w:space="0" w:color="BDD6EE" w:themeColor="accent1" w:themeTint="66"/>
            </w:tcBorders>
            <w:shd w:val="clear" w:color="auto" w:fill="auto"/>
            <w:noWrap/>
            <w:vAlign w:val="center"/>
            <w:hideMark/>
          </w:tcPr>
          <w:p w14:paraId="018AA054" w14:textId="77777777" w:rsidR="009C5F37" w:rsidRPr="00B04BE5" w:rsidRDefault="009C5F37" w:rsidP="00346311">
            <w:pPr>
              <w:jc w:val="center"/>
              <w:rPr>
                <w:rFonts w:ascii="Arial" w:hAnsi="Arial" w:cs="Arial"/>
                <w:color w:val="000000"/>
                <w:sz w:val="20"/>
                <w:szCs w:val="20"/>
              </w:rPr>
            </w:pPr>
            <w:r w:rsidRPr="00B04BE5">
              <w:rPr>
                <w:rFonts w:ascii="Arial" w:hAnsi="Arial" w:cs="Arial"/>
                <w:color w:val="000000"/>
                <w:sz w:val="20"/>
                <w:szCs w:val="20"/>
              </w:rPr>
              <w:t>Se rechaza</w:t>
            </w:r>
          </w:p>
        </w:tc>
        <w:tc>
          <w:tcPr>
            <w:tcW w:w="1504" w:type="dxa"/>
            <w:tcBorders>
              <w:top w:val="single" w:sz="6" w:space="0" w:color="BDD6EE" w:themeColor="accent1" w:themeTint="66"/>
              <w:bottom w:val="single" w:sz="6" w:space="0" w:color="BDD6EE" w:themeColor="accent1" w:themeTint="66"/>
            </w:tcBorders>
            <w:shd w:val="clear" w:color="auto" w:fill="auto"/>
            <w:noWrap/>
            <w:vAlign w:val="center"/>
            <w:hideMark/>
          </w:tcPr>
          <w:p w14:paraId="3E3577C7" w14:textId="77777777" w:rsidR="009C5F37" w:rsidRPr="00B04BE5" w:rsidRDefault="009C5F37" w:rsidP="00346311">
            <w:pPr>
              <w:jc w:val="center"/>
              <w:rPr>
                <w:rFonts w:ascii="Arial" w:hAnsi="Arial" w:cs="Arial"/>
                <w:color w:val="000000"/>
                <w:sz w:val="20"/>
                <w:szCs w:val="20"/>
              </w:rPr>
            </w:pPr>
            <w:r w:rsidRPr="00B04BE5">
              <w:rPr>
                <w:rFonts w:ascii="Arial" w:hAnsi="Arial" w:cs="Arial"/>
                <w:color w:val="000000"/>
                <w:sz w:val="20"/>
                <w:szCs w:val="20"/>
              </w:rPr>
              <w:t>Se rechaza</w:t>
            </w:r>
          </w:p>
        </w:tc>
        <w:tc>
          <w:tcPr>
            <w:tcW w:w="1504" w:type="dxa"/>
            <w:tcBorders>
              <w:top w:val="single" w:sz="6" w:space="0" w:color="BDD6EE" w:themeColor="accent1" w:themeTint="66"/>
              <w:bottom w:val="single" w:sz="6" w:space="0" w:color="BDD6EE" w:themeColor="accent1" w:themeTint="66"/>
            </w:tcBorders>
            <w:shd w:val="clear" w:color="auto" w:fill="auto"/>
            <w:noWrap/>
            <w:vAlign w:val="center"/>
            <w:hideMark/>
          </w:tcPr>
          <w:p w14:paraId="2440EF27" w14:textId="77777777" w:rsidR="009C5F37" w:rsidRPr="00B04BE5" w:rsidRDefault="009C5F37" w:rsidP="00346311">
            <w:pPr>
              <w:jc w:val="center"/>
              <w:rPr>
                <w:rFonts w:ascii="Arial" w:hAnsi="Arial" w:cs="Arial"/>
                <w:color w:val="000000"/>
                <w:sz w:val="20"/>
                <w:szCs w:val="20"/>
              </w:rPr>
            </w:pPr>
            <w:r w:rsidRPr="00B04BE5">
              <w:rPr>
                <w:rFonts w:ascii="Arial" w:hAnsi="Arial" w:cs="Arial"/>
                <w:color w:val="000000"/>
                <w:sz w:val="20"/>
                <w:szCs w:val="20"/>
              </w:rPr>
              <w:t>Se rechaza</w:t>
            </w:r>
          </w:p>
        </w:tc>
      </w:tr>
      <w:tr w:rsidR="009C5F37" w:rsidRPr="00B04BE5" w14:paraId="4C8ABF99" w14:textId="77777777" w:rsidTr="00346311">
        <w:trPr>
          <w:trHeight w:val="179"/>
          <w:jc w:val="center"/>
        </w:trPr>
        <w:tc>
          <w:tcPr>
            <w:tcW w:w="2071" w:type="dxa"/>
            <w:tcBorders>
              <w:top w:val="single" w:sz="6" w:space="0" w:color="BDD6EE" w:themeColor="accent1" w:themeTint="66"/>
              <w:bottom w:val="single" w:sz="6" w:space="0" w:color="BDD6EE" w:themeColor="accent1" w:themeTint="66"/>
              <w:right w:val="single" w:sz="6" w:space="0" w:color="BDD6EE" w:themeColor="accent1" w:themeTint="66"/>
            </w:tcBorders>
            <w:shd w:val="clear" w:color="auto" w:fill="auto"/>
            <w:noWrap/>
            <w:vAlign w:val="center"/>
            <w:hideMark/>
          </w:tcPr>
          <w:p w14:paraId="6CF22F15" w14:textId="77777777" w:rsidR="009C5F37" w:rsidRPr="00B04BE5" w:rsidRDefault="009C5F37" w:rsidP="00346311">
            <w:pPr>
              <w:rPr>
                <w:rFonts w:ascii="Arial" w:hAnsi="Arial" w:cs="Arial"/>
                <w:color w:val="000000"/>
                <w:sz w:val="20"/>
                <w:szCs w:val="20"/>
              </w:rPr>
            </w:pPr>
            <w:r w:rsidRPr="00B04BE5">
              <w:rPr>
                <w:rFonts w:ascii="Arial" w:hAnsi="Arial" w:cs="Arial"/>
                <w:color w:val="000000"/>
                <w:sz w:val="20"/>
                <w:szCs w:val="20"/>
              </w:rPr>
              <w:t>Centro Norte</w:t>
            </w:r>
          </w:p>
        </w:tc>
        <w:tc>
          <w:tcPr>
            <w:tcW w:w="1504" w:type="dxa"/>
            <w:tcBorders>
              <w:top w:val="single" w:sz="6" w:space="0" w:color="BDD6EE" w:themeColor="accent1" w:themeTint="66"/>
              <w:left w:val="single" w:sz="6" w:space="0" w:color="BDD6EE" w:themeColor="accent1" w:themeTint="66"/>
              <w:bottom w:val="single" w:sz="6" w:space="0" w:color="BDD6EE" w:themeColor="accent1" w:themeTint="66"/>
            </w:tcBorders>
            <w:shd w:val="clear" w:color="auto" w:fill="auto"/>
            <w:noWrap/>
            <w:vAlign w:val="center"/>
            <w:hideMark/>
          </w:tcPr>
          <w:p w14:paraId="22051E3C" w14:textId="77777777" w:rsidR="009C5F37" w:rsidRPr="00B04BE5" w:rsidRDefault="009C5F37" w:rsidP="00346311">
            <w:pPr>
              <w:jc w:val="center"/>
              <w:rPr>
                <w:rFonts w:ascii="Arial" w:hAnsi="Arial" w:cs="Arial"/>
                <w:color w:val="000000"/>
                <w:sz w:val="20"/>
                <w:szCs w:val="20"/>
              </w:rPr>
            </w:pPr>
            <w:r w:rsidRPr="00B04BE5">
              <w:rPr>
                <w:rFonts w:ascii="Arial" w:hAnsi="Arial" w:cs="Arial"/>
                <w:color w:val="000000"/>
                <w:sz w:val="20"/>
                <w:szCs w:val="20"/>
              </w:rPr>
              <w:t>Se rechaza</w:t>
            </w:r>
          </w:p>
        </w:tc>
        <w:tc>
          <w:tcPr>
            <w:tcW w:w="1504" w:type="dxa"/>
            <w:tcBorders>
              <w:top w:val="single" w:sz="6" w:space="0" w:color="BDD6EE" w:themeColor="accent1" w:themeTint="66"/>
              <w:bottom w:val="single" w:sz="6" w:space="0" w:color="BDD6EE" w:themeColor="accent1" w:themeTint="66"/>
            </w:tcBorders>
            <w:shd w:val="clear" w:color="auto" w:fill="A6A6A6" w:themeFill="background1" w:themeFillShade="A6"/>
            <w:noWrap/>
            <w:vAlign w:val="center"/>
            <w:hideMark/>
          </w:tcPr>
          <w:p w14:paraId="3965A2F6" w14:textId="77777777" w:rsidR="009C5F37" w:rsidRPr="00B04BE5" w:rsidRDefault="009C5F37" w:rsidP="00346311">
            <w:pPr>
              <w:jc w:val="center"/>
              <w:rPr>
                <w:rFonts w:ascii="Arial" w:hAnsi="Arial" w:cs="Arial"/>
                <w:color w:val="000000"/>
                <w:sz w:val="20"/>
                <w:szCs w:val="20"/>
              </w:rPr>
            </w:pPr>
          </w:p>
        </w:tc>
        <w:tc>
          <w:tcPr>
            <w:tcW w:w="1504" w:type="dxa"/>
            <w:tcBorders>
              <w:top w:val="single" w:sz="6" w:space="0" w:color="BDD6EE" w:themeColor="accent1" w:themeTint="66"/>
              <w:bottom w:val="single" w:sz="6" w:space="0" w:color="BDD6EE" w:themeColor="accent1" w:themeTint="66"/>
            </w:tcBorders>
            <w:shd w:val="clear" w:color="auto" w:fill="auto"/>
            <w:noWrap/>
            <w:vAlign w:val="center"/>
            <w:hideMark/>
          </w:tcPr>
          <w:p w14:paraId="0B2995EE" w14:textId="77777777" w:rsidR="009C5F37" w:rsidRPr="00B04BE5" w:rsidRDefault="009C5F37" w:rsidP="00346311">
            <w:pPr>
              <w:jc w:val="center"/>
              <w:rPr>
                <w:rFonts w:ascii="Arial" w:hAnsi="Arial" w:cs="Arial"/>
                <w:color w:val="000000"/>
                <w:sz w:val="20"/>
                <w:szCs w:val="20"/>
              </w:rPr>
            </w:pPr>
            <w:r w:rsidRPr="00B04BE5">
              <w:rPr>
                <w:rFonts w:ascii="Arial" w:hAnsi="Arial" w:cs="Arial"/>
                <w:color w:val="000000"/>
                <w:sz w:val="20"/>
                <w:szCs w:val="20"/>
              </w:rPr>
              <w:t>Se rechaza</w:t>
            </w:r>
          </w:p>
        </w:tc>
        <w:tc>
          <w:tcPr>
            <w:tcW w:w="1504" w:type="dxa"/>
            <w:tcBorders>
              <w:top w:val="single" w:sz="6" w:space="0" w:color="BDD6EE" w:themeColor="accent1" w:themeTint="66"/>
              <w:bottom w:val="single" w:sz="6" w:space="0" w:color="BDD6EE" w:themeColor="accent1" w:themeTint="66"/>
            </w:tcBorders>
            <w:shd w:val="clear" w:color="auto" w:fill="auto"/>
            <w:noWrap/>
            <w:vAlign w:val="center"/>
            <w:hideMark/>
          </w:tcPr>
          <w:p w14:paraId="556987C7" w14:textId="77777777" w:rsidR="009C5F37" w:rsidRPr="00B04BE5" w:rsidRDefault="009C5F37" w:rsidP="00346311">
            <w:pPr>
              <w:jc w:val="center"/>
              <w:rPr>
                <w:rFonts w:ascii="Arial" w:hAnsi="Arial" w:cs="Arial"/>
                <w:color w:val="000000"/>
                <w:sz w:val="20"/>
                <w:szCs w:val="20"/>
              </w:rPr>
            </w:pPr>
            <w:r w:rsidRPr="00B04BE5">
              <w:rPr>
                <w:rFonts w:ascii="Arial" w:hAnsi="Arial" w:cs="Arial"/>
                <w:color w:val="000000"/>
                <w:sz w:val="20"/>
                <w:szCs w:val="20"/>
              </w:rPr>
              <w:t>No se rechaza</w:t>
            </w:r>
          </w:p>
        </w:tc>
      </w:tr>
      <w:tr w:rsidR="009C5F37" w:rsidRPr="00B04BE5" w14:paraId="296E589B" w14:textId="77777777" w:rsidTr="00346311">
        <w:trPr>
          <w:trHeight w:val="117"/>
          <w:jc w:val="center"/>
        </w:trPr>
        <w:tc>
          <w:tcPr>
            <w:tcW w:w="2071" w:type="dxa"/>
            <w:tcBorders>
              <w:top w:val="single" w:sz="6" w:space="0" w:color="BDD6EE" w:themeColor="accent1" w:themeTint="66"/>
              <w:bottom w:val="single" w:sz="6" w:space="0" w:color="BDD6EE" w:themeColor="accent1" w:themeTint="66"/>
              <w:right w:val="single" w:sz="6" w:space="0" w:color="BDD6EE" w:themeColor="accent1" w:themeTint="66"/>
            </w:tcBorders>
            <w:shd w:val="clear" w:color="auto" w:fill="auto"/>
            <w:noWrap/>
            <w:vAlign w:val="center"/>
            <w:hideMark/>
          </w:tcPr>
          <w:p w14:paraId="01E5366A" w14:textId="77777777" w:rsidR="009C5F37" w:rsidRPr="00B04BE5" w:rsidRDefault="009C5F37" w:rsidP="00346311">
            <w:pPr>
              <w:rPr>
                <w:rFonts w:ascii="Arial" w:hAnsi="Arial" w:cs="Arial"/>
                <w:color w:val="000000"/>
                <w:sz w:val="20"/>
                <w:szCs w:val="20"/>
              </w:rPr>
            </w:pPr>
            <w:r w:rsidRPr="00B04BE5">
              <w:rPr>
                <w:rFonts w:ascii="Arial" w:hAnsi="Arial" w:cs="Arial"/>
                <w:color w:val="000000"/>
                <w:sz w:val="20"/>
                <w:szCs w:val="20"/>
              </w:rPr>
              <w:t xml:space="preserve">Centro </w:t>
            </w:r>
          </w:p>
        </w:tc>
        <w:tc>
          <w:tcPr>
            <w:tcW w:w="1504" w:type="dxa"/>
            <w:tcBorders>
              <w:top w:val="single" w:sz="6" w:space="0" w:color="BDD6EE" w:themeColor="accent1" w:themeTint="66"/>
              <w:left w:val="single" w:sz="6" w:space="0" w:color="BDD6EE" w:themeColor="accent1" w:themeTint="66"/>
              <w:bottom w:val="single" w:sz="6" w:space="0" w:color="BDD6EE" w:themeColor="accent1" w:themeTint="66"/>
            </w:tcBorders>
            <w:shd w:val="clear" w:color="auto" w:fill="auto"/>
            <w:noWrap/>
            <w:vAlign w:val="center"/>
            <w:hideMark/>
          </w:tcPr>
          <w:p w14:paraId="51652E37" w14:textId="77777777" w:rsidR="009C5F37" w:rsidRPr="00B04BE5" w:rsidRDefault="009C5F37" w:rsidP="00346311">
            <w:pPr>
              <w:jc w:val="center"/>
              <w:rPr>
                <w:rFonts w:ascii="Arial" w:hAnsi="Arial" w:cs="Arial"/>
                <w:color w:val="000000"/>
                <w:sz w:val="20"/>
                <w:szCs w:val="20"/>
              </w:rPr>
            </w:pPr>
            <w:r w:rsidRPr="00B04BE5">
              <w:rPr>
                <w:rFonts w:ascii="Arial" w:hAnsi="Arial" w:cs="Arial"/>
                <w:color w:val="000000"/>
                <w:sz w:val="20"/>
                <w:szCs w:val="20"/>
              </w:rPr>
              <w:t>Se rechaza</w:t>
            </w:r>
          </w:p>
        </w:tc>
        <w:tc>
          <w:tcPr>
            <w:tcW w:w="1504" w:type="dxa"/>
            <w:tcBorders>
              <w:top w:val="single" w:sz="6" w:space="0" w:color="BDD6EE" w:themeColor="accent1" w:themeTint="66"/>
              <w:bottom w:val="single" w:sz="6" w:space="0" w:color="BDD6EE" w:themeColor="accent1" w:themeTint="66"/>
            </w:tcBorders>
            <w:shd w:val="clear" w:color="auto" w:fill="auto"/>
            <w:noWrap/>
            <w:vAlign w:val="center"/>
            <w:hideMark/>
          </w:tcPr>
          <w:p w14:paraId="31AAC62E" w14:textId="77777777" w:rsidR="009C5F37" w:rsidRPr="00B04BE5" w:rsidRDefault="009C5F37" w:rsidP="00346311">
            <w:pPr>
              <w:jc w:val="center"/>
              <w:rPr>
                <w:rFonts w:ascii="Arial" w:hAnsi="Arial" w:cs="Arial"/>
                <w:color w:val="000000"/>
                <w:sz w:val="20"/>
                <w:szCs w:val="20"/>
              </w:rPr>
            </w:pPr>
            <w:r w:rsidRPr="00B04BE5">
              <w:rPr>
                <w:rFonts w:ascii="Arial" w:hAnsi="Arial" w:cs="Arial"/>
                <w:color w:val="000000"/>
                <w:sz w:val="20"/>
                <w:szCs w:val="20"/>
              </w:rPr>
              <w:t>Se rechaza</w:t>
            </w:r>
          </w:p>
        </w:tc>
        <w:tc>
          <w:tcPr>
            <w:tcW w:w="1504" w:type="dxa"/>
            <w:tcBorders>
              <w:top w:val="single" w:sz="6" w:space="0" w:color="BDD6EE" w:themeColor="accent1" w:themeTint="66"/>
              <w:bottom w:val="single" w:sz="6" w:space="0" w:color="BDD6EE" w:themeColor="accent1" w:themeTint="66"/>
            </w:tcBorders>
            <w:shd w:val="clear" w:color="auto" w:fill="A6A6A6" w:themeFill="background1" w:themeFillShade="A6"/>
            <w:noWrap/>
            <w:vAlign w:val="center"/>
            <w:hideMark/>
          </w:tcPr>
          <w:p w14:paraId="7F81A727" w14:textId="77777777" w:rsidR="009C5F37" w:rsidRPr="00B04BE5" w:rsidRDefault="009C5F37" w:rsidP="00346311">
            <w:pPr>
              <w:jc w:val="center"/>
              <w:rPr>
                <w:rFonts w:ascii="Arial" w:hAnsi="Arial" w:cs="Arial"/>
                <w:color w:val="000000"/>
                <w:sz w:val="20"/>
                <w:szCs w:val="20"/>
              </w:rPr>
            </w:pPr>
          </w:p>
        </w:tc>
        <w:tc>
          <w:tcPr>
            <w:tcW w:w="1504" w:type="dxa"/>
            <w:tcBorders>
              <w:top w:val="single" w:sz="6" w:space="0" w:color="BDD6EE" w:themeColor="accent1" w:themeTint="66"/>
              <w:bottom w:val="single" w:sz="6" w:space="0" w:color="BDD6EE" w:themeColor="accent1" w:themeTint="66"/>
            </w:tcBorders>
            <w:shd w:val="clear" w:color="auto" w:fill="auto"/>
            <w:noWrap/>
            <w:vAlign w:val="center"/>
            <w:hideMark/>
          </w:tcPr>
          <w:p w14:paraId="2BF67835" w14:textId="77777777" w:rsidR="009C5F37" w:rsidRPr="00B04BE5" w:rsidRDefault="009C5F37" w:rsidP="00346311">
            <w:pPr>
              <w:jc w:val="center"/>
              <w:rPr>
                <w:rFonts w:ascii="Arial" w:hAnsi="Arial" w:cs="Arial"/>
                <w:color w:val="000000"/>
                <w:sz w:val="20"/>
                <w:szCs w:val="20"/>
              </w:rPr>
            </w:pPr>
            <w:r w:rsidRPr="00B04BE5">
              <w:rPr>
                <w:rFonts w:ascii="Arial" w:hAnsi="Arial" w:cs="Arial"/>
                <w:color w:val="000000"/>
                <w:sz w:val="20"/>
                <w:szCs w:val="20"/>
              </w:rPr>
              <w:t>Se rechaza</w:t>
            </w:r>
          </w:p>
        </w:tc>
      </w:tr>
      <w:tr w:rsidR="009C5F37" w:rsidRPr="00B04BE5" w14:paraId="343D201E" w14:textId="77777777" w:rsidTr="00346311">
        <w:trPr>
          <w:trHeight w:val="65"/>
          <w:jc w:val="center"/>
        </w:trPr>
        <w:tc>
          <w:tcPr>
            <w:tcW w:w="2071" w:type="dxa"/>
            <w:tcBorders>
              <w:top w:val="single" w:sz="6" w:space="0" w:color="BDD6EE" w:themeColor="accent1" w:themeTint="66"/>
              <w:bottom w:val="single" w:sz="6" w:space="0" w:color="BDD6EE" w:themeColor="accent1" w:themeTint="66"/>
              <w:right w:val="single" w:sz="6" w:space="0" w:color="BDD6EE" w:themeColor="accent1" w:themeTint="66"/>
            </w:tcBorders>
            <w:shd w:val="clear" w:color="auto" w:fill="auto"/>
            <w:noWrap/>
            <w:vAlign w:val="center"/>
            <w:hideMark/>
          </w:tcPr>
          <w:p w14:paraId="0949F380" w14:textId="77777777" w:rsidR="009C5F37" w:rsidRPr="00B04BE5" w:rsidRDefault="009C5F37" w:rsidP="00346311">
            <w:pPr>
              <w:rPr>
                <w:rFonts w:ascii="Arial" w:hAnsi="Arial" w:cs="Arial"/>
                <w:color w:val="000000"/>
                <w:sz w:val="20"/>
                <w:szCs w:val="20"/>
              </w:rPr>
            </w:pPr>
            <w:r w:rsidRPr="00B04BE5">
              <w:rPr>
                <w:rFonts w:ascii="Arial" w:hAnsi="Arial" w:cs="Arial"/>
                <w:color w:val="000000"/>
                <w:sz w:val="20"/>
                <w:szCs w:val="20"/>
              </w:rPr>
              <w:t>Sur</w:t>
            </w:r>
          </w:p>
        </w:tc>
        <w:tc>
          <w:tcPr>
            <w:tcW w:w="1504" w:type="dxa"/>
            <w:tcBorders>
              <w:top w:val="single" w:sz="6" w:space="0" w:color="BDD6EE" w:themeColor="accent1" w:themeTint="66"/>
              <w:left w:val="single" w:sz="6" w:space="0" w:color="BDD6EE" w:themeColor="accent1" w:themeTint="66"/>
              <w:bottom w:val="single" w:sz="6" w:space="0" w:color="BDD6EE" w:themeColor="accent1" w:themeTint="66"/>
            </w:tcBorders>
            <w:shd w:val="clear" w:color="auto" w:fill="auto"/>
            <w:noWrap/>
            <w:vAlign w:val="center"/>
            <w:hideMark/>
          </w:tcPr>
          <w:p w14:paraId="750F2A06" w14:textId="77777777" w:rsidR="009C5F37" w:rsidRPr="00B04BE5" w:rsidRDefault="009C5F37" w:rsidP="00346311">
            <w:pPr>
              <w:jc w:val="center"/>
              <w:rPr>
                <w:rFonts w:ascii="Arial" w:hAnsi="Arial" w:cs="Arial"/>
                <w:color w:val="000000"/>
                <w:sz w:val="20"/>
                <w:szCs w:val="20"/>
              </w:rPr>
            </w:pPr>
            <w:r w:rsidRPr="00B04BE5">
              <w:rPr>
                <w:rFonts w:ascii="Arial" w:hAnsi="Arial" w:cs="Arial"/>
                <w:color w:val="000000"/>
                <w:sz w:val="20"/>
                <w:szCs w:val="20"/>
              </w:rPr>
              <w:t>Se rechaza</w:t>
            </w:r>
          </w:p>
        </w:tc>
        <w:tc>
          <w:tcPr>
            <w:tcW w:w="1504" w:type="dxa"/>
            <w:tcBorders>
              <w:top w:val="single" w:sz="6" w:space="0" w:color="BDD6EE" w:themeColor="accent1" w:themeTint="66"/>
              <w:bottom w:val="single" w:sz="6" w:space="0" w:color="BDD6EE" w:themeColor="accent1" w:themeTint="66"/>
            </w:tcBorders>
            <w:shd w:val="clear" w:color="auto" w:fill="auto"/>
            <w:noWrap/>
            <w:vAlign w:val="center"/>
            <w:hideMark/>
          </w:tcPr>
          <w:p w14:paraId="61CC0EAE" w14:textId="77777777" w:rsidR="009C5F37" w:rsidRPr="00B04BE5" w:rsidRDefault="009C5F37" w:rsidP="00346311">
            <w:pPr>
              <w:jc w:val="center"/>
              <w:rPr>
                <w:rFonts w:ascii="Arial" w:hAnsi="Arial" w:cs="Arial"/>
                <w:color w:val="000000"/>
                <w:sz w:val="20"/>
                <w:szCs w:val="20"/>
              </w:rPr>
            </w:pPr>
            <w:r w:rsidRPr="00B04BE5">
              <w:rPr>
                <w:rFonts w:ascii="Arial" w:hAnsi="Arial" w:cs="Arial"/>
                <w:color w:val="000000"/>
                <w:sz w:val="20"/>
                <w:szCs w:val="20"/>
              </w:rPr>
              <w:t>No se rechaza</w:t>
            </w:r>
          </w:p>
        </w:tc>
        <w:tc>
          <w:tcPr>
            <w:tcW w:w="1504" w:type="dxa"/>
            <w:tcBorders>
              <w:top w:val="single" w:sz="6" w:space="0" w:color="BDD6EE" w:themeColor="accent1" w:themeTint="66"/>
              <w:bottom w:val="single" w:sz="6" w:space="0" w:color="BDD6EE" w:themeColor="accent1" w:themeTint="66"/>
            </w:tcBorders>
            <w:shd w:val="clear" w:color="auto" w:fill="auto"/>
            <w:noWrap/>
            <w:vAlign w:val="center"/>
            <w:hideMark/>
          </w:tcPr>
          <w:p w14:paraId="6C5C15A1" w14:textId="77777777" w:rsidR="009C5F37" w:rsidRPr="00B04BE5" w:rsidRDefault="009C5F37" w:rsidP="00346311">
            <w:pPr>
              <w:jc w:val="center"/>
              <w:rPr>
                <w:rFonts w:ascii="Arial" w:hAnsi="Arial" w:cs="Arial"/>
                <w:color w:val="000000"/>
                <w:sz w:val="20"/>
                <w:szCs w:val="20"/>
              </w:rPr>
            </w:pPr>
            <w:r w:rsidRPr="00B04BE5">
              <w:rPr>
                <w:rFonts w:ascii="Arial" w:hAnsi="Arial" w:cs="Arial"/>
                <w:color w:val="000000"/>
                <w:sz w:val="20"/>
                <w:szCs w:val="20"/>
              </w:rPr>
              <w:t>Se rechaza</w:t>
            </w:r>
          </w:p>
        </w:tc>
        <w:tc>
          <w:tcPr>
            <w:tcW w:w="1504" w:type="dxa"/>
            <w:tcBorders>
              <w:top w:val="single" w:sz="6" w:space="0" w:color="BDD6EE" w:themeColor="accent1" w:themeTint="66"/>
              <w:bottom w:val="single" w:sz="6" w:space="0" w:color="BDD6EE" w:themeColor="accent1" w:themeTint="66"/>
            </w:tcBorders>
            <w:shd w:val="clear" w:color="auto" w:fill="A6A6A6" w:themeFill="background1" w:themeFillShade="A6"/>
            <w:noWrap/>
            <w:vAlign w:val="center"/>
            <w:hideMark/>
          </w:tcPr>
          <w:p w14:paraId="23B6BB53" w14:textId="77777777" w:rsidR="009C5F37" w:rsidRPr="00B04BE5" w:rsidRDefault="009C5F37" w:rsidP="00346311">
            <w:pPr>
              <w:jc w:val="center"/>
              <w:rPr>
                <w:rFonts w:ascii="Arial" w:hAnsi="Arial" w:cs="Arial"/>
                <w:color w:val="000000"/>
                <w:sz w:val="20"/>
                <w:szCs w:val="20"/>
              </w:rPr>
            </w:pPr>
          </w:p>
        </w:tc>
      </w:tr>
    </w:tbl>
    <w:p w14:paraId="2805E4E2" w14:textId="77777777" w:rsidR="009C5F37" w:rsidRPr="00B04BE5" w:rsidRDefault="009C5F37" w:rsidP="009C5F37">
      <w:pPr>
        <w:pStyle w:val="NormalWeb"/>
        <w:spacing w:before="0" w:beforeAutospacing="0" w:after="0" w:afterAutospacing="0" w:line="280" w:lineRule="exact"/>
        <w:jc w:val="both"/>
        <w:rPr>
          <w:rFonts w:ascii="Arial" w:eastAsiaTheme="minorHAnsi" w:hAnsi="Arial" w:cs="Arial"/>
          <w:b/>
          <w:bCs/>
          <w:color w:val="000000" w:themeColor="text1"/>
          <w:sz w:val="20"/>
          <w:szCs w:val="20"/>
          <w:lang w:val="es-MX" w:eastAsia="en-US"/>
        </w:rPr>
      </w:pPr>
    </w:p>
    <w:p w14:paraId="052A7E9B" w14:textId="77777777" w:rsidR="009C5F37" w:rsidRPr="00A018A2" w:rsidRDefault="009C5F37" w:rsidP="009C5F37">
      <w:pPr>
        <w:pStyle w:val="NormalWeb"/>
        <w:spacing w:before="0" w:beforeAutospacing="0" w:after="0" w:afterAutospacing="0" w:line="280" w:lineRule="exact"/>
        <w:jc w:val="both"/>
        <w:rPr>
          <w:rFonts w:ascii="Arial" w:eastAsiaTheme="minorHAnsi" w:hAnsi="Arial" w:cs="Arial"/>
          <w:b/>
          <w:bCs/>
          <w:color w:val="000000" w:themeColor="text1"/>
          <w:sz w:val="18"/>
          <w:szCs w:val="18"/>
          <w:lang w:val="es-MX" w:eastAsia="en-US"/>
        </w:rPr>
      </w:pPr>
    </w:p>
    <w:p w14:paraId="4A47C53E" w14:textId="77777777" w:rsidR="009C5F37" w:rsidRPr="00EC6E49" w:rsidRDefault="009C5F37" w:rsidP="009C5F37">
      <w:pPr>
        <w:pStyle w:val="Prrafodelista"/>
        <w:tabs>
          <w:tab w:val="left" w:pos="9072"/>
        </w:tabs>
        <w:autoSpaceDE w:val="0"/>
        <w:autoSpaceDN w:val="0"/>
        <w:adjustRightInd w:val="0"/>
        <w:ind w:left="993" w:right="1014"/>
        <w:rPr>
          <w:rFonts w:ascii="Arial" w:eastAsiaTheme="minorHAnsi" w:hAnsi="Arial" w:cs="Arial"/>
          <w:b/>
          <w:bCs/>
          <w:color w:val="000000" w:themeColor="text1"/>
          <w:lang w:eastAsia="en-US"/>
        </w:rPr>
      </w:pPr>
      <w:r w:rsidRPr="00EC6E49">
        <w:rPr>
          <w:rFonts w:ascii="Arial" w:eastAsiaTheme="minorHAnsi" w:hAnsi="Arial" w:cs="Arial"/>
          <w:b/>
          <w:bCs/>
          <w:color w:val="000000" w:themeColor="text1"/>
          <w:lang w:eastAsia="en-US"/>
        </w:rPr>
        <w:t xml:space="preserve">Preguntas complementarias </w:t>
      </w:r>
    </w:p>
    <w:p w14:paraId="3E66B98F" w14:textId="77777777" w:rsidR="009C5F37" w:rsidRDefault="009C5F37" w:rsidP="009C5F37">
      <w:pPr>
        <w:pStyle w:val="Prrafodelista"/>
        <w:tabs>
          <w:tab w:val="left" w:pos="9072"/>
        </w:tabs>
        <w:autoSpaceDE w:val="0"/>
        <w:autoSpaceDN w:val="0"/>
        <w:adjustRightInd w:val="0"/>
        <w:ind w:left="993" w:right="1014"/>
        <w:rPr>
          <w:rFonts w:ascii="Arial" w:eastAsiaTheme="minorHAnsi" w:hAnsi="Arial" w:cs="Arial"/>
          <w:b/>
          <w:bCs/>
          <w:color w:val="000000" w:themeColor="text1"/>
          <w:sz w:val="20"/>
          <w:szCs w:val="20"/>
          <w:lang w:eastAsia="en-US"/>
        </w:rPr>
      </w:pPr>
    </w:p>
    <w:p w14:paraId="05E97B38" w14:textId="77777777" w:rsidR="009C5F37" w:rsidRPr="002E4154" w:rsidRDefault="009C5F37" w:rsidP="009C5F37">
      <w:pPr>
        <w:pStyle w:val="Prrafodelista"/>
        <w:tabs>
          <w:tab w:val="left" w:pos="9072"/>
        </w:tabs>
        <w:autoSpaceDE w:val="0"/>
        <w:autoSpaceDN w:val="0"/>
        <w:adjustRightInd w:val="0"/>
        <w:ind w:left="993" w:right="1014"/>
        <w:rPr>
          <w:rFonts w:ascii="Arial" w:hAnsi="Arial" w:cs="Arial"/>
          <w:b/>
          <w:bCs/>
          <w:noProof/>
          <w:color w:val="000000" w:themeColor="text1"/>
          <w:sz w:val="20"/>
          <w:szCs w:val="20"/>
          <w:lang w:val="es-ES" w:eastAsia="es-ES"/>
        </w:rPr>
      </w:pPr>
      <w:r w:rsidRPr="00994D93">
        <w:rPr>
          <w:rFonts w:ascii="Arial" w:eastAsiaTheme="minorHAnsi" w:hAnsi="Arial" w:cs="Arial"/>
          <w:b/>
          <w:bCs/>
          <w:color w:val="000000" w:themeColor="text1"/>
          <w:sz w:val="20"/>
          <w:szCs w:val="20"/>
          <w:lang w:eastAsia="en-US"/>
        </w:rPr>
        <w:t xml:space="preserve">Pregunta 7 </w:t>
      </w:r>
      <w:r w:rsidRPr="00994D93">
        <w:rPr>
          <w:rFonts w:ascii="Arial" w:hAnsi="Arial" w:cs="Arial"/>
          <w:b/>
          <w:bCs/>
          <w:color w:val="000000" w:themeColor="text1"/>
          <w:sz w:val="20"/>
          <w:szCs w:val="20"/>
        </w:rPr>
        <w:t>Posibilidades actuales de comprar ropa, zapatos, alimentos, etc. comparadas con las de hace un año</w:t>
      </w:r>
    </w:p>
    <w:tbl>
      <w:tblPr>
        <w:tblW w:w="7946" w:type="dxa"/>
        <w:jc w:val="center"/>
        <w:tblLayout w:type="fixed"/>
        <w:tblCellMar>
          <w:left w:w="70" w:type="dxa"/>
          <w:right w:w="70" w:type="dxa"/>
        </w:tblCellMar>
        <w:tblLook w:val="04A0" w:firstRow="1" w:lastRow="0" w:firstColumn="1" w:lastColumn="0" w:noHBand="0" w:noVBand="1"/>
      </w:tblPr>
      <w:tblGrid>
        <w:gridCol w:w="1930"/>
        <w:gridCol w:w="1504"/>
        <w:gridCol w:w="1504"/>
        <w:gridCol w:w="1504"/>
        <w:gridCol w:w="1504"/>
      </w:tblGrid>
      <w:tr w:rsidR="009C5F37" w:rsidRPr="00B04BE5" w14:paraId="294294BB" w14:textId="77777777" w:rsidTr="00346311">
        <w:trPr>
          <w:trHeight w:val="157"/>
          <w:jc w:val="center"/>
        </w:trPr>
        <w:tc>
          <w:tcPr>
            <w:tcW w:w="1930" w:type="dxa"/>
            <w:tcBorders>
              <w:top w:val="single" w:sz="6" w:space="0" w:color="BDD6EE" w:themeColor="accent1" w:themeTint="66"/>
              <w:left w:val="nil"/>
              <w:bottom w:val="single" w:sz="6" w:space="0" w:color="BDD6EE" w:themeColor="accent1" w:themeTint="66"/>
              <w:right w:val="nil"/>
            </w:tcBorders>
            <w:shd w:val="clear" w:color="auto" w:fill="2F75B5"/>
            <w:noWrap/>
            <w:vAlign w:val="center"/>
            <w:hideMark/>
          </w:tcPr>
          <w:p w14:paraId="6928C5C5" w14:textId="77777777" w:rsidR="009C5F37" w:rsidRPr="00B04BE5" w:rsidRDefault="009C5F37" w:rsidP="00346311">
            <w:pPr>
              <w:rPr>
                <w:rFonts w:ascii="Arial" w:hAnsi="Arial" w:cs="Arial"/>
                <w:b/>
                <w:bCs/>
                <w:color w:val="FFFFFF" w:themeColor="background1"/>
                <w:sz w:val="20"/>
                <w:szCs w:val="20"/>
              </w:rPr>
            </w:pPr>
            <w:r w:rsidRPr="00B04BE5">
              <w:rPr>
                <w:rFonts w:ascii="Arial" w:hAnsi="Arial" w:cs="Arial"/>
                <w:b/>
                <w:bCs/>
                <w:color w:val="FFFFFF" w:themeColor="background1"/>
                <w:sz w:val="20"/>
                <w:szCs w:val="20"/>
              </w:rPr>
              <w:t>ICC-Octubre</w:t>
            </w:r>
          </w:p>
        </w:tc>
        <w:tc>
          <w:tcPr>
            <w:tcW w:w="1504" w:type="dxa"/>
            <w:tcBorders>
              <w:top w:val="single" w:sz="6" w:space="0" w:color="BDD6EE" w:themeColor="accent1" w:themeTint="66"/>
              <w:left w:val="nil"/>
              <w:bottom w:val="single" w:sz="6" w:space="0" w:color="BDD6EE" w:themeColor="accent1" w:themeTint="66"/>
              <w:right w:val="nil"/>
            </w:tcBorders>
            <w:shd w:val="clear" w:color="auto" w:fill="2F75B5"/>
            <w:noWrap/>
            <w:vAlign w:val="center"/>
            <w:hideMark/>
          </w:tcPr>
          <w:p w14:paraId="5C37F9C5" w14:textId="77777777" w:rsidR="009C5F37" w:rsidRPr="00B04BE5" w:rsidRDefault="009C5F37" w:rsidP="00346311">
            <w:pPr>
              <w:jc w:val="center"/>
              <w:rPr>
                <w:rFonts w:ascii="Arial" w:hAnsi="Arial" w:cs="Arial"/>
                <w:b/>
                <w:bCs/>
                <w:color w:val="FFFFFF" w:themeColor="background1"/>
                <w:sz w:val="20"/>
                <w:szCs w:val="20"/>
              </w:rPr>
            </w:pPr>
            <w:r w:rsidRPr="00B04BE5">
              <w:rPr>
                <w:rFonts w:ascii="Arial" w:hAnsi="Arial" w:cs="Arial"/>
                <w:b/>
                <w:bCs/>
                <w:color w:val="FFFFFF" w:themeColor="background1"/>
                <w:sz w:val="20"/>
                <w:szCs w:val="20"/>
              </w:rPr>
              <w:t>Norte</w:t>
            </w:r>
          </w:p>
        </w:tc>
        <w:tc>
          <w:tcPr>
            <w:tcW w:w="1504" w:type="dxa"/>
            <w:tcBorders>
              <w:top w:val="single" w:sz="6" w:space="0" w:color="BDD6EE" w:themeColor="accent1" w:themeTint="66"/>
              <w:left w:val="nil"/>
              <w:bottom w:val="single" w:sz="6" w:space="0" w:color="BDD6EE" w:themeColor="accent1" w:themeTint="66"/>
              <w:right w:val="nil"/>
            </w:tcBorders>
            <w:shd w:val="clear" w:color="auto" w:fill="2F75B5"/>
            <w:noWrap/>
            <w:vAlign w:val="center"/>
            <w:hideMark/>
          </w:tcPr>
          <w:p w14:paraId="6A75E749" w14:textId="77777777" w:rsidR="009C5F37" w:rsidRPr="00B04BE5" w:rsidRDefault="009C5F37" w:rsidP="00346311">
            <w:pPr>
              <w:jc w:val="center"/>
              <w:rPr>
                <w:rFonts w:ascii="Arial" w:hAnsi="Arial" w:cs="Arial"/>
                <w:b/>
                <w:bCs/>
                <w:color w:val="FFFFFF" w:themeColor="background1"/>
                <w:sz w:val="20"/>
                <w:szCs w:val="20"/>
              </w:rPr>
            </w:pPr>
            <w:r w:rsidRPr="00B04BE5">
              <w:rPr>
                <w:rFonts w:ascii="Arial" w:hAnsi="Arial" w:cs="Arial"/>
                <w:b/>
                <w:bCs/>
                <w:color w:val="FFFFFF" w:themeColor="background1"/>
                <w:sz w:val="20"/>
                <w:szCs w:val="20"/>
              </w:rPr>
              <w:t>Centro Norte</w:t>
            </w:r>
          </w:p>
        </w:tc>
        <w:tc>
          <w:tcPr>
            <w:tcW w:w="1504" w:type="dxa"/>
            <w:tcBorders>
              <w:top w:val="single" w:sz="6" w:space="0" w:color="BDD6EE" w:themeColor="accent1" w:themeTint="66"/>
              <w:left w:val="nil"/>
              <w:bottom w:val="single" w:sz="6" w:space="0" w:color="BDD6EE" w:themeColor="accent1" w:themeTint="66"/>
              <w:right w:val="nil"/>
            </w:tcBorders>
            <w:shd w:val="clear" w:color="auto" w:fill="2F75B5"/>
            <w:noWrap/>
            <w:vAlign w:val="center"/>
            <w:hideMark/>
          </w:tcPr>
          <w:p w14:paraId="4836CADD" w14:textId="77777777" w:rsidR="009C5F37" w:rsidRPr="00B04BE5" w:rsidRDefault="009C5F37" w:rsidP="00346311">
            <w:pPr>
              <w:jc w:val="center"/>
              <w:rPr>
                <w:rFonts w:ascii="Arial" w:hAnsi="Arial" w:cs="Arial"/>
                <w:b/>
                <w:bCs/>
                <w:color w:val="FFFFFF" w:themeColor="background1"/>
                <w:sz w:val="20"/>
                <w:szCs w:val="20"/>
              </w:rPr>
            </w:pPr>
            <w:r w:rsidRPr="00B04BE5">
              <w:rPr>
                <w:rFonts w:ascii="Arial" w:hAnsi="Arial" w:cs="Arial"/>
                <w:b/>
                <w:bCs/>
                <w:color w:val="FFFFFF" w:themeColor="background1"/>
                <w:sz w:val="20"/>
                <w:szCs w:val="20"/>
              </w:rPr>
              <w:t xml:space="preserve">Centro </w:t>
            </w:r>
          </w:p>
        </w:tc>
        <w:tc>
          <w:tcPr>
            <w:tcW w:w="1504" w:type="dxa"/>
            <w:tcBorders>
              <w:top w:val="single" w:sz="6" w:space="0" w:color="BDD6EE" w:themeColor="accent1" w:themeTint="66"/>
              <w:left w:val="nil"/>
              <w:bottom w:val="single" w:sz="6" w:space="0" w:color="BDD6EE" w:themeColor="accent1" w:themeTint="66"/>
              <w:right w:val="nil"/>
            </w:tcBorders>
            <w:shd w:val="clear" w:color="auto" w:fill="2F75B5"/>
            <w:noWrap/>
            <w:vAlign w:val="center"/>
            <w:hideMark/>
          </w:tcPr>
          <w:p w14:paraId="791156F9" w14:textId="77777777" w:rsidR="009C5F37" w:rsidRPr="00B04BE5" w:rsidRDefault="009C5F37" w:rsidP="00346311">
            <w:pPr>
              <w:jc w:val="center"/>
              <w:rPr>
                <w:rFonts w:ascii="Arial" w:hAnsi="Arial" w:cs="Arial"/>
                <w:b/>
                <w:bCs/>
                <w:color w:val="FFFFFF" w:themeColor="background1"/>
                <w:sz w:val="20"/>
                <w:szCs w:val="20"/>
              </w:rPr>
            </w:pPr>
            <w:r w:rsidRPr="00B04BE5">
              <w:rPr>
                <w:rFonts w:ascii="Arial" w:hAnsi="Arial" w:cs="Arial"/>
                <w:b/>
                <w:bCs/>
                <w:color w:val="FFFFFF" w:themeColor="background1"/>
                <w:sz w:val="20"/>
                <w:szCs w:val="20"/>
              </w:rPr>
              <w:t>Sur</w:t>
            </w:r>
          </w:p>
        </w:tc>
      </w:tr>
      <w:tr w:rsidR="009C5F37" w:rsidRPr="00B04BE5" w14:paraId="77791D8E" w14:textId="77777777" w:rsidTr="00346311">
        <w:trPr>
          <w:trHeight w:val="185"/>
          <w:jc w:val="center"/>
        </w:trPr>
        <w:tc>
          <w:tcPr>
            <w:tcW w:w="1930" w:type="dxa"/>
            <w:tcBorders>
              <w:top w:val="single" w:sz="6" w:space="0" w:color="BDD6EE" w:themeColor="accent1" w:themeTint="66"/>
              <w:left w:val="nil"/>
              <w:bottom w:val="single" w:sz="6" w:space="0" w:color="BDD6EE" w:themeColor="accent1" w:themeTint="66"/>
              <w:right w:val="single" w:sz="6" w:space="0" w:color="BDD6EE" w:themeColor="accent1" w:themeTint="66"/>
            </w:tcBorders>
            <w:shd w:val="clear" w:color="auto" w:fill="auto"/>
            <w:noWrap/>
            <w:vAlign w:val="center"/>
            <w:hideMark/>
          </w:tcPr>
          <w:p w14:paraId="7A509096" w14:textId="77777777" w:rsidR="009C5F37" w:rsidRPr="00B04BE5" w:rsidRDefault="009C5F37" w:rsidP="00346311">
            <w:pPr>
              <w:rPr>
                <w:rFonts w:ascii="Arial" w:hAnsi="Arial" w:cs="Arial"/>
                <w:color w:val="000000"/>
                <w:sz w:val="20"/>
                <w:szCs w:val="20"/>
              </w:rPr>
            </w:pPr>
            <w:r w:rsidRPr="00B04BE5">
              <w:rPr>
                <w:rFonts w:ascii="Arial" w:hAnsi="Arial" w:cs="Arial"/>
                <w:color w:val="000000"/>
                <w:sz w:val="20"/>
                <w:szCs w:val="20"/>
              </w:rPr>
              <w:t xml:space="preserve">Norte </w:t>
            </w:r>
          </w:p>
        </w:tc>
        <w:tc>
          <w:tcPr>
            <w:tcW w:w="1504" w:type="dxa"/>
            <w:tcBorders>
              <w:top w:val="single" w:sz="6" w:space="0" w:color="BDD6EE" w:themeColor="accent1" w:themeTint="66"/>
              <w:left w:val="single" w:sz="6" w:space="0" w:color="BDD6EE" w:themeColor="accent1" w:themeTint="66"/>
              <w:bottom w:val="single" w:sz="6" w:space="0" w:color="BDD6EE" w:themeColor="accent1" w:themeTint="66"/>
              <w:right w:val="nil"/>
            </w:tcBorders>
            <w:shd w:val="clear" w:color="auto" w:fill="A6A6A6" w:themeFill="background1" w:themeFillShade="A6"/>
            <w:noWrap/>
            <w:vAlign w:val="center"/>
            <w:hideMark/>
          </w:tcPr>
          <w:p w14:paraId="7FC7D5B5" w14:textId="77777777" w:rsidR="009C5F37" w:rsidRPr="00B04BE5" w:rsidRDefault="009C5F37" w:rsidP="00346311">
            <w:pPr>
              <w:jc w:val="center"/>
              <w:rPr>
                <w:rFonts w:ascii="Arial" w:hAnsi="Arial" w:cs="Arial"/>
                <w:color w:val="000000"/>
                <w:sz w:val="20"/>
                <w:szCs w:val="20"/>
              </w:rPr>
            </w:pPr>
            <w:r w:rsidRPr="00B04BE5">
              <w:rPr>
                <w:rFonts w:ascii="Arial" w:hAnsi="Arial" w:cs="Arial"/>
                <w:color w:val="000000"/>
                <w:sz w:val="20"/>
                <w:szCs w:val="20"/>
              </w:rPr>
              <w:t> </w:t>
            </w:r>
          </w:p>
        </w:tc>
        <w:tc>
          <w:tcPr>
            <w:tcW w:w="1504" w:type="dxa"/>
            <w:tcBorders>
              <w:top w:val="single" w:sz="6" w:space="0" w:color="BDD6EE" w:themeColor="accent1" w:themeTint="66"/>
              <w:left w:val="nil"/>
              <w:bottom w:val="single" w:sz="6" w:space="0" w:color="BDD6EE" w:themeColor="accent1" w:themeTint="66"/>
              <w:right w:val="nil"/>
            </w:tcBorders>
            <w:shd w:val="clear" w:color="auto" w:fill="auto"/>
            <w:noWrap/>
            <w:vAlign w:val="center"/>
            <w:hideMark/>
          </w:tcPr>
          <w:p w14:paraId="305E6D7A" w14:textId="77777777" w:rsidR="009C5F37" w:rsidRPr="00B04BE5" w:rsidRDefault="009C5F37" w:rsidP="00346311">
            <w:pPr>
              <w:jc w:val="center"/>
              <w:rPr>
                <w:rFonts w:ascii="Arial" w:hAnsi="Arial" w:cs="Arial"/>
                <w:color w:val="000000"/>
                <w:sz w:val="20"/>
                <w:szCs w:val="20"/>
              </w:rPr>
            </w:pPr>
            <w:r w:rsidRPr="00B04BE5">
              <w:rPr>
                <w:rFonts w:ascii="Arial" w:hAnsi="Arial" w:cs="Arial"/>
                <w:color w:val="000000"/>
                <w:sz w:val="20"/>
                <w:szCs w:val="20"/>
              </w:rPr>
              <w:t>Se rechaza</w:t>
            </w:r>
          </w:p>
        </w:tc>
        <w:tc>
          <w:tcPr>
            <w:tcW w:w="1504" w:type="dxa"/>
            <w:tcBorders>
              <w:top w:val="single" w:sz="6" w:space="0" w:color="BDD6EE" w:themeColor="accent1" w:themeTint="66"/>
              <w:left w:val="nil"/>
              <w:bottom w:val="single" w:sz="6" w:space="0" w:color="BDD6EE" w:themeColor="accent1" w:themeTint="66"/>
              <w:right w:val="nil"/>
            </w:tcBorders>
            <w:shd w:val="clear" w:color="auto" w:fill="auto"/>
            <w:noWrap/>
            <w:vAlign w:val="center"/>
            <w:hideMark/>
          </w:tcPr>
          <w:p w14:paraId="319AAA60" w14:textId="77777777" w:rsidR="009C5F37" w:rsidRPr="00B04BE5" w:rsidRDefault="009C5F37" w:rsidP="00346311">
            <w:pPr>
              <w:jc w:val="center"/>
              <w:rPr>
                <w:rFonts w:ascii="Arial" w:hAnsi="Arial" w:cs="Arial"/>
                <w:color w:val="000000"/>
                <w:sz w:val="20"/>
                <w:szCs w:val="20"/>
              </w:rPr>
            </w:pPr>
            <w:r w:rsidRPr="00B04BE5">
              <w:rPr>
                <w:rFonts w:ascii="Arial" w:hAnsi="Arial" w:cs="Arial"/>
                <w:color w:val="000000"/>
                <w:sz w:val="20"/>
                <w:szCs w:val="20"/>
              </w:rPr>
              <w:t>Se rechaza</w:t>
            </w:r>
          </w:p>
        </w:tc>
        <w:tc>
          <w:tcPr>
            <w:tcW w:w="1504" w:type="dxa"/>
            <w:tcBorders>
              <w:top w:val="single" w:sz="6" w:space="0" w:color="BDD6EE" w:themeColor="accent1" w:themeTint="66"/>
              <w:left w:val="nil"/>
              <w:bottom w:val="single" w:sz="6" w:space="0" w:color="BDD6EE" w:themeColor="accent1" w:themeTint="66"/>
              <w:right w:val="nil"/>
            </w:tcBorders>
            <w:shd w:val="clear" w:color="auto" w:fill="auto"/>
            <w:noWrap/>
            <w:vAlign w:val="center"/>
            <w:hideMark/>
          </w:tcPr>
          <w:p w14:paraId="1587028A" w14:textId="77777777" w:rsidR="009C5F37" w:rsidRPr="00B04BE5" w:rsidRDefault="009C5F37" w:rsidP="00346311">
            <w:pPr>
              <w:jc w:val="center"/>
              <w:rPr>
                <w:rFonts w:ascii="Arial" w:hAnsi="Arial" w:cs="Arial"/>
                <w:color w:val="000000"/>
                <w:sz w:val="20"/>
                <w:szCs w:val="20"/>
              </w:rPr>
            </w:pPr>
            <w:r w:rsidRPr="00B04BE5">
              <w:rPr>
                <w:rFonts w:ascii="Arial" w:hAnsi="Arial" w:cs="Arial"/>
                <w:color w:val="000000"/>
                <w:sz w:val="20"/>
                <w:szCs w:val="20"/>
              </w:rPr>
              <w:t>Se rechaza</w:t>
            </w:r>
          </w:p>
        </w:tc>
      </w:tr>
      <w:tr w:rsidR="009C5F37" w:rsidRPr="00B04BE5" w14:paraId="68894EC5" w14:textId="77777777" w:rsidTr="00346311">
        <w:trPr>
          <w:trHeight w:val="231"/>
          <w:jc w:val="center"/>
        </w:trPr>
        <w:tc>
          <w:tcPr>
            <w:tcW w:w="1930" w:type="dxa"/>
            <w:tcBorders>
              <w:top w:val="single" w:sz="6" w:space="0" w:color="BDD6EE" w:themeColor="accent1" w:themeTint="66"/>
              <w:left w:val="nil"/>
              <w:bottom w:val="single" w:sz="6" w:space="0" w:color="BDD6EE" w:themeColor="accent1" w:themeTint="66"/>
              <w:right w:val="single" w:sz="6" w:space="0" w:color="BDD6EE" w:themeColor="accent1" w:themeTint="66"/>
            </w:tcBorders>
            <w:shd w:val="clear" w:color="auto" w:fill="auto"/>
            <w:noWrap/>
            <w:vAlign w:val="center"/>
            <w:hideMark/>
          </w:tcPr>
          <w:p w14:paraId="7C6FBDFA" w14:textId="77777777" w:rsidR="009C5F37" w:rsidRPr="00B04BE5" w:rsidRDefault="009C5F37" w:rsidP="00346311">
            <w:pPr>
              <w:rPr>
                <w:rFonts w:ascii="Arial" w:hAnsi="Arial" w:cs="Arial"/>
                <w:color w:val="000000"/>
                <w:sz w:val="20"/>
                <w:szCs w:val="20"/>
              </w:rPr>
            </w:pPr>
            <w:r w:rsidRPr="00B04BE5">
              <w:rPr>
                <w:rFonts w:ascii="Arial" w:hAnsi="Arial" w:cs="Arial"/>
                <w:color w:val="000000"/>
                <w:sz w:val="20"/>
                <w:szCs w:val="20"/>
              </w:rPr>
              <w:t>Centro Norte</w:t>
            </w:r>
          </w:p>
        </w:tc>
        <w:tc>
          <w:tcPr>
            <w:tcW w:w="1504" w:type="dxa"/>
            <w:tcBorders>
              <w:top w:val="single" w:sz="6" w:space="0" w:color="BDD6EE" w:themeColor="accent1" w:themeTint="66"/>
              <w:left w:val="single" w:sz="6" w:space="0" w:color="BDD6EE" w:themeColor="accent1" w:themeTint="66"/>
              <w:bottom w:val="single" w:sz="6" w:space="0" w:color="BDD6EE" w:themeColor="accent1" w:themeTint="66"/>
              <w:right w:val="nil"/>
            </w:tcBorders>
            <w:shd w:val="clear" w:color="auto" w:fill="auto"/>
            <w:noWrap/>
            <w:vAlign w:val="center"/>
            <w:hideMark/>
          </w:tcPr>
          <w:p w14:paraId="65D82783" w14:textId="77777777" w:rsidR="009C5F37" w:rsidRPr="00B04BE5" w:rsidRDefault="009C5F37" w:rsidP="00346311">
            <w:pPr>
              <w:jc w:val="center"/>
              <w:rPr>
                <w:rFonts w:ascii="Arial" w:hAnsi="Arial" w:cs="Arial"/>
                <w:color w:val="000000"/>
                <w:sz w:val="20"/>
                <w:szCs w:val="20"/>
              </w:rPr>
            </w:pPr>
            <w:r w:rsidRPr="00B04BE5">
              <w:rPr>
                <w:rFonts w:ascii="Arial" w:hAnsi="Arial" w:cs="Arial"/>
                <w:color w:val="000000"/>
                <w:sz w:val="20"/>
                <w:szCs w:val="20"/>
              </w:rPr>
              <w:t>Se rechaza</w:t>
            </w:r>
          </w:p>
        </w:tc>
        <w:tc>
          <w:tcPr>
            <w:tcW w:w="1504" w:type="dxa"/>
            <w:tcBorders>
              <w:top w:val="single" w:sz="6" w:space="0" w:color="BDD6EE" w:themeColor="accent1" w:themeTint="66"/>
              <w:left w:val="nil"/>
              <w:bottom w:val="single" w:sz="6" w:space="0" w:color="BDD6EE" w:themeColor="accent1" w:themeTint="66"/>
              <w:right w:val="nil"/>
            </w:tcBorders>
            <w:shd w:val="clear" w:color="auto" w:fill="A6A6A6" w:themeFill="background1" w:themeFillShade="A6"/>
            <w:noWrap/>
            <w:vAlign w:val="center"/>
            <w:hideMark/>
          </w:tcPr>
          <w:p w14:paraId="3070CAFF" w14:textId="77777777" w:rsidR="009C5F37" w:rsidRPr="00B04BE5" w:rsidRDefault="009C5F37" w:rsidP="00346311">
            <w:pPr>
              <w:jc w:val="center"/>
              <w:rPr>
                <w:rFonts w:ascii="Arial" w:hAnsi="Arial" w:cs="Arial"/>
                <w:color w:val="000000"/>
                <w:sz w:val="20"/>
                <w:szCs w:val="20"/>
              </w:rPr>
            </w:pPr>
            <w:r w:rsidRPr="00B04BE5">
              <w:rPr>
                <w:rFonts w:ascii="Arial" w:hAnsi="Arial" w:cs="Arial"/>
                <w:color w:val="000000"/>
                <w:sz w:val="20"/>
                <w:szCs w:val="20"/>
              </w:rPr>
              <w:t> </w:t>
            </w:r>
          </w:p>
        </w:tc>
        <w:tc>
          <w:tcPr>
            <w:tcW w:w="1504" w:type="dxa"/>
            <w:tcBorders>
              <w:top w:val="single" w:sz="6" w:space="0" w:color="BDD6EE" w:themeColor="accent1" w:themeTint="66"/>
              <w:left w:val="nil"/>
              <w:bottom w:val="single" w:sz="6" w:space="0" w:color="BDD6EE" w:themeColor="accent1" w:themeTint="66"/>
              <w:right w:val="nil"/>
            </w:tcBorders>
            <w:shd w:val="clear" w:color="auto" w:fill="auto"/>
            <w:noWrap/>
            <w:vAlign w:val="center"/>
            <w:hideMark/>
          </w:tcPr>
          <w:p w14:paraId="72285C85" w14:textId="77777777" w:rsidR="009C5F37" w:rsidRPr="00B04BE5" w:rsidRDefault="009C5F37" w:rsidP="00346311">
            <w:pPr>
              <w:jc w:val="center"/>
              <w:rPr>
                <w:rFonts w:ascii="Arial" w:hAnsi="Arial" w:cs="Arial"/>
                <w:color w:val="000000"/>
                <w:sz w:val="20"/>
                <w:szCs w:val="20"/>
              </w:rPr>
            </w:pPr>
            <w:r w:rsidRPr="00B04BE5">
              <w:rPr>
                <w:rFonts w:ascii="Arial" w:hAnsi="Arial" w:cs="Arial"/>
                <w:color w:val="000000"/>
                <w:sz w:val="20"/>
                <w:szCs w:val="20"/>
              </w:rPr>
              <w:t>Se rechaza</w:t>
            </w:r>
          </w:p>
        </w:tc>
        <w:tc>
          <w:tcPr>
            <w:tcW w:w="1504" w:type="dxa"/>
            <w:tcBorders>
              <w:top w:val="single" w:sz="6" w:space="0" w:color="BDD6EE" w:themeColor="accent1" w:themeTint="66"/>
              <w:left w:val="nil"/>
              <w:bottom w:val="single" w:sz="6" w:space="0" w:color="BDD6EE" w:themeColor="accent1" w:themeTint="66"/>
              <w:right w:val="nil"/>
            </w:tcBorders>
            <w:shd w:val="clear" w:color="auto" w:fill="auto"/>
            <w:noWrap/>
            <w:vAlign w:val="center"/>
            <w:hideMark/>
          </w:tcPr>
          <w:p w14:paraId="117249E3" w14:textId="77777777" w:rsidR="009C5F37" w:rsidRPr="00B04BE5" w:rsidRDefault="009C5F37" w:rsidP="00346311">
            <w:pPr>
              <w:jc w:val="center"/>
              <w:rPr>
                <w:rFonts w:ascii="Arial" w:hAnsi="Arial" w:cs="Arial"/>
                <w:color w:val="000000"/>
                <w:sz w:val="20"/>
                <w:szCs w:val="20"/>
              </w:rPr>
            </w:pPr>
            <w:r w:rsidRPr="00B04BE5">
              <w:rPr>
                <w:rFonts w:ascii="Arial" w:hAnsi="Arial" w:cs="Arial"/>
                <w:color w:val="000000"/>
                <w:sz w:val="20"/>
                <w:szCs w:val="20"/>
              </w:rPr>
              <w:t>No se rechaza</w:t>
            </w:r>
          </w:p>
        </w:tc>
      </w:tr>
      <w:tr w:rsidR="009C5F37" w:rsidRPr="00B04BE5" w14:paraId="76D02AA2" w14:textId="77777777" w:rsidTr="00346311">
        <w:trPr>
          <w:trHeight w:val="82"/>
          <w:jc w:val="center"/>
        </w:trPr>
        <w:tc>
          <w:tcPr>
            <w:tcW w:w="1930" w:type="dxa"/>
            <w:tcBorders>
              <w:top w:val="single" w:sz="6" w:space="0" w:color="BDD6EE" w:themeColor="accent1" w:themeTint="66"/>
              <w:left w:val="nil"/>
              <w:bottom w:val="single" w:sz="6" w:space="0" w:color="BDD6EE" w:themeColor="accent1" w:themeTint="66"/>
              <w:right w:val="single" w:sz="6" w:space="0" w:color="BDD6EE" w:themeColor="accent1" w:themeTint="66"/>
            </w:tcBorders>
            <w:shd w:val="clear" w:color="auto" w:fill="auto"/>
            <w:noWrap/>
            <w:vAlign w:val="center"/>
            <w:hideMark/>
          </w:tcPr>
          <w:p w14:paraId="769FDC71" w14:textId="77777777" w:rsidR="009C5F37" w:rsidRPr="00B04BE5" w:rsidRDefault="009C5F37" w:rsidP="00346311">
            <w:pPr>
              <w:rPr>
                <w:rFonts w:ascii="Arial" w:hAnsi="Arial" w:cs="Arial"/>
                <w:color w:val="000000"/>
                <w:sz w:val="20"/>
                <w:szCs w:val="20"/>
              </w:rPr>
            </w:pPr>
            <w:r w:rsidRPr="00B04BE5">
              <w:rPr>
                <w:rFonts w:ascii="Arial" w:hAnsi="Arial" w:cs="Arial"/>
                <w:color w:val="000000"/>
                <w:sz w:val="20"/>
                <w:szCs w:val="20"/>
              </w:rPr>
              <w:t xml:space="preserve">Centro </w:t>
            </w:r>
          </w:p>
        </w:tc>
        <w:tc>
          <w:tcPr>
            <w:tcW w:w="1504" w:type="dxa"/>
            <w:tcBorders>
              <w:top w:val="single" w:sz="6" w:space="0" w:color="BDD6EE" w:themeColor="accent1" w:themeTint="66"/>
              <w:left w:val="single" w:sz="6" w:space="0" w:color="BDD6EE" w:themeColor="accent1" w:themeTint="66"/>
              <w:bottom w:val="single" w:sz="6" w:space="0" w:color="BDD6EE" w:themeColor="accent1" w:themeTint="66"/>
              <w:right w:val="nil"/>
            </w:tcBorders>
            <w:shd w:val="clear" w:color="auto" w:fill="auto"/>
            <w:noWrap/>
            <w:vAlign w:val="center"/>
            <w:hideMark/>
          </w:tcPr>
          <w:p w14:paraId="6DD8C512" w14:textId="77777777" w:rsidR="009C5F37" w:rsidRPr="00B04BE5" w:rsidRDefault="009C5F37" w:rsidP="00346311">
            <w:pPr>
              <w:jc w:val="center"/>
              <w:rPr>
                <w:rFonts w:ascii="Arial" w:hAnsi="Arial" w:cs="Arial"/>
                <w:color w:val="000000"/>
                <w:sz w:val="20"/>
                <w:szCs w:val="20"/>
              </w:rPr>
            </w:pPr>
            <w:r w:rsidRPr="00B04BE5">
              <w:rPr>
                <w:rFonts w:ascii="Arial" w:hAnsi="Arial" w:cs="Arial"/>
                <w:color w:val="000000"/>
                <w:sz w:val="20"/>
                <w:szCs w:val="20"/>
              </w:rPr>
              <w:t>Se rechaza</w:t>
            </w:r>
          </w:p>
        </w:tc>
        <w:tc>
          <w:tcPr>
            <w:tcW w:w="1504" w:type="dxa"/>
            <w:tcBorders>
              <w:top w:val="single" w:sz="6" w:space="0" w:color="BDD6EE" w:themeColor="accent1" w:themeTint="66"/>
              <w:left w:val="nil"/>
              <w:bottom w:val="single" w:sz="6" w:space="0" w:color="BDD6EE" w:themeColor="accent1" w:themeTint="66"/>
              <w:right w:val="nil"/>
            </w:tcBorders>
            <w:shd w:val="clear" w:color="auto" w:fill="auto"/>
            <w:noWrap/>
            <w:vAlign w:val="center"/>
            <w:hideMark/>
          </w:tcPr>
          <w:p w14:paraId="300D44A4" w14:textId="77777777" w:rsidR="009C5F37" w:rsidRPr="00B04BE5" w:rsidRDefault="009C5F37" w:rsidP="00346311">
            <w:pPr>
              <w:jc w:val="center"/>
              <w:rPr>
                <w:rFonts w:ascii="Arial" w:hAnsi="Arial" w:cs="Arial"/>
                <w:color w:val="000000"/>
                <w:sz w:val="20"/>
                <w:szCs w:val="20"/>
              </w:rPr>
            </w:pPr>
            <w:r w:rsidRPr="00B04BE5">
              <w:rPr>
                <w:rFonts w:ascii="Arial" w:hAnsi="Arial" w:cs="Arial"/>
                <w:color w:val="000000"/>
                <w:sz w:val="20"/>
                <w:szCs w:val="20"/>
              </w:rPr>
              <w:t>Se rechaza</w:t>
            </w:r>
          </w:p>
        </w:tc>
        <w:tc>
          <w:tcPr>
            <w:tcW w:w="1504" w:type="dxa"/>
            <w:tcBorders>
              <w:top w:val="single" w:sz="6" w:space="0" w:color="BDD6EE" w:themeColor="accent1" w:themeTint="66"/>
              <w:left w:val="nil"/>
              <w:bottom w:val="single" w:sz="6" w:space="0" w:color="BDD6EE" w:themeColor="accent1" w:themeTint="66"/>
              <w:right w:val="nil"/>
            </w:tcBorders>
            <w:shd w:val="clear" w:color="auto" w:fill="A6A6A6" w:themeFill="background1" w:themeFillShade="A6"/>
            <w:noWrap/>
            <w:vAlign w:val="center"/>
            <w:hideMark/>
          </w:tcPr>
          <w:p w14:paraId="080F2039" w14:textId="77777777" w:rsidR="009C5F37" w:rsidRPr="00B04BE5" w:rsidRDefault="009C5F37" w:rsidP="00346311">
            <w:pPr>
              <w:jc w:val="center"/>
              <w:rPr>
                <w:rFonts w:ascii="Arial" w:hAnsi="Arial" w:cs="Arial"/>
                <w:color w:val="000000"/>
                <w:sz w:val="20"/>
                <w:szCs w:val="20"/>
              </w:rPr>
            </w:pPr>
            <w:r w:rsidRPr="00B04BE5">
              <w:rPr>
                <w:rFonts w:ascii="Arial" w:hAnsi="Arial" w:cs="Arial"/>
                <w:color w:val="000000"/>
                <w:sz w:val="20"/>
                <w:szCs w:val="20"/>
              </w:rPr>
              <w:t> </w:t>
            </w:r>
          </w:p>
        </w:tc>
        <w:tc>
          <w:tcPr>
            <w:tcW w:w="1504" w:type="dxa"/>
            <w:tcBorders>
              <w:top w:val="single" w:sz="6" w:space="0" w:color="BDD6EE" w:themeColor="accent1" w:themeTint="66"/>
              <w:left w:val="nil"/>
              <w:bottom w:val="single" w:sz="6" w:space="0" w:color="BDD6EE" w:themeColor="accent1" w:themeTint="66"/>
              <w:right w:val="nil"/>
            </w:tcBorders>
            <w:shd w:val="clear" w:color="auto" w:fill="auto"/>
            <w:noWrap/>
            <w:vAlign w:val="center"/>
            <w:hideMark/>
          </w:tcPr>
          <w:p w14:paraId="4753D99D" w14:textId="77777777" w:rsidR="009C5F37" w:rsidRPr="00B04BE5" w:rsidRDefault="009C5F37" w:rsidP="00346311">
            <w:pPr>
              <w:jc w:val="center"/>
              <w:rPr>
                <w:rFonts w:ascii="Arial" w:hAnsi="Arial" w:cs="Arial"/>
                <w:color w:val="000000"/>
                <w:sz w:val="20"/>
                <w:szCs w:val="20"/>
              </w:rPr>
            </w:pPr>
            <w:r w:rsidRPr="00B04BE5">
              <w:rPr>
                <w:rFonts w:ascii="Arial" w:hAnsi="Arial" w:cs="Arial"/>
                <w:color w:val="000000"/>
                <w:sz w:val="20"/>
                <w:szCs w:val="20"/>
              </w:rPr>
              <w:t>No se rechaza</w:t>
            </w:r>
          </w:p>
        </w:tc>
      </w:tr>
      <w:tr w:rsidR="009C5F37" w:rsidRPr="00B04BE5" w14:paraId="5125B3F4" w14:textId="77777777" w:rsidTr="00346311">
        <w:trPr>
          <w:trHeight w:val="223"/>
          <w:jc w:val="center"/>
        </w:trPr>
        <w:tc>
          <w:tcPr>
            <w:tcW w:w="1930" w:type="dxa"/>
            <w:tcBorders>
              <w:top w:val="single" w:sz="6" w:space="0" w:color="BDD6EE" w:themeColor="accent1" w:themeTint="66"/>
              <w:left w:val="nil"/>
              <w:bottom w:val="single" w:sz="6" w:space="0" w:color="BDD6EE" w:themeColor="accent1" w:themeTint="66"/>
              <w:right w:val="single" w:sz="6" w:space="0" w:color="BDD6EE" w:themeColor="accent1" w:themeTint="66"/>
            </w:tcBorders>
            <w:shd w:val="clear" w:color="auto" w:fill="auto"/>
            <w:noWrap/>
            <w:vAlign w:val="center"/>
            <w:hideMark/>
          </w:tcPr>
          <w:p w14:paraId="2B007773" w14:textId="77777777" w:rsidR="009C5F37" w:rsidRPr="00B04BE5" w:rsidRDefault="009C5F37" w:rsidP="00346311">
            <w:pPr>
              <w:rPr>
                <w:rFonts w:ascii="Arial" w:hAnsi="Arial" w:cs="Arial"/>
                <w:color w:val="000000"/>
                <w:sz w:val="20"/>
                <w:szCs w:val="20"/>
              </w:rPr>
            </w:pPr>
            <w:r w:rsidRPr="00B04BE5">
              <w:rPr>
                <w:rFonts w:ascii="Arial" w:hAnsi="Arial" w:cs="Arial"/>
                <w:color w:val="000000"/>
                <w:sz w:val="20"/>
                <w:szCs w:val="20"/>
              </w:rPr>
              <w:t>Sur</w:t>
            </w:r>
          </w:p>
        </w:tc>
        <w:tc>
          <w:tcPr>
            <w:tcW w:w="1504" w:type="dxa"/>
            <w:tcBorders>
              <w:top w:val="single" w:sz="6" w:space="0" w:color="BDD6EE" w:themeColor="accent1" w:themeTint="66"/>
              <w:left w:val="single" w:sz="6" w:space="0" w:color="BDD6EE" w:themeColor="accent1" w:themeTint="66"/>
              <w:bottom w:val="single" w:sz="6" w:space="0" w:color="BDD6EE" w:themeColor="accent1" w:themeTint="66"/>
              <w:right w:val="nil"/>
            </w:tcBorders>
            <w:shd w:val="clear" w:color="auto" w:fill="auto"/>
            <w:noWrap/>
            <w:vAlign w:val="center"/>
            <w:hideMark/>
          </w:tcPr>
          <w:p w14:paraId="4BF32E26" w14:textId="77777777" w:rsidR="009C5F37" w:rsidRPr="00B04BE5" w:rsidRDefault="009C5F37" w:rsidP="00346311">
            <w:pPr>
              <w:jc w:val="center"/>
              <w:rPr>
                <w:rFonts w:ascii="Arial" w:hAnsi="Arial" w:cs="Arial"/>
                <w:color w:val="000000"/>
                <w:sz w:val="20"/>
                <w:szCs w:val="20"/>
              </w:rPr>
            </w:pPr>
            <w:r w:rsidRPr="00B04BE5">
              <w:rPr>
                <w:rFonts w:ascii="Arial" w:hAnsi="Arial" w:cs="Arial"/>
                <w:color w:val="000000"/>
                <w:sz w:val="20"/>
                <w:szCs w:val="20"/>
              </w:rPr>
              <w:t>Se rechaza</w:t>
            </w:r>
          </w:p>
        </w:tc>
        <w:tc>
          <w:tcPr>
            <w:tcW w:w="1504" w:type="dxa"/>
            <w:tcBorders>
              <w:top w:val="single" w:sz="6" w:space="0" w:color="BDD6EE" w:themeColor="accent1" w:themeTint="66"/>
              <w:left w:val="nil"/>
              <w:bottom w:val="single" w:sz="6" w:space="0" w:color="BDD6EE" w:themeColor="accent1" w:themeTint="66"/>
              <w:right w:val="nil"/>
            </w:tcBorders>
            <w:shd w:val="clear" w:color="auto" w:fill="auto"/>
            <w:noWrap/>
            <w:vAlign w:val="center"/>
            <w:hideMark/>
          </w:tcPr>
          <w:p w14:paraId="4B3E4A8F" w14:textId="77777777" w:rsidR="009C5F37" w:rsidRPr="00B04BE5" w:rsidRDefault="009C5F37" w:rsidP="00346311">
            <w:pPr>
              <w:jc w:val="center"/>
              <w:rPr>
                <w:rFonts w:ascii="Arial" w:hAnsi="Arial" w:cs="Arial"/>
                <w:color w:val="000000"/>
                <w:sz w:val="20"/>
                <w:szCs w:val="20"/>
              </w:rPr>
            </w:pPr>
            <w:r w:rsidRPr="00B04BE5">
              <w:rPr>
                <w:rFonts w:ascii="Arial" w:hAnsi="Arial" w:cs="Arial"/>
                <w:color w:val="000000"/>
                <w:sz w:val="20"/>
                <w:szCs w:val="20"/>
              </w:rPr>
              <w:t>No se rechaza</w:t>
            </w:r>
          </w:p>
        </w:tc>
        <w:tc>
          <w:tcPr>
            <w:tcW w:w="1504" w:type="dxa"/>
            <w:tcBorders>
              <w:top w:val="single" w:sz="6" w:space="0" w:color="BDD6EE" w:themeColor="accent1" w:themeTint="66"/>
              <w:left w:val="nil"/>
              <w:bottom w:val="single" w:sz="6" w:space="0" w:color="BDD6EE" w:themeColor="accent1" w:themeTint="66"/>
              <w:right w:val="nil"/>
            </w:tcBorders>
            <w:shd w:val="clear" w:color="auto" w:fill="auto"/>
            <w:noWrap/>
            <w:vAlign w:val="center"/>
            <w:hideMark/>
          </w:tcPr>
          <w:p w14:paraId="2FBF393A" w14:textId="77777777" w:rsidR="009C5F37" w:rsidRPr="00B04BE5" w:rsidRDefault="009C5F37" w:rsidP="00346311">
            <w:pPr>
              <w:jc w:val="center"/>
              <w:rPr>
                <w:rFonts w:ascii="Arial" w:hAnsi="Arial" w:cs="Arial"/>
                <w:color w:val="000000"/>
                <w:sz w:val="20"/>
                <w:szCs w:val="20"/>
              </w:rPr>
            </w:pPr>
            <w:r w:rsidRPr="00B04BE5">
              <w:rPr>
                <w:rFonts w:ascii="Arial" w:hAnsi="Arial" w:cs="Arial"/>
                <w:color w:val="000000"/>
                <w:sz w:val="20"/>
                <w:szCs w:val="20"/>
              </w:rPr>
              <w:t>No se rechaza</w:t>
            </w:r>
          </w:p>
        </w:tc>
        <w:tc>
          <w:tcPr>
            <w:tcW w:w="1504" w:type="dxa"/>
            <w:tcBorders>
              <w:top w:val="single" w:sz="6" w:space="0" w:color="BDD6EE" w:themeColor="accent1" w:themeTint="66"/>
              <w:left w:val="nil"/>
              <w:bottom w:val="single" w:sz="6" w:space="0" w:color="BDD6EE" w:themeColor="accent1" w:themeTint="66"/>
              <w:right w:val="nil"/>
            </w:tcBorders>
            <w:shd w:val="clear" w:color="auto" w:fill="A6A6A6" w:themeFill="background1" w:themeFillShade="A6"/>
            <w:noWrap/>
            <w:vAlign w:val="center"/>
            <w:hideMark/>
          </w:tcPr>
          <w:p w14:paraId="5603216A" w14:textId="77777777" w:rsidR="009C5F37" w:rsidRPr="00B04BE5" w:rsidRDefault="009C5F37" w:rsidP="00346311">
            <w:pPr>
              <w:jc w:val="center"/>
              <w:rPr>
                <w:rFonts w:ascii="Arial" w:hAnsi="Arial" w:cs="Arial"/>
                <w:color w:val="000000"/>
                <w:sz w:val="20"/>
                <w:szCs w:val="20"/>
              </w:rPr>
            </w:pPr>
            <w:r w:rsidRPr="00B04BE5">
              <w:rPr>
                <w:rFonts w:ascii="Arial" w:hAnsi="Arial" w:cs="Arial"/>
                <w:color w:val="000000"/>
                <w:sz w:val="20"/>
                <w:szCs w:val="20"/>
              </w:rPr>
              <w:t> </w:t>
            </w:r>
          </w:p>
        </w:tc>
      </w:tr>
    </w:tbl>
    <w:p w14:paraId="2E756651" w14:textId="77777777" w:rsidR="009C5F37" w:rsidRPr="00B04BE5" w:rsidRDefault="009C5F37" w:rsidP="009C5F37">
      <w:pPr>
        <w:jc w:val="both"/>
        <w:rPr>
          <w:rFonts w:ascii="Arial" w:hAnsi="Arial" w:cs="Arial"/>
          <w:color w:val="000000" w:themeColor="text1"/>
          <w:sz w:val="20"/>
          <w:szCs w:val="20"/>
        </w:rPr>
      </w:pPr>
    </w:p>
    <w:tbl>
      <w:tblPr>
        <w:tblW w:w="7946" w:type="dxa"/>
        <w:jc w:val="center"/>
        <w:tblLayout w:type="fixed"/>
        <w:tblCellMar>
          <w:left w:w="70" w:type="dxa"/>
          <w:right w:w="70" w:type="dxa"/>
        </w:tblCellMar>
        <w:tblLook w:val="04A0" w:firstRow="1" w:lastRow="0" w:firstColumn="1" w:lastColumn="0" w:noHBand="0" w:noVBand="1"/>
      </w:tblPr>
      <w:tblGrid>
        <w:gridCol w:w="1930"/>
        <w:gridCol w:w="1504"/>
        <w:gridCol w:w="1504"/>
        <w:gridCol w:w="1504"/>
        <w:gridCol w:w="1504"/>
      </w:tblGrid>
      <w:tr w:rsidR="009C5F37" w:rsidRPr="00B04BE5" w14:paraId="7752363D" w14:textId="77777777" w:rsidTr="00346311">
        <w:trPr>
          <w:trHeight w:val="207"/>
          <w:jc w:val="center"/>
        </w:trPr>
        <w:tc>
          <w:tcPr>
            <w:tcW w:w="1930" w:type="dxa"/>
            <w:tcBorders>
              <w:top w:val="single" w:sz="6" w:space="0" w:color="BDD6EE" w:themeColor="accent1" w:themeTint="66"/>
              <w:left w:val="nil"/>
              <w:bottom w:val="single" w:sz="6" w:space="0" w:color="BDD6EE" w:themeColor="accent1" w:themeTint="66"/>
              <w:right w:val="nil"/>
            </w:tcBorders>
            <w:shd w:val="clear" w:color="auto" w:fill="2F75B5"/>
            <w:noWrap/>
            <w:vAlign w:val="center"/>
            <w:hideMark/>
          </w:tcPr>
          <w:p w14:paraId="68E3009F" w14:textId="77777777" w:rsidR="009C5F37" w:rsidRPr="00B04BE5" w:rsidRDefault="009C5F37" w:rsidP="00346311">
            <w:pPr>
              <w:rPr>
                <w:rFonts w:ascii="Arial" w:hAnsi="Arial" w:cs="Arial"/>
                <w:b/>
                <w:bCs/>
                <w:color w:val="FFFFFF" w:themeColor="background1"/>
                <w:sz w:val="20"/>
                <w:szCs w:val="20"/>
              </w:rPr>
            </w:pPr>
            <w:r w:rsidRPr="00B04BE5">
              <w:rPr>
                <w:rFonts w:ascii="Arial" w:hAnsi="Arial" w:cs="Arial"/>
                <w:b/>
                <w:bCs/>
                <w:color w:val="FFFFFF" w:themeColor="background1"/>
                <w:sz w:val="20"/>
                <w:szCs w:val="20"/>
              </w:rPr>
              <w:t>ICC-Septiembre</w:t>
            </w:r>
          </w:p>
        </w:tc>
        <w:tc>
          <w:tcPr>
            <w:tcW w:w="1504" w:type="dxa"/>
            <w:tcBorders>
              <w:top w:val="single" w:sz="6" w:space="0" w:color="BDD6EE" w:themeColor="accent1" w:themeTint="66"/>
              <w:left w:val="nil"/>
              <w:bottom w:val="single" w:sz="6" w:space="0" w:color="BDD6EE" w:themeColor="accent1" w:themeTint="66"/>
              <w:right w:val="nil"/>
            </w:tcBorders>
            <w:shd w:val="clear" w:color="auto" w:fill="2F75B5"/>
            <w:noWrap/>
            <w:vAlign w:val="center"/>
            <w:hideMark/>
          </w:tcPr>
          <w:p w14:paraId="679BD3BD" w14:textId="77777777" w:rsidR="009C5F37" w:rsidRPr="00B04BE5" w:rsidRDefault="009C5F37" w:rsidP="00346311">
            <w:pPr>
              <w:jc w:val="center"/>
              <w:rPr>
                <w:rFonts w:ascii="Arial" w:hAnsi="Arial" w:cs="Arial"/>
                <w:b/>
                <w:bCs/>
                <w:color w:val="FFFFFF" w:themeColor="background1"/>
                <w:sz w:val="20"/>
                <w:szCs w:val="20"/>
              </w:rPr>
            </w:pPr>
            <w:r w:rsidRPr="00B04BE5">
              <w:rPr>
                <w:rFonts w:ascii="Arial" w:hAnsi="Arial" w:cs="Arial"/>
                <w:b/>
                <w:bCs/>
                <w:color w:val="FFFFFF" w:themeColor="background1"/>
                <w:sz w:val="20"/>
                <w:szCs w:val="20"/>
              </w:rPr>
              <w:t>Norte</w:t>
            </w:r>
          </w:p>
        </w:tc>
        <w:tc>
          <w:tcPr>
            <w:tcW w:w="1504" w:type="dxa"/>
            <w:tcBorders>
              <w:top w:val="single" w:sz="6" w:space="0" w:color="BDD6EE" w:themeColor="accent1" w:themeTint="66"/>
              <w:left w:val="nil"/>
              <w:bottom w:val="single" w:sz="6" w:space="0" w:color="BDD6EE" w:themeColor="accent1" w:themeTint="66"/>
              <w:right w:val="nil"/>
            </w:tcBorders>
            <w:shd w:val="clear" w:color="auto" w:fill="2F75B5"/>
            <w:noWrap/>
            <w:vAlign w:val="center"/>
            <w:hideMark/>
          </w:tcPr>
          <w:p w14:paraId="6016DCCA" w14:textId="77777777" w:rsidR="009C5F37" w:rsidRPr="00B04BE5" w:rsidRDefault="009C5F37" w:rsidP="00346311">
            <w:pPr>
              <w:jc w:val="center"/>
              <w:rPr>
                <w:rFonts w:ascii="Arial" w:hAnsi="Arial" w:cs="Arial"/>
                <w:b/>
                <w:bCs/>
                <w:color w:val="FFFFFF" w:themeColor="background1"/>
                <w:sz w:val="20"/>
                <w:szCs w:val="20"/>
              </w:rPr>
            </w:pPr>
            <w:r w:rsidRPr="00B04BE5">
              <w:rPr>
                <w:rFonts w:ascii="Arial" w:hAnsi="Arial" w:cs="Arial"/>
                <w:b/>
                <w:bCs/>
                <w:color w:val="FFFFFF" w:themeColor="background1"/>
                <w:sz w:val="20"/>
                <w:szCs w:val="20"/>
              </w:rPr>
              <w:t>Centro Norte</w:t>
            </w:r>
          </w:p>
        </w:tc>
        <w:tc>
          <w:tcPr>
            <w:tcW w:w="1504" w:type="dxa"/>
            <w:tcBorders>
              <w:top w:val="single" w:sz="6" w:space="0" w:color="BDD6EE" w:themeColor="accent1" w:themeTint="66"/>
              <w:left w:val="nil"/>
              <w:bottom w:val="single" w:sz="6" w:space="0" w:color="BDD6EE" w:themeColor="accent1" w:themeTint="66"/>
              <w:right w:val="nil"/>
            </w:tcBorders>
            <w:shd w:val="clear" w:color="auto" w:fill="2F75B5"/>
            <w:noWrap/>
            <w:vAlign w:val="center"/>
            <w:hideMark/>
          </w:tcPr>
          <w:p w14:paraId="68211722" w14:textId="77777777" w:rsidR="009C5F37" w:rsidRPr="00B04BE5" w:rsidRDefault="009C5F37" w:rsidP="00346311">
            <w:pPr>
              <w:jc w:val="center"/>
              <w:rPr>
                <w:rFonts w:ascii="Arial" w:hAnsi="Arial" w:cs="Arial"/>
                <w:b/>
                <w:bCs/>
                <w:color w:val="FFFFFF" w:themeColor="background1"/>
                <w:sz w:val="20"/>
                <w:szCs w:val="20"/>
              </w:rPr>
            </w:pPr>
            <w:r w:rsidRPr="00B04BE5">
              <w:rPr>
                <w:rFonts w:ascii="Arial" w:hAnsi="Arial" w:cs="Arial"/>
                <w:b/>
                <w:bCs/>
                <w:color w:val="FFFFFF" w:themeColor="background1"/>
                <w:sz w:val="20"/>
                <w:szCs w:val="20"/>
              </w:rPr>
              <w:t xml:space="preserve">Centro </w:t>
            </w:r>
          </w:p>
        </w:tc>
        <w:tc>
          <w:tcPr>
            <w:tcW w:w="1504" w:type="dxa"/>
            <w:tcBorders>
              <w:top w:val="single" w:sz="6" w:space="0" w:color="BDD6EE" w:themeColor="accent1" w:themeTint="66"/>
              <w:left w:val="nil"/>
              <w:bottom w:val="single" w:sz="6" w:space="0" w:color="BDD6EE" w:themeColor="accent1" w:themeTint="66"/>
              <w:right w:val="nil"/>
            </w:tcBorders>
            <w:shd w:val="clear" w:color="auto" w:fill="2F75B5"/>
            <w:noWrap/>
            <w:vAlign w:val="center"/>
            <w:hideMark/>
          </w:tcPr>
          <w:p w14:paraId="588166D1" w14:textId="77777777" w:rsidR="009C5F37" w:rsidRPr="00B04BE5" w:rsidRDefault="009C5F37" w:rsidP="00346311">
            <w:pPr>
              <w:jc w:val="center"/>
              <w:rPr>
                <w:rFonts w:ascii="Arial" w:hAnsi="Arial" w:cs="Arial"/>
                <w:b/>
                <w:bCs/>
                <w:color w:val="FFFFFF" w:themeColor="background1"/>
                <w:sz w:val="20"/>
                <w:szCs w:val="20"/>
              </w:rPr>
            </w:pPr>
            <w:r w:rsidRPr="00B04BE5">
              <w:rPr>
                <w:rFonts w:ascii="Arial" w:hAnsi="Arial" w:cs="Arial"/>
                <w:b/>
                <w:bCs/>
                <w:color w:val="FFFFFF" w:themeColor="background1"/>
                <w:sz w:val="20"/>
                <w:szCs w:val="20"/>
              </w:rPr>
              <w:t>Sur</w:t>
            </w:r>
          </w:p>
        </w:tc>
      </w:tr>
      <w:tr w:rsidR="009C5F37" w:rsidRPr="00B04BE5" w14:paraId="426F7C7F" w14:textId="77777777" w:rsidTr="00346311">
        <w:trPr>
          <w:trHeight w:val="283"/>
          <w:jc w:val="center"/>
        </w:trPr>
        <w:tc>
          <w:tcPr>
            <w:tcW w:w="1930" w:type="dxa"/>
            <w:tcBorders>
              <w:top w:val="single" w:sz="6" w:space="0" w:color="BDD6EE" w:themeColor="accent1" w:themeTint="66"/>
              <w:left w:val="nil"/>
              <w:bottom w:val="single" w:sz="4" w:space="0" w:color="BDD6EE" w:themeColor="accent1" w:themeTint="66"/>
              <w:right w:val="single" w:sz="6" w:space="0" w:color="BDD6EE" w:themeColor="accent1" w:themeTint="66"/>
            </w:tcBorders>
            <w:shd w:val="clear" w:color="auto" w:fill="auto"/>
            <w:noWrap/>
            <w:vAlign w:val="center"/>
            <w:hideMark/>
          </w:tcPr>
          <w:p w14:paraId="27F7CBF5" w14:textId="77777777" w:rsidR="009C5F37" w:rsidRPr="00B04BE5" w:rsidRDefault="009C5F37" w:rsidP="00346311">
            <w:pPr>
              <w:rPr>
                <w:rFonts w:ascii="Arial" w:hAnsi="Arial" w:cs="Arial"/>
                <w:color w:val="000000"/>
                <w:sz w:val="20"/>
                <w:szCs w:val="20"/>
              </w:rPr>
            </w:pPr>
            <w:r w:rsidRPr="00B04BE5">
              <w:rPr>
                <w:rFonts w:ascii="Arial" w:hAnsi="Arial" w:cs="Arial"/>
                <w:color w:val="000000"/>
                <w:sz w:val="20"/>
                <w:szCs w:val="20"/>
              </w:rPr>
              <w:t xml:space="preserve">Norte </w:t>
            </w:r>
          </w:p>
        </w:tc>
        <w:tc>
          <w:tcPr>
            <w:tcW w:w="1504" w:type="dxa"/>
            <w:tcBorders>
              <w:top w:val="single" w:sz="6" w:space="0" w:color="BDD6EE" w:themeColor="accent1" w:themeTint="66"/>
              <w:left w:val="single" w:sz="6" w:space="0" w:color="BDD6EE" w:themeColor="accent1" w:themeTint="66"/>
              <w:bottom w:val="single" w:sz="4" w:space="0" w:color="BDD6EE" w:themeColor="accent1" w:themeTint="66"/>
              <w:right w:val="nil"/>
            </w:tcBorders>
            <w:shd w:val="clear" w:color="auto" w:fill="A6A6A6" w:themeFill="background1" w:themeFillShade="A6"/>
            <w:noWrap/>
            <w:vAlign w:val="center"/>
            <w:hideMark/>
          </w:tcPr>
          <w:p w14:paraId="68582AFA" w14:textId="77777777" w:rsidR="009C5F37" w:rsidRPr="00B04BE5" w:rsidRDefault="009C5F37" w:rsidP="00346311">
            <w:pPr>
              <w:jc w:val="center"/>
              <w:rPr>
                <w:rFonts w:ascii="Arial" w:hAnsi="Arial" w:cs="Arial"/>
                <w:color w:val="000000"/>
                <w:sz w:val="20"/>
                <w:szCs w:val="20"/>
              </w:rPr>
            </w:pPr>
            <w:r w:rsidRPr="00B04BE5">
              <w:rPr>
                <w:rFonts w:ascii="Arial" w:hAnsi="Arial" w:cs="Arial"/>
                <w:color w:val="000000"/>
                <w:sz w:val="20"/>
                <w:szCs w:val="20"/>
              </w:rPr>
              <w:t> </w:t>
            </w:r>
          </w:p>
        </w:tc>
        <w:tc>
          <w:tcPr>
            <w:tcW w:w="1504" w:type="dxa"/>
            <w:tcBorders>
              <w:top w:val="single" w:sz="6" w:space="0" w:color="BDD6EE" w:themeColor="accent1" w:themeTint="66"/>
              <w:left w:val="nil"/>
              <w:bottom w:val="single" w:sz="4" w:space="0" w:color="BDD6EE" w:themeColor="accent1" w:themeTint="66"/>
              <w:right w:val="nil"/>
            </w:tcBorders>
            <w:shd w:val="clear" w:color="auto" w:fill="auto"/>
            <w:noWrap/>
            <w:vAlign w:val="center"/>
            <w:hideMark/>
          </w:tcPr>
          <w:p w14:paraId="1975A2C6" w14:textId="77777777" w:rsidR="009C5F37" w:rsidRPr="00B04BE5" w:rsidRDefault="009C5F37" w:rsidP="00346311">
            <w:pPr>
              <w:jc w:val="center"/>
              <w:rPr>
                <w:rFonts w:ascii="Arial" w:hAnsi="Arial" w:cs="Arial"/>
                <w:color w:val="000000"/>
                <w:sz w:val="20"/>
                <w:szCs w:val="20"/>
              </w:rPr>
            </w:pPr>
            <w:r w:rsidRPr="00B04BE5">
              <w:rPr>
                <w:rFonts w:ascii="Arial" w:hAnsi="Arial" w:cs="Arial"/>
                <w:color w:val="000000"/>
                <w:sz w:val="20"/>
                <w:szCs w:val="20"/>
              </w:rPr>
              <w:t>Se rechaza</w:t>
            </w:r>
          </w:p>
        </w:tc>
        <w:tc>
          <w:tcPr>
            <w:tcW w:w="1504" w:type="dxa"/>
            <w:tcBorders>
              <w:top w:val="single" w:sz="6" w:space="0" w:color="BDD6EE" w:themeColor="accent1" w:themeTint="66"/>
              <w:left w:val="nil"/>
              <w:bottom w:val="single" w:sz="4" w:space="0" w:color="BDD6EE" w:themeColor="accent1" w:themeTint="66"/>
              <w:right w:val="nil"/>
            </w:tcBorders>
            <w:shd w:val="clear" w:color="auto" w:fill="auto"/>
            <w:noWrap/>
            <w:vAlign w:val="center"/>
            <w:hideMark/>
          </w:tcPr>
          <w:p w14:paraId="50F23343" w14:textId="77777777" w:rsidR="009C5F37" w:rsidRPr="00B04BE5" w:rsidRDefault="009C5F37" w:rsidP="00346311">
            <w:pPr>
              <w:jc w:val="center"/>
              <w:rPr>
                <w:rFonts w:ascii="Arial" w:hAnsi="Arial" w:cs="Arial"/>
                <w:color w:val="000000"/>
                <w:sz w:val="20"/>
                <w:szCs w:val="20"/>
              </w:rPr>
            </w:pPr>
            <w:r w:rsidRPr="00B04BE5">
              <w:rPr>
                <w:rFonts w:ascii="Arial" w:hAnsi="Arial" w:cs="Arial"/>
                <w:color w:val="000000"/>
                <w:sz w:val="20"/>
                <w:szCs w:val="20"/>
              </w:rPr>
              <w:t>Se rechaza</w:t>
            </w:r>
          </w:p>
        </w:tc>
        <w:tc>
          <w:tcPr>
            <w:tcW w:w="1504" w:type="dxa"/>
            <w:tcBorders>
              <w:top w:val="single" w:sz="6" w:space="0" w:color="BDD6EE" w:themeColor="accent1" w:themeTint="66"/>
              <w:left w:val="nil"/>
              <w:bottom w:val="single" w:sz="4" w:space="0" w:color="BDD6EE" w:themeColor="accent1" w:themeTint="66"/>
              <w:right w:val="nil"/>
            </w:tcBorders>
            <w:shd w:val="clear" w:color="auto" w:fill="auto"/>
            <w:noWrap/>
            <w:vAlign w:val="center"/>
            <w:hideMark/>
          </w:tcPr>
          <w:p w14:paraId="76A5670E" w14:textId="77777777" w:rsidR="009C5F37" w:rsidRPr="00B04BE5" w:rsidRDefault="009C5F37" w:rsidP="00346311">
            <w:pPr>
              <w:jc w:val="center"/>
              <w:rPr>
                <w:rFonts w:ascii="Arial" w:hAnsi="Arial" w:cs="Arial"/>
                <w:color w:val="000000"/>
                <w:sz w:val="20"/>
                <w:szCs w:val="20"/>
              </w:rPr>
            </w:pPr>
            <w:r w:rsidRPr="00B04BE5">
              <w:rPr>
                <w:rFonts w:ascii="Arial" w:hAnsi="Arial" w:cs="Arial"/>
                <w:color w:val="000000"/>
                <w:sz w:val="20"/>
                <w:szCs w:val="20"/>
              </w:rPr>
              <w:t>Se rechaza</w:t>
            </w:r>
          </w:p>
        </w:tc>
      </w:tr>
      <w:tr w:rsidR="009C5F37" w:rsidRPr="00B04BE5" w14:paraId="3E9D4651" w14:textId="77777777" w:rsidTr="00346311">
        <w:trPr>
          <w:trHeight w:val="123"/>
          <w:jc w:val="center"/>
        </w:trPr>
        <w:tc>
          <w:tcPr>
            <w:tcW w:w="1930" w:type="dxa"/>
            <w:tcBorders>
              <w:top w:val="single" w:sz="4" w:space="0" w:color="BDD6EE" w:themeColor="accent1" w:themeTint="66"/>
              <w:left w:val="nil"/>
              <w:bottom w:val="single" w:sz="4" w:space="0" w:color="BDD6EE" w:themeColor="accent1" w:themeTint="66"/>
              <w:right w:val="single" w:sz="6" w:space="0" w:color="BDD6EE" w:themeColor="accent1" w:themeTint="66"/>
            </w:tcBorders>
            <w:shd w:val="clear" w:color="auto" w:fill="auto"/>
            <w:noWrap/>
            <w:vAlign w:val="center"/>
            <w:hideMark/>
          </w:tcPr>
          <w:p w14:paraId="4A07EA14" w14:textId="77777777" w:rsidR="009C5F37" w:rsidRPr="00B04BE5" w:rsidRDefault="009C5F37" w:rsidP="00346311">
            <w:pPr>
              <w:rPr>
                <w:rFonts w:ascii="Arial" w:hAnsi="Arial" w:cs="Arial"/>
                <w:color w:val="000000"/>
                <w:sz w:val="20"/>
                <w:szCs w:val="20"/>
              </w:rPr>
            </w:pPr>
            <w:r w:rsidRPr="00B04BE5">
              <w:rPr>
                <w:rFonts w:ascii="Arial" w:hAnsi="Arial" w:cs="Arial"/>
                <w:color w:val="000000"/>
                <w:sz w:val="20"/>
                <w:szCs w:val="20"/>
              </w:rPr>
              <w:t>Centro Norte</w:t>
            </w:r>
          </w:p>
        </w:tc>
        <w:tc>
          <w:tcPr>
            <w:tcW w:w="1504" w:type="dxa"/>
            <w:tcBorders>
              <w:top w:val="single" w:sz="4" w:space="0" w:color="BDD6EE" w:themeColor="accent1" w:themeTint="66"/>
              <w:left w:val="single" w:sz="6" w:space="0" w:color="BDD6EE" w:themeColor="accent1" w:themeTint="66"/>
              <w:bottom w:val="single" w:sz="4" w:space="0" w:color="BDD6EE" w:themeColor="accent1" w:themeTint="66"/>
              <w:right w:val="nil"/>
            </w:tcBorders>
            <w:shd w:val="clear" w:color="auto" w:fill="auto"/>
            <w:noWrap/>
            <w:vAlign w:val="center"/>
            <w:hideMark/>
          </w:tcPr>
          <w:p w14:paraId="2CABE838" w14:textId="77777777" w:rsidR="009C5F37" w:rsidRPr="00B04BE5" w:rsidRDefault="009C5F37" w:rsidP="00346311">
            <w:pPr>
              <w:jc w:val="center"/>
              <w:rPr>
                <w:rFonts w:ascii="Arial" w:hAnsi="Arial" w:cs="Arial"/>
                <w:color w:val="000000"/>
                <w:sz w:val="20"/>
                <w:szCs w:val="20"/>
              </w:rPr>
            </w:pPr>
            <w:r w:rsidRPr="00B04BE5">
              <w:rPr>
                <w:rFonts w:ascii="Arial" w:hAnsi="Arial" w:cs="Arial"/>
                <w:color w:val="000000"/>
                <w:sz w:val="20"/>
                <w:szCs w:val="20"/>
              </w:rPr>
              <w:t>Se rechaza</w:t>
            </w:r>
          </w:p>
        </w:tc>
        <w:tc>
          <w:tcPr>
            <w:tcW w:w="1504" w:type="dxa"/>
            <w:tcBorders>
              <w:top w:val="single" w:sz="4" w:space="0" w:color="BDD6EE" w:themeColor="accent1" w:themeTint="66"/>
              <w:left w:val="nil"/>
              <w:bottom w:val="single" w:sz="4" w:space="0" w:color="BDD6EE" w:themeColor="accent1" w:themeTint="66"/>
              <w:right w:val="nil"/>
            </w:tcBorders>
            <w:shd w:val="clear" w:color="auto" w:fill="A6A6A6" w:themeFill="background1" w:themeFillShade="A6"/>
            <w:noWrap/>
            <w:vAlign w:val="center"/>
            <w:hideMark/>
          </w:tcPr>
          <w:p w14:paraId="59F875D9" w14:textId="77777777" w:rsidR="009C5F37" w:rsidRPr="00B04BE5" w:rsidRDefault="009C5F37" w:rsidP="00346311">
            <w:pPr>
              <w:jc w:val="center"/>
              <w:rPr>
                <w:rFonts w:ascii="Arial" w:hAnsi="Arial" w:cs="Arial"/>
                <w:color w:val="000000"/>
                <w:sz w:val="20"/>
                <w:szCs w:val="20"/>
              </w:rPr>
            </w:pPr>
            <w:r w:rsidRPr="00B04BE5">
              <w:rPr>
                <w:rFonts w:ascii="Arial" w:hAnsi="Arial" w:cs="Arial"/>
                <w:color w:val="000000"/>
                <w:sz w:val="20"/>
                <w:szCs w:val="20"/>
              </w:rPr>
              <w:t> </w:t>
            </w:r>
          </w:p>
        </w:tc>
        <w:tc>
          <w:tcPr>
            <w:tcW w:w="1504" w:type="dxa"/>
            <w:tcBorders>
              <w:top w:val="single" w:sz="4" w:space="0" w:color="BDD6EE" w:themeColor="accent1" w:themeTint="66"/>
              <w:left w:val="nil"/>
              <w:bottom w:val="single" w:sz="4" w:space="0" w:color="BDD6EE" w:themeColor="accent1" w:themeTint="66"/>
              <w:right w:val="nil"/>
            </w:tcBorders>
            <w:shd w:val="clear" w:color="auto" w:fill="auto"/>
            <w:noWrap/>
            <w:vAlign w:val="center"/>
            <w:hideMark/>
          </w:tcPr>
          <w:p w14:paraId="2BCDE6F1" w14:textId="77777777" w:rsidR="009C5F37" w:rsidRPr="00B04BE5" w:rsidRDefault="009C5F37" w:rsidP="00346311">
            <w:pPr>
              <w:jc w:val="center"/>
              <w:rPr>
                <w:rFonts w:ascii="Arial" w:hAnsi="Arial" w:cs="Arial"/>
                <w:color w:val="000000"/>
                <w:sz w:val="20"/>
                <w:szCs w:val="20"/>
              </w:rPr>
            </w:pPr>
            <w:r w:rsidRPr="00B04BE5">
              <w:rPr>
                <w:rFonts w:ascii="Arial" w:hAnsi="Arial" w:cs="Arial"/>
                <w:color w:val="000000"/>
                <w:sz w:val="20"/>
                <w:szCs w:val="20"/>
              </w:rPr>
              <w:t>Se rechaza</w:t>
            </w:r>
          </w:p>
        </w:tc>
        <w:tc>
          <w:tcPr>
            <w:tcW w:w="1504" w:type="dxa"/>
            <w:tcBorders>
              <w:top w:val="single" w:sz="4" w:space="0" w:color="BDD6EE" w:themeColor="accent1" w:themeTint="66"/>
              <w:left w:val="nil"/>
              <w:bottom w:val="single" w:sz="4" w:space="0" w:color="BDD6EE" w:themeColor="accent1" w:themeTint="66"/>
              <w:right w:val="nil"/>
            </w:tcBorders>
            <w:shd w:val="clear" w:color="auto" w:fill="auto"/>
            <w:noWrap/>
            <w:vAlign w:val="center"/>
            <w:hideMark/>
          </w:tcPr>
          <w:p w14:paraId="15216E9D" w14:textId="77777777" w:rsidR="009C5F37" w:rsidRPr="00B04BE5" w:rsidRDefault="009C5F37" w:rsidP="00346311">
            <w:pPr>
              <w:jc w:val="center"/>
              <w:rPr>
                <w:rFonts w:ascii="Arial" w:hAnsi="Arial" w:cs="Arial"/>
                <w:color w:val="000000"/>
                <w:sz w:val="20"/>
                <w:szCs w:val="20"/>
              </w:rPr>
            </w:pPr>
            <w:r w:rsidRPr="00B04BE5">
              <w:rPr>
                <w:rFonts w:ascii="Arial" w:hAnsi="Arial" w:cs="Arial"/>
                <w:color w:val="000000"/>
                <w:sz w:val="20"/>
                <w:szCs w:val="20"/>
              </w:rPr>
              <w:t>Se rechaza</w:t>
            </w:r>
          </w:p>
        </w:tc>
      </w:tr>
      <w:tr w:rsidR="009C5F37" w:rsidRPr="00B04BE5" w14:paraId="013CA1FD" w14:textId="77777777" w:rsidTr="00346311">
        <w:trPr>
          <w:trHeight w:val="182"/>
          <w:jc w:val="center"/>
        </w:trPr>
        <w:tc>
          <w:tcPr>
            <w:tcW w:w="1930" w:type="dxa"/>
            <w:tcBorders>
              <w:top w:val="single" w:sz="4" w:space="0" w:color="BDD6EE" w:themeColor="accent1" w:themeTint="66"/>
              <w:left w:val="nil"/>
              <w:bottom w:val="single" w:sz="4" w:space="0" w:color="BDD6EE" w:themeColor="accent1" w:themeTint="66"/>
              <w:right w:val="single" w:sz="6" w:space="0" w:color="BDD6EE" w:themeColor="accent1" w:themeTint="66"/>
            </w:tcBorders>
            <w:shd w:val="clear" w:color="auto" w:fill="auto"/>
            <w:noWrap/>
            <w:vAlign w:val="center"/>
            <w:hideMark/>
          </w:tcPr>
          <w:p w14:paraId="329F5DA1" w14:textId="77777777" w:rsidR="009C5F37" w:rsidRPr="00B04BE5" w:rsidRDefault="009C5F37" w:rsidP="00346311">
            <w:pPr>
              <w:rPr>
                <w:rFonts w:ascii="Arial" w:hAnsi="Arial" w:cs="Arial"/>
                <w:color w:val="000000"/>
                <w:sz w:val="20"/>
                <w:szCs w:val="20"/>
              </w:rPr>
            </w:pPr>
            <w:r w:rsidRPr="00B04BE5">
              <w:rPr>
                <w:rFonts w:ascii="Arial" w:hAnsi="Arial" w:cs="Arial"/>
                <w:color w:val="000000"/>
                <w:sz w:val="20"/>
                <w:szCs w:val="20"/>
              </w:rPr>
              <w:t xml:space="preserve">Centro </w:t>
            </w:r>
          </w:p>
        </w:tc>
        <w:tc>
          <w:tcPr>
            <w:tcW w:w="1504" w:type="dxa"/>
            <w:tcBorders>
              <w:top w:val="single" w:sz="4" w:space="0" w:color="BDD6EE" w:themeColor="accent1" w:themeTint="66"/>
              <w:left w:val="single" w:sz="6" w:space="0" w:color="BDD6EE" w:themeColor="accent1" w:themeTint="66"/>
              <w:bottom w:val="single" w:sz="4" w:space="0" w:color="BDD6EE" w:themeColor="accent1" w:themeTint="66"/>
              <w:right w:val="nil"/>
            </w:tcBorders>
            <w:shd w:val="clear" w:color="auto" w:fill="auto"/>
            <w:noWrap/>
            <w:vAlign w:val="center"/>
            <w:hideMark/>
          </w:tcPr>
          <w:p w14:paraId="26D7B8EA" w14:textId="77777777" w:rsidR="009C5F37" w:rsidRPr="00B04BE5" w:rsidRDefault="009C5F37" w:rsidP="00346311">
            <w:pPr>
              <w:jc w:val="center"/>
              <w:rPr>
                <w:rFonts w:ascii="Arial" w:hAnsi="Arial" w:cs="Arial"/>
                <w:color w:val="000000"/>
                <w:sz w:val="20"/>
                <w:szCs w:val="20"/>
              </w:rPr>
            </w:pPr>
            <w:r w:rsidRPr="00B04BE5">
              <w:rPr>
                <w:rFonts w:ascii="Arial" w:hAnsi="Arial" w:cs="Arial"/>
                <w:color w:val="000000"/>
                <w:sz w:val="20"/>
                <w:szCs w:val="20"/>
              </w:rPr>
              <w:t>Se rechaza</w:t>
            </w:r>
          </w:p>
        </w:tc>
        <w:tc>
          <w:tcPr>
            <w:tcW w:w="1504" w:type="dxa"/>
            <w:tcBorders>
              <w:top w:val="single" w:sz="4" w:space="0" w:color="BDD6EE" w:themeColor="accent1" w:themeTint="66"/>
              <w:left w:val="nil"/>
              <w:bottom w:val="single" w:sz="4" w:space="0" w:color="BDD6EE" w:themeColor="accent1" w:themeTint="66"/>
              <w:right w:val="nil"/>
            </w:tcBorders>
            <w:shd w:val="clear" w:color="auto" w:fill="auto"/>
            <w:noWrap/>
            <w:vAlign w:val="center"/>
            <w:hideMark/>
          </w:tcPr>
          <w:p w14:paraId="3CDDB12A" w14:textId="77777777" w:rsidR="009C5F37" w:rsidRPr="00B04BE5" w:rsidRDefault="009C5F37" w:rsidP="00346311">
            <w:pPr>
              <w:jc w:val="center"/>
              <w:rPr>
                <w:rFonts w:ascii="Arial" w:hAnsi="Arial" w:cs="Arial"/>
                <w:color w:val="000000"/>
                <w:sz w:val="20"/>
                <w:szCs w:val="20"/>
              </w:rPr>
            </w:pPr>
            <w:r w:rsidRPr="00B04BE5">
              <w:rPr>
                <w:rFonts w:ascii="Arial" w:hAnsi="Arial" w:cs="Arial"/>
                <w:color w:val="000000"/>
                <w:sz w:val="20"/>
                <w:szCs w:val="20"/>
              </w:rPr>
              <w:t>Se rechaza</w:t>
            </w:r>
          </w:p>
        </w:tc>
        <w:tc>
          <w:tcPr>
            <w:tcW w:w="1504" w:type="dxa"/>
            <w:tcBorders>
              <w:top w:val="single" w:sz="4" w:space="0" w:color="BDD6EE" w:themeColor="accent1" w:themeTint="66"/>
              <w:left w:val="nil"/>
              <w:bottom w:val="single" w:sz="4" w:space="0" w:color="BDD6EE" w:themeColor="accent1" w:themeTint="66"/>
              <w:right w:val="nil"/>
            </w:tcBorders>
            <w:shd w:val="clear" w:color="auto" w:fill="A6A6A6" w:themeFill="background1" w:themeFillShade="A6"/>
            <w:noWrap/>
            <w:vAlign w:val="center"/>
            <w:hideMark/>
          </w:tcPr>
          <w:p w14:paraId="1FE26F07" w14:textId="77777777" w:rsidR="009C5F37" w:rsidRPr="00B04BE5" w:rsidRDefault="009C5F37" w:rsidP="00346311">
            <w:pPr>
              <w:jc w:val="center"/>
              <w:rPr>
                <w:rFonts w:ascii="Arial" w:hAnsi="Arial" w:cs="Arial"/>
                <w:color w:val="000000"/>
                <w:sz w:val="20"/>
                <w:szCs w:val="20"/>
              </w:rPr>
            </w:pPr>
            <w:r w:rsidRPr="00B04BE5">
              <w:rPr>
                <w:rFonts w:ascii="Arial" w:hAnsi="Arial" w:cs="Arial"/>
                <w:color w:val="000000"/>
                <w:sz w:val="20"/>
                <w:szCs w:val="20"/>
              </w:rPr>
              <w:t> </w:t>
            </w:r>
          </w:p>
        </w:tc>
        <w:tc>
          <w:tcPr>
            <w:tcW w:w="1504" w:type="dxa"/>
            <w:tcBorders>
              <w:top w:val="single" w:sz="4" w:space="0" w:color="BDD6EE" w:themeColor="accent1" w:themeTint="66"/>
              <w:left w:val="nil"/>
              <w:bottom w:val="single" w:sz="4" w:space="0" w:color="BDD6EE" w:themeColor="accent1" w:themeTint="66"/>
              <w:right w:val="nil"/>
            </w:tcBorders>
            <w:shd w:val="clear" w:color="auto" w:fill="auto"/>
            <w:noWrap/>
            <w:vAlign w:val="center"/>
            <w:hideMark/>
          </w:tcPr>
          <w:p w14:paraId="4CCA200E" w14:textId="77777777" w:rsidR="009C5F37" w:rsidRPr="00B04BE5" w:rsidRDefault="009C5F37" w:rsidP="00346311">
            <w:pPr>
              <w:jc w:val="center"/>
              <w:rPr>
                <w:rFonts w:ascii="Arial" w:hAnsi="Arial" w:cs="Arial"/>
                <w:color w:val="000000"/>
                <w:sz w:val="20"/>
                <w:szCs w:val="20"/>
              </w:rPr>
            </w:pPr>
            <w:r w:rsidRPr="00B04BE5">
              <w:rPr>
                <w:rFonts w:ascii="Arial" w:hAnsi="Arial" w:cs="Arial"/>
                <w:color w:val="000000"/>
                <w:sz w:val="20"/>
                <w:szCs w:val="20"/>
              </w:rPr>
              <w:t>No se rechaza</w:t>
            </w:r>
          </w:p>
        </w:tc>
      </w:tr>
      <w:tr w:rsidR="009C5F37" w:rsidRPr="00B04BE5" w14:paraId="47EF1C81" w14:textId="77777777" w:rsidTr="00346311">
        <w:trPr>
          <w:trHeight w:val="114"/>
          <w:jc w:val="center"/>
        </w:trPr>
        <w:tc>
          <w:tcPr>
            <w:tcW w:w="1930" w:type="dxa"/>
            <w:tcBorders>
              <w:top w:val="single" w:sz="4" w:space="0" w:color="BDD6EE" w:themeColor="accent1" w:themeTint="66"/>
              <w:left w:val="nil"/>
              <w:bottom w:val="single" w:sz="4" w:space="0" w:color="BDD6EE" w:themeColor="accent1" w:themeTint="66"/>
              <w:right w:val="single" w:sz="6" w:space="0" w:color="BDD6EE" w:themeColor="accent1" w:themeTint="66"/>
            </w:tcBorders>
            <w:shd w:val="clear" w:color="auto" w:fill="auto"/>
            <w:noWrap/>
            <w:vAlign w:val="center"/>
            <w:hideMark/>
          </w:tcPr>
          <w:p w14:paraId="0E1F25C7" w14:textId="77777777" w:rsidR="009C5F37" w:rsidRPr="00B04BE5" w:rsidRDefault="009C5F37" w:rsidP="00346311">
            <w:pPr>
              <w:rPr>
                <w:rFonts w:ascii="Arial" w:hAnsi="Arial" w:cs="Arial"/>
                <w:color w:val="000000"/>
                <w:sz w:val="20"/>
                <w:szCs w:val="20"/>
              </w:rPr>
            </w:pPr>
            <w:r w:rsidRPr="00B04BE5">
              <w:rPr>
                <w:rFonts w:ascii="Arial" w:hAnsi="Arial" w:cs="Arial"/>
                <w:color w:val="000000"/>
                <w:sz w:val="20"/>
                <w:szCs w:val="20"/>
              </w:rPr>
              <w:t>Sur</w:t>
            </w:r>
          </w:p>
        </w:tc>
        <w:tc>
          <w:tcPr>
            <w:tcW w:w="1504" w:type="dxa"/>
            <w:tcBorders>
              <w:top w:val="single" w:sz="4" w:space="0" w:color="BDD6EE" w:themeColor="accent1" w:themeTint="66"/>
              <w:left w:val="single" w:sz="6" w:space="0" w:color="BDD6EE" w:themeColor="accent1" w:themeTint="66"/>
              <w:bottom w:val="single" w:sz="4" w:space="0" w:color="BDD6EE" w:themeColor="accent1" w:themeTint="66"/>
              <w:right w:val="nil"/>
            </w:tcBorders>
            <w:shd w:val="clear" w:color="auto" w:fill="auto"/>
            <w:noWrap/>
            <w:vAlign w:val="center"/>
            <w:hideMark/>
          </w:tcPr>
          <w:p w14:paraId="5BF905FB" w14:textId="77777777" w:rsidR="009C5F37" w:rsidRPr="00B04BE5" w:rsidRDefault="009C5F37" w:rsidP="00346311">
            <w:pPr>
              <w:jc w:val="center"/>
              <w:rPr>
                <w:rFonts w:ascii="Arial" w:hAnsi="Arial" w:cs="Arial"/>
                <w:color w:val="000000"/>
                <w:sz w:val="20"/>
                <w:szCs w:val="20"/>
              </w:rPr>
            </w:pPr>
            <w:r w:rsidRPr="00B04BE5">
              <w:rPr>
                <w:rFonts w:ascii="Arial" w:hAnsi="Arial" w:cs="Arial"/>
                <w:color w:val="000000"/>
                <w:sz w:val="20"/>
                <w:szCs w:val="20"/>
              </w:rPr>
              <w:t>Se rechaza</w:t>
            </w:r>
          </w:p>
        </w:tc>
        <w:tc>
          <w:tcPr>
            <w:tcW w:w="1504" w:type="dxa"/>
            <w:tcBorders>
              <w:top w:val="single" w:sz="4" w:space="0" w:color="BDD6EE" w:themeColor="accent1" w:themeTint="66"/>
              <w:left w:val="nil"/>
              <w:bottom w:val="single" w:sz="4" w:space="0" w:color="BDD6EE" w:themeColor="accent1" w:themeTint="66"/>
              <w:right w:val="nil"/>
            </w:tcBorders>
            <w:shd w:val="clear" w:color="auto" w:fill="auto"/>
            <w:noWrap/>
            <w:vAlign w:val="center"/>
            <w:hideMark/>
          </w:tcPr>
          <w:p w14:paraId="7B67467C" w14:textId="77777777" w:rsidR="009C5F37" w:rsidRPr="00B04BE5" w:rsidRDefault="009C5F37" w:rsidP="00346311">
            <w:pPr>
              <w:jc w:val="center"/>
              <w:rPr>
                <w:rFonts w:ascii="Arial" w:hAnsi="Arial" w:cs="Arial"/>
                <w:color w:val="000000"/>
                <w:sz w:val="20"/>
                <w:szCs w:val="20"/>
              </w:rPr>
            </w:pPr>
            <w:r w:rsidRPr="00B04BE5">
              <w:rPr>
                <w:rFonts w:ascii="Arial" w:hAnsi="Arial" w:cs="Arial"/>
                <w:color w:val="000000"/>
                <w:sz w:val="20"/>
                <w:szCs w:val="20"/>
              </w:rPr>
              <w:t>Se rechaza</w:t>
            </w:r>
          </w:p>
        </w:tc>
        <w:tc>
          <w:tcPr>
            <w:tcW w:w="1504" w:type="dxa"/>
            <w:tcBorders>
              <w:top w:val="single" w:sz="4" w:space="0" w:color="BDD6EE" w:themeColor="accent1" w:themeTint="66"/>
              <w:left w:val="nil"/>
              <w:bottom w:val="single" w:sz="4" w:space="0" w:color="BDD6EE" w:themeColor="accent1" w:themeTint="66"/>
              <w:right w:val="nil"/>
            </w:tcBorders>
            <w:shd w:val="clear" w:color="auto" w:fill="auto"/>
            <w:noWrap/>
            <w:vAlign w:val="center"/>
            <w:hideMark/>
          </w:tcPr>
          <w:p w14:paraId="4407F28A" w14:textId="77777777" w:rsidR="009C5F37" w:rsidRPr="00B04BE5" w:rsidRDefault="009C5F37" w:rsidP="00346311">
            <w:pPr>
              <w:jc w:val="center"/>
              <w:rPr>
                <w:rFonts w:ascii="Arial" w:hAnsi="Arial" w:cs="Arial"/>
                <w:color w:val="000000"/>
                <w:sz w:val="20"/>
                <w:szCs w:val="20"/>
              </w:rPr>
            </w:pPr>
            <w:r w:rsidRPr="00B04BE5">
              <w:rPr>
                <w:rFonts w:ascii="Arial" w:hAnsi="Arial" w:cs="Arial"/>
                <w:color w:val="000000"/>
                <w:sz w:val="20"/>
                <w:szCs w:val="20"/>
              </w:rPr>
              <w:t>No se rechaza</w:t>
            </w:r>
          </w:p>
        </w:tc>
        <w:tc>
          <w:tcPr>
            <w:tcW w:w="1504" w:type="dxa"/>
            <w:tcBorders>
              <w:top w:val="single" w:sz="4" w:space="0" w:color="BDD6EE" w:themeColor="accent1" w:themeTint="66"/>
              <w:left w:val="nil"/>
              <w:bottom w:val="single" w:sz="4" w:space="0" w:color="BDD6EE" w:themeColor="accent1" w:themeTint="66"/>
              <w:right w:val="nil"/>
            </w:tcBorders>
            <w:shd w:val="clear" w:color="auto" w:fill="A6A6A6" w:themeFill="background1" w:themeFillShade="A6"/>
            <w:noWrap/>
            <w:vAlign w:val="center"/>
            <w:hideMark/>
          </w:tcPr>
          <w:p w14:paraId="7FF07CC2" w14:textId="77777777" w:rsidR="009C5F37" w:rsidRPr="00B04BE5" w:rsidRDefault="009C5F37" w:rsidP="00346311">
            <w:pPr>
              <w:jc w:val="center"/>
              <w:rPr>
                <w:rFonts w:ascii="Arial" w:hAnsi="Arial" w:cs="Arial"/>
                <w:color w:val="000000"/>
                <w:sz w:val="20"/>
                <w:szCs w:val="20"/>
              </w:rPr>
            </w:pPr>
            <w:r w:rsidRPr="00B04BE5">
              <w:rPr>
                <w:rFonts w:ascii="Arial" w:hAnsi="Arial" w:cs="Arial"/>
                <w:color w:val="000000"/>
                <w:sz w:val="20"/>
                <w:szCs w:val="20"/>
              </w:rPr>
              <w:t> </w:t>
            </w:r>
          </w:p>
        </w:tc>
      </w:tr>
    </w:tbl>
    <w:p w14:paraId="3B256EC9" w14:textId="77777777" w:rsidR="009C5F37" w:rsidRPr="00A018A2" w:rsidRDefault="009C5F37" w:rsidP="009C5F37">
      <w:pPr>
        <w:pStyle w:val="NormalWeb"/>
        <w:spacing w:before="0" w:beforeAutospacing="0" w:after="0" w:afterAutospacing="0" w:line="280" w:lineRule="exact"/>
        <w:jc w:val="both"/>
        <w:rPr>
          <w:rFonts w:ascii="Arial" w:eastAsiaTheme="minorHAnsi" w:hAnsi="Arial" w:cs="Arial"/>
          <w:b/>
          <w:bCs/>
          <w:color w:val="000000" w:themeColor="text1"/>
          <w:sz w:val="18"/>
          <w:szCs w:val="18"/>
          <w:lang w:val="es-MX" w:eastAsia="en-US"/>
        </w:rPr>
      </w:pPr>
    </w:p>
    <w:p w14:paraId="2617DA68" w14:textId="77777777" w:rsidR="009C5F37" w:rsidRPr="00A018A2" w:rsidRDefault="009C5F37" w:rsidP="009C5F37">
      <w:pPr>
        <w:pStyle w:val="NormalWeb"/>
        <w:spacing w:before="0" w:beforeAutospacing="0" w:after="0" w:afterAutospacing="0" w:line="280" w:lineRule="exact"/>
        <w:jc w:val="both"/>
        <w:rPr>
          <w:rFonts w:ascii="Arial" w:eastAsiaTheme="minorHAnsi" w:hAnsi="Arial" w:cs="Arial"/>
          <w:b/>
          <w:bCs/>
          <w:color w:val="000000" w:themeColor="text1"/>
          <w:sz w:val="18"/>
          <w:szCs w:val="18"/>
          <w:lang w:val="es-MX" w:eastAsia="en-US"/>
        </w:rPr>
      </w:pPr>
    </w:p>
    <w:p w14:paraId="7C2282E5" w14:textId="77777777" w:rsidR="009C5F37" w:rsidRPr="002E4154" w:rsidRDefault="009C5F37" w:rsidP="009C5F37">
      <w:pPr>
        <w:autoSpaceDE w:val="0"/>
        <w:autoSpaceDN w:val="0"/>
        <w:adjustRightInd w:val="0"/>
        <w:ind w:left="993" w:right="872"/>
        <w:rPr>
          <w:rFonts w:ascii="Arial" w:hAnsi="Arial" w:cs="Arial"/>
          <w:b/>
          <w:bCs/>
          <w:noProof/>
          <w:sz w:val="20"/>
          <w:szCs w:val="20"/>
          <w:lang w:val="es-ES" w:eastAsia="es-ES"/>
        </w:rPr>
      </w:pPr>
      <w:r w:rsidRPr="00994D93">
        <w:rPr>
          <w:rFonts w:ascii="Arial" w:hAnsi="Arial" w:cs="Arial"/>
          <w:b/>
          <w:bCs/>
          <w:sz w:val="20"/>
          <w:szCs w:val="20"/>
        </w:rPr>
        <w:t>Pregunta 9 Posibilidades económicas para salir de vacaciones de los miembros del hogar durante los próximos 12 meses.</w:t>
      </w:r>
    </w:p>
    <w:tbl>
      <w:tblPr>
        <w:tblW w:w="7946" w:type="dxa"/>
        <w:jc w:val="center"/>
        <w:tblLayout w:type="fixed"/>
        <w:tblCellMar>
          <w:left w:w="70" w:type="dxa"/>
          <w:right w:w="70" w:type="dxa"/>
        </w:tblCellMar>
        <w:tblLook w:val="04A0" w:firstRow="1" w:lastRow="0" w:firstColumn="1" w:lastColumn="0" w:noHBand="0" w:noVBand="1"/>
      </w:tblPr>
      <w:tblGrid>
        <w:gridCol w:w="1930"/>
        <w:gridCol w:w="1504"/>
        <w:gridCol w:w="1504"/>
        <w:gridCol w:w="1504"/>
        <w:gridCol w:w="1504"/>
      </w:tblGrid>
      <w:tr w:rsidR="009C5F37" w:rsidRPr="00B04BE5" w14:paraId="5772153A" w14:textId="77777777" w:rsidTr="00346311">
        <w:trPr>
          <w:trHeight w:val="121"/>
          <w:jc w:val="center"/>
        </w:trPr>
        <w:tc>
          <w:tcPr>
            <w:tcW w:w="1930" w:type="dxa"/>
            <w:tcBorders>
              <w:top w:val="single" w:sz="6" w:space="0" w:color="BDD6EE" w:themeColor="accent1" w:themeTint="66"/>
              <w:left w:val="nil"/>
              <w:bottom w:val="single" w:sz="6" w:space="0" w:color="BDD6EE" w:themeColor="accent1" w:themeTint="66"/>
              <w:right w:val="nil"/>
            </w:tcBorders>
            <w:shd w:val="clear" w:color="auto" w:fill="2F75B5"/>
            <w:noWrap/>
            <w:vAlign w:val="center"/>
            <w:hideMark/>
          </w:tcPr>
          <w:p w14:paraId="53049775" w14:textId="77777777" w:rsidR="009C5F37" w:rsidRPr="00B04BE5" w:rsidRDefault="009C5F37" w:rsidP="00346311">
            <w:pPr>
              <w:rPr>
                <w:rFonts w:ascii="Arial" w:hAnsi="Arial" w:cs="Arial"/>
                <w:b/>
                <w:bCs/>
                <w:color w:val="FFFFFF" w:themeColor="background1"/>
                <w:sz w:val="20"/>
                <w:szCs w:val="20"/>
              </w:rPr>
            </w:pPr>
            <w:r w:rsidRPr="00B04BE5">
              <w:rPr>
                <w:rFonts w:ascii="Arial" w:hAnsi="Arial" w:cs="Arial"/>
                <w:b/>
                <w:bCs/>
                <w:color w:val="FFFFFF" w:themeColor="background1"/>
                <w:sz w:val="20"/>
                <w:szCs w:val="20"/>
              </w:rPr>
              <w:t>ICC-Octubre</w:t>
            </w:r>
          </w:p>
        </w:tc>
        <w:tc>
          <w:tcPr>
            <w:tcW w:w="1504" w:type="dxa"/>
            <w:tcBorders>
              <w:top w:val="single" w:sz="6" w:space="0" w:color="BDD6EE" w:themeColor="accent1" w:themeTint="66"/>
              <w:left w:val="nil"/>
              <w:bottom w:val="single" w:sz="6" w:space="0" w:color="BDD6EE" w:themeColor="accent1" w:themeTint="66"/>
              <w:right w:val="nil"/>
            </w:tcBorders>
            <w:shd w:val="clear" w:color="auto" w:fill="2F75B5"/>
            <w:noWrap/>
            <w:vAlign w:val="center"/>
            <w:hideMark/>
          </w:tcPr>
          <w:p w14:paraId="72333E8A" w14:textId="77777777" w:rsidR="009C5F37" w:rsidRPr="00B04BE5" w:rsidRDefault="009C5F37" w:rsidP="00346311">
            <w:pPr>
              <w:jc w:val="center"/>
              <w:rPr>
                <w:rFonts w:ascii="Arial" w:hAnsi="Arial" w:cs="Arial"/>
                <w:b/>
                <w:bCs/>
                <w:color w:val="FFFFFF" w:themeColor="background1"/>
                <w:sz w:val="20"/>
                <w:szCs w:val="20"/>
              </w:rPr>
            </w:pPr>
            <w:r w:rsidRPr="00B04BE5">
              <w:rPr>
                <w:rFonts w:ascii="Arial" w:hAnsi="Arial" w:cs="Arial"/>
                <w:b/>
                <w:bCs/>
                <w:color w:val="FFFFFF" w:themeColor="background1"/>
                <w:sz w:val="20"/>
                <w:szCs w:val="20"/>
              </w:rPr>
              <w:t>Norte</w:t>
            </w:r>
          </w:p>
        </w:tc>
        <w:tc>
          <w:tcPr>
            <w:tcW w:w="1504" w:type="dxa"/>
            <w:tcBorders>
              <w:top w:val="single" w:sz="6" w:space="0" w:color="BDD6EE" w:themeColor="accent1" w:themeTint="66"/>
              <w:left w:val="nil"/>
              <w:bottom w:val="single" w:sz="6" w:space="0" w:color="BDD6EE" w:themeColor="accent1" w:themeTint="66"/>
              <w:right w:val="nil"/>
            </w:tcBorders>
            <w:shd w:val="clear" w:color="auto" w:fill="2F75B5"/>
            <w:noWrap/>
            <w:vAlign w:val="center"/>
            <w:hideMark/>
          </w:tcPr>
          <w:p w14:paraId="32F32893" w14:textId="77777777" w:rsidR="009C5F37" w:rsidRPr="00B04BE5" w:rsidRDefault="009C5F37" w:rsidP="00346311">
            <w:pPr>
              <w:jc w:val="center"/>
              <w:rPr>
                <w:rFonts w:ascii="Arial" w:hAnsi="Arial" w:cs="Arial"/>
                <w:b/>
                <w:bCs/>
                <w:color w:val="FFFFFF" w:themeColor="background1"/>
                <w:sz w:val="20"/>
                <w:szCs w:val="20"/>
              </w:rPr>
            </w:pPr>
            <w:r w:rsidRPr="00B04BE5">
              <w:rPr>
                <w:rFonts w:ascii="Arial" w:hAnsi="Arial" w:cs="Arial"/>
                <w:b/>
                <w:bCs/>
                <w:color w:val="FFFFFF" w:themeColor="background1"/>
                <w:sz w:val="20"/>
                <w:szCs w:val="20"/>
              </w:rPr>
              <w:t>Centro Norte</w:t>
            </w:r>
          </w:p>
        </w:tc>
        <w:tc>
          <w:tcPr>
            <w:tcW w:w="1504" w:type="dxa"/>
            <w:tcBorders>
              <w:top w:val="single" w:sz="6" w:space="0" w:color="BDD6EE" w:themeColor="accent1" w:themeTint="66"/>
              <w:left w:val="nil"/>
              <w:bottom w:val="single" w:sz="6" w:space="0" w:color="BDD6EE" w:themeColor="accent1" w:themeTint="66"/>
              <w:right w:val="nil"/>
            </w:tcBorders>
            <w:shd w:val="clear" w:color="auto" w:fill="2F75B5"/>
            <w:noWrap/>
            <w:vAlign w:val="center"/>
            <w:hideMark/>
          </w:tcPr>
          <w:p w14:paraId="35684D5E" w14:textId="77777777" w:rsidR="009C5F37" w:rsidRPr="00B04BE5" w:rsidRDefault="009C5F37" w:rsidP="00346311">
            <w:pPr>
              <w:jc w:val="center"/>
              <w:rPr>
                <w:rFonts w:ascii="Arial" w:hAnsi="Arial" w:cs="Arial"/>
                <w:b/>
                <w:bCs/>
                <w:color w:val="FFFFFF" w:themeColor="background1"/>
                <w:sz w:val="20"/>
                <w:szCs w:val="20"/>
              </w:rPr>
            </w:pPr>
            <w:r w:rsidRPr="00B04BE5">
              <w:rPr>
                <w:rFonts w:ascii="Arial" w:hAnsi="Arial" w:cs="Arial"/>
                <w:b/>
                <w:bCs/>
                <w:color w:val="FFFFFF" w:themeColor="background1"/>
                <w:sz w:val="20"/>
                <w:szCs w:val="20"/>
              </w:rPr>
              <w:t xml:space="preserve">Centro </w:t>
            </w:r>
          </w:p>
        </w:tc>
        <w:tc>
          <w:tcPr>
            <w:tcW w:w="1504" w:type="dxa"/>
            <w:tcBorders>
              <w:top w:val="single" w:sz="6" w:space="0" w:color="BDD6EE" w:themeColor="accent1" w:themeTint="66"/>
              <w:left w:val="nil"/>
              <w:bottom w:val="single" w:sz="6" w:space="0" w:color="BDD6EE" w:themeColor="accent1" w:themeTint="66"/>
              <w:right w:val="nil"/>
            </w:tcBorders>
            <w:shd w:val="clear" w:color="auto" w:fill="2F75B5"/>
            <w:noWrap/>
            <w:vAlign w:val="center"/>
            <w:hideMark/>
          </w:tcPr>
          <w:p w14:paraId="7D6CF14D" w14:textId="77777777" w:rsidR="009C5F37" w:rsidRPr="00B04BE5" w:rsidRDefault="009C5F37" w:rsidP="00346311">
            <w:pPr>
              <w:jc w:val="center"/>
              <w:rPr>
                <w:rFonts w:ascii="Arial" w:hAnsi="Arial" w:cs="Arial"/>
                <w:b/>
                <w:bCs/>
                <w:color w:val="FFFFFF" w:themeColor="background1"/>
                <w:sz w:val="20"/>
                <w:szCs w:val="20"/>
              </w:rPr>
            </w:pPr>
            <w:r w:rsidRPr="00B04BE5">
              <w:rPr>
                <w:rFonts w:ascii="Arial" w:hAnsi="Arial" w:cs="Arial"/>
                <w:b/>
                <w:bCs/>
                <w:color w:val="FFFFFF" w:themeColor="background1"/>
                <w:sz w:val="20"/>
                <w:szCs w:val="20"/>
              </w:rPr>
              <w:t>Sur</w:t>
            </w:r>
          </w:p>
        </w:tc>
      </w:tr>
      <w:tr w:rsidR="009C5F37" w:rsidRPr="00B04BE5" w14:paraId="177D5A5A" w14:textId="77777777" w:rsidTr="00346311">
        <w:trPr>
          <w:trHeight w:val="203"/>
          <w:jc w:val="center"/>
        </w:trPr>
        <w:tc>
          <w:tcPr>
            <w:tcW w:w="1930" w:type="dxa"/>
            <w:tcBorders>
              <w:top w:val="single" w:sz="6" w:space="0" w:color="BDD6EE" w:themeColor="accent1" w:themeTint="66"/>
              <w:left w:val="nil"/>
              <w:bottom w:val="single" w:sz="6" w:space="0" w:color="BDD6EE" w:themeColor="accent1" w:themeTint="66"/>
              <w:right w:val="single" w:sz="6" w:space="0" w:color="BDD6EE" w:themeColor="accent1" w:themeTint="66"/>
            </w:tcBorders>
            <w:shd w:val="clear" w:color="auto" w:fill="auto"/>
            <w:noWrap/>
            <w:vAlign w:val="center"/>
            <w:hideMark/>
          </w:tcPr>
          <w:p w14:paraId="4EA52E75" w14:textId="77777777" w:rsidR="009C5F37" w:rsidRPr="00B04BE5" w:rsidRDefault="009C5F37" w:rsidP="00346311">
            <w:pPr>
              <w:rPr>
                <w:rFonts w:ascii="Arial" w:hAnsi="Arial" w:cs="Arial"/>
                <w:color w:val="000000"/>
                <w:sz w:val="20"/>
                <w:szCs w:val="20"/>
              </w:rPr>
            </w:pPr>
            <w:r w:rsidRPr="00B04BE5">
              <w:rPr>
                <w:rFonts w:ascii="Arial" w:hAnsi="Arial" w:cs="Arial"/>
                <w:color w:val="000000"/>
                <w:sz w:val="20"/>
                <w:szCs w:val="20"/>
              </w:rPr>
              <w:t xml:space="preserve">Norte </w:t>
            </w:r>
          </w:p>
        </w:tc>
        <w:tc>
          <w:tcPr>
            <w:tcW w:w="1504" w:type="dxa"/>
            <w:tcBorders>
              <w:top w:val="single" w:sz="6" w:space="0" w:color="BDD6EE" w:themeColor="accent1" w:themeTint="66"/>
              <w:left w:val="single" w:sz="6" w:space="0" w:color="BDD6EE" w:themeColor="accent1" w:themeTint="66"/>
              <w:bottom w:val="single" w:sz="6" w:space="0" w:color="BDD6EE" w:themeColor="accent1" w:themeTint="66"/>
              <w:right w:val="nil"/>
            </w:tcBorders>
            <w:shd w:val="clear" w:color="auto" w:fill="A6A6A6" w:themeFill="background1" w:themeFillShade="A6"/>
            <w:noWrap/>
            <w:vAlign w:val="center"/>
            <w:hideMark/>
          </w:tcPr>
          <w:p w14:paraId="31F416EC" w14:textId="77777777" w:rsidR="009C5F37" w:rsidRPr="00B04BE5" w:rsidRDefault="009C5F37" w:rsidP="00346311">
            <w:pPr>
              <w:jc w:val="center"/>
              <w:rPr>
                <w:rFonts w:ascii="Arial" w:hAnsi="Arial" w:cs="Arial"/>
                <w:color w:val="000000"/>
                <w:sz w:val="20"/>
                <w:szCs w:val="20"/>
              </w:rPr>
            </w:pPr>
            <w:r w:rsidRPr="00B04BE5">
              <w:rPr>
                <w:rFonts w:ascii="Arial" w:hAnsi="Arial" w:cs="Arial"/>
                <w:color w:val="000000"/>
                <w:sz w:val="20"/>
                <w:szCs w:val="20"/>
              </w:rPr>
              <w:t> </w:t>
            </w:r>
          </w:p>
        </w:tc>
        <w:tc>
          <w:tcPr>
            <w:tcW w:w="1504" w:type="dxa"/>
            <w:tcBorders>
              <w:top w:val="single" w:sz="6" w:space="0" w:color="BDD6EE" w:themeColor="accent1" w:themeTint="66"/>
              <w:left w:val="nil"/>
              <w:bottom w:val="single" w:sz="6" w:space="0" w:color="BDD6EE" w:themeColor="accent1" w:themeTint="66"/>
              <w:right w:val="nil"/>
            </w:tcBorders>
            <w:shd w:val="clear" w:color="auto" w:fill="auto"/>
            <w:noWrap/>
            <w:vAlign w:val="center"/>
            <w:hideMark/>
          </w:tcPr>
          <w:p w14:paraId="7C201C18" w14:textId="77777777" w:rsidR="009C5F37" w:rsidRPr="00B04BE5" w:rsidRDefault="009C5F37" w:rsidP="00346311">
            <w:pPr>
              <w:jc w:val="center"/>
              <w:rPr>
                <w:rFonts w:ascii="Arial" w:hAnsi="Arial" w:cs="Arial"/>
                <w:color w:val="000000"/>
                <w:sz w:val="20"/>
                <w:szCs w:val="20"/>
              </w:rPr>
            </w:pPr>
            <w:r w:rsidRPr="00B04BE5">
              <w:rPr>
                <w:rFonts w:ascii="Arial" w:hAnsi="Arial" w:cs="Arial"/>
                <w:color w:val="000000"/>
                <w:sz w:val="20"/>
                <w:szCs w:val="20"/>
              </w:rPr>
              <w:t>No se rechaza</w:t>
            </w:r>
          </w:p>
        </w:tc>
        <w:tc>
          <w:tcPr>
            <w:tcW w:w="1504" w:type="dxa"/>
            <w:tcBorders>
              <w:top w:val="single" w:sz="6" w:space="0" w:color="BDD6EE" w:themeColor="accent1" w:themeTint="66"/>
              <w:left w:val="nil"/>
              <w:bottom w:val="single" w:sz="6" w:space="0" w:color="BDD6EE" w:themeColor="accent1" w:themeTint="66"/>
              <w:right w:val="nil"/>
            </w:tcBorders>
            <w:shd w:val="clear" w:color="auto" w:fill="auto"/>
            <w:noWrap/>
            <w:vAlign w:val="center"/>
            <w:hideMark/>
          </w:tcPr>
          <w:p w14:paraId="76E2C60B" w14:textId="77777777" w:rsidR="009C5F37" w:rsidRPr="00B04BE5" w:rsidRDefault="009C5F37" w:rsidP="00346311">
            <w:pPr>
              <w:jc w:val="center"/>
              <w:rPr>
                <w:rFonts w:ascii="Arial" w:hAnsi="Arial" w:cs="Arial"/>
                <w:color w:val="000000"/>
                <w:sz w:val="20"/>
                <w:szCs w:val="20"/>
              </w:rPr>
            </w:pPr>
            <w:r w:rsidRPr="00B04BE5">
              <w:rPr>
                <w:rFonts w:ascii="Arial" w:hAnsi="Arial" w:cs="Arial"/>
                <w:color w:val="000000"/>
                <w:sz w:val="20"/>
                <w:szCs w:val="20"/>
              </w:rPr>
              <w:t>Se rechaza</w:t>
            </w:r>
          </w:p>
        </w:tc>
        <w:tc>
          <w:tcPr>
            <w:tcW w:w="1504" w:type="dxa"/>
            <w:tcBorders>
              <w:top w:val="single" w:sz="6" w:space="0" w:color="BDD6EE" w:themeColor="accent1" w:themeTint="66"/>
              <w:left w:val="nil"/>
              <w:bottom w:val="single" w:sz="6" w:space="0" w:color="BDD6EE" w:themeColor="accent1" w:themeTint="66"/>
              <w:right w:val="nil"/>
            </w:tcBorders>
            <w:shd w:val="clear" w:color="auto" w:fill="auto"/>
            <w:noWrap/>
            <w:vAlign w:val="center"/>
            <w:hideMark/>
          </w:tcPr>
          <w:p w14:paraId="74D4819D" w14:textId="77777777" w:rsidR="009C5F37" w:rsidRPr="00B04BE5" w:rsidRDefault="009C5F37" w:rsidP="00346311">
            <w:pPr>
              <w:jc w:val="center"/>
              <w:rPr>
                <w:rFonts w:ascii="Arial" w:hAnsi="Arial" w:cs="Arial"/>
                <w:color w:val="000000"/>
                <w:sz w:val="20"/>
                <w:szCs w:val="20"/>
              </w:rPr>
            </w:pPr>
            <w:r w:rsidRPr="00B04BE5">
              <w:rPr>
                <w:rFonts w:ascii="Arial" w:hAnsi="Arial" w:cs="Arial"/>
                <w:color w:val="000000"/>
                <w:sz w:val="20"/>
                <w:szCs w:val="20"/>
              </w:rPr>
              <w:t>Se rechaza</w:t>
            </w:r>
          </w:p>
        </w:tc>
      </w:tr>
      <w:tr w:rsidR="009C5F37" w:rsidRPr="00B04BE5" w14:paraId="4830DA7B" w14:textId="77777777" w:rsidTr="00346311">
        <w:trPr>
          <w:trHeight w:val="122"/>
          <w:jc w:val="center"/>
        </w:trPr>
        <w:tc>
          <w:tcPr>
            <w:tcW w:w="1930" w:type="dxa"/>
            <w:tcBorders>
              <w:top w:val="single" w:sz="6" w:space="0" w:color="BDD6EE" w:themeColor="accent1" w:themeTint="66"/>
              <w:left w:val="nil"/>
              <w:bottom w:val="single" w:sz="6" w:space="0" w:color="BDD6EE" w:themeColor="accent1" w:themeTint="66"/>
              <w:right w:val="single" w:sz="6" w:space="0" w:color="BDD6EE" w:themeColor="accent1" w:themeTint="66"/>
            </w:tcBorders>
            <w:shd w:val="clear" w:color="auto" w:fill="auto"/>
            <w:noWrap/>
            <w:vAlign w:val="center"/>
            <w:hideMark/>
          </w:tcPr>
          <w:p w14:paraId="3EFFDAFA" w14:textId="77777777" w:rsidR="009C5F37" w:rsidRPr="00B04BE5" w:rsidRDefault="009C5F37" w:rsidP="00346311">
            <w:pPr>
              <w:rPr>
                <w:rFonts w:ascii="Arial" w:hAnsi="Arial" w:cs="Arial"/>
                <w:color w:val="000000"/>
                <w:sz w:val="20"/>
                <w:szCs w:val="20"/>
              </w:rPr>
            </w:pPr>
            <w:r w:rsidRPr="00B04BE5">
              <w:rPr>
                <w:rFonts w:ascii="Arial" w:hAnsi="Arial" w:cs="Arial"/>
                <w:color w:val="000000"/>
                <w:sz w:val="20"/>
                <w:szCs w:val="20"/>
              </w:rPr>
              <w:t>Centro Norte</w:t>
            </w:r>
          </w:p>
        </w:tc>
        <w:tc>
          <w:tcPr>
            <w:tcW w:w="1504" w:type="dxa"/>
            <w:tcBorders>
              <w:top w:val="single" w:sz="6" w:space="0" w:color="BDD6EE" w:themeColor="accent1" w:themeTint="66"/>
              <w:left w:val="single" w:sz="6" w:space="0" w:color="BDD6EE" w:themeColor="accent1" w:themeTint="66"/>
              <w:bottom w:val="single" w:sz="6" w:space="0" w:color="BDD6EE" w:themeColor="accent1" w:themeTint="66"/>
              <w:right w:val="nil"/>
            </w:tcBorders>
            <w:shd w:val="clear" w:color="auto" w:fill="auto"/>
            <w:noWrap/>
            <w:vAlign w:val="center"/>
            <w:hideMark/>
          </w:tcPr>
          <w:p w14:paraId="78809012" w14:textId="77777777" w:rsidR="009C5F37" w:rsidRPr="00B04BE5" w:rsidRDefault="009C5F37" w:rsidP="00346311">
            <w:pPr>
              <w:jc w:val="center"/>
              <w:rPr>
                <w:rFonts w:ascii="Arial" w:hAnsi="Arial" w:cs="Arial"/>
                <w:color w:val="000000"/>
                <w:sz w:val="20"/>
                <w:szCs w:val="20"/>
              </w:rPr>
            </w:pPr>
            <w:r w:rsidRPr="00B04BE5">
              <w:rPr>
                <w:rFonts w:ascii="Arial" w:hAnsi="Arial" w:cs="Arial"/>
                <w:color w:val="000000"/>
                <w:sz w:val="20"/>
                <w:szCs w:val="20"/>
              </w:rPr>
              <w:t>No se rechaza</w:t>
            </w:r>
          </w:p>
        </w:tc>
        <w:tc>
          <w:tcPr>
            <w:tcW w:w="1504" w:type="dxa"/>
            <w:tcBorders>
              <w:top w:val="single" w:sz="6" w:space="0" w:color="BDD6EE" w:themeColor="accent1" w:themeTint="66"/>
              <w:left w:val="nil"/>
              <w:bottom w:val="single" w:sz="6" w:space="0" w:color="BDD6EE" w:themeColor="accent1" w:themeTint="66"/>
              <w:right w:val="nil"/>
            </w:tcBorders>
            <w:shd w:val="clear" w:color="auto" w:fill="A6A6A6" w:themeFill="background1" w:themeFillShade="A6"/>
            <w:noWrap/>
            <w:vAlign w:val="center"/>
            <w:hideMark/>
          </w:tcPr>
          <w:p w14:paraId="7723E7EA" w14:textId="77777777" w:rsidR="009C5F37" w:rsidRPr="00B04BE5" w:rsidRDefault="009C5F37" w:rsidP="00346311">
            <w:pPr>
              <w:jc w:val="center"/>
              <w:rPr>
                <w:rFonts w:ascii="Arial" w:hAnsi="Arial" w:cs="Arial"/>
                <w:color w:val="000000"/>
                <w:sz w:val="20"/>
                <w:szCs w:val="20"/>
              </w:rPr>
            </w:pPr>
            <w:r w:rsidRPr="00B04BE5">
              <w:rPr>
                <w:rFonts w:ascii="Arial" w:hAnsi="Arial" w:cs="Arial"/>
                <w:color w:val="000000"/>
                <w:sz w:val="20"/>
                <w:szCs w:val="20"/>
              </w:rPr>
              <w:t> </w:t>
            </w:r>
          </w:p>
        </w:tc>
        <w:tc>
          <w:tcPr>
            <w:tcW w:w="1504" w:type="dxa"/>
            <w:tcBorders>
              <w:top w:val="single" w:sz="6" w:space="0" w:color="BDD6EE" w:themeColor="accent1" w:themeTint="66"/>
              <w:left w:val="nil"/>
              <w:bottom w:val="single" w:sz="6" w:space="0" w:color="BDD6EE" w:themeColor="accent1" w:themeTint="66"/>
              <w:right w:val="nil"/>
            </w:tcBorders>
            <w:shd w:val="clear" w:color="auto" w:fill="auto"/>
            <w:noWrap/>
            <w:vAlign w:val="center"/>
            <w:hideMark/>
          </w:tcPr>
          <w:p w14:paraId="3784F312" w14:textId="77777777" w:rsidR="009C5F37" w:rsidRPr="00B04BE5" w:rsidRDefault="009C5F37" w:rsidP="00346311">
            <w:pPr>
              <w:jc w:val="center"/>
              <w:rPr>
                <w:rFonts w:ascii="Arial" w:hAnsi="Arial" w:cs="Arial"/>
                <w:color w:val="000000"/>
                <w:sz w:val="20"/>
                <w:szCs w:val="20"/>
              </w:rPr>
            </w:pPr>
            <w:r w:rsidRPr="00B04BE5">
              <w:rPr>
                <w:rFonts w:ascii="Arial" w:hAnsi="Arial" w:cs="Arial"/>
                <w:color w:val="000000"/>
                <w:sz w:val="20"/>
                <w:szCs w:val="20"/>
              </w:rPr>
              <w:t>Se rechaza</w:t>
            </w:r>
          </w:p>
        </w:tc>
        <w:tc>
          <w:tcPr>
            <w:tcW w:w="1504" w:type="dxa"/>
            <w:tcBorders>
              <w:top w:val="single" w:sz="6" w:space="0" w:color="BDD6EE" w:themeColor="accent1" w:themeTint="66"/>
              <w:left w:val="nil"/>
              <w:bottom w:val="single" w:sz="6" w:space="0" w:color="BDD6EE" w:themeColor="accent1" w:themeTint="66"/>
              <w:right w:val="nil"/>
            </w:tcBorders>
            <w:shd w:val="clear" w:color="auto" w:fill="auto"/>
            <w:noWrap/>
            <w:vAlign w:val="center"/>
            <w:hideMark/>
          </w:tcPr>
          <w:p w14:paraId="026DC525" w14:textId="77777777" w:rsidR="009C5F37" w:rsidRPr="00B04BE5" w:rsidRDefault="009C5F37" w:rsidP="00346311">
            <w:pPr>
              <w:jc w:val="center"/>
              <w:rPr>
                <w:rFonts w:ascii="Arial" w:hAnsi="Arial" w:cs="Arial"/>
                <w:color w:val="000000"/>
                <w:sz w:val="20"/>
                <w:szCs w:val="20"/>
              </w:rPr>
            </w:pPr>
            <w:r w:rsidRPr="00B04BE5">
              <w:rPr>
                <w:rFonts w:ascii="Arial" w:hAnsi="Arial" w:cs="Arial"/>
                <w:color w:val="000000"/>
                <w:sz w:val="20"/>
                <w:szCs w:val="20"/>
              </w:rPr>
              <w:t>Se rechaza</w:t>
            </w:r>
          </w:p>
        </w:tc>
      </w:tr>
      <w:tr w:rsidR="009C5F37" w:rsidRPr="00B04BE5" w14:paraId="6B5FDA8D" w14:textId="77777777" w:rsidTr="00346311">
        <w:trPr>
          <w:trHeight w:val="167"/>
          <w:jc w:val="center"/>
        </w:trPr>
        <w:tc>
          <w:tcPr>
            <w:tcW w:w="1930" w:type="dxa"/>
            <w:tcBorders>
              <w:top w:val="single" w:sz="6" w:space="0" w:color="BDD6EE" w:themeColor="accent1" w:themeTint="66"/>
              <w:left w:val="nil"/>
              <w:bottom w:val="single" w:sz="6" w:space="0" w:color="BDD6EE" w:themeColor="accent1" w:themeTint="66"/>
              <w:right w:val="single" w:sz="6" w:space="0" w:color="BDD6EE" w:themeColor="accent1" w:themeTint="66"/>
            </w:tcBorders>
            <w:shd w:val="clear" w:color="auto" w:fill="auto"/>
            <w:noWrap/>
            <w:vAlign w:val="center"/>
            <w:hideMark/>
          </w:tcPr>
          <w:p w14:paraId="153A89D0" w14:textId="77777777" w:rsidR="009C5F37" w:rsidRPr="00B04BE5" w:rsidRDefault="009C5F37" w:rsidP="00346311">
            <w:pPr>
              <w:rPr>
                <w:rFonts w:ascii="Arial" w:hAnsi="Arial" w:cs="Arial"/>
                <w:color w:val="000000"/>
                <w:sz w:val="20"/>
                <w:szCs w:val="20"/>
              </w:rPr>
            </w:pPr>
            <w:r w:rsidRPr="00B04BE5">
              <w:rPr>
                <w:rFonts w:ascii="Arial" w:hAnsi="Arial" w:cs="Arial"/>
                <w:color w:val="000000"/>
                <w:sz w:val="20"/>
                <w:szCs w:val="20"/>
              </w:rPr>
              <w:t xml:space="preserve">Centro </w:t>
            </w:r>
          </w:p>
        </w:tc>
        <w:tc>
          <w:tcPr>
            <w:tcW w:w="1504" w:type="dxa"/>
            <w:tcBorders>
              <w:top w:val="single" w:sz="6" w:space="0" w:color="BDD6EE" w:themeColor="accent1" w:themeTint="66"/>
              <w:left w:val="single" w:sz="6" w:space="0" w:color="BDD6EE" w:themeColor="accent1" w:themeTint="66"/>
              <w:bottom w:val="single" w:sz="6" w:space="0" w:color="BDD6EE" w:themeColor="accent1" w:themeTint="66"/>
              <w:right w:val="nil"/>
            </w:tcBorders>
            <w:shd w:val="clear" w:color="auto" w:fill="auto"/>
            <w:noWrap/>
            <w:vAlign w:val="center"/>
            <w:hideMark/>
          </w:tcPr>
          <w:p w14:paraId="01C5B4FA" w14:textId="77777777" w:rsidR="009C5F37" w:rsidRPr="00B04BE5" w:rsidRDefault="009C5F37" w:rsidP="00346311">
            <w:pPr>
              <w:jc w:val="center"/>
              <w:rPr>
                <w:rFonts w:ascii="Arial" w:hAnsi="Arial" w:cs="Arial"/>
                <w:color w:val="000000"/>
                <w:sz w:val="20"/>
                <w:szCs w:val="20"/>
              </w:rPr>
            </w:pPr>
            <w:r w:rsidRPr="00B04BE5">
              <w:rPr>
                <w:rFonts w:ascii="Arial" w:hAnsi="Arial" w:cs="Arial"/>
                <w:color w:val="000000"/>
                <w:sz w:val="20"/>
                <w:szCs w:val="20"/>
              </w:rPr>
              <w:t>Se rechaza</w:t>
            </w:r>
          </w:p>
        </w:tc>
        <w:tc>
          <w:tcPr>
            <w:tcW w:w="1504" w:type="dxa"/>
            <w:tcBorders>
              <w:top w:val="single" w:sz="6" w:space="0" w:color="BDD6EE" w:themeColor="accent1" w:themeTint="66"/>
              <w:left w:val="nil"/>
              <w:bottom w:val="single" w:sz="6" w:space="0" w:color="BDD6EE" w:themeColor="accent1" w:themeTint="66"/>
              <w:right w:val="nil"/>
            </w:tcBorders>
            <w:shd w:val="clear" w:color="auto" w:fill="auto"/>
            <w:noWrap/>
            <w:vAlign w:val="center"/>
            <w:hideMark/>
          </w:tcPr>
          <w:p w14:paraId="18BC8814" w14:textId="77777777" w:rsidR="009C5F37" w:rsidRPr="00B04BE5" w:rsidRDefault="009C5F37" w:rsidP="00346311">
            <w:pPr>
              <w:jc w:val="center"/>
              <w:rPr>
                <w:rFonts w:ascii="Arial" w:hAnsi="Arial" w:cs="Arial"/>
                <w:color w:val="000000"/>
                <w:sz w:val="20"/>
                <w:szCs w:val="20"/>
              </w:rPr>
            </w:pPr>
            <w:r w:rsidRPr="00B04BE5">
              <w:rPr>
                <w:rFonts w:ascii="Arial" w:hAnsi="Arial" w:cs="Arial"/>
                <w:color w:val="000000"/>
                <w:sz w:val="20"/>
                <w:szCs w:val="20"/>
              </w:rPr>
              <w:t>Se rechaza</w:t>
            </w:r>
          </w:p>
        </w:tc>
        <w:tc>
          <w:tcPr>
            <w:tcW w:w="1504" w:type="dxa"/>
            <w:tcBorders>
              <w:top w:val="single" w:sz="6" w:space="0" w:color="BDD6EE" w:themeColor="accent1" w:themeTint="66"/>
              <w:left w:val="nil"/>
              <w:bottom w:val="single" w:sz="6" w:space="0" w:color="BDD6EE" w:themeColor="accent1" w:themeTint="66"/>
              <w:right w:val="nil"/>
            </w:tcBorders>
            <w:shd w:val="clear" w:color="auto" w:fill="A6A6A6" w:themeFill="background1" w:themeFillShade="A6"/>
            <w:noWrap/>
            <w:vAlign w:val="center"/>
            <w:hideMark/>
          </w:tcPr>
          <w:p w14:paraId="13BD3605" w14:textId="77777777" w:rsidR="009C5F37" w:rsidRPr="00B04BE5" w:rsidRDefault="009C5F37" w:rsidP="00346311">
            <w:pPr>
              <w:jc w:val="center"/>
              <w:rPr>
                <w:rFonts w:ascii="Arial" w:hAnsi="Arial" w:cs="Arial"/>
                <w:color w:val="000000"/>
                <w:sz w:val="20"/>
                <w:szCs w:val="20"/>
              </w:rPr>
            </w:pPr>
            <w:r w:rsidRPr="00B04BE5">
              <w:rPr>
                <w:rFonts w:ascii="Arial" w:hAnsi="Arial" w:cs="Arial"/>
                <w:color w:val="000000"/>
                <w:sz w:val="20"/>
                <w:szCs w:val="20"/>
              </w:rPr>
              <w:t> </w:t>
            </w:r>
          </w:p>
        </w:tc>
        <w:tc>
          <w:tcPr>
            <w:tcW w:w="1504" w:type="dxa"/>
            <w:tcBorders>
              <w:top w:val="single" w:sz="6" w:space="0" w:color="BDD6EE" w:themeColor="accent1" w:themeTint="66"/>
              <w:left w:val="nil"/>
              <w:bottom w:val="single" w:sz="6" w:space="0" w:color="BDD6EE" w:themeColor="accent1" w:themeTint="66"/>
              <w:right w:val="nil"/>
            </w:tcBorders>
            <w:shd w:val="clear" w:color="auto" w:fill="auto"/>
            <w:noWrap/>
            <w:vAlign w:val="center"/>
            <w:hideMark/>
          </w:tcPr>
          <w:p w14:paraId="5CCE249F" w14:textId="77777777" w:rsidR="009C5F37" w:rsidRPr="00B04BE5" w:rsidRDefault="009C5F37" w:rsidP="00346311">
            <w:pPr>
              <w:jc w:val="center"/>
              <w:rPr>
                <w:rFonts w:ascii="Arial" w:hAnsi="Arial" w:cs="Arial"/>
                <w:color w:val="000000"/>
                <w:sz w:val="20"/>
                <w:szCs w:val="20"/>
              </w:rPr>
            </w:pPr>
            <w:r w:rsidRPr="00B04BE5">
              <w:rPr>
                <w:rFonts w:ascii="Arial" w:hAnsi="Arial" w:cs="Arial"/>
                <w:color w:val="000000"/>
                <w:sz w:val="20"/>
                <w:szCs w:val="20"/>
              </w:rPr>
              <w:t>No se rechaza</w:t>
            </w:r>
          </w:p>
        </w:tc>
      </w:tr>
      <w:tr w:rsidR="009C5F37" w:rsidRPr="00B04BE5" w14:paraId="631ADB16" w14:textId="77777777" w:rsidTr="00346311">
        <w:trPr>
          <w:trHeight w:val="99"/>
          <w:jc w:val="center"/>
        </w:trPr>
        <w:tc>
          <w:tcPr>
            <w:tcW w:w="1930" w:type="dxa"/>
            <w:tcBorders>
              <w:top w:val="single" w:sz="6" w:space="0" w:color="BDD6EE" w:themeColor="accent1" w:themeTint="66"/>
              <w:left w:val="nil"/>
              <w:bottom w:val="single" w:sz="6" w:space="0" w:color="BDD6EE" w:themeColor="accent1" w:themeTint="66"/>
              <w:right w:val="single" w:sz="6" w:space="0" w:color="BDD6EE" w:themeColor="accent1" w:themeTint="66"/>
            </w:tcBorders>
            <w:shd w:val="clear" w:color="auto" w:fill="auto"/>
            <w:noWrap/>
            <w:vAlign w:val="center"/>
            <w:hideMark/>
          </w:tcPr>
          <w:p w14:paraId="5750378D" w14:textId="77777777" w:rsidR="009C5F37" w:rsidRPr="00B04BE5" w:rsidRDefault="009C5F37" w:rsidP="00346311">
            <w:pPr>
              <w:rPr>
                <w:rFonts w:ascii="Arial" w:hAnsi="Arial" w:cs="Arial"/>
                <w:color w:val="000000"/>
                <w:sz w:val="20"/>
                <w:szCs w:val="20"/>
              </w:rPr>
            </w:pPr>
            <w:r w:rsidRPr="00B04BE5">
              <w:rPr>
                <w:rFonts w:ascii="Arial" w:hAnsi="Arial" w:cs="Arial"/>
                <w:color w:val="000000"/>
                <w:sz w:val="20"/>
                <w:szCs w:val="20"/>
              </w:rPr>
              <w:t>Sur</w:t>
            </w:r>
          </w:p>
        </w:tc>
        <w:tc>
          <w:tcPr>
            <w:tcW w:w="1504" w:type="dxa"/>
            <w:tcBorders>
              <w:top w:val="single" w:sz="6" w:space="0" w:color="BDD6EE" w:themeColor="accent1" w:themeTint="66"/>
              <w:left w:val="single" w:sz="6" w:space="0" w:color="BDD6EE" w:themeColor="accent1" w:themeTint="66"/>
              <w:bottom w:val="single" w:sz="6" w:space="0" w:color="BDD6EE" w:themeColor="accent1" w:themeTint="66"/>
              <w:right w:val="nil"/>
            </w:tcBorders>
            <w:shd w:val="clear" w:color="auto" w:fill="auto"/>
            <w:noWrap/>
            <w:vAlign w:val="center"/>
            <w:hideMark/>
          </w:tcPr>
          <w:p w14:paraId="3B6FFE74" w14:textId="77777777" w:rsidR="009C5F37" w:rsidRPr="00B04BE5" w:rsidRDefault="009C5F37" w:rsidP="00346311">
            <w:pPr>
              <w:jc w:val="center"/>
              <w:rPr>
                <w:rFonts w:ascii="Arial" w:hAnsi="Arial" w:cs="Arial"/>
                <w:color w:val="000000"/>
                <w:sz w:val="20"/>
                <w:szCs w:val="20"/>
              </w:rPr>
            </w:pPr>
            <w:r w:rsidRPr="00B04BE5">
              <w:rPr>
                <w:rFonts w:ascii="Arial" w:hAnsi="Arial" w:cs="Arial"/>
                <w:color w:val="000000"/>
                <w:sz w:val="20"/>
                <w:szCs w:val="20"/>
              </w:rPr>
              <w:t>Se rechaza</w:t>
            </w:r>
          </w:p>
        </w:tc>
        <w:tc>
          <w:tcPr>
            <w:tcW w:w="1504" w:type="dxa"/>
            <w:tcBorders>
              <w:top w:val="single" w:sz="6" w:space="0" w:color="BDD6EE" w:themeColor="accent1" w:themeTint="66"/>
              <w:left w:val="nil"/>
              <w:bottom w:val="single" w:sz="6" w:space="0" w:color="BDD6EE" w:themeColor="accent1" w:themeTint="66"/>
              <w:right w:val="nil"/>
            </w:tcBorders>
            <w:shd w:val="clear" w:color="auto" w:fill="auto"/>
            <w:noWrap/>
            <w:vAlign w:val="center"/>
            <w:hideMark/>
          </w:tcPr>
          <w:p w14:paraId="52818700" w14:textId="77777777" w:rsidR="009C5F37" w:rsidRPr="00B04BE5" w:rsidRDefault="009C5F37" w:rsidP="00346311">
            <w:pPr>
              <w:jc w:val="center"/>
              <w:rPr>
                <w:rFonts w:ascii="Arial" w:hAnsi="Arial" w:cs="Arial"/>
                <w:color w:val="000000"/>
                <w:sz w:val="20"/>
                <w:szCs w:val="20"/>
              </w:rPr>
            </w:pPr>
            <w:r w:rsidRPr="00B04BE5">
              <w:rPr>
                <w:rFonts w:ascii="Arial" w:hAnsi="Arial" w:cs="Arial"/>
                <w:color w:val="000000"/>
                <w:sz w:val="20"/>
                <w:szCs w:val="20"/>
              </w:rPr>
              <w:t>Se rechaza</w:t>
            </w:r>
          </w:p>
        </w:tc>
        <w:tc>
          <w:tcPr>
            <w:tcW w:w="1504" w:type="dxa"/>
            <w:tcBorders>
              <w:top w:val="single" w:sz="6" w:space="0" w:color="BDD6EE" w:themeColor="accent1" w:themeTint="66"/>
              <w:left w:val="nil"/>
              <w:bottom w:val="single" w:sz="6" w:space="0" w:color="BDD6EE" w:themeColor="accent1" w:themeTint="66"/>
              <w:right w:val="nil"/>
            </w:tcBorders>
            <w:shd w:val="clear" w:color="auto" w:fill="auto"/>
            <w:noWrap/>
            <w:vAlign w:val="center"/>
            <w:hideMark/>
          </w:tcPr>
          <w:p w14:paraId="4E24E331" w14:textId="77777777" w:rsidR="009C5F37" w:rsidRPr="00B04BE5" w:rsidRDefault="009C5F37" w:rsidP="00346311">
            <w:pPr>
              <w:jc w:val="center"/>
              <w:rPr>
                <w:rFonts w:ascii="Arial" w:hAnsi="Arial" w:cs="Arial"/>
                <w:color w:val="000000"/>
                <w:sz w:val="20"/>
                <w:szCs w:val="20"/>
              </w:rPr>
            </w:pPr>
            <w:r w:rsidRPr="00B04BE5">
              <w:rPr>
                <w:rFonts w:ascii="Arial" w:hAnsi="Arial" w:cs="Arial"/>
                <w:color w:val="000000"/>
                <w:sz w:val="20"/>
                <w:szCs w:val="20"/>
              </w:rPr>
              <w:t>No se rechaza</w:t>
            </w:r>
          </w:p>
        </w:tc>
        <w:tc>
          <w:tcPr>
            <w:tcW w:w="1504" w:type="dxa"/>
            <w:tcBorders>
              <w:top w:val="single" w:sz="6" w:space="0" w:color="BDD6EE" w:themeColor="accent1" w:themeTint="66"/>
              <w:left w:val="nil"/>
              <w:bottom w:val="single" w:sz="6" w:space="0" w:color="BDD6EE" w:themeColor="accent1" w:themeTint="66"/>
              <w:right w:val="nil"/>
            </w:tcBorders>
            <w:shd w:val="clear" w:color="auto" w:fill="A6A6A6" w:themeFill="background1" w:themeFillShade="A6"/>
            <w:noWrap/>
            <w:vAlign w:val="center"/>
            <w:hideMark/>
          </w:tcPr>
          <w:p w14:paraId="782CA09F" w14:textId="77777777" w:rsidR="009C5F37" w:rsidRPr="00B04BE5" w:rsidRDefault="009C5F37" w:rsidP="00346311">
            <w:pPr>
              <w:jc w:val="center"/>
              <w:rPr>
                <w:rFonts w:ascii="Arial" w:hAnsi="Arial" w:cs="Arial"/>
                <w:color w:val="000000"/>
                <w:sz w:val="20"/>
                <w:szCs w:val="20"/>
              </w:rPr>
            </w:pPr>
            <w:r w:rsidRPr="00B04BE5">
              <w:rPr>
                <w:rFonts w:ascii="Arial" w:hAnsi="Arial" w:cs="Arial"/>
                <w:color w:val="000000"/>
                <w:sz w:val="20"/>
                <w:szCs w:val="20"/>
              </w:rPr>
              <w:t> </w:t>
            </w:r>
          </w:p>
        </w:tc>
      </w:tr>
    </w:tbl>
    <w:p w14:paraId="1853C76B" w14:textId="77777777" w:rsidR="009C5F37" w:rsidRPr="00B04BE5" w:rsidRDefault="009C5F37" w:rsidP="009C5F37">
      <w:pPr>
        <w:jc w:val="both"/>
        <w:rPr>
          <w:rFonts w:ascii="Arial" w:hAnsi="Arial" w:cs="Arial"/>
          <w:color w:val="000000" w:themeColor="text1"/>
          <w:sz w:val="20"/>
          <w:szCs w:val="20"/>
        </w:rPr>
      </w:pPr>
      <w:r w:rsidRPr="00B04BE5">
        <w:rPr>
          <w:rFonts w:ascii="Arial" w:hAnsi="Arial" w:cs="Arial"/>
          <w:b/>
          <w:bCs/>
          <w:color w:val="FF0000"/>
          <w:sz w:val="20"/>
          <w:szCs w:val="20"/>
        </w:rPr>
        <w:t xml:space="preserve">                                                                                  </w:t>
      </w:r>
    </w:p>
    <w:tbl>
      <w:tblPr>
        <w:tblW w:w="7946" w:type="dxa"/>
        <w:jc w:val="center"/>
        <w:tblLayout w:type="fixed"/>
        <w:tblCellMar>
          <w:left w:w="70" w:type="dxa"/>
          <w:right w:w="70" w:type="dxa"/>
        </w:tblCellMar>
        <w:tblLook w:val="04A0" w:firstRow="1" w:lastRow="0" w:firstColumn="1" w:lastColumn="0" w:noHBand="0" w:noVBand="1"/>
      </w:tblPr>
      <w:tblGrid>
        <w:gridCol w:w="1930"/>
        <w:gridCol w:w="1504"/>
        <w:gridCol w:w="1504"/>
        <w:gridCol w:w="1504"/>
        <w:gridCol w:w="1504"/>
      </w:tblGrid>
      <w:tr w:rsidR="009C5F37" w:rsidRPr="00B04BE5" w14:paraId="79B2C738" w14:textId="77777777" w:rsidTr="00346311">
        <w:trPr>
          <w:trHeight w:val="158"/>
          <w:jc w:val="center"/>
        </w:trPr>
        <w:tc>
          <w:tcPr>
            <w:tcW w:w="1930" w:type="dxa"/>
            <w:tcBorders>
              <w:top w:val="single" w:sz="6" w:space="0" w:color="BDD6EE" w:themeColor="accent1" w:themeTint="66"/>
              <w:left w:val="nil"/>
              <w:bottom w:val="single" w:sz="6" w:space="0" w:color="BDD6EE" w:themeColor="accent1" w:themeTint="66"/>
              <w:right w:val="nil"/>
            </w:tcBorders>
            <w:shd w:val="clear" w:color="auto" w:fill="2F75B5"/>
            <w:noWrap/>
            <w:vAlign w:val="center"/>
            <w:hideMark/>
          </w:tcPr>
          <w:p w14:paraId="611600FA" w14:textId="77777777" w:rsidR="009C5F37" w:rsidRPr="00B04BE5" w:rsidRDefault="009C5F37" w:rsidP="00346311">
            <w:pPr>
              <w:rPr>
                <w:rFonts w:ascii="Arial" w:hAnsi="Arial" w:cs="Arial"/>
                <w:b/>
                <w:bCs/>
                <w:color w:val="FFFFFF" w:themeColor="background1"/>
                <w:sz w:val="20"/>
                <w:szCs w:val="20"/>
              </w:rPr>
            </w:pPr>
            <w:r w:rsidRPr="00B04BE5">
              <w:rPr>
                <w:rFonts w:ascii="Arial" w:hAnsi="Arial" w:cs="Arial"/>
                <w:b/>
                <w:bCs/>
                <w:color w:val="FFFFFF" w:themeColor="background1"/>
                <w:sz w:val="20"/>
                <w:szCs w:val="20"/>
              </w:rPr>
              <w:t>ICC-Septiembre</w:t>
            </w:r>
          </w:p>
        </w:tc>
        <w:tc>
          <w:tcPr>
            <w:tcW w:w="1504" w:type="dxa"/>
            <w:tcBorders>
              <w:top w:val="single" w:sz="6" w:space="0" w:color="BDD6EE" w:themeColor="accent1" w:themeTint="66"/>
              <w:left w:val="nil"/>
              <w:bottom w:val="single" w:sz="6" w:space="0" w:color="BDD6EE" w:themeColor="accent1" w:themeTint="66"/>
              <w:right w:val="nil"/>
            </w:tcBorders>
            <w:shd w:val="clear" w:color="auto" w:fill="2F75B5"/>
            <w:noWrap/>
            <w:vAlign w:val="center"/>
            <w:hideMark/>
          </w:tcPr>
          <w:p w14:paraId="24305E00" w14:textId="77777777" w:rsidR="009C5F37" w:rsidRPr="00B04BE5" w:rsidRDefault="009C5F37" w:rsidP="00346311">
            <w:pPr>
              <w:jc w:val="center"/>
              <w:rPr>
                <w:rFonts w:ascii="Arial" w:hAnsi="Arial" w:cs="Arial"/>
                <w:b/>
                <w:bCs/>
                <w:color w:val="FFFFFF" w:themeColor="background1"/>
                <w:sz w:val="20"/>
                <w:szCs w:val="20"/>
              </w:rPr>
            </w:pPr>
            <w:r w:rsidRPr="00B04BE5">
              <w:rPr>
                <w:rFonts w:ascii="Arial" w:hAnsi="Arial" w:cs="Arial"/>
                <w:b/>
                <w:bCs/>
                <w:color w:val="FFFFFF" w:themeColor="background1"/>
                <w:sz w:val="20"/>
                <w:szCs w:val="20"/>
              </w:rPr>
              <w:t>Norte</w:t>
            </w:r>
          </w:p>
        </w:tc>
        <w:tc>
          <w:tcPr>
            <w:tcW w:w="1504" w:type="dxa"/>
            <w:tcBorders>
              <w:top w:val="single" w:sz="6" w:space="0" w:color="BDD6EE" w:themeColor="accent1" w:themeTint="66"/>
              <w:left w:val="nil"/>
              <w:bottom w:val="single" w:sz="6" w:space="0" w:color="BDD6EE" w:themeColor="accent1" w:themeTint="66"/>
              <w:right w:val="nil"/>
            </w:tcBorders>
            <w:shd w:val="clear" w:color="auto" w:fill="2F75B5"/>
            <w:noWrap/>
            <w:vAlign w:val="center"/>
            <w:hideMark/>
          </w:tcPr>
          <w:p w14:paraId="6E92DE0B" w14:textId="77777777" w:rsidR="009C5F37" w:rsidRPr="00B04BE5" w:rsidRDefault="009C5F37" w:rsidP="00346311">
            <w:pPr>
              <w:jc w:val="center"/>
              <w:rPr>
                <w:rFonts w:ascii="Arial" w:hAnsi="Arial" w:cs="Arial"/>
                <w:b/>
                <w:bCs/>
                <w:color w:val="FFFFFF" w:themeColor="background1"/>
                <w:sz w:val="20"/>
                <w:szCs w:val="20"/>
              </w:rPr>
            </w:pPr>
            <w:r w:rsidRPr="00B04BE5">
              <w:rPr>
                <w:rFonts w:ascii="Arial" w:hAnsi="Arial" w:cs="Arial"/>
                <w:b/>
                <w:bCs/>
                <w:color w:val="FFFFFF" w:themeColor="background1"/>
                <w:sz w:val="20"/>
                <w:szCs w:val="20"/>
              </w:rPr>
              <w:t>Centro Norte</w:t>
            </w:r>
          </w:p>
        </w:tc>
        <w:tc>
          <w:tcPr>
            <w:tcW w:w="1504" w:type="dxa"/>
            <w:tcBorders>
              <w:top w:val="single" w:sz="6" w:space="0" w:color="BDD6EE" w:themeColor="accent1" w:themeTint="66"/>
              <w:left w:val="nil"/>
              <w:bottom w:val="single" w:sz="6" w:space="0" w:color="BDD6EE" w:themeColor="accent1" w:themeTint="66"/>
              <w:right w:val="nil"/>
            </w:tcBorders>
            <w:shd w:val="clear" w:color="auto" w:fill="2F75B5"/>
            <w:noWrap/>
            <w:vAlign w:val="center"/>
            <w:hideMark/>
          </w:tcPr>
          <w:p w14:paraId="135D471B" w14:textId="77777777" w:rsidR="009C5F37" w:rsidRPr="00B04BE5" w:rsidRDefault="009C5F37" w:rsidP="00346311">
            <w:pPr>
              <w:jc w:val="center"/>
              <w:rPr>
                <w:rFonts w:ascii="Arial" w:hAnsi="Arial" w:cs="Arial"/>
                <w:b/>
                <w:bCs/>
                <w:color w:val="FFFFFF" w:themeColor="background1"/>
                <w:sz w:val="20"/>
                <w:szCs w:val="20"/>
              </w:rPr>
            </w:pPr>
            <w:r w:rsidRPr="00B04BE5">
              <w:rPr>
                <w:rFonts w:ascii="Arial" w:hAnsi="Arial" w:cs="Arial"/>
                <w:b/>
                <w:bCs/>
                <w:color w:val="FFFFFF" w:themeColor="background1"/>
                <w:sz w:val="20"/>
                <w:szCs w:val="20"/>
              </w:rPr>
              <w:t xml:space="preserve">Centro </w:t>
            </w:r>
          </w:p>
        </w:tc>
        <w:tc>
          <w:tcPr>
            <w:tcW w:w="1504" w:type="dxa"/>
            <w:tcBorders>
              <w:top w:val="single" w:sz="6" w:space="0" w:color="BDD6EE" w:themeColor="accent1" w:themeTint="66"/>
              <w:left w:val="nil"/>
              <w:bottom w:val="single" w:sz="6" w:space="0" w:color="BDD6EE" w:themeColor="accent1" w:themeTint="66"/>
              <w:right w:val="nil"/>
            </w:tcBorders>
            <w:shd w:val="clear" w:color="auto" w:fill="2F75B5"/>
            <w:noWrap/>
            <w:vAlign w:val="center"/>
            <w:hideMark/>
          </w:tcPr>
          <w:p w14:paraId="7C7D9B11" w14:textId="77777777" w:rsidR="009C5F37" w:rsidRPr="00B04BE5" w:rsidRDefault="009C5F37" w:rsidP="00346311">
            <w:pPr>
              <w:jc w:val="center"/>
              <w:rPr>
                <w:rFonts w:ascii="Arial" w:hAnsi="Arial" w:cs="Arial"/>
                <w:b/>
                <w:bCs/>
                <w:color w:val="FFFFFF" w:themeColor="background1"/>
                <w:sz w:val="20"/>
                <w:szCs w:val="20"/>
              </w:rPr>
            </w:pPr>
            <w:r w:rsidRPr="00B04BE5">
              <w:rPr>
                <w:rFonts w:ascii="Arial" w:hAnsi="Arial" w:cs="Arial"/>
                <w:b/>
                <w:bCs/>
                <w:color w:val="FFFFFF" w:themeColor="background1"/>
                <w:sz w:val="20"/>
                <w:szCs w:val="20"/>
              </w:rPr>
              <w:t>Sur</w:t>
            </w:r>
          </w:p>
        </w:tc>
      </w:tr>
      <w:tr w:rsidR="009C5F37" w:rsidRPr="00B04BE5" w14:paraId="688DB859" w14:textId="77777777" w:rsidTr="00346311">
        <w:trPr>
          <w:trHeight w:val="168"/>
          <w:jc w:val="center"/>
        </w:trPr>
        <w:tc>
          <w:tcPr>
            <w:tcW w:w="1930" w:type="dxa"/>
            <w:tcBorders>
              <w:top w:val="single" w:sz="6" w:space="0" w:color="BDD6EE" w:themeColor="accent1" w:themeTint="66"/>
              <w:left w:val="nil"/>
              <w:bottom w:val="single" w:sz="6" w:space="0" w:color="BDD6EE" w:themeColor="accent1" w:themeTint="66"/>
              <w:right w:val="single" w:sz="6" w:space="0" w:color="BDD6EE" w:themeColor="accent1" w:themeTint="66"/>
            </w:tcBorders>
            <w:shd w:val="clear" w:color="auto" w:fill="auto"/>
            <w:noWrap/>
            <w:vAlign w:val="center"/>
            <w:hideMark/>
          </w:tcPr>
          <w:p w14:paraId="5A91ACD9" w14:textId="77777777" w:rsidR="009C5F37" w:rsidRPr="00B04BE5" w:rsidRDefault="009C5F37" w:rsidP="00346311">
            <w:pPr>
              <w:rPr>
                <w:rFonts w:ascii="Arial" w:hAnsi="Arial" w:cs="Arial"/>
                <w:color w:val="000000"/>
                <w:sz w:val="20"/>
                <w:szCs w:val="20"/>
              </w:rPr>
            </w:pPr>
            <w:r w:rsidRPr="00B04BE5">
              <w:rPr>
                <w:rFonts w:ascii="Arial" w:hAnsi="Arial" w:cs="Arial"/>
                <w:color w:val="000000"/>
                <w:sz w:val="20"/>
                <w:szCs w:val="20"/>
              </w:rPr>
              <w:t xml:space="preserve">Norte </w:t>
            </w:r>
          </w:p>
        </w:tc>
        <w:tc>
          <w:tcPr>
            <w:tcW w:w="1504" w:type="dxa"/>
            <w:tcBorders>
              <w:top w:val="single" w:sz="6" w:space="0" w:color="BDD6EE" w:themeColor="accent1" w:themeTint="66"/>
              <w:left w:val="single" w:sz="6" w:space="0" w:color="BDD6EE" w:themeColor="accent1" w:themeTint="66"/>
              <w:bottom w:val="single" w:sz="6" w:space="0" w:color="BDD6EE" w:themeColor="accent1" w:themeTint="66"/>
              <w:right w:val="nil"/>
            </w:tcBorders>
            <w:shd w:val="clear" w:color="auto" w:fill="A6A6A6" w:themeFill="background1" w:themeFillShade="A6"/>
            <w:noWrap/>
            <w:vAlign w:val="center"/>
            <w:hideMark/>
          </w:tcPr>
          <w:p w14:paraId="21A0E444" w14:textId="77777777" w:rsidR="009C5F37" w:rsidRPr="00B04BE5" w:rsidRDefault="009C5F37" w:rsidP="00346311">
            <w:pPr>
              <w:jc w:val="center"/>
              <w:rPr>
                <w:rFonts w:ascii="Arial" w:hAnsi="Arial" w:cs="Arial"/>
                <w:color w:val="000000"/>
                <w:sz w:val="20"/>
                <w:szCs w:val="20"/>
              </w:rPr>
            </w:pPr>
            <w:r w:rsidRPr="00B04BE5">
              <w:rPr>
                <w:rFonts w:ascii="Arial" w:hAnsi="Arial" w:cs="Arial"/>
                <w:color w:val="000000"/>
                <w:sz w:val="20"/>
                <w:szCs w:val="20"/>
              </w:rPr>
              <w:t> </w:t>
            </w:r>
          </w:p>
        </w:tc>
        <w:tc>
          <w:tcPr>
            <w:tcW w:w="1504" w:type="dxa"/>
            <w:tcBorders>
              <w:top w:val="single" w:sz="6" w:space="0" w:color="BDD6EE" w:themeColor="accent1" w:themeTint="66"/>
              <w:left w:val="nil"/>
              <w:bottom w:val="single" w:sz="6" w:space="0" w:color="BDD6EE" w:themeColor="accent1" w:themeTint="66"/>
              <w:right w:val="nil"/>
            </w:tcBorders>
            <w:shd w:val="clear" w:color="auto" w:fill="auto"/>
            <w:noWrap/>
            <w:vAlign w:val="center"/>
            <w:hideMark/>
          </w:tcPr>
          <w:p w14:paraId="3461B99B" w14:textId="77777777" w:rsidR="009C5F37" w:rsidRPr="00B04BE5" w:rsidRDefault="009C5F37" w:rsidP="00346311">
            <w:pPr>
              <w:jc w:val="center"/>
              <w:rPr>
                <w:rFonts w:ascii="Arial" w:hAnsi="Arial" w:cs="Arial"/>
                <w:color w:val="000000"/>
                <w:sz w:val="20"/>
                <w:szCs w:val="20"/>
              </w:rPr>
            </w:pPr>
            <w:r w:rsidRPr="00B04BE5">
              <w:rPr>
                <w:rFonts w:ascii="Arial" w:hAnsi="Arial" w:cs="Arial"/>
                <w:color w:val="000000"/>
                <w:sz w:val="20"/>
                <w:szCs w:val="20"/>
              </w:rPr>
              <w:t>No se rechaza</w:t>
            </w:r>
          </w:p>
        </w:tc>
        <w:tc>
          <w:tcPr>
            <w:tcW w:w="1504" w:type="dxa"/>
            <w:tcBorders>
              <w:top w:val="single" w:sz="6" w:space="0" w:color="BDD6EE" w:themeColor="accent1" w:themeTint="66"/>
              <w:left w:val="nil"/>
              <w:bottom w:val="single" w:sz="6" w:space="0" w:color="BDD6EE" w:themeColor="accent1" w:themeTint="66"/>
              <w:right w:val="nil"/>
            </w:tcBorders>
            <w:shd w:val="clear" w:color="auto" w:fill="auto"/>
            <w:noWrap/>
            <w:vAlign w:val="center"/>
            <w:hideMark/>
          </w:tcPr>
          <w:p w14:paraId="241A2BED" w14:textId="77777777" w:rsidR="009C5F37" w:rsidRPr="00B04BE5" w:rsidRDefault="009C5F37" w:rsidP="00346311">
            <w:pPr>
              <w:jc w:val="center"/>
              <w:rPr>
                <w:rFonts w:ascii="Arial" w:hAnsi="Arial" w:cs="Arial"/>
                <w:color w:val="000000"/>
                <w:sz w:val="20"/>
                <w:szCs w:val="20"/>
              </w:rPr>
            </w:pPr>
            <w:r w:rsidRPr="00B04BE5">
              <w:rPr>
                <w:rFonts w:ascii="Arial" w:hAnsi="Arial" w:cs="Arial"/>
                <w:color w:val="000000"/>
                <w:sz w:val="20"/>
                <w:szCs w:val="20"/>
              </w:rPr>
              <w:t>Se rechaza</w:t>
            </w:r>
          </w:p>
        </w:tc>
        <w:tc>
          <w:tcPr>
            <w:tcW w:w="1504" w:type="dxa"/>
            <w:tcBorders>
              <w:top w:val="single" w:sz="6" w:space="0" w:color="BDD6EE" w:themeColor="accent1" w:themeTint="66"/>
              <w:left w:val="nil"/>
              <w:bottom w:val="single" w:sz="6" w:space="0" w:color="BDD6EE" w:themeColor="accent1" w:themeTint="66"/>
              <w:right w:val="nil"/>
            </w:tcBorders>
            <w:shd w:val="clear" w:color="auto" w:fill="auto"/>
            <w:noWrap/>
            <w:vAlign w:val="center"/>
            <w:hideMark/>
          </w:tcPr>
          <w:p w14:paraId="1B13FAEB" w14:textId="77777777" w:rsidR="009C5F37" w:rsidRPr="00B04BE5" w:rsidRDefault="009C5F37" w:rsidP="00346311">
            <w:pPr>
              <w:jc w:val="center"/>
              <w:rPr>
                <w:rFonts w:ascii="Arial" w:hAnsi="Arial" w:cs="Arial"/>
                <w:color w:val="000000"/>
                <w:sz w:val="20"/>
                <w:szCs w:val="20"/>
              </w:rPr>
            </w:pPr>
            <w:r w:rsidRPr="00B04BE5">
              <w:rPr>
                <w:rFonts w:ascii="Arial" w:hAnsi="Arial" w:cs="Arial"/>
                <w:color w:val="000000"/>
                <w:sz w:val="20"/>
                <w:szCs w:val="20"/>
              </w:rPr>
              <w:t>Se rechaza</w:t>
            </w:r>
          </w:p>
        </w:tc>
      </w:tr>
      <w:tr w:rsidR="009C5F37" w:rsidRPr="00B04BE5" w14:paraId="3AFAC02C" w14:textId="77777777" w:rsidTr="00346311">
        <w:trPr>
          <w:trHeight w:val="227"/>
          <w:jc w:val="center"/>
        </w:trPr>
        <w:tc>
          <w:tcPr>
            <w:tcW w:w="1930" w:type="dxa"/>
            <w:tcBorders>
              <w:top w:val="single" w:sz="6" w:space="0" w:color="BDD6EE" w:themeColor="accent1" w:themeTint="66"/>
              <w:left w:val="nil"/>
              <w:bottom w:val="single" w:sz="6" w:space="0" w:color="BDD6EE" w:themeColor="accent1" w:themeTint="66"/>
              <w:right w:val="single" w:sz="6" w:space="0" w:color="BDD6EE" w:themeColor="accent1" w:themeTint="66"/>
            </w:tcBorders>
            <w:shd w:val="clear" w:color="auto" w:fill="auto"/>
            <w:noWrap/>
            <w:vAlign w:val="center"/>
            <w:hideMark/>
          </w:tcPr>
          <w:p w14:paraId="1FE62A44" w14:textId="77777777" w:rsidR="009C5F37" w:rsidRPr="00B04BE5" w:rsidRDefault="009C5F37" w:rsidP="00346311">
            <w:pPr>
              <w:rPr>
                <w:rFonts w:ascii="Arial" w:hAnsi="Arial" w:cs="Arial"/>
                <w:color w:val="000000"/>
                <w:sz w:val="20"/>
                <w:szCs w:val="20"/>
              </w:rPr>
            </w:pPr>
            <w:r w:rsidRPr="00B04BE5">
              <w:rPr>
                <w:rFonts w:ascii="Arial" w:hAnsi="Arial" w:cs="Arial"/>
                <w:color w:val="000000"/>
                <w:sz w:val="20"/>
                <w:szCs w:val="20"/>
              </w:rPr>
              <w:t>Centro Norte</w:t>
            </w:r>
          </w:p>
        </w:tc>
        <w:tc>
          <w:tcPr>
            <w:tcW w:w="1504" w:type="dxa"/>
            <w:tcBorders>
              <w:top w:val="single" w:sz="6" w:space="0" w:color="BDD6EE" w:themeColor="accent1" w:themeTint="66"/>
              <w:left w:val="single" w:sz="6" w:space="0" w:color="BDD6EE" w:themeColor="accent1" w:themeTint="66"/>
              <w:bottom w:val="single" w:sz="6" w:space="0" w:color="BDD6EE" w:themeColor="accent1" w:themeTint="66"/>
              <w:right w:val="nil"/>
            </w:tcBorders>
            <w:shd w:val="clear" w:color="auto" w:fill="auto"/>
            <w:noWrap/>
            <w:vAlign w:val="center"/>
            <w:hideMark/>
          </w:tcPr>
          <w:p w14:paraId="5BF036D0" w14:textId="77777777" w:rsidR="009C5F37" w:rsidRPr="00B04BE5" w:rsidRDefault="009C5F37" w:rsidP="00346311">
            <w:pPr>
              <w:jc w:val="center"/>
              <w:rPr>
                <w:rFonts w:ascii="Arial" w:hAnsi="Arial" w:cs="Arial"/>
                <w:color w:val="000000"/>
                <w:sz w:val="20"/>
                <w:szCs w:val="20"/>
              </w:rPr>
            </w:pPr>
            <w:r w:rsidRPr="00B04BE5">
              <w:rPr>
                <w:rFonts w:ascii="Arial" w:hAnsi="Arial" w:cs="Arial"/>
                <w:color w:val="000000"/>
                <w:sz w:val="20"/>
                <w:szCs w:val="20"/>
              </w:rPr>
              <w:t>No se rechaza</w:t>
            </w:r>
          </w:p>
        </w:tc>
        <w:tc>
          <w:tcPr>
            <w:tcW w:w="1504" w:type="dxa"/>
            <w:tcBorders>
              <w:top w:val="single" w:sz="6" w:space="0" w:color="BDD6EE" w:themeColor="accent1" w:themeTint="66"/>
              <w:left w:val="nil"/>
              <w:bottom w:val="single" w:sz="6" w:space="0" w:color="BDD6EE" w:themeColor="accent1" w:themeTint="66"/>
              <w:right w:val="nil"/>
            </w:tcBorders>
            <w:shd w:val="clear" w:color="auto" w:fill="A6A6A6" w:themeFill="background1" w:themeFillShade="A6"/>
            <w:noWrap/>
            <w:vAlign w:val="center"/>
            <w:hideMark/>
          </w:tcPr>
          <w:p w14:paraId="2973A7AD" w14:textId="77777777" w:rsidR="009C5F37" w:rsidRPr="00B04BE5" w:rsidRDefault="009C5F37" w:rsidP="00346311">
            <w:pPr>
              <w:jc w:val="center"/>
              <w:rPr>
                <w:rFonts w:ascii="Arial" w:hAnsi="Arial" w:cs="Arial"/>
                <w:color w:val="000000"/>
                <w:sz w:val="20"/>
                <w:szCs w:val="20"/>
              </w:rPr>
            </w:pPr>
            <w:r w:rsidRPr="00B04BE5">
              <w:rPr>
                <w:rFonts w:ascii="Arial" w:hAnsi="Arial" w:cs="Arial"/>
                <w:color w:val="000000"/>
                <w:sz w:val="20"/>
                <w:szCs w:val="20"/>
              </w:rPr>
              <w:t> </w:t>
            </w:r>
          </w:p>
        </w:tc>
        <w:tc>
          <w:tcPr>
            <w:tcW w:w="1504" w:type="dxa"/>
            <w:tcBorders>
              <w:top w:val="single" w:sz="6" w:space="0" w:color="BDD6EE" w:themeColor="accent1" w:themeTint="66"/>
              <w:left w:val="nil"/>
              <w:bottom w:val="single" w:sz="6" w:space="0" w:color="BDD6EE" w:themeColor="accent1" w:themeTint="66"/>
              <w:right w:val="nil"/>
            </w:tcBorders>
            <w:shd w:val="clear" w:color="auto" w:fill="auto"/>
            <w:noWrap/>
            <w:vAlign w:val="center"/>
            <w:hideMark/>
          </w:tcPr>
          <w:p w14:paraId="54F450B8" w14:textId="77777777" w:rsidR="009C5F37" w:rsidRPr="00B04BE5" w:rsidRDefault="009C5F37" w:rsidP="00346311">
            <w:pPr>
              <w:jc w:val="center"/>
              <w:rPr>
                <w:rFonts w:ascii="Arial" w:hAnsi="Arial" w:cs="Arial"/>
                <w:color w:val="000000"/>
                <w:sz w:val="20"/>
                <w:szCs w:val="20"/>
              </w:rPr>
            </w:pPr>
            <w:r w:rsidRPr="00B04BE5">
              <w:rPr>
                <w:rFonts w:ascii="Arial" w:hAnsi="Arial" w:cs="Arial"/>
                <w:color w:val="000000"/>
                <w:sz w:val="20"/>
                <w:szCs w:val="20"/>
              </w:rPr>
              <w:t>Se rechaza</w:t>
            </w:r>
          </w:p>
        </w:tc>
        <w:tc>
          <w:tcPr>
            <w:tcW w:w="1504" w:type="dxa"/>
            <w:tcBorders>
              <w:top w:val="single" w:sz="6" w:space="0" w:color="BDD6EE" w:themeColor="accent1" w:themeTint="66"/>
              <w:left w:val="nil"/>
              <w:bottom w:val="single" w:sz="6" w:space="0" w:color="BDD6EE" w:themeColor="accent1" w:themeTint="66"/>
              <w:right w:val="nil"/>
            </w:tcBorders>
            <w:shd w:val="clear" w:color="auto" w:fill="auto"/>
            <w:noWrap/>
            <w:vAlign w:val="center"/>
            <w:hideMark/>
          </w:tcPr>
          <w:p w14:paraId="3BC97783" w14:textId="77777777" w:rsidR="009C5F37" w:rsidRPr="00B04BE5" w:rsidRDefault="009C5F37" w:rsidP="00346311">
            <w:pPr>
              <w:jc w:val="center"/>
              <w:rPr>
                <w:rFonts w:ascii="Arial" w:hAnsi="Arial" w:cs="Arial"/>
                <w:color w:val="000000"/>
                <w:sz w:val="20"/>
                <w:szCs w:val="20"/>
              </w:rPr>
            </w:pPr>
            <w:r w:rsidRPr="00B04BE5">
              <w:rPr>
                <w:rFonts w:ascii="Arial" w:hAnsi="Arial" w:cs="Arial"/>
                <w:color w:val="000000"/>
                <w:sz w:val="20"/>
                <w:szCs w:val="20"/>
              </w:rPr>
              <w:t>Se rechaza</w:t>
            </w:r>
          </w:p>
        </w:tc>
      </w:tr>
      <w:tr w:rsidR="009C5F37" w:rsidRPr="00B04BE5" w14:paraId="6EC4A0D9" w14:textId="77777777" w:rsidTr="00346311">
        <w:trPr>
          <w:trHeight w:val="118"/>
          <w:jc w:val="center"/>
        </w:trPr>
        <w:tc>
          <w:tcPr>
            <w:tcW w:w="1930" w:type="dxa"/>
            <w:tcBorders>
              <w:top w:val="single" w:sz="6" w:space="0" w:color="BDD6EE" w:themeColor="accent1" w:themeTint="66"/>
              <w:left w:val="nil"/>
              <w:bottom w:val="single" w:sz="6" w:space="0" w:color="BDD6EE" w:themeColor="accent1" w:themeTint="66"/>
              <w:right w:val="single" w:sz="6" w:space="0" w:color="BDD6EE" w:themeColor="accent1" w:themeTint="66"/>
            </w:tcBorders>
            <w:shd w:val="clear" w:color="auto" w:fill="auto"/>
            <w:noWrap/>
            <w:vAlign w:val="center"/>
            <w:hideMark/>
          </w:tcPr>
          <w:p w14:paraId="40AB1AD2" w14:textId="77777777" w:rsidR="009C5F37" w:rsidRPr="00B04BE5" w:rsidRDefault="009C5F37" w:rsidP="00346311">
            <w:pPr>
              <w:rPr>
                <w:rFonts w:ascii="Arial" w:hAnsi="Arial" w:cs="Arial"/>
                <w:color w:val="000000"/>
                <w:sz w:val="20"/>
                <w:szCs w:val="20"/>
              </w:rPr>
            </w:pPr>
            <w:r w:rsidRPr="00B04BE5">
              <w:rPr>
                <w:rFonts w:ascii="Arial" w:hAnsi="Arial" w:cs="Arial"/>
                <w:color w:val="000000"/>
                <w:sz w:val="20"/>
                <w:szCs w:val="20"/>
              </w:rPr>
              <w:t xml:space="preserve">Centro </w:t>
            </w:r>
          </w:p>
        </w:tc>
        <w:tc>
          <w:tcPr>
            <w:tcW w:w="1504" w:type="dxa"/>
            <w:tcBorders>
              <w:top w:val="single" w:sz="6" w:space="0" w:color="BDD6EE" w:themeColor="accent1" w:themeTint="66"/>
              <w:left w:val="single" w:sz="6" w:space="0" w:color="BDD6EE" w:themeColor="accent1" w:themeTint="66"/>
              <w:bottom w:val="single" w:sz="6" w:space="0" w:color="BDD6EE" w:themeColor="accent1" w:themeTint="66"/>
              <w:right w:val="nil"/>
            </w:tcBorders>
            <w:shd w:val="clear" w:color="auto" w:fill="auto"/>
            <w:noWrap/>
            <w:vAlign w:val="center"/>
            <w:hideMark/>
          </w:tcPr>
          <w:p w14:paraId="7F30C506" w14:textId="77777777" w:rsidR="009C5F37" w:rsidRPr="00B04BE5" w:rsidRDefault="009C5F37" w:rsidP="00346311">
            <w:pPr>
              <w:jc w:val="center"/>
              <w:rPr>
                <w:rFonts w:ascii="Arial" w:hAnsi="Arial" w:cs="Arial"/>
                <w:color w:val="000000"/>
                <w:sz w:val="20"/>
                <w:szCs w:val="20"/>
              </w:rPr>
            </w:pPr>
            <w:r w:rsidRPr="00B04BE5">
              <w:rPr>
                <w:rFonts w:ascii="Arial" w:hAnsi="Arial" w:cs="Arial"/>
                <w:color w:val="000000"/>
                <w:sz w:val="20"/>
                <w:szCs w:val="20"/>
              </w:rPr>
              <w:t>Se rechaza</w:t>
            </w:r>
          </w:p>
        </w:tc>
        <w:tc>
          <w:tcPr>
            <w:tcW w:w="1504" w:type="dxa"/>
            <w:tcBorders>
              <w:top w:val="single" w:sz="6" w:space="0" w:color="BDD6EE" w:themeColor="accent1" w:themeTint="66"/>
              <w:left w:val="nil"/>
              <w:bottom w:val="single" w:sz="6" w:space="0" w:color="BDD6EE" w:themeColor="accent1" w:themeTint="66"/>
              <w:right w:val="nil"/>
            </w:tcBorders>
            <w:shd w:val="clear" w:color="auto" w:fill="auto"/>
            <w:noWrap/>
            <w:vAlign w:val="center"/>
            <w:hideMark/>
          </w:tcPr>
          <w:p w14:paraId="0D03761D" w14:textId="77777777" w:rsidR="009C5F37" w:rsidRPr="00B04BE5" w:rsidRDefault="009C5F37" w:rsidP="00346311">
            <w:pPr>
              <w:jc w:val="center"/>
              <w:rPr>
                <w:rFonts w:ascii="Arial" w:hAnsi="Arial" w:cs="Arial"/>
                <w:color w:val="000000"/>
                <w:sz w:val="20"/>
                <w:szCs w:val="20"/>
              </w:rPr>
            </w:pPr>
            <w:r w:rsidRPr="00B04BE5">
              <w:rPr>
                <w:rFonts w:ascii="Arial" w:hAnsi="Arial" w:cs="Arial"/>
                <w:color w:val="000000"/>
                <w:sz w:val="20"/>
                <w:szCs w:val="20"/>
              </w:rPr>
              <w:t>Se rechaza</w:t>
            </w:r>
          </w:p>
        </w:tc>
        <w:tc>
          <w:tcPr>
            <w:tcW w:w="1504" w:type="dxa"/>
            <w:tcBorders>
              <w:top w:val="single" w:sz="6" w:space="0" w:color="BDD6EE" w:themeColor="accent1" w:themeTint="66"/>
              <w:left w:val="nil"/>
              <w:bottom w:val="single" w:sz="6" w:space="0" w:color="BDD6EE" w:themeColor="accent1" w:themeTint="66"/>
              <w:right w:val="nil"/>
            </w:tcBorders>
            <w:shd w:val="clear" w:color="auto" w:fill="A6A6A6" w:themeFill="background1" w:themeFillShade="A6"/>
            <w:noWrap/>
            <w:vAlign w:val="center"/>
            <w:hideMark/>
          </w:tcPr>
          <w:p w14:paraId="58D6DE9F" w14:textId="77777777" w:rsidR="009C5F37" w:rsidRPr="00B04BE5" w:rsidRDefault="009C5F37" w:rsidP="00346311">
            <w:pPr>
              <w:jc w:val="center"/>
              <w:rPr>
                <w:rFonts w:ascii="Arial" w:hAnsi="Arial" w:cs="Arial"/>
                <w:color w:val="000000"/>
                <w:sz w:val="20"/>
                <w:szCs w:val="20"/>
              </w:rPr>
            </w:pPr>
            <w:r w:rsidRPr="00B04BE5">
              <w:rPr>
                <w:rFonts w:ascii="Arial" w:hAnsi="Arial" w:cs="Arial"/>
                <w:color w:val="000000"/>
                <w:sz w:val="20"/>
                <w:szCs w:val="20"/>
              </w:rPr>
              <w:t> </w:t>
            </w:r>
          </w:p>
        </w:tc>
        <w:tc>
          <w:tcPr>
            <w:tcW w:w="1504" w:type="dxa"/>
            <w:tcBorders>
              <w:top w:val="single" w:sz="6" w:space="0" w:color="BDD6EE" w:themeColor="accent1" w:themeTint="66"/>
              <w:left w:val="nil"/>
              <w:bottom w:val="single" w:sz="6" w:space="0" w:color="BDD6EE" w:themeColor="accent1" w:themeTint="66"/>
              <w:right w:val="nil"/>
            </w:tcBorders>
            <w:shd w:val="clear" w:color="auto" w:fill="auto"/>
            <w:noWrap/>
            <w:vAlign w:val="center"/>
            <w:hideMark/>
          </w:tcPr>
          <w:p w14:paraId="46275A6B" w14:textId="77777777" w:rsidR="009C5F37" w:rsidRPr="00B04BE5" w:rsidRDefault="009C5F37" w:rsidP="00346311">
            <w:pPr>
              <w:jc w:val="center"/>
              <w:rPr>
                <w:rFonts w:ascii="Arial" w:hAnsi="Arial" w:cs="Arial"/>
                <w:color w:val="000000"/>
                <w:sz w:val="20"/>
                <w:szCs w:val="20"/>
              </w:rPr>
            </w:pPr>
            <w:r w:rsidRPr="00B04BE5">
              <w:rPr>
                <w:rFonts w:ascii="Arial" w:hAnsi="Arial" w:cs="Arial"/>
                <w:color w:val="000000"/>
                <w:sz w:val="20"/>
                <w:szCs w:val="20"/>
              </w:rPr>
              <w:t>No se rechaza</w:t>
            </w:r>
          </w:p>
        </w:tc>
      </w:tr>
      <w:tr w:rsidR="009C5F37" w:rsidRPr="00B04BE5" w14:paraId="6389070A" w14:textId="77777777" w:rsidTr="00346311">
        <w:trPr>
          <w:trHeight w:val="72"/>
          <w:jc w:val="center"/>
        </w:trPr>
        <w:tc>
          <w:tcPr>
            <w:tcW w:w="1930" w:type="dxa"/>
            <w:tcBorders>
              <w:top w:val="single" w:sz="6" w:space="0" w:color="BDD6EE" w:themeColor="accent1" w:themeTint="66"/>
              <w:left w:val="nil"/>
              <w:bottom w:val="single" w:sz="6" w:space="0" w:color="BDD6EE" w:themeColor="accent1" w:themeTint="66"/>
              <w:right w:val="single" w:sz="6" w:space="0" w:color="BDD6EE" w:themeColor="accent1" w:themeTint="66"/>
            </w:tcBorders>
            <w:shd w:val="clear" w:color="auto" w:fill="auto"/>
            <w:noWrap/>
            <w:vAlign w:val="center"/>
            <w:hideMark/>
          </w:tcPr>
          <w:p w14:paraId="085B86D8" w14:textId="77777777" w:rsidR="009C5F37" w:rsidRPr="00B04BE5" w:rsidRDefault="009C5F37" w:rsidP="00346311">
            <w:pPr>
              <w:rPr>
                <w:rFonts w:ascii="Arial" w:hAnsi="Arial" w:cs="Arial"/>
                <w:color w:val="000000"/>
                <w:sz w:val="20"/>
                <w:szCs w:val="20"/>
              </w:rPr>
            </w:pPr>
            <w:r w:rsidRPr="00B04BE5">
              <w:rPr>
                <w:rFonts w:ascii="Arial" w:hAnsi="Arial" w:cs="Arial"/>
                <w:color w:val="000000"/>
                <w:sz w:val="20"/>
                <w:szCs w:val="20"/>
              </w:rPr>
              <w:lastRenderedPageBreak/>
              <w:t>Sur</w:t>
            </w:r>
          </w:p>
        </w:tc>
        <w:tc>
          <w:tcPr>
            <w:tcW w:w="1504" w:type="dxa"/>
            <w:tcBorders>
              <w:top w:val="single" w:sz="6" w:space="0" w:color="BDD6EE" w:themeColor="accent1" w:themeTint="66"/>
              <w:left w:val="single" w:sz="6" w:space="0" w:color="BDD6EE" w:themeColor="accent1" w:themeTint="66"/>
              <w:bottom w:val="single" w:sz="6" w:space="0" w:color="BDD6EE" w:themeColor="accent1" w:themeTint="66"/>
              <w:right w:val="nil"/>
            </w:tcBorders>
            <w:shd w:val="clear" w:color="auto" w:fill="auto"/>
            <w:noWrap/>
            <w:vAlign w:val="center"/>
            <w:hideMark/>
          </w:tcPr>
          <w:p w14:paraId="3A50B00F" w14:textId="77777777" w:rsidR="009C5F37" w:rsidRPr="00B04BE5" w:rsidRDefault="009C5F37" w:rsidP="00346311">
            <w:pPr>
              <w:jc w:val="center"/>
              <w:rPr>
                <w:rFonts w:ascii="Arial" w:hAnsi="Arial" w:cs="Arial"/>
                <w:color w:val="000000"/>
                <w:sz w:val="20"/>
                <w:szCs w:val="20"/>
              </w:rPr>
            </w:pPr>
            <w:r w:rsidRPr="00B04BE5">
              <w:rPr>
                <w:rFonts w:ascii="Arial" w:hAnsi="Arial" w:cs="Arial"/>
                <w:color w:val="000000"/>
                <w:sz w:val="20"/>
                <w:szCs w:val="20"/>
              </w:rPr>
              <w:t>Se rechaza</w:t>
            </w:r>
          </w:p>
        </w:tc>
        <w:tc>
          <w:tcPr>
            <w:tcW w:w="1504" w:type="dxa"/>
            <w:tcBorders>
              <w:top w:val="single" w:sz="6" w:space="0" w:color="BDD6EE" w:themeColor="accent1" w:themeTint="66"/>
              <w:left w:val="nil"/>
              <w:bottom w:val="single" w:sz="6" w:space="0" w:color="BDD6EE" w:themeColor="accent1" w:themeTint="66"/>
              <w:right w:val="nil"/>
            </w:tcBorders>
            <w:shd w:val="clear" w:color="auto" w:fill="auto"/>
            <w:noWrap/>
            <w:vAlign w:val="center"/>
            <w:hideMark/>
          </w:tcPr>
          <w:p w14:paraId="447F1401" w14:textId="77777777" w:rsidR="009C5F37" w:rsidRPr="00B04BE5" w:rsidRDefault="009C5F37" w:rsidP="00346311">
            <w:pPr>
              <w:jc w:val="center"/>
              <w:rPr>
                <w:rFonts w:ascii="Arial" w:hAnsi="Arial" w:cs="Arial"/>
                <w:color w:val="000000"/>
                <w:sz w:val="20"/>
                <w:szCs w:val="20"/>
              </w:rPr>
            </w:pPr>
            <w:r w:rsidRPr="00B04BE5">
              <w:rPr>
                <w:rFonts w:ascii="Arial" w:hAnsi="Arial" w:cs="Arial"/>
                <w:color w:val="000000"/>
                <w:sz w:val="20"/>
                <w:szCs w:val="20"/>
              </w:rPr>
              <w:t>Se rechaza</w:t>
            </w:r>
          </w:p>
        </w:tc>
        <w:tc>
          <w:tcPr>
            <w:tcW w:w="1504" w:type="dxa"/>
            <w:tcBorders>
              <w:top w:val="single" w:sz="6" w:space="0" w:color="BDD6EE" w:themeColor="accent1" w:themeTint="66"/>
              <w:left w:val="nil"/>
              <w:bottom w:val="single" w:sz="6" w:space="0" w:color="BDD6EE" w:themeColor="accent1" w:themeTint="66"/>
              <w:right w:val="nil"/>
            </w:tcBorders>
            <w:shd w:val="clear" w:color="auto" w:fill="auto"/>
            <w:noWrap/>
            <w:vAlign w:val="center"/>
            <w:hideMark/>
          </w:tcPr>
          <w:p w14:paraId="5A2F3B0F" w14:textId="77777777" w:rsidR="009C5F37" w:rsidRPr="00B04BE5" w:rsidRDefault="009C5F37" w:rsidP="00346311">
            <w:pPr>
              <w:jc w:val="center"/>
              <w:rPr>
                <w:rFonts w:ascii="Arial" w:hAnsi="Arial" w:cs="Arial"/>
                <w:color w:val="000000"/>
                <w:sz w:val="20"/>
                <w:szCs w:val="20"/>
              </w:rPr>
            </w:pPr>
            <w:r w:rsidRPr="00B04BE5">
              <w:rPr>
                <w:rFonts w:ascii="Arial" w:hAnsi="Arial" w:cs="Arial"/>
                <w:color w:val="000000"/>
                <w:sz w:val="20"/>
                <w:szCs w:val="20"/>
              </w:rPr>
              <w:t>No se rechaza</w:t>
            </w:r>
          </w:p>
        </w:tc>
        <w:tc>
          <w:tcPr>
            <w:tcW w:w="1504" w:type="dxa"/>
            <w:tcBorders>
              <w:top w:val="single" w:sz="6" w:space="0" w:color="BDD6EE" w:themeColor="accent1" w:themeTint="66"/>
              <w:left w:val="nil"/>
              <w:bottom w:val="single" w:sz="6" w:space="0" w:color="BDD6EE" w:themeColor="accent1" w:themeTint="66"/>
              <w:right w:val="nil"/>
            </w:tcBorders>
            <w:shd w:val="clear" w:color="auto" w:fill="A6A6A6" w:themeFill="background1" w:themeFillShade="A6"/>
            <w:noWrap/>
            <w:vAlign w:val="center"/>
            <w:hideMark/>
          </w:tcPr>
          <w:p w14:paraId="60F9A057" w14:textId="77777777" w:rsidR="009C5F37" w:rsidRPr="00B04BE5" w:rsidRDefault="009C5F37" w:rsidP="00346311">
            <w:pPr>
              <w:jc w:val="center"/>
              <w:rPr>
                <w:rFonts w:ascii="Arial" w:hAnsi="Arial" w:cs="Arial"/>
                <w:color w:val="000000"/>
                <w:sz w:val="20"/>
                <w:szCs w:val="20"/>
              </w:rPr>
            </w:pPr>
            <w:r w:rsidRPr="00B04BE5">
              <w:rPr>
                <w:rFonts w:ascii="Arial" w:hAnsi="Arial" w:cs="Arial"/>
                <w:color w:val="000000"/>
                <w:sz w:val="20"/>
                <w:szCs w:val="20"/>
              </w:rPr>
              <w:t> </w:t>
            </w:r>
          </w:p>
        </w:tc>
      </w:tr>
    </w:tbl>
    <w:p w14:paraId="1ADFF7E1" w14:textId="77777777" w:rsidR="009C5F37" w:rsidRPr="00B04BE5" w:rsidRDefault="009C5F37" w:rsidP="009C5F37">
      <w:pPr>
        <w:pStyle w:val="NormalWeb"/>
        <w:spacing w:before="0" w:beforeAutospacing="0" w:after="0" w:afterAutospacing="0" w:line="280" w:lineRule="exact"/>
        <w:jc w:val="both"/>
        <w:rPr>
          <w:rFonts w:ascii="Arial" w:eastAsiaTheme="minorHAnsi" w:hAnsi="Arial" w:cs="Arial"/>
          <w:b/>
          <w:bCs/>
          <w:color w:val="000000" w:themeColor="text1"/>
          <w:sz w:val="20"/>
          <w:szCs w:val="20"/>
          <w:lang w:val="es-MX" w:eastAsia="en-US"/>
        </w:rPr>
      </w:pPr>
    </w:p>
    <w:p w14:paraId="1D354623" w14:textId="77777777" w:rsidR="009C5F37" w:rsidRPr="00A018A2" w:rsidRDefault="009C5F37" w:rsidP="009C5F37">
      <w:pPr>
        <w:pStyle w:val="NormalWeb"/>
        <w:spacing w:before="0" w:beforeAutospacing="0" w:after="0" w:afterAutospacing="0" w:line="280" w:lineRule="exact"/>
        <w:jc w:val="both"/>
        <w:rPr>
          <w:rFonts w:ascii="Arial" w:eastAsiaTheme="minorHAnsi" w:hAnsi="Arial" w:cs="Arial"/>
          <w:b/>
          <w:bCs/>
          <w:color w:val="000000" w:themeColor="text1"/>
          <w:sz w:val="18"/>
          <w:szCs w:val="18"/>
          <w:lang w:val="es-MX" w:eastAsia="en-US"/>
        </w:rPr>
      </w:pPr>
    </w:p>
    <w:p w14:paraId="1FD06690" w14:textId="77777777" w:rsidR="009C5F37" w:rsidRPr="002E4154" w:rsidRDefault="009C5F37" w:rsidP="009C5F37">
      <w:pPr>
        <w:autoSpaceDE w:val="0"/>
        <w:autoSpaceDN w:val="0"/>
        <w:adjustRightInd w:val="0"/>
        <w:ind w:left="993" w:right="1014" w:firstLine="141"/>
        <w:jc w:val="both"/>
        <w:rPr>
          <w:rFonts w:ascii="Arial" w:hAnsi="Arial" w:cs="Arial"/>
          <w:b/>
          <w:bCs/>
          <w:noProof/>
          <w:sz w:val="20"/>
          <w:szCs w:val="20"/>
          <w:lang w:val="es-ES" w:eastAsia="es-ES"/>
        </w:rPr>
      </w:pPr>
      <w:r w:rsidRPr="002E4154">
        <w:rPr>
          <w:rFonts w:ascii="Arial" w:hAnsi="Arial" w:cs="Arial"/>
          <w:b/>
          <w:bCs/>
          <w:sz w:val="20"/>
          <w:szCs w:val="20"/>
        </w:rPr>
        <w:t>Pregunta 10. Posibilidades actuales de ahorrar alguna parte de sus ingresos</w:t>
      </w:r>
    </w:p>
    <w:tbl>
      <w:tblPr>
        <w:tblW w:w="7946" w:type="dxa"/>
        <w:jc w:val="center"/>
        <w:tblLayout w:type="fixed"/>
        <w:tblCellMar>
          <w:left w:w="70" w:type="dxa"/>
          <w:right w:w="70" w:type="dxa"/>
        </w:tblCellMar>
        <w:tblLook w:val="04A0" w:firstRow="1" w:lastRow="0" w:firstColumn="1" w:lastColumn="0" w:noHBand="0" w:noVBand="1"/>
      </w:tblPr>
      <w:tblGrid>
        <w:gridCol w:w="1930"/>
        <w:gridCol w:w="1504"/>
        <w:gridCol w:w="1504"/>
        <w:gridCol w:w="1504"/>
        <w:gridCol w:w="1504"/>
      </w:tblGrid>
      <w:tr w:rsidR="009C5F37" w:rsidRPr="00B04BE5" w14:paraId="66F653EB" w14:textId="77777777" w:rsidTr="00346311">
        <w:trPr>
          <w:trHeight w:val="275"/>
          <w:jc w:val="center"/>
        </w:trPr>
        <w:tc>
          <w:tcPr>
            <w:tcW w:w="1930" w:type="dxa"/>
            <w:tcBorders>
              <w:top w:val="nil"/>
              <w:left w:val="nil"/>
              <w:right w:val="single" w:sz="6" w:space="0" w:color="BDD6EE" w:themeColor="accent1" w:themeTint="66"/>
            </w:tcBorders>
            <w:shd w:val="clear" w:color="auto" w:fill="2F75B5"/>
            <w:noWrap/>
            <w:vAlign w:val="center"/>
            <w:hideMark/>
          </w:tcPr>
          <w:p w14:paraId="18FB5E7C" w14:textId="77777777" w:rsidR="009C5F37" w:rsidRPr="00B04BE5" w:rsidRDefault="009C5F37" w:rsidP="00346311">
            <w:pPr>
              <w:rPr>
                <w:rFonts w:ascii="Arial" w:hAnsi="Arial" w:cs="Arial"/>
                <w:b/>
                <w:bCs/>
                <w:color w:val="FFFFFF" w:themeColor="background1"/>
                <w:sz w:val="20"/>
                <w:szCs w:val="20"/>
              </w:rPr>
            </w:pPr>
            <w:r w:rsidRPr="00B04BE5">
              <w:rPr>
                <w:rFonts w:ascii="Arial" w:hAnsi="Arial" w:cs="Arial"/>
                <w:b/>
                <w:bCs/>
                <w:color w:val="FFFFFF" w:themeColor="background1"/>
                <w:sz w:val="20"/>
                <w:szCs w:val="20"/>
              </w:rPr>
              <w:t>ICC-Octubre</w:t>
            </w:r>
          </w:p>
        </w:tc>
        <w:tc>
          <w:tcPr>
            <w:tcW w:w="1504" w:type="dxa"/>
            <w:tcBorders>
              <w:top w:val="nil"/>
              <w:left w:val="single" w:sz="6" w:space="0" w:color="BDD6EE" w:themeColor="accent1" w:themeTint="66"/>
              <w:right w:val="nil"/>
            </w:tcBorders>
            <w:shd w:val="clear" w:color="auto" w:fill="2F75B5"/>
            <w:noWrap/>
            <w:vAlign w:val="center"/>
            <w:hideMark/>
          </w:tcPr>
          <w:p w14:paraId="7E64690D" w14:textId="77777777" w:rsidR="009C5F37" w:rsidRPr="00B04BE5" w:rsidRDefault="009C5F37" w:rsidP="00346311">
            <w:pPr>
              <w:jc w:val="center"/>
              <w:rPr>
                <w:rFonts w:ascii="Arial" w:hAnsi="Arial" w:cs="Arial"/>
                <w:b/>
                <w:bCs/>
                <w:color w:val="FFFFFF" w:themeColor="background1"/>
                <w:sz w:val="20"/>
                <w:szCs w:val="20"/>
              </w:rPr>
            </w:pPr>
            <w:r w:rsidRPr="00B04BE5">
              <w:rPr>
                <w:rFonts w:ascii="Arial" w:hAnsi="Arial" w:cs="Arial"/>
                <w:b/>
                <w:bCs/>
                <w:color w:val="FFFFFF" w:themeColor="background1"/>
                <w:sz w:val="20"/>
                <w:szCs w:val="20"/>
              </w:rPr>
              <w:t>Norte</w:t>
            </w:r>
          </w:p>
        </w:tc>
        <w:tc>
          <w:tcPr>
            <w:tcW w:w="1504" w:type="dxa"/>
            <w:tcBorders>
              <w:top w:val="nil"/>
              <w:left w:val="nil"/>
              <w:right w:val="nil"/>
            </w:tcBorders>
            <w:shd w:val="clear" w:color="auto" w:fill="2F75B5"/>
            <w:noWrap/>
            <w:vAlign w:val="center"/>
            <w:hideMark/>
          </w:tcPr>
          <w:p w14:paraId="6D1F05CA" w14:textId="77777777" w:rsidR="009C5F37" w:rsidRPr="00B04BE5" w:rsidRDefault="009C5F37" w:rsidP="00346311">
            <w:pPr>
              <w:jc w:val="center"/>
              <w:rPr>
                <w:rFonts w:ascii="Arial" w:hAnsi="Arial" w:cs="Arial"/>
                <w:b/>
                <w:bCs/>
                <w:color w:val="FFFFFF" w:themeColor="background1"/>
                <w:sz w:val="20"/>
                <w:szCs w:val="20"/>
              </w:rPr>
            </w:pPr>
            <w:r w:rsidRPr="00B04BE5">
              <w:rPr>
                <w:rFonts w:ascii="Arial" w:hAnsi="Arial" w:cs="Arial"/>
                <w:b/>
                <w:bCs/>
                <w:color w:val="FFFFFF" w:themeColor="background1"/>
                <w:sz w:val="20"/>
                <w:szCs w:val="20"/>
              </w:rPr>
              <w:t>Centro Norte</w:t>
            </w:r>
          </w:p>
        </w:tc>
        <w:tc>
          <w:tcPr>
            <w:tcW w:w="1504" w:type="dxa"/>
            <w:tcBorders>
              <w:top w:val="nil"/>
              <w:left w:val="nil"/>
              <w:right w:val="nil"/>
            </w:tcBorders>
            <w:shd w:val="clear" w:color="auto" w:fill="2F75B5"/>
            <w:noWrap/>
            <w:vAlign w:val="center"/>
            <w:hideMark/>
          </w:tcPr>
          <w:p w14:paraId="5A2E1024" w14:textId="77777777" w:rsidR="009C5F37" w:rsidRPr="00B04BE5" w:rsidRDefault="009C5F37" w:rsidP="00346311">
            <w:pPr>
              <w:jc w:val="center"/>
              <w:rPr>
                <w:rFonts w:ascii="Arial" w:hAnsi="Arial" w:cs="Arial"/>
                <w:b/>
                <w:bCs/>
                <w:color w:val="FFFFFF" w:themeColor="background1"/>
                <w:sz w:val="20"/>
                <w:szCs w:val="20"/>
              </w:rPr>
            </w:pPr>
            <w:r w:rsidRPr="00B04BE5">
              <w:rPr>
                <w:rFonts w:ascii="Arial" w:hAnsi="Arial" w:cs="Arial"/>
                <w:b/>
                <w:bCs/>
                <w:color w:val="FFFFFF" w:themeColor="background1"/>
                <w:sz w:val="20"/>
                <w:szCs w:val="20"/>
              </w:rPr>
              <w:t xml:space="preserve">Centro </w:t>
            </w:r>
          </w:p>
        </w:tc>
        <w:tc>
          <w:tcPr>
            <w:tcW w:w="1504" w:type="dxa"/>
            <w:tcBorders>
              <w:top w:val="nil"/>
              <w:left w:val="nil"/>
              <w:right w:val="nil"/>
            </w:tcBorders>
            <w:shd w:val="clear" w:color="auto" w:fill="2F75B5"/>
            <w:noWrap/>
            <w:vAlign w:val="center"/>
            <w:hideMark/>
          </w:tcPr>
          <w:p w14:paraId="342E155D" w14:textId="77777777" w:rsidR="009C5F37" w:rsidRPr="00B04BE5" w:rsidRDefault="009C5F37" w:rsidP="00346311">
            <w:pPr>
              <w:jc w:val="center"/>
              <w:rPr>
                <w:rFonts w:ascii="Arial" w:hAnsi="Arial" w:cs="Arial"/>
                <w:b/>
                <w:bCs/>
                <w:color w:val="FFFFFF" w:themeColor="background1"/>
                <w:sz w:val="20"/>
                <w:szCs w:val="20"/>
              </w:rPr>
            </w:pPr>
            <w:r w:rsidRPr="00B04BE5">
              <w:rPr>
                <w:rFonts w:ascii="Arial" w:hAnsi="Arial" w:cs="Arial"/>
                <w:b/>
                <w:bCs/>
                <w:color w:val="FFFFFF" w:themeColor="background1"/>
                <w:sz w:val="20"/>
                <w:szCs w:val="20"/>
              </w:rPr>
              <w:t>Sur</w:t>
            </w:r>
          </w:p>
        </w:tc>
      </w:tr>
      <w:tr w:rsidR="009C5F37" w:rsidRPr="00B04BE5" w14:paraId="28160312" w14:textId="77777777" w:rsidTr="00346311">
        <w:trPr>
          <w:trHeight w:val="152"/>
          <w:jc w:val="center"/>
        </w:trPr>
        <w:tc>
          <w:tcPr>
            <w:tcW w:w="1930" w:type="dxa"/>
            <w:tcBorders>
              <w:top w:val="nil"/>
              <w:left w:val="nil"/>
              <w:bottom w:val="single" w:sz="6" w:space="0" w:color="BDD6EE" w:themeColor="accent1" w:themeTint="66"/>
              <w:right w:val="single" w:sz="6" w:space="0" w:color="BDD6EE" w:themeColor="accent1" w:themeTint="66"/>
            </w:tcBorders>
            <w:shd w:val="clear" w:color="auto" w:fill="auto"/>
            <w:noWrap/>
            <w:vAlign w:val="center"/>
            <w:hideMark/>
          </w:tcPr>
          <w:p w14:paraId="12FE54FC" w14:textId="77777777" w:rsidR="009C5F37" w:rsidRPr="00B04BE5" w:rsidRDefault="009C5F37" w:rsidP="00346311">
            <w:pPr>
              <w:rPr>
                <w:rFonts w:ascii="Arial" w:hAnsi="Arial" w:cs="Arial"/>
                <w:color w:val="000000"/>
                <w:sz w:val="20"/>
                <w:szCs w:val="20"/>
              </w:rPr>
            </w:pPr>
            <w:r w:rsidRPr="00B04BE5">
              <w:rPr>
                <w:rFonts w:ascii="Arial" w:hAnsi="Arial" w:cs="Arial"/>
                <w:color w:val="000000"/>
                <w:sz w:val="20"/>
                <w:szCs w:val="20"/>
              </w:rPr>
              <w:t xml:space="preserve">Norte </w:t>
            </w:r>
          </w:p>
        </w:tc>
        <w:tc>
          <w:tcPr>
            <w:tcW w:w="1504" w:type="dxa"/>
            <w:tcBorders>
              <w:top w:val="nil"/>
              <w:left w:val="single" w:sz="6" w:space="0" w:color="BDD6EE" w:themeColor="accent1" w:themeTint="66"/>
              <w:bottom w:val="single" w:sz="6" w:space="0" w:color="BDD6EE" w:themeColor="accent1" w:themeTint="66"/>
              <w:right w:val="nil"/>
            </w:tcBorders>
            <w:shd w:val="clear" w:color="auto" w:fill="A6A6A6" w:themeFill="background1" w:themeFillShade="A6"/>
            <w:noWrap/>
            <w:vAlign w:val="center"/>
            <w:hideMark/>
          </w:tcPr>
          <w:p w14:paraId="420F0FA1" w14:textId="77777777" w:rsidR="009C5F37" w:rsidRPr="00B04BE5" w:rsidRDefault="009C5F37" w:rsidP="00346311">
            <w:pPr>
              <w:jc w:val="center"/>
              <w:rPr>
                <w:rFonts w:ascii="Arial" w:hAnsi="Arial" w:cs="Arial"/>
                <w:color w:val="000000"/>
                <w:sz w:val="20"/>
                <w:szCs w:val="20"/>
              </w:rPr>
            </w:pPr>
            <w:r w:rsidRPr="00B04BE5">
              <w:rPr>
                <w:rFonts w:ascii="Arial" w:hAnsi="Arial" w:cs="Arial"/>
                <w:color w:val="000000"/>
                <w:sz w:val="20"/>
                <w:szCs w:val="20"/>
              </w:rPr>
              <w:t> </w:t>
            </w:r>
          </w:p>
        </w:tc>
        <w:tc>
          <w:tcPr>
            <w:tcW w:w="1504" w:type="dxa"/>
            <w:tcBorders>
              <w:top w:val="nil"/>
              <w:left w:val="nil"/>
              <w:bottom w:val="single" w:sz="6" w:space="0" w:color="BDD6EE" w:themeColor="accent1" w:themeTint="66"/>
              <w:right w:val="nil"/>
            </w:tcBorders>
            <w:shd w:val="clear" w:color="auto" w:fill="auto"/>
            <w:noWrap/>
            <w:vAlign w:val="center"/>
            <w:hideMark/>
          </w:tcPr>
          <w:p w14:paraId="56D76349" w14:textId="77777777" w:rsidR="009C5F37" w:rsidRPr="00B04BE5" w:rsidRDefault="009C5F37" w:rsidP="00346311">
            <w:pPr>
              <w:jc w:val="center"/>
              <w:rPr>
                <w:rFonts w:ascii="Arial" w:hAnsi="Arial" w:cs="Arial"/>
                <w:color w:val="000000"/>
                <w:sz w:val="20"/>
                <w:szCs w:val="20"/>
              </w:rPr>
            </w:pPr>
            <w:r w:rsidRPr="00B04BE5">
              <w:rPr>
                <w:rFonts w:ascii="Arial" w:hAnsi="Arial" w:cs="Arial"/>
                <w:color w:val="000000"/>
                <w:sz w:val="20"/>
                <w:szCs w:val="20"/>
              </w:rPr>
              <w:t>No se rechaza</w:t>
            </w:r>
          </w:p>
        </w:tc>
        <w:tc>
          <w:tcPr>
            <w:tcW w:w="1504" w:type="dxa"/>
            <w:tcBorders>
              <w:top w:val="nil"/>
              <w:left w:val="nil"/>
              <w:bottom w:val="single" w:sz="6" w:space="0" w:color="BDD6EE" w:themeColor="accent1" w:themeTint="66"/>
              <w:right w:val="nil"/>
            </w:tcBorders>
            <w:shd w:val="clear" w:color="auto" w:fill="auto"/>
            <w:noWrap/>
            <w:vAlign w:val="center"/>
            <w:hideMark/>
          </w:tcPr>
          <w:p w14:paraId="2008D285" w14:textId="77777777" w:rsidR="009C5F37" w:rsidRPr="00B04BE5" w:rsidRDefault="009C5F37" w:rsidP="00346311">
            <w:pPr>
              <w:jc w:val="center"/>
              <w:rPr>
                <w:rFonts w:ascii="Arial" w:hAnsi="Arial" w:cs="Arial"/>
                <w:color w:val="000000"/>
                <w:sz w:val="20"/>
                <w:szCs w:val="20"/>
              </w:rPr>
            </w:pPr>
            <w:r w:rsidRPr="00B04BE5">
              <w:rPr>
                <w:rFonts w:ascii="Arial" w:hAnsi="Arial" w:cs="Arial"/>
                <w:color w:val="000000"/>
                <w:sz w:val="20"/>
                <w:szCs w:val="20"/>
              </w:rPr>
              <w:t>Se rechaza</w:t>
            </w:r>
          </w:p>
        </w:tc>
        <w:tc>
          <w:tcPr>
            <w:tcW w:w="1504" w:type="dxa"/>
            <w:tcBorders>
              <w:top w:val="nil"/>
              <w:left w:val="nil"/>
              <w:bottom w:val="single" w:sz="6" w:space="0" w:color="BDD6EE" w:themeColor="accent1" w:themeTint="66"/>
              <w:right w:val="nil"/>
            </w:tcBorders>
            <w:shd w:val="clear" w:color="auto" w:fill="auto"/>
            <w:noWrap/>
            <w:vAlign w:val="center"/>
            <w:hideMark/>
          </w:tcPr>
          <w:p w14:paraId="0D80FA7B" w14:textId="77777777" w:rsidR="009C5F37" w:rsidRPr="00B04BE5" w:rsidRDefault="009C5F37" w:rsidP="00346311">
            <w:pPr>
              <w:jc w:val="center"/>
              <w:rPr>
                <w:rFonts w:ascii="Arial" w:hAnsi="Arial" w:cs="Arial"/>
                <w:color w:val="000000"/>
                <w:sz w:val="20"/>
                <w:szCs w:val="20"/>
              </w:rPr>
            </w:pPr>
            <w:r w:rsidRPr="00B04BE5">
              <w:rPr>
                <w:rFonts w:ascii="Arial" w:hAnsi="Arial" w:cs="Arial"/>
                <w:color w:val="000000"/>
                <w:sz w:val="20"/>
                <w:szCs w:val="20"/>
              </w:rPr>
              <w:t>Se rechaza</w:t>
            </w:r>
          </w:p>
        </w:tc>
      </w:tr>
      <w:tr w:rsidR="009C5F37" w:rsidRPr="00B04BE5" w14:paraId="1ECD4EBB" w14:textId="77777777" w:rsidTr="00346311">
        <w:trPr>
          <w:trHeight w:val="282"/>
          <w:jc w:val="center"/>
        </w:trPr>
        <w:tc>
          <w:tcPr>
            <w:tcW w:w="1930" w:type="dxa"/>
            <w:tcBorders>
              <w:top w:val="single" w:sz="6" w:space="0" w:color="BDD6EE" w:themeColor="accent1" w:themeTint="66"/>
              <w:left w:val="nil"/>
              <w:bottom w:val="single" w:sz="6" w:space="0" w:color="BDD6EE" w:themeColor="accent1" w:themeTint="66"/>
              <w:right w:val="single" w:sz="6" w:space="0" w:color="BDD6EE" w:themeColor="accent1" w:themeTint="66"/>
            </w:tcBorders>
            <w:shd w:val="clear" w:color="auto" w:fill="auto"/>
            <w:noWrap/>
            <w:vAlign w:val="center"/>
            <w:hideMark/>
          </w:tcPr>
          <w:p w14:paraId="6F80A0D4" w14:textId="77777777" w:rsidR="009C5F37" w:rsidRPr="00B04BE5" w:rsidRDefault="009C5F37" w:rsidP="00346311">
            <w:pPr>
              <w:rPr>
                <w:rFonts w:ascii="Arial" w:hAnsi="Arial" w:cs="Arial"/>
                <w:color w:val="000000"/>
                <w:sz w:val="20"/>
                <w:szCs w:val="20"/>
              </w:rPr>
            </w:pPr>
            <w:r w:rsidRPr="00B04BE5">
              <w:rPr>
                <w:rFonts w:ascii="Arial" w:hAnsi="Arial" w:cs="Arial"/>
                <w:color w:val="000000"/>
                <w:sz w:val="20"/>
                <w:szCs w:val="20"/>
              </w:rPr>
              <w:t>Centro Norte</w:t>
            </w:r>
          </w:p>
        </w:tc>
        <w:tc>
          <w:tcPr>
            <w:tcW w:w="1504" w:type="dxa"/>
            <w:tcBorders>
              <w:top w:val="single" w:sz="6" w:space="0" w:color="BDD6EE" w:themeColor="accent1" w:themeTint="66"/>
              <w:left w:val="single" w:sz="6" w:space="0" w:color="BDD6EE" w:themeColor="accent1" w:themeTint="66"/>
              <w:bottom w:val="single" w:sz="6" w:space="0" w:color="BDD6EE" w:themeColor="accent1" w:themeTint="66"/>
              <w:right w:val="nil"/>
            </w:tcBorders>
            <w:shd w:val="clear" w:color="auto" w:fill="auto"/>
            <w:noWrap/>
            <w:vAlign w:val="center"/>
            <w:hideMark/>
          </w:tcPr>
          <w:p w14:paraId="34A6D64F" w14:textId="77777777" w:rsidR="009C5F37" w:rsidRPr="00B04BE5" w:rsidRDefault="009C5F37" w:rsidP="00346311">
            <w:pPr>
              <w:jc w:val="center"/>
              <w:rPr>
                <w:rFonts w:ascii="Arial" w:hAnsi="Arial" w:cs="Arial"/>
                <w:color w:val="000000"/>
                <w:sz w:val="20"/>
                <w:szCs w:val="20"/>
              </w:rPr>
            </w:pPr>
            <w:r w:rsidRPr="00B04BE5">
              <w:rPr>
                <w:rFonts w:ascii="Arial" w:hAnsi="Arial" w:cs="Arial"/>
                <w:color w:val="000000"/>
                <w:sz w:val="20"/>
                <w:szCs w:val="20"/>
              </w:rPr>
              <w:t>No se rechaza</w:t>
            </w:r>
          </w:p>
        </w:tc>
        <w:tc>
          <w:tcPr>
            <w:tcW w:w="1504" w:type="dxa"/>
            <w:tcBorders>
              <w:top w:val="single" w:sz="6" w:space="0" w:color="BDD6EE" w:themeColor="accent1" w:themeTint="66"/>
              <w:left w:val="nil"/>
              <w:bottom w:val="single" w:sz="6" w:space="0" w:color="BDD6EE" w:themeColor="accent1" w:themeTint="66"/>
              <w:right w:val="nil"/>
            </w:tcBorders>
            <w:shd w:val="clear" w:color="auto" w:fill="A6A6A6" w:themeFill="background1" w:themeFillShade="A6"/>
            <w:noWrap/>
            <w:vAlign w:val="center"/>
            <w:hideMark/>
          </w:tcPr>
          <w:p w14:paraId="7F7860BF" w14:textId="77777777" w:rsidR="009C5F37" w:rsidRPr="00B04BE5" w:rsidRDefault="009C5F37" w:rsidP="00346311">
            <w:pPr>
              <w:jc w:val="center"/>
              <w:rPr>
                <w:rFonts w:ascii="Arial" w:hAnsi="Arial" w:cs="Arial"/>
                <w:color w:val="000000"/>
                <w:sz w:val="20"/>
                <w:szCs w:val="20"/>
              </w:rPr>
            </w:pPr>
            <w:r w:rsidRPr="00B04BE5">
              <w:rPr>
                <w:rFonts w:ascii="Arial" w:hAnsi="Arial" w:cs="Arial"/>
                <w:color w:val="000000"/>
                <w:sz w:val="20"/>
                <w:szCs w:val="20"/>
              </w:rPr>
              <w:t> </w:t>
            </w:r>
          </w:p>
        </w:tc>
        <w:tc>
          <w:tcPr>
            <w:tcW w:w="1504" w:type="dxa"/>
            <w:tcBorders>
              <w:top w:val="single" w:sz="6" w:space="0" w:color="BDD6EE" w:themeColor="accent1" w:themeTint="66"/>
              <w:left w:val="nil"/>
              <w:bottom w:val="single" w:sz="6" w:space="0" w:color="BDD6EE" w:themeColor="accent1" w:themeTint="66"/>
              <w:right w:val="nil"/>
            </w:tcBorders>
            <w:shd w:val="clear" w:color="auto" w:fill="auto"/>
            <w:noWrap/>
            <w:vAlign w:val="center"/>
            <w:hideMark/>
          </w:tcPr>
          <w:p w14:paraId="48248D9A" w14:textId="77777777" w:rsidR="009C5F37" w:rsidRPr="00B04BE5" w:rsidRDefault="009C5F37" w:rsidP="00346311">
            <w:pPr>
              <w:jc w:val="center"/>
              <w:rPr>
                <w:rFonts w:ascii="Arial" w:hAnsi="Arial" w:cs="Arial"/>
                <w:color w:val="000000"/>
                <w:sz w:val="20"/>
                <w:szCs w:val="20"/>
              </w:rPr>
            </w:pPr>
            <w:r w:rsidRPr="00B04BE5">
              <w:rPr>
                <w:rFonts w:ascii="Arial" w:hAnsi="Arial" w:cs="Arial"/>
                <w:color w:val="000000"/>
                <w:sz w:val="20"/>
                <w:szCs w:val="20"/>
              </w:rPr>
              <w:t>Se rechaza</w:t>
            </w:r>
          </w:p>
        </w:tc>
        <w:tc>
          <w:tcPr>
            <w:tcW w:w="1504" w:type="dxa"/>
            <w:tcBorders>
              <w:top w:val="single" w:sz="6" w:space="0" w:color="BDD6EE" w:themeColor="accent1" w:themeTint="66"/>
              <w:left w:val="nil"/>
              <w:bottom w:val="single" w:sz="6" w:space="0" w:color="BDD6EE" w:themeColor="accent1" w:themeTint="66"/>
              <w:right w:val="nil"/>
            </w:tcBorders>
            <w:shd w:val="clear" w:color="auto" w:fill="auto"/>
            <w:noWrap/>
            <w:vAlign w:val="center"/>
            <w:hideMark/>
          </w:tcPr>
          <w:p w14:paraId="3D591D7E" w14:textId="77777777" w:rsidR="009C5F37" w:rsidRPr="00B04BE5" w:rsidRDefault="009C5F37" w:rsidP="00346311">
            <w:pPr>
              <w:jc w:val="center"/>
              <w:rPr>
                <w:rFonts w:ascii="Arial" w:hAnsi="Arial" w:cs="Arial"/>
                <w:color w:val="000000"/>
                <w:sz w:val="20"/>
                <w:szCs w:val="20"/>
              </w:rPr>
            </w:pPr>
            <w:r w:rsidRPr="00B04BE5">
              <w:rPr>
                <w:rFonts w:ascii="Arial" w:hAnsi="Arial" w:cs="Arial"/>
                <w:color w:val="000000"/>
                <w:sz w:val="20"/>
                <w:szCs w:val="20"/>
              </w:rPr>
              <w:t>No se rechaza</w:t>
            </w:r>
          </w:p>
        </w:tc>
      </w:tr>
      <w:tr w:rsidR="009C5F37" w:rsidRPr="00B04BE5" w14:paraId="0D69EA45" w14:textId="77777777" w:rsidTr="00346311">
        <w:trPr>
          <w:trHeight w:val="340"/>
          <w:jc w:val="center"/>
        </w:trPr>
        <w:tc>
          <w:tcPr>
            <w:tcW w:w="1930" w:type="dxa"/>
            <w:tcBorders>
              <w:top w:val="single" w:sz="6" w:space="0" w:color="BDD6EE" w:themeColor="accent1" w:themeTint="66"/>
              <w:left w:val="nil"/>
              <w:bottom w:val="single" w:sz="6" w:space="0" w:color="BDD6EE" w:themeColor="accent1" w:themeTint="66"/>
              <w:right w:val="single" w:sz="6" w:space="0" w:color="BDD6EE" w:themeColor="accent1" w:themeTint="66"/>
            </w:tcBorders>
            <w:shd w:val="clear" w:color="auto" w:fill="auto"/>
            <w:noWrap/>
            <w:vAlign w:val="center"/>
            <w:hideMark/>
          </w:tcPr>
          <w:p w14:paraId="45521B3F" w14:textId="77777777" w:rsidR="009C5F37" w:rsidRPr="00B04BE5" w:rsidRDefault="009C5F37" w:rsidP="00346311">
            <w:pPr>
              <w:rPr>
                <w:rFonts w:ascii="Arial" w:hAnsi="Arial" w:cs="Arial"/>
                <w:color w:val="000000"/>
                <w:sz w:val="20"/>
                <w:szCs w:val="20"/>
              </w:rPr>
            </w:pPr>
            <w:r w:rsidRPr="00B04BE5">
              <w:rPr>
                <w:rFonts w:ascii="Arial" w:hAnsi="Arial" w:cs="Arial"/>
                <w:color w:val="000000"/>
                <w:sz w:val="20"/>
                <w:szCs w:val="20"/>
              </w:rPr>
              <w:t xml:space="preserve">Centro </w:t>
            </w:r>
          </w:p>
        </w:tc>
        <w:tc>
          <w:tcPr>
            <w:tcW w:w="1504" w:type="dxa"/>
            <w:tcBorders>
              <w:top w:val="single" w:sz="6" w:space="0" w:color="BDD6EE" w:themeColor="accent1" w:themeTint="66"/>
              <w:left w:val="single" w:sz="6" w:space="0" w:color="BDD6EE" w:themeColor="accent1" w:themeTint="66"/>
              <w:bottom w:val="single" w:sz="6" w:space="0" w:color="BDD6EE" w:themeColor="accent1" w:themeTint="66"/>
              <w:right w:val="nil"/>
            </w:tcBorders>
            <w:shd w:val="clear" w:color="auto" w:fill="auto"/>
            <w:noWrap/>
            <w:vAlign w:val="center"/>
            <w:hideMark/>
          </w:tcPr>
          <w:p w14:paraId="79EC2C61" w14:textId="77777777" w:rsidR="009C5F37" w:rsidRPr="00B04BE5" w:rsidRDefault="009C5F37" w:rsidP="00346311">
            <w:pPr>
              <w:jc w:val="center"/>
              <w:rPr>
                <w:rFonts w:ascii="Arial" w:hAnsi="Arial" w:cs="Arial"/>
                <w:color w:val="000000"/>
                <w:sz w:val="20"/>
                <w:szCs w:val="20"/>
              </w:rPr>
            </w:pPr>
            <w:r w:rsidRPr="00B04BE5">
              <w:rPr>
                <w:rFonts w:ascii="Arial" w:hAnsi="Arial" w:cs="Arial"/>
                <w:color w:val="000000"/>
                <w:sz w:val="20"/>
                <w:szCs w:val="20"/>
              </w:rPr>
              <w:t>Se rechaza</w:t>
            </w:r>
          </w:p>
        </w:tc>
        <w:tc>
          <w:tcPr>
            <w:tcW w:w="1504" w:type="dxa"/>
            <w:tcBorders>
              <w:top w:val="single" w:sz="6" w:space="0" w:color="BDD6EE" w:themeColor="accent1" w:themeTint="66"/>
              <w:left w:val="nil"/>
              <w:bottom w:val="single" w:sz="6" w:space="0" w:color="BDD6EE" w:themeColor="accent1" w:themeTint="66"/>
              <w:right w:val="nil"/>
            </w:tcBorders>
            <w:shd w:val="clear" w:color="auto" w:fill="auto"/>
            <w:noWrap/>
            <w:vAlign w:val="center"/>
            <w:hideMark/>
          </w:tcPr>
          <w:p w14:paraId="746F860A" w14:textId="77777777" w:rsidR="009C5F37" w:rsidRPr="00B04BE5" w:rsidRDefault="009C5F37" w:rsidP="00346311">
            <w:pPr>
              <w:jc w:val="center"/>
              <w:rPr>
                <w:rFonts w:ascii="Arial" w:hAnsi="Arial" w:cs="Arial"/>
                <w:color w:val="000000"/>
                <w:sz w:val="20"/>
                <w:szCs w:val="20"/>
              </w:rPr>
            </w:pPr>
            <w:r w:rsidRPr="00B04BE5">
              <w:rPr>
                <w:rFonts w:ascii="Arial" w:hAnsi="Arial" w:cs="Arial"/>
                <w:color w:val="000000"/>
                <w:sz w:val="20"/>
                <w:szCs w:val="20"/>
              </w:rPr>
              <w:t>Se rechaza</w:t>
            </w:r>
          </w:p>
        </w:tc>
        <w:tc>
          <w:tcPr>
            <w:tcW w:w="1504" w:type="dxa"/>
            <w:tcBorders>
              <w:top w:val="single" w:sz="6" w:space="0" w:color="BDD6EE" w:themeColor="accent1" w:themeTint="66"/>
              <w:left w:val="nil"/>
              <w:bottom w:val="single" w:sz="6" w:space="0" w:color="BDD6EE" w:themeColor="accent1" w:themeTint="66"/>
              <w:right w:val="nil"/>
            </w:tcBorders>
            <w:shd w:val="clear" w:color="auto" w:fill="A6A6A6" w:themeFill="background1" w:themeFillShade="A6"/>
            <w:noWrap/>
            <w:vAlign w:val="center"/>
            <w:hideMark/>
          </w:tcPr>
          <w:p w14:paraId="757610C3" w14:textId="77777777" w:rsidR="009C5F37" w:rsidRPr="00B04BE5" w:rsidRDefault="009C5F37" w:rsidP="00346311">
            <w:pPr>
              <w:jc w:val="center"/>
              <w:rPr>
                <w:rFonts w:ascii="Arial" w:hAnsi="Arial" w:cs="Arial"/>
                <w:color w:val="000000"/>
                <w:sz w:val="20"/>
                <w:szCs w:val="20"/>
              </w:rPr>
            </w:pPr>
            <w:r w:rsidRPr="00B04BE5">
              <w:rPr>
                <w:rFonts w:ascii="Arial" w:hAnsi="Arial" w:cs="Arial"/>
                <w:color w:val="000000"/>
                <w:sz w:val="20"/>
                <w:szCs w:val="20"/>
              </w:rPr>
              <w:t> </w:t>
            </w:r>
          </w:p>
        </w:tc>
        <w:tc>
          <w:tcPr>
            <w:tcW w:w="1504" w:type="dxa"/>
            <w:tcBorders>
              <w:top w:val="single" w:sz="6" w:space="0" w:color="BDD6EE" w:themeColor="accent1" w:themeTint="66"/>
              <w:left w:val="nil"/>
              <w:bottom w:val="single" w:sz="6" w:space="0" w:color="BDD6EE" w:themeColor="accent1" w:themeTint="66"/>
              <w:right w:val="nil"/>
            </w:tcBorders>
            <w:shd w:val="clear" w:color="auto" w:fill="auto"/>
            <w:noWrap/>
            <w:vAlign w:val="center"/>
            <w:hideMark/>
          </w:tcPr>
          <w:p w14:paraId="4D6DEEAB" w14:textId="77777777" w:rsidR="009C5F37" w:rsidRPr="00B04BE5" w:rsidRDefault="009C5F37" w:rsidP="00346311">
            <w:pPr>
              <w:jc w:val="center"/>
              <w:rPr>
                <w:rFonts w:ascii="Arial" w:hAnsi="Arial" w:cs="Arial"/>
                <w:color w:val="000000"/>
                <w:sz w:val="20"/>
                <w:szCs w:val="20"/>
              </w:rPr>
            </w:pPr>
            <w:r w:rsidRPr="00B04BE5">
              <w:rPr>
                <w:rFonts w:ascii="Arial" w:hAnsi="Arial" w:cs="Arial"/>
                <w:color w:val="000000"/>
                <w:sz w:val="20"/>
                <w:szCs w:val="20"/>
              </w:rPr>
              <w:t>No se rechaza</w:t>
            </w:r>
          </w:p>
        </w:tc>
      </w:tr>
      <w:tr w:rsidR="009C5F37" w:rsidRPr="00B04BE5" w14:paraId="36C84B88" w14:textId="77777777" w:rsidTr="00346311">
        <w:trPr>
          <w:trHeight w:val="72"/>
          <w:jc w:val="center"/>
        </w:trPr>
        <w:tc>
          <w:tcPr>
            <w:tcW w:w="1930" w:type="dxa"/>
            <w:tcBorders>
              <w:top w:val="single" w:sz="6" w:space="0" w:color="BDD6EE" w:themeColor="accent1" w:themeTint="66"/>
              <w:left w:val="nil"/>
              <w:bottom w:val="single" w:sz="6" w:space="0" w:color="BDD6EE" w:themeColor="accent1" w:themeTint="66"/>
              <w:right w:val="single" w:sz="6" w:space="0" w:color="BDD6EE" w:themeColor="accent1" w:themeTint="66"/>
            </w:tcBorders>
            <w:shd w:val="clear" w:color="auto" w:fill="auto"/>
            <w:noWrap/>
            <w:vAlign w:val="center"/>
            <w:hideMark/>
          </w:tcPr>
          <w:p w14:paraId="334D0BDE" w14:textId="77777777" w:rsidR="009C5F37" w:rsidRPr="00B04BE5" w:rsidRDefault="009C5F37" w:rsidP="00346311">
            <w:pPr>
              <w:rPr>
                <w:rFonts w:ascii="Arial" w:hAnsi="Arial" w:cs="Arial"/>
                <w:color w:val="000000"/>
                <w:sz w:val="20"/>
                <w:szCs w:val="20"/>
              </w:rPr>
            </w:pPr>
            <w:r w:rsidRPr="00B04BE5">
              <w:rPr>
                <w:rFonts w:ascii="Arial" w:hAnsi="Arial" w:cs="Arial"/>
                <w:color w:val="000000"/>
                <w:sz w:val="20"/>
                <w:szCs w:val="20"/>
              </w:rPr>
              <w:t>Sur</w:t>
            </w:r>
          </w:p>
        </w:tc>
        <w:tc>
          <w:tcPr>
            <w:tcW w:w="1504" w:type="dxa"/>
            <w:tcBorders>
              <w:top w:val="single" w:sz="6" w:space="0" w:color="BDD6EE" w:themeColor="accent1" w:themeTint="66"/>
              <w:left w:val="single" w:sz="6" w:space="0" w:color="BDD6EE" w:themeColor="accent1" w:themeTint="66"/>
              <w:bottom w:val="single" w:sz="6" w:space="0" w:color="BDD6EE" w:themeColor="accent1" w:themeTint="66"/>
              <w:right w:val="nil"/>
            </w:tcBorders>
            <w:shd w:val="clear" w:color="auto" w:fill="auto"/>
            <w:noWrap/>
            <w:vAlign w:val="center"/>
            <w:hideMark/>
          </w:tcPr>
          <w:p w14:paraId="2DCD2355" w14:textId="77777777" w:rsidR="009C5F37" w:rsidRPr="00B04BE5" w:rsidRDefault="009C5F37" w:rsidP="00346311">
            <w:pPr>
              <w:jc w:val="center"/>
              <w:rPr>
                <w:rFonts w:ascii="Arial" w:hAnsi="Arial" w:cs="Arial"/>
                <w:color w:val="000000"/>
                <w:sz w:val="20"/>
                <w:szCs w:val="20"/>
              </w:rPr>
            </w:pPr>
            <w:r w:rsidRPr="00B04BE5">
              <w:rPr>
                <w:rFonts w:ascii="Arial" w:hAnsi="Arial" w:cs="Arial"/>
                <w:color w:val="000000"/>
                <w:sz w:val="20"/>
                <w:szCs w:val="20"/>
              </w:rPr>
              <w:t>Se rechaza</w:t>
            </w:r>
          </w:p>
        </w:tc>
        <w:tc>
          <w:tcPr>
            <w:tcW w:w="1504" w:type="dxa"/>
            <w:tcBorders>
              <w:top w:val="single" w:sz="6" w:space="0" w:color="BDD6EE" w:themeColor="accent1" w:themeTint="66"/>
              <w:left w:val="nil"/>
              <w:bottom w:val="single" w:sz="6" w:space="0" w:color="BDD6EE" w:themeColor="accent1" w:themeTint="66"/>
              <w:right w:val="nil"/>
            </w:tcBorders>
            <w:shd w:val="clear" w:color="auto" w:fill="auto"/>
            <w:noWrap/>
            <w:vAlign w:val="center"/>
            <w:hideMark/>
          </w:tcPr>
          <w:p w14:paraId="31D14BFF" w14:textId="77777777" w:rsidR="009C5F37" w:rsidRPr="00B04BE5" w:rsidRDefault="009C5F37" w:rsidP="00346311">
            <w:pPr>
              <w:jc w:val="center"/>
              <w:rPr>
                <w:rFonts w:ascii="Arial" w:hAnsi="Arial" w:cs="Arial"/>
                <w:color w:val="000000"/>
                <w:sz w:val="20"/>
                <w:szCs w:val="20"/>
              </w:rPr>
            </w:pPr>
            <w:r w:rsidRPr="00B04BE5">
              <w:rPr>
                <w:rFonts w:ascii="Arial" w:hAnsi="Arial" w:cs="Arial"/>
                <w:color w:val="000000"/>
                <w:sz w:val="20"/>
                <w:szCs w:val="20"/>
              </w:rPr>
              <w:t>No se rechaza</w:t>
            </w:r>
          </w:p>
        </w:tc>
        <w:tc>
          <w:tcPr>
            <w:tcW w:w="1504" w:type="dxa"/>
            <w:tcBorders>
              <w:top w:val="single" w:sz="6" w:space="0" w:color="BDD6EE" w:themeColor="accent1" w:themeTint="66"/>
              <w:left w:val="nil"/>
              <w:bottom w:val="single" w:sz="6" w:space="0" w:color="BDD6EE" w:themeColor="accent1" w:themeTint="66"/>
              <w:right w:val="nil"/>
            </w:tcBorders>
            <w:shd w:val="clear" w:color="auto" w:fill="auto"/>
            <w:noWrap/>
            <w:vAlign w:val="center"/>
            <w:hideMark/>
          </w:tcPr>
          <w:p w14:paraId="455D407D" w14:textId="77777777" w:rsidR="009C5F37" w:rsidRPr="00B04BE5" w:rsidRDefault="009C5F37" w:rsidP="00346311">
            <w:pPr>
              <w:jc w:val="center"/>
              <w:rPr>
                <w:rFonts w:ascii="Arial" w:hAnsi="Arial" w:cs="Arial"/>
                <w:color w:val="000000"/>
                <w:sz w:val="20"/>
                <w:szCs w:val="20"/>
              </w:rPr>
            </w:pPr>
            <w:r w:rsidRPr="00B04BE5">
              <w:rPr>
                <w:rFonts w:ascii="Arial" w:hAnsi="Arial" w:cs="Arial"/>
                <w:color w:val="000000"/>
                <w:sz w:val="20"/>
                <w:szCs w:val="20"/>
              </w:rPr>
              <w:t>No se rechaza</w:t>
            </w:r>
          </w:p>
        </w:tc>
        <w:tc>
          <w:tcPr>
            <w:tcW w:w="1504" w:type="dxa"/>
            <w:tcBorders>
              <w:top w:val="single" w:sz="6" w:space="0" w:color="BDD6EE" w:themeColor="accent1" w:themeTint="66"/>
              <w:left w:val="nil"/>
              <w:bottom w:val="single" w:sz="6" w:space="0" w:color="BDD6EE" w:themeColor="accent1" w:themeTint="66"/>
              <w:right w:val="nil"/>
            </w:tcBorders>
            <w:shd w:val="clear" w:color="auto" w:fill="A6A6A6" w:themeFill="background1" w:themeFillShade="A6"/>
            <w:noWrap/>
            <w:vAlign w:val="center"/>
            <w:hideMark/>
          </w:tcPr>
          <w:p w14:paraId="257FE6DC" w14:textId="77777777" w:rsidR="009C5F37" w:rsidRPr="00B04BE5" w:rsidRDefault="009C5F37" w:rsidP="00346311">
            <w:pPr>
              <w:jc w:val="center"/>
              <w:rPr>
                <w:rFonts w:ascii="Arial" w:hAnsi="Arial" w:cs="Arial"/>
                <w:color w:val="000000"/>
                <w:sz w:val="20"/>
                <w:szCs w:val="20"/>
              </w:rPr>
            </w:pPr>
            <w:r w:rsidRPr="00B04BE5">
              <w:rPr>
                <w:rFonts w:ascii="Arial" w:hAnsi="Arial" w:cs="Arial"/>
                <w:color w:val="000000"/>
                <w:sz w:val="20"/>
                <w:szCs w:val="20"/>
              </w:rPr>
              <w:t> </w:t>
            </w:r>
          </w:p>
        </w:tc>
      </w:tr>
    </w:tbl>
    <w:p w14:paraId="3D06706E" w14:textId="77777777" w:rsidR="009C5F37" w:rsidRPr="00B04BE5" w:rsidRDefault="009C5F37" w:rsidP="009C5F37">
      <w:pPr>
        <w:jc w:val="center"/>
        <w:rPr>
          <w:rFonts w:ascii="Arial" w:hAnsi="Arial" w:cs="Arial"/>
          <w:sz w:val="20"/>
          <w:szCs w:val="20"/>
        </w:rPr>
      </w:pPr>
    </w:p>
    <w:tbl>
      <w:tblPr>
        <w:tblW w:w="7945" w:type="dxa"/>
        <w:jc w:val="center"/>
        <w:tblLayout w:type="fixed"/>
        <w:tblCellMar>
          <w:left w:w="70" w:type="dxa"/>
          <w:right w:w="70" w:type="dxa"/>
        </w:tblCellMar>
        <w:tblLook w:val="04A0" w:firstRow="1" w:lastRow="0" w:firstColumn="1" w:lastColumn="0" w:noHBand="0" w:noVBand="1"/>
      </w:tblPr>
      <w:tblGrid>
        <w:gridCol w:w="1929"/>
        <w:gridCol w:w="1504"/>
        <w:gridCol w:w="1504"/>
        <w:gridCol w:w="1504"/>
        <w:gridCol w:w="1504"/>
      </w:tblGrid>
      <w:tr w:rsidR="009C5F37" w:rsidRPr="00B04BE5" w14:paraId="1FE4D43E" w14:textId="77777777" w:rsidTr="00346311">
        <w:trPr>
          <w:trHeight w:val="225"/>
          <w:jc w:val="center"/>
        </w:trPr>
        <w:tc>
          <w:tcPr>
            <w:tcW w:w="1929" w:type="dxa"/>
            <w:tcBorders>
              <w:top w:val="single" w:sz="6" w:space="0" w:color="BDD6EE" w:themeColor="accent1" w:themeTint="66"/>
              <w:left w:val="nil"/>
              <w:bottom w:val="single" w:sz="6" w:space="0" w:color="BDD6EE" w:themeColor="accent1" w:themeTint="66"/>
              <w:right w:val="single" w:sz="6" w:space="0" w:color="BDD6EE" w:themeColor="accent1" w:themeTint="66"/>
            </w:tcBorders>
            <w:shd w:val="clear" w:color="auto" w:fill="2F75B5"/>
            <w:noWrap/>
            <w:vAlign w:val="center"/>
            <w:hideMark/>
          </w:tcPr>
          <w:p w14:paraId="3B140580" w14:textId="77777777" w:rsidR="009C5F37" w:rsidRPr="00B04BE5" w:rsidRDefault="009C5F37" w:rsidP="00346311">
            <w:pPr>
              <w:rPr>
                <w:rFonts w:ascii="Arial" w:hAnsi="Arial" w:cs="Arial"/>
                <w:b/>
                <w:bCs/>
                <w:color w:val="FFFFFF" w:themeColor="background1"/>
                <w:sz w:val="20"/>
                <w:szCs w:val="20"/>
              </w:rPr>
            </w:pPr>
            <w:r w:rsidRPr="00B04BE5">
              <w:rPr>
                <w:rFonts w:ascii="Arial" w:hAnsi="Arial" w:cs="Arial"/>
                <w:b/>
                <w:bCs/>
                <w:color w:val="FFFFFF" w:themeColor="background1"/>
                <w:sz w:val="20"/>
                <w:szCs w:val="20"/>
              </w:rPr>
              <w:t>ICC-Septiembre</w:t>
            </w:r>
          </w:p>
        </w:tc>
        <w:tc>
          <w:tcPr>
            <w:tcW w:w="1504" w:type="dxa"/>
            <w:tcBorders>
              <w:top w:val="single" w:sz="6" w:space="0" w:color="BDD6EE" w:themeColor="accent1" w:themeTint="66"/>
              <w:left w:val="single" w:sz="6" w:space="0" w:color="BDD6EE" w:themeColor="accent1" w:themeTint="66"/>
              <w:bottom w:val="single" w:sz="6" w:space="0" w:color="BDD6EE" w:themeColor="accent1" w:themeTint="66"/>
              <w:right w:val="nil"/>
            </w:tcBorders>
            <w:shd w:val="clear" w:color="auto" w:fill="2F75B5"/>
            <w:noWrap/>
            <w:vAlign w:val="center"/>
            <w:hideMark/>
          </w:tcPr>
          <w:p w14:paraId="0A23DBAA" w14:textId="77777777" w:rsidR="009C5F37" w:rsidRPr="00B04BE5" w:rsidRDefault="009C5F37" w:rsidP="00346311">
            <w:pPr>
              <w:jc w:val="center"/>
              <w:rPr>
                <w:rFonts w:ascii="Arial" w:hAnsi="Arial" w:cs="Arial"/>
                <w:b/>
                <w:bCs/>
                <w:color w:val="FFFFFF" w:themeColor="background1"/>
                <w:sz w:val="20"/>
                <w:szCs w:val="20"/>
              </w:rPr>
            </w:pPr>
            <w:r w:rsidRPr="00B04BE5">
              <w:rPr>
                <w:rFonts w:ascii="Arial" w:hAnsi="Arial" w:cs="Arial"/>
                <w:b/>
                <w:bCs/>
                <w:color w:val="FFFFFF" w:themeColor="background1"/>
                <w:sz w:val="20"/>
                <w:szCs w:val="20"/>
              </w:rPr>
              <w:t>Norte</w:t>
            </w:r>
          </w:p>
        </w:tc>
        <w:tc>
          <w:tcPr>
            <w:tcW w:w="1504" w:type="dxa"/>
            <w:tcBorders>
              <w:top w:val="single" w:sz="6" w:space="0" w:color="BDD6EE" w:themeColor="accent1" w:themeTint="66"/>
              <w:left w:val="nil"/>
              <w:bottom w:val="single" w:sz="6" w:space="0" w:color="BDD6EE" w:themeColor="accent1" w:themeTint="66"/>
              <w:right w:val="nil"/>
            </w:tcBorders>
            <w:shd w:val="clear" w:color="auto" w:fill="2F75B5"/>
            <w:noWrap/>
            <w:vAlign w:val="center"/>
            <w:hideMark/>
          </w:tcPr>
          <w:p w14:paraId="1CAECC45" w14:textId="77777777" w:rsidR="009C5F37" w:rsidRPr="00B04BE5" w:rsidRDefault="009C5F37" w:rsidP="00346311">
            <w:pPr>
              <w:jc w:val="center"/>
              <w:rPr>
                <w:rFonts w:ascii="Arial" w:hAnsi="Arial" w:cs="Arial"/>
                <w:b/>
                <w:bCs/>
                <w:color w:val="FFFFFF" w:themeColor="background1"/>
                <w:sz w:val="20"/>
                <w:szCs w:val="20"/>
              </w:rPr>
            </w:pPr>
            <w:r w:rsidRPr="00B04BE5">
              <w:rPr>
                <w:rFonts w:ascii="Arial" w:hAnsi="Arial" w:cs="Arial"/>
                <w:b/>
                <w:bCs/>
                <w:color w:val="FFFFFF" w:themeColor="background1"/>
                <w:sz w:val="20"/>
                <w:szCs w:val="20"/>
              </w:rPr>
              <w:t>Centro Norte</w:t>
            </w:r>
          </w:p>
        </w:tc>
        <w:tc>
          <w:tcPr>
            <w:tcW w:w="1504" w:type="dxa"/>
            <w:tcBorders>
              <w:top w:val="single" w:sz="6" w:space="0" w:color="BDD6EE" w:themeColor="accent1" w:themeTint="66"/>
              <w:left w:val="nil"/>
              <w:bottom w:val="single" w:sz="6" w:space="0" w:color="BDD6EE" w:themeColor="accent1" w:themeTint="66"/>
              <w:right w:val="nil"/>
            </w:tcBorders>
            <w:shd w:val="clear" w:color="auto" w:fill="2F75B5"/>
            <w:noWrap/>
            <w:vAlign w:val="center"/>
            <w:hideMark/>
          </w:tcPr>
          <w:p w14:paraId="78DF3FCA" w14:textId="77777777" w:rsidR="009C5F37" w:rsidRPr="00B04BE5" w:rsidRDefault="009C5F37" w:rsidP="00346311">
            <w:pPr>
              <w:jc w:val="center"/>
              <w:rPr>
                <w:rFonts w:ascii="Arial" w:hAnsi="Arial" w:cs="Arial"/>
                <w:b/>
                <w:bCs/>
                <w:color w:val="FFFFFF" w:themeColor="background1"/>
                <w:sz w:val="20"/>
                <w:szCs w:val="20"/>
              </w:rPr>
            </w:pPr>
            <w:r w:rsidRPr="00B04BE5">
              <w:rPr>
                <w:rFonts w:ascii="Arial" w:hAnsi="Arial" w:cs="Arial"/>
                <w:b/>
                <w:bCs/>
                <w:color w:val="FFFFFF" w:themeColor="background1"/>
                <w:sz w:val="20"/>
                <w:szCs w:val="20"/>
              </w:rPr>
              <w:t xml:space="preserve">Centro </w:t>
            </w:r>
          </w:p>
        </w:tc>
        <w:tc>
          <w:tcPr>
            <w:tcW w:w="1504" w:type="dxa"/>
            <w:tcBorders>
              <w:top w:val="single" w:sz="6" w:space="0" w:color="BDD6EE" w:themeColor="accent1" w:themeTint="66"/>
              <w:left w:val="nil"/>
              <w:bottom w:val="single" w:sz="6" w:space="0" w:color="BDD6EE" w:themeColor="accent1" w:themeTint="66"/>
              <w:right w:val="nil"/>
            </w:tcBorders>
            <w:shd w:val="clear" w:color="auto" w:fill="2F75B5"/>
            <w:noWrap/>
            <w:vAlign w:val="center"/>
            <w:hideMark/>
          </w:tcPr>
          <w:p w14:paraId="279F2896" w14:textId="77777777" w:rsidR="009C5F37" w:rsidRPr="00B04BE5" w:rsidRDefault="009C5F37" w:rsidP="00346311">
            <w:pPr>
              <w:jc w:val="center"/>
              <w:rPr>
                <w:rFonts w:ascii="Arial" w:hAnsi="Arial" w:cs="Arial"/>
                <w:b/>
                <w:bCs/>
                <w:color w:val="FFFFFF" w:themeColor="background1"/>
                <w:sz w:val="20"/>
                <w:szCs w:val="20"/>
              </w:rPr>
            </w:pPr>
            <w:r w:rsidRPr="00B04BE5">
              <w:rPr>
                <w:rFonts w:ascii="Arial" w:hAnsi="Arial" w:cs="Arial"/>
                <w:b/>
                <w:bCs/>
                <w:color w:val="FFFFFF" w:themeColor="background1"/>
                <w:sz w:val="20"/>
                <w:szCs w:val="20"/>
              </w:rPr>
              <w:t>Sur</w:t>
            </w:r>
          </w:p>
        </w:tc>
      </w:tr>
      <w:tr w:rsidR="009C5F37" w:rsidRPr="00B04BE5" w14:paraId="039C6BBD" w14:textId="77777777" w:rsidTr="00346311">
        <w:trPr>
          <w:trHeight w:val="144"/>
          <w:jc w:val="center"/>
        </w:trPr>
        <w:tc>
          <w:tcPr>
            <w:tcW w:w="1929" w:type="dxa"/>
            <w:tcBorders>
              <w:top w:val="single" w:sz="6" w:space="0" w:color="BDD6EE" w:themeColor="accent1" w:themeTint="66"/>
              <w:left w:val="nil"/>
              <w:bottom w:val="single" w:sz="6" w:space="0" w:color="BDD6EE" w:themeColor="accent1" w:themeTint="66"/>
              <w:right w:val="single" w:sz="6" w:space="0" w:color="BDD6EE" w:themeColor="accent1" w:themeTint="66"/>
            </w:tcBorders>
            <w:shd w:val="clear" w:color="auto" w:fill="auto"/>
            <w:noWrap/>
            <w:vAlign w:val="center"/>
            <w:hideMark/>
          </w:tcPr>
          <w:p w14:paraId="28AF0885" w14:textId="77777777" w:rsidR="009C5F37" w:rsidRPr="00B04BE5" w:rsidRDefault="009C5F37" w:rsidP="00346311">
            <w:pPr>
              <w:rPr>
                <w:rFonts w:ascii="Arial" w:hAnsi="Arial" w:cs="Arial"/>
                <w:color w:val="000000"/>
                <w:sz w:val="20"/>
                <w:szCs w:val="20"/>
              </w:rPr>
            </w:pPr>
            <w:r w:rsidRPr="00B04BE5">
              <w:rPr>
                <w:rFonts w:ascii="Arial" w:hAnsi="Arial" w:cs="Arial"/>
                <w:color w:val="000000"/>
                <w:sz w:val="20"/>
                <w:szCs w:val="20"/>
              </w:rPr>
              <w:t xml:space="preserve">Norte </w:t>
            </w:r>
          </w:p>
        </w:tc>
        <w:tc>
          <w:tcPr>
            <w:tcW w:w="1504" w:type="dxa"/>
            <w:tcBorders>
              <w:top w:val="single" w:sz="6" w:space="0" w:color="BDD6EE" w:themeColor="accent1" w:themeTint="66"/>
              <w:left w:val="single" w:sz="6" w:space="0" w:color="BDD6EE" w:themeColor="accent1" w:themeTint="66"/>
              <w:bottom w:val="single" w:sz="6" w:space="0" w:color="BDD6EE" w:themeColor="accent1" w:themeTint="66"/>
              <w:right w:val="nil"/>
            </w:tcBorders>
            <w:shd w:val="clear" w:color="auto" w:fill="A6A6A6" w:themeFill="background1" w:themeFillShade="A6"/>
            <w:noWrap/>
            <w:vAlign w:val="center"/>
            <w:hideMark/>
          </w:tcPr>
          <w:p w14:paraId="5DE6A06B" w14:textId="77777777" w:rsidR="009C5F37" w:rsidRPr="00B04BE5" w:rsidRDefault="009C5F37" w:rsidP="00346311">
            <w:pPr>
              <w:jc w:val="center"/>
              <w:rPr>
                <w:rFonts w:ascii="Arial" w:hAnsi="Arial" w:cs="Arial"/>
                <w:color w:val="000000"/>
                <w:sz w:val="20"/>
                <w:szCs w:val="20"/>
              </w:rPr>
            </w:pPr>
            <w:r w:rsidRPr="00B04BE5">
              <w:rPr>
                <w:rFonts w:ascii="Arial" w:hAnsi="Arial" w:cs="Arial"/>
                <w:color w:val="000000"/>
                <w:sz w:val="20"/>
                <w:szCs w:val="20"/>
              </w:rPr>
              <w:t> </w:t>
            </w:r>
          </w:p>
        </w:tc>
        <w:tc>
          <w:tcPr>
            <w:tcW w:w="1504" w:type="dxa"/>
            <w:tcBorders>
              <w:top w:val="single" w:sz="6" w:space="0" w:color="BDD6EE" w:themeColor="accent1" w:themeTint="66"/>
              <w:left w:val="nil"/>
              <w:bottom w:val="single" w:sz="6" w:space="0" w:color="BDD6EE" w:themeColor="accent1" w:themeTint="66"/>
              <w:right w:val="nil"/>
            </w:tcBorders>
            <w:shd w:val="clear" w:color="auto" w:fill="auto"/>
            <w:noWrap/>
            <w:vAlign w:val="center"/>
            <w:hideMark/>
          </w:tcPr>
          <w:p w14:paraId="73A51B5C" w14:textId="77777777" w:rsidR="009C5F37" w:rsidRPr="00B04BE5" w:rsidRDefault="009C5F37" w:rsidP="00346311">
            <w:pPr>
              <w:jc w:val="center"/>
              <w:rPr>
                <w:rFonts w:ascii="Arial" w:hAnsi="Arial" w:cs="Arial"/>
                <w:color w:val="000000"/>
                <w:sz w:val="20"/>
                <w:szCs w:val="20"/>
              </w:rPr>
            </w:pPr>
            <w:r w:rsidRPr="00B04BE5">
              <w:rPr>
                <w:rFonts w:ascii="Arial" w:hAnsi="Arial" w:cs="Arial"/>
                <w:color w:val="000000"/>
                <w:sz w:val="20"/>
                <w:szCs w:val="20"/>
              </w:rPr>
              <w:t>Se rechaza</w:t>
            </w:r>
          </w:p>
        </w:tc>
        <w:tc>
          <w:tcPr>
            <w:tcW w:w="1504" w:type="dxa"/>
            <w:tcBorders>
              <w:top w:val="single" w:sz="6" w:space="0" w:color="BDD6EE" w:themeColor="accent1" w:themeTint="66"/>
              <w:left w:val="nil"/>
              <w:bottom w:val="single" w:sz="6" w:space="0" w:color="BDD6EE" w:themeColor="accent1" w:themeTint="66"/>
              <w:right w:val="nil"/>
            </w:tcBorders>
            <w:shd w:val="clear" w:color="auto" w:fill="auto"/>
            <w:noWrap/>
            <w:vAlign w:val="center"/>
            <w:hideMark/>
          </w:tcPr>
          <w:p w14:paraId="2017873E" w14:textId="77777777" w:rsidR="009C5F37" w:rsidRPr="00B04BE5" w:rsidRDefault="009C5F37" w:rsidP="00346311">
            <w:pPr>
              <w:jc w:val="center"/>
              <w:rPr>
                <w:rFonts w:ascii="Arial" w:hAnsi="Arial" w:cs="Arial"/>
                <w:color w:val="000000"/>
                <w:sz w:val="20"/>
                <w:szCs w:val="20"/>
              </w:rPr>
            </w:pPr>
            <w:r w:rsidRPr="00B04BE5">
              <w:rPr>
                <w:rFonts w:ascii="Arial" w:hAnsi="Arial" w:cs="Arial"/>
                <w:color w:val="000000"/>
                <w:sz w:val="20"/>
                <w:szCs w:val="20"/>
              </w:rPr>
              <w:t>Se rechaza</w:t>
            </w:r>
          </w:p>
        </w:tc>
        <w:tc>
          <w:tcPr>
            <w:tcW w:w="1504" w:type="dxa"/>
            <w:tcBorders>
              <w:top w:val="single" w:sz="6" w:space="0" w:color="BDD6EE" w:themeColor="accent1" w:themeTint="66"/>
              <w:left w:val="nil"/>
              <w:bottom w:val="single" w:sz="6" w:space="0" w:color="BDD6EE" w:themeColor="accent1" w:themeTint="66"/>
              <w:right w:val="nil"/>
            </w:tcBorders>
            <w:shd w:val="clear" w:color="auto" w:fill="auto"/>
            <w:noWrap/>
            <w:vAlign w:val="center"/>
            <w:hideMark/>
          </w:tcPr>
          <w:p w14:paraId="41AC21E0" w14:textId="77777777" w:rsidR="009C5F37" w:rsidRPr="00B04BE5" w:rsidRDefault="009C5F37" w:rsidP="00346311">
            <w:pPr>
              <w:jc w:val="center"/>
              <w:rPr>
                <w:rFonts w:ascii="Arial" w:hAnsi="Arial" w:cs="Arial"/>
                <w:color w:val="000000"/>
                <w:sz w:val="20"/>
                <w:szCs w:val="20"/>
              </w:rPr>
            </w:pPr>
            <w:r w:rsidRPr="00B04BE5">
              <w:rPr>
                <w:rFonts w:ascii="Arial" w:hAnsi="Arial" w:cs="Arial"/>
                <w:color w:val="000000"/>
                <w:sz w:val="20"/>
                <w:szCs w:val="20"/>
              </w:rPr>
              <w:t>Se rechaza</w:t>
            </w:r>
          </w:p>
        </w:tc>
      </w:tr>
      <w:tr w:rsidR="009C5F37" w:rsidRPr="00B04BE5" w14:paraId="2C282CE1" w14:textId="77777777" w:rsidTr="00346311">
        <w:trPr>
          <w:trHeight w:val="189"/>
          <w:jc w:val="center"/>
        </w:trPr>
        <w:tc>
          <w:tcPr>
            <w:tcW w:w="1929" w:type="dxa"/>
            <w:tcBorders>
              <w:top w:val="single" w:sz="6" w:space="0" w:color="BDD6EE" w:themeColor="accent1" w:themeTint="66"/>
              <w:left w:val="nil"/>
              <w:bottom w:val="single" w:sz="6" w:space="0" w:color="BDD6EE" w:themeColor="accent1" w:themeTint="66"/>
              <w:right w:val="single" w:sz="6" w:space="0" w:color="BDD6EE" w:themeColor="accent1" w:themeTint="66"/>
            </w:tcBorders>
            <w:shd w:val="clear" w:color="auto" w:fill="auto"/>
            <w:noWrap/>
            <w:vAlign w:val="center"/>
            <w:hideMark/>
          </w:tcPr>
          <w:p w14:paraId="22DDF193" w14:textId="77777777" w:rsidR="009C5F37" w:rsidRPr="00B04BE5" w:rsidRDefault="009C5F37" w:rsidP="00346311">
            <w:pPr>
              <w:rPr>
                <w:rFonts w:ascii="Arial" w:hAnsi="Arial" w:cs="Arial"/>
                <w:color w:val="000000"/>
                <w:sz w:val="20"/>
                <w:szCs w:val="20"/>
              </w:rPr>
            </w:pPr>
            <w:r w:rsidRPr="00B04BE5">
              <w:rPr>
                <w:rFonts w:ascii="Arial" w:hAnsi="Arial" w:cs="Arial"/>
                <w:color w:val="000000"/>
                <w:sz w:val="20"/>
                <w:szCs w:val="20"/>
              </w:rPr>
              <w:t>Centro Norte</w:t>
            </w:r>
          </w:p>
        </w:tc>
        <w:tc>
          <w:tcPr>
            <w:tcW w:w="1504" w:type="dxa"/>
            <w:tcBorders>
              <w:top w:val="single" w:sz="6" w:space="0" w:color="BDD6EE" w:themeColor="accent1" w:themeTint="66"/>
              <w:left w:val="single" w:sz="6" w:space="0" w:color="BDD6EE" w:themeColor="accent1" w:themeTint="66"/>
              <w:bottom w:val="single" w:sz="6" w:space="0" w:color="BDD6EE" w:themeColor="accent1" w:themeTint="66"/>
              <w:right w:val="nil"/>
            </w:tcBorders>
            <w:shd w:val="clear" w:color="auto" w:fill="auto"/>
            <w:noWrap/>
            <w:vAlign w:val="center"/>
            <w:hideMark/>
          </w:tcPr>
          <w:p w14:paraId="37896BEB" w14:textId="77777777" w:rsidR="009C5F37" w:rsidRPr="00B04BE5" w:rsidRDefault="009C5F37" w:rsidP="00346311">
            <w:pPr>
              <w:jc w:val="center"/>
              <w:rPr>
                <w:rFonts w:ascii="Arial" w:hAnsi="Arial" w:cs="Arial"/>
                <w:color w:val="000000"/>
                <w:sz w:val="20"/>
                <w:szCs w:val="20"/>
              </w:rPr>
            </w:pPr>
            <w:r w:rsidRPr="00B04BE5">
              <w:rPr>
                <w:rFonts w:ascii="Arial" w:hAnsi="Arial" w:cs="Arial"/>
                <w:color w:val="000000"/>
                <w:sz w:val="20"/>
                <w:szCs w:val="20"/>
              </w:rPr>
              <w:t>Se rechaza</w:t>
            </w:r>
          </w:p>
        </w:tc>
        <w:tc>
          <w:tcPr>
            <w:tcW w:w="1504" w:type="dxa"/>
            <w:tcBorders>
              <w:top w:val="single" w:sz="6" w:space="0" w:color="BDD6EE" w:themeColor="accent1" w:themeTint="66"/>
              <w:left w:val="nil"/>
              <w:bottom w:val="single" w:sz="6" w:space="0" w:color="BDD6EE" w:themeColor="accent1" w:themeTint="66"/>
              <w:right w:val="nil"/>
            </w:tcBorders>
            <w:shd w:val="clear" w:color="auto" w:fill="A6A6A6" w:themeFill="background1" w:themeFillShade="A6"/>
            <w:noWrap/>
            <w:vAlign w:val="center"/>
            <w:hideMark/>
          </w:tcPr>
          <w:p w14:paraId="2DFDF635" w14:textId="77777777" w:rsidR="009C5F37" w:rsidRPr="00B04BE5" w:rsidRDefault="009C5F37" w:rsidP="00346311">
            <w:pPr>
              <w:jc w:val="center"/>
              <w:rPr>
                <w:rFonts w:ascii="Arial" w:hAnsi="Arial" w:cs="Arial"/>
                <w:color w:val="000000"/>
                <w:sz w:val="20"/>
                <w:szCs w:val="20"/>
              </w:rPr>
            </w:pPr>
            <w:r w:rsidRPr="00B04BE5">
              <w:rPr>
                <w:rFonts w:ascii="Arial" w:hAnsi="Arial" w:cs="Arial"/>
                <w:color w:val="000000"/>
                <w:sz w:val="20"/>
                <w:szCs w:val="20"/>
              </w:rPr>
              <w:t> </w:t>
            </w:r>
          </w:p>
        </w:tc>
        <w:tc>
          <w:tcPr>
            <w:tcW w:w="1504" w:type="dxa"/>
            <w:tcBorders>
              <w:top w:val="single" w:sz="6" w:space="0" w:color="BDD6EE" w:themeColor="accent1" w:themeTint="66"/>
              <w:left w:val="nil"/>
              <w:bottom w:val="single" w:sz="6" w:space="0" w:color="BDD6EE" w:themeColor="accent1" w:themeTint="66"/>
              <w:right w:val="nil"/>
            </w:tcBorders>
            <w:shd w:val="clear" w:color="auto" w:fill="auto"/>
            <w:noWrap/>
            <w:vAlign w:val="center"/>
            <w:hideMark/>
          </w:tcPr>
          <w:p w14:paraId="02DB0EF2" w14:textId="77777777" w:rsidR="009C5F37" w:rsidRPr="00B04BE5" w:rsidRDefault="009C5F37" w:rsidP="00346311">
            <w:pPr>
              <w:jc w:val="center"/>
              <w:rPr>
                <w:rFonts w:ascii="Arial" w:hAnsi="Arial" w:cs="Arial"/>
                <w:color w:val="000000"/>
                <w:sz w:val="20"/>
                <w:szCs w:val="20"/>
              </w:rPr>
            </w:pPr>
            <w:r w:rsidRPr="00B04BE5">
              <w:rPr>
                <w:rFonts w:ascii="Arial" w:hAnsi="Arial" w:cs="Arial"/>
                <w:color w:val="000000"/>
                <w:sz w:val="20"/>
                <w:szCs w:val="20"/>
              </w:rPr>
              <w:t>Se rechaza</w:t>
            </w:r>
          </w:p>
        </w:tc>
        <w:tc>
          <w:tcPr>
            <w:tcW w:w="1504" w:type="dxa"/>
            <w:tcBorders>
              <w:top w:val="single" w:sz="6" w:space="0" w:color="BDD6EE" w:themeColor="accent1" w:themeTint="66"/>
              <w:left w:val="nil"/>
              <w:bottom w:val="single" w:sz="6" w:space="0" w:color="BDD6EE" w:themeColor="accent1" w:themeTint="66"/>
              <w:right w:val="nil"/>
            </w:tcBorders>
            <w:shd w:val="clear" w:color="auto" w:fill="auto"/>
            <w:noWrap/>
            <w:vAlign w:val="center"/>
            <w:hideMark/>
          </w:tcPr>
          <w:p w14:paraId="28D91C87" w14:textId="77777777" w:rsidR="009C5F37" w:rsidRPr="00B04BE5" w:rsidRDefault="009C5F37" w:rsidP="00346311">
            <w:pPr>
              <w:jc w:val="center"/>
              <w:rPr>
                <w:rFonts w:ascii="Arial" w:hAnsi="Arial" w:cs="Arial"/>
                <w:color w:val="000000"/>
                <w:sz w:val="20"/>
                <w:szCs w:val="20"/>
              </w:rPr>
            </w:pPr>
            <w:r w:rsidRPr="00B04BE5">
              <w:rPr>
                <w:rFonts w:ascii="Arial" w:hAnsi="Arial" w:cs="Arial"/>
                <w:color w:val="000000"/>
                <w:sz w:val="20"/>
                <w:szCs w:val="20"/>
              </w:rPr>
              <w:t>Se rechaza</w:t>
            </w:r>
          </w:p>
        </w:tc>
      </w:tr>
      <w:tr w:rsidR="009C5F37" w:rsidRPr="00B04BE5" w14:paraId="71E0D15A" w14:textId="77777777" w:rsidTr="00346311">
        <w:trPr>
          <w:trHeight w:val="107"/>
          <w:jc w:val="center"/>
        </w:trPr>
        <w:tc>
          <w:tcPr>
            <w:tcW w:w="1929" w:type="dxa"/>
            <w:tcBorders>
              <w:top w:val="single" w:sz="6" w:space="0" w:color="BDD6EE" w:themeColor="accent1" w:themeTint="66"/>
              <w:left w:val="nil"/>
              <w:bottom w:val="single" w:sz="6" w:space="0" w:color="BDD6EE" w:themeColor="accent1" w:themeTint="66"/>
              <w:right w:val="single" w:sz="6" w:space="0" w:color="BDD6EE" w:themeColor="accent1" w:themeTint="66"/>
            </w:tcBorders>
            <w:shd w:val="clear" w:color="auto" w:fill="auto"/>
            <w:noWrap/>
            <w:vAlign w:val="center"/>
            <w:hideMark/>
          </w:tcPr>
          <w:p w14:paraId="1C4E894F" w14:textId="77777777" w:rsidR="009C5F37" w:rsidRPr="00B04BE5" w:rsidRDefault="009C5F37" w:rsidP="00346311">
            <w:pPr>
              <w:rPr>
                <w:rFonts w:ascii="Arial" w:hAnsi="Arial" w:cs="Arial"/>
                <w:color w:val="000000"/>
                <w:sz w:val="20"/>
                <w:szCs w:val="20"/>
              </w:rPr>
            </w:pPr>
            <w:r w:rsidRPr="00B04BE5">
              <w:rPr>
                <w:rFonts w:ascii="Arial" w:hAnsi="Arial" w:cs="Arial"/>
                <w:color w:val="000000"/>
                <w:sz w:val="20"/>
                <w:szCs w:val="20"/>
              </w:rPr>
              <w:t xml:space="preserve">Centro </w:t>
            </w:r>
          </w:p>
        </w:tc>
        <w:tc>
          <w:tcPr>
            <w:tcW w:w="1504" w:type="dxa"/>
            <w:tcBorders>
              <w:top w:val="single" w:sz="6" w:space="0" w:color="BDD6EE" w:themeColor="accent1" w:themeTint="66"/>
              <w:left w:val="single" w:sz="6" w:space="0" w:color="BDD6EE" w:themeColor="accent1" w:themeTint="66"/>
              <w:bottom w:val="single" w:sz="6" w:space="0" w:color="BDD6EE" w:themeColor="accent1" w:themeTint="66"/>
              <w:right w:val="nil"/>
            </w:tcBorders>
            <w:shd w:val="clear" w:color="auto" w:fill="auto"/>
            <w:noWrap/>
            <w:vAlign w:val="center"/>
            <w:hideMark/>
          </w:tcPr>
          <w:p w14:paraId="0BF65FD0" w14:textId="77777777" w:rsidR="009C5F37" w:rsidRPr="00B04BE5" w:rsidRDefault="009C5F37" w:rsidP="00346311">
            <w:pPr>
              <w:jc w:val="center"/>
              <w:rPr>
                <w:rFonts w:ascii="Arial" w:hAnsi="Arial" w:cs="Arial"/>
                <w:color w:val="000000"/>
                <w:sz w:val="20"/>
                <w:szCs w:val="20"/>
              </w:rPr>
            </w:pPr>
            <w:r w:rsidRPr="00B04BE5">
              <w:rPr>
                <w:rFonts w:ascii="Arial" w:hAnsi="Arial" w:cs="Arial"/>
                <w:color w:val="000000"/>
                <w:sz w:val="20"/>
                <w:szCs w:val="20"/>
              </w:rPr>
              <w:t>Se rechaza</w:t>
            </w:r>
          </w:p>
        </w:tc>
        <w:tc>
          <w:tcPr>
            <w:tcW w:w="1504" w:type="dxa"/>
            <w:tcBorders>
              <w:top w:val="single" w:sz="6" w:space="0" w:color="BDD6EE" w:themeColor="accent1" w:themeTint="66"/>
              <w:left w:val="nil"/>
              <w:bottom w:val="single" w:sz="6" w:space="0" w:color="BDD6EE" w:themeColor="accent1" w:themeTint="66"/>
              <w:right w:val="nil"/>
            </w:tcBorders>
            <w:shd w:val="clear" w:color="auto" w:fill="auto"/>
            <w:noWrap/>
            <w:vAlign w:val="center"/>
            <w:hideMark/>
          </w:tcPr>
          <w:p w14:paraId="05C66650" w14:textId="77777777" w:rsidR="009C5F37" w:rsidRPr="00B04BE5" w:rsidRDefault="009C5F37" w:rsidP="00346311">
            <w:pPr>
              <w:jc w:val="center"/>
              <w:rPr>
                <w:rFonts w:ascii="Arial" w:hAnsi="Arial" w:cs="Arial"/>
                <w:color w:val="000000"/>
                <w:sz w:val="20"/>
                <w:szCs w:val="20"/>
              </w:rPr>
            </w:pPr>
            <w:r w:rsidRPr="00B04BE5">
              <w:rPr>
                <w:rFonts w:ascii="Arial" w:hAnsi="Arial" w:cs="Arial"/>
                <w:color w:val="000000"/>
                <w:sz w:val="20"/>
                <w:szCs w:val="20"/>
              </w:rPr>
              <w:t>Se rechaza</w:t>
            </w:r>
          </w:p>
        </w:tc>
        <w:tc>
          <w:tcPr>
            <w:tcW w:w="1504" w:type="dxa"/>
            <w:tcBorders>
              <w:top w:val="single" w:sz="6" w:space="0" w:color="BDD6EE" w:themeColor="accent1" w:themeTint="66"/>
              <w:left w:val="nil"/>
              <w:bottom w:val="single" w:sz="6" w:space="0" w:color="BDD6EE" w:themeColor="accent1" w:themeTint="66"/>
              <w:right w:val="nil"/>
            </w:tcBorders>
            <w:shd w:val="clear" w:color="auto" w:fill="A6A6A6" w:themeFill="background1" w:themeFillShade="A6"/>
            <w:noWrap/>
            <w:vAlign w:val="center"/>
            <w:hideMark/>
          </w:tcPr>
          <w:p w14:paraId="274FC3EF" w14:textId="77777777" w:rsidR="009C5F37" w:rsidRPr="00B04BE5" w:rsidRDefault="009C5F37" w:rsidP="00346311">
            <w:pPr>
              <w:jc w:val="center"/>
              <w:rPr>
                <w:rFonts w:ascii="Arial" w:hAnsi="Arial" w:cs="Arial"/>
                <w:color w:val="000000"/>
                <w:sz w:val="20"/>
                <w:szCs w:val="20"/>
              </w:rPr>
            </w:pPr>
            <w:r w:rsidRPr="00B04BE5">
              <w:rPr>
                <w:rFonts w:ascii="Arial" w:hAnsi="Arial" w:cs="Arial"/>
                <w:color w:val="000000"/>
                <w:sz w:val="20"/>
                <w:szCs w:val="20"/>
              </w:rPr>
              <w:t> </w:t>
            </w:r>
          </w:p>
        </w:tc>
        <w:tc>
          <w:tcPr>
            <w:tcW w:w="1504" w:type="dxa"/>
            <w:tcBorders>
              <w:top w:val="single" w:sz="6" w:space="0" w:color="BDD6EE" w:themeColor="accent1" w:themeTint="66"/>
              <w:left w:val="nil"/>
              <w:bottom w:val="single" w:sz="6" w:space="0" w:color="BDD6EE" w:themeColor="accent1" w:themeTint="66"/>
              <w:right w:val="nil"/>
            </w:tcBorders>
            <w:shd w:val="clear" w:color="auto" w:fill="auto"/>
            <w:noWrap/>
            <w:vAlign w:val="center"/>
            <w:hideMark/>
          </w:tcPr>
          <w:p w14:paraId="3A1C7C7E" w14:textId="77777777" w:rsidR="009C5F37" w:rsidRPr="00B04BE5" w:rsidRDefault="009C5F37" w:rsidP="00346311">
            <w:pPr>
              <w:jc w:val="center"/>
              <w:rPr>
                <w:rFonts w:ascii="Arial" w:hAnsi="Arial" w:cs="Arial"/>
                <w:color w:val="000000"/>
                <w:sz w:val="20"/>
                <w:szCs w:val="20"/>
              </w:rPr>
            </w:pPr>
            <w:r w:rsidRPr="00B04BE5">
              <w:rPr>
                <w:rFonts w:ascii="Arial" w:hAnsi="Arial" w:cs="Arial"/>
                <w:color w:val="000000"/>
                <w:sz w:val="20"/>
                <w:szCs w:val="20"/>
              </w:rPr>
              <w:t>No se rechaza</w:t>
            </w:r>
          </w:p>
        </w:tc>
      </w:tr>
      <w:tr w:rsidR="009C5F37" w:rsidRPr="00B04BE5" w14:paraId="3E10AAA8" w14:textId="77777777" w:rsidTr="00346311">
        <w:trPr>
          <w:trHeight w:val="72"/>
          <w:jc w:val="center"/>
        </w:trPr>
        <w:tc>
          <w:tcPr>
            <w:tcW w:w="1929" w:type="dxa"/>
            <w:tcBorders>
              <w:top w:val="single" w:sz="6" w:space="0" w:color="BDD6EE" w:themeColor="accent1" w:themeTint="66"/>
              <w:left w:val="nil"/>
              <w:bottom w:val="single" w:sz="6" w:space="0" w:color="BDD6EE" w:themeColor="accent1" w:themeTint="66"/>
              <w:right w:val="single" w:sz="6" w:space="0" w:color="BDD6EE" w:themeColor="accent1" w:themeTint="66"/>
            </w:tcBorders>
            <w:shd w:val="clear" w:color="auto" w:fill="auto"/>
            <w:noWrap/>
            <w:vAlign w:val="center"/>
            <w:hideMark/>
          </w:tcPr>
          <w:p w14:paraId="58CC52E5" w14:textId="77777777" w:rsidR="009C5F37" w:rsidRPr="00B04BE5" w:rsidRDefault="009C5F37" w:rsidP="00346311">
            <w:pPr>
              <w:rPr>
                <w:rFonts w:ascii="Arial" w:hAnsi="Arial" w:cs="Arial"/>
                <w:color w:val="000000"/>
                <w:sz w:val="20"/>
                <w:szCs w:val="20"/>
              </w:rPr>
            </w:pPr>
            <w:r w:rsidRPr="00B04BE5">
              <w:rPr>
                <w:rFonts w:ascii="Arial" w:hAnsi="Arial" w:cs="Arial"/>
                <w:color w:val="000000"/>
                <w:sz w:val="20"/>
                <w:szCs w:val="20"/>
              </w:rPr>
              <w:t>Sur</w:t>
            </w:r>
          </w:p>
        </w:tc>
        <w:tc>
          <w:tcPr>
            <w:tcW w:w="1504" w:type="dxa"/>
            <w:tcBorders>
              <w:top w:val="single" w:sz="6" w:space="0" w:color="BDD6EE" w:themeColor="accent1" w:themeTint="66"/>
              <w:left w:val="single" w:sz="6" w:space="0" w:color="BDD6EE" w:themeColor="accent1" w:themeTint="66"/>
              <w:bottom w:val="single" w:sz="6" w:space="0" w:color="BDD6EE" w:themeColor="accent1" w:themeTint="66"/>
              <w:right w:val="nil"/>
            </w:tcBorders>
            <w:shd w:val="clear" w:color="auto" w:fill="auto"/>
            <w:noWrap/>
            <w:vAlign w:val="center"/>
            <w:hideMark/>
          </w:tcPr>
          <w:p w14:paraId="3194F5EE" w14:textId="77777777" w:rsidR="009C5F37" w:rsidRPr="00B04BE5" w:rsidRDefault="009C5F37" w:rsidP="00346311">
            <w:pPr>
              <w:jc w:val="center"/>
              <w:rPr>
                <w:rFonts w:ascii="Arial" w:hAnsi="Arial" w:cs="Arial"/>
                <w:color w:val="000000"/>
                <w:sz w:val="20"/>
                <w:szCs w:val="20"/>
              </w:rPr>
            </w:pPr>
            <w:r w:rsidRPr="00B04BE5">
              <w:rPr>
                <w:rFonts w:ascii="Arial" w:hAnsi="Arial" w:cs="Arial"/>
                <w:color w:val="000000"/>
                <w:sz w:val="20"/>
                <w:szCs w:val="20"/>
              </w:rPr>
              <w:t>Se rechaza</w:t>
            </w:r>
          </w:p>
        </w:tc>
        <w:tc>
          <w:tcPr>
            <w:tcW w:w="1504" w:type="dxa"/>
            <w:tcBorders>
              <w:top w:val="single" w:sz="6" w:space="0" w:color="BDD6EE" w:themeColor="accent1" w:themeTint="66"/>
              <w:left w:val="nil"/>
              <w:bottom w:val="single" w:sz="6" w:space="0" w:color="BDD6EE" w:themeColor="accent1" w:themeTint="66"/>
              <w:right w:val="nil"/>
            </w:tcBorders>
            <w:shd w:val="clear" w:color="auto" w:fill="auto"/>
            <w:noWrap/>
            <w:vAlign w:val="center"/>
            <w:hideMark/>
          </w:tcPr>
          <w:p w14:paraId="3AAB8407" w14:textId="77777777" w:rsidR="009C5F37" w:rsidRPr="00B04BE5" w:rsidRDefault="009C5F37" w:rsidP="00346311">
            <w:pPr>
              <w:jc w:val="center"/>
              <w:rPr>
                <w:rFonts w:ascii="Arial" w:hAnsi="Arial" w:cs="Arial"/>
                <w:color w:val="000000"/>
                <w:sz w:val="20"/>
                <w:szCs w:val="20"/>
              </w:rPr>
            </w:pPr>
            <w:r w:rsidRPr="00B04BE5">
              <w:rPr>
                <w:rFonts w:ascii="Arial" w:hAnsi="Arial" w:cs="Arial"/>
                <w:color w:val="000000"/>
                <w:sz w:val="20"/>
                <w:szCs w:val="20"/>
              </w:rPr>
              <w:t>Se rechaza</w:t>
            </w:r>
          </w:p>
        </w:tc>
        <w:tc>
          <w:tcPr>
            <w:tcW w:w="1504" w:type="dxa"/>
            <w:tcBorders>
              <w:top w:val="single" w:sz="6" w:space="0" w:color="BDD6EE" w:themeColor="accent1" w:themeTint="66"/>
              <w:left w:val="nil"/>
              <w:bottom w:val="single" w:sz="6" w:space="0" w:color="BDD6EE" w:themeColor="accent1" w:themeTint="66"/>
              <w:right w:val="nil"/>
            </w:tcBorders>
            <w:shd w:val="clear" w:color="auto" w:fill="auto"/>
            <w:noWrap/>
            <w:vAlign w:val="center"/>
            <w:hideMark/>
          </w:tcPr>
          <w:p w14:paraId="60F4CED7" w14:textId="77777777" w:rsidR="009C5F37" w:rsidRPr="00B04BE5" w:rsidRDefault="009C5F37" w:rsidP="00346311">
            <w:pPr>
              <w:jc w:val="center"/>
              <w:rPr>
                <w:rFonts w:ascii="Arial" w:hAnsi="Arial" w:cs="Arial"/>
                <w:color w:val="000000"/>
                <w:sz w:val="20"/>
                <w:szCs w:val="20"/>
              </w:rPr>
            </w:pPr>
            <w:r w:rsidRPr="00B04BE5">
              <w:rPr>
                <w:rFonts w:ascii="Arial" w:hAnsi="Arial" w:cs="Arial"/>
                <w:color w:val="000000"/>
                <w:sz w:val="20"/>
                <w:szCs w:val="20"/>
              </w:rPr>
              <w:t>No se rechaza</w:t>
            </w:r>
          </w:p>
        </w:tc>
        <w:tc>
          <w:tcPr>
            <w:tcW w:w="1504" w:type="dxa"/>
            <w:tcBorders>
              <w:top w:val="single" w:sz="6" w:space="0" w:color="BDD6EE" w:themeColor="accent1" w:themeTint="66"/>
              <w:left w:val="nil"/>
              <w:bottom w:val="single" w:sz="6" w:space="0" w:color="BDD6EE" w:themeColor="accent1" w:themeTint="66"/>
              <w:right w:val="nil"/>
            </w:tcBorders>
            <w:shd w:val="clear" w:color="auto" w:fill="A6A6A6" w:themeFill="background1" w:themeFillShade="A6"/>
            <w:noWrap/>
            <w:vAlign w:val="center"/>
            <w:hideMark/>
          </w:tcPr>
          <w:p w14:paraId="2AB00731" w14:textId="77777777" w:rsidR="009C5F37" w:rsidRPr="00B04BE5" w:rsidRDefault="009C5F37" w:rsidP="00346311">
            <w:pPr>
              <w:jc w:val="center"/>
              <w:rPr>
                <w:rFonts w:ascii="Arial" w:hAnsi="Arial" w:cs="Arial"/>
                <w:color w:val="000000"/>
                <w:sz w:val="20"/>
                <w:szCs w:val="20"/>
              </w:rPr>
            </w:pPr>
            <w:r w:rsidRPr="00B04BE5">
              <w:rPr>
                <w:rFonts w:ascii="Arial" w:hAnsi="Arial" w:cs="Arial"/>
                <w:color w:val="000000"/>
                <w:sz w:val="20"/>
                <w:szCs w:val="20"/>
              </w:rPr>
              <w:t> </w:t>
            </w:r>
          </w:p>
        </w:tc>
      </w:tr>
    </w:tbl>
    <w:p w14:paraId="206FD04A" w14:textId="77777777" w:rsidR="009C5F37" w:rsidRPr="00B04BE5" w:rsidRDefault="009C5F37" w:rsidP="009C5F37">
      <w:pPr>
        <w:pStyle w:val="NormalWeb"/>
        <w:shd w:val="clear" w:color="auto" w:fill="FFFFFF"/>
        <w:spacing w:before="0" w:beforeAutospacing="0" w:after="0" w:afterAutospacing="0" w:line="280" w:lineRule="exact"/>
        <w:jc w:val="both"/>
        <w:rPr>
          <w:rFonts w:ascii="Arial" w:eastAsiaTheme="minorHAnsi" w:hAnsi="Arial" w:cs="Arial"/>
          <w:b/>
          <w:bCs/>
          <w:color w:val="000000" w:themeColor="text1"/>
          <w:sz w:val="20"/>
          <w:szCs w:val="20"/>
          <w:lang w:val="es-MX" w:eastAsia="en-US"/>
        </w:rPr>
      </w:pPr>
    </w:p>
    <w:p w14:paraId="7C9677E0" w14:textId="77777777" w:rsidR="009C5F37" w:rsidRPr="002E4154" w:rsidRDefault="009C5F37" w:rsidP="009C5F37">
      <w:pPr>
        <w:spacing w:before="120" w:line="259" w:lineRule="auto"/>
        <w:ind w:left="1134" w:right="872"/>
        <w:rPr>
          <w:rFonts w:ascii="Arial" w:hAnsi="Arial" w:cs="Arial"/>
          <w:b/>
          <w:bCs/>
          <w:sz w:val="20"/>
          <w:szCs w:val="20"/>
        </w:rPr>
      </w:pPr>
      <w:r w:rsidRPr="002E4154">
        <w:rPr>
          <w:rFonts w:ascii="Arial" w:hAnsi="Arial" w:cs="Arial"/>
          <w:b/>
          <w:bCs/>
          <w:color w:val="000000" w:themeColor="text1"/>
          <w:sz w:val="20"/>
          <w:szCs w:val="20"/>
        </w:rPr>
        <w:t xml:space="preserve">Pregunta 14 </w:t>
      </w:r>
      <w:r w:rsidRPr="002E4154">
        <w:rPr>
          <w:rFonts w:ascii="Arial" w:hAnsi="Arial" w:cs="Arial"/>
          <w:b/>
          <w:bCs/>
          <w:sz w:val="20"/>
          <w:szCs w:val="20"/>
        </w:rPr>
        <w:t>Planeación de algún miembro del hogar para comprar un automóvil nuevo o usado en los próximos 2 años</w:t>
      </w:r>
    </w:p>
    <w:tbl>
      <w:tblPr>
        <w:tblW w:w="7946" w:type="dxa"/>
        <w:jc w:val="center"/>
        <w:tblLayout w:type="fixed"/>
        <w:tblCellMar>
          <w:left w:w="70" w:type="dxa"/>
          <w:right w:w="70" w:type="dxa"/>
        </w:tblCellMar>
        <w:tblLook w:val="04A0" w:firstRow="1" w:lastRow="0" w:firstColumn="1" w:lastColumn="0" w:noHBand="0" w:noVBand="1"/>
      </w:tblPr>
      <w:tblGrid>
        <w:gridCol w:w="1930"/>
        <w:gridCol w:w="1504"/>
        <w:gridCol w:w="1504"/>
        <w:gridCol w:w="1504"/>
        <w:gridCol w:w="1504"/>
      </w:tblGrid>
      <w:tr w:rsidR="009C5F37" w:rsidRPr="00B04BE5" w14:paraId="2FA85816" w14:textId="77777777" w:rsidTr="00346311">
        <w:trPr>
          <w:trHeight w:val="213"/>
          <w:jc w:val="center"/>
        </w:trPr>
        <w:tc>
          <w:tcPr>
            <w:tcW w:w="1930" w:type="dxa"/>
            <w:tcBorders>
              <w:top w:val="single" w:sz="6" w:space="0" w:color="BDD6EE" w:themeColor="accent1" w:themeTint="66"/>
              <w:left w:val="nil"/>
              <w:bottom w:val="single" w:sz="6" w:space="0" w:color="BDD6EE" w:themeColor="accent1" w:themeTint="66"/>
              <w:right w:val="single" w:sz="6" w:space="0" w:color="BDD6EE" w:themeColor="accent1" w:themeTint="66"/>
            </w:tcBorders>
            <w:shd w:val="clear" w:color="auto" w:fill="2F75B5"/>
            <w:noWrap/>
            <w:vAlign w:val="center"/>
            <w:hideMark/>
          </w:tcPr>
          <w:p w14:paraId="3381DA24" w14:textId="77777777" w:rsidR="009C5F37" w:rsidRPr="00B04BE5" w:rsidRDefault="009C5F37" w:rsidP="00346311">
            <w:pPr>
              <w:rPr>
                <w:rFonts w:ascii="Arial" w:hAnsi="Arial" w:cs="Arial"/>
                <w:b/>
                <w:bCs/>
                <w:color w:val="FFFFFF" w:themeColor="background1"/>
                <w:sz w:val="20"/>
                <w:szCs w:val="20"/>
              </w:rPr>
            </w:pPr>
            <w:r w:rsidRPr="00B04BE5">
              <w:rPr>
                <w:rFonts w:ascii="Arial" w:hAnsi="Arial" w:cs="Arial"/>
                <w:b/>
                <w:bCs/>
                <w:color w:val="FFFFFF" w:themeColor="background1"/>
                <w:sz w:val="20"/>
                <w:szCs w:val="20"/>
              </w:rPr>
              <w:t>ICC-Octubre</w:t>
            </w:r>
          </w:p>
        </w:tc>
        <w:tc>
          <w:tcPr>
            <w:tcW w:w="1504" w:type="dxa"/>
            <w:tcBorders>
              <w:top w:val="single" w:sz="6" w:space="0" w:color="BDD6EE" w:themeColor="accent1" w:themeTint="66"/>
              <w:left w:val="single" w:sz="6" w:space="0" w:color="BDD6EE" w:themeColor="accent1" w:themeTint="66"/>
              <w:bottom w:val="single" w:sz="6" w:space="0" w:color="BDD6EE" w:themeColor="accent1" w:themeTint="66"/>
              <w:right w:val="nil"/>
            </w:tcBorders>
            <w:shd w:val="clear" w:color="auto" w:fill="2F75B5"/>
            <w:noWrap/>
            <w:vAlign w:val="center"/>
            <w:hideMark/>
          </w:tcPr>
          <w:p w14:paraId="179A6408" w14:textId="77777777" w:rsidR="009C5F37" w:rsidRPr="00B04BE5" w:rsidRDefault="009C5F37" w:rsidP="00346311">
            <w:pPr>
              <w:jc w:val="center"/>
              <w:rPr>
                <w:rFonts w:ascii="Arial" w:hAnsi="Arial" w:cs="Arial"/>
                <w:b/>
                <w:bCs/>
                <w:color w:val="FFFFFF" w:themeColor="background1"/>
                <w:sz w:val="20"/>
                <w:szCs w:val="20"/>
              </w:rPr>
            </w:pPr>
            <w:r w:rsidRPr="00B04BE5">
              <w:rPr>
                <w:rFonts w:ascii="Arial" w:hAnsi="Arial" w:cs="Arial"/>
                <w:b/>
                <w:bCs/>
                <w:color w:val="FFFFFF" w:themeColor="background1"/>
                <w:sz w:val="20"/>
                <w:szCs w:val="20"/>
              </w:rPr>
              <w:t xml:space="preserve">Norte </w:t>
            </w:r>
          </w:p>
        </w:tc>
        <w:tc>
          <w:tcPr>
            <w:tcW w:w="1504" w:type="dxa"/>
            <w:tcBorders>
              <w:top w:val="single" w:sz="6" w:space="0" w:color="BDD6EE" w:themeColor="accent1" w:themeTint="66"/>
              <w:left w:val="nil"/>
              <w:bottom w:val="single" w:sz="6" w:space="0" w:color="BDD6EE" w:themeColor="accent1" w:themeTint="66"/>
              <w:right w:val="nil"/>
            </w:tcBorders>
            <w:shd w:val="clear" w:color="auto" w:fill="2F75B5"/>
            <w:noWrap/>
            <w:vAlign w:val="center"/>
            <w:hideMark/>
          </w:tcPr>
          <w:p w14:paraId="18FC4F4A" w14:textId="77777777" w:rsidR="009C5F37" w:rsidRPr="00B04BE5" w:rsidRDefault="009C5F37" w:rsidP="00346311">
            <w:pPr>
              <w:jc w:val="center"/>
              <w:rPr>
                <w:rFonts w:ascii="Arial" w:hAnsi="Arial" w:cs="Arial"/>
                <w:b/>
                <w:bCs/>
                <w:color w:val="FFFFFF" w:themeColor="background1"/>
                <w:sz w:val="20"/>
                <w:szCs w:val="20"/>
              </w:rPr>
            </w:pPr>
            <w:r w:rsidRPr="00B04BE5">
              <w:rPr>
                <w:rFonts w:ascii="Arial" w:hAnsi="Arial" w:cs="Arial"/>
                <w:b/>
                <w:bCs/>
                <w:color w:val="FFFFFF" w:themeColor="background1"/>
                <w:sz w:val="20"/>
                <w:szCs w:val="20"/>
              </w:rPr>
              <w:t>Centro Norte</w:t>
            </w:r>
          </w:p>
        </w:tc>
        <w:tc>
          <w:tcPr>
            <w:tcW w:w="1504" w:type="dxa"/>
            <w:tcBorders>
              <w:top w:val="single" w:sz="6" w:space="0" w:color="BDD6EE" w:themeColor="accent1" w:themeTint="66"/>
              <w:left w:val="nil"/>
              <w:bottom w:val="single" w:sz="6" w:space="0" w:color="BDD6EE" w:themeColor="accent1" w:themeTint="66"/>
              <w:right w:val="nil"/>
            </w:tcBorders>
            <w:shd w:val="clear" w:color="auto" w:fill="2F75B5"/>
            <w:noWrap/>
            <w:vAlign w:val="center"/>
            <w:hideMark/>
          </w:tcPr>
          <w:p w14:paraId="227A8F32" w14:textId="77777777" w:rsidR="009C5F37" w:rsidRPr="00B04BE5" w:rsidRDefault="009C5F37" w:rsidP="00346311">
            <w:pPr>
              <w:jc w:val="center"/>
              <w:rPr>
                <w:rFonts w:ascii="Arial" w:hAnsi="Arial" w:cs="Arial"/>
                <w:b/>
                <w:bCs/>
                <w:color w:val="FFFFFF" w:themeColor="background1"/>
                <w:sz w:val="20"/>
                <w:szCs w:val="20"/>
              </w:rPr>
            </w:pPr>
            <w:r w:rsidRPr="00B04BE5">
              <w:rPr>
                <w:rFonts w:ascii="Arial" w:hAnsi="Arial" w:cs="Arial"/>
                <w:b/>
                <w:bCs/>
                <w:color w:val="FFFFFF" w:themeColor="background1"/>
                <w:sz w:val="20"/>
                <w:szCs w:val="20"/>
              </w:rPr>
              <w:t xml:space="preserve">Centro </w:t>
            </w:r>
          </w:p>
        </w:tc>
        <w:tc>
          <w:tcPr>
            <w:tcW w:w="1504" w:type="dxa"/>
            <w:tcBorders>
              <w:top w:val="single" w:sz="6" w:space="0" w:color="BDD6EE" w:themeColor="accent1" w:themeTint="66"/>
              <w:left w:val="nil"/>
              <w:bottom w:val="single" w:sz="6" w:space="0" w:color="BDD6EE" w:themeColor="accent1" w:themeTint="66"/>
              <w:right w:val="nil"/>
            </w:tcBorders>
            <w:shd w:val="clear" w:color="auto" w:fill="2F75B5"/>
            <w:noWrap/>
            <w:vAlign w:val="center"/>
            <w:hideMark/>
          </w:tcPr>
          <w:p w14:paraId="52D42550" w14:textId="77777777" w:rsidR="009C5F37" w:rsidRPr="00B04BE5" w:rsidRDefault="009C5F37" w:rsidP="00346311">
            <w:pPr>
              <w:jc w:val="center"/>
              <w:rPr>
                <w:rFonts w:ascii="Arial" w:hAnsi="Arial" w:cs="Arial"/>
                <w:b/>
                <w:bCs/>
                <w:color w:val="FFFFFF" w:themeColor="background1"/>
                <w:sz w:val="20"/>
                <w:szCs w:val="20"/>
              </w:rPr>
            </w:pPr>
            <w:r w:rsidRPr="00B04BE5">
              <w:rPr>
                <w:rFonts w:ascii="Arial" w:hAnsi="Arial" w:cs="Arial"/>
                <w:b/>
                <w:bCs/>
                <w:color w:val="FFFFFF" w:themeColor="background1"/>
                <w:sz w:val="20"/>
                <w:szCs w:val="20"/>
              </w:rPr>
              <w:t>Sur</w:t>
            </w:r>
          </w:p>
        </w:tc>
      </w:tr>
      <w:tr w:rsidR="009C5F37" w:rsidRPr="00B04BE5" w14:paraId="5632DF51" w14:textId="77777777" w:rsidTr="00346311">
        <w:trPr>
          <w:trHeight w:val="162"/>
          <w:jc w:val="center"/>
        </w:trPr>
        <w:tc>
          <w:tcPr>
            <w:tcW w:w="1930" w:type="dxa"/>
            <w:tcBorders>
              <w:top w:val="single" w:sz="6" w:space="0" w:color="BDD6EE" w:themeColor="accent1" w:themeTint="66"/>
              <w:left w:val="nil"/>
              <w:bottom w:val="single" w:sz="6" w:space="0" w:color="BDD6EE" w:themeColor="accent1" w:themeTint="66"/>
              <w:right w:val="single" w:sz="6" w:space="0" w:color="BDD6EE" w:themeColor="accent1" w:themeTint="66"/>
            </w:tcBorders>
            <w:shd w:val="clear" w:color="auto" w:fill="auto"/>
            <w:noWrap/>
            <w:vAlign w:val="center"/>
            <w:hideMark/>
          </w:tcPr>
          <w:p w14:paraId="68481EA7" w14:textId="77777777" w:rsidR="009C5F37" w:rsidRPr="00B04BE5" w:rsidRDefault="009C5F37" w:rsidP="00346311">
            <w:pPr>
              <w:rPr>
                <w:rFonts w:ascii="Arial" w:hAnsi="Arial" w:cs="Arial"/>
                <w:color w:val="000000"/>
                <w:sz w:val="20"/>
                <w:szCs w:val="20"/>
              </w:rPr>
            </w:pPr>
            <w:r w:rsidRPr="00B04BE5">
              <w:rPr>
                <w:rFonts w:ascii="Arial" w:hAnsi="Arial" w:cs="Arial"/>
                <w:color w:val="000000"/>
                <w:sz w:val="20"/>
                <w:szCs w:val="20"/>
              </w:rPr>
              <w:t xml:space="preserve">Norte </w:t>
            </w:r>
          </w:p>
        </w:tc>
        <w:tc>
          <w:tcPr>
            <w:tcW w:w="1504" w:type="dxa"/>
            <w:tcBorders>
              <w:top w:val="single" w:sz="6" w:space="0" w:color="BDD6EE" w:themeColor="accent1" w:themeTint="66"/>
              <w:left w:val="single" w:sz="6" w:space="0" w:color="BDD6EE" w:themeColor="accent1" w:themeTint="66"/>
              <w:bottom w:val="single" w:sz="6" w:space="0" w:color="BDD6EE" w:themeColor="accent1" w:themeTint="66"/>
              <w:right w:val="nil"/>
            </w:tcBorders>
            <w:shd w:val="clear" w:color="auto" w:fill="A6A6A6" w:themeFill="background1" w:themeFillShade="A6"/>
            <w:noWrap/>
            <w:vAlign w:val="center"/>
            <w:hideMark/>
          </w:tcPr>
          <w:p w14:paraId="31CCE4A1" w14:textId="77777777" w:rsidR="009C5F37" w:rsidRPr="00B04BE5" w:rsidRDefault="009C5F37" w:rsidP="00346311">
            <w:pPr>
              <w:jc w:val="center"/>
              <w:rPr>
                <w:rFonts w:ascii="Arial" w:hAnsi="Arial" w:cs="Arial"/>
                <w:color w:val="000000"/>
                <w:sz w:val="20"/>
                <w:szCs w:val="20"/>
              </w:rPr>
            </w:pPr>
            <w:r w:rsidRPr="00B04BE5">
              <w:rPr>
                <w:rFonts w:ascii="Arial" w:hAnsi="Arial" w:cs="Arial"/>
                <w:color w:val="000000"/>
                <w:sz w:val="20"/>
                <w:szCs w:val="20"/>
              </w:rPr>
              <w:t> </w:t>
            </w:r>
          </w:p>
        </w:tc>
        <w:tc>
          <w:tcPr>
            <w:tcW w:w="1504" w:type="dxa"/>
            <w:tcBorders>
              <w:top w:val="single" w:sz="6" w:space="0" w:color="BDD6EE" w:themeColor="accent1" w:themeTint="66"/>
              <w:left w:val="nil"/>
              <w:bottom w:val="single" w:sz="6" w:space="0" w:color="BDD6EE" w:themeColor="accent1" w:themeTint="66"/>
              <w:right w:val="nil"/>
            </w:tcBorders>
            <w:shd w:val="clear" w:color="auto" w:fill="auto"/>
            <w:noWrap/>
            <w:vAlign w:val="center"/>
            <w:hideMark/>
          </w:tcPr>
          <w:p w14:paraId="1C6BC6E9" w14:textId="77777777" w:rsidR="009C5F37" w:rsidRPr="00B04BE5" w:rsidRDefault="009C5F37" w:rsidP="00346311">
            <w:pPr>
              <w:jc w:val="center"/>
              <w:rPr>
                <w:rFonts w:ascii="Arial" w:hAnsi="Arial" w:cs="Arial"/>
                <w:color w:val="000000"/>
                <w:sz w:val="20"/>
                <w:szCs w:val="20"/>
              </w:rPr>
            </w:pPr>
            <w:r w:rsidRPr="00B04BE5">
              <w:rPr>
                <w:rFonts w:ascii="Arial" w:hAnsi="Arial" w:cs="Arial"/>
                <w:color w:val="000000"/>
                <w:sz w:val="20"/>
                <w:szCs w:val="20"/>
              </w:rPr>
              <w:t>Se rechaza</w:t>
            </w:r>
          </w:p>
        </w:tc>
        <w:tc>
          <w:tcPr>
            <w:tcW w:w="1504" w:type="dxa"/>
            <w:tcBorders>
              <w:top w:val="single" w:sz="6" w:space="0" w:color="BDD6EE" w:themeColor="accent1" w:themeTint="66"/>
              <w:left w:val="nil"/>
              <w:bottom w:val="single" w:sz="6" w:space="0" w:color="BDD6EE" w:themeColor="accent1" w:themeTint="66"/>
              <w:right w:val="nil"/>
            </w:tcBorders>
            <w:shd w:val="clear" w:color="auto" w:fill="auto"/>
            <w:noWrap/>
            <w:vAlign w:val="center"/>
            <w:hideMark/>
          </w:tcPr>
          <w:p w14:paraId="6DBAAAFD" w14:textId="77777777" w:rsidR="009C5F37" w:rsidRPr="00B04BE5" w:rsidRDefault="009C5F37" w:rsidP="00346311">
            <w:pPr>
              <w:jc w:val="center"/>
              <w:rPr>
                <w:rFonts w:ascii="Arial" w:hAnsi="Arial" w:cs="Arial"/>
                <w:color w:val="000000"/>
                <w:sz w:val="20"/>
                <w:szCs w:val="20"/>
              </w:rPr>
            </w:pPr>
            <w:r w:rsidRPr="00B04BE5">
              <w:rPr>
                <w:rFonts w:ascii="Arial" w:hAnsi="Arial" w:cs="Arial"/>
                <w:color w:val="000000"/>
                <w:sz w:val="20"/>
                <w:szCs w:val="20"/>
              </w:rPr>
              <w:t>Se rechaza</w:t>
            </w:r>
          </w:p>
        </w:tc>
        <w:tc>
          <w:tcPr>
            <w:tcW w:w="1504" w:type="dxa"/>
            <w:tcBorders>
              <w:top w:val="single" w:sz="6" w:space="0" w:color="BDD6EE" w:themeColor="accent1" w:themeTint="66"/>
              <w:left w:val="nil"/>
              <w:bottom w:val="single" w:sz="6" w:space="0" w:color="BDD6EE" w:themeColor="accent1" w:themeTint="66"/>
              <w:right w:val="nil"/>
            </w:tcBorders>
            <w:shd w:val="clear" w:color="auto" w:fill="auto"/>
            <w:noWrap/>
            <w:vAlign w:val="center"/>
            <w:hideMark/>
          </w:tcPr>
          <w:p w14:paraId="2D3E9DA7" w14:textId="77777777" w:rsidR="009C5F37" w:rsidRPr="00B04BE5" w:rsidRDefault="009C5F37" w:rsidP="00346311">
            <w:pPr>
              <w:jc w:val="center"/>
              <w:rPr>
                <w:rFonts w:ascii="Arial" w:hAnsi="Arial" w:cs="Arial"/>
                <w:color w:val="000000"/>
                <w:sz w:val="20"/>
                <w:szCs w:val="20"/>
              </w:rPr>
            </w:pPr>
            <w:r w:rsidRPr="00B04BE5">
              <w:rPr>
                <w:rFonts w:ascii="Arial" w:hAnsi="Arial" w:cs="Arial"/>
                <w:color w:val="000000"/>
                <w:sz w:val="20"/>
                <w:szCs w:val="20"/>
              </w:rPr>
              <w:t>Se rechaza</w:t>
            </w:r>
          </w:p>
        </w:tc>
      </w:tr>
      <w:tr w:rsidR="009C5F37" w:rsidRPr="00B04BE5" w14:paraId="7D55B122" w14:textId="77777777" w:rsidTr="00346311">
        <w:trPr>
          <w:trHeight w:val="221"/>
          <w:jc w:val="center"/>
        </w:trPr>
        <w:tc>
          <w:tcPr>
            <w:tcW w:w="1930" w:type="dxa"/>
            <w:tcBorders>
              <w:top w:val="single" w:sz="6" w:space="0" w:color="BDD6EE" w:themeColor="accent1" w:themeTint="66"/>
              <w:left w:val="nil"/>
              <w:bottom w:val="single" w:sz="6" w:space="0" w:color="BDD6EE" w:themeColor="accent1" w:themeTint="66"/>
              <w:right w:val="single" w:sz="6" w:space="0" w:color="BDD6EE" w:themeColor="accent1" w:themeTint="66"/>
            </w:tcBorders>
            <w:shd w:val="clear" w:color="auto" w:fill="auto"/>
            <w:noWrap/>
            <w:vAlign w:val="center"/>
            <w:hideMark/>
          </w:tcPr>
          <w:p w14:paraId="78AE037C" w14:textId="77777777" w:rsidR="009C5F37" w:rsidRPr="00B04BE5" w:rsidRDefault="009C5F37" w:rsidP="00346311">
            <w:pPr>
              <w:rPr>
                <w:rFonts w:ascii="Arial" w:hAnsi="Arial" w:cs="Arial"/>
                <w:color w:val="000000"/>
                <w:sz w:val="20"/>
                <w:szCs w:val="20"/>
              </w:rPr>
            </w:pPr>
            <w:r w:rsidRPr="00B04BE5">
              <w:rPr>
                <w:rFonts w:ascii="Arial" w:hAnsi="Arial" w:cs="Arial"/>
                <w:color w:val="000000"/>
                <w:sz w:val="20"/>
                <w:szCs w:val="20"/>
              </w:rPr>
              <w:t>Centro Norte</w:t>
            </w:r>
          </w:p>
        </w:tc>
        <w:tc>
          <w:tcPr>
            <w:tcW w:w="1504" w:type="dxa"/>
            <w:tcBorders>
              <w:top w:val="single" w:sz="6" w:space="0" w:color="BDD6EE" w:themeColor="accent1" w:themeTint="66"/>
              <w:left w:val="single" w:sz="6" w:space="0" w:color="BDD6EE" w:themeColor="accent1" w:themeTint="66"/>
              <w:bottom w:val="single" w:sz="6" w:space="0" w:color="BDD6EE" w:themeColor="accent1" w:themeTint="66"/>
              <w:right w:val="nil"/>
            </w:tcBorders>
            <w:shd w:val="clear" w:color="auto" w:fill="auto"/>
            <w:noWrap/>
            <w:vAlign w:val="center"/>
            <w:hideMark/>
          </w:tcPr>
          <w:p w14:paraId="46C89CD0" w14:textId="77777777" w:rsidR="009C5F37" w:rsidRPr="00B04BE5" w:rsidRDefault="009C5F37" w:rsidP="00346311">
            <w:pPr>
              <w:jc w:val="center"/>
              <w:rPr>
                <w:rFonts w:ascii="Arial" w:hAnsi="Arial" w:cs="Arial"/>
                <w:color w:val="000000"/>
                <w:sz w:val="20"/>
                <w:szCs w:val="20"/>
              </w:rPr>
            </w:pPr>
            <w:r w:rsidRPr="00B04BE5">
              <w:rPr>
                <w:rFonts w:ascii="Arial" w:hAnsi="Arial" w:cs="Arial"/>
                <w:color w:val="000000"/>
                <w:sz w:val="20"/>
                <w:szCs w:val="20"/>
              </w:rPr>
              <w:t>Se rechaza</w:t>
            </w:r>
          </w:p>
        </w:tc>
        <w:tc>
          <w:tcPr>
            <w:tcW w:w="1504" w:type="dxa"/>
            <w:tcBorders>
              <w:top w:val="single" w:sz="6" w:space="0" w:color="BDD6EE" w:themeColor="accent1" w:themeTint="66"/>
              <w:left w:val="nil"/>
              <w:bottom w:val="single" w:sz="6" w:space="0" w:color="BDD6EE" w:themeColor="accent1" w:themeTint="66"/>
              <w:right w:val="nil"/>
            </w:tcBorders>
            <w:shd w:val="clear" w:color="auto" w:fill="A6A6A6" w:themeFill="background1" w:themeFillShade="A6"/>
            <w:noWrap/>
            <w:vAlign w:val="center"/>
            <w:hideMark/>
          </w:tcPr>
          <w:p w14:paraId="1934BFA4" w14:textId="77777777" w:rsidR="009C5F37" w:rsidRPr="00B04BE5" w:rsidRDefault="009C5F37" w:rsidP="00346311">
            <w:pPr>
              <w:jc w:val="center"/>
              <w:rPr>
                <w:rFonts w:ascii="Arial" w:hAnsi="Arial" w:cs="Arial"/>
                <w:color w:val="000000"/>
                <w:sz w:val="20"/>
                <w:szCs w:val="20"/>
              </w:rPr>
            </w:pPr>
            <w:r w:rsidRPr="00B04BE5">
              <w:rPr>
                <w:rFonts w:ascii="Arial" w:hAnsi="Arial" w:cs="Arial"/>
                <w:color w:val="000000"/>
                <w:sz w:val="20"/>
                <w:szCs w:val="20"/>
              </w:rPr>
              <w:t> </w:t>
            </w:r>
          </w:p>
        </w:tc>
        <w:tc>
          <w:tcPr>
            <w:tcW w:w="1504" w:type="dxa"/>
            <w:tcBorders>
              <w:top w:val="single" w:sz="6" w:space="0" w:color="BDD6EE" w:themeColor="accent1" w:themeTint="66"/>
              <w:left w:val="nil"/>
              <w:bottom w:val="single" w:sz="6" w:space="0" w:color="BDD6EE" w:themeColor="accent1" w:themeTint="66"/>
              <w:right w:val="nil"/>
            </w:tcBorders>
            <w:shd w:val="clear" w:color="auto" w:fill="auto"/>
            <w:noWrap/>
            <w:vAlign w:val="center"/>
            <w:hideMark/>
          </w:tcPr>
          <w:p w14:paraId="17A8B585" w14:textId="77777777" w:rsidR="009C5F37" w:rsidRPr="00B04BE5" w:rsidRDefault="009C5F37" w:rsidP="00346311">
            <w:pPr>
              <w:jc w:val="center"/>
              <w:rPr>
                <w:rFonts w:ascii="Arial" w:hAnsi="Arial" w:cs="Arial"/>
                <w:color w:val="000000"/>
                <w:sz w:val="20"/>
                <w:szCs w:val="20"/>
              </w:rPr>
            </w:pPr>
            <w:r w:rsidRPr="00B04BE5">
              <w:rPr>
                <w:rFonts w:ascii="Arial" w:hAnsi="Arial" w:cs="Arial"/>
                <w:color w:val="000000"/>
                <w:sz w:val="20"/>
                <w:szCs w:val="20"/>
              </w:rPr>
              <w:t>Se rechaza</w:t>
            </w:r>
          </w:p>
        </w:tc>
        <w:tc>
          <w:tcPr>
            <w:tcW w:w="1504" w:type="dxa"/>
            <w:tcBorders>
              <w:top w:val="single" w:sz="6" w:space="0" w:color="BDD6EE" w:themeColor="accent1" w:themeTint="66"/>
              <w:left w:val="nil"/>
              <w:bottom w:val="single" w:sz="6" w:space="0" w:color="BDD6EE" w:themeColor="accent1" w:themeTint="66"/>
              <w:right w:val="nil"/>
            </w:tcBorders>
            <w:shd w:val="clear" w:color="auto" w:fill="auto"/>
            <w:noWrap/>
            <w:vAlign w:val="center"/>
            <w:hideMark/>
          </w:tcPr>
          <w:p w14:paraId="3E4878F9" w14:textId="77777777" w:rsidR="009C5F37" w:rsidRPr="00B04BE5" w:rsidRDefault="009C5F37" w:rsidP="00346311">
            <w:pPr>
              <w:jc w:val="center"/>
              <w:rPr>
                <w:rFonts w:ascii="Arial" w:hAnsi="Arial" w:cs="Arial"/>
                <w:color w:val="000000"/>
                <w:sz w:val="20"/>
                <w:szCs w:val="20"/>
              </w:rPr>
            </w:pPr>
            <w:r w:rsidRPr="00B04BE5">
              <w:rPr>
                <w:rFonts w:ascii="Arial" w:hAnsi="Arial" w:cs="Arial"/>
                <w:color w:val="000000"/>
                <w:sz w:val="20"/>
                <w:szCs w:val="20"/>
              </w:rPr>
              <w:t>No se rechaza</w:t>
            </w:r>
          </w:p>
        </w:tc>
      </w:tr>
      <w:tr w:rsidR="009C5F37" w:rsidRPr="00B04BE5" w14:paraId="059DB5AB" w14:textId="77777777" w:rsidTr="00346311">
        <w:trPr>
          <w:trHeight w:val="139"/>
          <w:jc w:val="center"/>
        </w:trPr>
        <w:tc>
          <w:tcPr>
            <w:tcW w:w="1930" w:type="dxa"/>
            <w:tcBorders>
              <w:top w:val="single" w:sz="6" w:space="0" w:color="BDD6EE" w:themeColor="accent1" w:themeTint="66"/>
              <w:left w:val="nil"/>
              <w:bottom w:val="single" w:sz="6" w:space="0" w:color="BDD6EE" w:themeColor="accent1" w:themeTint="66"/>
              <w:right w:val="single" w:sz="6" w:space="0" w:color="BDD6EE" w:themeColor="accent1" w:themeTint="66"/>
            </w:tcBorders>
            <w:shd w:val="clear" w:color="auto" w:fill="auto"/>
            <w:noWrap/>
            <w:vAlign w:val="center"/>
            <w:hideMark/>
          </w:tcPr>
          <w:p w14:paraId="5B796CE5" w14:textId="77777777" w:rsidR="009C5F37" w:rsidRPr="00B04BE5" w:rsidRDefault="009C5F37" w:rsidP="00346311">
            <w:pPr>
              <w:rPr>
                <w:rFonts w:ascii="Arial" w:hAnsi="Arial" w:cs="Arial"/>
                <w:color w:val="000000"/>
                <w:sz w:val="20"/>
                <w:szCs w:val="20"/>
              </w:rPr>
            </w:pPr>
            <w:r w:rsidRPr="00B04BE5">
              <w:rPr>
                <w:rFonts w:ascii="Arial" w:hAnsi="Arial" w:cs="Arial"/>
                <w:color w:val="000000"/>
                <w:sz w:val="20"/>
                <w:szCs w:val="20"/>
              </w:rPr>
              <w:t xml:space="preserve">Centro </w:t>
            </w:r>
          </w:p>
        </w:tc>
        <w:tc>
          <w:tcPr>
            <w:tcW w:w="1504" w:type="dxa"/>
            <w:tcBorders>
              <w:top w:val="single" w:sz="6" w:space="0" w:color="BDD6EE" w:themeColor="accent1" w:themeTint="66"/>
              <w:left w:val="single" w:sz="6" w:space="0" w:color="BDD6EE" w:themeColor="accent1" w:themeTint="66"/>
              <w:bottom w:val="single" w:sz="6" w:space="0" w:color="BDD6EE" w:themeColor="accent1" w:themeTint="66"/>
              <w:right w:val="nil"/>
            </w:tcBorders>
            <w:shd w:val="clear" w:color="auto" w:fill="auto"/>
            <w:noWrap/>
            <w:vAlign w:val="center"/>
            <w:hideMark/>
          </w:tcPr>
          <w:p w14:paraId="5C537DA8" w14:textId="77777777" w:rsidR="009C5F37" w:rsidRPr="00B04BE5" w:rsidRDefault="009C5F37" w:rsidP="00346311">
            <w:pPr>
              <w:jc w:val="center"/>
              <w:rPr>
                <w:rFonts w:ascii="Arial" w:hAnsi="Arial" w:cs="Arial"/>
                <w:color w:val="000000"/>
                <w:sz w:val="20"/>
                <w:szCs w:val="20"/>
              </w:rPr>
            </w:pPr>
            <w:r w:rsidRPr="00B04BE5">
              <w:rPr>
                <w:rFonts w:ascii="Arial" w:hAnsi="Arial" w:cs="Arial"/>
                <w:color w:val="000000"/>
                <w:sz w:val="20"/>
                <w:szCs w:val="20"/>
              </w:rPr>
              <w:t>Se rechaza</w:t>
            </w:r>
          </w:p>
        </w:tc>
        <w:tc>
          <w:tcPr>
            <w:tcW w:w="1504" w:type="dxa"/>
            <w:tcBorders>
              <w:top w:val="single" w:sz="6" w:space="0" w:color="BDD6EE" w:themeColor="accent1" w:themeTint="66"/>
              <w:left w:val="nil"/>
              <w:bottom w:val="single" w:sz="6" w:space="0" w:color="BDD6EE" w:themeColor="accent1" w:themeTint="66"/>
              <w:right w:val="nil"/>
            </w:tcBorders>
            <w:shd w:val="clear" w:color="auto" w:fill="auto"/>
            <w:noWrap/>
            <w:vAlign w:val="center"/>
            <w:hideMark/>
          </w:tcPr>
          <w:p w14:paraId="0A088886" w14:textId="77777777" w:rsidR="009C5F37" w:rsidRPr="00B04BE5" w:rsidRDefault="009C5F37" w:rsidP="00346311">
            <w:pPr>
              <w:jc w:val="center"/>
              <w:rPr>
                <w:rFonts w:ascii="Arial" w:hAnsi="Arial" w:cs="Arial"/>
                <w:color w:val="000000"/>
                <w:sz w:val="20"/>
                <w:szCs w:val="20"/>
              </w:rPr>
            </w:pPr>
            <w:r w:rsidRPr="00B04BE5">
              <w:rPr>
                <w:rFonts w:ascii="Arial" w:hAnsi="Arial" w:cs="Arial"/>
                <w:color w:val="000000"/>
                <w:sz w:val="20"/>
                <w:szCs w:val="20"/>
              </w:rPr>
              <w:t>Se rechaza</w:t>
            </w:r>
          </w:p>
        </w:tc>
        <w:tc>
          <w:tcPr>
            <w:tcW w:w="1504" w:type="dxa"/>
            <w:tcBorders>
              <w:top w:val="single" w:sz="6" w:space="0" w:color="BDD6EE" w:themeColor="accent1" w:themeTint="66"/>
              <w:left w:val="nil"/>
              <w:bottom w:val="single" w:sz="6" w:space="0" w:color="BDD6EE" w:themeColor="accent1" w:themeTint="66"/>
              <w:right w:val="nil"/>
            </w:tcBorders>
            <w:shd w:val="clear" w:color="auto" w:fill="A6A6A6" w:themeFill="background1" w:themeFillShade="A6"/>
            <w:noWrap/>
            <w:vAlign w:val="center"/>
            <w:hideMark/>
          </w:tcPr>
          <w:p w14:paraId="046A4524" w14:textId="77777777" w:rsidR="009C5F37" w:rsidRPr="00B04BE5" w:rsidRDefault="009C5F37" w:rsidP="00346311">
            <w:pPr>
              <w:jc w:val="center"/>
              <w:rPr>
                <w:rFonts w:ascii="Arial" w:hAnsi="Arial" w:cs="Arial"/>
                <w:color w:val="000000"/>
                <w:sz w:val="20"/>
                <w:szCs w:val="20"/>
              </w:rPr>
            </w:pPr>
            <w:r w:rsidRPr="00B04BE5">
              <w:rPr>
                <w:rFonts w:ascii="Arial" w:hAnsi="Arial" w:cs="Arial"/>
                <w:color w:val="000000"/>
                <w:sz w:val="20"/>
                <w:szCs w:val="20"/>
              </w:rPr>
              <w:t> </w:t>
            </w:r>
          </w:p>
        </w:tc>
        <w:tc>
          <w:tcPr>
            <w:tcW w:w="1504" w:type="dxa"/>
            <w:tcBorders>
              <w:top w:val="single" w:sz="6" w:space="0" w:color="BDD6EE" w:themeColor="accent1" w:themeTint="66"/>
              <w:left w:val="nil"/>
              <w:bottom w:val="single" w:sz="6" w:space="0" w:color="BDD6EE" w:themeColor="accent1" w:themeTint="66"/>
              <w:right w:val="nil"/>
            </w:tcBorders>
            <w:shd w:val="clear" w:color="auto" w:fill="auto"/>
            <w:noWrap/>
            <w:vAlign w:val="center"/>
            <w:hideMark/>
          </w:tcPr>
          <w:p w14:paraId="7BEB1BFD" w14:textId="77777777" w:rsidR="009C5F37" w:rsidRPr="00B04BE5" w:rsidRDefault="009C5F37" w:rsidP="00346311">
            <w:pPr>
              <w:jc w:val="center"/>
              <w:rPr>
                <w:rFonts w:ascii="Arial" w:hAnsi="Arial" w:cs="Arial"/>
                <w:color w:val="000000"/>
                <w:sz w:val="20"/>
                <w:szCs w:val="20"/>
              </w:rPr>
            </w:pPr>
            <w:r w:rsidRPr="00B04BE5">
              <w:rPr>
                <w:rFonts w:ascii="Arial" w:hAnsi="Arial" w:cs="Arial"/>
                <w:color w:val="000000"/>
                <w:sz w:val="20"/>
                <w:szCs w:val="20"/>
              </w:rPr>
              <w:t>No se rechaza</w:t>
            </w:r>
          </w:p>
        </w:tc>
      </w:tr>
      <w:tr w:rsidR="009C5F37" w:rsidRPr="00B04BE5" w14:paraId="5164279F" w14:textId="77777777" w:rsidTr="00346311">
        <w:trPr>
          <w:trHeight w:val="72"/>
          <w:jc w:val="center"/>
        </w:trPr>
        <w:tc>
          <w:tcPr>
            <w:tcW w:w="1930" w:type="dxa"/>
            <w:tcBorders>
              <w:top w:val="single" w:sz="6" w:space="0" w:color="BDD6EE" w:themeColor="accent1" w:themeTint="66"/>
              <w:left w:val="nil"/>
              <w:bottom w:val="single" w:sz="6" w:space="0" w:color="BDD6EE" w:themeColor="accent1" w:themeTint="66"/>
              <w:right w:val="single" w:sz="6" w:space="0" w:color="BDD6EE" w:themeColor="accent1" w:themeTint="66"/>
            </w:tcBorders>
            <w:shd w:val="clear" w:color="auto" w:fill="auto"/>
            <w:noWrap/>
            <w:vAlign w:val="center"/>
            <w:hideMark/>
          </w:tcPr>
          <w:p w14:paraId="0E4F253C" w14:textId="77777777" w:rsidR="009C5F37" w:rsidRPr="00B04BE5" w:rsidRDefault="009C5F37" w:rsidP="00346311">
            <w:pPr>
              <w:rPr>
                <w:rFonts w:ascii="Arial" w:hAnsi="Arial" w:cs="Arial"/>
                <w:color w:val="000000"/>
                <w:sz w:val="20"/>
                <w:szCs w:val="20"/>
              </w:rPr>
            </w:pPr>
            <w:r w:rsidRPr="00B04BE5">
              <w:rPr>
                <w:rFonts w:ascii="Arial" w:hAnsi="Arial" w:cs="Arial"/>
                <w:color w:val="000000"/>
                <w:sz w:val="20"/>
                <w:szCs w:val="20"/>
              </w:rPr>
              <w:t>Sur</w:t>
            </w:r>
          </w:p>
        </w:tc>
        <w:tc>
          <w:tcPr>
            <w:tcW w:w="1504" w:type="dxa"/>
            <w:tcBorders>
              <w:top w:val="single" w:sz="6" w:space="0" w:color="BDD6EE" w:themeColor="accent1" w:themeTint="66"/>
              <w:left w:val="single" w:sz="6" w:space="0" w:color="BDD6EE" w:themeColor="accent1" w:themeTint="66"/>
              <w:bottom w:val="single" w:sz="6" w:space="0" w:color="BDD6EE" w:themeColor="accent1" w:themeTint="66"/>
              <w:right w:val="nil"/>
            </w:tcBorders>
            <w:shd w:val="clear" w:color="auto" w:fill="auto"/>
            <w:noWrap/>
            <w:vAlign w:val="center"/>
            <w:hideMark/>
          </w:tcPr>
          <w:p w14:paraId="0D54268C" w14:textId="77777777" w:rsidR="009C5F37" w:rsidRPr="00B04BE5" w:rsidRDefault="009C5F37" w:rsidP="00346311">
            <w:pPr>
              <w:jc w:val="center"/>
              <w:rPr>
                <w:rFonts w:ascii="Arial" w:hAnsi="Arial" w:cs="Arial"/>
                <w:color w:val="000000"/>
                <w:sz w:val="20"/>
                <w:szCs w:val="20"/>
              </w:rPr>
            </w:pPr>
            <w:r w:rsidRPr="00B04BE5">
              <w:rPr>
                <w:rFonts w:ascii="Arial" w:hAnsi="Arial" w:cs="Arial"/>
                <w:color w:val="000000"/>
                <w:sz w:val="20"/>
                <w:szCs w:val="20"/>
              </w:rPr>
              <w:t>Se rechaza</w:t>
            </w:r>
          </w:p>
        </w:tc>
        <w:tc>
          <w:tcPr>
            <w:tcW w:w="1504" w:type="dxa"/>
            <w:tcBorders>
              <w:top w:val="single" w:sz="6" w:space="0" w:color="BDD6EE" w:themeColor="accent1" w:themeTint="66"/>
              <w:left w:val="nil"/>
              <w:bottom w:val="single" w:sz="6" w:space="0" w:color="BDD6EE" w:themeColor="accent1" w:themeTint="66"/>
              <w:right w:val="nil"/>
            </w:tcBorders>
            <w:shd w:val="clear" w:color="auto" w:fill="auto"/>
            <w:noWrap/>
            <w:vAlign w:val="center"/>
            <w:hideMark/>
          </w:tcPr>
          <w:p w14:paraId="705781BA" w14:textId="77777777" w:rsidR="009C5F37" w:rsidRPr="00B04BE5" w:rsidRDefault="009C5F37" w:rsidP="00346311">
            <w:pPr>
              <w:jc w:val="center"/>
              <w:rPr>
                <w:rFonts w:ascii="Arial" w:hAnsi="Arial" w:cs="Arial"/>
                <w:color w:val="000000"/>
                <w:sz w:val="20"/>
                <w:szCs w:val="20"/>
              </w:rPr>
            </w:pPr>
            <w:r w:rsidRPr="00B04BE5">
              <w:rPr>
                <w:rFonts w:ascii="Arial" w:hAnsi="Arial" w:cs="Arial"/>
                <w:color w:val="000000"/>
                <w:sz w:val="20"/>
                <w:szCs w:val="20"/>
              </w:rPr>
              <w:t>No se rechaza</w:t>
            </w:r>
          </w:p>
        </w:tc>
        <w:tc>
          <w:tcPr>
            <w:tcW w:w="1504" w:type="dxa"/>
            <w:tcBorders>
              <w:top w:val="single" w:sz="6" w:space="0" w:color="BDD6EE" w:themeColor="accent1" w:themeTint="66"/>
              <w:left w:val="nil"/>
              <w:bottom w:val="single" w:sz="6" w:space="0" w:color="BDD6EE" w:themeColor="accent1" w:themeTint="66"/>
              <w:right w:val="nil"/>
            </w:tcBorders>
            <w:shd w:val="clear" w:color="auto" w:fill="auto"/>
            <w:noWrap/>
            <w:vAlign w:val="center"/>
            <w:hideMark/>
          </w:tcPr>
          <w:p w14:paraId="6818B79A" w14:textId="77777777" w:rsidR="009C5F37" w:rsidRPr="00B04BE5" w:rsidRDefault="009C5F37" w:rsidP="00346311">
            <w:pPr>
              <w:jc w:val="center"/>
              <w:rPr>
                <w:rFonts w:ascii="Arial" w:hAnsi="Arial" w:cs="Arial"/>
                <w:color w:val="000000"/>
                <w:sz w:val="20"/>
                <w:szCs w:val="20"/>
              </w:rPr>
            </w:pPr>
            <w:r w:rsidRPr="00B04BE5">
              <w:rPr>
                <w:rFonts w:ascii="Arial" w:hAnsi="Arial" w:cs="Arial"/>
                <w:color w:val="000000"/>
                <w:sz w:val="20"/>
                <w:szCs w:val="20"/>
              </w:rPr>
              <w:t>No se rechaza</w:t>
            </w:r>
          </w:p>
        </w:tc>
        <w:tc>
          <w:tcPr>
            <w:tcW w:w="1504" w:type="dxa"/>
            <w:tcBorders>
              <w:top w:val="single" w:sz="6" w:space="0" w:color="BDD6EE" w:themeColor="accent1" w:themeTint="66"/>
              <w:left w:val="nil"/>
              <w:bottom w:val="single" w:sz="6" w:space="0" w:color="BDD6EE" w:themeColor="accent1" w:themeTint="66"/>
              <w:right w:val="nil"/>
            </w:tcBorders>
            <w:shd w:val="clear" w:color="auto" w:fill="A6A6A6" w:themeFill="background1" w:themeFillShade="A6"/>
            <w:noWrap/>
            <w:vAlign w:val="center"/>
            <w:hideMark/>
          </w:tcPr>
          <w:p w14:paraId="174872AD" w14:textId="77777777" w:rsidR="009C5F37" w:rsidRPr="00B04BE5" w:rsidRDefault="009C5F37" w:rsidP="00346311">
            <w:pPr>
              <w:jc w:val="center"/>
              <w:rPr>
                <w:rFonts w:ascii="Arial" w:hAnsi="Arial" w:cs="Arial"/>
                <w:color w:val="000000"/>
                <w:sz w:val="20"/>
                <w:szCs w:val="20"/>
              </w:rPr>
            </w:pPr>
            <w:r w:rsidRPr="00B04BE5">
              <w:rPr>
                <w:rFonts w:ascii="Arial" w:hAnsi="Arial" w:cs="Arial"/>
                <w:color w:val="000000"/>
                <w:sz w:val="20"/>
                <w:szCs w:val="20"/>
              </w:rPr>
              <w:t> </w:t>
            </w:r>
          </w:p>
        </w:tc>
      </w:tr>
    </w:tbl>
    <w:p w14:paraId="0A50D143" w14:textId="77777777" w:rsidR="009C5F37" w:rsidRPr="00B04BE5" w:rsidRDefault="009C5F37" w:rsidP="009C5F37">
      <w:pPr>
        <w:rPr>
          <w:rFonts w:ascii="Arial" w:hAnsi="Arial" w:cs="Arial"/>
          <w:color w:val="000000" w:themeColor="text1"/>
          <w:sz w:val="20"/>
          <w:szCs w:val="20"/>
        </w:rPr>
      </w:pPr>
    </w:p>
    <w:tbl>
      <w:tblPr>
        <w:tblW w:w="7946" w:type="dxa"/>
        <w:jc w:val="center"/>
        <w:tblLayout w:type="fixed"/>
        <w:tblCellMar>
          <w:left w:w="70" w:type="dxa"/>
          <w:right w:w="70" w:type="dxa"/>
        </w:tblCellMar>
        <w:tblLook w:val="04A0" w:firstRow="1" w:lastRow="0" w:firstColumn="1" w:lastColumn="0" w:noHBand="0" w:noVBand="1"/>
      </w:tblPr>
      <w:tblGrid>
        <w:gridCol w:w="1930"/>
        <w:gridCol w:w="1504"/>
        <w:gridCol w:w="1504"/>
        <w:gridCol w:w="1504"/>
        <w:gridCol w:w="1504"/>
      </w:tblGrid>
      <w:tr w:rsidR="009C5F37" w:rsidRPr="00B04BE5" w14:paraId="7FC5C025" w14:textId="77777777" w:rsidTr="00346311">
        <w:trPr>
          <w:trHeight w:val="191"/>
          <w:jc w:val="center"/>
        </w:trPr>
        <w:tc>
          <w:tcPr>
            <w:tcW w:w="1930" w:type="dxa"/>
            <w:tcBorders>
              <w:top w:val="single" w:sz="6" w:space="0" w:color="BDD6EE" w:themeColor="accent1" w:themeTint="66"/>
              <w:left w:val="nil"/>
              <w:bottom w:val="single" w:sz="6" w:space="0" w:color="BDD6EE" w:themeColor="accent1" w:themeTint="66"/>
              <w:right w:val="single" w:sz="6" w:space="0" w:color="BDD6EE" w:themeColor="accent1" w:themeTint="66"/>
            </w:tcBorders>
            <w:shd w:val="clear" w:color="auto" w:fill="2F75B5"/>
            <w:noWrap/>
            <w:vAlign w:val="center"/>
            <w:hideMark/>
          </w:tcPr>
          <w:p w14:paraId="5978AA4A" w14:textId="77777777" w:rsidR="009C5F37" w:rsidRPr="00B04BE5" w:rsidRDefault="009C5F37" w:rsidP="00346311">
            <w:pPr>
              <w:rPr>
                <w:rFonts w:ascii="Arial" w:hAnsi="Arial" w:cs="Arial"/>
                <w:b/>
                <w:bCs/>
                <w:color w:val="FFFFFF" w:themeColor="background1"/>
                <w:sz w:val="20"/>
                <w:szCs w:val="20"/>
              </w:rPr>
            </w:pPr>
            <w:r w:rsidRPr="00B04BE5">
              <w:rPr>
                <w:rFonts w:ascii="Arial" w:hAnsi="Arial" w:cs="Arial"/>
                <w:b/>
                <w:bCs/>
                <w:color w:val="FFFFFF" w:themeColor="background1"/>
                <w:sz w:val="20"/>
                <w:szCs w:val="20"/>
              </w:rPr>
              <w:t>ICC-Septiembre</w:t>
            </w:r>
          </w:p>
        </w:tc>
        <w:tc>
          <w:tcPr>
            <w:tcW w:w="1504" w:type="dxa"/>
            <w:tcBorders>
              <w:top w:val="single" w:sz="6" w:space="0" w:color="BDD6EE" w:themeColor="accent1" w:themeTint="66"/>
              <w:left w:val="single" w:sz="6" w:space="0" w:color="BDD6EE" w:themeColor="accent1" w:themeTint="66"/>
              <w:bottom w:val="single" w:sz="6" w:space="0" w:color="BDD6EE" w:themeColor="accent1" w:themeTint="66"/>
              <w:right w:val="nil"/>
            </w:tcBorders>
            <w:shd w:val="clear" w:color="auto" w:fill="2F75B5"/>
            <w:noWrap/>
            <w:vAlign w:val="center"/>
            <w:hideMark/>
          </w:tcPr>
          <w:p w14:paraId="0529C682" w14:textId="77777777" w:rsidR="009C5F37" w:rsidRPr="00B04BE5" w:rsidRDefault="009C5F37" w:rsidP="00346311">
            <w:pPr>
              <w:jc w:val="center"/>
              <w:rPr>
                <w:rFonts w:ascii="Arial" w:hAnsi="Arial" w:cs="Arial"/>
                <w:b/>
                <w:bCs/>
                <w:color w:val="FFFFFF" w:themeColor="background1"/>
                <w:sz w:val="20"/>
                <w:szCs w:val="20"/>
              </w:rPr>
            </w:pPr>
            <w:r w:rsidRPr="00B04BE5">
              <w:rPr>
                <w:rFonts w:ascii="Arial" w:hAnsi="Arial" w:cs="Arial"/>
                <w:b/>
                <w:bCs/>
                <w:color w:val="FFFFFF" w:themeColor="background1"/>
                <w:sz w:val="20"/>
                <w:szCs w:val="20"/>
              </w:rPr>
              <w:t xml:space="preserve">Norte </w:t>
            </w:r>
          </w:p>
        </w:tc>
        <w:tc>
          <w:tcPr>
            <w:tcW w:w="1504" w:type="dxa"/>
            <w:tcBorders>
              <w:top w:val="single" w:sz="6" w:space="0" w:color="BDD6EE" w:themeColor="accent1" w:themeTint="66"/>
              <w:left w:val="nil"/>
              <w:bottom w:val="single" w:sz="6" w:space="0" w:color="BDD6EE" w:themeColor="accent1" w:themeTint="66"/>
              <w:right w:val="nil"/>
            </w:tcBorders>
            <w:shd w:val="clear" w:color="auto" w:fill="2F75B5"/>
            <w:noWrap/>
            <w:vAlign w:val="center"/>
            <w:hideMark/>
          </w:tcPr>
          <w:p w14:paraId="2EB112BD" w14:textId="77777777" w:rsidR="009C5F37" w:rsidRPr="00B04BE5" w:rsidRDefault="009C5F37" w:rsidP="00346311">
            <w:pPr>
              <w:jc w:val="center"/>
              <w:rPr>
                <w:rFonts w:ascii="Arial" w:hAnsi="Arial" w:cs="Arial"/>
                <w:b/>
                <w:bCs/>
                <w:color w:val="FFFFFF" w:themeColor="background1"/>
                <w:sz w:val="20"/>
                <w:szCs w:val="20"/>
              </w:rPr>
            </w:pPr>
            <w:r w:rsidRPr="00B04BE5">
              <w:rPr>
                <w:rFonts w:ascii="Arial" w:hAnsi="Arial" w:cs="Arial"/>
                <w:b/>
                <w:bCs/>
                <w:color w:val="FFFFFF" w:themeColor="background1"/>
                <w:sz w:val="20"/>
                <w:szCs w:val="20"/>
              </w:rPr>
              <w:t>Centro Norte</w:t>
            </w:r>
          </w:p>
        </w:tc>
        <w:tc>
          <w:tcPr>
            <w:tcW w:w="1504" w:type="dxa"/>
            <w:tcBorders>
              <w:top w:val="single" w:sz="6" w:space="0" w:color="BDD6EE" w:themeColor="accent1" w:themeTint="66"/>
              <w:left w:val="nil"/>
              <w:bottom w:val="single" w:sz="6" w:space="0" w:color="BDD6EE" w:themeColor="accent1" w:themeTint="66"/>
              <w:right w:val="nil"/>
            </w:tcBorders>
            <w:shd w:val="clear" w:color="auto" w:fill="2F75B5"/>
            <w:noWrap/>
            <w:vAlign w:val="center"/>
            <w:hideMark/>
          </w:tcPr>
          <w:p w14:paraId="5A28A843" w14:textId="77777777" w:rsidR="009C5F37" w:rsidRPr="00B04BE5" w:rsidRDefault="009C5F37" w:rsidP="00346311">
            <w:pPr>
              <w:jc w:val="center"/>
              <w:rPr>
                <w:rFonts w:ascii="Arial" w:hAnsi="Arial" w:cs="Arial"/>
                <w:b/>
                <w:bCs/>
                <w:color w:val="FFFFFF" w:themeColor="background1"/>
                <w:sz w:val="20"/>
                <w:szCs w:val="20"/>
              </w:rPr>
            </w:pPr>
            <w:r w:rsidRPr="00B04BE5">
              <w:rPr>
                <w:rFonts w:ascii="Arial" w:hAnsi="Arial" w:cs="Arial"/>
                <w:b/>
                <w:bCs/>
                <w:color w:val="FFFFFF" w:themeColor="background1"/>
                <w:sz w:val="20"/>
                <w:szCs w:val="20"/>
              </w:rPr>
              <w:t xml:space="preserve">Centro </w:t>
            </w:r>
          </w:p>
        </w:tc>
        <w:tc>
          <w:tcPr>
            <w:tcW w:w="1504" w:type="dxa"/>
            <w:tcBorders>
              <w:top w:val="single" w:sz="6" w:space="0" w:color="BDD6EE" w:themeColor="accent1" w:themeTint="66"/>
              <w:left w:val="nil"/>
              <w:bottom w:val="single" w:sz="6" w:space="0" w:color="BDD6EE" w:themeColor="accent1" w:themeTint="66"/>
              <w:right w:val="nil"/>
            </w:tcBorders>
            <w:shd w:val="clear" w:color="auto" w:fill="2F75B5"/>
            <w:noWrap/>
            <w:vAlign w:val="center"/>
            <w:hideMark/>
          </w:tcPr>
          <w:p w14:paraId="64CBF6BE" w14:textId="77777777" w:rsidR="009C5F37" w:rsidRPr="00B04BE5" w:rsidRDefault="009C5F37" w:rsidP="00346311">
            <w:pPr>
              <w:jc w:val="center"/>
              <w:rPr>
                <w:rFonts w:ascii="Arial" w:hAnsi="Arial" w:cs="Arial"/>
                <w:b/>
                <w:bCs/>
                <w:color w:val="FFFFFF" w:themeColor="background1"/>
                <w:sz w:val="20"/>
                <w:szCs w:val="20"/>
              </w:rPr>
            </w:pPr>
            <w:r w:rsidRPr="00B04BE5">
              <w:rPr>
                <w:rFonts w:ascii="Arial" w:hAnsi="Arial" w:cs="Arial"/>
                <w:b/>
                <w:bCs/>
                <w:color w:val="FFFFFF" w:themeColor="background1"/>
                <w:sz w:val="20"/>
                <w:szCs w:val="20"/>
              </w:rPr>
              <w:t>Sur</w:t>
            </w:r>
          </w:p>
        </w:tc>
      </w:tr>
      <w:tr w:rsidR="009C5F37" w:rsidRPr="00B04BE5" w14:paraId="6670AC13" w14:textId="77777777" w:rsidTr="00346311">
        <w:trPr>
          <w:trHeight w:val="125"/>
          <w:jc w:val="center"/>
        </w:trPr>
        <w:tc>
          <w:tcPr>
            <w:tcW w:w="1930" w:type="dxa"/>
            <w:tcBorders>
              <w:top w:val="single" w:sz="6" w:space="0" w:color="BDD6EE" w:themeColor="accent1" w:themeTint="66"/>
              <w:left w:val="nil"/>
              <w:bottom w:val="single" w:sz="6" w:space="0" w:color="BDD6EE" w:themeColor="accent1" w:themeTint="66"/>
              <w:right w:val="single" w:sz="6" w:space="0" w:color="BDD6EE" w:themeColor="accent1" w:themeTint="66"/>
            </w:tcBorders>
            <w:shd w:val="clear" w:color="auto" w:fill="auto"/>
            <w:noWrap/>
            <w:vAlign w:val="center"/>
            <w:hideMark/>
          </w:tcPr>
          <w:p w14:paraId="60694593" w14:textId="77777777" w:rsidR="009C5F37" w:rsidRPr="00B04BE5" w:rsidRDefault="009C5F37" w:rsidP="00346311">
            <w:pPr>
              <w:rPr>
                <w:rFonts w:ascii="Arial" w:hAnsi="Arial" w:cs="Arial"/>
                <w:color w:val="000000"/>
                <w:sz w:val="20"/>
                <w:szCs w:val="20"/>
              </w:rPr>
            </w:pPr>
            <w:r w:rsidRPr="00B04BE5">
              <w:rPr>
                <w:rFonts w:ascii="Arial" w:hAnsi="Arial" w:cs="Arial"/>
                <w:color w:val="000000"/>
                <w:sz w:val="20"/>
                <w:szCs w:val="20"/>
              </w:rPr>
              <w:t xml:space="preserve">Norte </w:t>
            </w:r>
          </w:p>
        </w:tc>
        <w:tc>
          <w:tcPr>
            <w:tcW w:w="1504" w:type="dxa"/>
            <w:tcBorders>
              <w:top w:val="single" w:sz="6" w:space="0" w:color="BDD6EE" w:themeColor="accent1" w:themeTint="66"/>
              <w:left w:val="single" w:sz="6" w:space="0" w:color="BDD6EE" w:themeColor="accent1" w:themeTint="66"/>
              <w:bottom w:val="single" w:sz="6" w:space="0" w:color="BDD6EE" w:themeColor="accent1" w:themeTint="66"/>
              <w:right w:val="nil"/>
            </w:tcBorders>
            <w:shd w:val="clear" w:color="auto" w:fill="A6A6A6" w:themeFill="background1" w:themeFillShade="A6"/>
            <w:noWrap/>
            <w:vAlign w:val="center"/>
            <w:hideMark/>
          </w:tcPr>
          <w:p w14:paraId="419EF53D" w14:textId="77777777" w:rsidR="009C5F37" w:rsidRPr="00B04BE5" w:rsidRDefault="009C5F37" w:rsidP="00346311">
            <w:pPr>
              <w:jc w:val="center"/>
              <w:rPr>
                <w:rFonts w:ascii="Arial" w:hAnsi="Arial" w:cs="Arial"/>
                <w:color w:val="000000"/>
                <w:sz w:val="20"/>
                <w:szCs w:val="20"/>
              </w:rPr>
            </w:pPr>
            <w:r w:rsidRPr="00B04BE5">
              <w:rPr>
                <w:rFonts w:ascii="Arial" w:hAnsi="Arial" w:cs="Arial"/>
                <w:color w:val="000000"/>
                <w:sz w:val="20"/>
                <w:szCs w:val="20"/>
              </w:rPr>
              <w:t> </w:t>
            </w:r>
          </w:p>
        </w:tc>
        <w:tc>
          <w:tcPr>
            <w:tcW w:w="1504" w:type="dxa"/>
            <w:tcBorders>
              <w:top w:val="single" w:sz="6" w:space="0" w:color="BDD6EE" w:themeColor="accent1" w:themeTint="66"/>
              <w:left w:val="nil"/>
              <w:bottom w:val="single" w:sz="6" w:space="0" w:color="BDD6EE" w:themeColor="accent1" w:themeTint="66"/>
              <w:right w:val="nil"/>
            </w:tcBorders>
            <w:shd w:val="clear" w:color="auto" w:fill="auto"/>
            <w:noWrap/>
            <w:vAlign w:val="center"/>
            <w:hideMark/>
          </w:tcPr>
          <w:p w14:paraId="0A330107" w14:textId="77777777" w:rsidR="009C5F37" w:rsidRPr="00B04BE5" w:rsidRDefault="009C5F37" w:rsidP="00346311">
            <w:pPr>
              <w:jc w:val="center"/>
              <w:rPr>
                <w:rFonts w:ascii="Arial" w:hAnsi="Arial" w:cs="Arial"/>
                <w:color w:val="000000"/>
                <w:sz w:val="20"/>
                <w:szCs w:val="20"/>
              </w:rPr>
            </w:pPr>
            <w:r w:rsidRPr="00B04BE5">
              <w:rPr>
                <w:rFonts w:ascii="Arial" w:hAnsi="Arial" w:cs="Arial"/>
                <w:color w:val="000000"/>
                <w:sz w:val="20"/>
                <w:szCs w:val="20"/>
              </w:rPr>
              <w:t>Se rechaza</w:t>
            </w:r>
          </w:p>
        </w:tc>
        <w:tc>
          <w:tcPr>
            <w:tcW w:w="1504" w:type="dxa"/>
            <w:tcBorders>
              <w:top w:val="single" w:sz="6" w:space="0" w:color="BDD6EE" w:themeColor="accent1" w:themeTint="66"/>
              <w:left w:val="nil"/>
              <w:bottom w:val="single" w:sz="6" w:space="0" w:color="BDD6EE" w:themeColor="accent1" w:themeTint="66"/>
              <w:right w:val="nil"/>
            </w:tcBorders>
            <w:shd w:val="clear" w:color="auto" w:fill="auto"/>
            <w:noWrap/>
            <w:vAlign w:val="center"/>
            <w:hideMark/>
          </w:tcPr>
          <w:p w14:paraId="61BB112E" w14:textId="77777777" w:rsidR="009C5F37" w:rsidRPr="00B04BE5" w:rsidRDefault="009C5F37" w:rsidP="00346311">
            <w:pPr>
              <w:jc w:val="center"/>
              <w:rPr>
                <w:rFonts w:ascii="Arial" w:hAnsi="Arial" w:cs="Arial"/>
                <w:color w:val="000000"/>
                <w:sz w:val="20"/>
                <w:szCs w:val="20"/>
              </w:rPr>
            </w:pPr>
            <w:r w:rsidRPr="00B04BE5">
              <w:rPr>
                <w:rFonts w:ascii="Arial" w:hAnsi="Arial" w:cs="Arial"/>
                <w:color w:val="000000"/>
                <w:sz w:val="20"/>
                <w:szCs w:val="20"/>
              </w:rPr>
              <w:t>Se rechaza</w:t>
            </w:r>
          </w:p>
        </w:tc>
        <w:tc>
          <w:tcPr>
            <w:tcW w:w="1504" w:type="dxa"/>
            <w:tcBorders>
              <w:top w:val="single" w:sz="6" w:space="0" w:color="BDD6EE" w:themeColor="accent1" w:themeTint="66"/>
              <w:left w:val="nil"/>
              <w:bottom w:val="single" w:sz="6" w:space="0" w:color="BDD6EE" w:themeColor="accent1" w:themeTint="66"/>
              <w:right w:val="nil"/>
            </w:tcBorders>
            <w:shd w:val="clear" w:color="auto" w:fill="auto"/>
            <w:noWrap/>
            <w:vAlign w:val="center"/>
            <w:hideMark/>
          </w:tcPr>
          <w:p w14:paraId="608EEEEC" w14:textId="77777777" w:rsidR="009C5F37" w:rsidRPr="00B04BE5" w:rsidRDefault="009C5F37" w:rsidP="00346311">
            <w:pPr>
              <w:jc w:val="center"/>
              <w:rPr>
                <w:rFonts w:ascii="Arial" w:hAnsi="Arial" w:cs="Arial"/>
                <w:color w:val="000000"/>
                <w:sz w:val="20"/>
                <w:szCs w:val="20"/>
              </w:rPr>
            </w:pPr>
            <w:r w:rsidRPr="00B04BE5">
              <w:rPr>
                <w:rFonts w:ascii="Arial" w:hAnsi="Arial" w:cs="Arial"/>
                <w:color w:val="000000"/>
                <w:sz w:val="20"/>
                <w:szCs w:val="20"/>
              </w:rPr>
              <w:t>Se rechaza</w:t>
            </w:r>
          </w:p>
        </w:tc>
      </w:tr>
      <w:tr w:rsidR="009C5F37" w:rsidRPr="00B04BE5" w14:paraId="6D9B6882" w14:textId="77777777" w:rsidTr="00346311">
        <w:trPr>
          <w:trHeight w:val="185"/>
          <w:jc w:val="center"/>
        </w:trPr>
        <w:tc>
          <w:tcPr>
            <w:tcW w:w="1930" w:type="dxa"/>
            <w:tcBorders>
              <w:top w:val="single" w:sz="6" w:space="0" w:color="BDD6EE" w:themeColor="accent1" w:themeTint="66"/>
              <w:left w:val="nil"/>
              <w:bottom w:val="single" w:sz="6" w:space="0" w:color="BDD6EE" w:themeColor="accent1" w:themeTint="66"/>
              <w:right w:val="single" w:sz="6" w:space="0" w:color="BDD6EE" w:themeColor="accent1" w:themeTint="66"/>
            </w:tcBorders>
            <w:shd w:val="clear" w:color="auto" w:fill="auto"/>
            <w:noWrap/>
            <w:vAlign w:val="center"/>
            <w:hideMark/>
          </w:tcPr>
          <w:p w14:paraId="0B8634AA" w14:textId="77777777" w:rsidR="009C5F37" w:rsidRPr="00B04BE5" w:rsidRDefault="009C5F37" w:rsidP="00346311">
            <w:pPr>
              <w:rPr>
                <w:rFonts w:ascii="Arial" w:hAnsi="Arial" w:cs="Arial"/>
                <w:color w:val="000000"/>
                <w:sz w:val="20"/>
                <w:szCs w:val="20"/>
              </w:rPr>
            </w:pPr>
            <w:r w:rsidRPr="00B04BE5">
              <w:rPr>
                <w:rFonts w:ascii="Arial" w:hAnsi="Arial" w:cs="Arial"/>
                <w:color w:val="000000"/>
                <w:sz w:val="20"/>
                <w:szCs w:val="20"/>
              </w:rPr>
              <w:t>Centro Norte</w:t>
            </w:r>
          </w:p>
        </w:tc>
        <w:tc>
          <w:tcPr>
            <w:tcW w:w="1504" w:type="dxa"/>
            <w:tcBorders>
              <w:top w:val="single" w:sz="6" w:space="0" w:color="BDD6EE" w:themeColor="accent1" w:themeTint="66"/>
              <w:left w:val="single" w:sz="6" w:space="0" w:color="BDD6EE" w:themeColor="accent1" w:themeTint="66"/>
              <w:bottom w:val="single" w:sz="6" w:space="0" w:color="BDD6EE" w:themeColor="accent1" w:themeTint="66"/>
              <w:right w:val="nil"/>
            </w:tcBorders>
            <w:shd w:val="clear" w:color="auto" w:fill="auto"/>
            <w:noWrap/>
            <w:vAlign w:val="center"/>
            <w:hideMark/>
          </w:tcPr>
          <w:p w14:paraId="369F167B" w14:textId="77777777" w:rsidR="009C5F37" w:rsidRPr="00B04BE5" w:rsidRDefault="009C5F37" w:rsidP="00346311">
            <w:pPr>
              <w:jc w:val="center"/>
              <w:rPr>
                <w:rFonts w:ascii="Arial" w:hAnsi="Arial" w:cs="Arial"/>
                <w:color w:val="000000"/>
                <w:sz w:val="20"/>
                <w:szCs w:val="20"/>
              </w:rPr>
            </w:pPr>
            <w:r w:rsidRPr="00B04BE5">
              <w:rPr>
                <w:rFonts w:ascii="Arial" w:hAnsi="Arial" w:cs="Arial"/>
                <w:color w:val="000000"/>
                <w:sz w:val="20"/>
                <w:szCs w:val="20"/>
              </w:rPr>
              <w:t>Se rechaza</w:t>
            </w:r>
          </w:p>
        </w:tc>
        <w:tc>
          <w:tcPr>
            <w:tcW w:w="1504" w:type="dxa"/>
            <w:tcBorders>
              <w:top w:val="single" w:sz="6" w:space="0" w:color="BDD6EE" w:themeColor="accent1" w:themeTint="66"/>
              <w:left w:val="nil"/>
              <w:bottom w:val="single" w:sz="6" w:space="0" w:color="BDD6EE" w:themeColor="accent1" w:themeTint="66"/>
              <w:right w:val="nil"/>
            </w:tcBorders>
            <w:shd w:val="clear" w:color="auto" w:fill="A6A6A6" w:themeFill="background1" w:themeFillShade="A6"/>
            <w:noWrap/>
            <w:vAlign w:val="center"/>
            <w:hideMark/>
          </w:tcPr>
          <w:p w14:paraId="102E336B" w14:textId="77777777" w:rsidR="009C5F37" w:rsidRPr="00B04BE5" w:rsidRDefault="009C5F37" w:rsidP="00346311">
            <w:pPr>
              <w:jc w:val="center"/>
              <w:rPr>
                <w:rFonts w:ascii="Arial" w:hAnsi="Arial" w:cs="Arial"/>
                <w:color w:val="000000"/>
                <w:sz w:val="20"/>
                <w:szCs w:val="20"/>
              </w:rPr>
            </w:pPr>
            <w:r w:rsidRPr="00B04BE5">
              <w:rPr>
                <w:rFonts w:ascii="Arial" w:hAnsi="Arial" w:cs="Arial"/>
                <w:color w:val="000000"/>
                <w:sz w:val="20"/>
                <w:szCs w:val="20"/>
              </w:rPr>
              <w:t> </w:t>
            </w:r>
          </w:p>
        </w:tc>
        <w:tc>
          <w:tcPr>
            <w:tcW w:w="1504" w:type="dxa"/>
            <w:tcBorders>
              <w:top w:val="single" w:sz="6" w:space="0" w:color="BDD6EE" w:themeColor="accent1" w:themeTint="66"/>
              <w:left w:val="nil"/>
              <w:bottom w:val="single" w:sz="6" w:space="0" w:color="BDD6EE" w:themeColor="accent1" w:themeTint="66"/>
              <w:right w:val="nil"/>
            </w:tcBorders>
            <w:shd w:val="clear" w:color="auto" w:fill="auto"/>
            <w:noWrap/>
            <w:vAlign w:val="center"/>
            <w:hideMark/>
          </w:tcPr>
          <w:p w14:paraId="57775554" w14:textId="77777777" w:rsidR="009C5F37" w:rsidRPr="00B04BE5" w:rsidRDefault="009C5F37" w:rsidP="00346311">
            <w:pPr>
              <w:jc w:val="center"/>
              <w:rPr>
                <w:rFonts w:ascii="Arial" w:hAnsi="Arial" w:cs="Arial"/>
                <w:color w:val="000000"/>
                <w:sz w:val="20"/>
                <w:szCs w:val="20"/>
              </w:rPr>
            </w:pPr>
            <w:r w:rsidRPr="00B04BE5">
              <w:rPr>
                <w:rFonts w:ascii="Arial" w:hAnsi="Arial" w:cs="Arial"/>
                <w:color w:val="000000"/>
                <w:sz w:val="20"/>
                <w:szCs w:val="20"/>
              </w:rPr>
              <w:t>Se rechaza</w:t>
            </w:r>
          </w:p>
        </w:tc>
        <w:tc>
          <w:tcPr>
            <w:tcW w:w="1504" w:type="dxa"/>
            <w:tcBorders>
              <w:top w:val="single" w:sz="6" w:space="0" w:color="BDD6EE" w:themeColor="accent1" w:themeTint="66"/>
              <w:left w:val="nil"/>
              <w:bottom w:val="single" w:sz="6" w:space="0" w:color="BDD6EE" w:themeColor="accent1" w:themeTint="66"/>
              <w:right w:val="nil"/>
            </w:tcBorders>
            <w:shd w:val="clear" w:color="auto" w:fill="auto"/>
            <w:noWrap/>
            <w:vAlign w:val="center"/>
            <w:hideMark/>
          </w:tcPr>
          <w:p w14:paraId="18115FF8" w14:textId="77777777" w:rsidR="009C5F37" w:rsidRPr="00B04BE5" w:rsidRDefault="009C5F37" w:rsidP="00346311">
            <w:pPr>
              <w:jc w:val="center"/>
              <w:rPr>
                <w:rFonts w:ascii="Arial" w:hAnsi="Arial" w:cs="Arial"/>
                <w:color w:val="000000"/>
                <w:sz w:val="20"/>
                <w:szCs w:val="20"/>
              </w:rPr>
            </w:pPr>
            <w:r w:rsidRPr="00B04BE5">
              <w:rPr>
                <w:rFonts w:ascii="Arial" w:hAnsi="Arial" w:cs="Arial"/>
                <w:color w:val="000000"/>
                <w:sz w:val="20"/>
                <w:szCs w:val="20"/>
              </w:rPr>
              <w:t>Se rechaza</w:t>
            </w:r>
          </w:p>
        </w:tc>
      </w:tr>
      <w:tr w:rsidR="009C5F37" w:rsidRPr="00B04BE5" w14:paraId="1C33F715" w14:textId="77777777" w:rsidTr="00346311">
        <w:trPr>
          <w:trHeight w:val="90"/>
          <w:jc w:val="center"/>
        </w:trPr>
        <w:tc>
          <w:tcPr>
            <w:tcW w:w="1930" w:type="dxa"/>
            <w:tcBorders>
              <w:top w:val="single" w:sz="6" w:space="0" w:color="BDD6EE" w:themeColor="accent1" w:themeTint="66"/>
              <w:left w:val="nil"/>
              <w:bottom w:val="single" w:sz="6" w:space="0" w:color="BDD6EE" w:themeColor="accent1" w:themeTint="66"/>
              <w:right w:val="single" w:sz="6" w:space="0" w:color="BDD6EE" w:themeColor="accent1" w:themeTint="66"/>
            </w:tcBorders>
            <w:shd w:val="clear" w:color="auto" w:fill="auto"/>
            <w:noWrap/>
            <w:vAlign w:val="center"/>
            <w:hideMark/>
          </w:tcPr>
          <w:p w14:paraId="7E054500" w14:textId="77777777" w:rsidR="009C5F37" w:rsidRPr="00B04BE5" w:rsidRDefault="009C5F37" w:rsidP="00346311">
            <w:pPr>
              <w:rPr>
                <w:rFonts w:ascii="Arial" w:hAnsi="Arial" w:cs="Arial"/>
                <w:color w:val="000000"/>
                <w:sz w:val="20"/>
                <w:szCs w:val="20"/>
              </w:rPr>
            </w:pPr>
            <w:r w:rsidRPr="00B04BE5">
              <w:rPr>
                <w:rFonts w:ascii="Arial" w:hAnsi="Arial" w:cs="Arial"/>
                <w:color w:val="000000"/>
                <w:sz w:val="20"/>
                <w:szCs w:val="20"/>
              </w:rPr>
              <w:t xml:space="preserve">Centro </w:t>
            </w:r>
          </w:p>
        </w:tc>
        <w:tc>
          <w:tcPr>
            <w:tcW w:w="1504" w:type="dxa"/>
            <w:tcBorders>
              <w:top w:val="single" w:sz="6" w:space="0" w:color="BDD6EE" w:themeColor="accent1" w:themeTint="66"/>
              <w:left w:val="single" w:sz="6" w:space="0" w:color="BDD6EE" w:themeColor="accent1" w:themeTint="66"/>
              <w:bottom w:val="single" w:sz="6" w:space="0" w:color="BDD6EE" w:themeColor="accent1" w:themeTint="66"/>
              <w:right w:val="nil"/>
            </w:tcBorders>
            <w:shd w:val="clear" w:color="auto" w:fill="auto"/>
            <w:noWrap/>
            <w:vAlign w:val="center"/>
            <w:hideMark/>
          </w:tcPr>
          <w:p w14:paraId="2B3501EB" w14:textId="77777777" w:rsidR="009C5F37" w:rsidRPr="00B04BE5" w:rsidRDefault="009C5F37" w:rsidP="00346311">
            <w:pPr>
              <w:jc w:val="center"/>
              <w:rPr>
                <w:rFonts w:ascii="Arial" w:hAnsi="Arial" w:cs="Arial"/>
                <w:color w:val="000000"/>
                <w:sz w:val="20"/>
                <w:szCs w:val="20"/>
              </w:rPr>
            </w:pPr>
            <w:r w:rsidRPr="00B04BE5">
              <w:rPr>
                <w:rFonts w:ascii="Arial" w:hAnsi="Arial" w:cs="Arial"/>
                <w:color w:val="000000"/>
                <w:sz w:val="20"/>
                <w:szCs w:val="20"/>
              </w:rPr>
              <w:t>Se rechaza</w:t>
            </w:r>
          </w:p>
        </w:tc>
        <w:tc>
          <w:tcPr>
            <w:tcW w:w="1504" w:type="dxa"/>
            <w:tcBorders>
              <w:top w:val="single" w:sz="6" w:space="0" w:color="BDD6EE" w:themeColor="accent1" w:themeTint="66"/>
              <w:left w:val="nil"/>
              <w:bottom w:val="single" w:sz="6" w:space="0" w:color="BDD6EE" w:themeColor="accent1" w:themeTint="66"/>
              <w:right w:val="nil"/>
            </w:tcBorders>
            <w:shd w:val="clear" w:color="auto" w:fill="auto"/>
            <w:noWrap/>
            <w:vAlign w:val="center"/>
            <w:hideMark/>
          </w:tcPr>
          <w:p w14:paraId="2B976405" w14:textId="77777777" w:rsidR="009C5F37" w:rsidRPr="00B04BE5" w:rsidRDefault="009C5F37" w:rsidP="00346311">
            <w:pPr>
              <w:jc w:val="center"/>
              <w:rPr>
                <w:rFonts w:ascii="Arial" w:hAnsi="Arial" w:cs="Arial"/>
                <w:color w:val="000000"/>
                <w:sz w:val="20"/>
                <w:szCs w:val="20"/>
              </w:rPr>
            </w:pPr>
            <w:r w:rsidRPr="00B04BE5">
              <w:rPr>
                <w:rFonts w:ascii="Arial" w:hAnsi="Arial" w:cs="Arial"/>
                <w:color w:val="000000"/>
                <w:sz w:val="20"/>
                <w:szCs w:val="20"/>
              </w:rPr>
              <w:t>Se rechaza</w:t>
            </w:r>
          </w:p>
        </w:tc>
        <w:tc>
          <w:tcPr>
            <w:tcW w:w="1504" w:type="dxa"/>
            <w:tcBorders>
              <w:top w:val="single" w:sz="6" w:space="0" w:color="BDD6EE" w:themeColor="accent1" w:themeTint="66"/>
              <w:left w:val="nil"/>
              <w:bottom w:val="single" w:sz="6" w:space="0" w:color="BDD6EE" w:themeColor="accent1" w:themeTint="66"/>
              <w:right w:val="nil"/>
            </w:tcBorders>
            <w:shd w:val="clear" w:color="auto" w:fill="A6A6A6" w:themeFill="background1" w:themeFillShade="A6"/>
            <w:noWrap/>
            <w:vAlign w:val="center"/>
            <w:hideMark/>
          </w:tcPr>
          <w:p w14:paraId="69E4F0E0" w14:textId="77777777" w:rsidR="009C5F37" w:rsidRPr="00B04BE5" w:rsidRDefault="009C5F37" w:rsidP="00346311">
            <w:pPr>
              <w:jc w:val="center"/>
              <w:rPr>
                <w:rFonts w:ascii="Arial" w:hAnsi="Arial" w:cs="Arial"/>
                <w:color w:val="000000"/>
                <w:sz w:val="20"/>
                <w:szCs w:val="20"/>
              </w:rPr>
            </w:pPr>
            <w:r w:rsidRPr="00B04BE5">
              <w:rPr>
                <w:rFonts w:ascii="Arial" w:hAnsi="Arial" w:cs="Arial"/>
                <w:color w:val="000000"/>
                <w:sz w:val="20"/>
                <w:szCs w:val="20"/>
              </w:rPr>
              <w:t> </w:t>
            </w:r>
          </w:p>
        </w:tc>
        <w:tc>
          <w:tcPr>
            <w:tcW w:w="1504" w:type="dxa"/>
            <w:tcBorders>
              <w:top w:val="single" w:sz="6" w:space="0" w:color="BDD6EE" w:themeColor="accent1" w:themeTint="66"/>
              <w:left w:val="nil"/>
              <w:bottom w:val="single" w:sz="6" w:space="0" w:color="BDD6EE" w:themeColor="accent1" w:themeTint="66"/>
              <w:right w:val="nil"/>
            </w:tcBorders>
            <w:shd w:val="clear" w:color="auto" w:fill="auto"/>
            <w:noWrap/>
            <w:vAlign w:val="center"/>
            <w:hideMark/>
          </w:tcPr>
          <w:p w14:paraId="0EF9B225" w14:textId="77777777" w:rsidR="009C5F37" w:rsidRPr="00B04BE5" w:rsidRDefault="009C5F37" w:rsidP="00346311">
            <w:pPr>
              <w:jc w:val="center"/>
              <w:rPr>
                <w:rFonts w:ascii="Arial" w:hAnsi="Arial" w:cs="Arial"/>
                <w:color w:val="000000"/>
                <w:sz w:val="20"/>
                <w:szCs w:val="20"/>
              </w:rPr>
            </w:pPr>
            <w:r w:rsidRPr="00B04BE5">
              <w:rPr>
                <w:rFonts w:ascii="Arial" w:hAnsi="Arial" w:cs="Arial"/>
                <w:color w:val="000000"/>
                <w:sz w:val="20"/>
                <w:szCs w:val="20"/>
              </w:rPr>
              <w:t>Se rechaza</w:t>
            </w:r>
          </w:p>
        </w:tc>
      </w:tr>
      <w:tr w:rsidR="009C5F37" w:rsidRPr="00B04BE5" w14:paraId="3E8C9463" w14:textId="77777777" w:rsidTr="00346311">
        <w:trPr>
          <w:trHeight w:val="72"/>
          <w:jc w:val="center"/>
        </w:trPr>
        <w:tc>
          <w:tcPr>
            <w:tcW w:w="1930" w:type="dxa"/>
            <w:tcBorders>
              <w:top w:val="single" w:sz="6" w:space="0" w:color="BDD6EE" w:themeColor="accent1" w:themeTint="66"/>
              <w:left w:val="nil"/>
              <w:bottom w:val="single" w:sz="6" w:space="0" w:color="BDD6EE" w:themeColor="accent1" w:themeTint="66"/>
              <w:right w:val="single" w:sz="6" w:space="0" w:color="BDD6EE" w:themeColor="accent1" w:themeTint="66"/>
            </w:tcBorders>
            <w:shd w:val="clear" w:color="auto" w:fill="auto"/>
            <w:noWrap/>
            <w:vAlign w:val="center"/>
            <w:hideMark/>
          </w:tcPr>
          <w:p w14:paraId="109A989B" w14:textId="77777777" w:rsidR="009C5F37" w:rsidRPr="00B04BE5" w:rsidRDefault="009C5F37" w:rsidP="00346311">
            <w:pPr>
              <w:rPr>
                <w:rFonts w:ascii="Arial" w:hAnsi="Arial" w:cs="Arial"/>
                <w:color w:val="000000"/>
                <w:sz w:val="20"/>
                <w:szCs w:val="20"/>
              </w:rPr>
            </w:pPr>
            <w:r w:rsidRPr="00B04BE5">
              <w:rPr>
                <w:rFonts w:ascii="Arial" w:hAnsi="Arial" w:cs="Arial"/>
                <w:color w:val="000000"/>
                <w:sz w:val="20"/>
                <w:szCs w:val="20"/>
              </w:rPr>
              <w:t>Sur</w:t>
            </w:r>
          </w:p>
        </w:tc>
        <w:tc>
          <w:tcPr>
            <w:tcW w:w="1504" w:type="dxa"/>
            <w:tcBorders>
              <w:top w:val="single" w:sz="6" w:space="0" w:color="BDD6EE" w:themeColor="accent1" w:themeTint="66"/>
              <w:left w:val="single" w:sz="6" w:space="0" w:color="BDD6EE" w:themeColor="accent1" w:themeTint="66"/>
              <w:bottom w:val="single" w:sz="6" w:space="0" w:color="BDD6EE" w:themeColor="accent1" w:themeTint="66"/>
              <w:right w:val="nil"/>
            </w:tcBorders>
            <w:shd w:val="clear" w:color="auto" w:fill="auto"/>
            <w:noWrap/>
            <w:vAlign w:val="center"/>
            <w:hideMark/>
          </w:tcPr>
          <w:p w14:paraId="15DD19B9" w14:textId="77777777" w:rsidR="009C5F37" w:rsidRPr="00B04BE5" w:rsidRDefault="009C5F37" w:rsidP="00346311">
            <w:pPr>
              <w:jc w:val="center"/>
              <w:rPr>
                <w:rFonts w:ascii="Arial" w:hAnsi="Arial" w:cs="Arial"/>
                <w:color w:val="000000"/>
                <w:sz w:val="20"/>
                <w:szCs w:val="20"/>
              </w:rPr>
            </w:pPr>
            <w:r w:rsidRPr="00B04BE5">
              <w:rPr>
                <w:rFonts w:ascii="Arial" w:hAnsi="Arial" w:cs="Arial"/>
                <w:color w:val="000000"/>
                <w:sz w:val="20"/>
                <w:szCs w:val="20"/>
              </w:rPr>
              <w:t>Se rechaza</w:t>
            </w:r>
          </w:p>
        </w:tc>
        <w:tc>
          <w:tcPr>
            <w:tcW w:w="1504" w:type="dxa"/>
            <w:tcBorders>
              <w:top w:val="single" w:sz="6" w:space="0" w:color="BDD6EE" w:themeColor="accent1" w:themeTint="66"/>
              <w:left w:val="nil"/>
              <w:bottom w:val="single" w:sz="6" w:space="0" w:color="BDD6EE" w:themeColor="accent1" w:themeTint="66"/>
              <w:right w:val="nil"/>
            </w:tcBorders>
            <w:shd w:val="clear" w:color="auto" w:fill="auto"/>
            <w:noWrap/>
            <w:vAlign w:val="center"/>
            <w:hideMark/>
          </w:tcPr>
          <w:p w14:paraId="5E309683" w14:textId="77777777" w:rsidR="009C5F37" w:rsidRPr="00B04BE5" w:rsidRDefault="009C5F37" w:rsidP="00346311">
            <w:pPr>
              <w:jc w:val="center"/>
              <w:rPr>
                <w:rFonts w:ascii="Arial" w:hAnsi="Arial" w:cs="Arial"/>
                <w:color w:val="000000"/>
                <w:sz w:val="20"/>
                <w:szCs w:val="20"/>
              </w:rPr>
            </w:pPr>
            <w:r w:rsidRPr="00B04BE5">
              <w:rPr>
                <w:rFonts w:ascii="Arial" w:hAnsi="Arial" w:cs="Arial"/>
                <w:color w:val="000000"/>
                <w:sz w:val="20"/>
                <w:szCs w:val="20"/>
              </w:rPr>
              <w:t>Se rechaza</w:t>
            </w:r>
          </w:p>
        </w:tc>
        <w:tc>
          <w:tcPr>
            <w:tcW w:w="1504" w:type="dxa"/>
            <w:tcBorders>
              <w:top w:val="single" w:sz="6" w:space="0" w:color="BDD6EE" w:themeColor="accent1" w:themeTint="66"/>
              <w:left w:val="nil"/>
              <w:bottom w:val="single" w:sz="6" w:space="0" w:color="BDD6EE" w:themeColor="accent1" w:themeTint="66"/>
              <w:right w:val="nil"/>
            </w:tcBorders>
            <w:shd w:val="clear" w:color="auto" w:fill="auto"/>
            <w:noWrap/>
            <w:vAlign w:val="center"/>
            <w:hideMark/>
          </w:tcPr>
          <w:p w14:paraId="090B044C" w14:textId="77777777" w:rsidR="009C5F37" w:rsidRPr="00B04BE5" w:rsidRDefault="009C5F37" w:rsidP="00346311">
            <w:pPr>
              <w:jc w:val="center"/>
              <w:rPr>
                <w:rFonts w:ascii="Arial" w:hAnsi="Arial" w:cs="Arial"/>
                <w:color w:val="000000"/>
                <w:sz w:val="20"/>
                <w:szCs w:val="20"/>
              </w:rPr>
            </w:pPr>
            <w:r w:rsidRPr="00B04BE5">
              <w:rPr>
                <w:rFonts w:ascii="Arial" w:hAnsi="Arial" w:cs="Arial"/>
                <w:color w:val="000000"/>
                <w:sz w:val="20"/>
                <w:szCs w:val="20"/>
              </w:rPr>
              <w:t>Se rechaza</w:t>
            </w:r>
          </w:p>
        </w:tc>
        <w:tc>
          <w:tcPr>
            <w:tcW w:w="1504" w:type="dxa"/>
            <w:tcBorders>
              <w:top w:val="single" w:sz="6" w:space="0" w:color="BDD6EE" w:themeColor="accent1" w:themeTint="66"/>
              <w:left w:val="nil"/>
              <w:bottom w:val="single" w:sz="6" w:space="0" w:color="BDD6EE" w:themeColor="accent1" w:themeTint="66"/>
              <w:right w:val="nil"/>
            </w:tcBorders>
            <w:shd w:val="clear" w:color="auto" w:fill="A6A6A6" w:themeFill="background1" w:themeFillShade="A6"/>
            <w:noWrap/>
            <w:vAlign w:val="center"/>
            <w:hideMark/>
          </w:tcPr>
          <w:p w14:paraId="06B08FE2" w14:textId="77777777" w:rsidR="009C5F37" w:rsidRPr="00B04BE5" w:rsidRDefault="009C5F37" w:rsidP="00346311">
            <w:pPr>
              <w:jc w:val="center"/>
              <w:rPr>
                <w:rFonts w:ascii="Arial" w:hAnsi="Arial" w:cs="Arial"/>
                <w:color w:val="000000"/>
                <w:sz w:val="20"/>
                <w:szCs w:val="20"/>
              </w:rPr>
            </w:pPr>
            <w:r w:rsidRPr="00B04BE5">
              <w:rPr>
                <w:rFonts w:ascii="Arial" w:hAnsi="Arial" w:cs="Arial"/>
                <w:color w:val="000000"/>
                <w:sz w:val="20"/>
                <w:szCs w:val="20"/>
              </w:rPr>
              <w:t> </w:t>
            </w:r>
          </w:p>
        </w:tc>
      </w:tr>
    </w:tbl>
    <w:p w14:paraId="32257827" w14:textId="77777777" w:rsidR="009C5F37" w:rsidRPr="00B04BE5" w:rsidRDefault="009C5F37" w:rsidP="009C5F37">
      <w:pPr>
        <w:pStyle w:val="NormalWeb"/>
        <w:shd w:val="clear" w:color="auto" w:fill="FFFFFF"/>
        <w:spacing w:before="0" w:beforeAutospacing="0" w:after="0" w:afterAutospacing="0" w:line="280" w:lineRule="exact"/>
        <w:jc w:val="both"/>
        <w:rPr>
          <w:rFonts w:ascii="Arial" w:eastAsiaTheme="minorHAnsi" w:hAnsi="Arial" w:cs="Arial"/>
          <w:b/>
          <w:bCs/>
          <w:color w:val="000000" w:themeColor="text1"/>
          <w:sz w:val="20"/>
          <w:szCs w:val="20"/>
          <w:lang w:val="es-MX" w:eastAsia="en-US"/>
        </w:rPr>
      </w:pPr>
    </w:p>
    <w:p w14:paraId="627F3001" w14:textId="77777777" w:rsidR="009C5F37" w:rsidRPr="009A34DE" w:rsidRDefault="009C5F37" w:rsidP="009C5F37">
      <w:pPr>
        <w:autoSpaceDE w:val="0"/>
        <w:autoSpaceDN w:val="0"/>
        <w:adjustRightInd w:val="0"/>
        <w:ind w:left="1134" w:right="1014"/>
        <w:rPr>
          <w:rFonts w:ascii="Arial" w:hAnsi="Arial" w:cs="Arial"/>
          <w:b/>
          <w:bCs/>
          <w:sz w:val="18"/>
          <w:szCs w:val="18"/>
        </w:rPr>
      </w:pPr>
      <w:r w:rsidRPr="002E4154">
        <w:rPr>
          <w:rFonts w:ascii="Arial" w:hAnsi="Arial" w:cs="Arial"/>
          <w:b/>
          <w:bCs/>
          <w:sz w:val="18"/>
          <w:szCs w:val="18"/>
        </w:rPr>
        <w:t>Pregunta 15 Planeación de algún miembro del hogar de comprar, construir o remodelar una casa en los próximos 2 años</w:t>
      </w:r>
    </w:p>
    <w:tbl>
      <w:tblPr>
        <w:tblW w:w="7946" w:type="dxa"/>
        <w:jc w:val="center"/>
        <w:tblLayout w:type="fixed"/>
        <w:tblCellMar>
          <w:left w:w="70" w:type="dxa"/>
          <w:right w:w="70" w:type="dxa"/>
        </w:tblCellMar>
        <w:tblLook w:val="04A0" w:firstRow="1" w:lastRow="0" w:firstColumn="1" w:lastColumn="0" w:noHBand="0" w:noVBand="1"/>
      </w:tblPr>
      <w:tblGrid>
        <w:gridCol w:w="1930"/>
        <w:gridCol w:w="1504"/>
        <w:gridCol w:w="1504"/>
        <w:gridCol w:w="1504"/>
        <w:gridCol w:w="1504"/>
      </w:tblGrid>
      <w:tr w:rsidR="009C5F37" w:rsidRPr="00B04BE5" w14:paraId="5A92D6BC" w14:textId="77777777" w:rsidTr="00346311">
        <w:trPr>
          <w:trHeight w:val="65"/>
          <w:jc w:val="center"/>
        </w:trPr>
        <w:tc>
          <w:tcPr>
            <w:tcW w:w="1930" w:type="dxa"/>
            <w:tcBorders>
              <w:top w:val="single" w:sz="6" w:space="0" w:color="BDD6EE" w:themeColor="accent1" w:themeTint="66"/>
              <w:left w:val="nil"/>
              <w:bottom w:val="single" w:sz="6" w:space="0" w:color="BDD6EE" w:themeColor="accent1" w:themeTint="66"/>
              <w:right w:val="single" w:sz="6" w:space="0" w:color="BDD6EE" w:themeColor="accent1" w:themeTint="66"/>
            </w:tcBorders>
            <w:shd w:val="clear" w:color="auto" w:fill="2F75B5"/>
            <w:noWrap/>
            <w:vAlign w:val="center"/>
            <w:hideMark/>
          </w:tcPr>
          <w:p w14:paraId="44618D46" w14:textId="77777777" w:rsidR="009C5F37" w:rsidRPr="00B04BE5" w:rsidRDefault="009C5F37" w:rsidP="00346311">
            <w:pPr>
              <w:rPr>
                <w:rFonts w:ascii="Arial" w:hAnsi="Arial" w:cs="Arial"/>
                <w:b/>
                <w:bCs/>
                <w:color w:val="FFFFFF" w:themeColor="background1"/>
                <w:sz w:val="20"/>
                <w:szCs w:val="20"/>
              </w:rPr>
            </w:pPr>
            <w:r w:rsidRPr="00B04BE5">
              <w:rPr>
                <w:rFonts w:ascii="Arial" w:hAnsi="Arial" w:cs="Arial"/>
                <w:b/>
                <w:bCs/>
                <w:color w:val="FFFFFF" w:themeColor="background1"/>
                <w:sz w:val="20"/>
                <w:szCs w:val="20"/>
              </w:rPr>
              <w:t>ICC-Octubre</w:t>
            </w:r>
          </w:p>
        </w:tc>
        <w:tc>
          <w:tcPr>
            <w:tcW w:w="1504" w:type="dxa"/>
            <w:tcBorders>
              <w:top w:val="single" w:sz="6" w:space="0" w:color="BDD6EE" w:themeColor="accent1" w:themeTint="66"/>
              <w:left w:val="single" w:sz="6" w:space="0" w:color="BDD6EE" w:themeColor="accent1" w:themeTint="66"/>
              <w:bottom w:val="single" w:sz="6" w:space="0" w:color="BDD6EE" w:themeColor="accent1" w:themeTint="66"/>
              <w:right w:val="nil"/>
            </w:tcBorders>
            <w:shd w:val="clear" w:color="auto" w:fill="2F75B5"/>
            <w:noWrap/>
            <w:vAlign w:val="center"/>
            <w:hideMark/>
          </w:tcPr>
          <w:p w14:paraId="6D759A62" w14:textId="77777777" w:rsidR="009C5F37" w:rsidRPr="00B04BE5" w:rsidRDefault="009C5F37" w:rsidP="00346311">
            <w:pPr>
              <w:jc w:val="center"/>
              <w:rPr>
                <w:rFonts w:ascii="Arial" w:hAnsi="Arial" w:cs="Arial"/>
                <w:b/>
                <w:bCs/>
                <w:color w:val="FFFFFF" w:themeColor="background1"/>
                <w:sz w:val="20"/>
                <w:szCs w:val="20"/>
              </w:rPr>
            </w:pPr>
            <w:r w:rsidRPr="00B04BE5">
              <w:rPr>
                <w:rFonts w:ascii="Arial" w:hAnsi="Arial" w:cs="Arial"/>
                <w:b/>
                <w:bCs/>
                <w:color w:val="FFFFFF" w:themeColor="background1"/>
                <w:sz w:val="20"/>
                <w:szCs w:val="20"/>
              </w:rPr>
              <w:t xml:space="preserve">Norte </w:t>
            </w:r>
          </w:p>
        </w:tc>
        <w:tc>
          <w:tcPr>
            <w:tcW w:w="1504" w:type="dxa"/>
            <w:tcBorders>
              <w:top w:val="single" w:sz="6" w:space="0" w:color="BDD6EE" w:themeColor="accent1" w:themeTint="66"/>
              <w:left w:val="nil"/>
              <w:bottom w:val="single" w:sz="6" w:space="0" w:color="BDD6EE" w:themeColor="accent1" w:themeTint="66"/>
              <w:right w:val="nil"/>
            </w:tcBorders>
            <w:shd w:val="clear" w:color="auto" w:fill="2F75B5"/>
            <w:noWrap/>
            <w:vAlign w:val="center"/>
            <w:hideMark/>
          </w:tcPr>
          <w:p w14:paraId="53B08747" w14:textId="77777777" w:rsidR="009C5F37" w:rsidRPr="00B04BE5" w:rsidRDefault="009C5F37" w:rsidP="00346311">
            <w:pPr>
              <w:jc w:val="center"/>
              <w:rPr>
                <w:rFonts w:ascii="Arial" w:hAnsi="Arial" w:cs="Arial"/>
                <w:b/>
                <w:bCs/>
                <w:color w:val="FFFFFF" w:themeColor="background1"/>
                <w:sz w:val="20"/>
                <w:szCs w:val="20"/>
              </w:rPr>
            </w:pPr>
            <w:r w:rsidRPr="00B04BE5">
              <w:rPr>
                <w:rFonts w:ascii="Arial" w:hAnsi="Arial" w:cs="Arial"/>
                <w:b/>
                <w:bCs/>
                <w:color w:val="FFFFFF" w:themeColor="background1"/>
                <w:sz w:val="20"/>
                <w:szCs w:val="20"/>
              </w:rPr>
              <w:t>Centro Norte</w:t>
            </w:r>
          </w:p>
        </w:tc>
        <w:tc>
          <w:tcPr>
            <w:tcW w:w="1504" w:type="dxa"/>
            <w:tcBorders>
              <w:top w:val="single" w:sz="6" w:space="0" w:color="BDD6EE" w:themeColor="accent1" w:themeTint="66"/>
              <w:left w:val="nil"/>
              <w:bottom w:val="single" w:sz="6" w:space="0" w:color="BDD6EE" w:themeColor="accent1" w:themeTint="66"/>
              <w:right w:val="nil"/>
            </w:tcBorders>
            <w:shd w:val="clear" w:color="auto" w:fill="2F75B5"/>
            <w:noWrap/>
            <w:vAlign w:val="center"/>
            <w:hideMark/>
          </w:tcPr>
          <w:p w14:paraId="36429B5D" w14:textId="77777777" w:rsidR="009C5F37" w:rsidRPr="00B04BE5" w:rsidRDefault="009C5F37" w:rsidP="00346311">
            <w:pPr>
              <w:jc w:val="center"/>
              <w:rPr>
                <w:rFonts w:ascii="Arial" w:hAnsi="Arial" w:cs="Arial"/>
                <w:b/>
                <w:bCs/>
                <w:color w:val="FFFFFF" w:themeColor="background1"/>
                <w:sz w:val="20"/>
                <w:szCs w:val="20"/>
              </w:rPr>
            </w:pPr>
            <w:r w:rsidRPr="00B04BE5">
              <w:rPr>
                <w:rFonts w:ascii="Arial" w:hAnsi="Arial" w:cs="Arial"/>
                <w:b/>
                <w:bCs/>
                <w:color w:val="FFFFFF" w:themeColor="background1"/>
                <w:sz w:val="20"/>
                <w:szCs w:val="20"/>
              </w:rPr>
              <w:t xml:space="preserve">Centro </w:t>
            </w:r>
          </w:p>
        </w:tc>
        <w:tc>
          <w:tcPr>
            <w:tcW w:w="1504" w:type="dxa"/>
            <w:tcBorders>
              <w:top w:val="single" w:sz="6" w:space="0" w:color="BDD6EE" w:themeColor="accent1" w:themeTint="66"/>
              <w:left w:val="nil"/>
              <w:bottom w:val="single" w:sz="6" w:space="0" w:color="BDD6EE" w:themeColor="accent1" w:themeTint="66"/>
              <w:right w:val="nil"/>
            </w:tcBorders>
            <w:shd w:val="clear" w:color="auto" w:fill="2F75B5"/>
            <w:noWrap/>
            <w:vAlign w:val="center"/>
            <w:hideMark/>
          </w:tcPr>
          <w:p w14:paraId="344F2031" w14:textId="77777777" w:rsidR="009C5F37" w:rsidRPr="00B04BE5" w:rsidRDefault="009C5F37" w:rsidP="00346311">
            <w:pPr>
              <w:jc w:val="center"/>
              <w:rPr>
                <w:rFonts w:ascii="Arial" w:hAnsi="Arial" w:cs="Arial"/>
                <w:b/>
                <w:bCs/>
                <w:color w:val="FFFFFF" w:themeColor="background1"/>
                <w:sz w:val="20"/>
                <w:szCs w:val="20"/>
              </w:rPr>
            </w:pPr>
            <w:r w:rsidRPr="00B04BE5">
              <w:rPr>
                <w:rFonts w:ascii="Arial" w:hAnsi="Arial" w:cs="Arial"/>
                <w:b/>
                <w:bCs/>
                <w:color w:val="FFFFFF" w:themeColor="background1"/>
                <w:sz w:val="20"/>
                <w:szCs w:val="20"/>
              </w:rPr>
              <w:t>Sur</w:t>
            </w:r>
          </w:p>
        </w:tc>
      </w:tr>
      <w:tr w:rsidR="009C5F37" w:rsidRPr="00B04BE5" w14:paraId="1A35CBC4" w14:textId="77777777" w:rsidTr="00346311">
        <w:trPr>
          <w:trHeight w:val="85"/>
          <w:jc w:val="center"/>
        </w:trPr>
        <w:tc>
          <w:tcPr>
            <w:tcW w:w="1930" w:type="dxa"/>
            <w:tcBorders>
              <w:top w:val="single" w:sz="6" w:space="0" w:color="BDD6EE" w:themeColor="accent1" w:themeTint="66"/>
              <w:left w:val="nil"/>
              <w:bottom w:val="single" w:sz="6" w:space="0" w:color="BDD6EE" w:themeColor="accent1" w:themeTint="66"/>
              <w:right w:val="single" w:sz="6" w:space="0" w:color="BDD6EE" w:themeColor="accent1" w:themeTint="66"/>
            </w:tcBorders>
            <w:shd w:val="clear" w:color="auto" w:fill="auto"/>
            <w:noWrap/>
            <w:vAlign w:val="center"/>
            <w:hideMark/>
          </w:tcPr>
          <w:p w14:paraId="4E44C975" w14:textId="77777777" w:rsidR="009C5F37" w:rsidRPr="00B04BE5" w:rsidRDefault="009C5F37" w:rsidP="00346311">
            <w:pPr>
              <w:rPr>
                <w:rFonts w:ascii="Arial" w:hAnsi="Arial" w:cs="Arial"/>
                <w:color w:val="000000"/>
                <w:sz w:val="20"/>
                <w:szCs w:val="20"/>
              </w:rPr>
            </w:pPr>
            <w:r w:rsidRPr="00B04BE5">
              <w:rPr>
                <w:rFonts w:ascii="Arial" w:hAnsi="Arial" w:cs="Arial"/>
                <w:color w:val="000000"/>
                <w:sz w:val="20"/>
                <w:szCs w:val="20"/>
              </w:rPr>
              <w:t xml:space="preserve">Norte </w:t>
            </w:r>
          </w:p>
        </w:tc>
        <w:tc>
          <w:tcPr>
            <w:tcW w:w="1504" w:type="dxa"/>
            <w:tcBorders>
              <w:top w:val="single" w:sz="6" w:space="0" w:color="BDD6EE" w:themeColor="accent1" w:themeTint="66"/>
              <w:left w:val="single" w:sz="6" w:space="0" w:color="BDD6EE" w:themeColor="accent1" w:themeTint="66"/>
              <w:bottom w:val="single" w:sz="6" w:space="0" w:color="BDD6EE" w:themeColor="accent1" w:themeTint="66"/>
              <w:right w:val="nil"/>
            </w:tcBorders>
            <w:shd w:val="clear" w:color="auto" w:fill="A6A6A6" w:themeFill="background1" w:themeFillShade="A6"/>
            <w:noWrap/>
            <w:vAlign w:val="center"/>
            <w:hideMark/>
          </w:tcPr>
          <w:p w14:paraId="3FF15B34" w14:textId="77777777" w:rsidR="009C5F37" w:rsidRPr="00B04BE5" w:rsidRDefault="009C5F37" w:rsidP="00346311">
            <w:pPr>
              <w:jc w:val="center"/>
              <w:rPr>
                <w:rFonts w:ascii="Arial" w:hAnsi="Arial" w:cs="Arial"/>
                <w:color w:val="000000"/>
                <w:sz w:val="20"/>
                <w:szCs w:val="20"/>
              </w:rPr>
            </w:pPr>
            <w:r w:rsidRPr="00B04BE5">
              <w:rPr>
                <w:rFonts w:ascii="Arial" w:hAnsi="Arial" w:cs="Arial"/>
                <w:color w:val="000000"/>
                <w:sz w:val="20"/>
                <w:szCs w:val="20"/>
              </w:rPr>
              <w:t> </w:t>
            </w:r>
          </w:p>
        </w:tc>
        <w:tc>
          <w:tcPr>
            <w:tcW w:w="1504" w:type="dxa"/>
            <w:tcBorders>
              <w:top w:val="single" w:sz="6" w:space="0" w:color="BDD6EE" w:themeColor="accent1" w:themeTint="66"/>
              <w:left w:val="nil"/>
              <w:bottom w:val="single" w:sz="6" w:space="0" w:color="BDD6EE" w:themeColor="accent1" w:themeTint="66"/>
              <w:right w:val="nil"/>
            </w:tcBorders>
            <w:shd w:val="clear" w:color="auto" w:fill="auto"/>
            <w:noWrap/>
            <w:vAlign w:val="center"/>
            <w:hideMark/>
          </w:tcPr>
          <w:p w14:paraId="2944C198" w14:textId="77777777" w:rsidR="009C5F37" w:rsidRPr="00B04BE5" w:rsidRDefault="009C5F37" w:rsidP="00346311">
            <w:pPr>
              <w:jc w:val="center"/>
              <w:rPr>
                <w:rFonts w:ascii="Arial" w:hAnsi="Arial" w:cs="Arial"/>
                <w:color w:val="000000"/>
                <w:sz w:val="20"/>
                <w:szCs w:val="20"/>
              </w:rPr>
            </w:pPr>
            <w:r w:rsidRPr="00B04BE5">
              <w:rPr>
                <w:rFonts w:ascii="Arial" w:hAnsi="Arial" w:cs="Arial"/>
                <w:color w:val="000000"/>
                <w:sz w:val="20"/>
                <w:szCs w:val="20"/>
              </w:rPr>
              <w:t>Se rechaza</w:t>
            </w:r>
          </w:p>
        </w:tc>
        <w:tc>
          <w:tcPr>
            <w:tcW w:w="1504" w:type="dxa"/>
            <w:tcBorders>
              <w:top w:val="single" w:sz="6" w:space="0" w:color="BDD6EE" w:themeColor="accent1" w:themeTint="66"/>
              <w:left w:val="nil"/>
              <w:bottom w:val="single" w:sz="6" w:space="0" w:color="BDD6EE" w:themeColor="accent1" w:themeTint="66"/>
              <w:right w:val="nil"/>
            </w:tcBorders>
            <w:shd w:val="clear" w:color="auto" w:fill="auto"/>
            <w:noWrap/>
            <w:vAlign w:val="center"/>
            <w:hideMark/>
          </w:tcPr>
          <w:p w14:paraId="4DC3A6AE" w14:textId="77777777" w:rsidR="009C5F37" w:rsidRPr="00B04BE5" w:rsidRDefault="009C5F37" w:rsidP="00346311">
            <w:pPr>
              <w:jc w:val="center"/>
              <w:rPr>
                <w:rFonts w:ascii="Arial" w:hAnsi="Arial" w:cs="Arial"/>
                <w:color w:val="000000"/>
                <w:sz w:val="20"/>
                <w:szCs w:val="20"/>
              </w:rPr>
            </w:pPr>
            <w:r w:rsidRPr="00B04BE5">
              <w:rPr>
                <w:rFonts w:ascii="Arial" w:hAnsi="Arial" w:cs="Arial"/>
                <w:color w:val="000000"/>
                <w:sz w:val="20"/>
                <w:szCs w:val="20"/>
              </w:rPr>
              <w:t>Se rechaza</w:t>
            </w:r>
          </w:p>
        </w:tc>
        <w:tc>
          <w:tcPr>
            <w:tcW w:w="1504" w:type="dxa"/>
            <w:tcBorders>
              <w:top w:val="single" w:sz="6" w:space="0" w:color="BDD6EE" w:themeColor="accent1" w:themeTint="66"/>
              <w:left w:val="nil"/>
              <w:bottom w:val="single" w:sz="6" w:space="0" w:color="BDD6EE" w:themeColor="accent1" w:themeTint="66"/>
              <w:right w:val="nil"/>
            </w:tcBorders>
            <w:shd w:val="clear" w:color="auto" w:fill="auto"/>
            <w:noWrap/>
            <w:vAlign w:val="center"/>
            <w:hideMark/>
          </w:tcPr>
          <w:p w14:paraId="65DE3F78" w14:textId="77777777" w:rsidR="009C5F37" w:rsidRPr="00B04BE5" w:rsidRDefault="009C5F37" w:rsidP="00346311">
            <w:pPr>
              <w:jc w:val="center"/>
              <w:rPr>
                <w:rFonts w:ascii="Arial" w:hAnsi="Arial" w:cs="Arial"/>
                <w:color w:val="000000"/>
                <w:sz w:val="20"/>
                <w:szCs w:val="20"/>
              </w:rPr>
            </w:pPr>
            <w:r w:rsidRPr="00B04BE5">
              <w:rPr>
                <w:rFonts w:ascii="Arial" w:hAnsi="Arial" w:cs="Arial"/>
                <w:color w:val="000000"/>
                <w:sz w:val="20"/>
                <w:szCs w:val="20"/>
              </w:rPr>
              <w:t>Se rechaza</w:t>
            </w:r>
          </w:p>
        </w:tc>
      </w:tr>
      <w:tr w:rsidR="009C5F37" w:rsidRPr="00B04BE5" w14:paraId="0E0DB6DF" w14:textId="77777777" w:rsidTr="00346311">
        <w:trPr>
          <w:trHeight w:val="159"/>
          <w:jc w:val="center"/>
        </w:trPr>
        <w:tc>
          <w:tcPr>
            <w:tcW w:w="1930" w:type="dxa"/>
            <w:tcBorders>
              <w:top w:val="single" w:sz="6" w:space="0" w:color="BDD6EE" w:themeColor="accent1" w:themeTint="66"/>
              <w:left w:val="nil"/>
              <w:bottom w:val="single" w:sz="6" w:space="0" w:color="BDD6EE" w:themeColor="accent1" w:themeTint="66"/>
              <w:right w:val="single" w:sz="6" w:space="0" w:color="BDD6EE" w:themeColor="accent1" w:themeTint="66"/>
            </w:tcBorders>
            <w:shd w:val="clear" w:color="auto" w:fill="auto"/>
            <w:noWrap/>
            <w:vAlign w:val="center"/>
            <w:hideMark/>
          </w:tcPr>
          <w:p w14:paraId="1CD6EAA2" w14:textId="77777777" w:rsidR="009C5F37" w:rsidRPr="00B04BE5" w:rsidRDefault="009C5F37" w:rsidP="00346311">
            <w:pPr>
              <w:rPr>
                <w:rFonts w:ascii="Arial" w:hAnsi="Arial" w:cs="Arial"/>
                <w:color w:val="000000"/>
                <w:sz w:val="20"/>
                <w:szCs w:val="20"/>
              </w:rPr>
            </w:pPr>
            <w:r w:rsidRPr="00B04BE5">
              <w:rPr>
                <w:rFonts w:ascii="Arial" w:hAnsi="Arial" w:cs="Arial"/>
                <w:color w:val="000000"/>
                <w:sz w:val="20"/>
                <w:szCs w:val="20"/>
              </w:rPr>
              <w:t>Centro Norte</w:t>
            </w:r>
          </w:p>
        </w:tc>
        <w:tc>
          <w:tcPr>
            <w:tcW w:w="1504" w:type="dxa"/>
            <w:tcBorders>
              <w:top w:val="single" w:sz="6" w:space="0" w:color="BDD6EE" w:themeColor="accent1" w:themeTint="66"/>
              <w:left w:val="single" w:sz="6" w:space="0" w:color="BDD6EE" w:themeColor="accent1" w:themeTint="66"/>
              <w:bottom w:val="single" w:sz="6" w:space="0" w:color="BDD6EE" w:themeColor="accent1" w:themeTint="66"/>
              <w:right w:val="nil"/>
            </w:tcBorders>
            <w:shd w:val="clear" w:color="auto" w:fill="auto"/>
            <w:noWrap/>
            <w:vAlign w:val="center"/>
            <w:hideMark/>
          </w:tcPr>
          <w:p w14:paraId="7BF406D0" w14:textId="77777777" w:rsidR="009C5F37" w:rsidRPr="00B04BE5" w:rsidRDefault="009C5F37" w:rsidP="00346311">
            <w:pPr>
              <w:jc w:val="center"/>
              <w:rPr>
                <w:rFonts w:ascii="Arial" w:hAnsi="Arial" w:cs="Arial"/>
                <w:color w:val="000000"/>
                <w:sz w:val="20"/>
                <w:szCs w:val="20"/>
              </w:rPr>
            </w:pPr>
            <w:r w:rsidRPr="00B04BE5">
              <w:rPr>
                <w:rFonts w:ascii="Arial" w:hAnsi="Arial" w:cs="Arial"/>
                <w:color w:val="000000"/>
                <w:sz w:val="20"/>
                <w:szCs w:val="20"/>
              </w:rPr>
              <w:t>Se rechaza</w:t>
            </w:r>
          </w:p>
        </w:tc>
        <w:tc>
          <w:tcPr>
            <w:tcW w:w="1504" w:type="dxa"/>
            <w:tcBorders>
              <w:top w:val="single" w:sz="6" w:space="0" w:color="BDD6EE" w:themeColor="accent1" w:themeTint="66"/>
              <w:left w:val="nil"/>
              <w:bottom w:val="single" w:sz="6" w:space="0" w:color="BDD6EE" w:themeColor="accent1" w:themeTint="66"/>
              <w:right w:val="nil"/>
            </w:tcBorders>
            <w:shd w:val="clear" w:color="auto" w:fill="A6A6A6" w:themeFill="background1" w:themeFillShade="A6"/>
            <w:noWrap/>
            <w:vAlign w:val="center"/>
            <w:hideMark/>
          </w:tcPr>
          <w:p w14:paraId="5BB66215" w14:textId="77777777" w:rsidR="009C5F37" w:rsidRPr="00B04BE5" w:rsidRDefault="009C5F37" w:rsidP="00346311">
            <w:pPr>
              <w:jc w:val="center"/>
              <w:rPr>
                <w:rFonts w:ascii="Arial" w:hAnsi="Arial" w:cs="Arial"/>
                <w:color w:val="000000"/>
                <w:sz w:val="20"/>
                <w:szCs w:val="20"/>
              </w:rPr>
            </w:pPr>
            <w:r w:rsidRPr="00B04BE5">
              <w:rPr>
                <w:rFonts w:ascii="Arial" w:hAnsi="Arial" w:cs="Arial"/>
                <w:color w:val="000000"/>
                <w:sz w:val="20"/>
                <w:szCs w:val="20"/>
              </w:rPr>
              <w:t> </w:t>
            </w:r>
          </w:p>
        </w:tc>
        <w:tc>
          <w:tcPr>
            <w:tcW w:w="1504" w:type="dxa"/>
            <w:tcBorders>
              <w:top w:val="single" w:sz="6" w:space="0" w:color="BDD6EE" w:themeColor="accent1" w:themeTint="66"/>
              <w:left w:val="nil"/>
              <w:bottom w:val="single" w:sz="6" w:space="0" w:color="BDD6EE" w:themeColor="accent1" w:themeTint="66"/>
              <w:right w:val="nil"/>
            </w:tcBorders>
            <w:shd w:val="clear" w:color="auto" w:fill="auto"/>
            <w:noWrap/>
            <w:vAlign w:val="center"/>
            <w:hideMark/>
          </w:tcPr>
          <w:p w14:paraId="7EDD97AB" w14:textId="77777777" w:rsidR="009C5F37" w:rsidRPr="00B04BE5" w:rsidRDefault="009C5F37" w:rsidP="00346311">
            <w:pPr>
              <w:jc w:val="center"/>
              <w:rPr>
                <w:rFonts w:ascii="Arial" w:hAnsi="Arial" w:cs="Arial"/>
                <w:color w:val="000000"/>
                <w:sz w:val="20"/>
                <w:szCs w:val="20"/>
              </w:rPr>
            </w:pPr>
            <w:r w:rsidRPr="00B04BE5">
              <w:rPr>
                <w:rFonts w:ascii="Arial" w:hAnsi="Arial" w:cs="Arial"/>
                <w:color w:val="000000"/>
                <w:sz w:val="20"/>
                <w:szCs w:val="20"/>
              </w:rPr>
              <w:t>Se rechaza</w:t>
            </w:r>
          </w:p>
        </w:tc>
        <w:tc>
          <w:tcPr>
            <w:tcW w:w="1504" w:type="dxa"/>
            <w:tcBorders>
              <w:top w:val="single" w:sz="6" w:space="0" w:color="BDD6EE" w:themeColor="accent1" w:themeTint="66"/>
              <w:left w:val="nil"/>
              <w:bottom w:val="single" w:sz="6" w:space="0" w:color="BDD6EE" w:themeColor="accent1" w:themeTint="66"/>
              <w:right w:val="nil"/>
            </w:tcBorders>
            <w:shd w:val="clear" w:color="auto" w:fill="auto"/>
            <w:noWrap/>
            <w:vAlign w:val="center"/>
            <w:hideMark/>
          </w:tcPr>
          <w:p w14:paraId="1610655F" w14:textId="77777777" w:rsidR="009C5F37" w:rsidRPr="00B04BE5" w:rsidRDefault="009C5F37" w:rsidP="00346311">
            <w:pPr>
              <w:jc w:val="center"/>
              <w:rPr>
                <w:rFonts w:ascii="Arial" w:hAnsi="Arial" w:cs="Arial"/>
                <w:color w:val="000000"/>
                <w:sz w:val="20"/>
                <w:szCs w:val="20"/>
              </w:rPr>
            </w:pPr>
            <w:r w:rsidRPr="00B04BE5">
              <w:rPr>
                <w:rFonts w:ascii="Arial" w:hAnsi="Arial" w:cs="Arial"/>
                <w:color w:val="000000"/>
                <w:sz w:val="20"/>
                <w:szCs w:val="20"/>
              </w:rPr>
              <w:t>No se rechaza</w:t>
            </w:r>
          </w:p>
        </w:tc>
      </w:tr>
      <w:tr w:rsidR="009C5F37" w:rsidRPr="00B04BE5" w14:paraId="41117E34" w14:textId="77777777" w:rsidTr="00346311">
        <w:trPr>
          <w:trHeight w:val="72"/>
          <w:jc w:val="center"/>
        </w:trPr>
        <w:tc>
          <w:tcPr>
            <w:tcW w:w="1930" w:type="dxa"/>
            <w:tcBorders>
              <w:top w:val="single" w:sz="6" w:space="0" w:color="BDD6EE" w:themeColor="accent1" w:themeTint="66"/>
              <w:left w:val="nil"/>
              <w:bottom w:val="single" w:sz="6" w:space="0" w:color="BDD6EE" w:themeColor="accent1" w:themeTint="66"/>
              <w:right w:val="single" w:sz="6" w:space="0" w:color="BDD6EE" w:themeColor="accent1" w:themeTint="66"/>
            </w:tcBorders>
            <w:shd w:val="clear" w:color="auto" w:fill="auto"/>
            <w:noWrap/>
            <w:vAlign w:val="center"/>
            <w:hideMark/>
          </w:tcPr>
          <w:p w14:paraId="3F2D35D2" w14:textId="77777777" w:rsidR="009C5F37" w:rsidRPr="00B04BE5" w:rsidRDefault="009C5F37" w:rsidP="00346311">
            <w:pPr>
              <w:rPr>
                <w:rFonts w:ascii="Arial" w:hAnsi="Arial" w:cs="Arial"/>
                <w:color w:val="000000"/>
                <w:sz w:val="20"/>
                <w:szCs w:val="20"/>
              </w:rPr>
            </w:pPr>
            <w:r w:rsidRPr="00B04BE5">
              <w:rPr>
                <w:rFonts w:ascii="Arial" w:hAnsi="Arial" w:cs="Arial"/>
                <w:color w:val="000000"/>
                <w:sz w:val="20"/>
                <w:szCs w:val="20"/>
              </w:rPr>
              <w:t xml:space="preserve">Centro </w:t>
            </w:r>
          </w:p>
        </w:tc>
        <w:tc>
          <w:tcPr>
            <w:tcW w:w="1504" w:type="dxa"/>
            <w:tcBorders>
              <w:top w:val="single" w:sz="6" w:space="0" w:color="BDD6EE" w:themeColor="accent1" w:themeTint="66"/>
              <w:left w:val="single" w:sz="6" w:space="0" w:color="BDD6EE" w:themeColor="accent1" w:themeTint="66"/>
              <w:bottom w:val="single" w:sz="6" w:space="0" w:color="BDD6EE" w:themeColor="accent1" w:themeTint="66"/>
              <w:right w:val="nil"/>
            </w:tcBorders>
            <w:shd w:val="clear" w:color="auto" w:fill="auto"/>
            <w:noWrap/>
            <w:vAlign w:val="center"/>
            <w:hideMark/>
          </w:tcPr>
          <w:p w14:paraId="44768498" w14:textId="77777777" w:rsidR="009C5F37" w:rsidRPr="00B04BE5" w:rsidRDefault="009C5F37" w:rsidP="00346311">
            <w:pPr>
              <w:jc w:val="center"/>
              <w:rPr>
                <w:rFonts w:ascii="Arial" w:hAnsi="Arial" w:cs="Arial"/>
                <w:color w:val="000000"/>
                <w:sz w:val="20"/>
                <w:szCs w:val="20"/>
              </w:rPr>
            </w:pPr>
            <w:r w:rsidRPr="00B04BE5">
              <w:rPr>
                <w:rFonts w:ascii="Arial" w:hAnsi="Arial" w:cs="Arial"/>
                <w:color w:val="000000"/>
                <w:sz w:val="20"/>
                <w:szCs w:val="20"/>
              </w:rPr>
              <w:t>Se rechaza</w:t>
            </w:r>
          </w:p>
        </w:tc>
        <w:tc>
          <w:tcPr>
            <w:tcW w:w="1504" w:type="dxa"/>
            <w:tcBorders>
              <w:top w:val="single" w:sz="6" w:space="0" w:color="BDD6EE" w:themeColor="accent1" w:themeTint="66"/>
              <w:left w:val="nil"/>
              <w:bottom w:val="single" w:sz="6" w:space="0" w:color="BDD6EE" w:themeColor="accent1" w:themeTint="66"/>
              <w:right w:val="nil"/>
            </w:tcBorders>
            <w:shd w:val="clear" w:color="auto" w:fill="auto"/>
            <w:noWrap/>
            <w:vAlign w:val="center"/>
            <w:hideMark/>
          </w:tcPr>
          <w:p w14:paraId="11C983C1" w14:textId="77777777" w:rsidR="009C5F37" w:rsidRPr="00B04BE5" w:rsidRDefault="009C5F37" w:rsidP="00346311">
            <w:pPr>
              <w:jc w:val="center"/>
              <w:rPr>
                <w:rFonts w:ascii="Arial" w:hAnsi="Arial" w:cs="Arial"/>
                <w:color w:val="000000"/>
                <w:sz w:val="20"/>
                <w:szCs w:val="20"/>
              </w:rPr>
            </w:pPr>
            <w:r w:rsidRPr="00B04BE5">
              <w:rPr>
                <w:rFonts w:ascii="Arial" w:hAnsi="Arial" w:cs="Arial"/>
                <w:color w:val="000000"/>
                <w:sz w:val="20"/>
                <w:szCs w:val="20"/>
              </w:rPr>
              <w:t>Se rechaza</w:t>
            </w:r>
          </w:p>
        </w:tc>
        <w:tc>
          <w:tcPr>
            <w:tcW w:w="1504" w:type="dxa"/>
            <w:tcBorders>
              <w:top w:val="single" w:sz="6" w:space="0" w:color="BDD6EE" w:themeColor="accent1" w:themeTint="66"/>
              <w:left w:val="nil"/>
              <w:bottom w:val="single" w:sz="6" w:space="0" w:color="BDD6EE" w:themeColor="accent1" w:themeTint="66"/>
              <w:right w:val="nil"/>
            </w:tcBorders>
            <w:shd w:val="clear" w:color="auto" w:fill="A6A6A6" w:themeFill="background1" w:themeFillShade="A6"/>
            <w:noWrap/>
            <w:vAlign w:val="center"/>
            <w:hideMark/>
          </w:tcPr>
          <w:p w14:paraId="7AD02FFE" w14:textId="77777777" w:rsidR="009C5F37" w:rsidRPr="00B04BE5" w:rsidRDefault="009C5F37" w:rsidP="00346311">
            <w:pPr>
              <w:jc w:val="center"/>
              <w:rPr>
                <w:rFonts w:ascii="Arial" w:hAnsi="Arial" w:cs="Arial"/>
                <w:color w:val="000000"/>
                <w:sz w:val="20"/>
                <w:szCs w:val="20"/>
              </w:rPr>
            </w:pPr>
            <w:r w:rsidRPr="00B04BE5">
              <w:rPr>
                <w:rFonts w:ascii="Arial" w:hAnsi="Arial" w:cs="Arial"/>
                <w:color w:val="000000"/>
                <w:sz w:val="20"/>
                <w:szCs w:val="20"/>
              </w:rPr>
              <w:t> </w:t>
            </w:r>
          </w:p>
        </w:tc>
        <w:tc>
          <w:tcPr>
            <w:tcW w:w="1504" w:type="dxa"/>
            <w:tcBorders>
              <w:top w:val="single" w:sz="6" w:space="0" w:color="BDD6EE" w:themeColor="accent1" w:themeTint="66"/>
              <w:left w:val="nil"/>
              <w:bottom w:val="single" w:sz="6" w:space="0" w:color="BDD6EE" w:themeColor="accent1" w:themeTint="66"/>
              <w:right w:val="nil"/>
            </w:tcBorders>
            <w:shd w:val="clear" w:color="auto" w:fill="auto"/>
            <w:noWrap/>
            <w:vAlign w:val="center"/>
            <w:hideMark/>
          </w:tcPr>
          <w:p w14:paraId="1FCE1BE9" w14:textId="77777777" w:rsidR="009C5F37" w:rsidRPr="00B04BE5" w:rsidRDefault="009C5F37" w:rsidP="00346311">
            <w:pPr>
              <w:jc w:val="center"/>
              <w:rPr>
                <w:rFonts w:ascii="Arial" w:hAnsi="Arial" w:cs="Arial"/>
                <w:color w:val="000000"/>
                <w:sz w:val="20"/>
                <w:szCs w:val="20"/>
              </w:rPr>
            </w:pPr>
            <w:r w:rsidRPr="00B04BE5">
              <w:rPr>
                <w:rFonts w:ascii="Arial" w:hAnsi="Arial" w:cs="Arial"/>
                <w:color w:val="000000"/>
                <w:sz w:val="20"/>
                <w:szCs w:val="20"/>
              </w:rPr>
              <w:t>Se rechaza</w:t>
            </w:r>
          </w:p>
        </w:tc>
      </w:tr>
      <w:tr w:rsidR="009C5F37" w:rsidRPr="00B04BE5" w14:paraId="32C6037E" w14:textId="77777777" w:rsidTr="00346311">
        <w:trPr>
          <w:trHeight w:val="72"/>
          <w:jc w:val="center"/>
        </w:trPr>
        <w:tc>
          <w:tcPr>
            <w:tcW w:w="1930" w:type="dxa"/>
            <w:tcBorders>
              <w:top w:val="single" w:sz="6" w:space="0" w:color="BDD6EE" w:themeColor="accent1" w:themeTint="66"/>
              <w:left w:val="nil"/>
              <w:bottom w:val="single" w:sz="6" w:space="0" w:color="BDD6EE" w:themeColor="accent1" w:themeTint="66"/>
              <w:right w:val="single" w:sz="6" w:space="0" w:color="BDD6EE" w:themeColor="accent1" w:themeTint="66"/>
            </w:tcBorders>
            <w:shd w:val="clear" w:color="auto" w:fill="auto"/>
            <w:noWrap/>
            <w:vAlign w:val="center"/>
            <w:hideMark/>
          </w:tcPr>
          <w:p w14:paraId="57237272" w14:textId="77777777" w:rsidR="009C5F37" w:rsidRPr="00B04BE5" w:rsidRDefault="009C5F37" w:rsidP="00346311">
            <w:pPr>
              <w:rPr>
                <w:rFonts w:ascii="Arial" w:hAnsi="Arial" w:cs="Arial"/>
                <w:color w:val="000000"/>
                <w:sz w:val="20"/>
                <w:szCs w:val="20"/>
              </w:rPr>
            </w:pPr>
            <w:r w:rsidRPr="00B04BE5">
              <w:rPr>
                <w:rFonts w:ascii="Arial" w:hAnsi="Arial" w:cs="Arial"/>
                <w:color w:val="000000"/>
                <w:sz w:val="20"/>
                <w:szCs w:val="20"/>
              </w:rPr>
              <w:t>Sur</w:t>
            </w:r>
          </w:p>
        </w:tc>
        <w:tc>
          <w:tcPr>
            <w:tcW w:w="1504" w:type="dxa"/>
            <w:tcBorders>
              <w:top w:val="single" w:sz="6" w:space="0" w:color="BDD6EE" w:themeColor="accent1" w:themeTint="66"/>
              <w:left w:val="single" w:sz="6" w:space="0" w:color="BDD6EE" w:themeColor="accent1" w:themeTint="66"/>
              <w:bottom w:val="single" w:sz="6" w:space="0" w:color="BDD6EE" w:themeColor="accent1" w:themeTint="66"/>
              <w:right w:val="nil"/>
            </w:tcBorders>
            <w:shd w:val="clear" w:color="auto" w:fill="auto"/>
            <w:noWrap/>
            <w:vAlign w:val="center"/>
            <w:hideMark/>
          </w:tcPr>
          <w:p w14:paraId="05EA6C4A" w14:textId="77777777" w:rsidR="009C5F37" w:rsidRPr="00B04BE5" w:rsidRDefault="009C5F37" w:rsidP="00346311">
            <w:pPr>
              <w:jc w:val="center"/>
              <w:rPr>
                <w:rFonts w:ascii="Arial" w:hAnsi="Arial" w:cs="Arial"/>
                <w:color w:val="000000"/>
                <w:sz w:val="20"/>
                <w:szCs w:val="20"/>
              </w:rPr>
            </w:pPr>
            <w:r w:rsidRPr="00B04BE5">
              <w:rPr>
                <w:rFonts w:ascii="Arial" w:hAnsi="Arial" w:cs="Arial"/>
                <w:color w:val="000000"/>
                <w:sz w:val="20"/>
                <w:szCs w:val="20"/>
              </w:rPr>
              <w:t>Se rechaza</w:t>
            </w:r>
          </w:p>
        </w:tc>
        <w:tc>
          <w:tcPr>
            <w:tcW w:w="1504" w:type="dxa"/>
            <w:tcBorders>
              <w:top w:val="single" w:sz="6" w:space="0" w:color="BDD6EE" w:themeColor="accent1" w:themeTint="66"/>
              <w:left w:val="nil"/>
              <w:bottom w:val="single" w:sz="6" w:space="0" w:color="BDD6EE" w:themeColor="accent1" w:themeTint="66"/>
              <w:right w:val="nil"/>
            </w:tcBorders>
            <w:shd w:val="clear" w:color="auto" w:fill="auto"/>
            <w:noWrap/>
            <w:vAlign w:val="center"/>
            <w:hideMark/>
          </w:tcPr>
          <w:p w14:paraId="0D490371" w14:textId="77777777" w:rsidR="009C5F37" w:rsidRPr="00B04BE5" w:rsidRDefault="009C5F37" w:rsidP="00346311">
            <w:pPr>
              <w:jc w:val="center"/>
              <w:rPr>
                <w:rFonts w:ascii="Arial" w:hAnsi="Arial" w:cs="Arial"/>
                <w:color w:val="000000"/>
                <w:sz w:val="20"/>
                <w:szCs w:val="20"/>
              </w:rPr>
            </w:pPr>
            <w:r w:rsidRPr="00B04BE5">
              <w:rPr>
                <w:rFonts w:ascii="Arial" w:hAnsi="Arial" w:cs="Arial"/>
                <w:color w:val="000000"/>
                <w:sz w:val="20"/>
                <w:szCs w:val="20"/>
              </w:rPr>
              <w:t>No se rechaza</w:t>
            </w:r>
          </w:p>
        </w:tc>
        <w:tc>
          <w:tcPr>
            <w:tcW w:w="1504" w:type="dxa"/>
            <w:tcBorders>
              <w:top w:val="single" w:sz="6" w:space="0" w:color="BDD6EE" w:themeColor="accent1" w:themeTint="66"/>
              <w:left w:val="nil"/>
              <w:bottom w:val="single" w:sz="6" w:space="0" w:color="BDD6EE" w:themeColor="accent1" w:themeTint="66"/>
              <w:right w:val="nil"/>
            </w:tcBorders>
            <w:shd w:val="clear" w:color="auto" w:fill="auto"/>
            <w:noWrap/>
            <w:vAlign w:val="center"/>
            <w:hideMark/>
          </w:tcPr>
          <w:p w14:paraId="4515AE23" w14:textId="77777777" w:rsidR="009C5F37" w:rsidRPr="00B04BE5" w:rsidRDefault="009C5F37" w:rsidP="00346311">
            <w:pPr>
              <w:jc w:val="center"/>
              <w:rPr>
                <w:rFonts w:ascii="Arial" w:hAnsi="Arial" w:cs="Arial"/>
                <w:color w:val="000000"/>
                <w:sz w:val="20"/>
                <w:szCs w:val="20"/>
              </w:rPr>
            </w:pPr>
            <w:r w:rsidRPr="00B04BE5">
              <w:rPr>
                <w:rFonts w:ascii="Arial" w:hAnsi="Arial" w:cs="Arial"/>
                <w:color w:val="000000"/>
                <w:sz w:val="20"/>
                <w:szCs w:val="20"/>
              </w:rPr>
              <w:t>Se rechaza</w:t>
            </w:r>
          </w:p>
        </w:tc>
        <w:tc>
          <w:tcPr>
            <w:tcW w:w="1504" w:type="dxa"/>
            <w:tcBorders>
              <w:top w:val="single" w:sz="6" w:space="0" w:color="BDD6EE" w:themeColor="accent1" w:themeTint="66"/>
              <w:left w:val="nil"/>
              <w:bottom w:val="single" w:sz="6" w:space="0" w:color="BDD6EE" w:themeColor="accent1" w:themeTint="66"/>
              <w:right w:val="nil"/>
            </w:tcBorders>
            <w:shd w:val="clear" w:color="auto" w:fill="A6A6A6" w:themeFill="background1" w:themeFillShade="A6"/>
            <w:noWrap/>
            <w:vAlign w:val="center"/>
            <w:hideMark/>
          </w:tcPr>
          <w:p w14:paraId="6BC6555F" w14:textId="77777777" w:rsidR="009C5F37" w:rsidRPr="00B04BE5" w:rsidRDefault="009C5F37" w:rsidP="00346311">
            <w:pPr>
              <w:jc w:val="center"/>
              <w:rPr>
                <w:rFonts w:ascii="Arial" w:hAnsi="Arial" w:cs="Arial"/>
                <w:color w:val="000000"/>
                <w:sz w:val="20"/>
                <w:szCs w:val="20"/>
              </w:rPr>
            </w:pPr>
            <w:r w:rsidRPr="00B04BE5">
              <w:rPr>
                <w:rFonts w:ascii="Arial" w:hAnsi="Arial" w:cs="Arial"/>
                <w:color w:val="000000"/>
                <w:sz w:val="20"/>
                <w:szCs w:val="20"/>
              </w:rPr>
              <w:t> </w:t>
            </w:r>
          </w:p>
        </w:tc>
      </w:tr>
    </w:tbl>
    <w:p w14:paraId="7180B47D" w14:textId="77777777" w:rsidR="009C5F37" w:rsidRPr="00B04BE5" w:rsidRDefault="009C5F37" w:rsidP="009C5F37">
      <w:pPr>
        <w:rPr>
          <w:rFonts w:ascii="Arial" w:hAnsi="Arial" w:cs="Arial"/>
          <w:color w:val="000000" w:themeColor="text1"/>
          <w:sz w:val="20"/>
          <w:szCs w:val="20"/>
        </w:rPr>
      </w:pPr>
    </w:p>
    <w:tbl>
      <w:tblPr>
        <w:tblW w:w="7945" w:type="dxa"/>
        <w:jc w:val="center"/>
        <w:tblLayout w:type="fixed"/>
        <w:tblCellMar>
          <w:left w:w="70" w:type="dxa"/>
          <w:right w:w="70" w:type="dxa"/>
        </w:tblCellMar>
        <w:tblLook w:val="04A0" w:firstRow="1" w:lastRow="0" w:firstColumn="1" w:lastColumn="0" w:noHBand="0" w:noVBand="1"/>
      </w:tblPr>
      <w:tblGrid>
        <w:gridCol w:w="1929"/>
        <w:gridCol w:w="1504"/>
        <w:gridCol w:w="1504"/>
        <w:gridCol w:w="1504"/>
        <w:gridCol w:w="1504"/>
      </w:tblGrid>
      <w:tr w:rsidR="009C5F37" w:rsidRPr="00B04BE5" w14:paraId="30D47B6E" w14:textId="77777777" w:rsidTr="00346311">
        <w:trPr>
          <w:trHeight w:val="157"/>
          <w:jc w:val="center"/>
        </w:trPr>
        <w:tc>
          <w:tcPr>
            <w:tcW w:w="1929" w:type="dxa"/>
            <w:tcBorders>
              <w:top w:val="nil"/>
              <w:left w:val="nil"/>
              <w:right w:val="single" w:sz="6" w:space="0" w:color="BDD6EE" w:themeColor="accent1" w:themeTint="66"/>
            </w:tcBorders>
            <w:shd w:val="clear" w:color="auto" w:fill="2F75B5"/>
            <w:noWrap/>
            <w:vAlign w:val="center"/>
            <w:hideMark/>
          </w:tcPr>
          <w:p w14:paraId="719916B1" w14:textId="77777777" w:rsidR="009C5F37" w:rsidRPr="00B04BE5" w:rsidRDefault="009C5F37" w:rsidP="00346311">
            <w:pPr>
              <w:rPr>
                <w:rFonts w:ascii="Arial" w:hAnsi="Arial" w:cs="Arial"/>
                <w:b/>
                <w:bCs/>
                <w:color w:val="FFFFFF" w:themeColor="background1"/>
                <w:sz w:val="20"/>
                <w:szCs w:val="20"/>
              </w:rPr>
            </w:pPr>
            <w:r w:rsidRPr="00B04BE5">
              <w:rPr>
                <w:rFonts w:ascii="Arial" w:hAnsi="Arial" w:cs="Arial"/>
                <w:b/>
                <w:bCs/>
                <w:color w:val="FFFFFF" w:themeColor="background1"/>
                <w:sz w:val="20"/>
                <w:szCs w:val="20"/>
              </w:rPr>
              <w:t>ICC-Septiembre</w:t>
            </w:r>
          </w:p>
        </w:tc>
        <w:tc>
          <w:tcPr>
            <w:tcW w:w="1504" w:type="dxa"/>
            <w:tcBorders>
              <w:top w:val="nil"/>
              <w:left w:val="single" w:sz="6" w:space="0" w:color="BDD6EE" w:themeColor="accent1" w:themeTint="66"/>
              <w:right w:val="nil"/>
            </w:tcBorders>
            <w:shd w:val="clear" w:color="auto" w:fill="2F75B5"/>
            <w:noWrap/>
            <w:vAlign w:val="center"/>
            <w:hideMark/>
          </w:tcPr>
          <w:p w14:paraId="19088B19" w14:textId="77777777" w:rsidR="009C5F37" w:rsidRPr="00B04BE5" w:rsidRDefault="009C5F37" w:rsidP="00346311">
            <w:pPr>
              <w:jc w:val="center"/>
              <w:rPr>
                <w:rFonts w:ascii="Arial" w:hAnsi="Arial" w:cs="Arial"/>
                <w:b/>
                <w:bCs/>
                <w:color w:val="FFFFFF" w:themeColor="background1"/>
                <w:sz w:val="20"/>
                <w:szCs w:val="20"/>
              </w:rPr>
            </w:pPr>
            <w:r w:rsidRPr="00B04BE5">
              <w:rPr>
                <w:rFonts w:ascii="Arial" w:hAnsi="Arial" w:cs="Arial"/>
                <w:b/>
                <w:bCs/>
                <w:color w:val="FFFFFF" w:themeColor="background1"/>
                <w:sz w:val="20"/>
                <w:szCs w:val="20"/>
              </w:rPr>
              <w:t xml:space="preserve">Norte </w:t>
            </w:r>
          </w:p>
        </w:tc>
        <w:tc>
          <w:tcPr>
            <w:tcW w:w="1504" w:type="dxa"/>
            <w:tcBorders>
              <w:top w:val="nil"/>
              <w:left w:val="nil"/>
              <w:right w:val="nil"/>
            </w:tcBorders>
            <w:shd w:val="clear" w:color="auto" w:fill="2F75B5"/>
            <w:noWrap/>
            <w:vAlign w:val="center"/>
            <w:hideMark/>
          </w:tcPr>
          <w:p w14:paraId="77CD0F3A" w14:textId="77777777" w:rsidR="009C5F37" w:rsidRPr="00B04BE5" w:rsidRDefault="009C5F37" w:rsidP="00346311">
            <w:pPr>
              <w:jc w:val="center"/>
              <w:rPr>
                <w:rFonts w:ascii="Arial" w:hAnsi="Arial" w:cs="Arial"/>
                <w:b/>
                <w:bCs/>
                <w:color w:val="FFFFFF" w:themeColor="background1"/>
                <w:sz w:val="20"/>
                <w:szCs w:val="20"/>
              </w:rPr>
            </w:pPr>
            <w:r w:rsidRPr="00B04BE5">
              <w:rPr>
                <w:rFonts w:ascii="Arial" w:hAnsi="Arial" w:cs="Arial"/>
                <w:b/>
                <w:bCs/>
                <w:color w:val="FFFFFF" w:themeColor="background1"/>
                <w:sz w:val="20"/>
                <w:szCs w:val="20"/>
              </w:rPr>
              <w:t>Centro Norte</w:t>
            </w:r>
          </w:p>
        </w:tc>
        <w:tc>
          <w:tcPr>
            <w:tcW w:w="1504" w:type="dxa"/>
            <w:tcBorders>
              <w:top w:val="nil"/>
              <w:left w:val="nil"/>
              <w:right w:val="nil"/>
            </w:tcBorders>
            <w:shd w:val="clear" w:color="auto" w:fill="2F75B5"/>
            <w:noWrap/>
            <w:vAlign w:val="center"/>
            <w:hideMark/>
          </w:tcPr>
          <w:p w14:paraId="10CE1969" w14:textId="77777777" w:rsidR="009C5F37" w:rsidRPr="00B04BE5" w:rsidRDefault="009C5F37" w:rsidP="00346311">
            <w:pPr>
              <w:jc w:val="center"/>
              <w:rPr>
                <w:rFonts w:ascii="Arial" w:hAnsi="Arial" w:cs="Arial"/>
                <w:b/>
                <w:bCs/>
                <w:color w:val="FFFFFF" w:themeColor="background1"/>
                <w:sz w:val="20"/>
                <w:szCs w:val="20"/>
              </w:rPr>
            </w:pPr>
            <w:r w:rsidRPr="00B04BE5">
              <w:rPr>
                <w:rFonts w:ascii="Arial" w:hAnsi="Arial" w:cs="Arial"/>
                <w:b/>
                <w:bCs/>
                <w:color w:val="FFFFFF" w:themeColor="background1"/>
                <w:sz w:val="20"/>
                <w:szCs w:val="20"/>
              </w:rPr>
              <w:t xml:space="preserve">Centro </w:t>
            </w:r>
          </w:p>
        </w:tc>
        <w:tc>
          <w:tcPr>
            <w:tcW w:w="1504" w:type="dxa"/>
            <w:tcBorders>
              <w:top w:val="nil"/>
              <w:left w:val="nil"/>
              <w:right w:val="nil"/>
            </w:tcBorders>
            <w:shd w:val="clear" w:color="auto" w:fill="2F75B5"/>
            <w:noWrap/>
            <w:vAlign w:val="center"/>
            <w:hideMark/>
          </w:tcPr>
          <w:p w14:paraId="4DB19601" w14:textId="77777777" w:rsidR="009C5F37" w:rsidRPr="00B04BE5" w:rsidRDefault="009C5F37" w:rsidP="00346311">
            <w:pPr>
              <w:jc w:val="center"/>
              <w:rPr>
                <w:rFonts w:ascii="Arial" w:hAnsi="Arial" w:cs="Arial"/>
                <w:b/>
                <w:bCs/>
                <w:color w:val="FFFFFF" w:themeColor="background1"/>
                <w:sz w:val="20"/>
                <w:szCs w:val="20"/>
              </w:rPr>
            </w:pPr>
            <w:r w:rsidRPr="00B04BE5">
              <w:rPr>
                <w:rFonts w:ascii="Arial" w:hAnsi="Arial" w:cs="Arial"/>
                <w:b/>
                <w:bCs/>
                <w:color w:val="FFFFFF" w:themeColor="background1"/>
                <w:sz w:val="20"/>
                <w:szCs w:val="20"/>
              </w:rPr>
              <w:t>Sur</w:t>
            </w:r>
          </w:p>
        </w:tc>
      </w:tr>
      <w:tr w:rsidR="009C5F37" w:rsidRPr="00B04BE5" w14:paraId="4E21D59C" w14:textId="77777777" w:rsidTr="00346311">
        <w:trPr>
          <w:trHeight w:val="206"/>
          <w:jc w:val="center"/>
        </w:trPr>
        <w:tc>
          <w:tcPr>
            <w:tcW w:w="1929" w:type="dxa"/>
            <w:tcBorders>
              <w:top w:val="nil"/>
              <w:left w:val="nil"/>
              <w:bottom w:val="single" w:sz="6" w:space="0" w:color="BDD6EE" w:themeColor="accent1" w:themeTint="66"/>
              <w:right w:val="single" w:sz="6" w:space="0" w:color="BDD6EE" w:themeColor="accent1" w:themeTint="66"/>
            </w:tcBorders>
            <w:shd w:val="clear" w:color="auto" w:fill="auto"/>
            <w:noWrap/>
            <w:vAlign w:val="center"/>
            <w:hideMark/>
          </w:tcPr>
          <w:p w14:paraId="62900759" w14:textId="77777777" w:rsidR="009C5F37" w:rsidRPr="00B04BE5" w:rsidRDefault="009C5F37" w:rsidP="00346311">
            <w:pPr>
              <w:rPr>
                <w:rFonts w:ascii="Arial" w:hAnsi="Arial" w:cs="Arial"/>
                <w:color w:val="000000"/>
                <w:sz w:val="20"/>
                <w:szCs w:val="20"/>
              </w:rPr>
            </w:pPr>
            <w:r w:rsidRPr="00B04BE5">
              <w:rPr>
                <w:rFonts w:ascii="Arial" w:hAnsi="Arial" w:cs="Arial"/>
                <w:color w:val="000000"/>
                <w:sz w:val="20"/>
                <w:szCs w:val="20"/>
              </w:rPr>
              <w:t xml:space="preserve">Norte </w:t>
            </w:r>
          </w:p>
        </w:tc>
        <w:tc>
          <w:tcPr>
            <w:tcW w:w="1504" w:type="dxa"/>
            <w:tcBorders>
              <w:top w:val="nil"/>
              <w:left w:val="single" w:sz="6" w:space="0" w:color="BDD6EE" w:themeColor="accent1" w:themeTint="66"/>
              <w:bottom w:val="single" w:sz="6" w:space="0" w:color="BDD6EE" w:themeColor="accent1" w:themeTint="66"/>
              <w:right w:val="nil"/>
            </w:tcBorders>
            <w:shd w:val="clear" w:color="auto" w:fill="A6A6A6" w:themeFill="background1" w:themeFillShade="A6"/>
            <w:noWrap/>
            <w:vAlign w:val="center"/>
            <w:hideMark/>
          </w:tcPr>
          <w:p w14:paraId="4A76B9BF" w14:textId="77777777" w:rsidR="009C5F37" w:rsidRPr="00B04BE5" w:rsidRDefault="009C5F37" w:rsidP="00346311">
            <w:pPr>
              <w:jc w:val="center"/>
              <w:rPr>
                <w:rFonts w:ascii="Arial" w:hAnsi="Arial" w:cs="Arial"/>
                <w:color w:val="000000"/>
                <w:sz w:val="20"/>
                <w:szCs w:val="20"/>
              </w:rPr>
            </w:pPr>
            <w:r w:rsidRPr="00B04BE5">
              <w:rPr>
                <w:rFonts w:ascii="Arial" w:hAnsi="Arial" w:cs="Arial"/>
                <w:color w:val="000000"/>
                <w:sz w:val="20"/>
                <w:szCs w:val="20"/>
              </w:rPr>
              <w:t> </w:t>
            </w:r>
          </w:p>
        </w:tc>
        <w:tc>
          <w:tcPr>
            <w:tcW w:w="1504" w:type="dxa"/>
            <w:tcBorders>
              <w:top w:val="nil"/>
              <w:left w:val="nil"/>
              <w:bottom w:val="single" w:sz="6" w:space="0" w:color="BDD6EE" w:themeColor="accent1" w:themeTint="66"/>
              <w:right w:val="nil"/>
            </w:tcBorders>
            <w:shd w:val="clear" w:color="auto" w:fill="auto"/>
            <w:noWrap/>
            <w:vAlign w:val="center"/>
            <w:hideMark/>
          </w:tcPr>
          <w:p w14:paraId="47C0BB1D" w14:textId="77777777" w:rsidR="009C5F37" w:rsidRPr="00B04BE5" w:rsidRDefault="009C5F37" w:rsidP="00346311">
            <w:pPr>
              <w:jc w:val="center"/>
              <w:rPr>
                <w:rFonts w:ascii="Arial" w:hAnsi="Arial" w:cs="Arial"/>
                <w:color w:val="000000"/>
                <w:sz w:val="20"/>
                <w:szCs w:val="20"/>
              </w:rPr>
            </w:pPr>
            <w:r w:rsidRPr="00B04BE5">
              <w:rPr>
                <w:rFonts w:ascii="Arial" w:hAnsi="Arial" w:cs="Arial"/>
                <w:color w:val="000000"/>
                <w:sz w:val="20"/>
                <w:szCs w:val="20"/>
              </w:rPr>
              <w:t>Se rechaza</w:t>
            </w:r>
          </w:p>
        </w:tc>
        <w:tc>
          <w:tcPr>
            <w:tcW w:w="1504" w:type="dxa"/>
            <w:tcBorders>
              <w:top w:val="nil"/>
              <w:left w:val="nil"/>
              <w:bottom w:val="single" w:sz="6" w:space="0" w:color="BDD6EE" w:themeColor="accent1" w:themeTint="66"/>
              <w:right w:val="nil"/>
            </w:tcBorders>
            <w:shd w:val="clear" w:color="auto" w:fill="auto"/>
            <w:noWrap/>
            <w:vAlign w:val="center"/>
            <w:hideMark/>
          </w:tcPr>
          <w:p w14:paraId="47D7227F" w14:textId="77777777" w:rsidR="009C5F37" w:rsidRPr="00B04BE5" w:rsidRDefault="009C5F37" w:rsidP="00346311">
            <w:pPr>
              <w:jc w:val="center"/>
              <w:rPr>
                <w:rFonts w:ascii="Arial" w:hAnsi="Arial" w:cs="Arial"/>
                <w:color w:val="000000"/>
                <w:sz w:val="20"/>
                <w:szCs w:val="20"/>
              </w:rPr>
            </w:pPr>
            <w:r w:rsidRPr="00B04BE5">
              <w:rPr>
                <w:rFonts w:ascii="Arial" w:hAnsi="Arial" w:cs="Arial"/>
                <w:color w:val="000000"/>
                <w:sz w:val="20"/>
                <w:szCs w:val="20"/>
              </w:rPr>
              <w:t>Se rechaza</w:t>
            </w:r>
          </w:p>
        </w:tc>
        <w:tc>
          <w:tcPr>
            <w:tcW w:w="1504" w:type="dxa"/>
            <w:tcBorders>
              <w:top w:val="nil"/>
              <w:left w:val="nil"/>
              <w:bottom w:val="single" w:sz="6" w:space="0" w:color="BDD6EE" w:themeColor="accent1" w:themeTint="66"/>
              <w:right w:val="nil"/>
            </w:tcBorders>
            <w:shd w:val="clear" w:color="auto" w:fill="auto"/>
            <w:noWrap/>
            <w:vAlign w:val="center"/>
            <w:hideMark/>
          </w:tcPr>
          <w:p w14:paraId="23534F9C" w14:textId="77777777" w:rsidR="009C5F37" w:rsidRPr="00B04BE5" w:rsidRDefault="009C5F37" w:rsidP="00346311">
            <w:pPr>
              <w:jc w:val="center"/>
              <w:rPr>
                <w:rFonts w:ascii="Arial" w:hAnsi="Arial" w:cs="Arial"/>
                <w:color w:val="000000"/>
                <w:sz w:val="20"/>
                <w:szCs w:val="20"/>
              </w:rPr>
            </w:pPr>
            <w:r w:rsidRPr="00B04BE5">
              <w:rPr>
                <w:rFonts w:ascii="Arial" w:hAnsi="Arial" w:cs="Arial"/>
                <w:color w:val="000000"/>
                <w:sz w:val="20"/>
                <w:szCs w:val="20"/>
              </w:rPr>
              <w:t>No se rechaza</w:t>
            </w:r>
          </w:p>
        </w:tc>
      </w:tr>
      <w:tr w:rsidR="009C5F37" w:rsidRPr="00B04BE5" w14:paraId="06C23534" w14:textId="77777777" w:rsidTr="00346311">
        <w:trPr>
          <w:trHeight w:val="187"/>
          <w:jc w:val="center"/>
        </w:trPr>
        <w:tc>
          <w:tcPr>
            <w:tcW w:w="1929" w:type="dxa"/>
            <w:tcBorders>
              <w:top w:val="single" w:sz="6" w:space="0" w:color="BDD6EE" w:themeColor="accent1" w:themeTint="66"/>
              <w:left w:val="nil"/>
              <w:bottom w:val="single" w:sz="6" w:space="0" w:color="BDD6EE" w:themeColor="accent1" w:themeTint="66"/>
              <w:right w:val="single" w:sz="6" w:space="0" w:color="BDD6EE" w:themeColor="accent1" w:themeTint="66"/>
            </w:tcBorders>
            <w:shd w:val="clear" w:color="auto" w:fill="auto"/>
            <w:noWrap/>
            <w:vAlign w:val="center"/>
            <w:hideMark/>
          </w:tcPr>
          <w:p w14:paraId="030C9585" w14:textId="77777777" w:rsidR="009C5F37" w:rsidRPr="00B04BE5" w:rsidRDefault="009C5F37" w:rsidP="00346311">
            <w:pPr>
              <w:rPr>
                <w:rFonts w:ascii="Arial" w:hAnsi="Arial" w:cs="Arial"/>
                <w:color w:val="000000"/>
                <w:sz w:val="20"/>
                <w:szCs w:val="20"/>
              </w:rPr>
            </w:pPr>
            <w:r w:rsidRPr="00B04BE5">
              <w:rPr>
                <w:rFonts w:ascii="Arial" w:hAnsi="Arial" w:cs="Arial"/>
                <w:color w:val="000000"/>
                <w:sz w:val="20"/>
                <w:szCs w:val="20"/>
              </w:rPr>
              <w:t>Centro Norte</w:t>
            </w:r>
          </w:p>
        </w:tc>
        <w:tc>
          <w:tcPr>
            <w:tcW w:w="1504" w:type="dxa"/>
            <w:tcBorders>
              <w:top w:val="single" w:sz="6" w:space="0" w:color="BDD6EE" w:themeColor="accent1" w:themeTint="66"/>
              <w:left w:val="single" w:sz="6" w:space="0" w:color="BDD6EE" w:themeColor="accent1" w:themeTint="66"/>
              <w:bottom w:val="single" w:sz="6" w:space="0" w:color="BDD6EE" w:themeColor="accent1" w:themeTint="66"/>
              <w:right w:val="nil"/>
            </w:tcBorders>
            <w:shd w:val="clear" w:color="auto" w:fill="auto"/>
            <w:noWrap/>
            <w:vAlign w:val="center"/>
            <w:hideMark/>
          </w:tcPr>
          <w:p w14:paraId="14D0CC9C" w14:textId="77777777" w:rsidR="009C5F37" w:rsidRPr="00B04BE5" w:rsidRDefault="009C5F37" w:rsidP="00346311">
            <w:pPr>
              <w:jc w:val="center"/>
              <w:rPr>
                <w:rFonts w:ascii="Arial" w:hAnsi="Arial" w:cs="Arial"/>
                <w:color w:val="000000"/>
                <w:sz w:val="20"/>
                <w:szCs w:val="20"/>
              </w:rPr>
            </w:pPr>
            <w:r w:rsidRPr="00B04BE5">
              <w:rPr>
                <w:rFonts w:ascii="Arial" w:hAnsi="Arial" w:cs="Arial"/>
                <w:color w:val="000000"/>
                <w:sz w:val="20"/>
                <w:szCs w:val="20"/>
              </w:rPr>
              <w:t>Se rechaza</w:t>
            </w:r>
          </w:p>
        </w:tc>
        <w:tc>
          <w:tcPr>
            <w:tcW w:w="1504" w:type="dxa"/>
            <w:tcBorders>
              <w:top w:val="single" w:sz="6" w:space="0" w:color="BDD6EE" w:themeColor="accent1" w:themeTint="66"/>
              <w:left w:val="nil"/>
              <w:bottom w:val="single" w:sz="6" w:space="0" w:color="BDD6EE" w:themeColor="accent1" w:themeTint="66"/>
              <w:right w:val="nil"/>
            </w:tcBorders>
            <w:shd w:val="clear" w:color="auto" w:fill="A6A6A6" w:themeFill="background1" w:themeFillShade="A6"/>
            <w:noWrap/>
            <w:vAlign w:val="center"/>
            <w:hideMark/>
          </w:tcPr>
          <w:p w14:paraId="2946467B" w14:textId="77777777" w:rsidR="009C5F37" w:rsidRPr="00B04BE5" w:rsidRDefault="009C5F37" w:rsidP="00346311">
            <w:pPr>
              <w:jc w:val="center"/>
              <w:rPr>
                <w:rFonts w:ascii="Arial" w:hAnsi="Arial" w:cs="Arial"/>
                <w:color w:val="000000"/>
                <w:sz w:val="20"/>
                <w:szCs w:val="20"/>
              </w:rPr>
            </w:pPr>
            <w:r w:rsidRPr="00B04BE5">
              <w:rPr>
                <w:rFonts w:ascii="Arial" w:hAnsi="Arial" w:cs="Arial"/>
                <w:color w:val="000000"/>
                <w:sz w:val="20"/>
                <w:szCs w:val="20"/>
              </w:rPr>
              <w:t> </w:t>
            </w:r>
          </w:p>
        </w:tc>
        <w:tc>
          <w:tcPr>
            <w:tcW w:w="1504" w:type="dxa"/>
            <w:tcBorders>
              <w:top w:val="single" w:sz="6" w:space="0" w:color="BDD6EE" w:themeColor="accent1" w:themeTint="66"/>
              <w:left w:val="nil"/>
              <w:bottom w:val="single" w:sz="6" w:space="0" w:color="BDD6EE" w:themeColor="accent1" w:themeTint="66"/>
              <w:right w:val="nil"/>
            </w:tcBorders>
            <w:shd w:val="clear" w:color="auto" w:fill="auto"/>
            <w:noWrap/>
            <w:vAlign w:val="center"/>
            <w:hideMark/>
          </w:tcPr>
          <w:p w14:paraId="080AA3F2" w14:textId="77777777" w:rsidR="009C5F37" w:rsidRPr="00B04BE5" w:rsidRDefault="009C5F37" w:rsidP="00346311">
            <w:pPr>
              <w:jc w:val="center"/>
              <w:rPr>
                <w:rFonts w:ascii="Arial" w:hAnsi="Arial" w:cs="Arial"/>
                <w:color w:val="000000"/>
                <w:sz w:val="20"/>
                <w:szCs w:val="20"/>
              </w:rPr>
            </w:pPr>
            <w:r w:rsidRPr="00B04BE5">
              <w:rPr>
                <w:rFonts w:ascii="Arial" w:hAnsi="Arial" w:cs="Arial"/>
                <w:color w:val="000000"/>
                <w:sz w:val="20"/>
                <w:szCs w:val="20"/>
              </w:rPr>
              <w:t>Se rechaza</w:t>
            </w:r>
          </w:p>
        </w:tc>
        <w:tc>
          <w:tcPr>
            <w:tcW w:w="1504" w:type="dxa"/>
            <w:tcBorders>
              <w:top w:val="single" w:sz="6" w:space="0" w:color="BDD6EE" w:themeColor="accent1" w:themeTint="66"/>
              <w:left w:val="nil"/>
              <w:bottom w:val="single" w:sz="6" w:space="0" w:color="BDD6EE" w:themeColor="accent1" w:themeTint="66"/>
              <w:right w:val="nil"/>
            </w:tcBorders>
            <w:shd w:val="clear" w:color="auto" w:fill="auto"/>
            <w:noWrap/>
            <w:vAlign w:val="center"/>
            <w:hideMark/>
          </w:tcPr>
          <w:p w14:paraId="1B40246D" w14:textId="77777777" w:rsidR="009C5F37" w:rsidRPr="00B04BE5" w:rsidRDefault="009C5F37" w:rsidP="00346311">
            <w:pPr>
              <w:jc w:val="center"/>
              <w:rPr>
                <w:rFonts w:ascii="Arial" w:hAnsi="Arial" w:cs="Arial"/>
                <w:color w:val="000000"/>
                <w:sz w:val="20"/>
                <w:szCs w:val="20"/>
              </w:rPr>
            </w:pPr>
            <w:r w:rsidRPr="00B04BE5">
              <w:rPr>
                <w:rFonts w:ascii="Arial" w:hAnsi="Arial" w:cs="Arial"/>
                <w:color w:val="000000"/>
                <w:sz w:val="20"/>
                <w:szCs w:val="20"/>
              </w:rPr>
              <w:t>No se rechaza</w:t>
            </w:r>
          </w:p>
        </w:tc>
      </w:tr>
      <w:tr w:rsidR="009C5F37" w:rsidRPr="00B04BE5" w14:paraId="1B6000D7" w14:textId="77777777" w:rsidTr="00346311">
        <w:trPr>
          <w:trHeight w:val="185"/>
          <w:jc w:val="center"/>
        </w:trPr>
        <w:tc>
          <w:tcPr>
            <w:tcW w:w="1929" w:type="dxa"/>
            <w:tcBorders>
              <w:top w:val="single" w:sz="6" w:space="0" w:color="BDD6EE" w:themeColor="accent1" w:themeTint="66"/>
              <w:left w:val="nil"/>
              <w:bottom w:val="single" w:sz="6" w:space="0" w:color="BDD6EE" w:themeColor="accent1" w:themeTint="66"/>
              <w:right w:val="single" w:sz="6" w:space="0" w:color="BDD6EE" w:themeColor="accent1" w:themeTint="66"/>
            </w:tcBorders>
            <w:shd w:val="clear" w:color="auto" w:fill="auto"/>
            <w:noWrap/>
            <w:vAlign w:val="center"/>
            <w:hideMark/>
          </w:tcPr>
          <w:p w14:paraId="637FC9EE" w14:textId="77777777" w:rsidR="009C5F37" w:rsidRPr="00B04BE5" w:rsidRDefault="009C5F37" w:rsidP="00346311">
            <w:pPr>
              <w:rPr>
                <w:rFonts w:ascii="Arial" w:hAnsi="Arial" w:cs="Arial"/>
                <w:color w:val="000000"/>
                <w:sz w:val="20"/>
                <w:szCs w:val="20"/>
              </w:rPr>
            </w:pPr>
            <w:r w:rsidRPr="00B04BE5">
              <w:rPr>
                <w:rFonts w:ascii="Arial" w:hAnsi="Arial" w:cs="Arial"/>
                <w:color w:val="000000"/>
                <w:sz w:val="20"/>
                <w:szCs w:val="20"/>
              </w:rPr>
              <w:t xml:space="preserve">Centro </w:t>
            </w:r>
          </w:p>
        </w:tc>
        <w:tc>
          <w:tcPr>
            <w:tcW w:w="1504" w:type="dxa"/>
            <w:tcBorders>
              <w:top w:val="single" w:sz="6" w:space="0" w:color="BDD6EE" w:themeColor="accent1" w:themeTint="66"/>
              <w:left w:val="single" w:sz="6" w:space="0" w:color="BDD6EE" w:themeColor="accent1" w:themeTint="66"/>
              <w:bottom w:val="single" w:sz="6" w:space="0" w:color="BDD6EE" w:themeColor="accent1" w:themeTint="66"/>
              <w:right w:val="nil"/>
            </w:tcBorders>
            <w:shd w:val="clear" w:color="auto" w:fill="auto"/>
            <w:noWrap/>
            <w:vAlign w:val="center"/>
            <w:hideMark/>
          </w:tcPr>
          <w:p w14:paraId="38729896" w14:textId="77777777" w:rsidR="009C5F37" w:rsidRPr="00B04BE5" w:rsidRDefault="009C5F37" w:rsidP="00346311">
            <w:pPr>
              <w:jc w:val="center"/>
              <w:rPr>
                <w:rFonts w:ascii="Arial" w:hAnsi="Arial" w:cs="Arial"/>
                <w:color w:val="000000"/>
                <w:sz w:val="20"/>
                <w:szCs w:val="20"/>
              </w:rPr>
            </w:pPr>
            <w:r w:rsidRPr="00B04BE5">
              <w:rPr>
                <w:rFonts w:ascii="Arial" w:hAnsi="Arial" w:cs="Arial"/>
                <w:color w:val="000000"/>
                <w:sz w:val="20"/>
                <w:szCs w:val="20"/>
              </w:rPr>
              <w:t>Se rechaza</w:t>
            </w:r>
          </w:p>
        </w:tc>
        <w:tc>
          <w:tcPr>
            <w:tcW w:w="1504" w:type="dxa"/>
            <w:tcBorders>
              <w:top w:val="single" w:sz="6" w:space="0" w:color="BDD6EE" w:themeColor="accent1" w:themeTint="66"/>
              <w:left w:val="nil"/>
              <w:bottom w:val="single" w:sz="6" w:space="0" w:color="BDD6EE" w:themeColor="accent1" w:themeTint="66"/>
              <w:right w:val="nil"/>
            </w:tcBorders>
            <w:shd w:val="clear" w:color="auto" w:fill="auto"/>
            <w:noWrap/>
            <w:vAlign w:val="center"/>
            <w:hideMark/>
          </w:tcPr>
          <w:p w14:paraId="1F548644" w14:textId="77777777" w:rsidR="009C5F37" w:rsidRPr="00B04BE5" w:rsidRDefault="009C5F37" w:rsidP="00346311">
            <w:pPr>
              <w:jc w:val="center"/>
              <w:rPr>
                <w:rFonts w:ascii="Arial" w:hAnsi="Arial" w:cs="Arial"/>
                <w:color w:val="000000"/>
                <w:sz w:val="20"/>
                <w:szCs w:val="20"/>
              </w:rPr>
            </w:pPr>
            <w:r w:rsidRPr="00B04BE5">
              <w:rPr>
                <w:rFonts w:ascii="Arial" w:hAnsi="Arial" w:cs="Arial"/>
                <w:color w:val="000000"/>
                <w:sz w:val="20"/>
                <w:szCs w:val="20"/>
              </w:rPr>
              <w:t>Se rechaza</w:t>
            </w:r>
          </w:p>
        </w:tc>
        <w:tc>
          <w:tcPr>
            <w:tcW w:w="1504" w:type="dxa"/>
            <w:tcBorders>
              <w:top w:val="single" w:sz="6" w:space="0" w:color="BDD6EE" w:themeColor="accent1" w:themeTint="66"/>
              <w:left w:val="nil"/>
              <w:bottom w:val="single" w:sz="6" w:space="0" w:color="BDD6EE" w:themeColor="accent1" w:themeTint="66"/>
              <w:right w:val="nil"/>
            </w:tcBorders>
            <w:shd w:val="clear" w:color="auto" w:fill="A6A6A6" w:themeFill="background1" w:themeFillShade="A6"/>
            <w:noWrap/>
            <w:vAlign w:val="center"/>
            <w:hideMark/>
          </w:tcPr>
          <w:p w14:paraId="08AF9508" w14:textId="77777777" w:rsidR="009C5F37" w:rsidRPr="00B04BE5" w:rsidRDefault="009C5F37" w:rsidP="00346311">
            <w:pPr>
              <w:jc w:val="center"/>
              <w:rPr>
                <w:rFonts w:ascii="Arial" w:hAnsi="Arial" w:cs="Arial"/>
                <w:color w:val="000000"/>
                <w:sz w:val="20"/>
                <w:szCs w:val="20"/>
              </w:rPr>
            </w:pPr>
            <w:r w:rsidRPr="00B04BE5">
              <w:rPr>
                <w:rFonts w:ascii="Arial" w:hAnsi="Arial" w:cs="Arial"/>
                <w:color w:val="000000"/>
                <w:sz w:val="20"/>
                <w:szCs w:val="20"/>
              </w:rPr>
              <w:t> </w:t>
            </w:r>
          </w:p>
        </w:tc>
        <w:tc>
          <w:tcPr>
            <w:tcW w:w="1504" w:type="dxa"/>
            <w:tcBorders>
              <w:top w:val="single" w:sz="6" w:space="0" w:color="BDD6EE" w:themeColor="accent1" w:themeTint="66"/>
              <w:left w:val="nil"/>
              <w:bottom w:val="single" w:sz="6" w:space="0" w:color="BDD6EE" w:themeColor="accent1" w:themeTint="66"/>
              <w:right w:val="nil"/>
            </w:tcBorders>
            <w:shd w:val="clear" w:color="auto" w:fill="auto"/>
            <w:noWrap/>
            <w:vAlign w:val="center"/>
            <w:hideMark/>
          </w:tcPr>
          <w:p w14:paraId="52F4FB78" w14:textId="77777777" w:rsidR="009C5F37" w:rsidRPr="00B04BE5" w:rsidRDefault="009C5F37" w:rsidP="00346311">
            <w:pPr>
              <w:jc w:val="center"/>
              <w:rPr>
                <w:rFonts w:ascii="Arial" w:hAnsi="Arial" w:cs="Arial"/>
                <w:color w:val="000000"/>
                <w:sz w:val="20"/>
                <w:szCs w:val="20"/>
              </w:rPr>
            </w:pPr>
            <w:r w:rsidRPr="00B04BE5">
              <w:rPr>
                <w:rFonts w:ascii="Arial" w:hAnsi="Arial" w:cs="Arial"/>
                <w:color w:val="000000"/>
                <w:sz w:val="20"/>
                <w:szCs w:val="20"/>
              </w:rPr>
              <w:t>Se rechaza</w:t>
            </w:r>
          </w:p>
        </w:tc>
      </w:tr>
      <w:tr w:rsidR="009C5F37" w:rsidRPr="00227EB4" w14:paraId="09949FAD" w14:textId="77777777" w:rsidTr="00346311">
        <w:trPr>
          <w:trHeight w:val="119"/>
          <w:jc w:val="center"/>
        </w:trPr>
        <w:tc>
          <w:tcPr>
            <w:tcW w:w="1929" w:type="dxa"/>
            <w:tcBorders>
              <w:top w:val="single" w:sz="6" w:space="0" w:color="BDD6EE" w:themeColor="accent1" w:themeTint="66"/>
              <w:left w:val="nil"/>
              <w:bottom w:val="single" w:sz="6" w:space="0" w:color="BDD6EE" w:themeColor="accent1" w:themeTint="66"/>
              <w:right w:val="single" w:sz="6" w:space="0" w:color="BDD6EE" w:themeColor="accent1" w:themeTint="66"/>
            </w:tcBorders>
            <w:shd w:val="clear" w:color="auto" w:fill="auto"/>
            <w:noWrap/>
            <w:vAlign w:val="center"/>
            <w:hideMark/>
          </w:tcPr>
          <w:p w14:paraId="4D0CEE34" w14:textId="77777777" w:rsidR="009C5F37" w:rsidRPr="00227EB4" w:rsidRDefault="009C5F37" w:rsidP="00346311">
            <w:pPr>
              <w:rPr>
                <w:rFonts w:ascii="Arial" w:hAnsi="Arial" w:cs="Arial"/>
                <w:color w:val="000000"/>
                <w:sz w:val="20"/>
                <w:szCs w:val="20"/>
              </w:rPr>
            </w:pPr>
            <w:r w:rsidRPr="00227EB4">
              <w:rPr>
                <w:rFonts w:ascii="Arial" w:hAnsi="Arial" w:cs="Arial"/>
                <w:color w:val="000000"/>
                <w:sz w:val="20"/>
                <w:szCs w:val="20"/>
              </w:rPr>
              <w:t>Sur</w:t>
            </w:r>
          </w:p>
        </w:tc>
        <w:tc>
          <w:tcPr>
            <w:tcW w:w="1504" w:type="dxa"/>
            <w:tcBorders>
              <w:top w:val="single" w:sz="6" w:space="0" w:color="BDD6EE" w:themeColor="accent1" w:themeTint="66"/>
              <w:left w:val="single" w:sz="6" w:space="0" w:color="BDD6EE" w:themeColor="accent1" w:themeTint="66"/>
              <w:bottom w:val="single" w:sz="6" w:space="0" w:color="BDD6EE" w:themeColor="accent1" w:themeTint="66"/>
              <w:right w:val="nil"/>
            </w:tcBorders>
            <w:shd w:val="clear" w:color="auto" w:fill="auto"/>
            <w:noWrap/>
            <w:vAlign w:val="center"/>
            <w:hideMark/>
          </w:tcPr>
          <w:p w14:paraId="041B2047" w14:textId="77777777" w:rsidR="009C5F37" w:rsidRPr="00227EB4" w:rsidRDefault="009C5F37" w:rsidP="00346311">
            <w:pPr>
              <w:jc w:val="center"/>
              <w:rPr>
                <w:rFonts w:ascii="Arial" w:hAnsi="Arial" w:cs="Arial"/>
                <w:color w:val="000000"/>
                <w:sz w:val="20"/>
                <w:szCs w:val="20"/>
              </w:rPr>
            </w:pPr>
            <w:r w:rsidRPr="00227EB4">
              <w:rPr>
                <w:rFonts w:ascii="Arial" w:hAnsi="Arial" w:cs="Arial"/>
                <w:color w:val="000000"/>
                <w:sz w:val="20"/>
                <w:szCs w:val="20"/>
              </w:rPr>
              <w:t>No se rechaza</w:t>
            </w:r>
          </w:p>
        </w:tc>
        <w:tc>
          <w:tcPr>
            <w:tcW w:w="1504" w:type="dxa"/>
            <w:tcBorders>
              <w:top w:val="single" w:sz="6" w:space="0" w:color="BDD6EE" w:themeColor="accent1" w:themeTint="66"/>
              <w:left w:val="nil"/>
              <w:bottom w:val="single" w:sz="6" w:space="0" w:color="BDD6EE" w:themeColor="accent1" w:themeTint="66"/>
              <w:right w:val="nil"/>
            </w:tcBorders>
            <w:shd w:val="clear" w:color="auto" w:fill="auto"/>
            <w:noWrap/>
            <w:vAlign w:val="center"/>
            <w:hideMark/>
          </w:tcPr>
          <w:p w14:paraId="1FB2000A" w14:textId="77777777" w:rsidR="009C5F37" w:rsidRPr="00227EB4" w:rsidRDefault="009C5F37" w:rsidP="00346311">
            <w:pPr>
              <w:jc w:val="center"/>
              <w:rPr>
                <w:rFonts w:ascii="Arial" w:hAnsi="Arial" w:cs="Arial"/>
                <w:color w:val="000000"/>
                <w:sz w:val="20"/>
                <w:szCs w:val="20"/>
              </w:rPr>
            </w:pPr>
            <w:r w:rsidRPr="00227EB4">
              <w:rPr>
                <w:rFonts w:ascii="Arial" w:hAnsi="Arial" w:cs="Arial"/>
                <w:color w:val="000000"/>
                <w:sz w:val="20"/>
                <w:szCs w:val="20"/>
              </w:rPr>
              <w:t>No se rechaza</w:t>
            </w:r>
          </w:p>
        </w:tc>
        <w:tc>
          <w:tcPr>
            <w:tcW w:w="1504" w:type="dxa"/>
            <w:tcBorders>
              <w:top w:val="single" w:sz="6" w:space="0" w:color="BDD6EE" w:themeColor="accent1" w:themeTint="66"/>
              <w:left w:val="nil"/>
              <w:bottom w:val="single" w:sz="6" w:space="0" w:color="BDD6EE" w:themeColor="accent1" w:themeTint="66"/>
              <w:right w:val="nil"/>
            </w:tcBorders>
            <w:shd w:val="clear" w:color="auto" w:fill="auto"/>
            <w:noWrap/>
            <w:vAlign w:val="center"/>
            <w:hideMark/>
          </w:tcPr>
          <w:p w14:paraId="0AB8349C" w14:textId="77777777" w:rsidR="009C5F37" w:rsidRPr="00227EB4" w:rsidRDefault="009C5F37" w:rsidP="00346311">
            <w:pPr>
              <w:jc w:val="center"/>
              <w:rPr>
                <w:rFonts w:ascii="Arial" w:hAnsi="Arial" w:cs="Arial"/>
                <w:color w:val="000000"/>
                <w:sz w:val="20"/>
                <w:szCs w:val="20"/>
              </w:rPr>
            </w:pPr>
            <w:r w:rsidRPr="00227EB4">
              <w:rPr>
                <w:rFonts w:ascii="Arial" w:hAnsi="Arial" w:cs="Arial"/>
                <w:color w:val="000000"/>
                <w:sz w:val="20"/>
                <w:szCs w:val="20"/>
              </w:rPr>
              <w:t>Se rechaza</w:t>
            </w:r>
          </w:p>
        </w:tc>
        <w:tc>
          <w:tcPr>
            <w:tcW w:w="1504" w:type="dxa"/>
            <w:tcBorders>
              <w:top w:val="single" w:sz="6" w:space="0" w:color="BDD6EE" w:themeColor="accent1" w:themeTint="66"/>
              <w:left w:val="nil"/>
              <w:bottom w:val="single" w:sz="6" w:space="0" w:color="BDD6EE" w:themeColor="accent1" w:themeTint="66"/>
              <w:right w:val="nil"/>
            </w:tcBorders>
            <w:shd w:val="clear" w:color="auto" w:fill="A6A6A6" w:themeFill="background1" w:themeFillShade="A6"/>
            <w:noWrap/>
            <w:vAlign w:val="center"/>
            <w:hideMark/>
          </w:tcPr>
          <w:p w14:paraId="57C70842" w14:textId="77777777" w:rsidR="009C5F37" w:rsidRPr="00227EB4" w:rsidRDefault="009C5F37" w:rsidP="00346311">
            <w:pPr>
              <w:jc w:val="center"/>
              <w:rPr>
                <w:rFonts w:ascii="Arial" w:hAnsi="Arial" w:cs="Arial"/>
                <w:color w:val="000000"/>
                <w:sz w:val="20"/>
                <w:szCs w:val="20"/>
              </w:rPr>
            </w:pPr>
            <w:r w:rsidRPr="00227EB4">
              <w:rPr>
                <w:rFonts w:ascii="Arial" w:hAnsi="Arial" w:cs="Arial"/>
                <w:color w:val="000000"/>
                <w:sz w:val="20"/>
                <w:szCs w:val="20"/>
              </w:rPr>
              <w:t> </w:t>
            </w:r>
          </w:p>
        </w:tc>
      </w:tr>
    </w:tbl>
    <w:p w14:paraId="25BE5F34" w14:textId="77777777" w:rsidR="009C5F37" w:rsidRPr="00B04BE5" w:rsidRDefault="009C5F37" w:rsidP="009C5F37">
      <w:pPr>
        <w:pStyle w:val="NormalWeb"/>
        <w:shd w:val="clear" w:color="auto" w:fill="FFFFFF"/>
        <w:spacing w:before="0" w:beforeAutospacing="0" w:after="0" w:afterAutospacing="0" w:line="280" w:lineRule="exact"/>
        <w:rPr>
          <w:rFonts w:ascii="Arial" w:hAnsi="Arial" w:cs="Arial"/>
          <w:b/>
          <w:bCs/>
          <w:sz w:val="20"/>
          <w:szCs w:val="20"/>
        </w:rPr>
      </w:pPr>
    </w:p>
    <w:p w14:paraId="13571FF1" w14:textId="77777777" w:rsidR="009C5F37" w:rsidRPr="00FF6F46" w:rsidRDefault="009C5F37" w:rsidP="009C5F37">
      <w:pPr>
        <w:pStyle w:val="NormalWeb"/>
        <w:shd w:val="clear" w:color="auto" w:fill="FFFFFF"/>
        <w:spacing w:before="0" w:beforeAutospacing="0" w:after="0" w:afterAutospacing="0" w:line="280" w:lineRule="exact"/>
        <w:jc w:val="center"/>
        <w:rPr>
          <w:rFonts w:ascii="Arial" w:eastAsiaTheme="minorHAnsi" w:hAnsi="Arial" w:cs="Arial"/>
          <w:b/>
          <w:bCs/>
          <w:color w:val="000000" w:themeColor="text1"/>
          <w:lang w:val="es-MX" w:eastAsia="en-US"/>
        </w:rPr>
      </w:pPr>
      <w:r>
        <w:rPr>
          <w:rFonts w:ascii="Arial" w:eastAsiaTheme="minorHAnsi" w:hAnsi="Arial" w:cs="Arial"/>
          <w:b/>
          <w:bCs/>
          <w:color w:val="000000" w:themeColor="text1"/>
          <w:lang w:val="es-MX" w:eastAsia="en-US"/>
        </w:rPr>
        <w:t>ICC entre urbano y rural</w:t>
      </w:r>
      <w:r w:rsidRPr="00FF6F46">
        <w:rPr>
          <w:rFonts w:ascii="Arial" w:eastAsiaTheme="minorHAnsi" w:hAnsi="Arial" w:cs="Arial"/>
          <w:b/>
          <w:bCs/>
          <w:color w:val="000000" w:themeColor="text1"/>
          <w:lang w:val="es-MX" w:eastAsia="en-US"/>
        </w:rPr>
        <w:t xml:space="preserve"> </w:t>
      </w:r>
    </w:p>
    <w:p w14:paraId="1071100F" w14:textId="77777777" w:rsidR="009C5F37" w:rsidRPr="002E4154" w:rsidRDefault="009C5F37" w:rsidP="009C5F37">
      <w:pPr>
        <w:pStyle w:val="NormalWeb"/>
        <w:shd w:val="clear" w:color="auto" w:fill="FFFFFF"/>
        <w:spacing w:before="0" w:beforeAutospacing="0" w:after="0" w:afterAutospacing="0" w:line="280" w:lineRule="exact"/>
        <w:jc w:val="both"/>
        <w:rPr>
          <w:rFonts w:ascii="Arial" w:hAnsi="Arial" w:cs="Arial"/>
          <w:b/>
          <w:bCs/>
          <w:color w:val="000000" w:themeColor="text1"/>
          <w:sz w:val="18"/>
          <w:szCs w:val="18"/>
          <w:lang w:eastAsia="es-MX"/>
        </w:rPr>
      </w:pPr>
    </w:p>
    <w:tbl>
      <w:tblPr>
        <w:tblW w:w="7478" w:type="dxa"/>
        <w:jc w:val="center"/>
        <w:tblBorders>
          <w:top w:val="single" w:sz="6" w:space="0" w:color="BDD6EE" w:themeColor="accent1" w:themeTint="66"/>
          <w:left w:val="single" w:sz="6" w:space="0" w:color="BDD6EE" w:themeColor="accent1" w:themeTint="66"/>
          <w:bottom w:val="single" w:sz="6" w:space="0" w:color="BDD6EE" w:themeColor="accent1" w:themeTint="66"/>
          <w:right w:val="single" w:sz="6" w:space="0" w:color="BDD6EE" w:themeColor="accent1" w:themeTint="66"/>
          <w:insideH w:val="single" w:sz="6" w:space="0" w:color="BDD6EE" w:themeColor="accent1" w:themeTint="66"/>
          <w:insideV w:val="single" w:sz="6" w:space="0" w:color="BDD6EE" w:themeColor="accent1" w:themeTint="66"/>
        </w:tblBorders>
        <w:tblCellMar>
          <w:left w:w="70" w:type="dxa"/>
          <w:right w:w="70" w:type="dxa"/>
        </w:tblCellMar>
        <w:tblLook w:val="04A0" w:firstRow="1" w:lastRow="0" w:firstColumn="1" w:lastColumn="0" w:noHBand="0" w:noVBand="1"/>
      </w:tblPr>
      <w:tblGrid>
        <w:gridCol w:w="2188"/>
        <w:gridCol w:w="351"/>
        <w:gridCol w:w="447"/>
        <w:gridCol w:w="3595"/>
        <w:gridCol w:w="447"/>
        <w:gridCol w:w="450"/>
      </w:tblGrid>
      <w:tr w:rsidR="009C5F37" w:rsidRPr="002E4154" w14:paraId="27007CFE" w14:textId="77777777" w:rsidTr="00346311">
        <w:trPr>
          <w:trHeight w:val="85"/>
          <w:jc w:val="center"/>
        </w:trPr>
        <w:tc>
          <w:tcPr>
            <w:tcW w:w="2188" w:type="dxa"/>
            <w:tcBorders>
              <w:top w:val="nil"/>
              <w:left w:val="nil"/>
              <w:bottom w:val="single" w:sz="4" w:space="0" w:color="BDD6EE" w:themeColor="accent1" w:themeTint="66"/>
            </w:tcBorders>
            <w:shd w:val="clear" w:color="auto" w:fill="auto"/>
            <w:noWrap/>
            <w:vAlign w:val="center"/>
            <w:hideMark/>
          </w:tcPr>
          <w:p w14:paraId="5C81C911" w14:textId="77777777" w:rsidR="009C5F37" w:rsidRPr="002E4154" w:rsidRDefault="009C5F37" w:rsidP="00346311">
            <w:pPr>
              <w:jc w:val="center"/>
              <w:rPr>
                <w:b/>
                <w:bCs/>
                <w:sz w:val="18"/>
                <w:szCs w:val="18"/>
              </w:rPr>
            </w:pPr>
          </w:p>
        </w:tc>
        <w:tc>
          <w:tcPr>
            <w:tcW w:w="5290" w:type="dxa"/>
            <w:gridSpan w:val="5"/>
            <w:tcBorders>
              <w:top w:val="nil"/>
              <w:bottom w:val="single" w:sz="4" w:space="0" w:color="BDD6EE" w:themeColor="accent1" w:themeTint="66"/>
              <w:right w:val="nil"/>
            </w:tcBorders>
            <w:shd w:val="clear" w:color="auto" w:fill="0070C0"/>
            <w:noWrap/>
            <w:vAlign w:val="center"/>
            <w:hideMark/>
          </w:tcPr>
          <w:p w14:paraId="7A0B8529" w14:textId="77777777" w:rsidR="009C5F37" w:rsidRPr="002E4154" w:rsidRDefault="009C5F37" w:rsidP="00346311">
            <w:pPr>
              <w:jc w:val="center"/>
              <w:rPr>
                <w:rFonts w:ascii="Arial" w:hAnsi="Arial" w:cs="Arial"/>
                <w:b/>
                <w:bCs/>
                <w:color w:val="000000"/>
                <w:sz w:val="18"/>
                <w:szCs w:val="18"/>
              </w:rPr>
            </w:pPr>
            <w:r w:rsidRPr="00F53C15">
              <w:rPr>
                <w:rFonts w:ascii="Arial" w:hAnsi="Arial" w:cs="Arial"/>
                <w:b/>
                <w:bCs/>
                <w:color w:val="FFFFFF" w:themeColor="background1"/>
                <w:sz w:val="18"/>
                <w:szCs w:val="18"/>
              </w:rPr>
              <w:t xml:space="preserve">Resultado de la prueba de hipótesis </w:t>
            </w:r>
          </w:p>
        </w:tc>
      </w:tr>
      <w:tr w:rsidR="009C5F37" w:rsidRPr="00105233" w14:paraId="33A279B0" w14:textId="77777777" w:rsidTr="00346311">
        <w:trPr>
          <w:trHeight w:val="223"/>
          <w:jc w:val="center"/>
        </w:trPr>
        <w:tc>
          <w:tcPr>
            <w:tcW w:w="2188" w:type="dxa"/>
            <w:tcBorders>
              <w:top w:val="single" w:sz="4" w:space="0" w:color="BDD6EE" w:themeColor="accent1" w:themeTint="66"/>
              <w:left w:val="nil"/>
              <w:bottom w:val="single" w:sz="4" w:space="0" w:color="BDD6EE" w:themeColor="accent1" w:themeTint="66"/>
            </w:tcBorders>
            <w:shd w:val="clear" w:color="auto" w:fill="auto"/>
            <w:noWrap/>
            <w:vAlign w:val="center"/>
            <w:hideMark/>
          </w:tcPr>
          <w:p w14:paraId="58C7E2EE" w14:textId="77777777" w:rsidR="009C5F37" w:rsidRPr="00105233" w:rsidRDefault="009C5F37" w:rsidP="00346311">
            <w:pPr>
              <w:rPr>
                <w:rFonts w:ascii="Arial" w:hAnsi="Arial" w:cs="Arial"/>
                <w:b/>
                <w:bCs/>
                <w:color w:val="000000"/>
                <w:sz w:val="20"/>
                <w:szCs w:val="20"/>
              </w:rPr>
            </w:pPr>
            <w:r w:rsidRPr="00105233">
              <w:rPr>
                <w:rFonts w:ascii="Arial" w:hAnsi="Arial" w:cs="Arial"/>
                <w:b/>
                <w:bCs/>
                <w:color w:val="000000"/>
                <w:sz w:val="20"/>
                <w:szCs w:val="20"/>
              </w:rPr>
              <w:t>ICC-Octubre</w:t>
            </w:r>
          </w:p>
        </w:tc>
        <w:tc>
          <w:tcPr>
            <w:tcW w:w="351" w:type="dxa"/>
            <w:tcBorders>
              <w:top w:val="single" w:sz="4" w:space="0" w:color="BDD6EE" w:themeColor="accent1" w:themeTint="66"/>
              <w:bottom w:val="single" w:sz="4" w:space="0" w:color="BDD6EE" w:themeColor="accent1" w:themeTint="66"/>
              <w:right w:val="nil"/>
            </w:tcBorders>
            <w:shd w:val="clear" w:color="auto" w:fill="auto"/>
            <w:noWrap/>
            <w:vAlign w:val="center"/>
            <w:hideMark/>
          </w:tcPr>
          <w:p w14:paraId="0759A951" w14:textId="77777777" w:rsidR="009C5F37" w:rsidRPr="00105233" w:rsidRDefault="009C5F37" w:rsidP="00346311">
            <w:pPr>
              <w:rPr>
                <w:rFonts w:ascii="Arial" w:hAnsi="Arial" w:cs="Arial"/>
                <w:color w:val="000000"/>
                <w:sz w:val="20"/>
                <w:szCs w:val="20"/>
              </w:rPr>
            </w:pPr>
          </w:p>
        </w:tc>
        <w:tc>
          <w:tcPr>
            <w:tcW w:w="447" w:type="dxa"/>
            <w:tcBorders>
              <w:top w:val="single" w:sz="4" w:space="0" w:color="BDD6EE" w:themeColor="accent1" w:themeTint="66"/>
              <w:left w:val="nil"/>
              <w:bottom w:val="single" w:sz="4" w:space="0" w:color="BDD6EE" w:themeColor="accent1" w:themeTint="66"/>
              <w:right w:val="nil"/>
            </w:tcBorders>
            <w:shd w:val="clear" w:color="auto" w:fill="auto"/>
            <w:noWrap/>
            <w:vAlign w:val="center"/>
            <w:hideMark/>
          </w:tcPr>
          <w:p w14:paraId="15C14EA3" w14:textId="77777777" w:rsidR="009C5F37" w:rsidRPr="00105233" w:rsidRDefault="009C5F37" w:rsidP="00346311">
            <w:pPr>
              <w:jc w:val="center"/>
              <w:rPr>
                <w:rFonts w:ascii="Arial" w:hAnsi="Arial" w:cs="Arial"/>
                <w:sz w:val="20"/>
                <w:szCs w:val="20"/>
              </w:rPr>
            </w:pPr>
          </w:p>
        </w:tc>
        <w:tc>
          <w:tcPr>
            <w:tcW w:w="3595" w:type="dxa"/>
            <w:tcBorders>
              <w:top w:val="single" w:sz="4" w:space="0" w:color="BDD6EE" w:themeColor="accent1" w:themeTint="66"/>
              <w:left w:val="nil"/>
              <w:bottom w:val="single" w:sz="4" w:space="0" w:color="BDD6EE" w:themeColor="accent1" w:themeTint="66"/>
              <w:right w:val="nil"/>
            </w:tcBorders>
            <w:shd w:val="clear" w:color="auto" w:fill="auto"/>
            <w:noWrap/>
            <w:vAlign w:val="center"/>
            <w:hideMark/>
          </w:tcPr>
          <w:p w14:paraId="33F27E42" w14:textId="77777777" w:rsidR="009C5F37" w:rsidRPr="00105233" w:rsidRDefault="009C5F37" w:rsidP="00346311">
            <w:pPr>
              <w:jc w:val="center"/>
              <w:rPr>
                <w:rFonts w:ascii="Arial" w:hAnsi="Arial" w:cs="Arial"/>
                <w:color w:val="000000"/>
                <w:sz w:val="20"/>
                <w:szCs w:val="20"/>
              </w:rPr>
            </w:pPr>
            <w:r w:rsidRPr="00105233">
              <w:rPr>
                <w:rFonts w:ascii="Arial" w:hAnsi="Arial" w:cs="Arial"/>
                <w:color w:val="000000"/>
                <w:sz w:val="20"/>
                <w:szCs w:val="20"/>
              </w:rPr>
              <w:t>No se rechaza</w:t>
            </w:r>
          </w:p>
        </w:tc>
        <w:tc>
          <w:tcPr>
            <w:tcW w:w="447" w:type="dxa"/>
            <w:tcBorders>
              <w:top w:val="single" w:sz="4" w:space="0" w:color="BDD6EE" w:themeColor="accent1" w:themeTint="66"/>
              <w:left w:val="nil"/>
              <w:bottom w:val="single" w:sz="4" w:space="0" w:color="BDD6EE" w:themeColor="accent1" w:themeTint="66"/>
              <w:right w:val="nil"/>
            </w:tcBorders>
            <w:shd w:val="clear" w:color="auto" w:fill="auto"/>
            <w:noWrap/>
            <w:vAlign w:val="bottom"/>
            <w:hideMark/>
          </w:tcPr>
          <w:p w14:paraId="78E288E8" w14:textId="77777777" w:rsidR="009C5F37" w:rsidRPr="00105233" w:rsidRDefault="009C5F37" w:rsidP="00346311">
            <w:pPr>
              <w:jc w:val="center"/>
              <w:rPr>
                <w:rFonts w:ascii="Calibri" w:hAnsi="Calibri"/>
                <w:color w:val="000000"/>
                <w:sz w:val="20"/>
                <w:szCs w:val="20"/>
              </w:rPr>
            </w:pPr>
          </w:p>
        </w:tc>
        <w:tc>
          <w:tcPr>
            <w:tcW w:w="450" w:type="dxa"/>
            <w:tcBorders>
              <w:top w:val="single" w:sz="4" w:space="0" w:color="BDD6EE" w:themeColor="accent1" w:themeTint="66"/>
              <w:left w:val="nil"/>
              <w:bottom w:val="single" w:sz="4" w:space="0" w:color="BDD6EE" w:themeColor="accent1" w:themeTint="66"/>
              <w:right w:val="nil"/>
            </w:tcBorders>
            <w:shd w:val="clear" w:color="auto" w:fill="auto"/>
            <w:noWrap/>
            <w:vAlign w:val="bottom"/>
            <w:hideMark/>
          </w:tcPr>
          <w:p w14:paraId="25AB31CE" w14:textId="77777777" w:rsidR="009C5F37" w:rsidRPr="00105233" w:rsidRDefault="009C5F37" w:rsidP="00346311">
            <w:pPr>
              <w:rPr>
                <w:sz w:val="20"/>
                <w:szCs w:val="20"/>
              </w:rPr>
            </w:pPr>
          </w:p>
        </w:tc>
      </w:tr>
      <w:tr w:rsidR="009C5F37" w:rsidRPr="00105233" w14:paraId="65DA4B6B" w14:textId="77777777" w:rsidTr="00346311">
        <w:trPr>
          <w:trHeight w:val="143"/>
          <w:jc w:val="center"/>
        </w:trPr>
        <w:tc>
          <w:tcPr>
            <w:tcW w:w="2188" w:type="dxa"/>
            <w:tcBorders>
              <w:top w:val="single" w:sz="4" w:space="0" w:color="BDD6EE" w:themeColor="accent1" w:themeTint="66"/>
              <w:left w:val="nil"/>
              <w:bottom w:val="single" w:sz="4" w:space="0" w:color="BDD6EE" w:themeColor="accent1" w:themeTint="66"/>
            </w:tcBorders>
            <w:shd w:val="clear" w:color="auto" w:fill="auto"/>
            <w:noWrap/>
            <w:vAlign w:val="center"/>
            <w:hideMark/>
          </w:tcPr>
          <w:p w14:paraId="7B232435" w14:textId="77777777" w:rsidR="009C5F37" w:rsidRPr="00105233" w:rsidRDefault="009C5F37" w:rsidP="00346311">
            <w:pPr>
              <w:rPr>
                <w:rFonts w:ascii="Arial" w:hAnsi="Arial" w:cs="Arial"/>
                <w:b/>
                <w:bCs/>
                <w:color w:val="000000"/>
                <w:sz w:val="20"/>
                <w:szCs w:val="20"/>
              </w:rPr>
            </w:pPr>
            <w:r w:rsidRPr="00105233">
              <w:rPr>
                <w:rFonts w:ascii="Arial" w:hAnsi="Arial" w:cs="Arial"/>
                <w:b/>
                <w:bCs/>
                <w:color w:val="000000"/>
                <w:sz w:val="20"/>
                <w:szCs w:val="20"/>
              </w:rPr>
              <w:lastRenderedPageBreak/>
              <w:t>ICC-Septiembre</w:t>
            </w:r>
          </w:p>
        </w:tc>
        <w:tc>
          <w:tcPr>
            <w:tcW w:w="351" w:type="dxa"/>
            <w:tcBorders>
              <w:top w:val="single" w:sz="4" w:space="0" w:color="BDD6EE" w:themeColor="accent1" w:themeTint="66"/>
              <w:bottom w:val="single" w:sz="4" w:space="0" w:color="BDD6EE" w:themeColor="accent1" w:themeTint="66"/>
              <w:right w:val="nil"/>
            </w:tcBorders>
            <w:shd w:val="clear" w:color="auto" w:fill="auto"/>
            <w:noWrap/>
            <w:vAlign w:val="center"/>
            <w:hideMark/>
          </w:tcPr>
          <w:p w14:paraId="0E310C34" w14:textId="77777777" w:rsidR="009C5F37" w:rsidRPr="00105233" w:rsidRDefault="009C5F37" w:rsidP="00346311">
            <w:pPr>
              <w:rPr>
                <w:rFonts w:ascii="Arial" w:hAnsi="Arial" w:cs="Arial"/>
                <w:color w:val="000000"/>
                <w:sz w:val="20"/>
                <w:szCs w:val="20"/>
              </w:rPr>
            </w:pPr>
          </w:p>
        </w:tc>
        <w:tc>
          <w:tcPr>
            <w:tcW w:w="447" w:type="dxa"/>
            <w:tcBorders>
              <w:top w:val="single" w:sz="4" w:space="0" w:color="BDD6EE" w:themeColor="accent1" w:themeTint="66"/>
              <w:left w:val="nil"/>
              <w:bottom w:val="single" w:sz="4" w:space="0" w:color="BDD6EE" w:themeColor="accent1" w:themeTint="66"/>
              <w:right w:val="nil"/>
            </w:tcBorders>
            <w:shd w:val="clear" w:color="auto" w:fill="auto"/>
            <w:noWrap/>
            <w:vAlign w:val="center"/>
            <w:hideMark/>
          </w:tcPr>
          <w:p w14:paraId="0AADDF9D" w14:textId="77777777" w:rsidR="009C5F37" w:rsidRPr="00105233" w:rsidRDefault="009C5F37" w:rsidP="00346311">
            <w:pPr>
              <w:jc w:val="center"/>
              <w:rPr>
                <w:rFonts w:ascii="Arial" w:hAnsi="Arial" w:cs="Arial"/>
                <w:sz w:val="20"/>
                <w:szCs w:val="20"/>
              </w:rPr>
            </w:pPr>
          </w:p>
        </w:tc>
        <w:tc>
          <w:tcPr>
            <w:tcW w:w="3595" w:type="dxa"/>
            <w:tcBorders>
              <w:top w:val="single" w:sz="4" w:space="0" w:color="BDD6EE" w:themeColor="accent1" w:themeTint="66"/>
              <w:left w:val="nil"/>
              <w:bottom w:val="single" w:sz="4" w:space="0" w:color="BDD6EE" w:themeColor="accent1" w:themeTint="66"/>
              <w:right w:val="nil"/>
            </w:tcBorders>
            <w:shd w:val="clear" w:color="auto" w:fill="auto"/>
            <w:noWrap/>
            <w:vAlign w:val="center"/>
            <w:hideMark/>
          </w:tcPr>
          <w:p w14:paraId="4B6850C4" w14:textId="77777777" w:rsidR="009C5F37" w:rsidRPr="00105233" w:rsidRDefault="009C5F37" w:rsidP="00346311">
            <w:pPr>
              <w:jc w:val="center"/>
              <w:rPr>
                <w:rFonts w:ascii="Arial" w:hAnsi="Arial" w:cs="Arial"/>
                <w:color w:val="000000"/>
                <w:sz w:val="20"/>
                <w:szCs w:val="20"/>
              </w:rPr>
            </w:pPr>
            <w:r w:rsidRPr="00105233">
              <w:rPr>
                <w:rFonts w:ascii="Arial" w:hAnsi="Arial" w:cs="Arial"/>
                <w:color w:val="000000"/>
                <w:sz w:val="20"/>
                <w:szCs w:val="20"/>
              </w:rPr>
              <w:t>No se rechaza</w:t>
            </w:r>
          </w:p>
        </w:tc>
        <w:tc>
          <w:tcPr>
            <w:tcW w:w="447" w:type="dxa"/>
            <w:tcBorders>
              <w:top w:val="single" w:sz="4" w:space="0" w:color="BDD6EE" w:themeColor="accent1" w:themeTint="66"/>
              <w:left w:val="nil"/>
              <w:bottom w:val="single" w:sz="4" w:space="0" w:color="BDD6EE" w:themeColor="accent1" w:themeTint="66"/>
              <w:right w:val="nil"/>
            </w:tcBorders>
            <w:shd w:val="clear" w:color="auto" w:fill="auto"/>
            <w:noWrap/>
            <w:vAlign w:val="bottom"/>
            <w:hideMark/>
          </w:tcPr>
          <w:p w14:paraId="7BEF5B06" w14:textId="77777777" w:rsidR="009C5F37" w:rsidRPr="00105233" w:rsidRDefault="009C5F37" w:rsidP="00346311">
            <w:pPr>
              <w:jc w:val="center"/>
              <w:rPr>
                <w:rFonts w:ascii="Calibri" w:hAnsi="Calibri"/>
                <w:color w:val="000000"/>
                <w:sz w:val="20"/>
                <w:szCs w:val="20"/>
              </w:rPr>
            </w:pPr>
          </w:p>
        </w:tc>
        <w:tc>
          <w:tcPr>
            <w:tcW w:w="450" w:type="dxa"/>
            <w:tcBorders>
              <w:top w:val="single" w:sz="4" w:space="0" w:color="BDD6EE" w:themeColor="accent1" w:themeTint="66"/>
              <w:left w:val="nil"/>
              <w:bottom w:val="single" w:sz="4" w:space="0" w:color="BDD6EE" w:themeColor="accent1" w:themeTint="66"/>
              <w:right w:val="nil"/>
            </w:tcBorders>
            <w:shd w:val="clear" w:color="auto" w:fill="auto"/>
            <w:noWrap/>
            <w:vAlign w:val="bottom"/>
            <w:hideMark/>
          </w:tcPr>
          <w:p w14:paraId="2883DDA2" w14:textId="77777777" w:rsidR="009C5F37" w:rsidRPr="00105233" w:rsidRDefault="009C5F37" w:rsidP="00346311">
            <w:pPr>
              <w:rPr>
                <w:sz w:val="20"/>
                <w:szCs w:val="20"/>
              </w:rPr>
            </w:pPr>
          </w:p>
        </w:tc>
      </w:tr>
    </w:tbl>
    <w:p w14:paraId="028C3139" w14:textId="77777777" w:rsidR="009C5F37" w:rsidRPr="00FF6F46" w:rsidRDefault="009C5F37" w:rsidP="009C5F37">
      <w:pPr>
        <w:pStyle w:val="NormalWeb"/>
        <w:shd w:val="clear" w:color="auto" w:fill="FFFFFF"/>
        <w:spacing w:before="0" w:beforeAutospacing="0" w:after="0" w:afterAutospacing="0" w:line="280" w:lineRule="exact"/>
        <w:jc w:val="center"/>
        <w:rPr>
          <w:rFonts w:ascii="Arial" w:eastAsiaTheme="minorHAnsi" w:hAnsi="Arial" w:cs="Arial"/>
          <w:b/>
          <w:bCs/>
          <w:color w:val="000000" w:themeColor="text1"/>
          <w:lang w:val="es-MX" w:eastAsia="en-US"/>
        </w:rPr>
      </w:pPr>
      <w:r>
        <w:rPr>
          <w:rFonts w:ascii="Arial" w:eastAsiaTheme="minorHAnsi" w:hAnsi="Arial" w:cs="Arial"/>
          <w:b/>
          <w:bCs/>
          <w:color w:val="000000" w:themeColor="text1"/>
          <w:lang w:val="es-MX" w:eastAsia="en-US"/>
        </w:rPr>
        <w:t>ICC entre quintiles</w:t>
      </w:r>
      <w:r w:rsidRPr="00FF6F46">
        <w:rPr>
          <w:rFonts w:ascii="Arial" w:eastAsiaTheme="minorHAnsi" w:hAnsi="Arial" w:cs="Arial"/>
          <w:b/>
          <w:bCs/>
          <w:color w:val="000000" w:themeColor="text1"/>
          <w:lang w:val="es-MX" w:eastAsia="en-US"/>
        </w:rPr>
        <w:t xml:space="preserve"> </w:t>
      </w:r>
    </w:p>
    <w:p w14:paraId="57491A04" w14:textId="77777777" w:rsidR="009C5F37" w:rsidRPr="002E4154" w:rsidRDefault="009C5F37" w:rsidP="009C5F37">
      <w:pPr>
        <w:rPr>
          <w:rFonts w:ascii="Arial" w:hAnsi="Arial" w:cs="Arial"/>
          <w:b/>
          <w:bCs/>
          <w:color w:val="000000" w:themeColor="text1"/>
          <w:sz w:val="18"/>
          <w:szCs w:val="18"/>
        </w:rPr>
      </w:pPr>
      <w:bookmarkStart w:id="15" w:name="_Hlk89246434"/>
    </w:p>
    <w:tbl>
      <w:tblPr>
        <w:tblW w:w="8440" w:type="dxa"/>
        <w:jc w:val="center"/>
        <w:tblBorders>
          <w:top w:val="single" w:sz="4" w:space="0" w:color="ACB9CA" w:themeColor="text2" w:themeTint="66"/>
          <w:bottom w:val="single" w:sz="4" w:space="0" w:color="ACB9CA" w:themeColor="text2" w:themeTint="66"/>
          <w:insideH w:val="single" w:sz="4" w:space="0" w:color="ACB9CA" w:themeColor="text2" w:themeTint="66"/>
        </w:tblBorders>
        <w:tblCellMar>
          <w:left w:w="70" w:type="dxa"/>
          <w:right w:w="70" w:type="dxa"/>
        </w:tblCellMar>
        <w:tblLook w:val="04A0" w:firstRow="1" w:lastRow="0" w:firstColumn="1" w:lastColumn="0" w:noHBand="0" w:noVBand="1"/>
      </w:tblPr>
      <w:tblGrid>
        <w:gridCol w:w="2440"/>
        <w:gridCol w:w="1200"/>
        <w:gridCol w:w="1200"/>
        <w:gridCol w:w="1200"/>
        <w:gridCol w:w="1200"/>
        <w:gridCol w:w="1200"/>
      </w:tblGrid>
      <w:tr w:rsidR="009C5F37" w:rsidRPr="00105233" w14:paraId="0CA39451" w14:textId="77777777" w:rsidTr="00346311">
        <w:trPr>
          <w:trHeight w:val="208"/>
          <w:jc w:val="center"/>
        </w:trPr>
        <w:tc>
          <w:tcPr>
            <w:tcW w:w="2440" w:type="dxa"/>
            <w:tcBorders>
              <w:right w:val="single" w:sz="4" w:space="0" w:color="ACB9CA" w:themeColor="text2" w:themeTint="66"/>
            </w:tcBorders>
            <w:shd w:val="clear" w:color="auto" w:fill="2F75B5"/>
            <w:noWrap/>
            <w:vAlign w:val="center"/>
            <w:hideMark/>
          </w:tcPr>
          <w:p w14:paraId="2A780225" w14:textId="77777777" w:rsidR="009C5F37" w:rsidRPr="00105233" w:rsidRDefault="009C5F37" w:rsidP="00346311">
            <w:pPr>
              <w:jc w:val="center"/>
              <w:rPr>
                <w:rFonts w:ascii="Arial" w:hAnsi="Arial" w:cs="Arial"/>
                <w:b/>
                <w:bCs/>
                <w:color w:val="FFFFFF" w:themeColor="background1"/>
                <w:sz w:val="20"/>
                <w:szCs w:val="20"/>
              </w:rPr>
            </w:pPr>
            <w:bookmarkStart w:id="16" w:name="_Hlk89246167"/>
            <w:r w:rsidRPr="00105233">
              <w:rPr>
                <w:rFonts w:ascii="Arial" w:hAnsi="Arial" w:cs="Arial"/>
                <w:b/>
                <w:bCs/>
                <w:color w:val="FFFFFF" w:themeColor="background1"/>
                <w:sz w:val="20"/>
                <w:szCs w:val="20"/>
              </w:rPr>
              <w:t>ICC-Octubre</w:t>
            </w:r>
          </w:p>
        </w:tc>
        <w:tc>
          <w:tcPr>
            <w:tcW w:w="1200" w:type="dxa"/>
            <w:tcBorders>
              <w:left w:val="single" w:sz="4" w:space="0" w:color="ACB9CA" w:themeColor="text2" w:themeTint="66"/>
            </w:tcBorders>
            <w:shd w:val="clear" w:color="auto" w:fill="2F75B5"/>
            <w:noWrap/>
            <w:vAlign w:val="center"/>
            <w:hideMark/>
          </w:tcPr>
          <w:p w14:paraId="58F70521" w14:textId="77777777" w:rsidR="009C5F37" w:rsidRPr="00105233" w:rsidRDefault="009C5F37" w:rsidP="00346311">
            <w:pPr>
              <w:jc w:val="center"/>
              <w:rPr>
                <w:rFonts w:ascii="Arial" w:hAnsi="Arial" w:cs="Arial"/>
                <w:b/>
                <w:bCs/>
                <w:color w:val="FFFFFF" w:themeColor="background1"/>
                <w:sz w:val="20"/>
                <w:szCs w:val="20"/>
              </w:rPr>
            </w:pPr>
            <w:r w:rsidRPr="00105233">
              <w:rPr>
                <w:rFonts w:ascii="Arial" w:hAnsi="Arial" w:cs="Arial"/>
                <w:b/>
                <w:bCs/>
                <w:color w:val="FFFFFF" w:themeColor="background1"/>
                <w:sz w:val="20"/>
                <w:szCs w:val="20"/>
              </w:rPr>
              <w:t>Q1</w:t>
            </w:r>
          </w:p>
        </w:tc>
        <w:tc>
          <w:tcPr>
            <w:tcW w:w="1200" w:type="dxa"/>
            <w:shd w:val="clear" w:color="auto" w:fill="2F75B5"/>
            <w:noWrap/>
            <w:vAlign w:val="center"/>
            <w:hideMark/>
          </w:tcPr>
          <w:p w14:paraId="178CABF7" w14:textId="77777777" w:rsidR="009C5F37" w:rsidRPr="00105233" w:rsidRDefault="009C5F37" w:rsidP="00346311">
            <w:pPr>
              <w:jc w:val="center"/>
              <w:rPr>
                <w:rFonts w:ascii="Arial" w:hAnsi="Arial" w:cs="Arial"/>
                <w:b/>
                <w:bCs/>
                <w:color w:val="FFFFFF" w:themeColor="background1"/>
                <w:sz w:val="20"/>
                <w:szCs w:val="20"/>
              </w:rPr>
            </w:pPr>
            <w:r w:rsidRPr="00105233">
              <w:rPr>
                <w:rFonts w:ascii="Arial" w:hAnsi="Arial" w:cs="Arial"/>
                <w:b/>
                <w:bCs/>
                <w:color w:val="FFFFFF" w:themeColor="background1"/>
                <w:sz w:val="20"/>
                <w:szCs w:val="20"/>
              </w:rPr>
              <w:t>Q2</w:t>
            </w:r>
          </w:p>
        </w:tc>
        <w:tc>
          <w:tcPr>
            <w:tcW w:w="1200" w:type="dxa"/>
            <w:shd w:val="clear" w:color="auto" w:fill="2F75B5"/>
            <w:noWrap/>
            <w:vAlign w:val="center"/>
            <w:hideMark/>
          </w:tcPr>
          <w:p w14:paraId="0AADE891" w14:textId="77777777" w:rsidR="009C5F37" w:rsidRPr="00105233" w:rsidRDefault="009C5F37" w:rsidP="00346311">
            <w:pPr>
              <w:jc w:val="center"/>
              <w:rPr>
                <w:rFonts w:ascii="Arial" w:hAnsi="Arial" w:cs="Arial"/>
                <w:b/>
                <w:bCs/>
                <w:color w:val="FFFFFF" w:themeColor="background1"/>
                <w:sz w:val="20"/>
                <w:szCs w:val="20"/>
              </w:rPr>
            </w:pPr>
            <w:r w:rsidRPr="00105233">
              <w:rPr>
                <w:rFonts w:ascii="Arial" w:hAnsi="Arial" w:cs="Arial"/>
                <w:b/>
                <w:bCs/>
                <w:color w:val="FFFFFF" w:themeColor="background1"/>
                <w:sz w:val="20"/>
                <w:szCs w:val="20"/>
              </w:rPr>
              <w:t>Q3</w:t>
            </w:r>
          </w:p>
        </w:tc>
        <w:tc>
          <w:tcPr>
            <w:tcW w:w="1200" w:type="dxa"/>
            <w:shd w:val="clear" w:color="auto" w:fill="2F75B5"/>
            <w:noWrap/>
            <w:vAlign w:val="center"/>
            <w:hideMark/>
          </w:tcPr>
          <w:p w14:paraId="4CBFC13E" w14:textId="77777777" w:rsidR="009C5F37" w:rsidRPr="00105233" w:rsidRDefault="009C5F37" w:rsidP="00346311">
            <w:pPr>
              <w:jc w:val="center"/>
              <w:rPr>
                <w:rFonts w:ascii="Arial" w:hAnsi="Arial" w:cs="Arial"/>
                <w:b/>
                <w:bCs/>
                <w:color w:val="FFFFFF" w:themeColor="background1"/>
                <w:sz w:val="20"/>
                <w:szCs w:val="20"/>
              </w:rPr>
            </w:pPr>
            <w:r w:rsidRPr="00105233">
              <w:rPr>
                <w:rFonts w:ascii="Arial" w:hAnsi="Arial" w:cs="Arial"/>
                <w:b/>
                <w:bCs/>
                <w:color w:val="FFFFFF" w:themeColor="background1"/>
                <w:sz w:val="20"/>
                <w:szCs w:val="20"/>
              </w:rPr>
              <w:t>Q4</w:t>
            </w:r>
          </w:p>
        </w:tc>
        <w:tc>
          <w:tcPr>
            <w:tcW w:w="1200" w:type="dxa"/>
            <w:shd w:val="clear" w:color="auto" w:fill="2F75B5"/>
            <w:noWrap/>
            <w:vAlign w:val="center"/>
            <w:hideMark/>
          </w:tcPr>
          <w:p w14:paraId="736534B2" w14:textId="77777777" w:rsidR="009C5F37" w:rsidRPr="00105233" w:rsidRDefault="009C5F37" w:rsidP="00346311">
            <w:pPr>
              <w:jc w:val="center"/>
              <w:rPr>
                <w:rFonts w:ascii="Arial" w:hAnsi="Arial" w:cs="Arial"/>
                <w:b/>
                <w:bCs/>
                <w:color w:val="FFFFFF" w:themeColor="background1"/>
                <w:sz w:val="20"/>
                <w:szCs w:val="20"/>
              </w:rPr>
            </w:pPr>
            <w:r w:rsidRPr="00105233">
              <w:rPr>
                <w:rFonts w:ascii="Arial" w:hAnsi="Arial" w:cs="Arial"/>
                <w:b/>
                <w:bCs/>
                <w:color w:val="FFFFFF" w:themeColor="background1"/>
                <w:sz w:val="20"/>
                <w:szCs w:val="20"/>
              </w:rPr>
              <w:t>Q5</w:t>
            </w:r>
          </w:p>
        </w:tc>
      </w:tr>
      <w:tr w:rsidR="009C5F37" w:rsidRPr="00105233" w14:paraId="51F5643C" w14:textId="77777777" w:rsidTr="00346311">
        <w:trPr>
          <w:trHeight w:val="216"/>
          <w:jc w:val="center"/>
        </w:trPr>
        <w:tc>
          <w:tcPr>
            <w:tcW w:w="2440" w:type="dxa"/>
            <w:tcBorders>
              <w:right w:val="single" w:sz="4" w:space="0" w:color="ACB9CA" w:themeColor="text2" w:themeTint="66"/>
            </w:tcBorders>
            <w:shd w:val="clear" w:color="auto" w:fill="auto"/>
            <w:noWrap/>
            <w:vAlign w:val="center"/>
            <w:hideMark/>
          </w:tcPr>
          <w:p w14:paraId="7A7DA071" w14:textId="77777777" w:rsidR="009C5F37" w:rsidRPr="00105233" w:rsidRDefault="009C5F37" w:rsidP="00346311">
            <w:pPr>
              <w:jc w:val="center"/>
              <w:rPr>
                <w:rFonts w:ascii="Arial" w:hAnsi="Arial" w:cs="Arial"/>
                <w:color w:val="000000"/>
                <w:sz w:val="20"/>
                <w:szCs w:val="20"/>
              </w:rPr>
            </w:pPr>
            <w:r w:rsidRPr="00105233">
              <w:rPr>
                <w:rFonts w:ascii="Arial" w:hAnsi="Arial" w:cs="Arial"/>
                <w:color w:val="000000"/>
                <w:sz w:val="20"/>
                <w:szCs w:val="20"/>
              </w:rPr>
              <w:t>Q1</w:t>
            </w:r>
          </w:p>
        </w:tc>
        <w:tc>
          <w:tcPr>
            <w:tcW w:w="1200" w:type="dxa"/>
            <w:tcBorders>
              <w:left w:val="single" w:sz="4" w:space="0" w:color="ACB9CA" w:themeColor="text2" w:themeTint="66"/>
            </w:tcBorders>
            <w:shd w:val="clear" w:color="auto" w:fill="A6A6A6" w:themeFill="background1" w:themeFillShade="A6"/>
            <w:noWrap/>
            <w:vAlign w:val="center"/>
            <w:hideMark/>
          </w:tcPr>
          <w:p w14:paraId="40811805" w14:textId="77777777" w:rsidR="009C5F37" w:rsidRPr="00105233" w:rsidRDefault="009C5F37" w:rsidP="00346311">
            <w:pPr>
              <w:jc w:val="center"/>
              <w:rPr>
                <w:rFonts w:ascii="Arial" w:hAnsi="Arial" w:cs="Arial"/>
                <w:color w:val="000000"/>
                <w:sz w:val="20"/>
                <w:szCs w:val="20"/>
              </w:rPr>
            </w:pPr>
            <w:r w:rsidRPr="00105233">
              <w:rPr>
                <w:rFonts w:ascii="Arial" w:hAnsi="Arial" w:cs="Arial"/>
                <w:color w:val="000000"/>
                <w:sz w:val="20"/>
                <w:szCs w:val="20"/>
              </w:rPr>
              <w:t> </w:t>
            </w:r>
          </w:p>
        </w:tc>
        <w:tc>
          <w:tcPr>
            <w:tcW w:w="1200" w:type="dxa"/>
            <w:shd w:val="clear" w:color="auto" w:fill="auto"/>
            <w:noWrap/>
            <w:vAlign w:val="center"/>
            <w:hideMark/>
          </w:tcPr>
          <w:p w14:paraId="33835328" w14:textId="77777777" w:rsidR="009C5F37" w:rsidRPr="00105233" w:rsidRDefault="009C5F37" w:rsidP="00346311">
            <w:pPr>
              <w:jc w:val="center"/>
              <w:rPr>
                <w:rFonts w:ascii="Arial" w:hAnsi="Arial" w:cs="Arial"/>
                <w:color w:val="000000"/>
                <w:sz w:val="20"/>
                <w:szCs w:val="20"/>
              </w:rPr>
            </w:pPr>
            <w:r w:rsidRPr="00105233">
              <w:rPr>
                <w:rFonts w:ascii="Arial" w:hAnsi="Arial" w:cs="Arial"/>
                <w:color w:val="000000"/>
                <w:sz w:val="20"/>
                <w:szCs w:val="20"/>
              </w:rPr>
              <w:t>No se rechaza</w:t>
            </w:r>
          </w:p>
        </w:tc>
        <w:tc>
          <w:tcPr>
            <w:tcW w:w="1200" w:type="dxa"/>
            <w:shd w:val="clear" w:color="auto" w:fill="auto"/>
            <w:noWrap/>
            <w:vAlign w:val="center"/>
            <w:hideMark/>
          </w:tcPr>
          <w:p w14:paraId="5019E91E" w14:textId="77777777" w:rsidR="009C5F37" w:rsidRPr="00105233" w:rsidRDefault="009C5F37" w:rsidP="00346311">
            <w:pPr>
              <w:jc w:val="center"/>
              <w:rPr>
                <w:rFonts w:ascii="Arial" w:hAnsi="Arial" w:cs="Arial"/>
                <w:color w:val="000000"/>
                <w:sz w:val="20"/>
                <w:szCs w:val="20"/>
              </w:rPr>
            </w:pPr>
            <w:r w:rsidRPr="00105233">
              <w:rPr>
                <w:rFonts w:ascii="Arial" w:hAnsi="Arial" w:cs="Arial"/>
                <w:color w:val="000000"/>
                <w:sz w:val="20"/>
                <w:szCs w:val="20"/>
              </w:rPr>
              <w:t>Se rechaza</w:t>
            </w:r>
          </w:p>
        </w:tc>
        <w:tc>
          <w:tcPr>
            <w:tcW w:w="1200" w:type="dxa"/>
            <w:shd w:val="clear" w:color="auto" w:fill="auto"/>
            <w:noWrap/>
            <w:vAlign w:val="center"/>
            <w:hideMark/>
          </w:tcPr>
          <w:p w14:paraId="0D10F799" w14:textId="77777777" w:rsidR="009C5F37" w:rsidRPr="00105233" w:rsidRDefault="009C5F37" w:rsidP="00346311">
            <w:pPr>
              <w:jc w:val="center"/>
              <w:rPr>
                <w:rFonts w:ascii="Arial" w:hAnsi="Arial" w:cs="Arial"/>
                <w:color w:val="000000"/>
                <w:sz w:val="20"/>
                <w:szCs w:val="20"/>
              </w:rPr>
            </w:pPr>
            <w:r w:rsidRPr="00105233">
              <w:rPr>
                <w:rFonts w:ascii="Arial" w:hAnsi="Arial" w:cs="Arial"/>
                <w:color w:val="000000"/>
                <w:sz w:val="20"/>
                <w:szCs w:val="20"/>
              </w:rPr>
              <w:t>Se rechaza</w:t>
            </w:r>
          </w:p>
        </w:tc>
        <w:tc>
          <w:tcPr>
            <w:tcW w:w="1200" w:type="dxa"/>
            <w:shd w:val="clear" w:color="auto" w:fill="auto"/>
            <w:noWrap/>
            <w:vAlign w:val="center"/>
            <w:hideMark/>
          </w:tcPr>
          <w:p w14:paraId="5EF757EF" w14:textId="77777777" w:rsidR="009C5F37" w:rsidRPr="00105233" w:rsidRDefault="009C5F37" w:rsidP="00346311">
            <w:pPr>
              <w:jc w:val="center"/>
              <w:rPr>
                <w:rFonts w:ascii="Arial" w:hAnsi="Arial" w:cs="Arial"/>
                <w:color w:val="000000"/>
                <w:sz w:val="20"/>
                <w:szCs w:val="20"/>
              </w:rPr>
            </w:pPr>
            <w:r w:rsidRPr="00105233">
              <w:rPr>
                <w:rFonts w:ascii="Arial" w:hAnsi="Arial" w:cs="Arial"/>
                <w:color w:val="000000"/>
                <w:sz w:val="20"/>
                <w:szCs w:val="20"/>
              </w:rPr>
              <w:t>Se rechaza</w:t>
            </w:r>
          </w:p>
        </w:tc>
      </w:tr>
      <w:tr w:rsidR="009C5F37" w:rsidRPr="00105233" w14:paraId="7389F2F9" w14:textId="77777777" w:rsidTr="00346311">
        <w:trPr>
          <w:trHeight w:val="340"/>
          <w:jc w:val="center"/>
        </w:trPr>
        <w:tc>
          <w:tcPr>
            <w:tcW w:w="2440" w:type="dxa"/>
            <w:tcBorders>
              <w:right w:val="single" w:sz="4" w:space="0" w:color="ACB9CA" w:themeColor="text2" w:themeTint="66"/>
            </w:tcBorders>
            <w:shd w:val="clear" w:color="auto" w:fill="auto"/>
            <w:noWrap/>
            <w:vAlign w:val="center"/>
            <w:hideMark/>
          </w:tcPr>
          <w:p w14:paraId="4E1327AA" w14:textId="77777777" w:rsidR="009C5F37" w:rsidRPr="00105233" w:rsidRDefault="009C5F37" w:rsidP="00346311">
            <w:pPr>
              <w:jc w:val="center"/>
              <w:rPr>
                <w:rFonts w:ascii="Arial" w:hAnsi="Arial" w:cs="Arial"/>
                <w:color w:val="000000"/>
                <w:sz w:val="20"/>
                <w:szCs w:val="20"/>
              </w:rPr>
            </w:pPr>
            <w:r w:rsidRPr="00105233">
              <w:rPr>
                <w:rFonts w:ascii="Arial" w:hAnsi="Arial" w:cs="Arial"/>
                <w:color w:val="000000"/>
                <w:sz w:val="20"/>
                <w:szCs w:val="20"/>
              </w:rPr>
              <w:t>Q2</w:t>
            </w:r>
          </w:p>
        </w:tc>
        <w:tc>
          <w:tcPr>
            <w:tcW w:w="1200" w:type="dxa"/>
            <w:tcBorders>
              <w:left w:val="single" w:sz="4" w:space="0" w:color="ACB9CA" w:themeColor="text2" w:themeTint="66"/>
            </w:tcBorders>
            <w:shd w:val="clear" w:color="auto" w:fill="auto"/>
            <w:noWrap/>
            <w:vAlign w:val="center"/>
            <w:hideMark/>
          </w:tcPr>
          <w:p w14:paraId="4FE584BE" w14:textId="77777777" w:rsidR="009C5F37" w:rsidRPr="00105233" w:rsidRDefault="009C5F37" w:rsidP="00346311">
            <w:pPr>
              <w:jc w:val="center"/>
              <w:rPr>
                <w:rFonts w:ascii="Arial" w:hAnsi="Arial" w:cs="Arial"/>
                <w:color w:val="000000"/>
                <w:sz w:val="20"/>
                <w:szCs w:val="20"/>
              </w:rPr>
            </w:pPr>
            <w:r w:rsidRPr="00105233">
              <w:rPr>
                <w:rFonts w:ascii="Arial" w:hAnsi="Arial" w:cs="Arial"/>
                <w:color w:val="000000"/>
                <w:sz w:val="20"/>
                <w:szCs w:val="20"/>
              </w:rPr>
              <w:t>No se rechaza</w:t>
            </w:r>
          </w:p>
        </w:tc>
        <w:tc>
          <w:tcPr>
            <w:tcW w:w="1200" w:type="dxa"/>
            <w:shd w:val="clear" w:color="auto" w:fill="A6A6A6" w:themeFill="background1" w:themeFillShade="A6"/>
            <w:noWrap/>
            <w:vAlign w:val="center"/>
            <w:hideMark/>
          </w:tcPr>
          <w:p w14:paraId="33223AA6" w14:textId="77777777" w:rsidR="009C5F37" w:rsidRPr="00105233" w:rsidRDefault="009C5F37" w:rsidP="00346311">
            <w:pPr>
              <w:jc w:val="center"/>
              <w:rPr>
                <w:rFonts w:ascii="Arial" w:hAnsi="Arial" w:cs="Arial"/>
                <w:color w:val="000000"/>
                <w:sz w:val="20"/>
                <w:szCs w:val="20"/>
              </w:rPr>
            </w:pPr>
            <w:r w:rsidRPr="00105233">
              <w:rPr>
                <w:rFonts w:ascii="Arial" w:hAnsi="Arial" w:cs="Arial"/>
                <w:color w:val="000000"/>
                <w:sz w:val="20"/>
                <w:szCs w:val="20"/>
              </w:rPr>
              <w:t> </w:t>
            </w:r>
          </w:p>
        </w:tc>
        <w:tc>
          <w:tcPr>
            <w:tcW w:w="1200" w:type="dxa"/>
            <w:shd w:val="clear" w:color="auto" w:fill="auto"/>
            <w:noWrap/>
            <w:vAlign w:val="center"/>
            <w:hideMark/>
          </w:tcPr>
          <w:p w14:paraId="4330D30A" w14:textId="77777777" w:rsidR="009C5F37" w:rsidRPr="00105233" w:rsidRDefault="009C5F37" w:rsidP="00346311">
            <w:pPr>
              <w:jc w:val="center"/>
              <w:rPr>
                <w:rFonts w:ascii="Arial" w:hAnsi="Arial" w:cs="Arial"/>
                <w:color w:val="000000"/>
                <w:sz w:val="20"/>
                <w:szCs w:val="20"/>
              </w:rPr>
            </w:pPr>
            <w:r w:rsidRPr="00105233">
              <w:rPr>
                <w:rFonts w:ascii="Arial" w:hAnsi="Arial" w:cs="Arial"/>
                <w:color w:val="000000"/>
                <w:sz w:val="20"/>
                <w:szCs w:val="20"/>
              </w:rPr>
              <w:t>No se rechaza</w:t>
            </w:r>
          </w:p>
        </w:tc>
        <w:tc>
          <w:tcPr>
            <w:tcW w:w="1200" w:type="dxa"/>
            <w:shd w:val="clear" w:color="auto" w:fill="auto"/>
            <w:noWrap/>
            <w:vAlign w:val="center"/>
            <w:hideMark/>
          </w:tcPr>
          <w:p w14:paraId="431CED37" w14:textId="77777777" w:rsidR="009C5F37" w:rsidRPr="00105233" w:rsidRDefault="009C5F37" w:rsidP="00346311">
            <w:pPr>
              <w:jc w:val="center"/>
              <w:rPr>
                <w:rFonts w:ascii="Arial" w:hAnsi="Arial" w:cs="Arial"/>
                <w:color w:val="000000"/>
                <w:sz w:val="20"/>
                <w:szCs w:val="20"/>
              </w:rPr>
            </w:pPr>
            <w:r w:rsidRPr="00105233">
              <w:rPr>
                <w:rFonts w:ascii="Arial" w:hAnsi="Arial" w:cs="Arial"/>
                <w:color w:val="000000"/>
                <w:sz w:val="20"/>
                <w:szCs w:val="20"/>
              </w:rPr>
              <w:t>Se rechaza</w:t>
            </w:r>
          </w:p>
        </w:tc>
        <w:tc>
          <w:tcPr>
            <w:tcW w:w="1200" w:type="dxa"/>
            <w:shd w:val="clear" w:color="auto" w:fill="auto"/>
            <w:noWrap/>
            <w:vAlign w:val="center"/>
            <w:hideMark/>
          </w:tcPr>
          <w:p w14:paraId="47C534DE" w14:textId="77777777" w:rsidR="009C5F37" w:rsidRPr="00105233" w:rsidRDefault="009C5F37" w:rsidP="00346311">
            <w:pPr>
              <w:jc w:val="center"/>
              <w:rPr>
                <w:rFonts w:ascii="Arial" w:hAnsi="Arial" w:cs="Arial"/>
                <w:color w:val="000000"/>
                <w:sz w:val="20"/>
                <w:szCs w:val="20"/>
              </w:rPr>
            </w:pPr>
            <w:r w:rsidRPr="00105233">
              <w:rPr>
                <w:rFonts w:ascii="Arial" w:hAnsi="Arial" w:cs="Arial"/>
                <w:color w:val="000000"/>
                <w:sz w:val="20"/>
                <w:szCs w:val="20"/>
              </w:rPr>
              <w:t>Se rechaza</w:t>
            </w:r>
          </w:p>
        </w:tc>
      </w:tr>
      <w:tr w:rsidR="009C5F37" w:rsidRPr="00105233" w14:paraId="4540647C" w14:textId="77777777" w:rsidTr="00346311">
        <w:trPr>
          <w:trHeight w:val="340"/>
          <w:jc w:val="center"/>
        </w:trPr>
        <w:tc>
          <w:tcPr>
            <w:tcW w:w="2440" w:type="dxa"/>
            <w:tcBorders>
              <w:right w:val="single" w:sz="4" w:space="0" w:color="ACB9CA" w:themeColor="text2" w:themeTint="66"/>
            </w:tcBorders>
            <w:shd w:val="clear" w:color="auto" w:fill="auto"/>
            <w:noWrap/>
            <w:vAlign w:val="center"/>
            <w:hideMark/>
          </w:tcPr>
          <w:p w14:paraId="0E3B41DB" w14:textId="77777777" w:rsidR="009C5F37" w:rsidRPr="00105233" w:rsidRDefault="009C5F37" w:rsidP="00346311">
            <w:pPr>
              <w:jc w:val="center"/>
              <w:rPr>
                <w:rFonts w:ascii="Arial" w:hAnsi="Arial" w:cs="Arial"/>
                <w:color w:val="000000"/>
                <w:sz w:val="20"/>
                <w:szCs w:val="20"/>
              </w:rPr>
            </w:pPr>
            <w:r w:rsidRPr="00105233">
              <w:rPr>
                <w:rFonts w:ascii="Arial" w:hAnsi="Arial" w:cs="Arial"/>
                <w:color w:val="000000"/>
                <w:sz w:val="20"/>
                <w:szCs w:val="20"/>
              </w:rPr>
              <w:t>Q3</w:t>
            </w:r>
          </w:p>
        </w:tc>
        <w:tc>
          <w:tcPr>
            <w:tcW w:w="1200" w:type="dxa"/>
            <w:tcBorders>
              <w:left w:val="single" w:sz="4" w:space="0" w:color="ACB9CA" w:themeColor="text2" w:themeTint="66"/>
            </w:tcBorders>
            <w:shd w:val="clear" w:color="auto" w:fill="auto"/>
            <w:noWrap/>
            <w:vAlign w:val="center"/>
            <w:hideMark/>
          </w:tcPr>
          <w:p w14:paraId="125A2ABB" w14:textId="77777777" w:rsidR="009C5F37" w:rsidRPr="00105233" w:rsidRDefault="009C5F37" w:rsidP="00346311">
            <w:pPr>
              <w:jc w:val="center"/>
              <w:rPr>
                <w:rFonts w:ascii="Arial" w:hAnsi="Arial" w:cs="Arial"/>
                <w:color w:val="000000"/>
                <w:sz w:val="20"/>
                <w:szCs w:val="20"/>
              </w:rPr>
            </w:pPr>
            <w:r w:rsidRPr="00105233">
              <w:rPr>
                <w:rFonts w:ascii="Arial" w:hAnsi="Arial" w:cs="Arial"/>
                <w:color w:val="000000"/>
                <w:sz w:val="20"/>
                <w:szCs w:val="20"/>
              </w:rPr>
              <w:t>Se rechaza</w:t>
            </w:r>
          </w:p>
        </w:tc>
        <w:tc>
          <w:tcPr>
            <w:tcW w:w="1200" w:type="dxa"/>
            <w:shd w:val="clear" w:color="000000" w:fill="FFFFFF"/>
            <w:noWrap/>
            <w:vAlign w:val="center"/>
            <w:hideMark/>
          </w:tcPr>
          <w:p w14:paraId="2825F5F1" w14:textId="77777777" w:rsidR="009C5F37" w:rsidRPr="00105233" w:rsidRDefault="009C5F37" w:rsidP="00346311">
            <w:pPr>
              <w:jc w:val="center"/>
              <w:rPr>
                <w:rFonts w:ascii="Arial" w:hAnsi="Arial" w:cs="Arial"/>
                <w:color w:val="000000"/>
                <w:sz w:val="20"/>
                <w:szCs w:val="20"/>
              </w:rPr>
            </w:pPr>
            <w:r w:rsidRPr="00105233">
              <w:rPr>
                <w:rFonts w:ascii="Arial" w:hAnsi="Arial" w:cs="Arial"/>
                <w:color w:val="000000"/>
                <w:sz w:val="20"/>
                <w:szCs w:val="20"/>
              </w:rPr>
              <w:t>No se rechaza</w:t>
            </w:r>
          </w:p>
        </w:tc>
        <w:tc>
          <w:tcPr>
            <w:tcW w:w="1200" w:type="dxa"/>
            <w:shd w:val="clear" w:color="auto" w:fill="A6A6A6" w:themeFill="background1" w:themeFillShade="A6"/>
            <w:noWrap/>
            <w:vAlign w:val="center"/>
            <w:hideMark/>
          </w:tcPr>
          <w:p w14:paraId="5358E642" w14:textId="77777777" w:rsidR="009C5F37" w:rsidRPr="00105233" w:rsidRDefault="009C5F37" w:rsidP="00346311">
            <w:pPr>
              <w:jc w:val="center"/>
              <w:rPr>
                <w:rFonts w:ascii="Arial" w:hAnsi="Arial" w:cs="Arial"/>
                <w:color w:val="000000"/>
                <w:sz w:val="20"/>
                <w:szCs w:val="20"/>
              </w:rPr>
            </w:pPr>
            <w:r w:rsidRPr="00105233">
              <w:rPr>
                <w:rFonts w:ascii="Arial" w:hAnsi="Arial" w:cs="Arial"/>
                <w:color w:val="000000"/>
                <w:sz w:val="20"/>
                <w:szCs w:val="20"/>
              </w:rPr>
              <w:t> </w:t>
            </w:r>
          </w:p>
        </w:tc>
        <w:tc>
          <w:tcPr>
            <w:tcW w:w="1200" w:type="dxa"/>
            <w:shd w:val="clear" w:color="000000" w:fill="FFFFFF"/>
            <w:noWrap/>
            <w:vAlign w:val="center"/>
            <w:hideMark/>
          </w:tcPr>
          <w:p w14:paraId="1486454D" w14:textId="77777777" w:rsidR="009C5F37" w:rsidRPr="00105233" w:rsidRDefault="009C5F37" w:rsidP="00346311">
            <w:pPr>
              <w:jc w:val="center"/>
              <w:rPr>
                <w:rFonts w:ascii="Arial" w:hAnsi="Arial" w:cs="Arial"/>
                <w:color w:val="000000"/>
                <w:sz w:val="20"/>
                <w:szCs w:val="20"/>
              </w:rPr>
            </w:pPr>
            <w:r w:rsidRPr="00105233">
              <w:rPr>
                <w:rFonts w:ascii="Arial" w:hAnsi="Arial" w:cs="Arial"/>
                <w:color w:val="000000"/>
                <w:sz w:val="20"/>
                <w:szCs w:val="20"/>
              </w:rPr>
              <w:t>Se rechaza</w:t>
            </w:r>
          </w:p>
        </w:tc>
        <w:tc>
          <w:tcPr>
            <w:tcW w:w="1200" w:type="dxa"/>
            <w:shd w:val="clear" w:color="auto" w:fill="auto"/>
            <w:noWrap/>
            <w:vAlign w:val="center"/>
            <w:hideMark/>
          </w:tcPr>
          <w:p w14:paraId="7E1D4DD8" w14:textId="77777777" w:rsidR="009C5F37" w:rsidRPr="00105233" w:rsidRDefault="009C5F37" w:rsidP="00346311">
            <w:pPr>
              <w:jc w:val="center"/>
              <w:rPr>
                <w:rFonts w:ascii="Arial" w:hAnsi="Arial" w:cs="Arial"/>
                <w:color w:val="000000"/>
                <w:sz w:val="20"/>
                <w:szCs w:val="20"/>
              </w:rPr>
            </w:pPr>
            <w:r w:rsidRPr="00105233">
              <w:rPr>
                <w:rFonts w:ascii="Arial" w:hAnsi="Arial" w:cs="Arial"/>
                <w:color w:val="000000"/>
                <w:sz w:val="20"/>
                <w:szCs w:val="20"/>
              </w:rPr>
              <w:t>Se rechaza</w:t>
            </w:r>
          </w:p>
        </w:tc>
      </w:tr>
      <w:tr w:rsidR="009C5F37" w:rsidRPr="00105233" w14:paraId="5EEA548B" w14:textId="77777777" w:rsidTr="00346311">
        <w:trPr>
          <w:trHeight w:val="340"/>
          <w:jc w:val="center"/>
        </w:trPr>
        <w:tc>
          <w:tcPr>
            <w:tcW w:w="2440" w:type="dxa"/>
            <w:tcBorders>
              <w:right w:val="single" w:sz="4" w:space="0" w:color="ACB9CA" w:themeColor="text2" w:themeTint="66"/>
            </w:tcBorders>
            <w:shd w:val="clear" w:color="auto" w:fill="auto"/>
            <w:noWrap/>
            <w:vAlign w:val="center"/>
            <w:hideMark/>
          </w:tcPr>
          <w:p w14:paraId="525BBD31" w14:textId="77777777" w:rsidR="009C5F37" w:rsidRPr="00105233" w:rsidRDefault="009C5F37" w:rsidP="00346311">
            <w:pPr>
              <w:jc w:val="center"/>
              <w:rPr>
                <w:rFonts w:ascii="Arial" w:hAnsi="Arial" w:cs="Arial"/>
                <w:color w:val="000000"/>
                <w:sz w:val="20"/>
                <w:szCs w:val="20"/>
              </w:rPr>
            </w:pPr>
            <w:r w:rsidRPr="00105233">
              <w:rPr>
                <w:rFonts w:ascii="Arial" w:hAnsi="Arial" w:cs="Arial"/>
                <w:color w:val="000000"/>
                <w:sz w:val="20"/>
                <w:szCs w:val="20"/>
              </w:rPr>
              <w:t>Q4</w:t>
            </w:r>
          </w:p>
        </w:tc>
        <w:tc>
          <w:tcPr>
            <w:tcW w:w="1200" w:type="dxa"/>
            <w:tcBorders>
              <w:left w:val="single" w:sz="4" w:space="0" w:color="ACB9CA" w:themeColor="text2" w:themeTint="66"/>
            </w:tcBorders>
            <w:shd w:val="clear" w:color="auto" w:fill="auto"/>
            <w:noWrap/>
            <w:vAlign w:val="center"/>
            <w:hideMark/>
          </w:tcPr>
          <w:p w14:paraId="2475D9F8" w14:textId="77777777" w:rsidR="009C5F37" w:rsidRPr="00105233" w:rsidRDefault="009C5F37" w:rsidP="00346311">
            <w:pPr>
              <w:jc w:val="center"/>
              <w:rPr>
                <w:rFonts w:ascii="Arial" w:hAnsi="Arial" w:cs="Arial"/>
                <w:color w:val="000000"/>
                <w:sz w:val="20"/>
                <w:szCs w:val="20"/>
              </w:rPr>
            </w:pPr>
            <w:r w:rsidRPr="00105233">
              <w:rPr>
                <w:rFonts w:ascii="Arial" w:hAnsi="Arial" w:cs="Arial"/>
                <w:color w:val="000000"/>
                <w:sz w:val="20"/>
                <w:szCs w:val="20"/>
              </w:rPr>
              <w:t>Se rechaza</w:t>
            </w:r>
          </w:p>
        </w:tc>
        <w:tc>
          <w:tcPr>
            <w:tcW w:w="1200" w:type="dxa"/>
            <w:shd w:val="clear" w:color="auto" w:fill="auto"/>
            <w:noWrap/>
            <w:vAlign w:val="center"/>
            <w:hideMark/>
          </w:tcPr>
          <w:p w14:paraId="5837B86A" w14:textId="77777777" w:rsidR="009C5F37" w:rsidRPr="00105233" w:rsidRDefault="009C5F37" w:rsidP="00346311">
            <w:pPr>
              <w:jc w:val="center"/>
              <w:rPr>
                <w:rFonts w:ascii="Arial" w:hAnsi="Arial" w:cs="Arial"/>
                <w:color w:val="000000"/>
                <w:sz w:val="20"/>
                <w:szCs w:val="20"/>
              </w:rPr>
            </w:pPr>
            <w:r w:rsidRPr="00105233">
              <w:rPr>
                <w:rFonts w:ascii="Arial" w:hAnsi="Arial" w:cs="Arial"/>
                <w:color w:val="000000"/>
                <w:sz w:val="20"/>
                <w:szCs w:val="20"/>
              </w:rPr>
              <w:t>Se rechaza</w:t>
            </w:r>
          </w:p>
        </w:tc>
        <w:tc>
          <w:tcPr>
            <w:tcW w:w="1200" w:type="dxa"/>
            <w:shd w:val="clear" w:color="000000" w:fill="FFFFFF"/>
            <w:noWrap/>
            <w:vAlign w:val="center"/>
            <w:hideMark/>
          </w:tcPr>
          <w:p w14:paraId="6CAA929F" w14:textId="77777777" w:rsidR="009C5F37" w:rsidRPr="00105233" w:rsidRDefault="009C5F37" w:rsidP="00346311">
            <w:pPr>
              <w:jc w:val="center"/>
              <w:rPr>
                <w:rFonts w:ascii="Arial" w:hAnsi="Arial" w:cs="Arial"/>
                <w:color w:val="000000"/>
                <w:sz w:val="20"/>
                <w:szCs w:val="20"/>
              </w:rPr>
            </w:pPr>
            <w:r w:rsidRPr="00105233">
              <w:rPr>
                <w:rFonts w:ascii="Arial" w:hAnsi="Arial" w:cs="Arial"/>
                <w:color w:val="000000"/>
                <w:sz w:val="20"/>
                <w:szCs w:val="20"/>
              </w:rPr>
              <w:t>Se rechaza</w:t>
            </w:r>
          </w:p>
        </w:tc>
        <w:tc>
          <w:tcPr>
            <w:tcW w:w="1200" w:type="dxa"/>
            <w:shd w:val="clear" w:color="auto" w:fill="A6A6A6" w:themeFill="background1" w:themeFillShade="A6"/>
            <w:noWrap/>
            <w:vAlign w:val="center"/>
            <w:hideMark/>
          </w:tcPr>
          <w:p w14:paraId="66C7CEFA" w14:textId="77777777" w:rsidR="009C5F37" w:rsidRPr="00105233" w:rsidRDefault="009C5F37" w:rsidP="00346311">
            <w:pPr>
              <w:jc w:val="center"/>
              <w:rPr>
                <w:rFonts w:ascii="Arial" w:hAnsi="Arial" w:cs="Arial"/>
                <w:color w:val="000000"/>
                <w:sz w:val="20"/>
                <w:szCs w:val="20"/>
              </w:rPr>
            </w:pPr>
            <w:r w:rsidRPr="00105233">
              <w:rPr>
                <w:rFonts w:ascii="Arial" w:hAnsi="Arial" w:cs="Arial"/>
                <w:color w:val="000000"/>
                <w:sz w:val="20"/>
                <w:szCs w:val="20"/>
              </w:rPr>
              <w:t> </w:t>
            </w:r>
          </w:p>
        </w:tc>
        <w:tc>
          <w:tcPr>
            <w:tcW w:w="1200" w:type="dxa"/>
            <w:shd w:val="clear" w:color="000000" w:fill="FFFFFF"/>
            <w:noWrap/>
            <w:vAlign w:val="center"/>
            <w:hideMark/>
          </w:tcPr>
          <w:p w14:paraId="1A5C3858" w14:textId="77777777" w:rsidR="009C5F37" w:rsidRPr="00105233" w:rsidRDefault="009C5F37" w:rsidP="00346311">
            <w:pPr>
              <w:jc w:val="center"/>
              <w:rPr>
                <w:rFonts w:ascii="Arial" w:hAnsi="Arial" w:cs="Arial"/>
                <w:color w:val="000000"/>
                <w:sz w:val="20"/>
                <w:szCs w:val="20"/>
              </w:rPr>
            </w:pPr>
            <w:r w:rsidRPr="00105233">
              <w:rPr>
                <w:rFonts w:ascii="Arial" w:hAnsi="Arial" w:cs="Arial"/>
                <w:color w:val="000000"/>
                <w:sz w:val="20"/>
                <w:szCs w:val="20"/>
              </w:rPr>
              <w:t>No se rechaza</w:t>
            </w:r>
          </w:p>
        </w:tc>
      </w:tr>
      <w:tr w:rsidR="009C5F37" w:rsidRPr="00105233" w14:paraId="20028500" w14:textId="77777777" w:rsidTr="00346311">
        <w:trPr>
          <w:trHeight w:val="340"/>
          <w:jc w:val="center"/>
        </w:trPr>
        <w:tc>
          <w:tcPr>
            <w:tcW w:w="2440" w:type="dxa"/>
            <w:tcBorders>
              <w:right w:val="single" w:sz="4" w:space="0" w:color="ACB9CA" w:themeColor="text2" w:themeTint="66"/>
            </w:tcBorders>
            <w:shd w:val="clear" w:color="auto" w:fill="auto"/>
            <w:noWrap/>
            <w:vAlign w:val="center"/>
            <w:hideMark/>
          </w:tcPr>
          <w:p w14:paraId="5EBA4AC3" w14:textId="77777777" w:rsidR="009C5F37" w:rsidRPr="00105233" w:rsidRDefault="009C5F37" w:rsidP="00346311">
            <w:pPr>
              <w:jc w:val="center"/>
              <w:rPr>
                <w:rFonts w:ascii="Arial" w:hAnsi="Arial" w:cs="Arial"/>
                <w:color w:val="000000"/>
                <w:sz w:val="20"/>
                <w:szCs w:val="20"/>
              </w:rPr>
            </w:pPr>
            <w:r w:rsidRPr="00105233">
              <w:rPr>
                <w:rFonts w:ascii="Arial" w:hAnsi="Arial" w:cs="Arial"/>
                <w:color w:val="000000"/>
                <w:sz w:val="20"/>
                <w:szCs w:val="20"/>
              </w:rPr>
              <w:t>Q5</w:t>
            </w:r>
          </w:p>
        </w:tc>
        <w:tc>
          <w:tcPr>
            <w:tcW w:w="1200" w:type="dxa"/>
            <w:tcBorders>
              <w:left w:val="single" w:sz="4" w:space="0" w:color="ACB9CA" w:themeColor="text2" w:themeTint="66"/>
            </w:tcBorders>
            <w:shd w:val="clear" w:color="auto" w:fill="auto"/>
            <w:noWrap/>
            <w:vAlign w:val="center"/>
            <w:hideMark/>
          </w:tcPr>
          <w:p w14:paraId="2BD2F4C1" w14:textId="77777777" w:rsidR="009C5F37" w:rsidRPr="00105233" w:rsidRDefault="009C5F37" w:rsidP="00346311">
            <w:pPr>
              <w:jc w:val="center"/>
              <w:rPr>
                <w:rFonts w:ascii="Arial" w:hAnsi="Arial" w:cs="Arial"/>
                <w:color w:val="000000"/>
                <w:sz w:val="20"/>
                <w:szCs w:val="20"/>
              </w:rPr>
            </w:pPr>
            <w:r w:rsidRPr="00105233">
              <w:rPr>
                <w:rFonts w:ascii="Arial" w:hAnsi="Arial" w:cs="Arial"/>
                <w:color w:val="000000"/>
                <w:sz w:val="20"/>
                <w:szCs w:val="20"/>
              </w:rPr>
              <w:t>Se rechaza</w:t>
            </w:r>
          </w:p>
        </w:tc>
        <w:tc>
          <w:tcPr>
            <w:tcW w:w="1200" w:type="dxa"/>
            <w:shd w:val="clear" w:color="auto" w:fill="auto"/>
            <w:noWrap/>
            <w:vAlign w:val="center"/>
            <w:hideMark/>
          </w:tcPr>
          <w:p w14:paraId="570468C1" w14:textId="77777777" w:rsidR="009C5F37" w:rsidRPr="00105233" w:rsidRDefault="009C5F37" w:rsidP="00346311">
            <w:pPr>
              <w:jc w:val="center"/>
              <w:rPr>
                <w:rFonts w:ascii="Arial" w:hAnsi="Arial" w:cs="Arial"/>
                <w:color w:val="000000"/>
                <w:sz w:val="20"/>
                <w:szCs w:val="20"/>
              </w:rPr>
            </w:pPr>
            <w:r w:rsidRPr="00105233">
              <w:rPr>
                <w:rFonts w:ascii="Arial" w:hAnsi="Arial" w:cs="Arial"/>
                <w:color w:val="000000"/>
                <w:sz w:val="20"/>
                <w:szCs w:val="20"/>
              </w:rPr>
              <w:t>Se rechaza</w:t>
            </w:r>
          </w:p>
        </w:tc>
        <w:tc>
          <w:tcPr>
            <w:tcW w:w="1200" w:type="dxa"/>
            <w:shd w:val="clear" w:color="auto" w:fill="auto"/>
            <w:noWrap/>
            <w:vAlign w:val="center"/>
            <w:hideMark/>
          </w:tcPr>
          <w:p w14:paraId="5F338961" w14:textId="77777777" w:rsidR="009C5F37" w:rsidRPr="00105233" w:rsidRDefault="009C5F37" w:rsidP="00346311">
            <w:pPr>
              <w:jc w:val="center"/>
              <w:rPr>
                <w:rFonts w:ascii="Arial" w:hAnsi="Arial" w:cs="Arial"/>
                <w:color w:val="000000"/>
                <w:sz w:val="20"/>
                <w:szCs w:val="20"/>
              </w:rPr>
            </w:pPr>
            <w:r w:rsidRPr="00105233">
              <w:rPr>
                <w:rFonts w:ascii="Arial" w:hAnsi="Arial" w:cs="Arial"/>
                <w:color w:val="000000"/>
                <w:sz w:val="20"/>
                <w:szCs w:val="20"/>
              </w:rPr>
              <w:t>Se rechaza</w:t>
            </w:r>
          </w:p>
        </w:tc>
        <w:tc>
          <w:tcPr>
            <w:tcW w:w="1200" w:type="dxa"/>
            <w:shd w:val="clear" w:color="auto" w:fill="auto"/>
            <w:noWrap/>
            <w:vAlign w:val="center"/>
            <w:hideMark/>
          </w:tcPr>
          <w:p w14:paraId="572A4333" w14:textId="77777777" w:rsidR="009C5F37" w:rsidRPr="00105233" w:rsidRDefault="009C5F37" w:rsidP="00346311">
            <w:pPr>
              <w:jc w:val="center"/>
              <w:rPr>
                <w:rFonts w:ascii="Arial" w:hAnsi="Arial" w:cs="Arial"/>
                <w:color w:val="000000"/>
                <w:sz w:val="20"/>
                <w:szCs w:val="20"/>
              </w:rPr>
            </w:pPr>
            <w:r w:rsidRPr="00105233">
              <w:rPr>
                <w:rFonts w:ascii="Arial" w:hAnsi="Arial" w:cs="Arial"/>
                <w:color w:val="000000"/>
                <w:sz w:val="20"/>
                <w:szCs w:val="20"/>
              </w:rPr>
              <w:t>No se rechaza</w:t>
            </w:r>
          </w:p>
        </w:tc>
        <w:tc>
          <w:tcPr>
            <w:tcW w:w="1200" w:type="dxa"/>
            <w:shd w:val="clear" w:color="auto" w:fill="A6A6A6" w:themeFill="background1" w:themeFillShade="A6"/>
            <w:noWrap/>
            <w:vAlign w:val="center"/>
            <w:hideMark/>
          </w:tcPr>
          <w:p w14:paraId="0B60EA20" w14:textId="77777777" w:rsidR="009C5F37" w:rsidRPr="00105233" w:rsidRDefault="009C5F37" w:rsidP="00346311">
            <w:pPr>
              <w:rPr>
                <w:rFonts w:ascii="Arial" w:hAnsi="Arial" w:cs="Arial"/>
                <w:color w:val="000000"/>
                <w:sz w:val="20"/>
                <w:szCs w:val="20"/>
              </w:rPr>
            </w:pPr>
            <w:r w:rsidRPr="00105233">
              <w:rPr>
                <w:rFonts w:ascii="Arial" w:hAnsi="Arial" w:cs="Arial"/>
                <w:color w:val="000000"/>
                <w:sz w:val="20"/>
                <w:szCs w:val="20"/>
              </w:rPr>
              <w:t> </w:t>
            </w:r>
          </w:p>
        </w:tc>
      </w:tr>
      <w:bookmarkEnd w:id="16"/>
    </w:tbl>
    <w:p w14:paraId="1BB50D65" w14:textId="77777777" w:rsidR="009C5F37" w:rsidRPr="00105233" w:rsidRDefault="009C5F37" w:rsidP="009C5F37">
      <w:pPr>
        <w:pStyle w:val="Prrafodelista"/>
        <w:ind w:left="426" w:hanging="426"/>
        <w:jc w:val="right"/>
        <w:rPr>
          <w:rFonts w:ascii="Arial" w:hAnsi="Arial" w:cs="Arial"/>
          <w:color w:val="000000" w:themeColor="text1"/>
          <w:sz w:val="20"/>
          <w:szCs w:val="20"/>
        </w:rPr>
      </w:pPr>
    </w:p>
    <w:tbl>
      <w:tblPr>
        <w:tblW w:w="8440" w:type="dxa"/>
        <w:jc w:val="center"/>
        <w:tblCellMar>
          <w:left w:w="70" w:type="dxa"/>
          <w:right w:w="70" w:type="dxa"/>
        </w:tblCellMar>
        <w:tblLook w:val="04A0" w:firstRow="1" w:lastRow="0" w:firstColumn="1" w:lastColumn="0" w:noHBand="0" w:noVBand="1"/>
      </w:tblPr>
      <w:tblGrid>
        <w:gridCol w:w="2440"/>
        <w:gridCol w:w="1295"/>
        <w:gridCol w:w="1105"/>
        <w:gridCol w:w="1200"/>
        <w:gridCol w:w="1200"/>
        <w:gridCol w:w="1200"/>
      </w:tblGrid>
      <w:tr w:rsidR="009C5F37" w:rsidRPr="00105233" w14:paraId="27749344" w14:textId="77777777" w:rsidTr="00346311">
        <w:trPr>
          <w:trHeight w:val="226"/>
          <w:jc w:val="center"/>
        </w:trPr>
        <w:tc>
          <w:tcPr>
            <w:tcW w:w="2440" w:type="dxa"/>
            <w:tcBorders>
              <w:top w:val="nil"/>
              <w:left w:val="nil"/>
              <w:bottom w:val="single" w:sz="4" w:space="0" w:color="BDD6EE" w:themeColor="accent1" w:themeTint="66"/>
              <w:right w:val="single" w:sz="4" w:space="0" w:color="BDD6EE" w:themeColor="accent1" w:themeTint="66"/>
            </w:tcBorders>
            <w:shd w:val="clear" w:color="auto" w:fill="2F75B5"/>
            <w:noWrap/>
            <w:vAlign w:val="center"/>
            <w:hideMark/>
          </w:tcPr>
          <w:p w14:paraId="0BCF9E9B" w14:textId="77777777" w:rsidR="009C5F37" w:rsidRPr="00105233" w:rsidRDefault="009C5F37" w:rsidP="00346311">
            <w:pPr>
              <w:jc w:val="center"/>
              <w:rPr>
                <w:rFonts w:ascii="Arial" w:hAnsi="Arial" w:cs="Arial"/>
                <w:b/>
                <w:bCs/>
                <w:color w:val="FFFFFF" w:themeColor="background1"/>
                <w:sz w:val="20"/>
                <w:szCs w:val="20"/>
              </w:rPr>
            </w:pPr>
            <w:bookmarkStart w:id="17" w:name="_Hlk89246363"/>
            <w:r w:rsidRPr="00105233">
              <w:rPr>
                <w:rFonts w:ascii="Arial" w:hAnsi="Arial" w:cs="Arial"/>
                <w:b/>
                <w:bCs/>
                <w:color w:val="FFFFFF" w:themeColor="background1"/>
                <w:sz w:val="20"/>
                <w:szCs w:val="20"/>
              </w:rPr>
              <w:t>ICC-Septiembre</w:t>
            </w:r>
          </w:p>
        </w:tc>
        <w:tc>
          <w:tcPr>
            <w:tcW w:w="1295" w:type="dxa"/>
            <w:tcBorders>
              <w:top w:val="nil"/>
              <w:left w:val="single" w:sz="4" w:space="0" w:color="BDD6EE" w:themeColor="accent1" w:themeTint="66"/>
              <w:bottom w:val="single" w:sz="4" w:space="0" w:color="BDD6EE" w:themeColor="accent1" w:themeTint="66"/>
              <w:right w:val="nil"/>
            </w:tcBorders>
            <w:shd w:val="clear" w:color="auto" w:fill="2F75B5"/>
            <w:noWrap/>
            <w:vAlign w:val="center"/>
            <w:hideMark/>
          </w:tcPr>
          <w:p w14:paraId="37045BA7" w14:textId="77777777" w:rsidR="009C5F37" w:rsidRPr="00105233" w:rsidRDefault="009C5F37" w:rsidP="00346311">
            <w:pPr>
              <w:jc w:val="center"/>
              <w:rPr>
                <w:rFonts w:ascii="Arial" w:hAnsi="Arial" w:cs="Arial"/>
                <w:b/>
                <w:bCs/>
                <w:color w:val="FFFFFF" w:themeColor="background1"/>
                <w:sz w:val="20"/>
                <w:szCs w:val="20"/>
              </w:rPr>
            </w:pPr>
            <w:r w:rsidRPr="00105233">
              <w:rPr>
                <w:rFonts w:ascii="Arial" w:hAnsi="Arial" w:cs="Arial"/>
                <w:b/>
                <w:bCs/>
                <w:color w:val="FFFFFF" w:themeColor="background1"/>
                <w:sz w:val="20"/>
                <w:szCs w:val="20"/>
              </w:rPr>
              <w:t>Q1</w:t>
            </w:r>
          </w:p>
        </w:tc>
        <w:tc>
          <w:tcPr>
            <w:tcW w:w="1105" w:type="dxa"/>
            <w:tcBorders>
              <w:top w:val="nil"/>
              <w:left w:val="nil"/>
              <w:bottom w:val="single" w:sz="4" w:space="0" w:color="BDD6EE" w:themeColor="accent1" w:themeTint="66"/>
              <w:right w:val="nil"/>
            </w:tcBorders>
            <w:shd w:val="clear" w:color="auto" w:fill="2F75B5"/>
            <w:noWrap/>
            <w:vAlign w:val="center"/>
            <w:hideMark/>
          </w:tcPr>
          <w:p w14:paraId="3D3CEA1D" w14:textId="77777777" w:rsidR="009C5F37" w:rsidRPr="00105233" w:rsidRDefault="009C5F37" w:rsidP="00346311">
            <w:pPr>
              <w:jc w:val="center"/>
              <w:rPr>
                <w:rFonts w:ascii="Arial" w:hAnsi="Arial" w:cs="Arial"/>
                <w:b/>
                <w:bCs/>
                <w:color w:val="FFFFFF" w:themeColor="background1"/>
                <w:sz w:val="20"/>
                <w:szCs w:val="20"/>
              </w:rPr>
            </w:pPr>
            <w:r w:rsidRPr="00105233">
              <w:rPr>
                <w:rFonts w:ascii="Arial" w:hAnsi="Arial" w:cs="Arial"/>
                <w:b/>
                <w:bCs/>
                <w:color w:val="FFFFFF" w:themeColor="background1"/>
                <w:sz w:val="20"/>
                <w:szCs w:val="20"/>
              </w:rPr>
              <w:t>Q2</w:t>
            </w:r>
          </w:p>
        </w:tc>
        <w:tc>
          <w:tcPr>
            <w:tcW w:w="1200" w:type="dxa"/>
            <w:tcBorders>
              <w:top w:val="nil"/>
              <w:left w:val="nil"/>
              <w:bottom w:val="single" w:sz="4" w:space="0" w:color="BDD6EE" w:themeColor="accent1" w:themeTint="66"/>
              <w:right w:val="nil"/>
            </w:tcBorders>
            <w:shd w:val="clear" w:color="auto" w:fill="2F75B5"/>
            <w:noWrap/>
            <w:vAlign w:val="center"/>
            <w:hideMark/>
          </w:tcPr>
          <w:p w14:paraId="64EE2935" w14:textId="77777777" w:rsidR="009C5F37" w:rsidRPr="00105233" w:rsidRDefault="009C5F37" w:rsidP="00346311">
            <w:pPr>
              <w:jc w:val="center"/>
              <w:rPr>
                <w:rFonts w:ascii="Arial" w:hAnsi="Arial" w:cs="Arial"/>
                <w:b/>
                <w:bCs/>
                <w:color w:val="FFFFFF" w:themeColor="background1"/>
                <w:sz w:val="20"/>
                <w:szCs w:val="20"/>
              </w:rPr>
            </w:pPr>
            <w:r w:rsidRPr="00105233">
              <w:rPr>
                <w:rFonts w:ascii="Arial" w:hAnsi="Arial" w:cs="Arial"/>
                <w:b/>
                <w:bCs/>
                <w:color w:val="FFFFFF" w:themeColor="background1"/>
                <w:sz w:val="20"/>
                <w:szCs w:val="20"/>
              </w:rPr>
              <w:t>Q3</w:t>
            </w:r>
          </w:p>
        </w:tc>
        <w:tc>
          <w:tcPr>
            <w:tcW w:w="1200" w:type="dxa"/>
            <w:tcBorders>
              <w:top w:val="nil"/>
              <w:left w:val="nil"/>
              <w:bottom w:val="single" w:sz="4" w:space="0" w:color="BDD6EE" w:themeColor="accent1" w:themeTint="66"/>
              <w:right w:val="nil"/>
            </w:tcBorders>
            <w:shd w:val="clear" w:color="auto" w:fill="2F75B5"/>
            <w:noWrap/>
            <w:vAlign w:val="center"/>
            <w:hideMark/>
          </w:tcPr>
          <w:p w14:paraId="1FAFCBD2" w14:textId="77777777" w:rsidR="009C5F37" w:rsidRPr="00105233" w:rsidRDefault="009C5F37" w:rsidP="00346311">
            <w:pPr>
              <w:jc w:val="center"/>
              <w:rPr>
                <w:rFonts w:ascii="Arial" w:hAnsi="Arial" w:cs="Arial"/>
                <w:b/>
                <w:bCs/>
                <w:color w:val="FFFFFF" w:themeColor="background1"/>
                <w:sz w:val="20"/>
                <w:szCs w:val="20"/>
              </w:rPr>
            </w:pPr>
            <w:r w:rsidRPr="00105233">
              <w:rPr>
                <w:rFonts w:ascii="Arial" w:hAnsi="Arial" w:cs="Arial"/>
                <w:b/>
                <w:bCs/>
                <w:color w:val="FFFFFF" w:themeColor="background1"/>
                <w:sz w:val="20"/>
                <w:szCs w:val="20"/>
              </w:rPr>
              <w:t>Q4</w:t>
            </w:r>
          </w:p>
        </w:tc>
        <w:tc>
          <w:tcPr>
            <w:tcW w:w="1200" w:type="dxa"/>
            <w:tcBorders>
              <w:top w:val="nil"/>
              <w:left w:val="nil"/>
              <w:bottom w:val="single" w:sz="4" w:space="0" w:color="BDD6EE" w:themeColor="accent1" w:themeTint="66"/>
              <w:right w:val="nil"/>
            </w:tcBorders>
            <w:shd w:val="clear" w:color="auto" w:fill="2F75B5"/>
            <w:noWrap/>
            <w:vAlign w:val="center"/>
            <w:hideMark/>
          </w:tcPr>
          <w:p w14:paraId="362AEA8A" w14:textId="77777777" w:rsidR="009C5F37" w:rsidRPr="00105233" w:rsidRDefault="009C5F37" w:rsidP="00346311">
            <w:pPr>
              <w:jc w:val="center"/>
              <w:rPr>
                <w:rFonts w:ascii="Arial" w:hAnsi="Arial" w:cs="Arial"/>
                <w:b/>
                <w:bCs/>
                <w:color w:val="FFFFFF" w:themeColor="background1"/>
                <w:sz w:val="20"/>
                <w:szCs w:val="20"/>
              </w:rPr>
            </w:pPr>
            <w:r w:rsidRPr="00105233">
              <w:rPr>
                <w:rFonts w:ascii="Arial" w:hAnsi="Arial" w:cs="Arial"/>
                <w:b/>
                <w:bCs/>
                <w:color w:val="FFFFFF" w:themeColor="background1"/>
                <w:sz w:val="20"/>
                <w:szCs w:val="20"/>
              </w:rPr>
              <w:t>Q5</w:t>
            </w:r>
          </w:p>
        </w:tc>
      </w:tr>
      <w:tr w:rsidR="009C5F37" w:rsidRPr="00105233" w14:paraId="462B184C" w14:textId="77777777" w:rsidTr="00346311">
        <w:trPr>
          <w:trHeight w:val="241"/>
          <w:jc w:val="center"/>
        </w:trPr>
        <w:tc>
          <w:tcPr>
            <w:tcW w:w="2440" w:type="dxa"/>
            <w:tcBorders>
              <w:top w:val="single" w:sz="4" w:space="0" w:color="BDD6EE" w:themeColor="accent1" w:themeTint="66"/>
              <w:left w:val="nil"/>
              <w:bottom w:val="single" w:sz="4" w:space="0" w:color="BDD6EE" w:themeColor="accent1" w:themeTint="66"/>
              <w:right w:val="single" w:sz="4" w:space="0" w:color="BDD6EE" w:themeColor="accent1" w:themeTint="66"/>
            </w:tcBorders>
            <w:shd w:val="clear" w:color="auto" w:fill="auto"/>
            <w:noWrap/>
            <w:vAlign w:val="center"/>
            <w:hideMark/>
          </w:tcPr>
          <w:p w14:paraId="3E425718" w14:textId="77777777" w:rsidR="009C5F37" w:rsidRPr="00105233" w:rsidRDefault="009C5F37" w:rsidP="00346311">
            <w:pPr>
              <w:jc w:val="center"/>
              <w:rPr>
                <w:rFonts w:ascii="Arial" w:hAnsi="Arial" w:cs="Arial"/>
                <w:color w:val="000000"/>
                <w:sz w:val="20"/>
                <w:szCs w:val="20"/>
              </w:rPr>
            </w:pPr>
            <w:r w:rsidRPr="00105233">
              <w:rPr>
                <w:rFonts w:ascii="Arial" w:hAnsi="Arial" w:cs="Arial"/>
                <w:color w:val="000000"/>
                <w:sz w:val="20"/>
                <w:szCs w:val="20"/>
              </w:rPr>
              <w:t>Q1</w:t>
            </w:r>
          </w:p>
        </w:tc>
        <w:tc>
          <w:tcPr>
            <w:tcW w:w="1295" w:type="dxa"/>
            <w:tcBorders>
              <w:top w:val="single" w:sz="4" w:space="0" w:color="BDD6EE" w:themeColor="accent1" w:themeTint="66"/>
              <w:left w:val="single" w:sz="4" w:space="0" w:color="BDD6EE" w:themeColor="accent1" w:themeTint="66"/>
              <w:bottom w:val="single" w:sz="4" w:space="0" w:color="BDD6EE" w:themeColor="accent1" w:themeTint="66"/>
              <w:right w:val="nil"/>
            </w:tcBorders>
            <w:shd w:val="clear" w:color="auto" w:fill="A6A6A6" w:themeFill="background1" w:themeFillShade="A6"/>
            <w:noWrap/>
            <w:vAlign w:val="center"/>
            <w:hideMark/>
          </w:tcPr>
          <w:p w14:paraId="121400D3" w14:textId="77777777" w:rsidR="009C5F37" w:rsidRPr="00105233" w:rsidRDefault="009C5F37" w:rsidP="00346311">
            <w:pPr>
              <w:jc w:val="center"/>
              <w:rPr>
                <w:rFonts w:ascii="Arial" w:hAnsi="Arial" w:cs="Arial"/>
                <w:color w:val="000000"/>
                <w:sz w:val="20"/>
                <w:szCs w:val="20"/>
              </w:rPr>
            </w:pPr>
            <w:r w:rsidRPr="00105233">
              <w:rPr>
                <w:rFonts w:ascii="Arial" w:hAnsi="Arial" w:cs="Arial"/>
                <w:color w:val="000000"/>
                <w:sz w:val="20"/>
                <w:szCs w:val="20"/>
              </w:rPr>
              <w:t> </w:t>
            </w:r>
          </w:p>
        </w:tc>
        <w:tc>
          <w:tcPr>
            <w:tcW w:w="1105" w:type="dxa"/>
            <w:tcBorders>
              <w:top w:val="single" w:sz="4" w:space="0" w:color="BDD6EE" w:themeColor="accent1" w:themeTint="66"/>
              <w:left w:val="nil"/>
              <w:bottom w:val="single" w:sz="4" w:space="0" w:color="BDD6EE" w:themeColor="accent1" w:themeTint="66"/>
              <w:right w:val="nil"/>
            </w:tcBorders>
            <w:shd w:val="clear" w:color="auto" w:fill="auto"/>
            <w:noWrap/>
            <w:vAlign w:val="center"/>
            <w:hideMark/>
          </w:tcPr>
          <w:p w14:paraId="24704E9C" w14:textId="77777777" w:rsidR="009C5F37" w:rsidRPr="00105233" w:rsidRDefault="009C5F37" w:rsidP="00346311">
            <w:pPr>
              <w:jc w:val="center"/>
              <w:rPr>
                <w:rFonts w:ascii="Arial" w:hAnsi="Arial" w:cs="Arial"/>
                <w:color w:val="000000"/>
                <w:sz w:val="20"/>
                <w:szCs w:val="20"/>
              </w:rPr>
            </w:pPr>
            <w:r w:rsidRPr="00105233">
              <w:rPr>
                <w:rFonts w:ascii="Arial" w:hAnsi="Arial" w:cs="Arial"/>
                <w:color w:val="000000"/>
                <w:sz w:val="20"/>
                <w:szCs w:val="20"/>
              </w:rPr>
              <w:t>No se rechaza</w:t>
            </w:r>
          </w:p>
        </w:tc>
        <w:tc>
          <w:tcPr>
            <w:tcW w:w="1200" w:type="dxa"/>
            <w:tcBorders>
              <w:top w:val="single" w:sz="4" w:space="0" w:color="BDD6EE" w:themeColor="accent1" w:themeTint="66"/>
              <w:left w:val="nil"/>
              <w:bottom w:val="single" w:sz="4" w:space="0" w:color="BDD6EE" w:themeColor="accent1" w:themeTint="66"/>
              <w:right w:val="nil"/>
            </w:tcBorders>
            <w:shd w:val="clear" w:color="auto" w:fill="auto"/>
            <w:noWrap/>
            <w:vAlign w:val="center"/>
            <w:hideMark/>
          </w:tcPr>
          <w:p w14:paraId="038473BE" w14:textId="77777777" w:rsidR="009C5F37" w:rsidRPr="00105233" w:rsidRDefault="009C5F37" w:rsidP="00346311">
            <w:pPr>
              <w:jc w:val="center"/>
              <w:rPr>
                <w:rFonts w:ascii="Arial" w:hAnsi="Arial" w:cs="Arial"/>
                <w:color w:val="000000"/>
                <w:sz w:val="20"/>
                <w:szCs w:val="20"/>
              </w:rPr>
            </w:pPr>
            <w:r w:rsidRPr="00105233">
              <w:rPr>
                <w:rFonts w:ascii="Arial" w:hAnsi="Arial" w:cs="Arial"/>
                <w:color w:val="000000"/>
                <w:sz w:val="20"/>
                <w:szCs w:val="20"/>
              </w:rPr>
              <w:t>Se rechaza</w:t>
            </w:r>
          </w:p>
        </w:tc>
        <w:tc>
          <w:tcPr>
            <w:tcW w:w="1200" w:type="dxa"/>
            <w:tcBorders>
              <w:top w:val="single" w:sz="4" w:space="0" w:color="BDD6EE" w:themeColor="accent1" w:themeTint="66"/>
              <w:left w:val="nil"/>
              <w:bottom w:val="single" w:sz="4" w:space="0" w:color="BDD6EE" w:themeColor="accent1" w:themeTint="66"/>
              <w:right w:val="nil"/>
            </w:tcBorders>
            <w:shd w:val="clear" w:color="auto" w:fill="auto"/>
            <w:noWrap/>
            <w:vAlign w:val="center"/>
            <w:hideMark/>
          </w:tcPr>
          <w:p w14:paraId="0B58F4ED" w14:textId="77777777" w:rsidR="009C5F37" w:rsidRPr="00105233" w:rsidRDefault="009C5F37" w:rsidP="00346311">
            <w:pPr>
              <w:jc w:val="center"/>
              <w:rPr>
                <w:rFonts w:ascii="Arial" w:hAnsi="Arial" w:cs="Arial"/>
                <w:color w:val="000000"/>
                <w:sz w:val="20"/>
                <w:szCs w:val="20"/>
              </w:rPr>
            </w:pPr>
            <w:r w:rsidRPr="00105233">
              <w:rPr>
                <w:rFonts w:ascii="Arial" w:hAnsi="Arial" w:cs="Arial"/>
                <w:color w:val="000000"/>
                <w:sz w:val="20"/>
                <w:szCs w:val="20"/>
              </w:rPr>
              <w:t>Se rechaza</w:t>
            </w:r>
          </w:p>
        </w:tc>
        <w:tc>
          <w:tcPr>
            <w:tcW w:w="1200" w:type="dxa"/>
            <w:tcBorders>
              <w:top w:val="single" w:sz="4" w:space="0" w:color="BDD6EE" w:themeColor="accent1" w:themeTint="66"/>
              <w:left w:val="nil"/>
              <w:bottom w:val="single" w:sz="4" w:space="0" w:color="BDD6EE" w:themeColor="accent1" w:themeTint="66"/>
              <w:right w:val="nil"/>
            </w:tcBorders>
            <w:shd w:val="clear" w:color="auto" w:fill="auto"/>
            <w:noWrap/>
            <w:vAlign w:val="center"/>
            <w:hideMark/>
          </w:tcPr>
          <w:p w14:paraId="6EB8E4B6" w14:textId="77777777" w:rsidR="009C5F37" w:rsidRPr="00105233" w:rsidRDefault="009C5F37" w:rsidP="00346311">
            <w:pPr>
              <w:jc w:val="center"/>
              <w:rPr>
                <w:rFonts w:ascii="Arial" w:hAnsi="Arial" w:cs="Arial"/>
                <w:color w:val="000000"/>
                <w:sz w:val="20"/>
                <w:szCs w:val="20"/>
              </w:rPr>
            </w:pPr>
            <w:r w:rsidRPr="00105233">
              <w:rPr>
                <w:rFonts w:ascii="Arial" w:hAnsi="Arial" w:cs="Arial"/>
                <w:color w:val="000000"/>
                <w:sz w:val="20"/>
                <w:szCs w:val="20"/>
              </w:rPr>
              <w:t>Se rechaza</w:t>
            </w:r>
          </w:p>
        </w:tc>
      </w:tr>
      <w:tr w:rsidR="009C5F37" w:rsidRPr="00105233" w14:paraId="563315F2" w14:textId="77777777" w:rsidTr="00346311">
        <w:trPr>
          <w:trHeight w:val="232"/>
          <w:jc w:val="center"/>
        </w:trPr>
        <w:tc>
          <w:tcPr>
            <w:tcW w:w="2440" w:type="dxa"/>
            <w:tcBorders>
              <w:top w:val="single" w:sz="4" w:space="0" w:color="BDD6EE" w:themeColor="accent1" w:themeTint="66"/>
              <w:left w:val="nil"/>
              <w:bottom w:val="single" w:sz="4" w:space="0" w:color="BDD6EE" w:themeColor="accent1" w:themeTint="66"/>
              <w:right w:val="single" w:sz="4" w:space="0" w:color="BDD6EE" w:themeColor="accent1" w:themeTint="66"/>
            </w:tcBorders>
            <w:shd w:val="clear" w:color="auto" w:fill="auto"/>
            <w:noWrap/>
            <w:vAlign w:val="center"/>
            <w:hideMark/>
          </w:tcPr>
          <w:p w14:paraId="7E4FF0F3" w14:textId="77777777" w:rsidR="009C5F37" w:rsidRPr="00105233" w:rsidRDefault="009C5F37" w:rsidP="00346311">
            <w:pPr>
              <w:jc w:val="center"/>
              <w:rPr>
                <w:rFonts w:ascii="Arial" w:hAnsi="Arial" w:cs="Arial"/>
                <w:color w:val="000000"/>
                <w:sz w:val="20"/>
                <w:szCs w:val="20"/>
              </w:rPr>
            </w:pPr>
            <w:r w:rsidRPr="00105233">
              <w:rPr>
                <w:rFonts w:ascii="Arial" w:hAnsi="Arial" w:cs="Arial"/>
                <w:color w:val="000000"/>
                <w:sz w:val="20"/>
                <w:szCs w:val="20"/>
              </w:rPr>
              <w:t>Q2</w:t>
            </w:r>
          </w:p>
        </w:tc>
        <w:tc>
          <w:tcPr>
            <w:tcW w:w="1295" w:type="dxa"/>
            <w:tcBorders>
              <w:top w:val="single" w:sz="4" w:space="0" w:color="BDD6EE" w:themeColor="accent1" w:themeTint="66"/>
              <w:left w:val="single" w:sz="4" w:space="0" w:color="BDD6EE" w:themeColor="accent1" w:themeTint="66"/>
              <w:bottom w:val="single" w:sz="4" w:space="0" w:color="BDD6EE" w:themeColor="accent1" w:themeTint="66"/>
              <w:right w:val="nil"/>
            </w:tcBorders>
            <w:shd w:val="clear" w:color="auto" w:fill="auto"/>
            <w:noWrap/>
            <w:vAlign w:val="center"/>
            <w:hideMark/>
          </w:tcPr>
          <w:p w14:paraId="5BDB9635" w14:textId="77777777" w:rsidR="009C5F37" w:rsidRPr="00105233" w:rsidRDefault="009C5F37" w:rsidP="00346311">
            <w:pPr>
              <w:jc w:val="center"/>
              <w:rPr>
                <w:rFonts w:ascii="Arial" w:hAnsi="Arial" w:cs="Arial"/>
                <w:color w:val="000000"/>
                <w:sz w:val="20"/>
                <w:szCs w:val="20"/>
              </w:rPr>
            </w:pPr>
            <w:r w:rsidRPr="00105233">
              <w:rPr>
                <w:rFonts w:ascii="Arial" w:hAnsi="Arial" w:cs="Arial"/>
                <w:color w:val="000000"/>
                <w:sz w:val="20"/>
                <w:szCs w:val="20"/>
              </w:rPr>
              <w:t>No se rechaza</w:t>
            </w:r>
          </w:p>
        </w:tc>
        <w:tc>
          <w:tcPr>
            <w:tcW w:w="1105" w:type="dxa"/>
            <w:tcBorders>
              <w:top w:val="single" w:sz="4" w:space="0" w:color="BDD6EE" w:themeColor="accent1" w:themeTint="66"/>
              <w:left w:val="nil"/>
              <w:bottom w:val="single" w:sz="4" w:space="0" w:color="BDD6EE" w:themeColor="accent1" w:themeTint="66"/>
              <w:right w:val="nil"/>
            </w:tcBorders>
            <w:shd w:val="clear" w:color="auto" w:fill="A6A6A6" w:themeFill="background1" w:themeFillShade="A6"/>
            <w:noWrap/>
            <w:vAlign w:val="center"/>
            <w:hideMark/>
          </w:tcPr>
          <w:p w14:paraId="121E59E1" w14:textId="77777777" w:rsidR="009C5F37" w:rsidRPr="00105233" w:rsidRDefault="009C5F37" w:rsidP="00346311">
            <w:pPr>
              <w:jc w:val="center"/>
              <w:rPr>
                <w:rFonts w:ascii="Arial" w:hAnsi="Arial" w:cs="Arial"/>
                <w:color w:val="000000"/>
                <w:sz w:val="20"/>
                <w:szCs w:val="20"/>
              </w:rPr>
            </w:pPr>
            <w:r w:rsidRPr="00105233">
              <w:rPr>
                <w:rFonts w:ascii="Arial" w:hAnsi="Arial" w:cs="Arial"/>
                <w:color w:val="000000"/>
                <w:sz w:val="20"/>
                <w:szCs w:val="20"/>
              </w:rPr>
              <w:t> </w:t>
            </w:r>
          </w:p>
        </w:tc>
        <w:tc>
          <w:tcPr>
            <w:tcW w:w="1200" w:type="dxa"/>
            <w:tcBorders>
              <w:top w:val="single" w:sz="4" w:space="0" w:color="BDD6EE" w:themeColor="accent1" w:themeTint="66"/>
              <w:left w:val="nil"/>
              <w:bottom w:val="single" w:sz="4" w:space="0" w:color="BDD6EE" w:themeColor="accent1" w:themeTint="66"/>
              <w:right w:val="nil"/>
            </w:tcBorders>
            <w:shd w:val="clear" w:color="auto" w:fill="auto"/>
            <w:noWrap/>
            <w:vAlign w:val="center"/>
            <w:hideMark/>
          </w:tcPr>
          <w:p w14:paraId="316AD26C" w14:textId="77777777" w:rsidR="009C5F37" w:rsidRPr="00105233" w:rsidRDefault="009C5F37" w:rsidP="00346311">
            <w:pPr>
              <w:jc w:val="center"/>
              <w:rPr>
                <w:rFonts w:ascii="Arial" w:hAnsi="Arial" w:cs="Arial"/>
                <w:color w:val="000000"/>
                <w:sz w:val="20"/>
                <w:szCs w:val="20"/>
              </w:rPr>
            </w:pPr>
            <w:r w:rsidRPr="00105233">
              <w:rPr>
                <w:rFonts w:ascii="Arial" w:hAnsi="Arial" w:cs="Arial"/>
                <w:color w:val="000000"/>
                <w:sz w:val="20"/>
                <w:szCs w:val="20"/>
              </w:rPr>
              <w:t>Se rechaza</w:t>
            </w:r>
          </w:p>
        </w:tc>
        <w:tc>
          <w:tcPr>
            <w:tcW w:w="1200" w:type="dxa"/>
            <w:tcBorders>
              <w:top w:val="single" w:sz="4" w:space="0" w:color="BDD6EE" w:themeColor="accent1" w:themeTint="66"/>
              <w:left w:val="nil"/>
              <w:bottom w:val="single" w:sz="4" w:space="0" w:color="BDD6EE" w:themeColor="accent1" w:themeTint="66"/>
              <w:right w:val="nil"/>
            </w:tcBorders>
            <w:shd w:val="clear" w:color="auto" w:fill="auto"/>
            <w:noWrap/>
            <w:vAlign w:val="center"/>
            <w:hideMark/>
          </w:tcPr>
          <w:p w14:paraId="6A175039" w14:textId="77777777" w:rsidR="009C5F37" w:rsidRPr="00105233" w:rsidRDefault="009C5F37" w:rsidP="00346311">
            <w:pPr>
              <w:jc w:val="center"/>
              <w:rPr>
                <w:rFonts w:ascii="Arial" w:hAnsi="Arial" w:cs="Arial"/>
                <w:color w:val="000000"/>
                <w:sz w:val="20"/>
                <w:szCs w:val="20"/>
              </w:rPr>
            </w:pPr>
            <w:r w:rsidRPr="00105233">
              <w:rPr>
                <w:rFonts w:ascii="Arial" w:hAnsi="Arial" w:cs="Arial"/>
                <w:color w:val="000000"/>
                <w:sz w:val="20"/>
                <w:szCs w:val="20"/>
              </w:rPr>
              <w:t>Se rechaza</w:t>
            </w:r>
          </w:p>
        </w:tc>
        <w:tc>
          <w:tcPr>
            <w:tcW w:w="1200" w:type="dxa"/>
            <w:tcBorders>
              <w:top w:val="single" w:sz="4" w:space="0" w:color="BDD6EE" w:themeColor="accent1" w:themeTint="66"/>
              <w:left w:val="nil"/>
              <w:bottom w:val="single" w:sz="4" w:space="0" w:color="BDD6EE" w:themeColor="accent1" w:themeTint="66"/>
              <w:right w:val="nil"/>
            </w:tcBorders>
            <w:shd w:val="clear" w:color="auto" w:fill="auto"/>
            <w:noWrap/>
            <w:vAlign w:val="center"/>
            <w:hideMark/>
          </w:tcPr>
          <w:p w14:paraId="1B6D967E" w14:textId="77777777" w:rsidR="009C5F37" w:rsidRPr="00105233" w:rsidRDefault="009C5F37" w:rsidP="00346311">
            <w:pPr>
              <w:jc w:val="center"/>
              <w:rPr>
                <w:rFonts w:ascii="Arial" w:hAnsi="Arial" w:cs="Arial"/>
                <w:color w:val="000000"/>
                <w:sz w:val="20"/>
                <w:szCs w:val="20"/>
              </w:rPr>
            </w:pPr>
            <w:r w:rsidRPr="00105233">
              <w:rPr>
                <w:rFonts w:ascii="Arial" w:hAnsi="Arial" w:cs="Arial"/>
                <w:color w:val="000000"/>
                <w:sz w:val="20"/>
                <w:szCs w:val="20"/>
              </w:rPr>
              <w:t>Se rechaza</w:t>
            </w:r>
          </w:p>
        </w:tc>
      </w:tr>
      <w:tr w:rsidR="009C5F37" w:rsidRPr="00105233" w14:paraId="15E1C1EA" w14:textId="77777777" w:rsidTr="00346311">
        <w:trPr>
          <w:trHeight w:val="238"/>
          <w:jc w:val="center"/>
        </w:trPr>
        <w:tc>
          <w:tcPr>
            <w:tcW w:w="2440" w:type="dxa"/>
            <w:tcBorders>
              <w:top w:val="single" w:sz="4" w:space="0" w:color="BDD6EE" w:themeColor="accent1" w:themeTint="66"/>
              <w:left w:val="nil"/>
              <w:bottom w:val="single" w:sz="4" w:space="0" w:color="BDD6EE" w:themeColor="accent1" w:themeTint="66"/>
              <w:right w:val="single" w:sz="4" w:space="0" w:color="BDD6EE" w:themeColor="accent1" w:themeTint="66"/>
            </w:tcBorders>
            <w:shd w:val="clear" w:color="auto" w:fill="auto"/>
            <w:noWrap/>
            <w:vAlign w:val="center"/>
            <w:hideMark/>
          </w:tcPr>
          <w:p w14:paraId="00DDCB45" w14:textId="77777777" w:rsidR="009C5F37" w:rsidRPr="00105233" w:rsidRDefault="009C5F37" w:rsidP="00346311">
            <w:pPr>
              <w:jc w:val="center"/>
              <w:rPr>
                <w:rFonts w:ascii="Arial" w:hAnsi="Arial" w:cs="Arial"/>
                <w:color w:val="000000"/>
                <w:sz w:val="20"/>
                <w:szCs w:val="20"/>
              </w:rPr>
            </w:pPr>
            <w:r w:rsidRPr="00105233">
              <w:rPr>
                <w:rFonts w:ascii="Arial" w:hAnsi="Arial" w:cs="Arial"/>
                <w:color w:val="000000"/>
                <w:sz w:val="20"/>
                <w:szCs w:val="20"/>
              </w:rPr>
              <w:t>Q3</w:t>
            </w:r>
          </w:p>
        </w:tc>
        <w:tc>
          <w:tcPr>
            <w:tcW w:w="1295" w:type="dxa"/>
            <w:tcBorders>
              <w:top w:val="single" w:sz="4" w:space="0" w:color="BDD6EE" w:themeColor="accent1" w:themeTint="66"/>
              <w:left w:val="single" w:sz="4" w:space="0" w:color="BDD6EE" w:themeColor="accent1" w:themeTint="66"/>
              <w:bottom w:val="single" w:sz="4" w:space="0" w:color="BDD6EE" w:themeColor="accent1" w:themeTint="66"/>
              <w:right w:val="nil"/>
            </w:tcBorders>
            <w:shd w:val="clear" w:color="auto" w:fill="auto"/>
            <w:noWrap/>
            <w:vAlign w:val="center"/>
            <w:hideMark/>
          </w:tcPr>
          <w:p w14:paraId="57CBCE30" w14:textId="77777777" w:rsidR="009C5F37" w:rsidRPr="00105233" w:rsidRDefault="009C5F37" w:rsidP="00346311">
            <w:pPr>
              <w:jc w:val="center"/>
              <w:rPr>
                <w:rFonts w:ascii="Arial" w:hAnsi="Arial" w:cs="Arial"/>
                <w:color w:val="000000"/>
                <w:sz w:val="20"/>
                <w:szCs w:val="20"/>
              </w:rPr>
            </w:pPr>
            <w:r w:rsidRPr="00105233">
              <w:rPr>
                <w:rFonts w:ascii="Arial" w:hAnsi="Arial" w:cs="Arial"/>
                <w:color w:val="000000"/>
                <w:sz w:val="20"/>
                <w:szCs w:val="20"/>
              </w:rPr>
              <w:t>Se rechaza</w:t>
            </w:r>
          </w:p>
        </w:tc>
        <w:tc>
          <w:tcPr>
            <w:tcW w:w="1105" w:type="dxa"/>
            <w:tcBorders>
              <w:top w:val="single" w:sz="4" w:space="0" w:color="BDD6EE" w:themeColor="accent1" w:themeTint="66"/>
              <w:left w:val="nil"/>
              <w:bottom w:val="single" w:sz="4" w:space="0" w:color="BDD6EE" w:themeColor="accent1" w:themeTint="66"/>
              <w:right w:val="nil"/>
            </w:tcBorders>
            <w:shd w:val="clear" w:color="000000" w:fill="FFFFFF"/>
            <w:noWrap/>
            <w:vAlign w:val="center"/>
            <w:hideMark/>
          </w:tcPr>
          <w:p w14:paraId="40B1E327" w14:textId="77777777" w:rsidR="009C5F37" w:rsidRPr="00105233" w:rsidRDefault="009C5F37" w:rsidP="00346311">
            <w:pPr>
              <w:jc w:val="center"/>
              <w:rPr>
                <w:rFonts w:ascii="Arial" w:hAnsi="Arial" w:cs="Arial"/>
                <w:color w:val="000000"/>
                <w:sz w:val="20"/>
                <w:szCs w:val="20"/>
              </w:rPr>
            </w:pPr>
            <w:r w:rsidRPr="00105233">
              <w:rPr>
                <w:rFonts w:ascii="Arial" w:hAnsi="Arial" w:cs="Arial"/>
                <w:color w:val="000000"/>
                <w:sz w:val="20"/>
                <w:szCs w:val="20"/>
              </w:rPr>
              <w:t>Se rechaza</w:t>
            </w:r>
          </w:p>
        </w:tc>
        <w:tc>
          <w:tcPr>
            <w:tcW w:w="1200" w:type="dxa"/>
            <w:tcBorders>
              <w:top w:val="single" w:sz="4" w:space="0" w:color="BDD6EE" w:themeColor="accent1" w:themeTint="66"/>
              <w:left w:val="nil"/>
              <w:bottom w:val="single" w:sz="4" w:space="0" w:color="BDD6EE" w:themeColor="accent1" w:themeTint="66"/>
              <w:right w:val="nil"/>
            </w:tcBorders>
            <w:shd w:val="clear" w:color="auto" w:fill="A6A6A6" w:themeFill="background1" w:themeFillShade="A6"/>
            <w:noWrap/>
            <w:vAlign w:val="center"/>
            <w:hideMark/>
          </w:tcPr>
          <w:p w14:paraId="03641AB3" w14:textId="77777777" w:rsidR="009C5F37" w:rsidRPr="00105233" w:rsidRDefault="009C5F37" w:rsidP="00346311">
            <w:pPr>
              <w:jc w:val="center"/>
              <w:rPr>
                <w:rFonts w:ascii="Arial" w:hAnsi="Arial" w:cs="Arial"/>
                <w:color w:val="000000"/>
                <w:sz w:val="20"/>
                <w:szCs w:val="20"/>
              </w:rPr>
            </w:pPr>
            <w:r w:rsidRPr="00105233">
              <w:rPr>
                <w:rFonts w:ascii="Arial" w:hAnsi="Arial" w:cs="Arial"/>
                <w:color w:val="000000"/>
                <w:sz w:val="20"/>
                <w:szCs w:val="20"/>
              </w:rPr>
              <w:t> </w:t>
            </w:r>
          </w:p>
        </w:tc>
        <w:tc>
          <w:tcPr>
            <w:tcW w:w="1200" w:type="dxa"/>
            <w:tcBorders>
              <w:top w:val="single" w:sz="4" w:space="0" w:color="BDD6EE" w:themeColor="accent1" w:themeTint="66"/>
              <w:left w:val="nil"/>
              <w:bottom w:val="single" w:sz="4" w:space="0" w:color="BDD6EE" w:themeColor="accent1" w:themeTint="66"/>
              <w:right w:val="nil"/>
            </w:tcBorders>
            <w:shd w:val="clear" w:color="000000" w:fill="FFFFFF"/>
            <w:noWrap/>
            <w:vAlign w:val="center"/>
            <w:hideMark/>
          </w:tcPr>
          <w:p w14:paraId="3260FC1A" w14:textId="77777777" w:rsidR="009C5F37" w:rsidRPr="00105233" w:rsidRDefault="009C5F37" w:rsidP="00346311">
            <w:pPr>
              <w:jc w:val="center"/>
              <w:rPr>
                <w:rFonts w:ascii="Arial" w:hAnsi="Arial" w:cs="Arial"/>
                <w:color w:val="000000"/>
                <w:sz w:val="20"/>
                <w:szCs w:val="20"/>
              </w:rPr>
            </w:pPr>
            <w:r w:rsidRPr="00105233">
              <w:rPr>
                <w:rFonts w:ascii="Arial" w:hAnsi="Arial" w:cs="Arial"/>
                <w:color w:val="000000"/>
                <w:sz w:val="20"/>
                <w:szCs w:val="20"/>
              </w:rPr>
              <w:t>No se rechaza</w:t>
            </w:r>
          </w:p>
        </w:tc>
        <w:tc>
          <w:tcPr>
            <w:tcW w:w="1200" w:type="dxa"/>
            <w:tcBorders>
              <w:top w:val="single" w:sz="4" w:space="0" w:color="BDD6EE" w:themeColor="accent1" w:themeTint="66"/>
              <w:left w:val="nil"/>
              <w:bottom w:val="single" w:sz="4" w:space="0" w:color="BDD6EE" w:themeColor="accent1" w:themeTint="66"/>
              <w:right w:val="nil"/>
            </w:tcBorders>
            <w:shd w:val="clear" w:color="auto" w:fill="auto"/>
            <w:noWrap/>
            <w:vAlign w:val="center"/>
            <w:hideMark/>
          </w:tcPr>
          <w:p w14:paraId="4DB43854" w14:textId="77777777" w:rsidR="009C5F37" w:rsidRPr="00105233" w:rsidRDefault="009C5F37" w:rsidP="00346311">
            <w:pPr>
              <w:jc w:val="center"/>
              <w:rPr>
                <w:rFonts w:ascii="Arial" w:hAnsi="Arial" w:cs="Arial"/>
                <w:color w:val="000000"/>
                <w:sz w:val="20"/>
                <w:szCs w:val="20"/>
              </w:rPr>
            </w:pPr>
            <w:r w:rsidRPr="00105233">
              <w:rPr>
                <w:rFonts w:ascii="Arial" w:hAnsi="Arial" w:cs="Arial"/>
                <w:color w:val="000000"/>
                <w:sz w:val="20"/>
                <w:szCs w:val="20"/>
              </w:rPr>
              <w:t>Se rechaza</w:t>
            </w:r>
          </w:p>
        </w:tc>
      </w:tr>
      <w:tr w:rsidR="009C5F37" w:rsidRPr="00105233" w14:paraId="5064A4C8" w14:textId="77777777" w:rsidTr="00346311">
        <w:trPr>
          <w:trHeight w:val="244"/>
          <w:jc w:val="center"/>
        </w:trPr>
        <w:tc>
          <w:tcPr>
            <w:tcW w:w="2440" w:type="dxa"/>
            <w:tcBorders>
              <w:top w:val="single" w:sz="4" w:space="0" w:color="BDD6EE" w:themeColor="accent1" w:themeTint="66"/>
              <w:left w:val="nil"/>
              <w:bottom w:val="single" w:sz="4" w:space="0" w:color="BDD6EE" w:themeColor="accent1" w:themeTint="66"/>
              <w:right w:val="single" w:sz="4" w:space="0" w:color="BDD6EE" w:themeColor="accent1" w:themeTint="66"/>
            </w:tcBorders>
            <w:shd w:val="clear" w:color="auto" w:fill="auto"/>
            <w:noWrap/>
            <w:vAlign w:val="center"/>
            <w:hideMark/>
          </w:tcPr>
          <w:p w14:paraId="10D8E7DB" w14:textId="77777777" w:rsidR="009C5F37" w:rsidRPr="00105233" w:rsidRDefault="009C5F37" w:rsidP="00346311">
            <w:pPr>
              <w:jc w:val="center"/>
              <w:rPr>
                <w:rFonts w:ascii="Arial" w:hAnsi="Arial" w:cs="Arial"/>
                <w:color w:val="000000"/>
                <w:sz w:val="20"/>
                <w:szCs w:val="20"/>
              </w:rPr>
            </w:pPr>
            <w:r w:rsidRPr="00105233">
              <w:rPr>
                <w:rFonts w:ascii="Arial" w:hAnsi="Arial" w:cs="Arial"/>
                <w:color w:val="000000"/>
                <w:sz w:val="20"/>
                <w:szCs w:val="20"/>
              </w:rPr>
              <w:t>Q4</w:t>
            </w:r>
          </w:p>
        </w:tc>
        <w:tc>
          <w:tcPr>
            <w:tcW w:w="1295" w:type="dxa"/>
            <w:tcBorders>
              <w:top w:val="single" w:sz="4" w:space="0" w:color="BDD6EE" w:themeColor="accent1" w:themeTint="66"/>
              <w:left w:val="single" w:sz="4" w:space="0" w:color="BDD6EE" w:themeColor="accent1" w:themeTint="66"/>
              <w:bottom w:val="single" w:sz="4" w:space="0" w:color="BDD6EE" w:themeColor="accent1" w:themeTint="66"/>
              <w:right w:val="nil"/>
            </w:tcBorders>
            <w:shd w:val="clear" w:color="auto" w:fill="auto"/>
            <w:noWrap/>
            <w:vAlign w:val="center"/>
            <w:hideMark/>
          </w:tcPr>
          <w:p w14:paraId="6C4378B9" w14:textId="77777777" w:rsidR="009C5F37" w:rsidRPr="00105233" w:rsidRDefault="009C5F37" w:rsidP="00346311">
            <w:pPr>
              <w:jc w:val="center"/>
              <w:rPr>
                <w:rFonts w:ascii="Arial" w:hAnsi="Arial" w:cs="Arial"/>
                <w:color w:val="000000"/>
                <w:sz w:val="20"/>
                <w:szCs w:val="20"/>
              </w:rPr>
            </w:pPr>
            <w:r w:rsidRPr="00105233">
              <w:rPr>
                <w:rFonts w:ascii="Arial" w:hAnsi="Arial" w:cs="Arial"/>
                <w:color w:val="000000"/>
                <w:sz w:val="20"/>
                <w:szCs w:val="20"/>
              </w:rPr>
              <w:t>Se rechaza</w:t>
            </w:r>
          </w:p>
        </w:tc>
        <w:tc>
          <w:tcPr>
            <w:tcW w:w="1105" w:type="dxa"/>
            <w:tcBorders>
              <w:top w:val="single" w:sz="4" w:space="0" w:color="BDD6EE" w:themeColor="accent1" w:themeTint="66"/>
              <w:left w:val="nil"/>
              <w:bottom w:val="single" w:sz="4" w:space="0" w:color="BDD6EE" w:themeColor="accent1" w:themeTint="66"/>
              <w:right w:val="nil"/>
            </w:tcBorders>
            <w:shd w:val="clear" w:color="auto" w:fill="auto"/>
            <w:noWrap/>
            <w:vAlign w:val="center"/>
            <w:hideMark/>
          </w:tcPr>
          <w:p w14:paraId="737B4BF0" w14:textId="77777777" w:rsidR="009C5F37" w:rsidRPr="00105233" w:rsidRDefault="009C5F37" w:rsidP="00346311">
            <w:pPr>
              <w:jc w:val="center"/>
              <w:rPr>
                <w:rFonts w:ascii="Arial" w:hAnsi="Arial" w:cs="Arial"/>
                <w:color w:val="000000"/>
                <w:sz w:val="20"/>
                <w:szCs w:val="20"/>
              </w:rPr>
            </w:pPr>
            <w:r w:rsidRPr="00105233">
              <w:rPr>
                <w:rFonts w:ascii="Arial" w:hAnsi="Arial" w:cs="Arial"/>
                <w:color w:val="000000"/>
                <w:sz w:val="20"/>
                <w:szCs w:val="20"/>
              </w:rPr>
              <w:t>Se rechaza</w:t>
            </w:r>
          </w:p>
        </w:tc>
        <w:tc>
          <w:tcPr>
            <w:tcW w:w="1200" w:type="dxa"/>
            <w:tcBorders>
              <w:top w:val="single" w:sz="4" w:space="0" w:color="BDD6EE" w:themeColor="accent1" w:themeTint="66"/>
              <w:left w:val="nil"/>
              <w:bottom w:val="single" w:sz="4" w:space="0" w:color="BDD6EE" w:themeColor="accent1" w:themeTint="66"/>
              <w:right w:val="nil"/>
            </w:tcBorders>
            <w:shd w:val="clear" w:color="000000" w:fill="FFFFFF"/>
            <w:noWrap/>
            <w:vAlign w:val="center"/>
            <w:hideMark/>
          </w:tcPr>
          <w:p w14:paraId="5C1D2468" w14:textId="77777777" w:rsidR="009C5F37" w:rsidRPr="00105233" w:rsidRDefault="009C5F37" w:rsidP="00346311">
            <w:pPr>
              <w:jc w:val="center"/>
              <w:rPr>
                <w:rFonts w:ascii="Arial" w:hAnsi="Arial" w:cs="Arial"/>
                <w:color w:val="000000"/>
                <w:sz w:val="20"/>
                <w:szCs w:val="20"/>
              </w:rPr>
            </w:pPr>
            <w:r w:rsidRPr="00105233">
              <w:rPr>
                <w:rFonts w:ascii="Arial" w:hAnsi="Arial" w:cs="Arial"/>
                <w:color w:val="000000"/>
                <w:sz w:val="20"/>
                <w:szCs w:val="20"/>
              </w:rPr>
              <w:t>No se rechaza</w:t>
            </w:r>
          </w:p>
        </w:tc>
        <w:tc>
          <w:tcPr>
            <w:tcW w:w="1200" w:type="dxa"/>
            <w:tcBorders>
              <w:top w:val="single" w:sz="4" w:space="0" w:color="BDD6EE" w:themeColor="accent1" w:themeTint="66"/>
              <w:left w:val="nil"/>
              <w:bottom w:val="single" w:sz="4" w:space="0" w:color="BDD6EE" w:themeColor="accent1" w:themeTint="66"/>
              <w:right w:val="nil"/>
            </w:tcBorders>
            <w:shd w:val="clear" w:color="auto" w:fill="A6A6A6" w:themeFill="background1" w:themeFillShade="A6"/>
            <w:noWrap/>
            <w:vAlign w:val="center"/>
            <w:hideMark/>
          </w:tcPr>
          <w:p w14:paraId="650A8B1C" w14:textId="77777777" w:rsidR="009C5F37" w:rsidRPr="00105233" w:rsidRDefault="009C5F37" w:rsidP="00346311">
            <w:pPr>
              <w:jc w:val="center"/>
              <w:rPr>
                <w:rFonts w:ascii="Arial" w:hAnsi="Arial" w:cs="Arial"/>
                <w:color w:val="000000"/>
                <w:sz w:val="20"/>
                <w:szCs w:val="20"/>
              </w:rPr>
            </w:pPr>
            <w:r w:rsidRPr="00105233">
              <w:rPr>
                <w:rFonts w:ascii="Arial" w:hAnsi="Arial" w:cs="Arial"/>
                <w:color w:val="000000"/>
                <w:sz w:val="20"/>
                <w:szCs w:val="20"/>
              </w:rPr>
              <w:t> </w:t>
            </w:r>
          </w:p>
        </w:tc>
        <w:tc>
          <w:tcPr>
            <w:tcW w:w="1200" w:type="dxa"/>
            <w:tcBorders>
              <w:top w:val="single" w:sz="4" w:space="0" w:color="BDD6EE" w:themeColor="accent1" w:themeTint="66"/>
              <w:left w:val="nil"/>
              <w:bottom w:val="single" w:sz="4" w:space="0" w:color="BDD6EE" w:themeColor="accent1" w:themeTint="66"/>
              <w:right w:val="nil"/>
            </w:tcBorders>
            <w:shd w:val="clear" w:color="000000" w:fill="FFFFFF"/>
            <w:noWrap/>
            <w:vAlign w:val="center"/>
            <w:hideMark/>
          </w:tcPr>
          <w:p w14:paraId="6087AF80" w14:textId="77777777" w:rsidR="009C5F37" w:rsidRPr="00105233" w:rsidRDefault="009C5F37" w:rsidP="00346311">
            <w:pPr>
              <w:jc w:val="center"/>
              <w:rPr>
                <w:rFonts w:ascii="Arial" w:hAnsi="Arial" w:cs="Arial"/>
                <w:color w:val="000000"/>
                <w:sz w:val="20"/>
                <w:szCs w:val="20"/>
              </w:rPr>
            </w:pPr>
            <w:r w:rsidRPr="00105233">
              <w:rPr>
                <w:rFonts w:ascii="Arial" w:hAnsi="Arial" w:cs="Arial"/>
                <w:color w:val="000000"/>
                <w:sz w:val="20"/>
                <w:szCs w:val="20"/>
              </w:rPr>
              <w:t>No se rechaza</w:t>
            </w:r>
          </w:p>
        </w:tc>
      </w:tr>
      <w:tr w:rsidR="009C5F37" w:rsidRPr="00105233" w14:paraId="0A57E0EF" w14:textId="77777777" w:rsidTr="00346311">
        <w:trPr>
          <w:trHeight w:val="95"/>
          <w:jc w:val="center"/>
        </w:trPr>
        <w:tc>
          <w:tcPr>
            <w:tcW w:w="2440" w:type="dxa"/>
            <w:tcBorders>
              <w:top w:val="single" w:sz="4" w:space="0" w:color="BDD6EE" w:themeColor="accent1" w:themeTint="66"/>
              <w:left w:val="nil"/>
              <w:bottom w:val="single" w:sz="4" w:space="0" w:color="BDD6EE" w:themeColor="accent1" w:themeTint="66"/>
              <w:right w:val="single" w:sz="4" w:space="0" w:color="BDD6EE" w:themeColor="accent1" w:themeTint="66"/>
            </w:tcBorders>
            <w:shd w:val="clear" w:color="auto" w:fill="auto"/>
            <w:noWrap/>
            <w:vAlign w:val="center"/>
            <w:hideMark/>
          </w:tcPr>
          <w:p w14:paraId="401259FC" w14:textId="77777777" w:rsidR="009C5F37" w:rsidRPr="00105233" w:rsidRDefault="009C5F37" w:rsidP="00346311">
            <w:pPr>
              <w:jc w:val="center"/>
              <w:rPr>
                <w:rFonts w:ascii="Arial" w:hAnsi="Arial" w:cs="Arial"/>
                <w:color w:val="000000"/>
                <w:sz w:val="20"/>
                <w:szCs w:val="20"/>
              </w:rPr>
            </w:pPr>
            <w:r w:rsidRPr="00105233">
              <w:rPr>
                <w:rFonts w:ascii="Arial" w:hAnsi="Arial" w:cs="Arial"/>
                <w:color w:val="000000"/>
                <w:sz w:val="20"/>
                <w:szCs w:val="20"/>
              </w:rPr>
              <w:t>Q5</w:t>
            </w:r>
          </w:p>
        </w:tc>
        <w:tc>
          <w:tcPr>
            <w:tcW w:w="1295" w:type="dxa"/>
            <w:tcBorders>
              <w:top w:val="single" w:sz="4" w:space="0" w:color="BDD6EE" w:themeColor="accent1" w:themeTint="66"/>
              <w:left w:val="single" w:sz="4" w:space="0" w:color="BDD6EE" w:themeColor="accent1" w:themeTint="66"/>
              <w:bottom w:val="single" w:sz="4" w:space="0" w:color="BDD6EE" w:themeColor="accent1" w:themeTint="66"/>
              <w:right w:val="nil"/>
            </w:tcBorders>
            <w:shd w:val="clear" w:color="auto" w:fill="auto"/>
            <w:noWrap/>
            <w:vAlign w:val="center"/>
            <w:hideMark/>
          </w:tcPr>
          <w:p w14:paraId="1B12DD69" w14:textId="77777777" w:rsidR="009C5F37" w:rsidRPr="00105233" w:rsidRDefault="009C5F37" w:rsidP="00346311">
            <w:pPr>
              <w:jc w:val="center"/>
              <w:rPr>
                <w:rFonts w:ascii="Arial" w:hAnsi="Arial" w:cs="Arial"/>
                <w:color w:val="000000"/>
                <w:sz w:val="20"/>
                <w:szCs w:val="20"/>
              </w:rPr>
            </w:pPr>
            <w:r w:rsidRPr="00105233">
              <w:rPr>
                <w:rFonts w:ascii="Arial" w:hAnsi="Arial" w:cs="Arial"/>
                <w:color w:val="000000"/>
                <w:sz w:val="20"/>
                <w:szCs w:val="20"/>
              </w:rPr>
              <w:t>Se rechaza</w:t>
            </w:r>
          </w:p>
        </w:tc>
        <w:tc>
          <w:tcPr>
            <w:tcW w:w="1105" w:type="dxa"/>
            <w:tcBorders>
              <w:top w:val="single" w:sz="4" w:space="0" w:color="BDD6EE" w:themeColor="accent1" w:themeTint="66"/>
              <w:left w:val="nil"/>
              <w:bottom w:val="single" w:sz="4" w:space="0" w:color="BDD6EE" w:themeColor="accent1" w:themeTint="66"/>
              <w:right w:val="nil"/>
            </w:tcBorders>
            <w:shd w:val="clear" w:color="auto" w:fill="auto"/>
            <w:noWrap/>
            <w:vAlign w:val="center"/>
            <w:hideMark/>
          </w:tcPr>
          <w:p w14:paraId="3DC4B5D9" w14:textId="77777777" w:rsidR="009C5F37" w:rsidRPr="00105233" w:rsidRDefault="009C5F37" w:rsidP="00346311">
            <w:pPr>
              <w:jc w:val="center"/>
              <w:rPr>
                <w:rFonts w:ascii="Arial" w:hAnsi="Arial" w:cs="Arial"/>
                <w:color w:val="000000"/>
                <w:sz w:val="20"/>
                <w:szCs w:val="20"/>
              </w:rPr>
            </w:pPr>
            <w:r w:rsidRPr="00105233">
              <w:rPr>
                <w:rFonts w:ascii="Arial" w:hAnsi="Arial" w:cs="Arial"/>
                <w:color w:val="000000"/>
                <w:sz w:val="20"/>
                <w:szCs w:val="20"/>
              </w:rPr>
              <w:t>Se rechaza</w:t>
            </w:r>
          </w:p>
        </w:tc>
        <w:tc>
          <w:tcPr>
            <w:tcW w:w="1200" w:type="dxa"/>
            <w:tcBorders>
              <w:top w:val="single" w:sz="4" w:space="0" w:color="BDD6EE" w:themeColor="accent1" w:themeTint="66"/>
              <w:left w:val="nil"/>
              <w:bottom w:val="single" w:sz="4" w:space="0" w:color="BDD6EE" w:themeColor="accent1" w:themeTint="66"/>
              <w:right w:val="nil"/>
            </w:tcBorders>
            <w:shd w:val="clear" w:color="auto" w:fill="auto"/>
            <w:noWrap/>
            <w:vAlign w:val="center"/>
            <w:hideMark/>
          </w:tcPr>
          <w:p w14:paraId="3E812238" w14:textId="77777777" w:rsidR="009C5F37" w:rsidRPr="00105233" w:rsidRDefault="009C5F37" w:rsidP="00346311">
            <w:pPr>
              <w:jc w:val="center"/>
              <w:rPr>
                <w:rFonts w:ascii="Arial" w:hAnsi="Arial" w:cs="Arial"/>
                <w:color w:val="000000"/>
                <w:sz w:val="20"/>
                <w:szCs w:val="20"/>
              </w:rPr>
            </w:pPr>
            <w:r w:rsidRPr="00105233">
              <w:rPr>
                <w:rFonts w:ascii="Arial" w:hAnsi="Arial" w:cs="Arial"/>
                <w:color w:val="000000"/>
                <w:sz w:val="20"/>
                <w:szCs w:val="20"/>
              </w:rPr>
              <w:t>Se rechaza</w:t>
            </w:r>
          </w:p>
        </w:tc>
        <w:tc>
          <w:tcPr>
            <w:tcW w:w="1200" w:type="dxa"/>
            <w:tcBorders>
              <w:top w:val="single" w:sz="4" w:space="0" w:color="BDD6EE" w:themeColor="accent1" w:themeTint="66"/>
              <w:left w:val="nil"/>
              <w:bottom w:val="single" w:sz="4" w:space="0" w:color="BDD6EE" w:themeColor="accent1" w:themeTint="66"/>
              <w:right w:val="nil"/>
            </w:tcBorders>
            <w:shd w:val="clear" w:color="auto" w:fill="auto"/>
            <w:noWrap/>
            <w:vAlign w:val="center"/>
            <w:hideMark/>
          </w:tcPr>
          <w:p w14:paraId="7B0A96C1" w14:textId="77777777" w:rsidR="009C5F37" w:rsidRPr="00105233" w:rsidRDefault="009C5F37" w:rsidP="00346311">
            <w:pPr>
              <w:jc w:val="center"/>
              <w:rPr>
                <w:rFonts w:ascii="Arial" w:hAnsi="Arial" w:cs="Arial"/>
                <w:color w:val="000000"/>
                <w:sz w:val="20"/>
                <w:szCs w:val="20"/>
              </w:rPr>
            </w:pPr>
            <w:r w:rsidRPr="00105233">
              <w:rPr>
                <w:rFonts w:ascii="Arial" w:hAnsi="Arial" w:cs="Arial"/>
                <w:color w:val="000000"/>
                <w:sz w:val="20"/>
                <w:szCs w:val="20"/>
              </w:rPr>
              <w:t>No se rechaza</w:t>
            </w:r>
          </w:p>
        </w:tc>
        <w:tc>
          <w:tcPr>
            <w:tcW w:w="1200" w:type="dxa"/>
            <w:tcBorders>
              <w:top w:val="single" w:sz="4" w:space="0" w:color="BDD6EE" w:themeColor="accent1" w:themeTint="66"/>
              <w:left w:val="nil"/>
              <w:bottom w:val="single" w:sz="4" w:space="0" w:color="BDD6EE" w:themeColor="accent1" w:themeTint="66"/>
              <w:right w:val="nil"/>
            </w:tcBorders>
            <w:shd w:val="clear" w:color="auto" w:fill="A6A6A6" w:themeFill="background1" w:themeFillShade="A6"/>
            <w:noWrap/>
            <w:vAlign w:val="center"/>
            <w:hideMark/>
          </w:tcPr>
          <w:p w14:paraId="60467734" w14:textId="77777777" w:rsidR="009C5F37" w:rsidRPr="00105233" w:rsidRDefault="009C5F37" w:rsidP="00346311">
            <w:pPr>
              <w:rPr>
                <w:rFonts w:ascii="Arial" w:hAnsi="Arial" w:cs="Arial"/>
                <w:color w:val="000000"/>
                <w:sz w:val="20"/>
                <w:szCs w:val="20"/>
              </w:rPr>
            </w:pPr>
            <w:r w:rsidRPr="00105233">
              <w:rPr>
                <w:rFonts w:ascii="Arial" w:hAnsi="Arial" w:cs="Arial"/>
                <w:color w:val="000000"/>
                <w:sz w:val="20"/>
                <w:szCs w:val="20"/>
              </w:rPr>
              <w:t> </w:t>
            </w:r>
          </w:p>
        </w:tc>
      </w:tr>
      <w:bookmarkEnd w:id="15"/>
      <w:bookmarkEnd w:id="17"/>
    </w:tbl>
    <w:p w14:paraId="685CD889" w14:textId="77777777" w:rsidR="009C5F37" w:rsidRPr="00105233" w:rsidRDefault="009C5F37" w:rsidP="009C5F37">
      <w:pPr>
        <w:rPr>
          <w:rFonts w:ascii="Arial" w:hAnsi="Arial" w:cs="Arial"/>
          <w:b/>
          <w:bCs/>
          <w:color w:val="FF0000"/>
          <w:sz w:val="20"/>
          <w:szCs w:val="20"/>
        </w:rPr>
      </w:pPr>
    </w:p>
    <w:p w14:paraId="4CEBE3F3" w14:textId="77777777" w:rsidR="009C5F37" w:rsidRDefault="009C5F37" w:rsidP="009C5F37">
      <w:pPr>
        <w:rPr>
          <w:rFonts w:ascii="Arial" w:hAnsi="Arial" w:cs="Arial"/>
          <w:b/>
          <w:bCs/>
          <w:color w:val="000000" w:themeColor="text1"/>
        </w:rPr>
      </w:pPr>
    </w:p>
    <w:p w14:paraId="1094B580" w14:textId="77777777" w:rsidR="009C5F37" w:rsidRDefault="009C5F37" w:rsidP="009C5F37"/>
    <w:p w14:paraId="3403A945" w14:textId="77777777" w:rsidR="009C5F37" w:rsidRDefault="009C5F37" w:rsidP="009C5F37">
      <w:pPr>
        <w:pStyle w:val="NormalWeb"/>
        <w:shd w:val="clear" w:color="auto" w:fill="FFFFFF"/>
        <w:spacing w:before="0" w:beforeAutospacing="0" w:after="0" w:afterAutospacing="0" w:line="280" w:lineRule="exact"/>
        <w:jc w:val="both"/>
        <w:rPr>
          <w:rFonts w:ascii="Arial" w:eastAsiaTheme="minorHAnsi" w:hAnsi="Arial" w:cs="Arial"/>
          <w:b/>
          <w:bCs/>
          <w:color w:val="000000" w:themeColor="text1"/>
          <w:lang w:val="es-MX" w:eastAsia="en-US"/>
        </w:rPr>
      </w:pPr>
    </w:p>
    <w:p w14:paraId="0B8197A2" w14:textId="77777777" w:rsidR="009C5F37" w:rsidRDefault="009C5F37" w:rsidP="009C5F37">
      <w:pPr>
        <w:pStyle w:val="NormalWeb"/>
        <w:shd w:val="clear" w:color="auto" w:fill="FFFFFF"/>
        <w:spacing w:before="0" w:beforeAutospacing="0" w:after="0" w:afterAutospacing="0" w:line="280" w:lineRule="exact"/>
        <w:jc w:val="both"/>
        <w:rPr>
          <w:rFonts w:ascii="Arial" w:eastAsiaTheme="minorHAnsi" w:hAnsi="Arial" w:cs="Arial"/>
          <w:b/>
          <w:bCs/>
          <w:color w:val="000000" w:themeColor="text1"/>
          <w:lang w:val="es-MX" w:eastAsia="en-US"/>
        </w:rPr>
      </w:pPr>
    </w:p>
    <w:p w14:paraId="05A2D3FC" w14:textId="77777777" w:rsidR="009C5F37" w:rsidRDefault="009C5F37" w:rsidP="009C5F37">
      <w:pPr>
        <w:pStyle w:val="NormalWeb"/>
        <w:shd w:val="clear" w:color="auto" w:fill="FFFFFF"/>
        <w:spacing w:before="0" w:beforeAutospacing="0" w:after="0" w:afterAutospacing="0" w:line="280" w:lineRule="exact"/>
        <w:jc w:val="both"/>
        <w:rPr>
          <w:rFonts w:ascii="Arial" w:eastAsiaTheme="minorHAnsi" w:hAnsi="Arial" w:cs="Arial"/>
          <w:b/>
          <w:bCs/>
          <w:color w:val="000000" w:themeColor="text1"/>
          <w:lang w:val="es-MX" w:eastAsia="en-US"/>
        </w:rPr>
      </w:pPr>
    </w:p>
    <w:p w14:paraId="52AB0B84" w14:textId="77777777" w:rsidR="009C5F37" w:rsidRDefault="009C5F37" w:rsidP="009C5F37">
      <w:pPr>
        <w:pStyle w:val="NormalWeb"/>
        <w:shd w:val="clear" w:color="auto" w:fill="FFFFFF"/>
        <w:spacing w:before="0" w:beforeAutospacing="0" w:after="0" w:afterAutospacing="0" w:line="280" w:lineRule="exact"/>
        <w:jc w:val="both"/>
        <w:rPr>
          <w:rFonts w:ascii="Arial" w:eastAsiaTheme="minorHAnsi" w:hAnsi="Arial" w:cs="Arial"/>
          <w:b/>
          <w:bCs/>
          <w:color w:val="000000" w:themeColor="text1"/>
          <w:lang w:val="es-MX" w:eastAsia="en-US"/>
        </w:rPr>
      </w:pPr>
    </w:p>
    <w:p w14:paraId="06E59DCC" w14:textId="77777777" w:rsidR="009C5F37" w:rsidRDefault="009C5F37" w:rsidP="009C5F37">
      <w:pPr>
        <w:pStyle w:val="NormalWeb"/>
        <w:shd w:val="clear" w:color="auto" w:fill="FFFFFF"/>
        <w:spacing w:before="0" w:beforeAutospacing="0" w:after="0" w:afterAutospacing="0" w:line="280" w:lineRule="exact"/>
        <w:jc w:val="both"/>
        <w:rPr>
          <w:rFonts w:ascii="Arial" w:eastAsiaTheme="minorHAnsi" w:hAnsi="Arial" w:cs="Arial"/>
          <w:b/>
          <w:bCs/>
          <w:color w:val="000000" w:themeColor="text1"/>
          <w:lang w:val="es-MX" w:eastAsia="en-US"/>
        </w:rPr>
      </w:pPr>
    </w:p>
    <w:p w14:paraId="31E36298" w14:textId="77777777" w:rsidR="009C5F37" w:rsidRDefault="009C5F37" w:rsidP="009C5F37">
      <w:pPr>
        <w:pStyle w:val="NormalWeb"/>
        <w:shd w:val="clear" w:color="auto" w:fill="FFFFFF"/>
        <w:spacing w:before="0" w:beforeAutospacing="0" w:after="0" w:afterAutospacing="0" w:line="280" w:lineRule="exact"/>
        <w:jc w:val="both"/>
        <w:rPr>
          <w:rFonts w:ascii="Arial" w:eastAsiaTheme="minorHAnsi" w:hAnsi="Arial" w:cs="Arial"/>
          <w:b/>
          <w:bCs/>
          <w:color w:val="000000" w:themeColor="text1"/>
          <w:lang w:val="es-MX" w:eastAsia="en-US"/>
        </w:rPr>
      </w:pPr>
    </w:p>
    <w:p w14:paraId="7B4A1FA1" w14:textId="77777777" w:rsidR="009C5F37" w:rsidRDefault="009C5F37" w:rsidP="009C5F37">
      <w:pPr>
        <w:spacing w:line="276" w:lineRule="auto"/>
        <w:jc w:val="both"/>
        <w:rPr>
          <w:rFonts w:ascii="Arial" w:hAnsi="Arial" w:cs="Arial"/>
        </w:rPr>
      </w:pPr>
    </w:p>
    <w:p w14:paraId="65AC6F74" w14:textId="77777777" w:rsidR="009C5F37" w:rsidRDefault="009C5F37" w:rsidP="009C5F37">
      <w:pPr>
        <w:spacing w:line="276" w:lineRule="auto"/>
        <w:jc w:val="both"/>
        <w:rPr>
          <w:rFonts w:ascii="Arial" w:hAnsi="Arial" w:cs="Arial"/>
        </w:rPr>
      </w:pPr>
    </w:p>
    <w:p w14:paraId="233C9AAC" w14:textId="77777777" w:rsidR="009C5F37" w:rsidRDefault="009C5F37" w:rsidP="009C5F37">
      <w:pPr>
        <w:spacing w:line="276" w:lineRule="auto"/>
        <w:jc w:val="both"/>
        <w:rPr>
          <w:rFonts w:ascii="Arial" w:hAnsi="Arial" w:cs="Arial"/>
        </w:rPr>
      </w:pPr>
    </w:p>
    <w:p w14:paraId="670670AE" w14:textId="77777777" w:rsidR="009C5F37" w:rsidRDefault="009C5F37" w:rsidP="009C5F37">
      <w:pPr>
        <w:spacing w:line="276" w:lineRule="auto"/>
        <w:jc w:val="both"/>
        <w:rPr>
          <w:rFonts w:ascii="Arial" w:hAnsi="Arial" w:cs="Arial"/>
        </w:rPr>
      </w:pPr>
    </w:p>
    <w:p w14:paraId="7D1DA5E3" w14:textId="77777777" w:rsidR="009C5F37" w:rsidRDefault="009C5F37" w:rsidP="009C5F37">
      <w:pPr>
        <w:spacing w:line="276" w:lineRule="auto"/>
        <w:jc w:val="both"/>
        <w:rPr>
          <w:rFonts w:ascii="Arial" w:hAnsi="Arial" w:cs="Arial"/>
        </w:rPr>
      </w:pPr>
    </w:p>
    <w:p w14:paraId="7571FE22" w14:textId="77777777" w:rsidR="009C5F37" w:rsidRDefault="009C5F37" w:rsidP="009C5F37">
      <w:pPr>
        <w:spacing w:line="276" w:lineRule="auto"/>
        <w:jc w:val="both"/>
        <w:rPr>
          <w:rFonts w:ascii="Arial" w:hAnsi="Arial" w:cs="Arial"/>
        </w:rPr>
      </w:pPr>
    </w:p>
    <w:p w14:paraId="312F442E" w14:textId="77777777" w:rsidR="009C5F37" w:rsidRDefault="009C5F37" w:rsidP="009C5F37">
      <w:pPr>
        <w:spacing w:line="276" w:lineRule="auto"/>
        <w:jc w:val="both"/>
        <w:rPr>
          <w:rFonts w:ascii="Arial" w:hAnsi="Arial" w:cs="Arial"/>
        </w:rPr>
      </w:pPr>
    </w:p>
    <w:p w14:paraId="7D576CDA" w14:textId="77777777" w:rsidR="009C5F37" w:rsidRDefault="009C5F37" w:rsidP="009C5F37">
      <w:pPr>
        <w:spacing w:line="276" w:lineRule="auto"/>
        <w:jc w:val="both"/>
        <w:rPr>
          <w:rFonts w:ascii="Arial" w:hAnsi="Arial" w:cs="Arial"/>
        </w:rPr>
      </w:pPr>
    </w:p>
    <w:p w14:paraId="1DF7E6BA" w14:textId="77777777" w:rsidR="009C5F37" w:rsidRDefault="009C5F37" w:rsidP="009C5F37">
      <w:pPr>
        <w:pStyle w:val="p0"/>
        <w:keepLines w:val="0"/>
        <w:spacing w:before="0"/>
        <w:jc w:val="center"/>
        <w:rPr>
          <w:rFonts w:ascii="Arial" w:hAnsi="Arial"/>
          <w:b/>
          <w:bCs/>
          <w:color w:val="auto"/>
          <w:sz w:val="22"/>
          <w:szCs w:val="22"/>
        </w:rPr>
      </w:pPr>
    </w:p>
    <w:p w14:paraId="4A5B270A" w14:textId="77777777" w:rsidR="009C5F37" w:rsidRDefault="009C5F37" w:rsidP="009C5F37">
      <w:pPr>
        <w:pStyle w:val="p0"/>
        <w:keepLines w:val="0"/>
        <w:spacing w:before="0"/>
        <w:jc w:val="center"/>
        <w:rPr>
          <w:rFonts w:ascii="Arial" w:hAnsi="Arial"/>
          <w:b/>
          <w:bCs/>
          <w:color w:val="auto"/>
          <w:sz w:val="22"/>
          <w:szCs w:val="22"/>
        </w:rPr>
      </w:pPr>
    </w:p>
    <w:p w14:paraId="25F590B0" w14:textId="77777777" w:rsidR="009C5F37" w:rsidRDefault="009C5F37" w:rsidP="009C5F37">
      <w:pPr>
        <w:pStyle w:val="p0"/>
        <w:keepLines w:val="0"/>
        <w:spacing w:before="0"/>
        <w:jc w:val="center"/>
        <w:rPr>
          <w:rFonts w:ascii="Arial" w:hAnsi="Arial"/>
          <w:b/>
          <w:bCs/>
          <w:color w:val="auto"/>
          <w:sz w:val="22"/>
          <w:szCs w:val="22"/>
        </w:rPr>
      </w:pPr>
    </w:p>
    <w:p w14:paraId="58BC728C" w14:textId="77777777" w:rsidR="009C5F37" w:rsidRDefault="009C5F37" w:rsidP="009C5F37">
      <w:pPr>
        <w:pStyle w:val="p0"/>
        <w:keepLines w:val="0"/>
        <w:spacing w:before="0"/>
        <w:jc w:val="center"/>
        <w:rPr>
          <w:rFonts w:ascii="Arial" w:hAnsi="Arial"/>
          <w:b/>
          <w:bCs/>
          <w:color w:val="auto"/>
          <w:sz w:val="22"/>
          <w:szCs w:val="22"/>
        </w:rPr>
      </w:pPr>
    </w:p>
    <w:p w14:paraId="5083510E" w14:textId="77777777" w:rsidR="009C5F37" w:rsidRDefault="009C5F37" w:rsidP="009C5F37">
      <w:pPr>
        <w:pStyle w:val="p0"/>
        <w:keepLines w:val="0"/>
        <w:spacing w:before="0"/>
        <w:jc w:val="center"/>
        <w:rPr>
          <w:rFonts w:ascii="Arial" w:hAnsi="Arial"/>
          <w:b/>
          <w:bCs/>
          <w:color w:val="auto"/>
          <w:sz w:val="22"/>
          <w:szCs w:val="22"/>
        </w:rPr>
      </w:pPr>
    </w:p>
    <w:p w14:paraId="58C96B03" w14:textId="77777777" w:rsidR="009C5F37" w:rsidRPr="00B42514" w:rsidRDefault="009C5F37" w:rsidP="009C5F37">
      <w:pPr>
        <w:pStyle w:val="p0"/>
        <w:keepLines w:val="0"/>
        <w:spacing w:before="0"/>
        <w:jc w:val="center"/>
        <w:rPr>
          <w:rFonts w:ascii="Arial" w:hAnsi="Arial"/>
          <w:b/>
          <w:bCs/>
          <w:color w:val="auto"/>
        </w:rPr>
      </w:pPr>
      <w:r w:rsidRPr="00B42514">
        <w:rPr>
          <w:rFonts w:ascii="Arial" w:hAnsi="Arial"/>
          <w:b/>
          <w:bCs/>
          <w:color w:val="auto"/>
        </w:rPr>
        <w:t>Anexo 3. Listado de entidades y ciudades en muestra ENCO-Ampliada</w:t>
      </w:r>
    </w:p>
    <w:p w14:paraId="421B45A1" w14:textId="77777777" w:rsidR="009C5F37" w:rsidRPr="00D031BB" w:rsidRDefault="009C5F37" w:rsidP="009C5F37">
      <w:pPr>
        <w:pStyle w:val="p0"/>
        <w:keepLines w:val="0"/>
        <w:spacing w:before="0"/>
        <w:rPr>
          <w:rFonts w:ascii="Arial" w:hAnsi="Arial"/>
          <w:b/>
          <w:bCs/>
          <w:color w:val="auto"/>
          <w:sz w:val="22"/>
          <w:szCs w:val="22"/>
        </w:rPr>
      </w:pPr>
    </w:p>
    <w:p w14:paraId="2B4B0EC7" w14:textId="77777777" w:rsidR="009C5F37" w:rsidRPr="00D031BB" w:rsidRDefault="009C5F37" w:rsidP="009C5F37">
      <w:pPr>
        <w:jc w:val="center"/>
        <w:rPr>
          <w:rFonts w:ascii="Arial" w:hAnsi="Arial" w:cs="Arial"/>
          <w:bCs/>
        </w:rPr>
      </w:pPr>
      <w:r w:rsidRPr="00D031BB">
        <w:rPr>
          <w:rFonts w:ascii="Arial" w:hAnsi="Arial" w:cs="Arial"/>
          <w:bCs/>
        </w:rPr>
        <w:t xml:space="preserve">Distribución de la muestra de la ENCO </w:t>
      </w:r>
      <w:r>
        <w:rPr>
          <w:rFonts w:ascii="Arial" w:hAnsi="Arial" w:cs="Arial"/>
          <w:bCs/>
        </w:rPr>
        <w:t>Ampliada</w:t>
      </w:r>
      <w:r w:rsidRPr="00D031BB">
        <w:rPr>
          <w:rFonts w:ascii="Arial" w:hAnsi="Arial" w:cs="Arial"/>
          <w:bCs/>
        </w:rPr>
        <w:t xml:space="preserve"> por entidad federativa 2021</w:t>
      </w:r>
    </w:p>
    <w:tbl>
      <w:tblPr>
        <w:tblW w:w="7774" w:type="dxa"/>
        <w:jc w:val="center"/>
        <w:tblCellMar>
          <w:left w:w="70" w:type="dxa"/>
          <w:right w:w="70" w:type="dxa"/>
        </w:tblCellMar>
        <w:tblLook w:val="04A0" w:firstRow="1" w:lastRow="0" w:firstColumn="1" w:lastColumn="0" w:noHBand="0" w:noVBand="1"/>
      </w:tblPr>
      <w:tblGrid>
        <w:gridCol w:w="4308"/>
        <w:gridCol w:w="1262"/>
        <w:gridCol w:w="2204"/>
      </w:tblGrid>
      <w:tr w:rsidR="009C5F37" w:rsidRPr="00626AB3" w14:paraId="4F90ED1F" w14:textId="77777777" w:rsidTr="00346311">
        <w:trPr>
          <w:trHeight w:val="689"/>
          <w:jc w:val="center"/>
        </w:trPr>
        <w:tc>
          <w:tcPr>
            <w:tcW w:w="4308" w:type="dxa"/>
            <w:tcBorders>
              <w:top w:val="single" w:sz="4" w:space="0" w:color="auto"/>
              <w:left w:val="nil"/>
              <w:bottom w:val="nil"/>
              <w:right w:val="nil"/>
            </w:tcBorders>
            <w:shd w:val="clear" w:color="000000" w:fill="2F75B5"/>
            <w:noWrap/>
            <w:vAlign w:val="center"/>
            <w:hideMark/>
          </w:tcPr>
          <w:p w14:paraId="7982A13C" w14:textId="77777777" w:rsidR="009C5F37" w:rsidRPr="00626AB3" w:rsidRDefault="009C5F37" w:rsidP="00346311">
            <w:pPr>
              <w:rPr>
                <w:rFonts w:ascii="Arial" w:hAnsi="Arial" w:cs="Arial"/>
                <w:b/>
                <w:bCs/>
                <w:color w:val="FFFFFF"/>
                <w:sz w:val="22"/>
                <w:szCs w:val="22"/>
              </w:rPr>
            </w:pPr>
            <w:r w:rsidRPr="00626AB3">
              <w:rPr>
                <w:rFonts w:ascii="Arial" w:hAnsi="Arial" w:cs="Arial"/>
                <w:b/>
                <w:bCs/>
                <w:color w:val="FFFFFF"/>
                <w:sz w:val="22"/>
                <w:szCs w:val="22"/>
              </w:rPr>
              <w:t>Entidad</w:t>
            </w:r>
          </w:p>
        </w:tc>
        <w:tc>
          <w:tcPr>
            <w:tcW w:w="1262" w:type="dxa"/>
            <w:tcBorders>
              <w:top w:val="single" w:sz="4" w:space="0" w:color="auto"/>
              <w:left w:val="nil"/>
              <w:bottom w:val="nil"/>
              <w:right w:val="nil"/>
            </w:tcBorders>
            <w:shd w:val="clear" w:color="000000" w:fill="2F75B5"/>
            <w:noWrap/>
            <w:vAlign w:val="center"/>
            <w:hideMark/>
          </w:tcPr>
          <w:p w14:paraId="23707CCD" w14:textId="77777777" w:rsidR="009C5F37" w:rsidRPr="00626AB3" w:rsidRDefault="009C5F37" w:rsidP="00346311">
            <w:pPr>
              <w:jc w:val="center"/>
              <w:rPr>
                <w:rFonts w:ascii="Arial" w:hAnsi="Arial" w:cs="Arial"/>
                <w:b/>
                <w:bCs/>
                <w:color w:val="FFFFFF"/>
                <w:sz w:val="22"/>
                <w:szCs w:val="22"/>
              </w:rPr>
            </w:pPr>
            <w:r w:rsidRPr="00626AB3">
              <w:rPr>
                <w:rFonts w:ascii="Arial" w:hAnsi="Arial" w:cs="Arial"/>
                <w:b/>
                <w:bCs/>
                <w:color w:val="FFFFFF"/>
                <w:sz w:val="22"/>
                <w:szCs w:val="22"/>
              </w:rPr>
              <w:t>UPM</w:t>
            </w:r>
          </w:p>
        </w:tc>
        <w:tc>
          <w:tcPr>
            <w:tcW w:w="2204" w:type="dxa"/>
            <w:tcBorders>
              <w:top w:val="single" w:sz="4" w:space="0" w:color="auto"/>
              <w:left w:val="nil"/>
              <w:bottom w:val="nil"/>
              <w:right w:val="nil"/>
            </w:tcBorders>
            <w:shd w:val="clear" w:color="000000" w:fill="2F75B5"/>
            <w:vAlign w:val="center"/>
            <w:hideMark/>
          </w:tcPr>
          <w:p w14:paraId="2D707DA5" w14:textId="77777777" w:rsidR="009C5F37" w:rsidRPr="00626AB3" w:rsidRDefault="009C5F37" w:rsidP="00346311">
            <w:pPr>
              <w:jc w:val="center"/>
              <w:rPr>
                <w:rFonts w:ascii="Arial" w:hAnsi="Arial" w:cs="Arial"/>
                <w:b/>
                <w:bCs/>
                <w:color w:val="FFFFFF"/>
                <w:sz w:val="22"/>
                <w:szCs w:val="22"/>
              </w:rPr>
            </w:pPr>
            <w:r w:rsidRPr="00626AB3">
              <w:rPr>
                <w:rFonts w:ascii="Arial" w:hAnsi="Arial" w:cs="Arial"/>
                <w:b/>
                <w:bCs/>
                <w:color w:val="FFFFFF"/>
                <w:sz w:val="22"/>
                <w:szCs w:val="22"/>
              </w:rPr>
              <w:t>Viviendas seleccionadas</w:t>
            </w:r>
          </w:p>
        </w:tc>
      </w:tr>
      <w:tr w:rsidR="009C5F37" w:rsidRPr="00626AB3" w14:paraId="3F1751DC" w14:textId="77777777" w:rsidTr="00346311">
        <w:trPr>
          <w:trHeight w:val="279"/>
          <w:jc w:val="center"/>
        </w:trPr>
        <w:tc>
          <w:tcPr>
            <w:tcW w:w="4308" w:type="dxa"/>
            <w:tcBorders>
              <w:top w:val="nil"/>
              <w:left w:val="nil"/>
              <w:bottom w:val="nil"/>
              <w:right w:val="nil"/>
            </w:tcBorders>
            <w:shd w:val="clear" w:color="auto" w:fill="auto"/>
            <w:noWrap/>
            <w:vAlign w:val="center"/>
            <w:hideMark/>
          </w:tcPr>
          <w:p w14:paraId="05E5915C" w14:textId="77777777" w:rsidR="009C5F37" w:rsidRPr="00626AB3" w:rsidRDefault="009C5F37" w:rsidP="00346311">
            <w:pPr>
              <w:rPr>
                <w:rFonts w:ascii="Arial" w:hAnsi="Arial" w:cs="Arial"/>
                <w:color w:val="000000"/>
                <w:sz w:val="22"/>
                <w:szCs w:val="22"/>
              </w:rPr>
            </w:pPr>
            <w:r w:rsidRPr="00626AB3">
              <w:rPr>
                <w:rFonts w:ascii="Arial" w:hAnsi="Arial" w:cs="Arial"/>
                <w:color w:val="000000"/>
                <w:sz w:val="22"/>
                <w:szCs w:val="22"/>
              </w:rPr>
              <w:t>01 Aguascalientes</w:t>
            </w:r>
          </w:p>
        </w:tc>
        <w:tc>
          <w:tcPr>
            <w:tcW w:w="1262" w:type="dxa"/>
            <w:tcBorders>
              <w:top w:val="nil"/>
              <w:left w:val="nil"/>
              <w:bottom w:val="nil"/>
              <w:right w:val="nil"/>
            </w:tcBorders>
            <w:shd w:val="clear" w:color="auto" w:fill="auto"/>
            <w:noWrap/>
            <w:vAlign w:val="center"/>
            <w:hideMark/>
          </w:tcPr>
          <w:p w14:paraId="53063AC1" w14:textId="77777777" w:rsidR="009C5F37" w:rsidRPr="00626AB3" w:rsidRDefault="009C5F37" w:rsidP="00346311">
            <w:pPr>
              <w:jc w:val="center"/>
              <w:rPr>
                <w:rFonts w:ascii="Arial" w:hAnsi="Arial" w:cs="Arial"/>
                <w:color w:val="000000"/>
                <w:sz w:val="22"/>
                <w:szCs w:val="22"/>
              </w:rPr>
            </w:pPr>
            <w:r w:rsidRPr="00626AB3">
              <w:rPr>
                <w:rFonts w:ascii="Arial" w:hAnsi="Arial" w:cs="Arial"/>
                <w:color w:val="000000"/>
                <w:sz w:val="22"/>
                <w:szCs w:val="22"/>
              </w:rPr>
              <w:t>31</w:t>
            </w:r>
          </w:p>
        </w:tc>
        <w:tc>
          <w:tcPr>
            <w:tcW w:w="2204" w:type="dxa"/>
            <w:tcBorders>
              <w:top w:val="nil"/>
              <w:left w:val="nil"/>
              <w:bottom w:val="nil"/>
              <w:right w:val="nil"/>
            </w:tcBorders>
            <w:shd w:val="clear" w:color="auto" w:fill="auto"/>
            <w:noWrap/>
            <w:vAlign w:val="center"/>
            <w:hideMark/>
          </w:tcPr>
          <w:p w14:paraId="3108F121" w14:textId="77777777" w:rsidR="009C5F37" w:rsidRPr="00626AB3" w:rsidRDefault="009C5F37" w:rsidP="00346311">
            <w:pPr>
              <w:jc w:val="center"/>
              <w:rPr>
                <w:rFonts w:ascii="Arial" w:hAnsi="Arial" w:cs="Arial"/>
                <w:color w:val="000000"/>
                <w:sz w:val="22"/>
                <w:szCs w:val="22"/>
              </w:rPr>
            </w:pPr>
            <w:r w:rsidRPr="00626AB3">
              <w:rPr>
                <w:rFonts w:ascii="Arial" w:hAnsi="Arial" w:cs="Arial"/>
                <w:color w:val="000000"/>
                <w:sz w:val="22"/>
                <w:szCs w:val="22"/>
              </w:rPr>
              <w:t>128</w:t>
            </w:r>
          </w:p>
        </w:tc>
      </w:tr>
      <w:tr w:rsidR="009C5F37" w:rsidRPr="00626AB3" w14:paraId="0332E28A" w14:textId="77777777" w:rsidTr="00346311">
        <w:trPr>
          <w:trHeight w:val="335"/>
          <w:jc w:val="center"/>
        </w:trPr>
        <w:tc>
          <w:tcPr>
            <w:tcW w:w="4308" w:type="dxa"/>
            <w:tcBorders>
              <w:top w:val="nil"/>
              <w:left w:val="nil"/>
              <w:bottom w:val="nil"/>
              <w:right w:val="nil"/>
            </w:tcBorders>
            <w:shd w:val="clear" w:color="000000" w:fill="D9D9D9"/>
            <w:noWrap/>
            <w:vAlign w:val="center"/>
            <w:hideMark/>
          </w:tcPr>
          <w:p w14:paraId="7CAC3AB6" w14:textId="77777777" w:rsidR="009C5F37" w:rsidRPr="00626AB3" w:rsidRDefault="009C5F37" w:rsidP="00346311">
            <w:pPr>
              <w:rPr>
                <w:rFonts w:ascii="Arial" w:hAnsi="Arial" w:cs="Arial"/>
                <w:color w:val="000000"/>
                <w:sz w:val="22"/>
                <w:szCs w:val="22"/>
              </w:rPr>
            </w:pPr>
            <w:r w:rsidRPr="00626AB3">
              <w:rPr>
                <w:rFonts w:ascii="Arial" w:hAnsi="Arial" w:cs="Arial"/>
                <w:color w:val="000000"/>
                <w:sz w:val="22"/>
                <w:szCs w:val="22"/>
              </w:rPr>
              <w:t xml:space="preserve">02 </w:t>
            </w:r>
            <w:proofErr w:type="gramStart"/>
            <w:r w:rsidRPr="00626AB3">
              <w:rPr>
                <w:rFonts w:ascii="Arial" w:hAnsi="Arial" w:cs="Arial"/>
                <w:color w:val="000000"/>
                <w:sz w:val="22"/>
                <w:szCs w:val="22"/>
              </w:rPr>
              <w:t>Baja</w:t>
            </w:r>
            <w:proofErr w:type="gramEnd"/>
            <w:r w:rsidRPr="00626AB3">
              <w:rPr>
                <w:rFonts w:ascii="Arial" w:hAnsi="Arial" w:cs="Arial"/>
                <w:color w:val="000000"/>
                <w:sz w:val="22"/>
                <w:szCs w:val="22"/>
              </w:rPr>
              <w:t xml:space="preserve"> </w:t>
            </w:r>
            <w:r>
              <w:rPr>
                <w:rFonts w:ascii="Arial" w:hAnsi="Arial" w:cs="Arial"/>
                <w:color w:val="000000"/>
                <w:sz w:val="22"/>
                <w:szCs w:val="22"/>
              </w:rPr>
              <w:t>C</w:t>
            </w:r>
            <w:r w:rsidRPr="00626AB3">
              <w:rPr>
                <w:rFonts w:ascii="Arial" w:hAnsi="Arial" w:cs="Arial"/>
                <w:color w:val="000000"/>
                <w:sz w:val="22"/>
                <w:szCs w:val="22"/>
              </w:rPr>
              <w:t>alifornia</w:t>
            </w:r>
          </w:p>
        </w:tc>
        <w:tc>
          <w:tcPr>
            <w:tcW w:w="1262" w:type="dxa"/>
            <w:tcBorders>
              <w:top w:val="nil"/>
              <w:left w:val="nil"/>
              <w:bottom w:val="nil"/>
              <w:right w:val="nil"/>
            </w:tcBorders>
            <w:shd w:val="clear" w:color="000000" w:fill="D9D9D9"/>
            <w:noWrap/>
            <w:vAlign w:val="center"/>
            <w:hideMark/>
          </w:tcPr>
          <w:p w14:paraId="7655577E" w14:textId="77777777" w:rsidR="009C5F37" w:rsidRPr="00626AB3" w:rsidRDefault="009C5F37" w:rsidP="00346311">
            <w:pPr>
              <w:jc w:val="center"/>
              <w:rPr>
                <w:rFonts w:ascii="Arial" w:hAnsi="Arial" w:cs="Arial"/>
                <w:color w:val="000000"/>
                <w:sz w:val="22"/>
                <w:szCs w:val="22"/>
              </w:rPr>
            </w:pPr>
            <w:r w:rsidRPr="00626AB3">
              <w:rPr>
                <w:rFonts w:ascii="Arial" w:hAnsi="Arial" w:cs="Arial"/>
                <w:color w:val="000000"/>
                <w:sz w:val="22"/>
                <w:szCs w:val="22"/>
              </w:rPr>
              <w:t>33</w:t>
            </w:r>
          </w:p>
        </w:tc>
        <w:tc>
          <w:tcPr>
            <w:tcW w:w="2204" w:type="dxa"/>
            <w:tcBorders>
              <w:top w:val="nil"/>
              <w:left w:val="nil"/>
              <w:bottom w:val="nil"/>
              <w:right w:val="nil"/>
            </w:tcBorders>
            <w:shd w:val="clear" w:color="000000" w:fill="D9D9D9"/>
            <w:noWrap/>
            <w:vAlign w:val="center"/>
            <w:hideMark/>
          </w:tcPr>
          <w:p w14:paraId="430A74E2" w14:textId="77777777" w:rsidR="009C5F37" w:rsidRPr="00626AB3" w:rsidRDefault="009C5F37" w:rsidP="00346311">
            <w:pPr>
              <w:jc w:val="center"/>
              <w:rPr>
                <w:rFonts w:ascii="Arial" w:hAnsi="Arial" w:cs="Arial"/>
                <w:color w:val="000000"/>
                <w:sz w:val="22"/>
                <w:szCs w:val="22"/>
              </w:rPr>
            </w:pPr>
            <w:r w:rsidRPr="00626AB3">
              <w:rPr>
                <w:rFonts w:ascii="Arial" w:hAnsi="Arial" w:cs="Arial"/>
                <w:color w:val="000000"/>
                <w:sz w:val="22"/>
                <w:szCs w:val="22"/>
              </w:rPr>
              <w:t>133</w:t>
            </w:r>
          </w:p>
        </w:tc>
      </w:tr>
      <w:tr w:rsidR="009C5F37" w:rsidRPr="00626AB3" w14:paraId="0CB45639" w14:textId="77777777" w:rsidTr="00346311">
        <w:trPr>
          <w:trHeight w:val="280"/>
          <w:jc w:val="center"/>
        </w:trPr>
        <w:tc>
          <w:tcPr>
            <w:tcW w:w="4308" w:type="dxa"/>
            <w:tcBorders>
              <w:top w:val="nil"/>
              <w:left w:val="nil"/>
              <w:bottom w:val="nil"/>
              <w:right w:val="nil"/>
            </w:tcBorders>
            <w:shd w:val="clear" w:color="auto" w:fill="auto"/>
            <w:noWrap/>
            <w:vAlign w:val="center"/>
            <w:hideMark/>
          </w:tcPr>
          <w:p w14:paraId="522972D7" w14:textId="77777777" w:rsidR="009C5F37" w:rsidRPr="00626AB3" w:rsidRDefault="009C5F37" w:rsidP="00346311">
            <w:pPr>
              <w:rPr>
                <w:rFonts w:ascii="Arial" w:hAnsi="Arial" w:cs="Arial"/>
                <w:color w:val="000000"/>
                <w:sz w:val="22"/>
                <w:szCs w:val="22"/>
              </w:rPr>
            </w:pPr>
            <w:r w:rsidRPr="00626AB3">
              <w:rPr>
                <w:rFonts w:ascii="Arial" w:hAnsi="Arial" w:cs="Arial"/>
                <w:color w:val="000000"/>
                <w:sz w:val="22"/>
                <w:szCs w:val="22"/>
              </w:rPr>
              <w:t xml:space="preserve">03 </w:t>
            </w:r>
            <w:proofErr w:type="gramStart"/>
            <w:r w:rsidRPr="00626AB3">
              <w:rPr>
                <w:rFonts w:ascii="Arial" w:hAnsi="Arial" w:cs="Arial"/>
                <w:color w:val="000000"/>
                <w:sz w:val="22"/>
                <w:szCs w:val="22"/>
              </w:rPr>
              <w:t>Baja</w:t>
            </w:r>
            <w:proofErr w:type="gramEnd"/>
            <w:r w:rsidRPr="00626AB3">
              <w:rPr>
                <w:rFonts w:ascii="Arial" w:hAnsi="Arial" w:cs="Arial"/>
                <w:color w:val="000000"/>
                <w:sz w:val="22"/>
                <w:szCs w:val="22"/>
              </w:rPr>
              <w:t xml:space="preserve"> </w:t>
            </w:r>
            <w:r>
              <w:rPr>
                <w:rFonts w:ascii="Arial" w:hAnsi="Arial" w:cs="Arial"/>
                <w:color w:val="000000"/>
                <w:sz w:val="22"/>
                <w:szCs w:val="22"/>
              </w:rPr>
              <w:t>C</w:t>
            </w:r>
            <w:r w:rsidRPr="00626AB3">
              <w:rPr>
                <w:rFonts w:ascii="Arial" w:hAnsi="Arial" w:cs="Arial"/>
                <w:color w:val="000000"/>
                <w:sz w:val="22"/>
                <w:szCs w:val="22"/>
              </w:rPr>
              <w:t>alifornia Sur</w:t>
            </w:r>
          </w:p>
        </w:tc>
        <w:tc>
          <w:tcPr>
            <w:tcW w:w="1262" w:type="dxa"/>
            <w:tcBorders>
              <w:top w:val="nil"/>
              <w:left w:val="nil"/>
              <w:bottom w:val="nil"/>
              <w:right w:val="nil"/>
            </w:tcBorders>
            <w:shd w:val="clear" w:color="auto" w:fill="auto"/>
            <w:noWrap/>
            <w:vAlign w:val="center"/>
            <w:hideMark/>
          </w:tcPr>
          <w:p w14:paraId="1B27907B" w14:textId="77777777" w:rsidR="009C5F37" w:rsidRPr="00626AB3" w:rsidRDefault="009C5F37" w:rsidP="00346311">
            <w:pPr>
              <w:jc w:val="center"/>
              <w:rPr>
                <w:rFonts w:ascii="Arial" w:hAnsi="Arial" w:cs="Arial"/>
                <w:color w:val="000000"/>
                <w:sz w:val="22"/>
                <w:szCs w:val="22"/>
              </w:rPr>
            </w:pPr>
            <w:r w:rsidRPr="00626AB3">
              <w:rPr>
                <w:rFonts w:ascii="Arial" w:hAnsi="Arial" w:cs="Arial"/>
                <w:color w:val="000000"/>
                <w:sz w:val="22"/>
                <w:szCs w:val="22"/>
              </w:rPr>
              <w:t>28</w:t>
            </w:r>
          </w:p>
        </w:tc>
        <w:tc>
          <w:tcPr>
            <w:tcW w:w="2204" w:type="dxa"/>
            <w:tcBorders>
              <w:top w:val="nil"/>
              <w:left w:val="nil"/>
              <w:bottom w:val="nil"/>
              <w:right w:val="nil"/>
            </w:tcBorders>
            <w:shd w:val="clear" w:color="auto" w:fill="auto"/>
            <w:noWrap/>
            <w:vAlign w:val="center"/>
            <w:hideMark/>
          </w:tcPr>
          <w:p w14:paraId="57DE7827" w14:textId="77777777" w:rsidR="009C5F37" w:rsidRPr="00626AB3" w:rsidRDefault="009C5F37" w:rsidP="00346311">
            <w:pPr>
              <w:jc w:val="center"/>
              <w:rPr>
                <w:rFonts w:ascii="Arial" w:hAnsi="Arial" w:cs="Arial"/>
                <w:color w:val="000000"/>
                <w:sz w:val="22"/>
                <w:szCs w:val="22"/>
              </w:rPr>
            </w:pPr>
            <w:r w:rsidRPr="00626AB3">
              <w:rPr>
                <w:rFonts w:ascii="Arial" w:hAnsi="Arial" w:cs="Arial"/>
                <w:color w:val="000000"/>
                <w:sz w:val="22"/>
                <w:szCs w:val="22"/>
              </w:rPr>
              <w:t>115</w:t>
            </w:r>
          </w:p>
        </w:tc>
      </w:tr>
      <w:tr w:rsidR="009C5F37" w:rsidRPr="00626AB3" w14:paraId="32F4A97A" w14:textId="77777777" w:rsidTr="00346311">
        <w:trPr>
          <w:trHeight w:val="335"/>
          <w:jc w:val="center"/>
        </w:trPr>
        <w:tc>
          <w:tcPr>
            <w:tcW w:w="4308" w:type="dxa"/>
            <w:tcBorders>
              <w:top w:val="nil"/>
              <w:left w:val="nil"/>
              <w:bottom w:val="nil"/>
              <w:right w:val="nil"/>
            </w:tcBorders>
            <w:shd w:val="clear" w:color="000000" w:fill="D9D9D9"/>
            <w:noWrap/>
            <w:vAlign w:val="center"/>
            <w:hideMark/>
          </w:tcPr>
          <w:p w14:paraId="7D5C8B51" w14:textId="77777777" w:rsidR="009C5F37" w:rsidRPr="00626AB3" w:rsidRDefault="009C5F37" w:rsidP="00346311">
            <w:pPr>
              <w:rPr>
                <w:rFonts w:ascii="Arial" w:hAnsi="Arial" w:cs="Arial"/>
                <w:color w:val="000000"/>
                <w:sz w:val="22"/>
                <w:szCs w:val="22"/>
              </w:rPr>
            </w:pPr>
            <w:r w:rsidRPr="00626AB3">
              <w:rPr>
                <w:rFonts w:ascii="Arial" w:hAnsi="Arial" w:cs="Arial"/>
                <w:color w:val="000000"/>
                <w:sz w:val="22"/>
                <w:szCs w:val="22"/>
              </w:rPr>
              <w:t>04 Campeche</w:t>
            </w:r>
          </w:p>
        </w:tc>
        <w:tc>
          <w:tcPr>
            <w:tcW w:w="1262" w:type="dxa"/>
            <w:tcBorders>
              <w:top w:val="nil"/>
              <w:left w:val="nil"/>
              <w:bottom w:val="nil"/>
              <w:right w:val="nil"/>
            </w:tcBorders>
            <w:shd w:val="clear" w:color="000000" w:fill="D9D9D9"/>
            <w:noWrap/>
            <w:vAlign w:val="center"/>
            <w:hideMark/>
          </w:tcPr>
          <w:p w14:paraId="62598E9F" w14:textId="77777777" w:rsidR="009C5F37" w:rsidRPr="00626AB3" w:rsidRDefault="009C5F37" w:rsidP="00346311">
            <w:pPr>
              <w:jc w:val="center"/>
              <w:rPr>
                <w:rFonts w:ascii="Arial" w:hAnsi="Arial" w:cs="Arial"/>
                <w:color w:val="000000"/>
                <w:sz w:val="22"/>
                <w:szCs w:val="22"/>
              </w:rPr>
            </w:pPr>
            <w:r w:rsidRPr="00626AB3">
              <w:rPr>
                <w:rFonts w:ascii="Arial" w:hAnsi="Arial" w:cs="Arial"/>
                <w:color w:val="000000"/>
                <w:sz w:val="22"/>
                <w:szCs w:val="22"/>
              </w:rPr>
              <w:t>28</w:t>
            </w:r>
          </w:p>
        </w:tc>
        <w:tc>
          <w:tcPr>
            <w:tcW w:w="2204" w:type="dxa"/>
            <w:tcBorders>
              <w:top w:val="nil"/>
              <w:left w:val="nil"/>
              <w:bottom w:val="nil"/>
              <w:right w:val="nil"/>
            </w:tcBorders>
            <w:shd w:val="clear" w:color="000000" w:fill="D9D9D9"/>
            <w:noWrap/>
            <w:vAlign w:val="center"/>
            <w:hideMark/>
          </w:tcPr>
          <w:p w14:paraId="20C14EB1" w14:textId="77777777" w:rsidR="009C5F37" w:rsidRPr="00626AB3" w:rsidRDefault="009C5F37" w:rsidP="00346311">
            <w:pPr>
              <w:jc w:val="center"/>
              <w:rPr>
                <w:rFonts w:ascii="Arial" w:hAnsi="Arial" w:cs="Arial"/>
                <w:color w:val="000000"/>
                <w:sz w:val="22"/>
                <w:szCs w:val="22"/>
              </w:rPr>
            </w:pPr>
            <w:r w:rsidRPr="00626AB3">
              <w:rPr>
                <w:rFonts w:ascii="Arial" w:hAnsi="Arial" w:cs="Arial"/>
                <w:color w:val="000000"/>
                <w:sz w:val="22"/>
                <w:szCs w:val="22"/>
              </w:rPr>
              <w:t>117</w:t>
            </w:r>
          </w:p>
        </w:tc>
      </w:tr>
      <w:tr w:rsidR="009C5F37" w:rsidRPr="00626AB3" w14:paraId="05B750BB" w14:textId="77777777" w:rsidTr="00346311">
        <w:trPr>
          <w:trHeight w:val="335"/>
          <w:jc w:val="center"/>
        </w:trPr>
        <w:tc>
          <w:tcPr>
            <w:tcW w:w="4308" w:type="dxa"/>
            <w:tcBorders>
              <w:top w:val="nil"/>
              <w:left w:val="nil"/>
              <w:bottom w:val="nil"/>
              <w:right w:val="nil"/>
            </w:tcBorders>
            <w:shd w:val="clear" w:color="auto" w:fill="auto"/>
            <w:noWrap/>
            <w:vAlign w:val="center"/>
            <w:hideMark/>
          </w:tcPr>
          <w:p w14:paraId="6F168A9A" w14:textId="77777777" w:rsidR="009C5F37" w:rsidRPr="00626AB3" w:rsidRDefault="009C5F37" w:rsidP="00346311">
            <w:pPr>
              <w:rPr>
                <w:rFonts w:ascii="Arial" w:hAnsi="Arial" w:cs="Arial"/>
                <w:color w:val="000000"/>
                <w:sz w:val="22"/>
                <w:szCs w:val="22"/>
              </w:rPr>
            </w:pPr>
            <w:r w:rsidRPr="00626AB3">
              <w:rPr>
                <w:rFonts w:ascii="Arial" w:hAnsi="Arial" w:cs="Arial"/>
                <w:color w:val="000000"/>
                <w:sz w:val="22"/>
                <w:szCs w:val="22"/>
              </w:rPr>
              <w:t>05 Coahuila de Zaragoza</w:t>
            </w:r>
          </w:p>
        </w:tc>
        <w:tc>
          <w:tcPr>
            <w:tcW w:w="1262" w:type="dxa"/>
            <w:tcBorders>
              <w:top w:val="nil"/>
              <w:left w:val="nil"/>
              <w:bottom w:val="nil"/>
              <w:right w:val="nil"/>
            </w:tcBorders>
            <w:shd w:val="clear" w:color="auto" w:fill="auto"/>
            <w:noWrap/>
            <w:vAlign w:val="center"/>
            <w:hideMark/>
          </w:tcPr>
          <w:p w14:paraId="4ED03B9E" w14:textId="77777777" w:rsidR="009C5F37" w:rsidRPr="00626AB3" w:rsidRDefault="009C5F37" w:rsidP="00346311">
            <w:pPr>
              <w:jc w:val="center"/>
              <w:rPr>
                <w:rFonts w:ascii="Arial" w:hAnsi="Arial" w:cs="Arial"/>
                <w:color w:val="000000"/>
                <w:sz w:val="22"/>
                <w:szCs w:val="22"/>
              </w:rPr>
            </w:pPr>
            <w:r w:rsidRPr="00626AB3">
              <w:rPr>
                <w:rFonts w:ascii="Arial" w:hAnsi="Arial" w:cs="Arial"/>
                <w:color w:val="000000"/>
                <w:sz w:val="22"/>
                <w:szCs w:val="22"/>
              </w:rPr>
              <w:t>33</w:t>
            </w:r>
          </w:p>
        </w:tc>
        <w:tc>
          <w:tcPr>
            <w:tcW w:w="2204" w:type="dxa"/>
            <w:tcBorders>
              <w:top w:val="nil"/>
              <w:left w:val="nil"/>
              <w:bottom w:val="nil"/>
              <w:right w:val="nil"/>
            </w:tcBorders>
            <w:shd w:val="clear" w:color="auto" w:fill="auto"/>
            <w:noWrap/>
            <w:vAlign w:val="center"/>
            <w:hideMark/>
          </w:tcPr>
          <w:p w14:paraId="258BF80A" w14:textId="77777777" w:rsidR="009C5F37" w:rsidRPr="00626AB3" w:rsidRDefault="009C5F37" w:rsidP="00346311">
            <w:pPr>
              <w:jc w:val="center"/>
              <w:rPr>
                <w:rFonts w:ascii="Arial" w:hAnsi="Arial" w:cs="Arial"/>
                <w:color w:val="000000"/>
                <w:sz w:val="22"/>
                <w:szCs w:val="22"/>
              </w:rPr>
            </w:pPr>
            <w:r w:rsidRPr="00626AB3">
              <w:rPr>
                <w:rFonts w:ascii="Arial" w:hAnsi="Arial" w:cs="Arial"/>
                <w:color w:val="000000"/>
                <w:sz w:val="22"/>
                <w:szCs w:val="22"/>
              </w:rPr>
              <w:t>134</w:t>
            </w:r>
          </w:p>
        </w:tc>
      </w:tr>
      <w:tr w:rsidR="009C5F37" w:rsidRPr="00626AB3" w14:paraId="0CCFFD3C" w14:textId="77777777" w:rsidTr="00346311">
        <w:trPr>
          <w:trHeight w:val="280"/>
          <w:jc w:val="center"/>
        </w:trPr>
        <w:tc>
          <w:tcPr>
            <w:tcW w:w="4308" w:type="dxa"/>
            <w:tcBorders>
              <w:top w:val="nil"/>
              <w:left w:val="nil"/>
              <w:bottom w:val="nil"/>
              <w:right w:val="nil"/>
            </w:tcBorders>
            <w:shd w:val="clear" w:color="000000" w:fill="D9D9D9"/>
            <w:noWrap/>
            <w:vAlign w:val="center"/>
            <w:hideMark/>
          </w:tcPr>
          <w:p w14:paraId="64A0D924" w14:textId="77777777" w:rsidR="009C5F37" w:rsidRPr="00626AB3" w:rsidRDefault="009C5F37" w:rsidP="00346311">
            <w:pPr>
              <w:rPr>
                <w:rFonts w:ascii="Arial" w:hAnsi="Arial" w:cs="Arial"/>
                <w:color w:val="000000"/>
                <w:sz w:val="22"/>
                <w:szCs w:val="22"/>
              </w:rPr>
            </w:pPr>
            <w:r w:rsidRPr="00626AB3">
              <w:rPr>
                <w:rFonts w:ascii="Arial" w:hAnsi="Arial" w:cs="Arial"/>
                <w:color w:val="000000"/>
                <w:sz w:val="22"/>
                <w:szCs w:val="22"/>
              </w:rPr>
              <w:t>06 Colima</w:t>
            </w:r>
          </w:p>
        </w:tc>
        <w:tc>
          <w:tcPr>
            <w:tcW w:w="1262" w:type="dxa"/>
            <w:tcBorders>
              <w:top w:val="nil"/>
              <w:left w:val="nil"/>
              <w:bottom w:val="nil"/>
              <w:right w:val="nil"/>
            </w:tcBorders>
            <w:shd w:val="clear" w:color="000000" w:fill="D9D9D9"/>
            <w:noWrap/>
            <w:vAlign w:val="center"/>
            <w:hideMark/>
          </w:tcPr>
          <w:p w14:paraId="09B737A9" w14:textId="77777777" w:rsidR="009C5F37" w:rsidRPr="00626AB3" w:rsidRDefault="009C5F37" w:rsidP="00346311">
            <w:pPr>
              <w:jc w:val="center"/>
              <w:rPr>
                <w:rFonts w:ascii="Arial" w:hAnsi="Arial" w:cs="Arial"/>
                <w:color w:val="000000"/>
                <w:sz w:val="22"/>
                <w:szCs w:val="22"/>
              </w:rPr>
            </w:pPr>
            <w:r w:rsidRPr="00626AB3">
              <w:rPr>
                <w:rFonts w:ascii="Arial" w:hAnsi="Arial" w:cs="Arial"/>
                <w:color w:val="000000"/>
                <w:sz w:val="22"/>
                <w:szCs w:val="22"/>
              </w:rPr>
              <w:t>29</w:t>
            </w:r>
          </w:p>
        </w:tc>
        <w:tc>
          <w:tcPr>
            <w:tcW w:w="2204" w:type="dxa"/>
            <w:tcBorders>
              <w:top w:val="nil"/>
              <w:left w:val="nil"/>
              <w:bottom w:val="nil"/>
              <w:right w:val="nil"/>
            </w:tcBorders>
            <w:shd w:val="clear" w:color="000000" w:fill="D9D9D9"/>
            <w:noWrap/>
            <w:vAlign w:val="center"/>
            <w:hideMark/>
          </w:tcPr>
          <w:p w14:paraId="54DF125B" w14:textId="77777777" w:rsidR="009C5F37" w:rsidRPr="00626AB3" w:rsidRDefault="009C5F37" w:rsidP="00346311">
            <w:pPr>
              <w:jc w:val="center"/>
              <w:rPr>
                <w:rFonts w:ascii="Arial" w:hAnsi="Arial" w:cs="Arial"/>
                <w:color w:val="000000"/>
                <w:sz w:val="22"/>
                <w:szCs w:val="22"/>
              </w:rPr>
            </w:pPr>
            <w:r w:rsidRPr="00626AB3">
              <w:rPr>
                <w:rFonts w:ascii="Arial" w:hAnsi="Arial" w:cs="Arial"/>
                <w:color w:val="000000"/>
                <w:sz w:val="22"/>
                <w:szCs w:val="22"/>
              </w:rPr>
              <w:t>117</w:t>
            </w:r>
          </w:p>
        </w:tc>
      </w:tr>
      <w:tr w:rsidR="009C5F37" w:rsidRPr="00626AB3" w14:paraId="51A3F3DF" w14:textId="77777777" w:rsidTr="00346311">
        <w:trPr>
          <w:trHeight w:val="280"/>
          <w:jc w:val="center"/>
        </w:trPr>
        <w:tc>
          <w:tcPr>
            <w:tcW w:w="4308" w:type="dxa"/>
            <w:tcBorders>
              <w:top w:val="nil"/>
              <w:left w:val="nil"/>
              <w:bottom w:val="nil"/>
              <w:right w:val="nil"/>
            </w:tcBorders>
            <w:shd w:val="clear" w:color="auto" w:fill="auto"/>
            <w:noWrap/>
            <w:vAlign w:val="center"/>
            <w:hideMark/>
          </w:tcPr>
          <w:p w14:paraId="2232A7E9" w14:textId="77777777" w:rsidR="009C5F37" w:rsidRPr="00626AB3" w:rsidRDefault="009C5F37" w:rsidP="00346311">
            <w:pPr>
              <w:rPr>
                <w:rFonts w:ascii="Arial" w:hAnsi="Arial" w:cs="Arial"/>
                <w:color w:val="000000"/>
                <w:sz w:val="22"/>
                <w:szCs w:val="22"/>
              </w:rPr>
            </w:pPr>
            <w:r w:rsidRPr="00626AB3">
              <w:rPr>
                <w:rFonts w:ascii="Arial" w:hAnsi="Arial" w:cs="Arial"/>
                <w:color w:val="000000"/>
                <w:sz w:val="22"/>
                <w:szCs w:val="22"/>
              </w:rPr>
              <w:t>07 Chiapas</w:t>
            </w:r>
          </w:p>
        </w:tc>
        <w:tc>
          <w:tcPr>
            <w:tcW w:w="1262" w:type="dxa"/>
            <w:tcBorders>
              <w:top w:val="nil"/>
              <w:left w:val="nil"/>
              <w:bottom w:val="nil"/>
              <w:right w:val="nil"/>
            </w:tcBorders>
            <w:shd w:val="clear" w:color="auto" w:fill="auto"/>
            <w:noWrap/>
            <w:vAlign w:val="center"/>
            <w:hideMark/>
          </w:tcPr>
          <w:p w14:paraId="0C606991" w14:textId="77777777" w:rsidR="009C5F37" w:rsidRPr="00626AB3" w:rsidRDefault="009C5F37" w:rsidP="00346311">
            <w:pPr>
              <w:jc w:val="center"/>
              <w:rPr>
                <w:rFonts w:ascii="Arial" w:hAnsi="Arial" w:cs="Arial"/>
                <w:color w:val="000000"/>
                <w:sz w:val="22"/>
                <w:szCs w:val="22"/>
              </w:rPr>
            </w:pPr>
            <w:r w:rsidRPr="00626AB3">
              <w:rPr>
                <w:rFonts w:ascii="Arial" w:hAnsi="Arial" w:cs="Arial"/>
                <w:color w:val="000000"/>
                <w:sz w:val="22"/>
                <w:szCs w:val="22"/>
              </w:rPr>
              <w:t>32</w:t>
            </w:r>
          </w:p>
        </w:tc>
        <w:tc>
          <w:tcPr>
            <w:tcW w:w="2204" w:type="dxa"/>
            <w:tcBorders>
              <w:top w:val="nil"/>
              <w:left w:val="nil"/>
              <w:bottom w:val="nil"/>
              <w:right w:val="nil"/>
            </w:tcBorders>
            <w:shd w:val="clear" w:color="auto" w:fill="auto"/>
            <w:noWrap/>
            <w:vAlign w:val="center"/>
            <w:hideMark/>
          </w:tcPr>
          <w:p w14:paraId="69BEA3EF" w14:textId="77777777" w:rsidR="009C5F37" w:rsidRPr="00626AB3" w:rsidRDefault="009C5F37" w:rsidP="00346311">
            <w:pPr>
              <w:jc w:val="center"/>
              <w:rPr>
                <w:rFonts w:ascii="Arial" w:hAnsi="Arial" w:cs="Arial"/>
                <w:color w:val="000000"/>
                <w:sz w:val="22"/>
                <w:szCs w:val="22"/>
              </w:rPr>
            </w:pPr>
            <w:r w:rsidRPr="00626AB3">
              <w:rPr>
                <w:rFonts w:ascii="Arial" w:hAnsi="Arial" w:cs="Arial"/>
                <w:color w:val="000000"/>
                <w:sz w:val="22"/>
                <w:szCs w:val="22"/>
              </w:rPr>
              <w:t>138</w:t>
            </w:r>
          </w:p>
        </w:tc>
      </w:tr>
      <w:tr w:rsidR="009C5F37" w:rsidRPr="00626AB3" w14:paraId="7BD75F26" w14:textId="77777777" w:rsidTr="00346311">
        <w:trPr>
          <w:trHeight w:val="335"/>
          <w:jc w:val="center"/>
        </w:trPr>
        <w:tc>
          <w:tcPr>
            <w:tcW w:w="4308" w:type="dxa"/>
            <w:tcBorders>
              <w:top w:val="nil"/>
              <w:left w:val="nil"/>
              <w:bottom w:val="nil"/>
              <w:right w:val="nil"/>
            </w:tcBorders>
            <w:shd w:val="clear" w:color="000000" w:fill="D9D9D9"/>
            <w:noWrap/>
            <w:vAlign w:val="center"/>
            <w:hideMark/>
          </w:tcPr>
          <w:p w14:paraId="19CF8902" w14:textId="77777777" w:rsidR="009C5F37" w:rsidRPr="00626AB3" w:rsidRDefault="009C5F37" w:rsidP="00346311">
            <w:pPr>
              <w:rPr>
                <w:rFonts w:ascii="Arial" w:hAnsi="Arial" w:cs="Arial"/>
                <w:color w:val="000000"/>
                <w:sz w:val="22"/>
                <w:szCs w:val="22"/>
              </w:rPr>
            </w:pPr>
            <w:r w:rsidRPr="00626AB3">
              <w:rPr>
                <w:rFonts w:ascii="Arial" w:hAnsi="Arial" w:cs="Arial"/>
                <w:color w:val="000000"/>
                <w:sz w:val="22"/>
                <w:szCs w:val="22"/>
              </w:rPr>
              <w:t>08 Chihuahua</w:t>
            </w:r>
          </w:p>
        </w:tc>
        <w:tc>
          <w:tcPr>
            <w:tcW w:w="1262" w:type="dxa"/>
            <w:tcBorders>
              <w:top w:val="nil"/>
              <w:left w:val="nil"/>
              <w:bottom w:val="nil"/>
              <w:right w:val="nil"/>
            </w:tcBorders>
            <w:shd w:val="clear" w:color="000000" w:fill="D9D9D9"/>
            <w:noWrap/>
            <w:vAlign w:val="center"/>
            <w:hideMark/>
          </w:tcPr>
          <w:p w14:paraId="49C7C0C8" w14:textId="77777777" w:rsidR="009C5F37" w:rsidRPr="00626AB3" w:rsidRDefault="009C5F37" w:rsidP="00346311">
            <w:pPr>
              <w:jc w:val="center"/>
              <w:rPr>
                <w:rFonts w:ascii="Arial" w:hAnsi="Arial" w:cs="Arial"/>
                <w:color w:val="000000"/>
                <w:sz w:val="22"/>
                <w:szCs w:val="22"/>
              </w:rPr>
            </w:pPr>
            <w:r w:rsidRPr="00626AB3">
              <w:rPr>
                <w:rFonts w:ascii="Arial" w:hAnsi="Arial" w:cs="Arial"/>
                <w:color w:val="000000"/>
                <w:sz w:val="22"/>
                <w:szCs w:val="22"/>
              </w:rPr>
              <w:t>30</w:t>
            </w:r>
          </w:p>
        </w:tc>
        <w:tc>
          <w:tcPr>
            <w:tcW w:w="2204" w:type="dxa"/>
            <w:tcBorders>
              <w:top w:val="nil"/>
              <w:left w:val="nil"/>
              <w:bottom w:val="nil"/>
              <w:right w:val="nil"/>
            </w:tcBorders>
            <w:shd w:val="clear" w:color="000000" w:fill="D9D9D9"/>
            <w:noWrap/>
            <w:vAlign w:val="center"/>
            <w:hideMark/>
          </w:tcPr>
          <w:p w14:paraId="0F3B9532" w14:textId="77777777" w:rsidR="009C5F37" w:rsidRPr="00626AB3" w:rsidRDefault="009C5F37" w:rsidP="00346311">
            <w:pPr>
              <w:jc w:val="center"/>
              <w:rPr>
                <w:rFonts w:ascii="Arial" w:hAnsi="Arial" w:cs="Arial"/>
                <w:color w:val="000000"/>
                <w:sz w:val="22"/>
                <w:szCs w:val="22"/>
              </w:rPr>
            </w:pPr>
            <w:r w:rsidRPr="00626AB3">
              <w:rPr>
                <w:rFonts w:ascii="Arial" w:hAnsi="Arial" w:cs="Arial"/>
                <w:color w:val="000000"/>
                <w:sz w:val="22"/>
                <w:szCs w:val="22"/>
              </w:rPr>
              <w:t>124</w:t>
            </w:r>
          </w:p>
        </w:tc>
      </w:tr>
      <w:tr w:rsidR="009C5F37" w:rsidRPr="00626AB3" w14:paraId="2511AB1A" w14:textId="77777777" w:rsidTr="00346311">
        <w:trPr>
          <w:trHeight w:val="335"/>
          <w:jc w:val="center"/>
        </w:trPr>
        <w:tc>
          <w:tcPr>
            <w:tcW w:w="4308" w:type="dxa"/>
            <w:tcBorders>
              <w:top w:val="nil"/>
              <w:left w:val="nil"/>
              <w:bottom w:val="nil"/>
              <w:right w:val="nil"/>
            </w:tcBorders>
            <w:shd w:val="clear" w:color="auto" w:fill="auto"/>
            <w:noWrap/>
            <w:vAlign w:val="center"/>
            <w:hideMark/>
          </w:tcPr>
          <w:p w14:paraId="106A39A8" w14:textId="77777777" w:rsidR="009C5F37" w:rsidRPr="00626AB3" w:rsidRDefault="009C5F37" w:rsidP="00346311">
            <w:pPr>
              <w:rPr>
                <w:rFonts w:ascii="Arial" w:hAnsi="Arial" w:cs="Arial"/>
                <w:color w:val="000000"/>
                <w:sz w:val="22"/>
                <w:szCs w:val="22"/>
              </w:rPr>
            </w:pPr>
            <w:r w:rsidRPr="00626AB3">
              <w:rPr>
                <w:rFonts w:ascii="Arial" w:hAnsi="Arial" w:cs="Arial"/>
                <w:color w:val="000000"/>
                <w:sz w:val="22"/>
                <w:szCs w:val="22"/>
              </w:rPr>
              <w:t xml:space="preserve">009 </w:t>
            </w:r>
            <w:proofErr w:type="gramStart"/>
            <w:r w:rsidRPr="00626AB3">
              <w:rPr>
                <w:rFonts w:ascii="Arial" w:hAnsi="Arial" w:cs="Arial"/>
                <w:color w:val="000000"/>
                <w:sz w:val="22"/>
                <w:szCs w:val="22"/>
              </w:rPr>
              <w:t>Ciudad</w:t>
            </w:r>
            <w:proofErr w:type="gramEnd"/>
            <w:r w:rsidRPr="00626AB3">
              <w:rPr>
                <w:rFonts w:ascii="Arial" w:hAnsi="Arial" w:cs="Arial"/>
                <w:color w:val="000000"/>
                <w:sz w:val="22"/>
                <w:szCs w:val="22"/>
              </w:rPr>
              <w:t xml:space="preserve"> de México</w:t>
            </w:r>
          </w:p>
        </w:tc>
        <w:tc>
          <w:tcPr>
            <w:tcW w:w="1262" w:type="dxa"/>
            <w:tcBorders>
              <w:top w:val="nil"/>
              <w:left w:val="nil"/>
              <w:bottom w:val="nil"/>
              <w:right w:val="nil"/>
            </w:tcBorders>
            <w:shd w:val="clear" w:color="auto" w:fill="auto"/>
            <w:noWrap/>
            <w:vAlign w:val="center"/>
            <w:hideMark/>
          </w:tcPr>
          <w:p w14:paraId="56329774" w14:textId="77777777" w:rsidR="009C5F37" w:rsidRPr="00626AB3" w:rsidRDefault="009C5F37" w:rsidP="00346311">
            <w:pPr>
              <w:jc w:val="center"/>
              <w:rPr>
                <w:rFonts w:ascii="Arial" w:hAnsi="Arial" w:cs="Arial"/>
                <w:color w:val="000000"/>
                <w:sz w:val="22"/>
                <w:szCs w:val="22"/>
              </w:rPr>
            </w:pPr>
            <w:r w:rsidRPr="00626AB3">
              <w:rPr>
                <w:rFonts w:ascii="Arial" w:hAnsi="Arial" w:cs="Arial"/>
                <w:color w:val="000000"/>
                <w:sz w:val="22"/>
                <w:szCs w:val="22"/>
              </w:rPr>
              <w:t>65</w:t>
            </w:r>
          </w:p>
        </w:tc>
        <w:tc>
          <w:tcPr>
            <w:tcW w:w="2204" w:type="dxa"/>
            <w:tcBorders>
              <w:top w:val="nil"/>
              <w:left w:val="nil"/>
              <w:bottom w:val="nil"/>
              <w:right w:val="nil"/>
            </w:tcBorders>
            <w:shd w:val="clear" w:color="auto" w:fill="auto"/>
            <w:noWrap/>
            <w:vAlign w:val="center"/>
            <w:hideMark/>
          </w:tcPr>
          <w:p w14:paraId="6DE92A89" w14:textId="77777777" w:rsidR="009C5F37" w:rsidRPr="00626AB3" w:rsidRDefault="009C5F37" w:rsidP="00346311">
            <w:pPr>
              <w:jc w:val="center"/>
              <w:rPr>
                <w:rFonts w:ascii="Arial" w:hAnsi="Arial" w:cs="Arial"/>
                <w:color w:val="000000"/>
                <w:sz w:val="22"/>
                <w:szCs w:val="22"/>
              </w:rPr>
            </w:pPr>
            <w:r w:rsidRPr="00626AB3">
              <w:rPr>
                <w:rFonts w:ascii="Arial" w:hAnsi="Arial" w:cs="Arial"/>
                <w:color w:val="000000"/>
                <w:sz w:val="22"/>
                <w:szCs w:val="22"/>
              </w:rPr>
              <w:t>266</w:t>
            </w:r>
          </w:p>
        </w:tc>
      </w:tr>
      <w:tr w:rsidR="009C5F37" w:rsidRPr="00626AB3" w14:paraId="782F1628" w14:textId="77777777" w:rsidTr="00346311">
        <w:trPr>
          <w:trHeight w:val="280"/>
          <w:jc w:val="center"/>
        </w:trPr>
        <w:tc>
          <w:tcPr>
            <w:tcW w:w="4308" w:type="dxa"/>
            <w:tcBorders>
              <w:top w:val="nil"/>
              <w:left w:val="nil"/>
              <w:bottom w:val="nil"/>
              <w:right w:val="nil"/>
            </w:tcBorders>
            <w:shd w:val="clear" w:color="000000" w:fill="D9D9D9"/>
            <w:noWrap/>
            <w:vAlign w:val="center"/>
            <w:hideMark/>
          </w:tcPr>
          <w:p w14:paraId="31DDDC7D" w14:textId="77777777" w:rsidR="009C5F37" w:rsidRPr="00626AB3" w:rsidRDefault="009C5F37" w:rsidP="00346311">
            <w:pPr>
              <w:rPr>
                <w:rFonts w:ascii="Arial" w:hAnsi="Arial" w:cs="Arial"/>
                <w:color w:val="000000"/>
                <w:sz w:val="22"/>
                <w:szCs w:val="22"/>
              </w:rPr>
            </w:pPr>
            <w:r w:rsidRPr="00626AB3">
              <w:rPr>
                <w:rFonts w:ascii="Arial" w:hAnsi="Arial" w:cs="Arial"/>
                <w:color w:val="000000"/>
                <w:sz w:val="22"/>
                <w:szCs w:val="22"/>
              </w:rPr>
              <w:t>10 Durango</w:t>
            </w:r>
          </w:p>
        </w:tc>
        <w:tc>
          <w:tcPr>
            <w:tcW w:w="1262" w:type="dxa"/>
            <w:tcBorders>
              <w:top w:val="nil"/>
              <w:left w:val="nil"/>
              <w:bottom w:val="nil"/>
              <w:right w:val="nil"/>
            </w:tcBorders>
            <w:shd w:val="clear" w:color="000000" w:fill="D9D9D9"/>
            <w:noWrap/>
            <w:vAlign w:val="center"/>
            <w:hideMark/>
          </w:tcPr>
          <w:p w14:paraId="27606B4C" w14:textId="77777777" w:rsidR="009C5F37" w:rsidRPr="00626AB3" w:rsidRDefault="009C5F37" w:rsidP="00346311">
            <w:pPr>
              <w:jc w:val="center"/>
              <w:rPr>
                <w:rFonts w:ascii="Arial" w:hAnsi="Arial" w:cs="Arial"/>
                <w:color w:val="000000"/>
                <w:sz w:val="22"/>
                <w:szCs w:val="22"/>
              </w:rPr>
            </w:pPr>
            <w:r w:rsidRPr="00626AB3">
              <w:rPr>
                <w:rFonts w:ascii="Arial" w:hAnsi="Arial" w:cs="Arial"/>
                <w:color w:val="000000"/>
                <w:sz w:val="22"/>
                <w:szCs w:val="22"/>
              </w:rPr>
              <w:t>29</w:t>
            </w:r>
          </w:p>
        </w:tc>
        <w:tc>
          <w:tcPr>
            <w:tcW w:w="2204" w:type="dxa"/>
            <w:tcBorders>
              <w:top w:val="nil"/>
              <w:left w:val="nil"/>
              <w:bottom w:val="nil"/>
              <w:right w:val="nil"/>
            </w:tcBorders>
            <w:shd w:val="clear" w:color="000000" w:fill="D9D9D9"/>
            <w:noWrap/>
            <w:vAlign w:val="center"/>
            <w:hideMark/>
          </w:tcPr>
          <w:p w14:paraId="39010BD1" w14:textId="77777777" w:rsidR="009C5F37" w:rsidRPr="00626AB3" w:rsidRDefault="009C5F37" w:rsidP="00346311">
            <w:pPr>
              <w:jc w:val="center"/>
              <w:rPr>
                <w:rFonts w:ascii="Arial" w:hAnsi="Arial" w:cs="Arial"/>
                <w:color w:val="000000"/>
                <w:sz w:val="22"/>
                <w:szCs w:val="22"/>
              </w:rPr>
            </w:pPr>
            <w:r w:rsidRPr="00626AB3">
              <w:rPr>
                <w:rFonts w:ascii="Arial" w:hAnsi="Arial" w:cs="Arial"/>
                <w:color w:val="000000"/>
                <w:sz w:val="22"/>
                <w:szCs w:val="22"/>
              </w:rPr>
              <w:t>123</w:t>
            </w:r>
          </w:p>
        </w:tc>
      </w:tr>
      <w:tr w:rsidR="009C5F37" w:rsidRPr="00626AB3" w14:paraId="230A2422" w14:textId="77777777" w:rsidTr="00346311">
        <w:trPr>
          <w:trHeight w:val="335"/>
          <w:jc w:val="center"/>
        </w:trPr>
        <w:tc>
          <w:tcPr>
            <w:tcW w:w="4308" w:type="dxa"/>
            <w:tcBorders>
              <w:top w:val="nil"/>
              <w:left w:val="nil"/>
              <w:bottom w:val="nil"/>
              <w:right w:val="nil"/>
            </w:tcBorders>
            <w:shd w:val="clear" w:color="auto" w:fill="auto"/>
            <w:noWrap/>
            <w:vAlign w:val="center"/>
            <w:hideMark/>
          </w:tcPr>
          <w:p w14:paraId="4171F671" w14:textId="77777777" w:rsidR="009C5F37" w:rsidRPr="00626AB3" w:rsidRDefault="009C5F37" w:rsidP="00346311">
            <w:pPr>
              <w:rPr>
                <w:rFonts w:ascii="Arial" w:hAnsi="Arial" w:cs="Arial"/>
                <w:color w:val="000000"/>
                <w:sz w:val="22"/>
                <w:szCs w:val="22"/>
              </w:rPr>
            </w:pPr>
            <w:r w:rsidRPr="00626AB3">
              <w:rPr>
                <w:rFonts w:ascii="Arial" w:hAnsi="Arial" w:cs="Arial"/>
                <w:color w:val="000000"/>
                <w:sz w:val="22"/>
                <w:szCs w:val="22"/>
              </w:rPr>
              <w:t>11 Guanajuato</w:t>
            </w:r>
          </w:p>
        </w:tc>
        <w:tc>
          <w:tcPr>
            <w:tcW w:w="1262" w:type="dxa"/>
            <w:tcBorders>
              <w:top w:val="nil"/>
              <w:left w:val="nil"/>
              <w:bottom w:val="nil"/>
              <w:right w:val="nil"/>
            </w:tcBorders>
            <w:shd w:val="clear" w:color="auto" w:fill="auto"/>
            <w:noWrap/>
            <w:vAlign w:val="center"/>
            <w:hideMark/>
          </w:tcPr>
          <w:p w14:paraId="4C0814E8" w14:textId="77777777" w:rsidR="009C5F37" w:rsidRPr="00626AB3" w:rsidRDefault="009C5F37" w:rsidP="00346311">
            <w:pPr>
              <w:jc w:val="center"/>
              <w:rPr>
                <w:rFonts w:ascii="Arial" w:hAnsi="Arial" w:cs="Arial"/>
                <w:color w:val="000000"/>
                <w:sz w:val="22"/>
                <w:szCs w:val="22"/>
              </w:rPr>
            </w:pPr>
            <w:r w:rsidRPr="00626AB3">
              <w:rPr>
                <w:rFonts w:ascii="Arial" w:hAnsi="Arial" w:cs="Arial"/>
                <w:color w:val="000000"/>
                <w:sz w:val="22"/>
                <w:szCs w:val="22"/>
              </w:rPr>
              <w:t>40</w:t>
            </w:r>
          </w:p>
        </w:tc>
        <w:tc>
          <w:tcPr>
            <w:tcW w:w="2204" w:type="dxa"/>
            <w:tcBorders>
              <w:top w:val="nil"/>
              <w:left w:val="nil"/>
              <w:bottom w:val="nil"/>
              <w:right w:val="nil"/>
            </w:tcBorders>
            <w:shd w:val="clear" w:color="auto" w:fill="auto"/>
            <w:noWrap/>
            <w:vAlign w:val="center"/>
            <w:hideMark/>
          </w:tcPr>
          <w:p w14:paraId="6D16E989" w14:textId="77777777" w:rsidR="009C5F37" w:rsidRPr="00626AB3" w:rsidRDefault="009C5F37" w:rsidP="00346311">
            <w:pPr>
              <w:jc w:val="center"/>
              <w:rPr>
                <w:rFonts w:ascii="Arial" w:hAnsi="Arial" w:cs="Arial"/>
                <w:color w:val="000000"/>
                <w:sz w:val="22"/>
                <w:szCs w:val="22"/>
              </w:rPr>
            </w:pPr>
            <w:r w:rsidRPr="00626AB3">
              <w:rPr>
                <w:rFonts w:ascii="Arial" w:hAnsi="Arial" w:cs="Arial"/>
                <w:color w:val="000000"/>
                <w:sz w:val="22"/>
                <w:szCs w:val="22"/>
              </w:rPr>
              <w:t>165</w:t>
            </w:r>
          </w:p>
        </w:tc>
      </w:tr>
      <w:tr w:rsidR="009C5F37" w:rsidRPr="00626AB3" w14:paraId="3C843FB8" w14:textId="77777777" w:rsidTr="00346311">
        <w:trPr>
          <w:trHeight w:val="335"/>
          <w:jc w:val="center"/>
        </w:trPr>
        <w:tc>
          <w:tcPr>
            <w:tcW w:w="4308" w:type="dxa"/>
            <w:tcBorders>
              <w:top w:val="nil"/>
              <w:left w:val="nil"/>
              <w:bottom w:val="nil"/>
              <w:right w:val="nil"/>
            </w:tcBorders>
            <w:shd w:val="clear" w:color="000000" w:fill="D9D9D9"/>
            <w:noWrap/>
            <w:vAlign w:val="center"/>
            <w:hideMark/>
          </w:tcPr>
          <w:p w14:paraId="5718ED77" w14:textId="77777777" w:rsidR="009C5F37" w:rsidRPr="00626AB3" w:rsidRDefault="009C5F37" w:rsidP="00346311">
            <w:pPr>
              <w:rPr>
                <w:rFonts w:ascii="Arial" w:hAnsi="Arial" w:cs="Arial"/>
                <w:color w:val="000000"/>
                <w:sz w:val="22"/>
                <w:szCs w:val="22"/>
              </w:rPr>
            </w:pPr>
            <w:r w:rsidRPr="00626AB3">
              <w:rPr>
                <w:rFonts w:ascii="Arial" w:hAnsi="Arial" w:cs="Arial"/>
                <w:color w:val="000000"/>
                <w:sz w:val="22"/>
                <w:szCs w:val="22"/>
              </w:rPr>
              <w:t>12 Guerrero</w:t>
            </w:r>
          </w:p>
        </w:tc>
        <w:tc>
          <w:tcPr>
            <w:tcW w:w="1262" w:type="dxa"/>
            <w:tcBorders>
              <w:top w:val="nil"/>
              <w:left w:val="nil"/>
              <w:bottom w:val="nil"/>
              <w:right w:val="nil"/>
            </w:tcBorders>
            <w:shd w:val="clear" w:color="000000" w:fill="D9D9D9"/>
            <w:noWrap/>
            <w:vAlign w:val="center"/>
            <w:hideMark/>
          </w:tcPr>
          <w:p w14:paraId="725AC226" w14:textId="77777777" w:rsidR="009C5F37" w:rsidRPr="00626AB3" w:rsidRDefault="009C5F37" w:rsidP="00346311">
            <w:pPr>
              <w:jc w:val="center"/>
              <w:rPr>
                <w:rFonts w:ascii="Arial" w:hAnsi="Arial" w:cs="Arial"/>
                <w:color w:val="000000"/>
                <w:sz w:val="22"/>
                <w:szCs w:val="22"/>
              </w:rPr>
            </w:pPr>
            <w:r w:rsidRPr="00626AB3">
              <w:rPr>
                <w:rFonts w:ascii="Arial" w:hAnsi="Arial" w:cs="Arial"/>
                <w:color w:val="000000"/>
                <w:sz w:val="22"/>
                <w:szCs w:val="22"/>
              </w:rPr>
              <w:t>30</w:t>
            </w:r>
          </w:p>
        </w:tc>
        <w:tc>
          <w:tcPr>
            <w:tcW w:w="2204" w:type="dxa"/>
            <w:tcBorders>
              <w:top w:val="nil"/>
              <w:left w:val="nil"/>
              <w:bottom w:val="nil"/>
              <w:right w:val="nil"/>
            </w:tcBorders>
            <w:shd w:val="clear" w:color="000000" w:fill="D9D9D9"/>
            <w:noWrap/>
            <w:vAlign w:val="center"/>
            <w:hideMark/>
          </w:tcPr>
          <w:p w14:paraId="1ED7166E" w14:textId="77777777" w:rsidR="009C5F37" w:rsidRPr="00626AB3" w:rsidRDefault="009C5F37" w:rsidP="00346311">
            <w:pPr>
              <w:jc w:val="center"/>
              <w:rPr>
                <w:rFonts w:ascii="Arial" w:hAnsi="Arial" w:cs="Arial"/>
                <w:color w:val="000000"/>
                <w:sz w:val="22"/>
                <w:szCs w:val="22"/>
              </w:rPr>
            </w:pPr>
            <w:r w:rsidRPr="00626AB3">
              <w:rPr>
                <w:rFonts w:ascii="Arial" w:hAnsi="Arial" w:cs="Arial"/>
                <w:color w:val="000000"/>
                <w:sz w:val="22"/>
                <w:szCs w:val="22"/>
              </w:rPr>
              <w:t>125</w:t>
            </w:r>
          </w:p>
        </w:tc>
      </w:tr>
      <w:tr w:rsidR="009C5F37" w:rsidRPr="00626AB3" w14:paraId="6DD2BD2B" w14:textId="77777777" w:rsidTr="00346311">
        <w:trPr>
          <w:trHeight w:val="280"/>
          <w:jc w:val="center"/>
        </w:trPr>
        <w:tc>
          <w:tcPr>
            <w:tcW w:w="4308" w:type="dxa"/>
            <w:tcBorders>
              <w:top w:val="nil"/>
              <w:left w:val="nil"/>
              <w:bottom w:val="nil"/>
              <w:right w:val="nil"/>
            </w:tcBorders>
            <w:shd w:val="clear" w:color="auto" w:fill="auto"/>
            <w:noWrap/>
            <w:vAlign w:val="center"/>
            <w:hideMark/>
          </w:tcPr>
          <w:p w14:paraId="388D53CE" w14:textId="77777777" w:rsidR="009C5F37" w:rsidRPr="00626AB3" w:rsidRDefault="009C5F37" w:rsidP="00346311">
            <w:pPr>
              <w:rPr>
                <w:rFonts w:ascii="Arial" w:hAnsi="Arial" w:cs="Arial"/>
                <w:color w:val="000000"/>
                <w:sz w:val="22"/>
                <w:szCs w:val="22"/>
              </w:rPr>
            </w:pPr>
            <w:r w:rsidRPr="00626AB3">
              <w:rPr>
                <w:rFonts w:ascii="Arial" w:hAnsi="Arial" w:cs="Arial"/>
                <w:color w:val="000000"/>
                <w:sz w:val="22"/>
                <w:szCs w:val="22"/>
              </w:rPr>
              <w:t>13 Hidalgo</w:t>
            </w:r>
          </w:p>
        </w:tc>
        <w:tc>
          <w:tcPr>
            <w:tcW w:w="1262" w:type="dxa"/>
            <w:tcBorders>
              <w:top w:val="nil"/>
              <w:left w:val="nil"/>
              <w:bottom w:val="nil"/>
              <w:right w:val="nil"/>
            </w:tcBorders>
            <w:shd w:val="clear" w:color="auto" w:fill="auto"/>
            <w:noWrap/>
            <w:vAlign w:val="center"/>
            <w:hideMark/>
          </w:tcPr>
          <w:p w14:paraId="20D4D723" w14:textId="77777777" w:rsidR="009C5F37" w:rsidRPr="00626AB3" w:rsidRDefault="009C5F37" w:rsidP="00346311">
            <w:pPr>
              <w:jc w:val="center"/>
              <w:rPr>
                <w:rFonts w:ascii="Arial" w:hAnsi="Arial" w:cs="Arial"/>
                <w:color w:val="000000"/>
                <w:sz w:val="22"/>
                <w:szCs w:val="22"/>
              </w:rPr>
            </w:pPr>
            <w:r w:rsidRPr="00626AB3">
              <w:rPr>
                <w:rFonts w:ascii="Arial" w:hAnsi="Arial" w:cs="Arial"/>
                <w:color w:val="000000"/>
                <w:sz w:val="22"/>
                <w:szCs w:val="22"/>
              </w:rPr>
              <w:t>32</w:t>
            </w:r>
          </w:p>
        </w:tc>
        <w:tc>
          <w:tcPr>
            <w:tcW w:w="2204" w:type="dxa"/>
            <w:tcBorders>
              <w:top w:val="nil"/>
              <w:left w:val="nil"/>
              <w:bottom w:val="nil"/>
              <w:right w:val="nil"/>
            </w:tcBorders>
            <w:shd w:val="clear" w:color="auto" w:fill="auto"/>
            <w:noWrap/>
            <w:vAlign w:val="center"/>
            <w:hideMark/>
          </w:tcPr>
          <w:p w14:paraId="204E1044" w14:textId="77777777" w:rsidR="009C5F37" w:rsidRPr="00626AB3" w:rsidRDefault="009C5F37" w:rsidP="00346311">
            <w:pPr>
              <w:jc w:val="center"/>
              <w:rPr>
                <w:rFonts w:ascii="Arial" w:hAnsi="Arial" w:cs="Arial"/>
                <w:color w:val="000000"/>
                <w:sz w:val="22"/>
                <w:szCs w:val="22"/>
              </w:rPr>
            </w:pPr>
            <w:r w:rsidRPr="00626AB3">
              <w:rPr>
                <w:rFonts w:ascii="Arial" w:hAnsi="Arial" w:cs="Arial"/>
                <w:color w:val="000000"/>
                <w:sz w:val="22"/>
                <w:szCs w:val="22"/>
              </w:rPr>
              <w:t>133</w:t>
            </w:r>
          </w:p>
        </w:tc>
      </w:tr>
      <w:tr w:rsidR="009C5F37" w:rsidRPr="00626AB3" w14:paraId="7489B24F" w14:textId="77777777" w:rsidTr="00346311">
        <w:trPr>
          <w:trHeight w:val="335"/>
          <w:jc w:val="center"/>
        </w:trPr>
        <w:tc>
          <w:tcPr>
            <w:tcW w:w="4308" w:type="dxa"/>
            <w:tcBorders>
              <w:top w:val="nil"/>
              <w:left w:val="nil"/>
              <w:bottom w:val="nil"/>
              <w:right w:val="nil"/>
            </w:tcBorders>
            <w:shd w:val="clear" w:color="000000" w:fill="D9D9D9"/>
            <w:noWrap/>
            <w:vAlign w:val="center"/>
            <w:hideMark/>
          </w:tcPr>
          <w:p w14:paraId="48B00ADD" w14:textId="77777777" w:rsidR="009C5F37" w:rsidRPr="00626AB3" w:rsidRDefault="009C5F37" w:rsidP="00346311">
            <w:pPr>
              <w:rPr>
                <w:rFonts w:ascii="Arial" w:hAnsi="Arial" w:cs="Arial"/>
                <w:color w:val="000000"/>
                <w:sz w:val="22"/>
                <w:szCs w:val="22"/>
              </w:rPr>
            </w:pPr>
            <w:r w:rsidRPr="00626AB3">
              <w:rPr>
                <w:rFonts w:ascii="Arial" w:hAnsi="Arial" w:cs="Arial"/>
                <w:color w:val="000000"/>
                <w:sz w:val="22"/>
                <w:szCs w:val="22"/>
              </w:rPr>
              <w:t>14 Jalisco</w:t>
            </w:r>
          </w:p>
        </w:tc>
        <w:tc>
          <w:tcPr>
            <w:tcW w:w="1262" w:type="dxa"/>
            <w:tcBorders>
              <w:top w:val="nil"/>
              <w:left w:val="nil"/>
              <w:bottom w:val="nil"/>
              <w:right w:val="nil"/>
            </w:tcBorders>
            <w:shd w:val="clear" w:color="000000" w:fill="D9D9D9"/>
            <w:noWrap/>
            <w:vAlign w:val="center"/>
            <w:hideMark/>
          </w:tcPr>
          <w:p w14:paraId="249D9E06" w14:textId="77777777" w:rsidR="009C5F37" w:rsidRPr="00626AB3" w:rsidRDefault="009C5F37" w:rsidP="00346311">
            <w:pPr>
              <w:jc w:val="center"/>
              <w:rPr>
                <w:rFonts w:ascii="Arial" w:hAnsi="Arial" w:cs="Arial"/>
                <w:color w:val="000000"/>
                <w:sz w:val="22"/>
                <w:szCs w:val="22"/>
              </w:rPr>
            </w:pPr>
            <w:r w:rsidRPr="00626AB3">
              <w:rPr>
                <w:rFonts w:ascii="Arial" w:hAnsi="Arial" w:cs="Arial"/>
                <w:color w:val="000000"/>
                <w:sz w:val="22"/>
                <w:szCs w:val="22"/>
              </w:rPr>
              <w:t>83</w:t>
            </w:r>
          </w:p>
        </w:tc>
        <w:tc>
          <w:tcPr>
            <w:tcW w:w="2204" w:type="dxa"/>
            <w:tcBorders>
              <w:top w:val="nil"/>
              <w:left w:val="nil"/>
              <w:bottom w:val="nil"/>
              <w:right w:val="nil"/>
            </w:tcBorders>
            <w:shd w:val="clear" w:color="000000" w:fill="D9D9D9"/>
            <w:noWrap/>
            <w:vAlign w:val="center"/>
            <w:hideMark/>
          </w:tcPr>
          <w:p w14:paraId="4DC40892" w14:textId="77777777" w:rsidR="009C5F37" w:rsidRPr="00626AB3" w:rsidRDefault="009C5F37" w:rsidP="00346311">
            <w:pPr>
              <w:jc w:val="center"/>
              <w:rPr>
                <w:rFonts w:ascii="Arial" w:hAnsi="Arial" w:cs="Arial"/>
                <w:color w:val="000000"/>
                <w:sz w:val="22"/>
                <w:szCs w:val="22"/>
              </w:rPr>
            </w:pPr>
            <w:r w:rsidRPr="00626AB3">
              <w:rPr>
                <w:rFonts w:ascii="Arial" w:hAnsi="Arial" w:cs="Arial"/>
                <w:color w:val="000000"/>
                <w:sz w:val="22"/>
                <w:szCs w:val="22"/>
              </w:rPr>
              <w:t>337</w:t>
            </w:r>
          </w:p>
        </w:tc>
      </w:tr>
      <w:tr w:rsidR="009C5F37" w:rsidRPr="00626AB3" w14:paraId="5F481D67" w14:textId="77777777" w:rsidTr="00346311">
        <w:trPr>
          <w:trHeight w:val="335"/>
          <w:jc w:val="center"/>
        </w:trPr>
        <w:tc>
          <w:tcPr>
            <w:tcW w:w="4308" w:type="dxa"/>
            <w:tcBorders>
              <w:top w:val="nil"/>
              <w:left w:val="nil"/>
              <w:bottom w:val="nil"/>
              <w:right w:val="nil"/>
            </w:tcBorders>
            <w:shd w:val="clear" w:color="auto" w:fill="auto"/>
            <w:noWrap/>
            <w:vAlign w:val="center"/>
            <w:hideMark/>
          </w:tcPr>
          <w:p w14:paraId="618A88C4" w14:textId="77777777" w:rsidR="009C5F37" w:rsidRPr="00626AB3" w:rsidRDefault="009C5F37" w:rsidP="00346311">
            <w:pPr>
              <w:rPr>
                <w:rFonts w:ascii="Arial" w:hAnsi="Arial" w:cs="Arial"/>
                <w:color w:val="000000"/>
                <w:sz w:val="22"/>
                <w:szCs w:val="22"/>
              </w:rPr>
            </w:pPr>
            <w:r w:rsidRPr="00626AB3">
              <w:rPr>
                <w:rFonts w:ascii="Arial" w:hAnsi="Arial" w:cs="Arial"/>
                <w:color w:val="000000"/>
                <w:sz w:val="22"/>
                <w:szCs w:val="22"/>
              </w:rPr>
              <w:t>15 México</w:t>
            </w:r>
          </w:p>
        </w:tc>
        <w:tc>
          <w:tcPr>
            <w:tcW w:w="1262" w:type="dxa"/>
            <w:tcBorders>
              <w:top w:val="nil"/>
              <w:left w:val="nil"/>
              <w:bottom w:val="nil"/>
              <w:right w:val="nil"/>
            </w:tcBorders>
            <w:shd w:val="clear" w:color="auto" w:fill="auto"/>
            <w:noWrap/>
            <w:vAlign w:val="center"/>
            <w:hideMark/>
          </w:tcPr>
          <w:p w14:paraId="1AADC203" w14:textId="77777777" w:rsidR="009C5F37" w:rsidRPr="00626AB3" w:rsidRDefault="009C5F37" w:rsidP="00346311">
            <w:pPr>
              <w:jc w:val="center"/>
              <w:rPr>
                <w:rFonts w:ascii="Arial" w:hAnsi="Arial" w:cs="Arial"/>
                <w:color w:val="000000"/>
                <w:sz w:val="22"/>
                <w:szCs w:val="22"/>
              </w:rPr>
            </w:pPr>
            <w:r w:rsidRPr="00626AB3">
              <w:rPr>
                <w:rFonts w:ascii="Arial" w:hAnsi="Arial" w:cs="Arial"/>
                <w:color w:val="000000"/>
                <w:sz w:val="22"/>
                <w:szCs w:val="22"/>
              </w:rPr>
              <w:t>69</w:t>
            </w:r>
          </w:p>
        </w:tc>
        <w:tc>
          <w:tcPr>
            <w:tcW w:w="2204" w:type="dxa"/>
            <w:tcBorders>
              <w:top w:val="nil"/>
              <w:left w:val="nil"/>
              <w:bottom w:val="nil"/>
              <w:right w:val="nil"/>
            </w:tcBorders>
            <w:shd w:val="clear" w:color="auto" w:fill="auto"/>
            <w:noWrap/>
            <w:vAlign w:val="center"/>
            <w:hideMark/>
          </w:tcPr>
          <w:p w14:paraId="16F8BBC4" w14:textId="77777777" w:rsidR="009C5F37" w:rsidRPr="00626AB3" w:rsidRDefault="009C5F37" w:rsidP="00346311">
            <w:pPr>
              <w:jc w:val="center"/>
              <w:rPr>
                <w:rFonts w:ascii="Arial" w:hAnsi="Arial" w:cs="Arial"/>
                <w:color w:val="000000"/>
                <w:sz w:val="22"/>
                <w:szCs w:val="22"/>
              </w:rPr>
            </w:pPr>
            <w:r w:rsidRPr="00626AB3">
              <w:rPr>
                <w:rFonts w:ascii="Arial" w:hAnsi="Arial" w:cs="Arial"/>
                <w:color w:val="000000"/>
                <w:sz w:val="22"/>
                <w:szCs w:val="22"/>
              </w:rPr>
              <w:t>279</w:t>
            </w:r>
          </w:p>
        </w:tc>
      </w:tr>
      <w:tr w:rsidR="009C5F37" w:rsidRPr="00626AB3" w14:paraId="5404D627" w14:textId="77777777" w:rsidTr="00346311">
        <w:trPr>
          <w:trHeight w:val="335"/>
          <w:jc w:val="center"/>
        </w:trPr>
        <w:tc>
          <w:tcPr>
            <w:tcW w:w="4308" w:type="dxa"/>
            <w:tcBorders>
              <w:top w:val="nil"/>
              <w:left w:val="nil"/>
              <w:bottom w:val="nil"/>
              <w:right w:val="nil"/>
            </w:tcBorders>
            <w:shd w:val="clear" w:color="000000" w:fill="D9D9D9"/>
            <w:noWrap/>
            <w:vAlign w:val="center"/>
            <w:hideMark/>
          </w:tcPr>
          <w:p w14:paraId="6C9CD208" w14:textId="77777777" w:rsidR="009C5F37" w:rsidRPr="00626AB3" w:rsidRDefault="009C5F37" w:rsidP="00346311">
            <w:pPr>
              <w:rPr>
                <w:rFonts w:ascii="Arial" w:hAnsi="Arial" w:cs="Arial"/>
                <w:color w:val="000000"/>
                <w:sz w:val="22"/>
                <w:szCs w:val="22"/>
              </w:rPr>
            </w:pPr>
            <w:r w:rsidRPr="00626AB3">
              <w:rPr>
                <w:rFonts w:ascii="Arial" w:hAnsi="Arial" w:cs="Arial"/>
                <w:color w:val="000000"/>
                <w:sz w:val="22"/>
                <w:szCs w:val="22"/>
              </w:rPr>
              <w:t>16 Michoacán de Ocampo</w:t>
            </w:r>
          </w:p>
        </w:tc>
        <w:tc>
          <w:tcPr>
            <w:tcW w:w="1262" w:type="dxa"/>
            <w:tcBorders>
              <w:top w:val="nil"/>
              <w:left w:val="nil"/>
              <w:bottom w:val="nil"/>
              <w:right w:val="nil"/>
            </w:tcBorders>
            <w:shd w:val="clear" w:color="000000" w:fill="D9D9D9"/>
            <w:noWrap/>
            <w:vAlign w:val="center"/>
            <w:hideMark/>
          </w:tcPr>
          <w:p w14:paraId="57326009" w14:textId="77777777" w:rsidR="009C5F37" w:rsidRPr="00626AB3" w:rsidRDefault="009C5F37" w:rsidP="00346311">
            <w:pPr>
              <w:jc w:val="center"/>
              <w:rPr>
                <w:rFonts w:ascii="Arial" w:hAnsi="Arial" w:cs="Arial"/>
                <w:color w:val="000000"/>
                <w:sz w:val="22"/>
                <w:szCs w:val="22"/>
              </w:rPr>
            </w:pPr>
            <w:r w:rsidRPr="00626AB3">
              <w:rPr>
                <w:rFonts w:ascii="Arial" w:hAnsi="Arial" w:cs="Arial"/>
                <w:color w:val="000000"/>
                <w:sz w:val="22"/>
                <w:szCs w:val="22"/>
              </w:rPr>
              <w:t>30</w:t>
            </w:r>
          </w:p>
        </w:tc>
        <w:tc>
          <w:tcPr>
            <w:tcW w:w="2204" w:type="dxa"/>
            <w:tcBorders>
              <w:top w:val="nil"/>
              <w:left w:val="nil"/>
              <w:bottom w:val="nil"/>
              <w:right w:val="nil"/>
            </w:tcBorders>
            <w:shd w:val="clear" w:color="000000" w:fill="D9D9D9"/>
            <w:noWrap/>
            <w:vAlign w:val="center"/>
            <w:hideMark/>
          </w:tcPr>
          <w:p w14:paraId="429B1F19" w14:textId="77777777" w:rsidR="009C5F37" w:rsidRPr="00626AB3" w:rsidRDefault="009C5F37" w:rsidP="00346311">
            <w:pPr>
              <w:jc w:val="center"/>
              <w:rPr>
                <w:rFonts w:ascii="Arial" w:hAnsi="Arial" w:cs="Arial"/>
                <w:color w:val="000000"/>
                <w:sz w:val="22"/>
                <w:szCs w:val="22"/>
              </w:rPr>
            </w:pPr>
            <w:r w:rsidRPr="00626AB3">
              <w:rPr>
                <w:rFonts w:ascii="Arial" w:hAnsi="Arial" w:cs="Arial"/>
                <w:color w:val="000000"/>
                <w:sz w:val="22"/>
                <w:szCs w:val="22"/>
              </w:rPr>
              <w:t>124</w:t>
            </w:r>
          </w:p>
        </w:tc>
      </w:tr>
      <w:tr w:rsidR="009C5F37" w:rsidRPr="00626AB3" w14:paraId="41E706F5" w14:textId="77777777" w:rsidTr="00346311">
        <w:trPr>
          <w:trHeight w:val="280"/>
          <w:jc w:val="center"/>
        </w:trPr>
        <w:tc>
          <w:tcPr>
            <w:tcW w:w="4308" w:type="dxa"/>
            <w:tcBorders>
              <w:top w:val="nil"/>
              <w:left w:val="nil"/>
              <w:bottom w:val="nil"/>
              <w:right w:val="nil"/>
            </w:tcBorders>
            <w:shd w:val="clear" w:color="auto" w:fill="auto"/>
            <w:noWrap/>
            <w:vAlign w:val="center"/>
            <w:hideMark/>
          </w:tcPr>
          <w:p w14:paraId="5898685D" w14:textId="77777777" w:rsidR="009C5F37" w:rsidRPr="00626AB3" w:rsidRDefault="009C5F37" w:rsidP="00346311">
            <w:pPr>
              <w:rPr>
                <w:rFonts w:ascii="Arial" w:hAnsi="Arial" w:cs="Arial"/>
                <w:color w:val="000000"/>
                <w:sz w:val="22"/>
                <w:szCs w:val="22"/>
              </w:rPr>
            </w:pPr>
            <w:r w:rsidRPr="00626AB3">
              <w:rPr>
                <w:rFonts w:ascii="Arial" w:hAnsi="Arial" w:cs="Arial"/>
                <w:color w:val="000000"/>
                <w:sz w:val="22"/>
                <w:szCs w:val="22"/>
              </w:rPr>
              <w:t>17 Morelos</w:t>
            </w:r>
          </w:p>
        </w:tc>
        <w:tc>
          <w:tcPr>
            <w:tcW w:w="1262" w:type="dxa"/>
            <w:tcBorders>
              <w:top w:val="nil"/>
              <w:left w:val="nil"/>
              <w:bottom w:val="nil"/>
              <w:right w:val="nil"/>
            </w:tcBorders>
            <w:shd w:val="clear" w:color="auto" w:fill="auto"/>
            <w:noWrap/>
            <w:vAlign w:val="center"/>
            <w:hideMark/>
          </w:tcPr>
          <w:p w14:paraId="69E89B96" w14:textId="77777777" w:rsidR="009C5F37" w:rsidRPr="00626AB3" w:rsidRDefault="009C5F37" w:rsidP="00346311">
            <w:pPr>
              <w:jc w:val="center"/>
              <w:rPr>
                <w:rFonts w:ascii="Arial" w:hAnsi="Arial" w:cs="Arial"/>
                <w:color w:val="000000"/>
                <w:sz w:val="22"/>
                <w:szCs w:val="22"/>
              </w:rPr>
            </w:pPr>
            <w:r w:rsidRPr="00626AB3">
              <w:rPr>
                <w:rFonts w:ascii="Arial" w:hAnsi="Arial" w:cs="Arial"/>
                <w:color w:val="000000"/>
                <w:sz w:val="22"/>
                <w:szCs w:val="22"/>
              </w:rPr>
              <w:t>34</w:t>
            </w:r>
          </w:p>
        </w:tc>
        <w:tc>
          <w:tcPr>
            <w:tcW w:w="2204" w:type="dxa"/>
            <w:tcBorders>
              <w:top w:val="nil"/>
              <w:left w:val="nil"/>
              <w:bottom w:val="nil"/>
              <w:right w:val="nil"/>
            </w:tcBorders>
            <w:shd w:val="clear" w:color="auto" w:fill="auto"/>
            <w:noWrap/>
            <w:vAlign w:val="center"/>
            <w:hideMark/>
          </w:tcPr>
          <w:p w14:paraId="1BA5C799" w14:textId="77777777" w:rsidR="009C5F37" w:rsidRPr="00626AB3" w:rsidRDefault="009C5F37" w:rsidP="00346311">
            <w:pPr>
              <w:jc w:val="center"/>
              <w:rPr>
                <w:rFonts w:ascii="Arial" w:hAnsi="Arial" w:cs="Arial"/>
                <w:color w:val="000000"/>
                <w:sz w:val="22"/>
                <w:szCs w:val="22"/>
              </w:rPr>
            </w:pPr>
            <w:r w:rsidRPr="00626AB3">
              <w:rPr>
                <w:rFonts w:ascii="Arial" w:hAnsi="Arial" w:cs="Arial"/>
                <w:color w:val="000000"/>
                <w:sz w:val="22"/>
                <w:szCs w:val="22"/>
              </w:rPr>
              <w:t>138</w:t>
            </w:r>
          </w:p>
        </w:tc>
      </w:tr>
      <w:tr w:rsidR="009C5F37" w:rsidRPr="00626AB3" w14:paraId="13C3156B" w14:textId="77777777" w:rsidTr="00346311">
        <w:trPr>
          <w:trHeight w:val="335"/>
          <w:jc w:val="center"/>
        </w:trPr>
        <w:tc>
          <w:tcPr>
            <w:tcW w:w="4308" w:type="dxa"/>
            <w:tcBorders>
              <w:top w:val="nil"/>
              <w:left w:val="nil"/>
              <w:bottom w:val="nil"/>
              <w:right w:val="nil"/>
            </w:tcBorders>
            <w:shd w:val="clear" w:color="000000" w:fill="D9D9D9"/>
            <w:noWrap/>
            <w:vAlign w:val="center"/>
            <w:hideMark/>
          </w:tcPr>
          <w:p w14:paraId="5702BEB1" w14:textId="77777777" w:rsidR="009C5F37" w:rsidRPr="00626AB3" w:rsidRDefault="009C5F37" w:rsidP="00346311">
            <w:pPr>
              <w:rPr>
                <w:rFonts w:ascii="Arial" w:hAnsi="Arial" w:cs="Arial"/>
                <w:color w:val="000000"/>
                <w:sz w:val="22"/>
                <w:szCs w:val="22"/>
              </w:rPr>
            </w:pPr>
            <w:r w:rsidRPr="00626AB3">
              <w:rPr>
                <w:rFonts w:ascii="Arial" w:hAnsi="Arial" w:cs="Arial"/>
                <w:color w:val="000000"/>
                <w:sz w:val="22"/>
                <w:szCs w:val="22"/>
              </w:rPr>
              <w:t>18 Nayarit</w:t>
            </w:r>
          </w:p>
        </w:tc>
        <w:tc>
          <w:tcPr>
            <w:tcW w:w="1262" w:type="dxa"/>
            <w:tcBorders>
              <w:top w:val="nil"/>
              <w:left w:val="nil"/>
              <w:bottom w:val="nil"/>
              <w:right w:val="nil"/>
            </w:tcBorders>
            <w:shd w:val="clear" w:color="000000" w:fill="D9D9D9"/>
            <w:noWrap/>
            <w:vAlign w:val="center"/>
            <w:hideMark/>
          </w:tcPr>
          <w:p w14:paraId="1F5A7667" w14:textId="77777777" w:rsidR="009C5F37" w:rsidRPr="00626AB3" w:rsidRDefault="009C5F37" w:rsidP="00346311">
            <w:pPr>
              <w:jc w:val="center"/>
              <w:rPr>
                <w:rFonts w:ascii="Arial" w:hAnsi="Arial" w:cs="Arial"/>
                <w:color w:val="000000"/>
                <w:sz w:val="22"/>
                <w:szCs w:val="22"/>
              </w:rPr>
            </w:pPr>
            <w:r w:rsidRPr="00626AB3">
              <w:rPr>
                <w:rFonts w:ascii="Arial" w:hAnsi="Arial" w:cs="Arial"/>
                <w:color w:val="000000"/>
                <w:sz w:val="22"/>
                <w:szCs w:val="22"/>
              </w:rPr>
              <w:t>30</w:t>
            </w:r>
          </w:p>
        </w:tc>
        <w:tc>
          <w:tcPr>
            <w:tcW w:w="2204" w:type="dxa"/>
            <w:tcBorders>
              <w:top w:val="nil"/>
              <w:left w:val="nil"/>
              <w:bottom w:val="nil"/>
              <w:right w:val="nil"/>
            </w:tcBorders>
            <w:shd w:val="clear" w:color="000000" w:fill="D9D9D9"/>
            <w:noWrap/>
            <w:vAlign w:val="center"/>
            <w:hideMark/>
          </w:tcPr>
          <w:p w14:paraId="6C7D08AF" w14:textId="77777777" w:rsidR="009C5F37" w:rsidRPr="00626AB3" w:rsidRDefault="009C5F37" w:rsidP="00346311">
            <w:pPr>
              <w:jc w:val="center"/>
              <w:rPr>
                <w:rFonts w:ascii="Arial" w:hAnsi="Arial" w:cs="Arial"/>
                <w:color w:val="000000"/>
                <w:sz w:val="22"/>
                <w:szCs w:val="22"/>
              </w:rPr>
            </w:pPr>
            <w:r w:rsidRPr="00626AB3">
              <w:rPr>
                <w:rFonts w:ascii="Arial" w:hAnsi="Arial" w:cs="Arial"/>
                <w:color w:val="000000"/>
                <w:sz w:val="22"/>
                <w:szCs w:val="22"/>
              </w:rPr>
              <w:t>122</w:t>
            </w:r>
          </w:p>
        </w:tc>
      </w:tr>
      <w:tr w:rsidR="009C5F37" w:rsidRPr="00626AB3" w14:paraId="4A87C3C2" w14:textId="77777777" w:rsidTr="00346311">
        <w:trPr>
          <w:trHeight w:val="335"/>
          <w:jc w:val="center"/>
        </w:trPr>
        <w:tc>
          <w:tcPr>
            <w:tcW w:w="4308" w:type="dxa"/>
            <w:tcBorders>
              <w:top w:val="nil"/>
              <w:left w:val="nil"/>
              <w:bottom w:val="nil"/>
              <w:right w:val="nil"/>
            </w:tcBorders>
            <w:shd w:val="clear" w:color="auto" w:fill="auto"/>
            <w:noWrap/>
            <w:vAlign w:val="center"/>
            <w:hideMark/>
          </w:tcPr>
          <w:p w14:paraId="3E195674" w14:textId="77777777" w:rsidR="009C5F37" w:rsidRPr="00626AB3" w:rsidRDefault="009C5F37" w:rsidP="00346311">
            <w:pPr>
              <w:rPr>
                <w:rFonts w:ascii="Arial" w:hAnsi="Arial" w:cs="Arial"/>
                <w:color w:val="000000"/>
                <w:sz w:val="22"/>
                <w:szCs w:val="22"/>
              </w:rPr>
            </w:pPr>
            <w:r w:rsidRPr="00626AB3">
              <w:rPr>
                <w:rFonts w:ascii="Arial" w:hAnsi="Arial" w:cs="Arial"/>
                <w:color w:val="000000"/>
                <w:sz w:val="22"/>
                <w:szCs w:val="22"/>
              </w:rPr>
              <w:t xml:space="preserve">19 </w:t>
            </w:r>
            <w:proofErr w:type="gramStart"/>
            <w:r w:rsidRPr="00626AB3">
              <w:rPr>
                <w:rFonts w:ascii="Arial" w:hAnsi="Arial" w:cs="Arial"/>
                <w:color w:val="000000"/>
                <w:sz w:val="22"/>
                <w:szCs w:val="22"/>
              </w:rPr>
              <w:t>Nuevo</w:t>
            </w:r>
            <w:proofErr w:type="gramEnd"/>
            <w:r w:rsidRPr="00626AB3">
              <w:rPr>
                <w:rFonts w:ascii="Arial" w:hAnsi="Arial" w:cs="Arial"/>
                <w:color w:val="000000"/>
                <w:sz w:val="22"/>
                <w:szCs w:val="22"/>
              </w:rPr>
              <w:t xml:space="preserve"> León</w:t>
            </w:r>
          </w:p>
        </w:tc>
        <w:tc>
          <w:tcPr>
            <w:tcW w:w="1262" w:type="dxa"/>
            <w:tcBorders>
              <w:top w:val="nil"/>
              <w:left w:val="nil"/>
              <w:bottom w:val="nil"/>
              <w:right w:val="nil"/>
            </w:tcBorders>
            <w:shd w:val="clear" w:color="auto" w:fill="auto"/>
            <w:noWrap/>
            <w:vAlign w:val="center"/>
            <w:hideMark/>
          </w:tcPr>
          <w:p w14:paraId="6D167CE6" w14:textId="77777777" w:rsidR="009C5F37" w:rsidRPr="00626AB3" w:rsidRDefault="009C5F37" w:rsidP="00346311">
            <w:pPr>
              <w:jc w:val="center"/>
              <w:rPr>
                <w:rFonts w:ascii="Arial" w:hAnsi="Arial" w:cs="Arial"/>
                <w:color w:val="000000"/>
                <w:sz w:val="22"/>
                <w:szCs w:val="22"/>
              </w:rPr>
            </w:pPr>
            <w:r w:rsidRPr="00626AB3">
              <w:rPr>
                <w:rFonts w:ascii="Arial" w:hAnsi="Arial" w:cs="Arial"/>
                <w:color w:val="000000"/>
                <w:sz w:val="22"/>
                <w:szCs w:val="22"/>
              </w:rPr>
              <w:t>82</w:t>
            </w:r>
          </w:p>
        </w:tc>
        <w:tc>
          <w:tcPr>
            <w:tcW w:w="2204" w:type="dxa"/>
            <w:tcBorders>
              <w:top w:val="nil"/>
              <w:left w:val="nil"/>
              <w:bottom w:val="nil"/>
              <w:right w:val="nil"/>
            </w:tcBorders>
            <w:shd w:val="clear" w:color="auto" w:fill="auto"/>
            <w:noWrap/>
            <w:vAlign w:val="center"/>
            <w:hideMark/>
          </w:tcPr>
          <w:p w14:paraId="12C27ED1" w14:textId="77777777" w:rsidR="009C5F37" w:rsidRPr="00626AB3" w:rsidRDefault="009C5F37" w:rsidP="00346311">
            <w:pPr>
              <w:jc w:val="center"/>
              <w:rPr>
                <w:rFonts w:ascii="Arial" w:hAnsi="Arial" w:cs="Arial"/>
                <w:color w:val="000000"/>
                <w:sz w:val="22"/>
                <w:szCs w:val="22"/>
              </w:rPr>
            </w:pPr>
            <w:r w:rsidRPr="00626AB3">
              <w:rPr>
                <w:rFonts w:ascii="Arial" w:hAnsi="Arial" w:cs="Arial"/>
                <w:color w:val="000000"/>
                <w:sz w:val="22"/>
                <w:szCs w:val="22"/>
              </w:rPr>
              <w:t>330</w:t>
            </w:r>
          </w:p>
        </w:tc>
      </w:tr>
      <w:tr w:rsidR="009C5F37" w:rsidRPr="00626AB3" w14:paraId="4051FF4D" w14:textId="77777777" w:rsidTr="00346311">
        <w:trPr>
          <w:trHeight w:val="335"/>
          <w:jc w:val="center"/>
        </w:trPr>
        <w:tc>
          <w:tcPr>
            <w:tcW w:w="4308" w:type="dxa"/>
            <w:tcBorders>
              <w:top w:val="nil"/>
              <w:left w:val="nil"/>
              <w:bottom w:val="nil"/>
              <w:right w:val="nil"/>
            </w:tcBorders>
            <w:shd w:val="clear" w:color="000000" w:fill="D9D9D9"/>
            <w:noWrap/>
            <w:vAlign w:val="center"/>
            <w:hideMark/>
          </w:tcPr>
          <w:p w14:paraId="556DCD48" w14:textId="77777777" w:rsidR="009C5F37" w:rsidRPr="00626AB3" w:rsidRDefault="009C5F37" w:rsidP="00346311">
            <w:pPr>
              <w:rPr>
                <w:rFonts w:ascii="Arial" w:hAnsi="Arial" w:cs="Arial"/>
                <w:color w:val="000000"/>
                <w:sz w:val="22"/>
                <w:szCs w:val="22"/>
              </w:rPr>
            </w:pPr>
            <w:r w:rsidRPr="00626AB3">
              <w:rPr>
                <w:rFonts w:ascii="Arial" w:hAnsi="Arial" w:cs="Arial"/>
                <w:color w:val="000000"/>
                <w:sz w:val="22"/>
                <w:szCs w:val="22"/>
              </w:rPr>
              <w:t>20 Oaxaca</w:t>
            </w:r>
          </w:p>
        </w:tc>
        <w:tc>
          <w:tcPr>
            <w:tcW w:w="1262" w:type="dxa"/>
            <w:tcBorders>
              <w:top w:val="nil"/>
              <w:left w:val="nil"/>
              <w:bottom w:val="nil"/>
              <w:right w:val="nil"/>
            </w:tcBorders>
            <w:shd w:val="clear" w:color="000000" w:fill="D9D9D9"/>
            <w:noWrap/>
            <w:vAlign w:val="center"/>
            <w:hideMark/>
          </w:tcPr>
          <w:p w14:paraId="70691AE5" w14:textId="77777777" w:rsidR="009C5F37" w:rsidRPr="00626AB3" w:rsidRDefault="009C5F37" w:rsidP="00346311">
            <w:pPr>
              <w:jc w:val="center"/>
              <w:rPr>
                <w:rFonts w:ascii="Arial" w:hAnsi="Arial" w:cs="Arial"/>
                <w:color w:val="000000"/>
                <w:sz w:val="22"/>
                <w:szCs w:val="22"/>
              </w:rPr>
            </w:pPr>
            <w:r w:rsidRPr="00626AB3">
              <w:rPr>
                <w:rFonts w:ascii="Arial" w:hAnsi="Arial" w:cs="Arial"/>
                <w:color w:val="000000"/>
                <w:sz w:val="22"/>
                <w:szCs w:val="22"/>
              </w:rPr>
              <w:t>31</w:t>
            </w:r>
          </w:p>
        </w:tc>
        <w:tc>
          <w:tcPr>
            <w:tcW w:w="2204" w:type="dxa"/>
            <w:tcBorders>
              <w:top w:val="nil"/>
              <w:left w:val="nil"/>
              <w:bottom w:val="nil"/>
              <w:right w:val="nil"/>
            </w:tcBorders>
            <w:shd w:val="clear" w:color="000000" w:fill="D9D9D9"/>
            <w:noWrap/>
            <w:vAlign w:val="center"/>
            <w:hideMark/>
          </w:tcPr>
          <w:p w14:paraId="0B39B7EF" w14:textId="77777777" w:rsidR="009C5F37" w:rsidRPr="00626AB3" w:rsidRDefault="009C5F37" w:rsidP="00346311">
            <w:pPr>
              <w:jc w:val="center"/>
              <w:rPr>
                <w:rFonts w:ascii="Arial" w:hAnsi="Arial" w:cs="Arial"/>
                <w:color w:val="000000"/>
                <w:sz w:val="22"/>
                <w:szCs w:val="22"/>
              </w:rPr>
            </w:pPr>
            <w:r w:rsidRPr="00626AB3">
              <w:rPr>
                <w:rFonts w:ascii="Arial" w:hAnsi="Arial" w:cs="Arial"/>
                <w:color w:val="000000"/>
                <w:sz w:val="22"/>
                <w:szCs w:val="22"/>
              </w:rPr>
              <w:t>133</w:t>
            </w:r>
          </w:p>
        </w:tc>
      </w:tr>
      <w:tr w:rsidR="009C5F37" w:rsidRPr="00626AB3" w14:paraId="691DB78F" w14:textId="77777777" w:rsidTr="00346311">
        <w:trPr>
          <w:trHeight w:val="335"/>
          <w:jc w:val="center"/>
        </w:trPr>
        <w:tc>
          <w:tcPr>
            <w:tcW w:w="4308" w:type="dxa"/>
            <w:tcBorders>
              <w:top w:val="nil"/>
              <w:left w:val="nil"/>
              <w:bottom w:val="nil"/>
              <w:right w:val="nil"/>
            </w:tcBorders>
            <w:shd w:val="clear" w:color="auto" w:fill="auto"/>
            <w:noWrap/>
            <w:vAlign w:val="center"/>
            <w:hideMark/>
          </w:tcPr>
          <w:p w14:paraId="24BBFEA6" w14:textId="77777777" w:rsidR="009C5F37" w:rsidRPr="00626AB3" w:rsidRDefault="009C5F37" w:rsidP="00346311">
            <w:pPr>
              <w:rPr>
                <w:rFonts w:ascii="Arial" w:hAnsi="Arial" w:cs="Arial"/>
                <w:color w:val="000000"/>
                <w:sz w:val="22"/>
                <w:szCs w:val="22"/>
              </w:rPr>
            </w:pPr>
            <w:r w:rsidRPr="00626AB3">
              <w:rPr>
                <w:rFonts w:ascii="Arial" w:hAnsi="Arial" w:cs="Arial"/>
                <w:color w:val="000000"/>
                <w:sz w:val="22"/>
                <w:szCs w:val="22"/>
              </w:rPr>
              <w:t>21 Puebla</w:t>
            </w:r>
          </w:p>
        </w:tc>
        <w:tc>
          <w:tcPr>
            <w:tcW w:w="1262" w:type="dxa"/>
            <w:tcBorders>
              <w:top w:val="nil"/>
              <w:left w:val="nil"/>
              <w:bottom w:val="nil"/>
              <w:right w:val="nil"/>
            </w:tcBorders>
            <w:shd w:val="clear" w:color="auto" w:fill="auto"/>
            <w:noWrap/>
            <w:vAlign w:val="center"/>
            <w:hideMark/>
          </w:tcPr>
          <w:p w14:paraId="5B24D954" w14:textId="77777777" w:rsidR="009C5F37" w:rsidRPr="00626AB3" w:rsidRDefault="009C5F37" w:rsidP="00346311">
            <w:pPr>
              <w:jc w:val="center"/>
              <w:rPr>
                <w:rFonts w:ascii="Arial" w:hAnsi="Arial" w:cs="Arial"/>
                <w:color w:val="000000"/>
                <w:sz w:val="22"/>
                <w:szCs w:val="22"/>
              </w:rPr>
            </w:pPr>
            <w:r w:rsidRPr="00626AB3">
              <w:rPr>
                <w:rFonts w:ascii="Arial" w:hAnsi="Arial" w:cs="Arial"/>
                <w:color w:val="000000"/>
                <w:sz w:val="22"/>
                <w:szCs w:val="22"/>
              </w:rPr>
              <w:t>35</w:t>
            </w:r>
          </w:p>
        </w:tc>
        <w:tc>
          <w:tcPr>
            <w:tcW w:w="2204" w:type="dxa"/>
            <w:tcBorders>
              <w:top w:val="nil"/>
              <w:left w:val="nil"/>
              <w:bottom w:val="nil"/>
              <w:right w:val="nil"/>
            </w:tcBorders>
            <w:shd w:val="clear" w:color="auto" w:fill="auto"/>
            <w:noWrap/>
            <w:vAlign w:val="center"/>
            <w:hideMark/>
          </w:tcPr>
          <w:p w14:paraId="2FB2601B" w14:textId="77777777" w:rsidR="009C5F37" w:rsidRPr="00626AB3" w:rsidRDefault="009C5F37" w:rsidP="00346311">
            <w:pPr>
              <w:jc w:val="center"/>
              <w:rPr>
                <w:rFonts w:ascii="Arial" w:hAnsi="Arial" w:cs="Arial"/>
                <w:color w:val="000000"/>
                <w:sz w:val="22"/>
                <w:szCs w:val="22"/>
              </w:rPr>
            </w:pPr>
            <w:r w:rsidRPr="00626AB3">
              <w:rPr>
                <w:rFonts w:ascii="Arial" w:hAnsi="Arial" w:cs="Arial"/>
                <w:color w:val="000000"/>
                <w:sz w:val="22"/>
                <w:szCs w:val="22"/>
              </w:rPr>
              <w:t>146</w:t>
            </w:r>
          </w:p>
        </w:tc>
      </w:tr>
      <w:tr w:rsidR="009C5F37" w:rsidRPr="00626AB3" w14:paraId="25CA4BDA" w14:textId="77777777" w:rsidTr="00346311">
        <w:trPr>
          <w:trHeight w:val="280"/>
          <w:jc w:val="center"/>
        </w:trPr>
        <w:tc>
          <w:tcPr>
            <w:tcW w:w="4308" w:type="dxa"/>
            <w:tcBorders>
              <w:top w:val="nil"/>
              <w:left w:val="nil"/>
              <w:bottom w:val="nil"/>
              <w:right w:val="nil"/>
            </w:tcBorders>
            <w:shd w:val="clear" w:color="000000" w:fill="D9D9D9"/>
            <w:noWrap/>
            <w:vAlign w:val="center"/>
            <w:hideMark/>
          </w:tcPr>
          <w:p w14:paraId="3417DB4A" w14:textId="77777777" w:rsidR="009C5F37" w:rsidRPr="00626AB3" w:rsidRDefault="009C5F37" w:rsidP="00346311">
            <w:pPr>
              <w:rPr>
                <w:rFonts w:ascii="Arial" w:hAnsi="Arial" w:cs="Arial"/>
                <w:color w:val="000000"/>
                <w:sz w:val="22"/>
                <w:szCs w:val="22"/>
              </w:rPr>
            </w:pPr>
            <w:r w:rsidRPr="00626AB3">
              <w:rPr>
                <w:rFonts w:ascii="Arial" w:hAnsi="Arial" w:cs="Arial"/>
                <w:color w:val="000000"/>
                <w:sz w:val="22"/>
                <w:szCs w:val="22"/>
              </w:rPr>
              <w:t>22 Querétaro</w:t>
            </w:r>
          </w:p>
        </w:tc>
        <w:tc>
          <w:tcPr>
            <w:tcW w:w="1262" w:type="dxa"/>
            <w:tcBorders>
              <w:top w:val="nil"/>
              <w:left w:val="nil"/>
              <w:bottom w:val="nil"/>
              <w:right w:val="nil"/>
            </w:tcBorders>
            <w:shd w:val="clear" w:color="000000" w:fill="D9D9D9"/>
            <w:noWrap/>
            <w:vAlign w:val="center"/>
            <w:hideMark/>
          </w:tcPr>
          <w:p w14:paraId="124486C5" w14:textId="77777777" w:rsidR="009C5F37" w:rsidRPr="00626AB3" w:rsidRDefault="009C5F37" w:rsidP="00346311">
            <w:pPr>
              <w:jc w:val="center"/>
              <w:rPr>
                <w:rFonts w:ascii="Arial" w:hAnsi="Arial" w:cs="Arial"/>
                <w:color w:val="000000"/>
                <w:sz w:val="22"/>
                <w:szCs w:val="22"/>
              </w:rPr>
            </w:pPr>
            <w:r w:rsidRPr="00626AB3">
              <w:rPr>
                <w:rFonts w:ascii="Arial" w:hAnsi="Arial" w:cs="Arial"/>
                <w:color w:val="000000"/>
                <w:sz w:val="22"/>
                <w:szCs w:val="22"/>
              </w:rPr>
              <w:t>30</w:t>
            </w:r>
          </w:p>
        </w:tc>
        <w:tc>
          <w:tcPr>
            <w:tcW w:w="2204" w:type="dxa"/>
            <w:tcBorders>
              <w:top w:val="nil"/>
              <w:left w:val="nil"/>
              <w:bottom w:val="nil"/>
              <w:right w:val="nil"/>
            </w:tcBorders>
            <w:shd w:val="clear" w:color="000000" w:fill="D9D9D9"/>
            <w:noWrap/>
            <w:vAlign w:val="center"/>
            <w:hideMark/>
          </w:tcPr>
          <w:p w14:paraId="69F2E1B8" w14:textId="77777777" w:rsidR="009C5F37" w:rsidRPr="00626AB3" w:rsidRDefault="009C5F37" w:rsidP="00346311">
            <w:pPr>
              <w:jc w:val="center"/>
              <w:rPr>
                <w:rFonts w:ascii="Arial" w:hAnsi="Arial" w:cs="Arial"/>
                <w:color w:val="000000"/>
                <w:sz w:val="22"/>
                <w:szCs w:val="22"/>
              </w:rPr>
            </w:pPr>
            <w:r w:rsidRPr="00626AB3">
              <w:rPr>
                <w:rFonts w:ascii="Arial" w:hAnsi="Arial" w:cs="Arial"/>
                <w:color w:val="000000"/>
                <w:sz w:val="22"/>
                <w:szCs w:val="22"/>
              </w:rPr>
              <w:t>125</w:t>
            </w:r>
          </w:p>
        </w:tc>
      </w:tr>
      <w:tr w:rsidR="009C5F37" w:rsidRPr="00626AB3" w14:paraId="15055FD5" w14:textId="77777777" w:rsidTr="00346311">
        <w:trPr>
          <w:trHeight w:val="335"/>
          <w:jc w:val="center"/>
        </w:trPr>
        <w:tc>
          <w:tcPr>
            <w:tcW w:w="4308" w:type="dxa"/>
            <w:tcBorders>
              <w:top w:val="nil"/>
              <w:left w:val="nil"/>
              <w:bottom w:val="nil"/>
              <w:right w:val="nil"/>
            </w:tcBorders>
            <w:shd w:val="clear" w:color="auto" w:fill="auto"/>
            <w:noWrap/>
            <w:vAlign w:val="center"/>
            <w:hideMark/>
          </w:tcPr>
          <w:p w14:paraId="5CCCB546" w14:textId="77777777" w:rsidR="009C5F37" w:rsidRPr="00626AB3" w:rsidRDefault="009C5F37" w:rsidP="00346311">
            <w:pPr>
              <w:rPr>
                <w:rFonts w:ascii="Arial" w:hAnsi="Arial" w:cs="Arial"/>
                <w:color w:val="000000"/>
                <w:sz w:val="22"/>
                <w:szCs w:val="22"/>
              </w:rPr>
            </w:pPr>
            <w:r w:rsidRPr="00626AB3">
              <w:rPr>
                <w:rFonts w:ascii="Arial" w:hAnsi="Arial" w:cs="Arial"/>
                <w:color w:val="000000"/>
                <w:sz w:val="22"/>
                <w:szCs w:val="22"/>
              </w:rPr>
              <w:t>23 Quintana Roo</w:t>
            </w:r>
          </w:p>
        </w:tc>
        <w:tc>
          <w:tcPr>
            <w:tcW w:w="1262" w:type="dxa"/>
            <w:tcBorders>
              <w:top w:val="nil"/>
              <w:left w:val="nil"/>
              <w:bottom w:val="nil"/>
              <w:right w:val="nil"/>
            </w:tcBorders>
            <w:shd w:val="clear" w:color="auto" w:fill="auto"/>
            <w:noWrap/>
            <w:vAlign w:val="center"/>
            <w:hideMark/>
          </w:tcPr>
          <w:p w14:paraId="3453186B" w14:textId="77777777" w:rsidR="009C5F37" w:rsidRPr="00626AB3" w:rsidRDefault="009C5F37" w:rsidP="00346311">
            <w:pPr>
              <w:jc w:val="center"/>
              <w:rPr>
                <w:rFonts w:ascii="Arial" w:hAnsi="Arial" w:cs="Arial"/>
                <w:color w:val="000000"/>
                <w:sz w:val="22"/>
                <w:szCs w:val="22"/>
              </w:rPr>
            </w:pPr>
            <w:r w:rsidRPr="00626AB3">
              <w:rPr>
                <w:rFonts w:ascii="Arial" w:hAnsi="Arial" w:cs="Arial"/>
                <w:color w:val="000000"/>
                <w:sz w:val="22"/>
                <w:szCs w:val="22"/>
              </w:rPr>
              <w:t>30</w:t>
            </w:r>
          </w:p>
        </w:tc>
        <w:tc>
          <w:tcPr>
            <w:tcW w:w="2204" w:type="dxa"/>
            <w:tcBorders>
              <w:top w:val="nil"/>
              <w:left w:val="nil"/>
              <w:bottom w:val="nil"/>
              <w:right w:val="nil"/>
            </w:tcBorders>
            <w:shd w:val="clear" w:color="auto" w:fill="auto"/>
            <w:noWrap/>
            <w:vAlign w:val="center"/>
            <w:hideMark/>
          </w:tcPr>
          <w:p w14:paraId="72DCA07A" w14:textId="77777777" w:rsidR="009C5F37" w:rsidRPr="00626AB3" w:rsidRDefault="009C5F37" w:rsidP="00346311">
            <w:pPr>
              <w:jc w:val="center"/>
              <w:rPr>
                <w:rFonts w:ascii="Arial" w:hAnsi="Arial" w:cs="Arial"/>
                <w:color w:val="000000"/>
                <w:sz w:val="22"/>
                <w:szCs w:val="22"/>
              </w:rPr>
            </w:pPr>
            <w:r w:rsidRPr="00626AB3">
              <w:rPr>
                <w:rFonts w:ascii="Arial" w:hAnsi="Arial" w:cs="Arial"/>
                <w:color w:val="000000"/>
                <w:sz w:val="22"/>
                <w:szCs w:val="22"/>
              </w:rPr>
              <w:t>123</w:t>
            </w:r>
          </w:p>
        </w:tc>
      </w:tr>
      <w:tr w:rsidR="009C5F37" w:rsidRPr="00626AB3" w14:paraId="5CF74792" w14:textId="77777777" w:rsidTr="00346311">
        <w:trPr>
          <w:trHeight w:val="335"/>
          <w:jc w:val="center"/>
        </w:trPr>
        <w:tc>
          <w:tcPr>
            <w:tcW w:w="4308" w:type="dxa"/>
            <w:tcBorders>
              <w:top w:val="nil"/>
              <w:left w:val="nil"/>
              <w:bottom w:val="nil"/>
              <w:right w:val="nil"/>
            </w:tcBorders>
            <w:shd w:val="clear" w:color="000000" w:fill="D9D9D9"/>
            <w:noWrap/>
            <w:vAlign w:val="center"/>
            <w:hideMark/>
          </w:tcPr>
          <w:p w14:paraId="0A3A3D6F" w14:textId="77777777" w:rsidR="009C5F37" w:rsidRPr="00626AB3" w:rsidRDefault="009C5F37" w:rsidP="00346311">
            <w:pPr>
              <w:rPr>
                <w:rFonts w:ascii="Arial" w:hAnsi="Arial" w:cs="Arial"/>
                <w:color w:val="000000"/>
                <w:sz w:val="22"/>
                <w:szCs w:val="22"/>
              </w:rPr>
            </w:pPr>
            <w:r w:rsidRPr="00626AB3">
              <w:rPr>
                <w:rFonts w:ascii="Arial" w:hAnsi="Arial" w:cs="Arial"/>
                <w:color w:val="000000"/>
                <w:sz w:val="22"/>
                <w:szCs w:val="22"/>
              </w:rPr>
              <w:t xml:space="preserve">24 </w:t>
            </w:r>
            <w:proofErr w:type="gramStart"/>
            <w:r w:rsidRPr="00626AB3">
              <w:rPr>
                <w:rFonts w:ascii="Arial" w:hAnsi="Arial" w:cs="Arial"/>
                <w:color w:val="000000"/>
                <w:sz w:val="22"/>
                <w:szCs w:val="22"/>
              </w:rPr>
              <w:t>San</w:t>
            </w:r>
            <w:proofErr w:type="gramEnd"/>
            <w:r w:rsidRPr="00626AB3">
              <w:rPr>
                <w:rFonts w:ascii="Arial" w:hAnsi="Arial" w:cs="Arial"/>
                <w:color w:val="000000"/>
                <w:sz w:val="22"/>
                <w:szCs w:val="22"/>
              </w:rPr>
              <w:t xml:space="preserve"> Luis Poto</w:t>
            </w:r>
            <w:r>
              <w:rPr>
                <w:rFonts w:ascii="Arial" w:hAnsi="Arial" w:cs="Arial"/>
                <w:color w:val="000000"/>
                <w:sz w:val="22"/>
                <w:szCs w:val="22"/>
              </w:rPr>
              <w:t xml:space="preserve">sí </w:t>
            </w:r>
          </w:p>
        </w:tc>
        <w:tc>
          <w:tcPr>
            <w:tcW w:w="1262" w:type="dxa"/>
            <w:tcBorders>
              <w:top w:val="nil"/>
              <w:left w:val="nil"/>
              <w:bottom w:val="nil"/>
              <w:right w:val="nil"/>
            </w:tcBorders>
            <w:shd w:val="clear" w:color="000000" w:fill="D9D9D9"/>
            <w:noWrap/>
            <w:vAlign w:val="center"/>
            <w:hideMark/>
          </w:tcPr>
          <w:p w14:paraId="775370A3" w14:textId="77777777" w:rsidR="009C5F37" w:rsidRPr="00626AB3" w:rsidRDefault="009C5F37" w:rsidP="00346311">
            <w:pPr>
              <w:jc w:val="center"/>
              <w:rPr>
                <w:rFonts w:ascii="Arial" w:hAnsi="Arial" w:cs="Arial"/>
                <w:color w:val="000000"/>
                <w:sz w:val="22"/>
                <w:szCs w:val="22"/>
              </w:rPr>
            </w:pPr>
            <w:r w:rsidRPr="00626AB3">
              <w:rPr>
                <w:rFonts w:ascii="Arial" w:hAnsi="Arial" w:cs="Arial"/>
                <w:color w:val="000000"/>
                <w:sz w:val="22"/>
                <w:szCs w:val="22"/>
              </w:rPr>
              <w:t>31</w:t>
            </w:r>
          </w:p>
        </w:tc>
        <w:tc>
          <w:tcPr>
            <w:tcW w:w="2204" w:type="dxa"/>
            <w:tcBorders>
              <w:top w:val="nil"/>
              <w:left w:val="nil"/>
              <w:bottom w:val="nil"/>
              <w:right w:val="nil"/>
            </w:tcBorders>
            <w:shd w:val="clear" w:color="000000" w:fill="D9D9D9"/>
            <w:noWrap/>
            <w:vAlign w:val="center"/>
            <w:hideMark/>
          </w:tcPr>
          <w:p w14:paraId="57150896" w14:textId="77777777" w:rsidR="009C5F37" w:rsidRPr="00626AB3" w:rsidRDefault="009C5F37" w:rsidP="00346311">
            <w:pPr>
              <w:jc w:val="center"/>
              <w:rPr>
                <w:rFonts w:ascii="Arial" w:hAnsi="Arial" w:cs="Arial"/>
                <w:color w:val="000000"/>
                <w:sz w:val="22"/>
                <w:szCs w:val="22"/>
              </w:rPr>
            </w:pPr>
            <w:r w:rsidRPr="00626AB3">
              <w:rPr>
                <w:rFonts w:ascii="Arial" w:hAnsi="Arial" w:cs="Arial"/>
                <w:color w:val="000000"/>
                <w:sz w:val="22"/>
                <w:szCs w:val="22"/>
              </w:rPr>
              <w:t>132</w:t>
            </w:r>
          </w:p>
        </w:tc>
      </w:tr>
      <w:tr w:rsidR="009C5F37" w:rsidRPr="00626AB3" w14:paraId="0ED0F472" w14:textId="77777777" w:rsidTr="00346311">
        <w:trPr>
          <w:trHeight w:val="335"/>
          <w:jc w:val="center"/>
        </w:trPr>
        <w:tc>
          <w:tcPr>
            <w:tcW w:w="4308" w:type="dxa"/>
            <w:tcBorders>
              <w:top w:val="nil"/>
              <w:left w:val="nil"/>
              <w:bottom w:val="nil"/>
              <w:right w:val="nil"/>
            </w:tcBorders>
            <w:shd w:val="clear" w:color="auto" w:fill="auto"/>
            <w:noWrap/>
            <w:vAlign w:val="center"/>
            <w:hideMark/>
          </w:tcPr>
          <w:p w14:paraId="15818728" w14:textId="77777777" w:rsidR="009C5F37" w:rsidRPr="00626AB3" w:rsidRDefault="009C5F37" w:rsidP="00346311">
            <w:pPr>
              <w:rPr>
                <w:rFonts w:ascii="Arial" w:hAnsi="Arial" w:cs="Arial"/>
                <w:color w:val="000000"/>
                <w:sz w:val="22"/>
                <w:szCs w:val="22"/>
              </w:rPr>
            </w:pPr>
            <w:r w:rsidRPr="00626AB3">
              <w:rPr>
                <w:rFonts w:ascii="Arial" w:hAnsi="Arial" w:cs="Arial"/>
                <w:color w:val="000000"/>
                <w:sz w:val="22"/>
                <w:szCs w:val="22"/>
              </w:rPr>
              <w:t>25 Sinaloa</w:t>
            </w:r>
          </w:p>
        </w:tc>
        <w:tc>
          <w:tcPr>
            <w:tcW w:w="1262" w:type="dxa"/>
            <w:tcBorders>
              <w:top w:val="nil"/>
              <w:left w:val="nil"/>
              <w:bottom w:val="nil"/>
              <w:right w:val="nil"/>
            </w:tcBorders>
            <w:shd w:val="clear" w:color="auto" w:fill="auto"/>
            <w:noWrap/>
            <w:vAlign w:val="center"/>
            <w:hideMark/>
          </w:tcPr>
          <w:p w14:paraId="252AB837" w14:textId="77777777" w:rsidR="009C5F37" w:rsidRPr="00626AB3" w:rsidRDefault="009C5F37" w:rsidP="00346311">
            <w:pPr>
              <w:jc w:val="center"/>
              <w:rPr>
                <w:rFonts w:ascii="Arial" w:hAnsi="Arial" w:cs="Arial"/>
                <w:color w:val="000000"/>
                <w:sz w:val="22"/>
                <w:szCs w:val="22"/>
              </w:rPr>
            </w:pPr>
            <w:r w:rsidRPr="00626AB3">
              <w:rPr>
                <w:rFonts w:ascii="Arial" w:hAnsi="Arial" w:cs="Arial"/>
                <w:color w:val="000000"/>
                <w:sz w:val="22"/>
                <w:szCs w:val="22"/>
              </w:rPr>
              <w:t>31</w:t>
            </w:r>
          </w:p>
        </w:tc>
        <w:tc>
          <w:tcPr>
            <w:tcW w:w="2204" w:type="dxa"/>
            <w:tcBorders>
              <w:top w:val="nil"/>
              <w:left w:val="nil"/>
              <w:bottom w:val="nil"/>
              <w:right w:val="nil"/>
            </w:tcBorders>
            <w:shd w:val="clear" w:color="auto" w:fill="auto"/>
            <w:noWrap/>
            <w:vAlign w:val="center"/>
            <w:hideMark/>
          </w:tcPr>
          <w:p w14:paraId="72E9CFAC" w14:textId="77777777" w:rsidR="009C5F37" w:rsidRPr="00626AB3" w:rsidRDefault="009C5F37" w:rsidP="00346311">
            <w:pPr>
              <w:jc w:val="center"/>
              <w:rPr>
                <w:rFonts w:ascii="Arial" w:hAnsi="Arial" w:cs="Arial"/>
                <w:color w:val="000000"/>
                <w:sz w:val="22"/>
                <w:szCs w:val="22"/>
              </w:rPr>
            </w:pPr>
            <w:r w:rsidRPr="00626AB3">
              <w:rPr>
                <w:rFonts w:ascii="Arial" w:hAnsi="Arial" w:cs="Arial"/>
                <w:color w:val="000000"/>
                <w:sz w:val="22"/>
                <w:szCs w:val="22"/>
              </w:rPr>
              <w:t>129</w:t>
            </w:r>
          </w:p>
        </w:tc>
      </w:tr>
      <w:tr w:rsidR="009C5F37" w:rsidRPr="00626AB3" w14:paraId="0EB76F3A" w14:textId="77777777" w:rsidTr="00346311">
        <w:trPr>
          <w:trHeight w:val="280"/>
          <w:jc w:val="center"/>
        </w:trPr>
        <w:tc>
          <w:tcPr>
            <w:tcW w:w="4308" w:type="dxa"/>
            <w:tcBorders>
              <w:top w:val="nil"/>
              <w:left w:val="nil"/>
              <w:bottom w:val="nil"/>
              <w:right w:val="nil"/>
            </w:tcBorders>
            <w:shd w:val="clear" w:color="000000" w:fill="D9D9D9"/>
            <w:noWrap/>
            <w:vAlign w:val="center"/>
            <w:hideMark/>
          </w:tcPr>
          <w:p w14:paraId="013E6FBE" w14:textId="77777777" w:rsidR="009C5F37" w:rsidRPr="00626AB3" w:rsidRDefault="009C5F37" w:rsidP="00346311">
            <w:pPr>
              <w:rPr>
                <w:rFonts w:ascii="Arial" w:hAnsi="Arial" w:cs="Arial"/>
                <w:color w:val="000000"/>
                <w:sz w:val="22"/>
                <w:szCs w:val="22"/>
              </w:rPr>
            </w:pPr>
            <w:r w:rsidRPr="00626AB3">
              <w:rPr>
                <w:rFonts w:ascii="Arial" w:hAnsi="Arial" w:cs="Arial"/>
                <w:color w:val="000000"/>
                <w:sz w:val="22"/>
                <w:szCs w:val="22"/>
              </w:rPr>
              <w:t>26 Sonora</w:t>
            </w:r>
          </w:p>
        </w:tc>
        <w:tc>
          <w:tcPr>
            <w:tcW w:w="1262" w:type="dxa"/>
            <w:tcBorders>
              <w:top w:val="nil"/>
              <w:left w:val="nil"/>
              <w:bottom w:val="nil"/>
              <w:right w:val="nil"/>
            </w:tcBorders>
            <w:shd w:val="clear" w:color="000000" w:fill="D9D9D9"/>
            <w:noWrap/>
            <w:vAlign w:val="center"/>
            <w:hideMark/>
          </w:tcPr>
          <w:p w14:paraId="53517396" w14:textId="77777777" w:rsidR="009C5F37" w:rsidRPr="00626AB3" w:rsidRDefault="009C5F37" w:rsidP="00346311">
            <w:pPr>
              <w:jc w:val="center"/>
              <w:rPr>
                <w:rFonts w:ascii="Arial" w:hAnsi="Arial" w:cs="Arial"/>
                <w:color w:val="000000"/>
                <w:sz w:val="22"/>
                <w:szCs w:val="22"/>
              </w:rPr>
            </w:pPr>
            <w:r w:rsidRPr="00626AB3">
              <w:rPr>
                <w:rFonts w:ascii="Arial" w:hAnsi="Arial" w:cs="Arial"/>
                <w:color w:val="000000"/>
                <w:sz w:val="22"/>
                <w:szCs w:val="22"/>
              </w:rPr>
              <w:t>31</w:t>
            </w:r>
          </w:p>
        </w:tc>
        <w:tc>
          <w:tcPr>
            <w:tcW w:w="2204" w:type="dxa"/>
            <w:tcBorders>
              <w:top w:val="nil"/>
              <w:left w:val="nil"/>
              <w:bottom w:val="nil"/>
              <w:right w:val="nil"/>
            </w:tcBorders>
            <w:shd w:val="clear" w:color="000000" w:fill="D9D9D9"/>
            <w:noWrap/>
            <w:vAlign w:val="center"/>
            <w:hideMark/>
          </w:tcPr>
          <w:p w14:paraId="76CC17BC" w14:textId="77777777" w:rsidR="009C5F37" w:rsidRPr="00626AB3" w:rsidRDefault="009C5F37" w:rsidP="00346311">
            <w:pPr>
              <w:jc w:val="center"/>
              <w:rPr>
                <w:rFonts w:ascii="Arial" w:hAnsi="Arial" w:cs="Arial"/>
                <w:color w:val="000000"/>
                <w:sz w:val="22"/>
                <w:szCs w:val="22"/>
              </w:rPr>
            </w:pPr>
            <w:r w:rsidRPr="00626AB3">
              <w:rPr>
                <w:rFonts w:ascii="Arial" w:hAnsi="Arial" w:cs="Arial"/>
                <w:color w:val="000000"/>
                <w:sz w:val="22"/>
                <w:szCs w:val="22"/>
              </w:rPr>
              <w:t>128</w:t>
            </w:r>
          </w:p>
        </w:tc>
      </w:tr>
      <w:tr w:rsidR="009C5F37" w:rsidRPr="00626AB3" w14:paraId="4B6A2AD8" w14:textId="77777777" w:rsidTr="00346311">
        <w:trPr>
          <w:trHeight w:val="335"/>
          <w:jc w:val="center"/>
        </w:trPr>
        <w:tc>
          <w:tcPr>
            <w:tcW w:w="4308" w:type="dxa"/>
            <w:tcBorders>
              <w:top w:val="nil"/>
              <w:left w:val="nil"/>
              <w:bottom w:val="nil"/>
              <w:right w:val="nil"/>
            </w:tcBorders>
            <w:shd w:val="clear" w:color="auto" w:fill="auto"/>
            <w:noWrap/>
            <w:vAlign w:val="center"/>
            <w:hideMark/>
          </w:tcPr>
          <w:p w14:paraId="2E32B526" w14:textId="77777777" w:rsidR="009C5F37" w:rsidRPr="00626AB3" w:rsidRDefault="009C5F37" w:rsidP="00346311">
            <w:pPr>
              <w:rPr>
                <w:rFonts w:ascii="Arial" w:hAnsi="Arial" w:cs="Arial"/>
                <w:color w:val="000000"/>
                <w:sz w:val="22"/>
                <w:szCs w:val="22"/>
              </w:rPr>
            </w:pPr>
            <w:r w:rsidRPr="00626AB3">
              <w:rPr>
                <w:rFonts w:ascii="Arial" w:hAnsi="Arial" w:cs="Arial"/>
                <w:color w:val="000000"/>
                <w:sz w:val="22"/>
                <w:szCs w:val="22"/>
              </w:rPr>
              <w:t>27 Tabasco</w:t>
            </w:r>
          </w:p>
        </w:tc>
        <w:tc>
          <w:tcPr>
            <w:tcW w:w="1262" w:type="dxa"/>
            <w:tcBorders>
              <w:top w:val="nil"/>
              <w:left w:val="nil"/>
              <w:bottom w:val="nil"/>
              <w:right w:val="nil"/>
            </w:tcBorders>
            <w:shd w:val="clear" w:color="auto" w:fill="auto"/>
            <w:noWrap/>
            <w:vAlign w:val="center"/>
            <w:hideMark/>
          </w:tcPr>
          <w:p w14:paraId="6A5C4BAB" w14:textId="77777777" w:rsidR="009C5F37" w:rsidRPr="00626AB3" w:rsidRDefault="009C5F37" w:rsidP="00346311">
            <w:pPr>
              <w:jc w:val="center"/>
              <w:rPr>
                <w:rFonts w:ascii="Arial" w:hAnsi="Arial" w:cs="Arial"/>
                <w:color w:val="000000"/>
                <w:sz w:val="22"/>
                <w:szCs w:val="22"/>
              </w:rPr>
            </w:pPr>
            <w:r w:rsidRPr="00626AB3">
              <w:rPr>
                <w:rFonts w:ascii="Arial" w:hAnsi="Arial" w:cs="Arial"/>
                <w:color w:val="000000"/>
                <w:sz w:val="22"/>
                <w:szCs w:val="22"/>
              </w:rPr>
              <w:t>29</w:t>
            </w:r>
          </w:p>
        </w:tc>
        <w:tc>
          <w:tcPr>
            <w:tcW w:w="2204" w:type="dxa"/>
            <w:tcBorders>
              <w:top w:val="nil"/>
              <w:left w:val="nil"/>
              <w:bottom w:val="nil"/>
              <w:right w:val="nil"/>
            </w:tcBorders>
            <w:shd w:val="clear" w:color="auto" w:fill="auto"/>
            <w:noWrap/>
            <w:vAlign w:val="center"/>
            <w:hideMark/>
          </w:tcPr>
          <w:p w14:paraId="71CFC94B" w14:textId="77777777" w:rsidR="009C5F37" w:rsidRPr="00626AB3" w:rsidRDefault="009C5F37" w:rsidP="00346311">
            <w:pPr>
              <w:jc w:val="center"/>
              <w:rPr>
                <w:rFonts w:ascii="Arial" w:hAnsi="Arial" w:cs="Arial"/>
                <w:color w:val="000000"/>
                <w:sz w:val="22"/>
                <w:szCs w:val="22"/>
              </w:rPr>
            </w:pPr>
            <w:r w:rsidRPr="00626AB3">
              <w:rPr>
                <w:rFonts w:ascii="Arial" w:hAnsi="Arial" w:cs="Arial"/>
                <w:color w:val="000000"/>
                <w:sz w:val="22"/>
                <w:szCs w:val="22"/>
              </w:rPr>
              <w:t>126</w:t>
            </w:r>
          </w:p>
        </w:tc>
      </w:tr>
      <w:tr w:rsidR="009C5F37" w:rsidRPr="00626AB3" w14:paraId="1AC7D25A" w14:textId="77777777" w:rsidTr="00346311">
        <w:trPr>
          <w:trHeight w:val="335"/>
          <w:jc w:val="center"/>
        </w:trPr>
        <w:tc>
          <w:tcPr>
            <w:tcW w:w="4308" w:type="dxa"/>
            <w:tcBorders>
              <w:top w:val="nil"/>
              <w:left w:val="nil"/>
              <w:bottom w:val="nil"/>
              <w:right w:val="nil"/>
            </w:tcBorders>
            <w:shd w:val="clear" w:color="000000" w:fill="D9D9D9"/>
            <w:noWrap/>
            <w:vAlign w:val="center"/>
            <w:hideMark/>
          </w:tcPr>
          <w:p w14:paraId="42FA9030" w14:textId="77777777" w:rsidR="009C5F37" w:rsidRPr="00626AB3" w:rsidRDefault="009C5F37" w:rsidP="00346311">
            <w:pPr>
              <w:rPr>
                <w:rFonts w:ascii="Arial" w:hAnsi="Arial" w:cs="Arial"/>
                <w:color w:val="000000"/>
                <w:sz w:val="22"/>
                <w:szCs w:val="22"/>
              </w:rPr>
            </w:pPr>
            <w:r w:rsidRPr="00626AB3">
              <w:rPr>
                <w:rFonts w:ascii="Arial" w:hAnsi="Arial" w:cs="Arial"/>
                <w:color w:val="000000"/>
                <w:sz w:val="22"/>
                <w:szCs w:val="22"/>
              </w:rPr>
              <w:t>28 Tamaulipas</w:t>
            </w:r>
          </w:p>
        </w:tc>
        <w:tc>
          <w:tcPr>
            <w:tcW w:w="1262" w:type="dxa"/>
            <w:tcBorders>
              <w:top w:val="nil"/>
              <w:left w:val="nil"/>
              <w:bottom w:val="nil"/>
              <w:right w:val="nil"/>
            </w:tcBorders>
            <w:shd w:val="clear" w:color="000000" w:fill="D9D9D9"/>
            <w:noWrap/>
            <w:vAlign w:val="center"/>
            <w:hideMark/>
          </w:tcPr>
          <w:p w14:paraId="217A549C" w14:textId="77777777" w:rsidR="009C5F37" w:rsidRPr="00626AB3" w:rsidRDefault="009C5F37" w:rsidP="00346311">
            <w:pPr>
              <w:jc w:val="center"/>
              <w:rPr>
                <w:rFonts w:ascii="Arial" w:hAnsi="Arial" w:cs="Arial"/>
                <w:color w:val="000000"/>
                <w:sz w:val="22"/>
                <w:szCs w:val="22"/>
              </w:rPr>
            </w:pPr>
            <w:r w:rsidRPr="00626AB3">
              <w:rPr>
                <w:rFonts w:ascii="Arial" w:hAnsi="Arial" w:cs="Arial"/>
                <w:color w:val="000000"/>
                <w:sz w:val="22"/>
                <w:szCs w:val="22"/>
              </w:rPr>
              <w:t>31</w:t>
            </w:r>
          </w:p>
        </w:tc>
        <w:tc>
          <w:tcPr>
            <w:tcW w:w="2204" w:type="dxa"/>
            <w:tcBorders>
              <w:top w:val="nil"/>
              <w:left w:val="nil"/>
              <w:bottom w:val="nil"/>
              <w:right w:val="nil"/>
            </w:tcBorders>
            <w:shd w:val="clear" w:color="000000" w:fill="D9D9D9"/>
            <w:noWrap/>
            <w:vAlign w:val="center"/>
            <w:hideMark/>
          </w:tcPr>
          <w:p w14:paraId="6D0CAFF9" w14:textId="77777777" w:rsidR="009C5F37" w:rsidRPr="00626AB3" w:rsidRDefault="009C5F37" w:rsidP="00346311">
            <w:pPr>
              <w:jc w:val="center"/>
              <w:rPr>
                <w:rFonts w:ascii="Arial" w:hAnsi="Arial" w:cs="Arial"/>
                <w:color w:val="000000"/>
                <w:sz w:val="22"/>
                <w:szCs w:val="22"/>
              </w:rPr>
            </w:pPr>
            <w:r w:rsidRPr="00626AB3">
              <w:rPr>
                <w:rFonts w:ascii="Arial" w:hAnsi="Arial" w:cs="Arial"/>
                <w:color w:val="000000"/>
                <w:sz w:val="22"/>
                <w:szCs w:val="22"/>
              </w:rPr>
              <w:t>126</w:t>
            </w:r>
          </w:p>
        </w:tc>
      </w:tr>
      <w:tr w:rsidR="009C5F37" w:rsidRPr="00626AB3" w14:paraId="10A1942D" w14:textId="77777777" w:rsidTr="00346311">
        <w:trPr>
          <w:trHeight w:val="335"/>
          <w:jc w:val="center"/>
        </w:trPr>
        <w:tc>
          <w:tcPr>
            <w:tcW w:w="4308" w:type="dxa"/>
            <w:tcBorders>
              <w:top w:val="nil"/>
              <w:left w:val="nil"/>
              <w:bottom w:val="nil"/>
              <w:right w:val="nil"/>
            </w:tcBorders>
            <w:shd w:val="clear" w:color="auto" w:fill="auto"/>
            <w:noWrap/>
            <w:vAlign w:val="center"/>
            <w:hideMark/>
          </w:tcPr>
          <w:p w14:paraId="7EDD99F0" w14:textId="77777777" w:rsidR="009C5F37" w:rsidRPr="00626AB3" w:rsidRDefault="009C5F37" w:rsidP="00346311">
            <w:pPr>
              <w:rPr>
                <w:rFonts w:ascii="Arial" w:hAnsi="Arial" w:cs="Arial"/>
                <w:color w:val="000000"/>
                <w:sz w:val="22"/>
                <w:szCs w:val="22"/>
              </w:rPr>
            </w:pPr>
            <w:r w:rsidRPr="00626AB3">
              <w:rPr>
                <w:rFonts w:ascii="Arial" w:hAnsi="Arial" w:cs="Arial"/>
                <w:color w:val="000000"/>
                <w:sz w:val="22"/>
                <w:szCs w:val="22"/>
              </w:rPr>
              <w:t>29 Tlaxcala</w:t>
            </w:r>
          </w:p>
        </w:tc>
        <w:tc>
          <w:tcPr>
            <w:tcW w:w="1262" w:type="dxa"/>
            <w:tcBorders>
              <w:top w:val="nil"/>
              <w:left w:val="nil"/>
              <w:bottom w:val="nil"/>
              <w:right w:val="nil"/>
            </w:tcBorders>
            <w:shd w:val="clear" w:color="auto" w:fill="auto"/>
            <w:noWrap/>
            <w:vAlign w:val="center"/>
            <w:hideMark/>
          </w:tcPr>
          <w:p w14:paraId="166784D3" w14:textId="77777777" w:rsidR="009C5F37" w:rsidRPr="00626AB3" w:rsidRDefault="009C5F37" w:rsidP="00346311">
            <w:pPr>
              <w:jc w:val="center"/>
              <w:rPr>
                <w:rFonts w:ascii="Arial" w:hAnsi="Arial" w:cs="Arial"/>
                <w:color w:val="000000"/>
                <w:sz w:val="22"/>
                <w:szCs w:val="22"/>
              </w:rPr>
            </w:pPr>
            <w:r w:rsidRPr="00626AB3">
              <w:rPr>
                <w:rFonts w:ascii="Arial" w:hAnsi="Arial" w:cs="Arial"/>
                <w:color w:val="000000"/>
                <w:sz w:val="22"/>
                <w:szCs w:val="22"/>
              </w:rPr>
              <w:t>28</w:t>
            </w:r>
          </w:p>
        </w:tc>
        <w:tc>
          <w:tcPr>
            <w:tcW w:w="2204" w:type="dxa"/>
            <w:tcBorders>
              <w:top w:val="nil"/>
              <w:left w:val="nil"/>
              <w:bottom w:val="nil"/>
              <w:right w:val="nil"/>
            </w:tcBorders>
            <w:shd w:val="clear" w:color="auto" w:fill="auto"/>
            <w:noWrap/>
            <w:vAlign w:val="center"/>
            <w:hideMark/>
          </w:tcPr>
          <w:p w14:paraId="1C5F5737" w14:textId="77777777" w:rsidR="009C5F37" w:rsidRPr="00626AB3" w:rsidRDefault="009C5F37" w:rsidP="00346311">
            <w:pPr>
              <w:jc w:val="center"/>
              <w:rPr>
                <w:rFonts w:ascii="Arial" w:hAnsi="Arial" w:cs="Arial"/>
                <w:color w:val="000000"/>
                <w:sz w:val="22"/>
                <w:szCs w:val="22"/>
              </w:rPr>
            </w:pPr>
            <w:r w:rsidRPr="00626AB3">
              <w:rPr>
                <w:rFonts w:ascii="Arial" w:hAnsi="Arial" w:cs="Arial"/>
                <w:color w:val="000000"/>
                <w:sz w:val="22"/>
                <w:szCs w:val="22"/>
              </w:rPr>
              <w:t>114</w:t>
            </w:r>
          </w:p>
        </w:tc>
      </w:tr>
      <w:tr w:rsidR="009C5F37" w:rsidRPr="00626AB3" w14:paraId="1F91B43A" w14:textId="77777777" w:rsidTr="00346311">
        <w:trPr>
          <w:trHeight w:val="335"/>
          <w:jc w:val="center"/>
        </w:trPr>
        <w:tc>
          <w:tcPr>
            <w:tcW w:w="4308" w:type="dxa"/>
            <w:tcBorders>
              <w:top w:val="nil"/>
              <w:left w:val="nil"/>
              <w:bottom w:val="nil"/>
              <w:right w:val="nil"/>
            </w:tcBorders>
            <w:shd w:val="clear" w:color="000000" w:fill="D9D9D9"/>
            <w:noWrap/>
            <w:vAlign w:val="center"/>
            <w:hideMark/>
          </w:tcPr>
          <w:p w14:paraId="21BE48DB" w14:textId="77777777" w:rsidR="009C5F37" w:rsidRPr="00626AB3" w:rsidRDefault="009C5F37" w:rsidP="00346311">
            <w:pPr>
              <w:rPr>
                <w:rFonts w:ascii="Arial" w:hAnsi="Arial" w:cs="Arial"/>
                <w:color w:val="000000"/>
                <w:sz w:val="22"/>
                <w:szCs w:val="22"/>
              </w:rPr>
            </w:pPr>
            <w:r w:rsidRPr="00626AB3">
              <w:rPr>
                <w:rFonts w:ascii="Arial" w:hAnsi="Arial" w:cs="Arial"/>
                <w:color w:val="000000"/>
                <w:sz w:val="22"/>
                <w:szCs w:val="22"/>
              </w:rPr>
              <w:t>30 Veracruz de Ignacio de la Llave</w:t>
            </w:r>
          </w:p>
        </w:tc>
        <w:tc>
          <w:tcPr>
            <w:tcW w:w="1262" w:type="dxa"/>
            <w:tcBorders>
              <w:top w:val="nil"/>
              <w:left w:val="nil"/>
              <w:bottom w:val="nil"/>
              <w:right w:val="nil"/>
            </w:tcBorders>
            <w:shd w:val="clear" w:color="000000" w:fill="D9D9D9"/>
            <w:noWrap/>
            <w:vAlign w:val="center"/>
            <w:hideMark/>
          </w:tcPr>
          <w:p w14:paraId="1BFDD07A" w14:textId="77777777" w:rsidR="009C5F37" w:rsidRPr="00626AB3" w:rsidRDefault="009C5F37" w:rsidP="00346311">
            <w:pPr>
              <w:jc w:val="center"/>
              <w:rPr>
                <w:rFonts w:ascii="Arial" w:hAnsi="Arial" w:cs="Arial"/>
                <w:color w:val="000000"/>
                <w:sz w:val="22"/>
                <w:szCs w:val="22"/>
              </w:rPr>
            </w:pPr>
            <w:r w:rsidRPr="00626AB3">
              <w:rPr>
                <w:rFonts w:ascii="Arial" w:hAnsi="Arial" w:cs="Arial"/>
                <w:color w:val="000000"/>
                <w:sz w:val="22"/>
                <w:szCs w:val="22"/>
              </w:rPr>
              <w:t>35</w:t>
            </w:r>
          </w:p>
        </w:tc>
        <w:tc>
          <w:tcPr>
            <w:tcW w:w="2204" w:type="dxa"/>
            <w:tcBorders>
              <w:top w:val="nil"/>
              <w:left w:val="nil"/>
              <w:bottom w:val="nil"/>
              <w:right w:val="nil"/>
            </w:tcBorders>
            <w:shd w:val="clear" w:color="000000" w:fill="D9D9D9"/>
            <w:noWrap/>
            <w:vAlign w:val="center"/>
            <w:hideMark/>
          </w:tcPr>
          <w:p w14:paraId="7333A6C4" w14:textId="77777777" w:rsidR="009C5F37" w:rsidRPr="00626AB3" w:rsidRDefault="009C5F37" w:rsidP="00346311">
            <w:pPr>
              <w:jc w:val="center"/>
              <w:rPr>
                <w:rFonts w:ascii="Arial" w:hAnsi="Arial" w:cs="Arial"/>
                <w:color w:val="000000"/>
                <w:sz w:val="22"/>
                <w:szCs w:val="22"/>
              </w:rPr>
            </w:pPr>
            <w:r w:rsidRPr="00626AB3">
              <w:rPr>
                <w:rFonts w:ascii="Arial" w:hAnsi="Arial" w:cs="Arial"/>
                <w:color w:val="000000"/>
                <w:sz w:val="22"/>
                <w:szCs w:val="22"/>
              </w:rPr>
              <w:t>145</w:t>
            </w:r>
          </w:p>
        </w:tc>
      </w:tr>
      <w:tr w:rsidR="009C5F37" w:rsidRPr="00626AB3" w14:paraId="05CCE798" w14:textId="77777777" w:rsidTr="00346311">
        <w:trPr>
          <w:trHeight w:val="280"/>
          <w:jc w:val="center"/>
        </w:trPr>
        <w:tc>
          <w:tcPr>
            <w:tcW w:w="4308" w:type="dxa"/>
            <w:tcBorders>
              <w:top w:val="nil"/>
              <w:left w:val="nil"/>
              <w:bottom w:val="nil"/>
              <w:right w:val="nil"/>
            </w:tcBorders>
            <w:shd w:val="clear" w:color="auto" w:fill="auto"/>
            <w:noWrap/>
            <w:vAlign w:val="center"/>
            <w:hideMark/>
          </w:tcPr>
          <w:p w14:paraId="33BBD4D6" w14:textId="77777777" w:rsidR="009C5F37" w:rsidRPr="00626AB3" w:rsidRDefault="009C5F37" w:rsidP="00346311">
            <w:pPr>
              <w:rPr>
                <w:rFonts w:ascii="Arial" w:hAnsi="Arial" w:cs="Arial"/>
                <w:color w:val="000000"/>
                <w:sz w:val="22"/>
                <w:szCs w:val="22"/>
              </w:rPr>
            </w:pPr>
            <w:r w:rsidRPr="00626AB3">
              <w:rPr>
                <w:rFonts w:ascii="Arial" w:hAnsi="Arial" w:cs="Arial"/>
                <w:color w:val="000000"/>
                <w:sz w:val="22"/>
                <w:szCs w:val="22"/>
              </w:rPr>
              <w:t>31 Yucatán</w:t>
            </w:r>
          </w:p>
        </w:tc>
        <w:tc>
          <w:tcPr>
            <w:tcW w:w="1262" w:type="dxa"/>
            <w:tcBorders>
              <w:top w:val="nil"/>
              <w:left w:val="nil"/>
              <w:bottom w:val="nil"/>
              <w:right w:val="nil"/>
            </w:tcBorders>
            <w:shd w:val="clear" w:color="auto" w:fill="auto"/>
            <w:noWrap/>
            <w:vAlign w:val="center"/>
            <w:hideMark/>
          </w:tcPr>
          <w:p w14:paraId="47E0DF52" w14:textId="77777777" w:rsidR="009C5F37" w:rsidRPr="00626AB3" w:rsidRDefault="009C5F37" w:rsidP="00346311">
            <w:pPr>
              <w:jc w:val="center"/>
              <w:rPr>
                <w:rFonts w:ascii="Arial" w:hAnsi="Arial" w:cs="Arial"/>
                <w:color w:val="000000"/>
                <w:sz w:val="22"/>
                <w:szCs w:val="22"/>
              </w:rPr>
            </w:pPr>
            <w:r w:rsidRPr="00626AB3">
              <w:rPr>
                <w:rFonts w:ascii="Arial" w:hAnsi="Arial" w:cs="Arial"/>
                <w:color w:val="000000"/>
                <w:sz w:val="22"/>
                <w:szCs w:val="22"/>
              </w:rPr>
              <w:t>31</w:t>
            </w:r>
          </w:p>
        </w:tc>
        <w:tc>
          <w:tcPr>
            <w:tcW w:w="2204" w:type="dxa"/>
            <w:tcBorders>
              <w:top w:val="nil"/>
              <w:left w:val="nil"/>
              <w:bottom w:val="nil"/>
              <w:right w:val="nil"/>
            </w:tcBorders>
            <w:shd w:val="clear" w:color="auto" w:fill="auto"/>
            <w:noWrap/>
            <w:vAlign w:val="center"/>
            <w:hideMark/>
          </w:tcPr>
          <w:p w14:paraId="18E434DE" w14:textId="77777777" w:rsidR="009C5F37" w:rsidRPr="00626AB3" w:rsidRDefault="009C5F37" w:rsidP="00346311">
            <w:pPr>
              <w:jc w:val="center"/>
              <w:rPr>
                <w:rFonts w:ascii="Arial" w:hAnsi="Arial" w:cs="Arial"/>
                <w:color w:val="000000"/>
                <w:sz w:val="22"/>
                <w:szCs w:val="22"/>
              </w:rPr>
            </w:pPr>
            <w:r w:rsidRPr="00626AB3">
              <w:rPr>
                <w:rFonts w:ascii="Arial" w:hAnsi="Arial" w:cs="Arial"/>
                <w:color w:val="000000"/>
                <w:sz w:val="22"/>
                <w:szCs w:val="22"/>
              </w:rPr>
              <w:t>125</w:t>
            </w:r>
          </w:p>
        </w:tc>
      </w:tr>
      <w:tr w:rsidR="009C5F37" w:rsidRPr="00626AB3" w14:paraId="53459C47" w14:textId="77777777" w:rsidTr="00346311">
        <w:trPr>
          <w:trHeight w:val="335"/>
          <w:jc w:val="center"/>
        </w:trPr>
        <w:tc>
          <w:tcPr>
            <w:tcW w:w="4308" w:type="dxa"/>
            <w:tcBorders>
              <w:top w:val="nil"/>
              <w:left w:val="nil"/>
              <w:bottom w:val="single" w:sz="4" w:space="0" w:color="auto"/>
              <w:right w:val="nil"/>
            </w:tcBorders>
            <w:shd w:val="clear" w:color="000000" w:fill="D9D9D9"/>
            <w:noWrap/>
            <w:vAlign w:val="center"/>
            <w:hideMark/>
          </w:tcPr>
          <w:p w14:paraId="20DD5583" w14:textId="77777777" w:rsidR="009C5F37" w:rsidRPr="00626AB3" w:rsidRDefault="009C5F37" w:rsidP="00346311">
            <w:pPr>
              <w:rPr>
                <w:rFonts w:ascii="Arial" w:hAnsi="Arial" w:cs="Arial"/>
                <w:color w:val="000000"/>
                <w:sz w:val="22"/>
                <w:szCs w:val="22"/>
              </w:rPr>
            </w:pPr>
            <w:r w:rsidRPr="00626AB3">
              <w:rPr>
                <w:rFonts w:ascii="Arial" w:hAnsi="Arial" w:cs="Arial"/>
                <w:color w:val="000000"/>
                <w:sz w:val="22"/>
                <w:szCs w:val="22"/>
              </w:rPr>
              <w:t>32 Zacatecas</w:t>
            </w:r>
          </w:p>
        </w:tc>
        <w:tc>
          <w:tcPr>
            <w:tcW w:w="1262" w:type="dxa"/>
            <w:tcBorders>
              <w:top w:val="nil"/>
              <w:left w:val="nil"/>
              <w:bottom w:val="single" w:sz="4" w:space="0" w:color="auto"/>
              <w:right w:val="nil"/>
            </w:tcBorders>
            <w:shd w:val="clear" w:color="000000" w:fill="D9D9D9"/>
            <w:noWrap/>
            <w:vAlign w:val="center"/>
            <w:hideMark/>
          </w:tcPr>
          <w:p w14:paraId="66264B45" w14:textId="77777777" w:rsidR="009C5F37" w:rsidRPr="00626AB3" w:rsidRDefault="009C5F37" w:rsidP="00346311">
            <w:pPr>
              <w:jc w:val="center"/>
              <w:rPr>
                <w:rFonts w:ascii="Arial" w:hAnsi="Arial" w:cs="Arial"/>
                <w:color w:val="000000"/>
                <w:sz w:val="22"/>
                <w:szCs w:val="22"/>
              </w:rPr>
            </w:pPr>
            <w:r w:rsidRPr="00626AB3">
              <w:rPr>
                <w:rFonts w:ascii="Arial" w:hAnsi="Arial" w:cs="Arial"/>
                <w:color w:val="000000"/>
                <w:sz w:val="22"/>
                <w:szCs w:val="22"/>
              </w:rPr>
              <w:t>27</w:t>
            </w:r>
          </w:p>
        </w:tc>
        <w:tc>
          <w:tcPr>
            <w:tcW w:w="2204" w:type="dxa"/>
            <w:tcBorders>
              <w:top w:val="nil"/>
              <w:left w:val="nil"/>
              <w:bottom w:val="single" w:sz="4" w:space="0" w:color="auto"/>
              <w:right w:val="nil"/>
            </w:tcBorders>
            <w:shd w:val="clear" w:color="000000" w:fill="D9D9D9"/>
            <w:noWrap/>
            <w:vAlign w:val="center"/>
            <w:hideMark/>
          </w:tcPr>
          <w:p w14:paraId="6622773F" w14:textId="77777777" w:rsidR="009C5F37" w:rsidRPr="00626AB3" w:rsidRDefault="009C5F37" w:rsidP="00346311">
            <w:pPr>
              <w:jc w:val="center"/>
              <w:rPr>
                <w:rFonts w:ascii="Arial" w:hAnsi="Arial" w:cs="Arial"/>
                <w:color w:val="000000"/>
                <w:sz w:val="22"/>
                <w:szCs w:val="22"/>
              </w:rPr>
            </w:pPr>
            <w:r w:rsidRPr="00626AB3">
              <w:rPr>
                <w:rFonts w:ascii="Arial" w:hAnsi="Arial" w:cs="Arial"/>
                <w:color w:val="000000"/>
                <w:sz w:val="22"/>
                <w:szCs w:val="22"/>
              </w:rPr>
              <w:t>111</w:t>
            </w:r>
          </w:p>
        </w:tc>
      </w:tr>
      <w:tr w:rsidR="009C5F37" w:rsidRPr="00626AB3" w14:paraId="64418B9D" w14:textId="77777777" w:rsidTr="00346311">
        <w:trPr>
          <w:trHeight w:val="335"/>
          <w:jc w:val="center"/>
        </w:trPr>
        <w:tc>
          <w:tcPr>
            <w:tcW w:w="4308" w:type="dxa"/>
            <w:tcBorders>
              <w:top w:val="nil"/>
              <w:left w:val="nil"/>
              <w:bottom w:val="single" w:sz="4" w:space="0" w:color="auto"/>
              <w:right w:val="nil"/>
            </w:tcBorders>
            <w:shd w:val="clear" w:color="auto" w:fill="auto"/>
            <w:noWrap/>
            <w:vAlign w:val="center"/>
            <w:hideMark/>
          </w:tcPr>
          <w:p w14:paraId="30893B51" w14:textId="77777777" w:rsidR="009C5F37" w:rsidRPr="00626AB3" w:rsidRDefault="009C5F37" w:rsidP="00346311">
            <w:pPr>
              <w:jc w:val="center"/>
              <w:rPr>
                <w:rFonts w:ascii="Arial" w:hAnsi="Arial" w:cs="Arial"/>
                <w:b/>
                <w:bCs/>
                <w:color w:val="000000"/>
                <w:sz w:val="22"/>
                <w:szCs w:val="22"/>
              </w:rPr>
            </w:pPr>
            <w:r w:rsidRPr="00626AB3">
              <w:rPr>
                <w:rFonts w:ascii="Arial" w:hAnsi="Arial" w:cs="Arial"/>
                <w:b/>
                <w:bCs/>
                <w:color w:val="000000"/>
                <w:sz w:val="22"/>
                <w:szCs w:val="22"/>
              </w:rPr>
              <w:t xml:space="preserve">Total </w:t>
            </w:r>
          </w:p>
        </w:tc>
        <w:tc>
          <w:tcPr>
            <w:tcW w:w="1262" w:type="dxa"/>
            <w:tcBorders>
              <w:top w:val="nil"/>
              <w:left w:val="nil"/>
              <w:bottom w:val="single" w:sz="4" w:space="0" w:color="auto"/>
              <w:right w:val="nil"/>
            </w:tcBorders>
            <w:shd w:val="clear" w:color="auto" w:fill="auto"/>
            <w:noWrap/>
            <w:vAlign w:val="center"/>
            <w:hideMark/>
          </w:tcPr>
          <w:p w14:paraId="1BB55F01" w14:textId="77777777" w:rsidR="009C5F37" w:rsidRPr="00626AB3" w:rsidRDefault="009C5F37" w:rsidP="00346311">
            <w:pPr>
              <w:jc w:val="center"/>
              <w:rPr>
                <w:rFonts w:ascii="Arial" w:hAnsi="Arial" w:cs="Arial"/>
                <w:b/>
                <w:bCs/>
                <w:color w:val="000000"/>
                <w:sz w:val="22"/>
                <w:szCs w:val="22"/>
              </w:rPr>
            </w:pPr>
            <w:r w:rsidRPr="00626AB3">
              <w:rPr>
                <w:rFonts w:ascii="Arial" w:hAnsi="Arial" w:cs="Arial"/>
                <w:b/>
                <w:bCs/>
                <w:color w:val="000000"/>
                <w:sz w:val="22"/>
                <w:szCs w:val="22"/>
              </w:rPr>
              <w:t>1168</w:t>
            </w:r>
          </w:p>
        </w:tc>
        <w:tc>
          <w:tcPr>
            <w:tcW w:w="2204" w:type="dxa"/>
            <w:tcBorders>
              <w:top w:val="nil"/>
              <w:left w:val="nil"/>
              <w:bottom w:val="single" w:sz="4" w:space="0" w:color="auto"/>
              <w:right w:val="nil"/>
            </w:tcBorders>
            <w:shd w:val="clear" w:color="auto" w:fill="auto"/>
            <w:noWrap/>
            <w:vAlign w:val="center"/>
            <w:hideMark/>
          </w:tcPr>
          <w:p w14:paraId="180A7545" w14:textId="77777777" w:rsidR="009C5F37" w:rsidRPr="00626AB3" w:rsidRDefault="009C5F37" w:rsidP="00346311">
            <w:pPr>
              <w:jc w:val="center"/>
              <w:rPr>
                <w:rFonts w:ascii="Arial" w:hAnsi="Arial" w:cs="Arial"/>
                <w:b/>
                <w:bCs/>
                <w:color w:val="000000"/>
                <w:sz w:val="22"/>
                <w:szCs w:val="22"/>
              </w:rPr>
            </w:pPr>
            <w:r w:rsidRPr="00626AB3">
              <w:rPr>
                <w:rFonts w:ascii="Arial" w:hAnsi="Arial" w:cs="Arial"/>
                <w:b/>
                <w:bCs/>
                <w:color w:val="000000"/>
                <w:sz w:val="22"/>
                <w:szCs w:val="22"/>
              </w:rPr>
              <w:t>4,811</w:t>
            </w:r>
          </w:p>
        </w:tc>
      </w:tr>
    </w:tbl>
    <w:p w14:paraId="4196050A" w14:textId="77777777" w:rsidR="009C5F37" w:rsidRPr="00C06BD4" w:rsidRDefault="009C5F37" w:rsidP="009C5F37">
      <w:pPr>
        <w:jc w:val="both"/>
        <w:rPr>
          <w:rFonts w:ascii="Arial" w:hAnsi="Arial" w:cs="Arial"/>
          <w:bCs/>
          <w:color w:val="000000"/>
        </w:rPr>
      </w:pPr>
      <w:r w:rsidRPr="00C06BD4">
        <w:rPr>
          <w:rFonts w:ascii="Arial" w:hAnsi="Arial" w:cs="Arial"/>
          <w:bCs/>
          <w:color w:val="000000"/>
        </w:rPr>
        <w:lastRenderedPageBreak/>
        <w:t>Los resultados de este proyecto tienen el propósito de ofrecer información estadística que permita obtener indicadores sobre el grado de satisfacción de la población acerca de su situación económica, la de su familia y la del país en esta etapa de la contingencia sanitaria en el país.</w:t>
      </w:r>
    </w:p>
    <w:p w14:paraId="334C25E7" w14:textId="77777777" w:rsidR="009C5F37" w:rsidRPr="00C06BD4" w:rsidRDefault="009C5F37" w:rsidP="009C5F37">
      <w:pPr>
        <w:jc w:val="both"/>
        <w:rPr>
          <w:rFonts w:ascii="Arial" w:hAnsi="Arial" w:cs="Arial"/>
          <w:bCs/>
          <w:color w:val="000000"/>
        </w:rPr>
      </w:pPr>
    </w:p>
    <w:p w14:paraId="0B56DD85" w14:textId="77777777" w:rsidR="009C5F37" w:rsidRDefault="009C5F37" w:rsidP="009C5F37">
      <w:pPr>
        <w:jc w:val="both"/>
        <w:rPr>
          <w:rFonts w:ascii="Arial" w:hAnsi="Arial" w:cs="Arial"/>
          <w:bCs/>
          <w:color w:val="000000"/>
        </w:rPr>
      </w:pPr>
      <w:r w:rsidRPr="00C06BD4">
        <w:rPr>
          <w:rFonts w:ascii="Arial" w:hAnsi="Arial" w:cs="Arial"/>
          <w:bCs/>
          <w:color w:val="000000"/>
        </w:rPr>
        <w:t>En caso de requerir información adicional, puede dirigirse a las siguientes opciones:</w:t>
      </w:r>
    </w:p>
    <w:p w14:paraId="1E7CFF8D" w14:textId="77777777" w:rsidR="009C5F37" w:rsidRPr="00C06BD4" w:rsidRDefault="009C5F37" w:rsidP="009C5F37">
      <w:pPr>
        <w:jc w:val="both"/>
        <w:rPr>
          <w:rFonts w:ascii="Arial" w:hAnsi="Arial" w:cs="Arial"/>
          <w:bCs/>
          <w:color w:val="000000"/>
        </w:rPr>
      </w:pPr>
    </w:p>
    <w:p w14:paraId="3C647B98" w14:textId="77777777" w:rsidR="009C5F37" w:rsidRPr="00C06BD4" w:rsidRDefault="009C5F37" w:rsidP="009C5F37">
      <w:pPr>
        <w:jc w:val="both"/>
        <w:rPr>
          <w:rFonts w:ascii="Arial" w:hAnsi="Arial" w:cs="Arial"/>
          <w:bCs/>
          <w:color w:val="000000"/>
        </w:rPr>
      </w:pPr>
      <w:r w:rsidRPr="00C06BD4">
        <w:rPr>
          <w:rFonts w:ascii="Arial" w:hAnsi="Arial" w:cs="Arial"/>
          <w:bCs/>
          <w:color w:val="000000"/>
        </w:rPr>
        <w:t>01 800 111 46 34</w:t>
      </w:r>
    </w:p>
    <w:p w14:paraId="75E658F9" w14:textId="77777777" w:rsidR="009C5F37" w:rsidRPr="00C06BD4" w:rsidRDefault="009C5F37" w:rsidP="009C5F37">
      <w:pPr>
        <w:jc w:val="both"/>
        <w:rPr>
          <w:rFonts w:ascii="Arial" w:hAnsi="Arial" w:cs="Arial"/>
          <w:bCs/>
          <w:color w:val="000000"/>
        </w:rPr>
      </w:pPr>
      <w:r w:rsidRPr="00C06BD4">
        <w:rPr>
          <w:rFonts w:ascii="Arial" w:hAnsi="Arial" w:cs="Arial"/>
          <w:bCs/>
          <w:color w:val="000000"/>
        </w:rPr>
        <w:t>www.inegi.org.mx</w:t>
      </w:r>
    </w:p>
    <w:p w14:paraId="20F031BC" w14:textId="77777777" w:rsidR="009C5F37" w:rsidRPr="00C06BD4" w:rsidRDefault="0034723F" w:rsidP="009C5F37">
      <w:pPr>
        <w:rPr>
          <w:rFonts w:ascii="Arial" w:hAnsi="Arial" w:cs="Arial"/>
          <w:bCs/>
        </w:rPr>
      </w:pPr>
      <w:hyperlink r:id="rId43" w:history="1">
        <w:r w:rsidR="009C5F37" w:rsidRPr="00C06BD4">
          <w:rPr>
            <w:rStyle w:val="Hipervnculo"/>
            <w:rFonts w:ascii="Arial" w:hAnsi="Arial" w:cs="Arial"/>
            <w:bCs/>
          </w:rPr>
          <w:t>atencion.usuarios@inegi.org.mx</w:t>
        </w:r>
      </w:hyperlink>
    </w:p>
    <w:p w14:paraId="39B0B4B7" w14:textId="77777777" w:rsidR="009C5F37" w:rsidRPr="007D0AFC" w:rsidRDefault="009C5F37" w:rsidP="009C5F37">
      <w:pPr>
        <w:rPr>
          <w:rFonts w:ascii="Arial" w:hAnsi="Arial" w:cs="Arial"/>
        </w:rPr>
      </w:pPr>
      <w:r w:rsidRPr="00C06BD4">
        <w:rPr>
          <w:rFonts w:ascii="Arial" w:hAnsi="Arial"/>
          <w:noProof/>
          <w:lang w:val="en-US"/>
        </w:rPr>
        <w:drawing>
          <wp:inline distT="0" distB="0" distL="0" distR="0" wp14:anchorId="169972E3" wp14:editId="17D91AE6">
            <wp:extent cx="122978" cy="121743"/>
            <wp:effectExtent l="0" t="0" r="0" b="0"/>
            <wp:docPr id="4" name="Imagen 1" descr="twit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descr="twitt.png"/>
                    <pic:cNvPicPr>
                      <a:picLocks noChangeAspect="1" noChangeArrowheads="1"/>
                    </pic:cNvPicPr>
                  </pic:nvPicPr>
                  <pic:blipFill>
                    <a:blip r:embed="rId40" cstate="print">
                      <a:lum contrast="10000"/>
                    </a:blip>
                    <a:srcRect/>
                    <a:stretch>
                      <a:fillRect/>
                    </a:stretch>
                  </pic:blipFill>
                  <pic:spPr bwMode="auto">
                    <a:xfrm>
                      <a:off x="0" y="0"/>
                      <a:ext cx="125200" cy="123942"/>
                    </a:xfrm>
                    <a:prstGeom prst="rect">
                      <a:avLst/>
                    </a:prstGeom>
                    <a:noFill/>
                    <a:ln w="9525">
                      <a:noFill/>
                      <a:miter lim="800000"/>
                      <a:headEnd/>
                      <a:tailEnd/>
                    </a:ln>
                  </pic:spPr>
                </pic:pic>
              </a:graphicData>
            </a:graphic>
          </wp:inline>
        </w:drawing>
      </w:r>
      <w:r w:rsidRPr="00C06BD4">
        <w:rPr>
          <w:rFonts w:ascii="Arial" w:hAnsi="Arial" w:cs="Arial"/>
        </w:rPr>
        <w:t xml:space="preserve">  </w:t>
      </w:r>
      <w:r w:rsidRPr="00C06BD4">
        <w:rPr>
          <w:rFonts w:ascii="Arial" w:hAnsi="Arial" w:cs="Arial"/>
          <w:bCs/>
        </w:rPr>
        <w:t>@</w:t>
      </w:r>
      <w:proofErr w:type="spellStart"/>
      <w:r w:rsidRPr="00C06BD4">
        <w:rPr>
          <w:rFonts w:ascii="Arial" w:hAnsi="Arial" w:cs="Arial"/>
          <w:bCs/>
        </w:rPr>
        <w:t>inegi_informa</w:t>
      </w:r>
      <w:proofErr w:type="spellEnd"/>
      <w:r w:rsidRPr="00C06BD4">
        <w:rPr>
          <w:rFonts w:ascii="Arial" w:hAnsi="Arial" w:cs="Arial"/>
          <w:bCs/>
        </w:rPr>
        <w:t xml:space="preserve">  </w:t>
      </w:r>
      <w:r w:rsidRPr="00C06BD4">
        <w:rPr>
          <w:rFonts w:ascii="Arial" w:hAnsi="Arial"/>
          <w:noProof/>
          <w:lang w:val="en-US"/>
        </w:rPr>
        <w:drawing>
          <wp:inline distT="0" distB="0" distL="0" distR="0" wp14:anchorId="7EE9B860" wp14:editId="67533E5F">
            <wp:extent cx="122555" cy="121324"/>
            <wp:effectExtent l="0" t="0" r="0" b="0"/>
            <wp:docPr id="16" name="Imagen 16" descr="fac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descr="face.png"/>
                    <pic:cNvPicPr>
                      <a:picLocks noChangeAspect="1" noChangeArrowheads="1"/>
                    </pic:cNvPicPr>
                  </pic:nvPicPr>
                  <pic:blipFill>
                    <a:blip r:embed="rId41" cstate="print">
                      <a:lum bright="-10000" contrast="-10000"/>
                    </a:blip>
                    <a:srcRect/>
                    <a:stretch>
                      <a:fillRect/>
                    </a:stretch>
                  </pic:blipFill>
                  <pic:spPr bwMode="auto">
                    <a:xfrm>
                      <a:off x="0" y="0"/>
                      <a:ext cx="125792" cy="124528"/>
                    </a:xfrm>
                    <a:prstGeom prst="rect">
                      <a:avLst/>
                    </a:prstGeom>
                    <a:noFill/>
                    <a:ln w="9525">
                      <a:noFill/>
                      <a:miter lim="800000"/>
                      <a:headEnd/>
                      <a:tailEnd/>
                    </a:ln>
                  </pic:spPr>
                </pic:pic>
              </a:graphicData>
            </a:graphic>
          </wp:inline>
        </w:drawing>
      </w:r>
      <w:r w:rsidRPr="00C06BD4">
        <w:rPr>
          <w:rFonts w:ascii="Arial" w:hAnsi="Arial" w:cs="Arial"/>
        </w:rPr>
        <w:t xml:space="preserve"> </w:t>
      </w:r>
      <w:r w:rsidRPr="00C06BD4">
        <w:rPr>
          <w:rFonts w:ascii="Arial" w:hAnsi="Arial" w:cs="Arial"/>
          <w:bCs/>
        </w:rPr>
        <w:t>INEGI Informa</w:t>
      </w:r>
    </w:p>
    <w:p w14:paraId="4B11ABE5" w14:textId="77777777" w:rsidR="009C5F37" w:rsidRPr="007D0AFC" w:rsidRDefault="009C5F37" w:rsidP="009C5F37">
      <w:pPr>
        <w:jc w:val="both"/>
        <w:rPr>
          <w:rFonts w:ascii="Arial" w:hAnsi="Arial" w:cs="Arial"/>
          <w:b/>
          <w:bCs/>
          <w:color w:val="FFFFFF"/>
          <w:lang w:val="es-ES"/>
        </w:rPr>
      </w:pPr>
    </w:p>
    <w:p w14:paraId="7FFC3ABE" w14:textId="77777777" w:rsidR="009C5F37" w:rsidRDefault="009C5F37" w:rsidP="009C5F37">
      <w:pPr>
        <w:rPr>
          <w:rFonts w:ascii="Arial" w:hAnsi="Arial" w:cs="Arial"/>
          <w:b/>
          <w:bCs/>
        </w:rPr>
      </w:pPr>
    </w:p>
    <w:p w14:paraId="0A6680F7" w14:textId="77777777" w:rsidR="009C5F37" w:rsidRDefault="009C5F37" w:rsidP="009C5F37">
      <w:pPr>
        <w:rPr>
          <w:rFonts w:ascii="Arial" w:hAnsi="Arial" w:cs="Arial"/>
          <w:b/>
          <w:bCs/>
        </w:rPr>
      </w:pPr>
    </w:p>
    <w:p w14:paraId="196E339D" w14:textId="77777777" w:rsidR="009C5F37" w:rsidRDefault="009C5F37" w:rsidP="009C5F37">
      <w:pPr>
        <w:rPr>
          <w:rFonts w:ascii="Arial" w:hAnsi="Arial" w:cs="Arial"/>
          <w:b/>
          <w:bCs/>
        </w:rPr>
      </w:pPr>
    </w:p>
    <w:p w14:paraId="33BEC422" w14:textId="77777777" w:rsidR="009C5F37" w:rsidRDefault="009C5F37" w:rsidP="009C5F37">
      <w:pPr>
        <w:rPr>
          <w:rFonts w:ascii="Arial" w:hAnsi="Arial" w:cs="Arial"/>
          <w:b/>
          <w:bCs/>
        </w:rPr>
      </w:pPr>
    </w:p>
    <w:p w14:paraId="38772BBC" w14:textId="77777777" w:rsidR="009C5F37" w:rsidRDefault="009C5F37" w:rsidP="009C5F37">
      <w:pPr>
        <w:rPr>
          <w:rFonts w:ascii="Arial" w:hAnsi="Arial" w:cs="Arial"/>
          <w:b/>
          <w:bCs/>
        </w:rPr>
      </w:pPr>
    </w:p>
    <w:p w14:paraId="4ED5ADE7" w14:textId="77777777" w:rsidR="009C5F37" w:rsidRDefault="009C5F37" w:rsidP="009C5F37">
      <w:pPr>
        <w:rPr>
          <w:rFonts w:ascii="Arial" w:hAnsi="Arial" w:cs="Arial"/>
          <w:b/>
          <w:bCs/>
        </w:rPr>
      </w:pPr>
    </w:p>
    <w:p w14:paraId="26EB2A49" w14:textId="77777777" w:rsidR="00A30668" w:rsidRDefault="00A30668" w:rsidP="009C5F37">
      <w:pPr>
        <w:spacing w:after="120"/>
        <w:jc w:val="center"/>
        <w:rPr>
          <w:rFonts w:ascii="Arial" w:hAnsi="Arial" w:cs="Arial"/>
          <w:b/>
          <w:bCs/>
        </w:rPr>
      </w:pPr>
    </w:p>
    <w:sectPr w:rsidR="00A30668" w:rsidSect="00521F4D">
      <w:type w:val="continuous"/>
      <w:pgSz w:w="12240" w:h="15840"/>
      <w:pgMar w:top="1361" w:right="1077" w:bottom="1361" w:left="107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0714965" w14:textId="77777777" w:rsidR="0034723F" w:rsidRDefault="0034723F" w:rsidP="00D76274">
      <w:r>
        <w:separator/>
      </w:r>
    </w:p>
  </w:endnote>
  <w:endnote w:type="continuationSeparator" w:id="0">
    <w:p w14:paraId="3E9C4F4D" w14:textId="77777777" w:rsidR="0034723F" w:rsidRDefault="0034723F" w:rsidP="00D76274">
      <w:r>
        <w:continuationSeparator/>
      </w:r>
    </w:p>
  </w:endnote>
  <w:endnote w:type="continuationNotice" w:id="1">
    <w:p w14:paraId="13C0E47A" w14:textId="77777777" w:rsidR="0034723F" w:rsidRDefault="0034723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swiss"/>
    <w:pitch w:val="variable"/>
    <w:sig w:usb0="00000003" w:usb1="00000000" w:usb2="00000000" w:usb3="00000000" w:csb0="00000001" w:csb1="00000000"/>
  </w:font>
  <w:font w:name="ArialMT">
    <w:altName w:val="Arial"/>
    <w:panose1 w:val="00000000000000000000"/>
    <w:charset w:val="00"/>
    <w:family w:val="auto"/>
    <w:notTrueType/>
    <w:pitch w:val="default"/>
    <w:sig w:usb0="00000003" w:usb1="00000000" w:usb2="00000000" w:usb3="00000000" w:csb0="00000001" w:csb1="00000000"/>
  </w:font>
  <w:font w:name="Arial-BoldMT">
    <w:altName w:val="Arial"/>
    <w:panose1 w:val="00000000000000000000"/>
    <w:charset w:val="00"/>
    <w:family w:val="auto"/>
    <w:notTrueType/>
    <w:pitch w:val="default"/>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1DA5C47" w14:textId="2EBA05CD" w:rsidR="00FB523B" w:rsidRPr="007C568B" w:rsidRDefault="00FB523B" w:rsidP="007C568B">
    <w:pPr>
      <w:pStyle w:val="Piedepgina"/>
      <w:jc w:val="center"/>
      <w:rPr>
        <w:rFonts w:ascii="Arial" w:hAnsi="Arial" w:cs="Arial"/>
        <w:b/>
        <w:color w:val="002060"/>
        <w:sz w:val="20"/>
        <w:szCs w:val="20"/>
      </w:rPr>
    </w:pPr>
    <w:r w:rsidRPr="007C568B">
      <w:rPr>
        <w:rFonts w:ascii="Arial" w:hAnsi="Arial" w:cs="Arial"/>
        <w:b/>
        <w:color w:val="002060"/>
        <w:sz w:val="20"/>
        <w:szCs w:val="20"/>
        <w:lang w:val="es-ES"/>
      </w:rPr>
      <w:t>COMUNICACIÓN SOCIAL</w:t>
    </w:r>
  </w:p>
  <w:p w14:paraId="3112C0B9" w14:textId="77777777" w:rsidR="00FB523B" w:rsidRDefault="00FB523B"/>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121B7ED" w14:textId="77777777" w:rsidR="0034723F" w:rsidRDefault="0034723F" w:rsidP="00D76274">
      <w:r>
        <w:separator/>
      </w:r>
    </w:p>
  </w:footnote>
  <w:footnote w:type="continuationSeparator" w:id="0">
    <w:p w14:paraId="260DEFF0" w14:textId="77777777" w:rsidR="0034723F" w:rsidRDefault="0034723F" w:rsidP="00D76274">
      <w:r>
        <w:continuationSeparator/>
      </w:r>
    </w:p>
  </w:footnote>
  <w:footnote w:type="continuationNotice" w:id="1">
    <w:p w14:paraId="30FDAE39" w14:textId="77777777" w:rsidR="0034723F" w:rsidRDefault="0034723F"/>
  </w:footnote>
  <w:footnote w:id="2">
    <w:p w14:paraId="345DE714" w14:textId="77777777" w:rsidR="00FB523B" w:rsidRPr="00745A22" w:rsidRDefault="00FB523B" w:rsidP="00745A22">
      <w:pPr>
        <w:pStyle w:val="Textonotapie"/>
        <w:ind w:left="142" w:hanging="142"/>
        <w:jc w:val="both"/>
        <w:rPr>
          <w:rFonts w:ascii="Arial" w:hAnsi="Arial" w:cs="Arial"/>
          <w:sz w:val="16"/>
          <w:szCs w:val="16"/>
        </w:rPr>
      </w:pPr>
      <w:r w:rsidRPr="00745A22">
        <w:rPr>
          <w:rStyle w:val="Refdenotaalpie"/>
          <w:rFonts w:ascii="Arial" w:hAnsi="Arial" w:cs="Arial"/>
          <w:sz w:val="16"/>
          <w:szCs w:val="16"/>
        </w:rPr>
        <w:footnoteRef/>
      </w:r>
      <w:r w:rsidRPr="00745A22">
        <w:rPr>
          <w:rFonts w:ascii="Arial" w:hAnsi="Arial" w:cs="Arial"/>
          <w:sz w:val="16"/>
          <w:szCs w:val="16"/>
        </w:rPr>
        <w:t xml:space="preserve"> La </w:t>
      </w:r>
      <w:r w:rsidRPr="00745A22">
        <w:rPr>
          <w:rFonts w:ascii="Arial" w:hAnsi="Arial" w:cs="Arial"/>
          <w:b/>
          <w:sz w:val="16"/>
          <w:szCs w:val="16"/>
        </w:rPr>
        <w:t>región norte</w:t>
      </w:r>
      <w:r w:rsidRPr="00745A22">
        <w:rPr>
          <w:rFonts w:ascii="Arial" w:hAnsi="Arial" w:cs="Arial"/>
          <w:sz w:val="16"/>
          <w:szCs w:val="16"/>
        </w:rPr>
        <w:t xml:space="preserve"> se conforma por: Baja California, Chihuahua, Coahuila, Nuevo León, Sonora y Tamaulipas; el </w:t>
      </w:r>
      <w:r w:rsidRPr="00745A22">
        <w:rPr>
          <w:rFonts w:ascii="Arial" w:hAnsi="Arial" w:cs="Arial"/>
          <w:b/>
          <w:sz w:val="16"/>
          <w:szCs w:val="16"/>
        </w:rPr>
        <w:t>centro norte</w:t>
      </w:r>
      <w:r w:rsidRPr="00745A22">
        <w:rPr>
          <w:rFonts w:ascii="Arial" w:hAnsi="Arial" w:cs="Arial"/>
          <w:sz w:val="16"/>
          <w:szCs w:val="16"/>
        </w:rPr>
        <w:t xml:space="preserve"> considera Aguascalientes, Baja California Sur, Colima, Durango, Jalisco, Michoacán, Nayarit, San Luis Potosí, Sinaloa y Zacatecas; </w:t>
      </w:r>
      <w:r w:rsidRPr="00745A22">
        <w:rPr>
          <w:rFonts w:ascii="Arial" w:hAnsi="Arial" w:cs="Arial"/>
          <w:b/>
          <w:sz w:val="16"/>
          <w:szCs w:val="16"/>
        </w:rPr>
        <w:t>la región centro</w:t>
      </w:r>
      <w:r w:rsidRPr="00745A22">
        <w:rPr>
          <w:rFonts w:ascii="Arial" w:hAnsi="Arial" w:cs="Arial"/>
          <w:sz w:val="16"/>
          <w:szCs w:val="16"/>
        </w:rPr>
        <w:t xml:space="preserve"> la integran Ciudad de México, Estado de México, Guanajuato, Hidalgo, Morelos, Puebla, Querétaro y Tlaxcala, y </w:t>
      </w:r>
      <w:r w:rsidRPr="00745A22">
        <w:rPr>
          <w:rFonts w:ascii="Arial" w:hAnsi="Arial" w:cs="Arial"/>
          <w:b/>
          <w:sz w:val="16"/>
          <w:szCs w:val="16"/>
        </w:rPr>
        <w:t>la región sur</w:t>
      </w:r>
      <w:r w:rsidRPr="00745A22">
        <w:rPr>
          <w:rFonts w:ascii="Arial" w:hAnsi="Arial" w:cs="Arial"/>
          <w:sz w:val="16"/>
          <w:szCs w:val="16"/>
        </w:rPr>
        <w:t>, Campeche, Chiapas, Guerrero, Oaxaca, Quintana Roo, Tabasco, Veracruz y Yucatán.</w:t>
      </w:r>
    </w:p>
  </w:footnote>
  <w:footnote w:id="3">
    <w:p w14:paraId="1176C3CF" w14:textId="77777777" w:rsidR="00FB523B" w:rsidRPr="00745A22" w:rsidRDefault="00FB523B" w:rsidP="00745A22">
      <w:pPr>
        <w:pStyle w:val="Textonotapie"/>
        <w:ind w:left="142" w:hanging="142"/>
        <w:rPr>
          <w:rFonts w:ascii="Arial" w:hAnsi="Arial" w:cs="Arial"/>
          <w:sz w:val="16"/>
          <w:szCs w:val="16"/>
        </w:rPr>
      </w:pPr>
      <w:r w:rsidRPr="00745A22">
        <w:rPr>
          <w:rStyle w:val="Refdenotaalpie"/>
          <w:rFonts w:ascii="Arial" w:hAnsi="Arial" w:cs="Arial"/>
          <w:sz w:val="16"/>
          <w:szCs w:val="16"/>
        </w:rPr>
        <w:footnoteRef/>
      </w:r>
      <w:r w:rsidRPr="00745A22">
        <w:rPr>
          <w:rFonts w:ascii="Arial" w:hAnsi="Arial" w:cs="Arial"/>
          <w:sz w:val="16"/>
          <w:szCs w:val="16"/>
        </w:rPr>
        <w:t xml:space="preserve"> Urbano: localidades de 2,500 habitantes y más; Rural: localidades de menos de 2,500 habitantes. </w:t>
      </w:r>
    </w:p>
  </w:footnote>
  <w:footnote w:id="4">
    <w:p w14:paraId="14429200" w14:textId="72E1AF77" w:rsidR="00FB523B" w:rsidRPr="0013634F" w:rsidRDefault="00FB523B" w:rsidP="00745A22">
      <w:pPr>
        <w:pStyle w:val="Textonotapie"/>
        <w:ind w:left="142" w:hanging="142"/>
        <w:rPr>
          <w:rFonts w:ascii="Arial" w:hAnsi="Arial" w:cs="Arial"/>
          <w:sz w:val="16"/>
          <w:szCs w:val="16"/>
        </w:rPr>
      </w:pPr>
      <w:r w:rsidRPr="00745A22">
        <w:rPr>
          <w:rStyle w:val="Refdenotaalpie"/>
          <w:rFonts w:ascii="Arial" w:hAnsi="Arial" w:cs="Arial"/>
          <w:sz w:val="16"/>
          <w:szCs w:val="16"/>
        </w:rPr>
        <w:footnoteRef/>
      </w:r>
      <w:r w:rsidRPr="00745A22">
        <w:rPr>
          <w:rFonts w:ascii="Arial" w:hAnsi="Arial" w:cs="Arial"/>
          <w:sz w:val="16"/>
          <w:szCs w:val="16"/>
        </w:rPr>
        <w:t xml:space="preserve"> Distribución de la población de 18 años y más en cinco partes iguales. El 1° quintil representa a 20% de las personas con ingreso por</w:t>
      </w:r>
      <w:r>
        <w:rPr>
          <w:rFonts w:ascii="Arial" w:hAnsi="Arial" w:cs="Arial"/>
          <w:sz w:val="16"/>
          <w:szCs w:val="16"/>
        </w:rPr>
        <w:t xml:space="preserve"> </w:t>
      </w:r>
      <w:r w:rsidRPr="00745A22">
        <w:rPr>
          <w:rFonts w:ascii="Arial" w:hAnsi="Arial" w:cs="Arial"/>
          <w:sz w:val="16"/>
          <w:szCs w:val="16"/>
        </w:rPr>
        <w:t>trabajo más bajo, en contraposición del 5° quintil que contiene a 20% de las personas con ingreso más alto.</w:t>
      </w:r>
    </w:p>
  </w:footnote>
  <w:footnote w:id="5">
    <w:p w14:paraId="7F8CBA52" w14:textId="77777777" w:rsidR="009C5F37" w:rsidRPr="007679BD" w:rsidRDefault="009C5F37" w:rsidP="009C5F37">
      <w:pPr>
        <w:pStyle w:val="Textonotapie"/>
        <w:jc w:val="both"/>
        <w:rPr>
          <w:rFonts w:ascii="Arial" w:hAnsi="Arial" w:cs="Arial"/>
          <w:sz w:val="18"/>
          <w:szCs w:val="18"/>
        </w:rPr>
      </w:pPr>
      <w:r>
        <w:rPr>
          <w:rStyle w:val="Refdenotaalpie"/>
        </w:rPr>
        <w:footnoteRef/>
      </w:r>
      <w:r>
        <w:t xml:space="preserve"> </w:t>
      </w:r>
      <w:r w:rsidRPr="00C52B03">
        <w:rPr>
          <w:rFonts w:ascii="Arial" w:hAnsi="Arial" w:cs="Arial"/>
          <w:sz w:val="18"/>
          <w:szCs w:val="18"/>
        </w:rPr>
        <w:t xml:space="preserve">Cabe precisar que los datos en esta nota se presentan </w:t>
      </w:r>
      <w:r w:rsidRPr="00C52B03">
        <w:rPr>
          <w:rFonts w:ascii="Arial" w:hAnsi="Arial" w:cs="Arial"/>
          <w:b/>
          <w:sz w:val="18"/>
          <w:szCs w:val="18"/>
        </w:rPr>
        <w:t>sin desestacionalizar</w:t>
      </w:r>
      <w:r w:rsidRPr="00C52B03">
        <w:rPr>
          <w:rFonts w:ascii="Arial" w:hAnsi="Arial" w:cs="Arial"/>
          <w:sz w:val="18"/>
          <w:szCs w:val="18"/>
        </w:rPr>
        <w:t>; por lo tanto, los datos de la ENCO</w:t>
      </w:r>
      <w:r>
        <w:rPr>
          <w:rFonts w:ascii="Arial" w:hAnsi="Arial" w:cs="Arial"/>
          <w:sz w:val="18"/>
          <w:szCs w:val="18"/>
        </w:rPr>
        <w:t>-T</w:t>
      </w:r>
      <w:r w:rsidRPr="00C52B03">
        <w:rPr>
          <w:rFonts w:ascii="Arial" w:hAnsi="Arial" w:cs="Arial"/>
          <w:sz w:val="18"/>
          <w:szCs w:val="18"/>
        </w:rPr>
        <w:t>radicional que se incluyen no coinciden estrictamente con los datos que se publican desestacionalizados en los boletines mensuales del Indicador de Confianza del Consumidor (ICC-Tradicional).</w:t>
      </w:r>
    </w:p>
  </w:footnote>
  <w:footnote w:id="6">
    <w:p w14:paraId="54D4C6A3" w14:textId="77777777" w:rsidR="009C5F37" w:rsidRPr="007679BD" w:rsidRDefault="009C5F37" w:rsidP="009C5F37">
      <w:pPr>
        <w:pStyle w:val="Textonotapie"/>
        <w:jc w:val="both"/>
        <w:rPr>
          <w:rFonts w:cs="Arial"/>
          <w:sz w:val="18"/>
          <w:szCs w:val="18"/>
        </w:rPr>
      </w:pPr>
      <w:r w:rsidRPr="007679BD">
        <w:rPr>
          <w:rStyle w:val="Refdenotaalpie"/>
        </w:rPr>
        <w:footnoteRef/>
      </w:r>
      <w:r w:rsidRPr="007679BD">
        <w:rPr>
          <w:rStyle w:val="Refdenotaalpie"/>
        </w:rPr>
        <w:t xml:space="preserve"> </w:t>
      </w:r>
      <w:r w:rsidRPr="007679BD">
        <w:rPr>
          <w:rFonts w:ascii="Arial" w:hAnsi="Arial" w:cs="Arial"/>
          <w:sz w:val="18"/>
          <w:szCs w:val="18"/>
        </w:rPr>
        <w:t xml:space="preserve"> </w:t>
      </w:r>
      <w:r>
        <w:rPr>
          <w:rFonts w:ascii="Arial" w:hAnsi="Arial" w:cs="Arial"/>
          <w:sz w:val="18"/>
          <w:szCs w:val="18"/>
        </w:rPr>
        <w:t>Se realizaron pruebas de hipótesis entre los resultados del ICC-Nacional y el ICC-Ampliada</w:t>
      </w:r>
      <w:r w:rsidRPr="007679BD">
        <w:rPr>
          <w:rFonts w:ascii="Arial" w:hAnsi="Arial" w:cs="Arial"/>
          <w:sz w:val="18"/>
          <w:szCs w:val="18"/>
        </w:rPr>
        <w:t xml:space="preserve"> (véase Anexo 2)</w:t>
      </w:r>
      <w:r>
        <w:rPr>
          <w:rFonts w:ascii="Arial" w:hAnsi="Arial" w:cs="Arial"/>
          <w:sz w:val="18"/>
          <w:szCs w:val="18"/>
        </w:rPr>
        <w:t>.</w:t>
      </w:r>
      <w:r w:rsidRPr="007679BD">
        <w:rPr>
          <w:rFonts w:ascii="Arial" w:hAnsi="Arial" w:cs="Arial"/>
          <w:sz w:val="18"/>
          <w:szCs w:val="18"/>
        </w:rPr>
        <w:t xml:space="preserve"> </w:t>
      </w:r>
    </w:p>
    <w:p w14:paraId="01D535F5" w14:textId="77777777" w:rsidR="009C5F37" w:rsidRDefault="009C5F37" w:rsidP="009C5F37">
      <w:pPr>
        <w:pStyle w:val="Textonotapie"/>
      </w:pPr>
    </w:p>
  </w:footnote>
  <w:footnote w:id="7">
    <w:p w14:paraId="6B83AA34" w14:textId="77777777" w:rsidR="009C5F37" w:rsidRPr="00B5741C" w:rsidRDefault="009C5F37" w:rsidP="009C5F37">
      <w:pPr>
        <w:pStyle w:val="p0"/>
        <w:keepLines w:val="0"/>
        <w:spacing w:before="0"/>
        <w:rPr>
          <w:rFonts w:ascii="Arial" w:hAnsi="Arial"/>
          <w:color w:val="000000" w:themeColor="text1"/>
          <w:sz w:val="18"/>
          <w:szCs w:val="18"/>
          <w:lang w:val="es-MX"/>
        </w:rPr>
      </w:pPr>
      <w:r w:rsidRPr="001A1BBB">
        <w:rPr>
          <w:rStyle w:val="Refdenotaalpie"/>
          <w:rFonts w:ascii="Arial" w:hAnsi="Arial"/>
          <w:sz w:val="18"/>
          <w:szCs w:val="18"/>
        </w:rPr>
        <w:footnoteRef/>
      </w:r>
      <w:r w:rsidRPr="001A1BBB">
        <w:rPr>
          <w:rFonts w:ascii="Arial" w:hAnsi="Arial"/>
          <w:sz w:val="18"/>
          <w:szCs w:val="18"/>
        </w:rPr>
        <w:t xml:space="preserve"> </w:t>
      </w:r>
      <w:r w:rsidRPr="001A1BBB">
        <w:rPr>
          <w:rFonts w:ascii="Arial" w:hAnsi="Arial"/>
          <w:color w:val="000000"/>
          <w:sz w:val="18"/>
          <w:szCs w:val="18"/>
        </w:rPr>
        <w:t>Castro, D. Valdés, M. y Méndez, Alba Verónica (Coord.). (2</w:t>
      </w:r>
      <w:r>
        <w:rPr>
          <w:rFonts w:ascii="Arial" w:hAnsi="Arial"/>
          <w:color w:val="000000"/>
          <w:sz w:val="18"/>
          <w:szCs w:val="18"/>
        </w:rPr>
        <w:t>0</w:t>
      </w:r>
      <w:r w:rsidRPr="001A1BBB">
        <w:rPr>
          <w:rFonts w:ascii="Arial" w:hAnsi="Arial"/>
          <w:color w:val="000000"/>
          <w:sz w:val="18"/>
          <w:szCs w:val="18"/>
        </w:rPr>
        <w:t xml:space="preserve">08). Economía regional en México: perspectiva y avances. Ediciones de </w:t>
      </w:r>
      <w:proofErr w:type="spellStart"/>
      <w:r w:rsidRPr="001A1BBB">
        <w:rPr>
          <w:rFonts w:ascii="Arial" w:hAnsi="Arial"/>
          <w:color w:val="000000"/>
          <w:sz w:val="18"/>
          <w:szCs w:val="18"/>
        </w:rPr>
        <w:t>Laure</w:t>
      </w:r>
      <w:r>
        <w:rPr>
          <w:rFonts w:ascii="Arial" w:hAnsi="Arial"/>
          <w:color w:val="000000"/>
          <w:sz w:val="18"/>
          <w:szCs w:val="18"/>
        </w:rPr>
        <w:t>.</w:t>
      </w:r>
      <w:r w:rsidRPr="001A1BBB">
        <w:rPr>
          <w:rFonts w:ascii="Arial" w:hAnsi="Arial"/>
          <w:color w:val="000000"/>
          <w:sz w:val="18"/>
          <w:szCs w:val="18"/>
        </w:rPr>
        <w:t>l</w:t>
      </w:r>
      <w:proofErr w:type="spellEnd"/>
      <w:r w:rsidRPr="001A1BBB">
        <w:rPr>
          <w:rFonts w:ascii="Arial" w:hAnsi="Arial"/>
          <w:color w:val="000000"/>
          <w:sz w:val="18"/>
          <w:szCs w:val="18"/>
        </w:rPr>
        <w:t xml:space="preserve"> Consultado en: </w:t>
      </w:r>
      <w:hyperlink r:id="rId1" w:history="1">
        <w:r w:rsidRPr="009E6260">
          <w:rPr>
            <w:rStyle w:val="Hipervnculo"/>
            <w:rFonts w:ascii="Arial" w:hAnsi="Arial"/>
            <w:sz w:val="18"/>
            <w:szCs w:val="18"/>
          </w:rPr>
          <w:t>https://www.cise.uadec.mx/downloads/LibrosElectronicos/LibroDCL-EconomiaRegional.pdf</w:t>
        </w:r>
      </w:hyperlink>
      <w:r w:rsidRPr="001A1BBB">
        <w:rPr>
          <w:rFonts w:ascii="Arial" w:hAnsi="Arial"/>
          <w:color w:val="000000"/>
          <w:sz w:val="18"/>
          <w:szCs w:val="18"/>
        </w:rPr>
        <w:t>.</w:t>
      </w:r>
    </w:p>
  </w:footnote>
  <w:footnote w:id="8">
    <w:p w14:paraId="3525818F" w14:textId="77777777" w:rsidR="009C5F37" w:rsidRDefault="009C5F37" w:rsidP="009C5F37">
      <w:pPr>
        <w:pStyle w:val="Textonotapie"/>
        <w:jc w:val="both"/>
      </w:pPr>
      <w:r>
        <w:rPr>
          <w:rStyle w:val="Refdenotaalpie"/>
        </w:rPr>
        <w:footnoteRef/>
      </w:r>
      <w:r>
        <w:t xml:space="preserve"> </w:t>
      </w:r>
      <w:r>
        <w:rPr>
          <w:rFonts w:ascii="Arial" w:hAnsi="Arial"/>
          <w:color w:val="000000" w:themeColor="text1"/>
          <w:sz w:val="18"/>
          <w:szCs w:val="18"/>
        </w:rPr>
        <w:t xml:space="preserve">Banco de México (2019). Reporte sobre las economías regionales Octubre – Diciembre 2019.Consultado en:  </w:t>
      </w:r>
      <w:hyperlink r:id="rId2" w:history="1">
        <w:r w:rsidRPr="009E6260">
          <w:rPr>
            <w:rStyle w:val="Hipervnculo"/>
            <w:rFonts w:ascii="Arial" w:hAnsi="Arial"/>
            <w:sz w:val="18"/>
            <w:szCs w:val="18"/>
          </w:rPr>
          <w:t>https://www.banxico.org.mx/publicaciones-y-prensa/reportes-sobre-las-economias-regionales/%7BEF71C81A-CBF5-C945-9728-2C1105134A38%7D.pdf</w:t>
        </w:r>
      </w:hyperlink>
      <w:r>
        <w:rPr>
          <w:rFonts w:ascii="Arial" w:hAnsi="Arial"/>
          <w:sz w:val="18"/>
          <w:szCs w:val="18"/>
        </w:rPr>
        <w:t>.</w:t>
      </w:r>
    </w:p>
  </w:footnote>
  <w:footnote w:id="9">
    <w:p w14:paraId="7AE80E4E" w14:textId="77777777" w:rsidR="009C5F37" w:rsidRPr="00104EF8" w:rsidRDefault="009C5F37" w:rsidP="009C5F37">
      <w:pPr>
        <w:pStyle w:val="Textonotapie"/>
        <w:rPr>
          <w:rFonts w:ascii="Arial" w:hAnsi="Arial" w:cs="Arial"/>
          <w:sz w:val="18"/>
          <w:szCs w:val="18"/>
        </w:rPr>
      </w:pPr>
      <w:r w:rsidRPr="00104EF8">
        <w:rPr>
          <w:rStyle w:val="Refdenotaalpie"/>
          <w:rFonts w:ascii="Arial" w:hAnsi="Arial" w:cs="Arial"/>
          <w:sz w:val="18"/>
          <w:szCs w:val="18"/>
        </w:rPr>
        <w:footnoteRef/>
      </w:r>
      <w:r w:rsidRPr="00104EF8">
        <w:rPr>
          <w:rFonts w:ascii="Arial" w:hAnsi="Arial" w:cs="Arial"/>
          <w:sz w:val="18"/>
          <w:szCs w:val="18"/>
        </w:rPr>
        <w:t xml:space="preserve"> </w:t>
      </w:r>
      <w:r>
        <w:rPr>
          <w:rFonts w:ascii="Arial" w:hAnsi="Arial" w:cs="Arial"/>
          <w:sz w:val="18"/>
          <w:szCs w:val="18"/>
        </w:rPr>
        <w:t>Ámbito u</w:t>
      </w:r>
      <w:r w:rsidRPr="00104EF8">
        <w:rPr>
          <w:rFonts w:ascii="Arial" w:hAnsi="Arial" w:cs="Arial"/>
          <w:sz w:val="18"/>
          <w:szCs w:val="18"/>
        </w:rPr>
        <w:t xml:space="preserve">rbano: localidades con 2 500 habitantes o más. </w:t>
      </w:r>
      <w:r>
        <w:rPr>
          <w:rFonts w:ascii="Arial" w:hAnsi="Arial" w:cs="Arial"/>
          <w:sz w:val="18"/>
          <w:szCs w:val="18"/>
        </w:rPr>
        <w:t xml:space="preserve">Ámbito </w:t>
      </w:r>
      <w:r w:rsidRPr="00104EF8">
        <w:rPr>
          <w:rFonts w:ascii="Arial" w:hAnsi="Arial" w:cs="Arial"/>
          <w:sz w:val="18"/>
          <w:szCs w:val="18"/>
        </w:rPr>
        <w:t>Rural: localidades con menos de 2 500 habitantes.</w:t>
      </w:r>
    </w:p>
  </w:footnote>
  <w:footnote w:id="10">
    <w:p w14:paraId="3379D1DB" w14:textId="77777777" w:rsidR="009C5F37" w:rsidRPr="00104EF8" w:rsidRDefault="009C5F37" w:rsidP="009C5F37">
      <w:pPr>
        <w:pStyle w:val="Textonotapie"/>
        <w:rPr>
          <w:rFonts w:ascii="Arial" w:hAnsi="Arial" w:cs="Arial"/>
          <w:sz w:val="18"/>
          <w:szCs w:val="18"/>
        </w:rPr>
      </w:pPr>
      <w:r w:rsidRPr="00104EF8">
        <w:rPr>
          <w:rStyle w:val="Refdenotaalpie"/>
          <w:rFonts w:ascii="Arial" w:hAnsi="Arial" w:cs="Arial"/>
          <w:sz w:val="18"/>
          <w:szCs w:val="18"/>
        </w:rPr>
        <w:footnoteRef/>
      </w:r>
      <w:r w:rsidRPr="00104EF8">
        <w:rPr>
          <w:rFonts w:ascii="Arial" w:hAnsi="Arial" w:cs="Arial"/>
          <w:sz w:val="18"/>
          <w:szCs w:val="18"/>
        </w:rPr>
        <w:t xml:space="preserve"> </w:t>
      </w:r>
      <w:r w:rsidRPr="00104EF8">
        <w:rPr>
          <w:rFonts w:ascii="Arial" w:hAnsi="Arial" w:cs="Arial"/>
          <w:color w:val="000000"/>
          <w:sz w:val="18"/>
          <w:szCs w:val="18"/>
        </w:rPr>
        <w:t>Lugo, Sara. Zona rural y zona urbana. Diferenciador</w:t>
      </w:r>
      <w:r w:rsidRPr="001E58C8">
        <w:rPr>
          <w:rFonts w:ascii="Arial" w:hAnsi="Arial" w:cs="Arial"/>
          <w:color w:val="000000"/>
          <w:sz w:val="18"/>
          <w:szCs w:val="18"/>
        </w:rPr>
        <w:t>,</w:t>
      </w:r>
      <w:r w:rsidRPr="00104EF8">
        <w:rPr>
          <w:rFonts w:ascii="Arial" w:hAnsi="Arial" w:cs="Arial"/>
          <w:color w:val="000000"/>
          <w:sz w:val="18"/>
          <w:szCs w:val="18"/>
        </w:rPr>
        <w:t xml:space="preserve"> </w:t>
      </w:r>
      <w:r w:rsidRPr="001E58C8">
        <w:rPr>
          <w:rFonts w:ascii="Arial" w:hAnsi="Arial" w:cs="Arial"/>
          <w:color w:val="000000"/>
          <w:sz w:val="18"/>
          <w:szCs w:val="18"/>
        </w:rPr>
        <w:t>d</w:t>
      </w:r>
      <w:r w:rsidRPr="00104EF8">
        <w:rPr>
          <w:rFonts w:ascii="Arial" w:hAnsi="Arial" w:cs="Arial"/>
          <w:color w:val="000000"/>
          <w:sz w:val="18"/>
          <w:szCs w:val="18"/>
        </w:rPr>
        <w:t>escubre las diferencias y las semejanzas</w:t>
      </w:r>
      <w:r>
        <w:rPr>
          <w:rFonts w:ascii="Arial" w:hAnsi="Arial" w:cs="Arial"/>
          <w:color w:val="000000"/>
          <w:sz w:val="18"/>
          <w:szCs w:val="18"/>
        </w:rPr>
        <w:t>;</w:t>
      </w:r>
      <w:r w:rsidRPr="00104EF8">
        <w:rPr>
          <w:rFonts w:ascii="Arial" w:hAnsi="Arial" w:cs="Arial"/>
          <w:color w:val="000000"/>
          <w:sz w:val="18"/>
          <w:szCs w:val="18"/>
        </w:rPr>
        <w:t xml:space="preserve"> </w:t>
      </w:r>
      <w:r>
        <w:rPr>
          <w:rFonts w:ascii="Arial" w:hAnsi="Arial" w:cs="Arial"/>
          <w:color w:val="000000"/>
          <w:sz w:val="18"/>
          <w:szCs w:val="18"/>
        </w:rPr>
        <w:t>c</w:t>
      </w:r>
      <w:r w:rsidRPr="001E58C8">
        <w:rPr>
          <w:rFonts w:ascii="Arial" w:hAnsi="Arial" w:cs="Arial"/>
          <w:color w:val="000000"/>
          <w:sz w:val="18"/>
          <w:szCs w:val="18"/>
        </w:rPr>
        <w:t>onsultado en</w:t>
      </w:r>
      <w:r w:rsidRPr="00104EF8">
        <w:rPr>
          <w:rFonts w:ascii="Arial" w:hAnsi="Arial" w:cs="Arial"/>
          <w:color w:val="000000"/>
          <w:sz w:val="18"/>
          <w:szCs w:val="18"/>
        </w:rPr>
        <w:t>: https://www.diferenciador.com/zona-rural-y-zona-urbana/</w:t>
      </w:r>
      <w:r>
        <w:rPr>
          <w:rFonts w:ascii="Arial" w:hAnsi="Arial" w:cs="Arial"/>
          <w:color w:val="000000"/>
          <w:sz w:val="18"/>
          <w:szCs w:val="18"/>
        </w:rPr>
        <w:t>.</w:t>
      </w:r>
    </w:p>
  </w:footnote>
  <w:footnote w:id="11">
    <w:p w14:paraId="63747A6D" w14:textId="77777777" w:rsidR="009C5F37" w:rsidRDefault="009C5F37" w:rsidP="009C5F37">
      <w:pPr>
        <w:pStyle w:val="Textonotapie"/>
      </w:pPr>
      <w:r>
        <w:rPr>
          <w:rStyle w:val="Refdenotaalpie"/>
        </w:rPr>
        <w:footnoteRef/>
      </w:r>
      <w:r>
        <w:t xml:space="preserve"> </w:t>
      </w:r>
      <w:proofErr w:type="spellStart"/>
      <w:r>
        <w:t>Idem</w:t>
      </w:r>
      <w:proofErr w:type="spellEnd"/>
      <w:r>
        <w:t>.</w:t>
      </w:r>
    </w:p>
  </w:footnote>
  <w:footnote w:id="12">
    <w:p w14:paraId="06898676" w14:textId="77777777" w:rsidR="009C5F37" w:rsidRPr="00FB2892" w:rsidRDefault="009C5F37" w:rsidP="009C5F37">
      <w:pPr>
        <w:pStyle w:val="Textonotapie"/>
        <w:rPr>
          <w:rFonts w:ascii="Arial" w:hAnsi="Arial" w:cs="Arial"/>
          <w:sz w:val="18"/>
          <w:szCs w:val="18"/>
        </w:rPr>
      </w:pPr>
      <w:r w:rsidRPr="00FB2892">
        <w:rPr>
          <w:rStyle w:val="Refdenotaalpie"/>
          <w:rFonts w:ascii="Arial" w:hAnsi="Arial" w:cs="Arial"/>
          <w:sz w:val="18"/>
          <w:szCs w:val="18"/>
        </w:rPr>
        <w:footnoteRef/>
      </w:r>
      <w:r w:rsidRPr="00FB2892">
        <w:rPr>
          <w:rFonts w:ascii="Arial" w:hAnsi="Arial" w:cs="Arial"/>
          <w:sz w:val="18"/>
          <w:szCs w:val="18"/>
        </w:rPr>
        <w:t xml:space="preserve"> Se excluye del cálculo la población de 18 años y más No económicamente activa y a los buscadores de trabajo.</w:t>
      </w:r>
    </w:p>
  </w:footnote>
  <w:footnote w:id="13">
    <w:p w14:paraId="64F80EB1" w14:textId="77777777" w:rsidR="009C5F37" w:rsidRPr="001510AF" w:rsidRDefault="009C5F37" w:rsidP="009C5F37">
      <w:pPr>
        <w:pStyle w:val="Textonotapie"/>
        <w:jc w:val="both"/>
      </w:pPr>
      <w:r w:rsidRPr="00FB2892">
        <w:rPr>
          <w:rStyle w:val="Refdenotaalpie"/>
          <w:rFonts w:ascii="Arial" w:hAnsi="Arial" w:cs="Arial"/>
          <w:sz w:val="18"/>
          <w:szCs w:val="18"/>
        </w:rPr>
        <w:footnoteRef/>
      </w:r>
      <w:r w:rsidRPr="00FB2892">
        <w:rPr>
          <w:rFonts w:ascii="Arial" w:hAnsi="Arial" w:cs="Arial"/>
          <w:sz w:val="18"/>
          <w:szCs w:val="18"/>
        </w:rPr>
        <w:t xml:space="preserve"> Para el mes de julio de 2021, la ENCO Nacional estimó para los informantes sobre la confianza del consumidor; </w:t>
      </w:r>
      <w:r w:rsidRPr="00DD48A6">
        <w:rPr>
          <w:rFonts w:ascii="Arial" w:hAnsi="Arial" w:cs="Arial"/>
          <w:b/>
          <w:sz w:val="18"/>
          <w:szCs w:val="18"/>
        </w:rPr>
        <w:t xml:space="preserve">un ingreso promedio por </w:t>
      </w:r>
      <w:r w:rsidRPr="00B97F4E">
        <w:rPr>
          <w:rFonts w:ascii="Arial" w:hAnsi="Arial" w:cs="Arial"/>
          <w:b/>
          <w:color w:val="000000" w:themeColor="text1"/>
          <w:sz w:val="18"/>
          <w:szCs w:val="18"/>
        </w:rPr>
        <w:t>trabajo</w:t>
      </w:r>
      <w:r w:rsidRPr="00B97F4E">
        <w:rPr>
          <w:rFonts w:ascii="Arial" w:hAnsi="Arial" w:cs="Arial"/>
          <w:color w:val="000000" w:themeColor="text1"/>
          <w:sz w:val="18"/>
          <w:szCs w:val="18"/>
        </w:rPr>
        <w:t xml:space="preserve"> de la población de 18 años y más ocupada en el mes de septiembre de 7 690.6 pesos, mientras que para octubre es de 7 523.2 pesos. </w:t>
      </w:r>
      <w:r w:rsidRPr="00FB2892">
        <w:rPr>
          <w:rFonts w:ascii="Arial" w:hAnsi="Arial" w:cs="Arial"/>
          <w:sz w:val="18"/>
          <w:szCs w:val="18"/>
        </w:rPr>
        <w:t>E</w:t>
      </w:r>
      <w:r>
        <w:rPr>
          <w:rFonts w:ascii="Arial" w:hAnsi="Arial" w:cs="Arial"/>
          <w:sz w:val="18"/>
          <w:szCs w:val="18"/>
        </w:rPr>
        <w:t xml:space="preserve">stos datos resultan consistentes con datos obtenidos de otros programas estadísticos como la ENOE al realizar una </w:t>
      </w:r>
      <w:r w:rsidRPr="00FB2892">
        <w:rPr>
          <w:rFonts w:ascii="Arial" w:hAnsi="Arial" w:cs="Arial"/>
          <w:sz w:val="18"/>
          <w:szCs w:val="18"/>
        </w:rPr>
        <w:t xml:space="preserve">comparación </w:t>
      </w:r>
      <w:r>
        <w:rPr>
          <w:rFonts w:ascii="Arial" w:hAnsi="Arial" w:cs="Arial"/>
          <w:sz w:val="18"/>
          <w:szCs w:val="18"/>
        </w:rPr>
        <w:t xml:space="preserve">del indicador para la misma población. </w:t>
      </w:r>
    </w:p>
  </w:footnote>
  <w:footnote w:id="14">
    <w:p w14:paraId="1B58947D" w14:textId="77777777" w:rsidR="009C5F37" w:rsidRPr="00104EF8" w:rsidRDefault="009C5F37" w:rsidP="009C5F37">
      <w:pPr>
        <w:ind w:left="142" w:hanging="142"/>
        <w:rPr>
          <w:rFonts w:ascii="Arial" w:hAnsi="Arial" w:cs="Arial"/>
          <w:sz w:val="18"/>
          <w:szCs w:val="18"/>
        </w:rPr>
      </w:pPr>
      <w:r w:rsidRPr="00104EF8">
        <w:rPr>
          <w:rStyle w:val="Refdenotaalpie"/>
          <w:rFonts w:ascii="Arial" w:hAnsi="Arial" w:cs="Arial"/>
          <w:sz w:val="18"/>
          <w:szCs w:val="18"/>
        </w:rPr>
        <w:footnoteRef/>
      </w:r>
      <w:r w:rsidRPr="00104EF8">
        <w:rPr>
          <w:rFonts w:ascii="Arial" w:hAnsi="Arial" w:cs="Arial"/>
          <w:sz w:val="18"/>
          <w:szCs w:val="18"/>
        </w:rPr>
        <w:tab/>
        <w:t xml:space="preserve">Las diferentes opciones de respuesta a todas las preguntas de la ENCO pueden ser consultadas en el cuestionario correspondiente ubicado en la siguiente liga: </w:t>
      </w:r>
      <w:hyperlink r:id="rId3" w:history="1">
        <w:r w:rsidRPr="00104EF8">
          <w:rPr>
            <w:rStyle w:val="Hipervnculo"/>
            <w:rFonts w:ascii="Arial" w:hAnsi="Arial" w:cs="Arial"/>
            <w:sz w:val="18"/>
            <w:szCs w:val="18"/>
          </w:rPr>
          <w:t>https://www.inegi.org.mx/programas/enco/</w:t>
        </w:r>
      </w:hyperlink>
    </w:p>
    <w:p w14:paraId="30454060" w14:textId="77777777" w:rsidR="009C5F37" w:rsidRPr="00236A61" w:rsidRDefault="009C5F37" w:rsidP="009C5F37">
      <w:pPr>
        <w:ind w:left="142" w:hanging="142"/>
        <w:rPr>
          <w:rStyle w:val="Hipervnculo"/>
          <w:sz w:val="18"/>
        </w:rPr>
      </w:pPr>
    </w:p>
  </w:footnote>
  <w:footnote w:id="15">
    <w:p w14:paraId="6BC368DB" w14:textId="77777777" w:rsidR="009C5F37" w:rsidRDefault="009C5F37" w:rsidP="009C5F37">
      <w:pPr>
        <w:pStyle w:val="Textonotapie"/>
        <w:jc w:val="both"/>
      </w:pPr>
      <w:r>
        <w:rPr>
          <w:rStyle w:val="Refdenotaalpie"/>
        </w:rPr>
        <w:footnoteRef/>
      </w:r>
      <w:r>
        <w:t xml:space="preserve"> </w:t>
      </w:r>
      <w:r w:rsidRPr="002F0E9A">
        <w:rPr>
          <w:rFonts w:ascii="Arial" w:hAnsi="Arial" w:cs="Arial"/>
        </w:rPr>
        <w:t xml:space="preserve">Cabe mencionar que el nivel de significancia que se consideró para las pruebas de hipótesis </w:t>
      </w:r>
      <w:r>
        <w:rPr>
          <w:rFonts w:ascii="Arial" w:hAnsi="Arial" w:cs="Arial"/>
        </w:rPr>
        <w:t xml:space="preserve">la ENCO-Ampliada por </w:t>
      </w:r>
      <w:r w:rsidRPr="002F0E9A">
        <w:rPr>
          <w:rFonts w:ascii="Arial" w:hAnsi="Arial" w:cs="Arial"/>
        </w:rPr>
        <w:t>regiones, ámbito y quintiles fue de 0.1 con un estadístico de prueba de 1.64.</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4A80276" w14:textId="53691AC7" w:rsidR="00FB523B" w:rsidRPr="00EC31DB" w:rsidRDefault="00FB523B" w:rsidP="00745A22">
    <w:pPr>
      <w:framePr w:w="5908" w:h="901" w:hRule="exact" w:hSpace="141" w:vSpace="141" w:wrap="auto" w:vAnchor="page" w:hAnchor="page" w:x="5290" w:y="706"/>
      <w:ind w:right="83"/>
      <w:jc w:val="right"/>
      <w:rPr>
        <w:rFonts w:ascii="Arial" w:eastAsia="Arial" w:hAnsi="Arial" w:cs="Arial"/>
      </w:rPr>
    </w:pPr>
    <w:r w:rsidRPr="00EC31DB">
      <w:rPr>
        <w:rFonts w:ascii="Arial" w:hAnsi="Arial" w:cs="Arial"/>
        <w:b/>
        <w:color w:val="002060"/>
      </w:rPr>
      <w:t>COMUNICADO</w:t>
    </w:r>
    <w:r w:rsidRPr="00EC31DB">
      <w:rPr>
        <w:rFonts w:ascii="Arial" w:hAnsi="Arial" w:cs="Arial"/>
        <w:b/>
        <w:color w:val="002060"/>
        <w:spacing w:val="-11"/>
      </w:rPr>
      <w:t xml:space="preserve"> </w:t>
    </w:r>
    <w:r w:rsidRPr="00EC31DB">
      <w:rPr>
        <w:rFonts w:ascii="Arial" w:hAnsi="Arial" w:cs="Arial"/>
        <w:b/>
        <w:color w:val="002060"/>
      </w:rPr>
      <w:t>DE</w:t>
    </w:r>
    <w:r w:rsidRPr="00EC31DB">
      <w:rPr>
        <w:rFonts w:ascii="Arial" w:hAnsi="Arial" w:cs="Arial"/>
        <w:b/>
        <w:color w:val="002060"/>
        <w:spacing w:val="-11"/>
      </w:rPr>
      <w:t xml:space="preserve"> P</w:t>
    </w:r>
    <w:r w:rsidRPr="00EC31DB">
      <w:rPr>
        <w:rFonts w:ascii="Arial" w:hAnsi="Arial" w:cs="Arial"/>
        <w:b/>
        <w:color w:val="002060"/>
        <w:spacing w:val="-1"/>
      </w:rPr>
      <w:t>RENSA</w:t>
    </w:r>
    <w:r w:rsidRPr="00EC31DB">
      <w:rPr>
        <w:rFonts w:ascii="Arial" w:hAnsi="Arial" w:cs="Arial"/>
        <w:b/>
        <w:color w:val="002060"/>
        <w:spacing w:val="-11"/>
      </w:rPr>
      <w:t xml:space="preserve"> </w:t>
    </w:r>
    <w:r w:rsidRPr="00EC31DB">
      <w:rPr>
        <w:rFonts w:ascii="Arial" w:hAnsi="Arial" w:cs="Arial"/>
        <w:b/>
        <w:color w:val="002060"/>
      </w:rPr>
      <w:t xml:space="preserve">NÚM. </w:t>
    </w:r>
    <w:r>
      <w:rPr>
        <w:rFonts w:ascii="Arial" w:hAnsi="Arial" w:cs="Arial"/>
        <w:b/>
        <w:color w:val="002060"/>
      </w:rPr>
      <w:t>7</w:t>
    </w:r>
    <w:r w:rsidR="00245EF7">
      <w:rPr>
        <w:rFonts w:ascii="Arial" w:hAnsi="Arial" w:cs="Arial"/>
        <w:b/>
        <w:color w:val="002060"/>
      </w:rPr>
      <w:t>78</w:t>
    </w:r>
    <w:r w:rsidRPr="00EC31DB">
      <w:rPr>
        <w:rFonts w:ascii="Arial" w:hAnsi="Arial" w:cs="Arial"/>
        <w:b/>
        <w:color w:val="002060"/>
      </w:rPr>
      <w:t>/21</w:t>
    </w:r>
    <w:r w:rsidRPr="00EC31DB">
      <w:rPr>
        <w:rFonts w:ascii="Arial" w:hAnsi="Arial" w:cs="Arial"/>
        <w:b/>
        <w:color w:val="002060"/>
        <w:spacing w:val="-11"/>
      </w:rPr>
      <w:t xml:space="preserve"> </w:t>
    </w:r>
  </w:p>
  <w:p w14:paraId="4C73403C" w14:textId="577A4036" w:rsidR="00FB523B" w:rsidRPr="00EC31DB" w:rsidRDefault="00FB523B" w:rsidP="00745A22">
    <w:pPr>
      <w:framePr w:w="5908" w:h="901" w:hRule="exact" w:hSpace="141" w:vSpace="141" w:wrap="auto" w:vAnchor="page" w:hAnchor="page" w:x="5290" w:y="706"/>
      <w:ind w:right="83"/>
      <w:jc w:val="right"/>
      <w:rPr>
        <w:rFonts w:ascii="Arial" w:eastAsia="Arial" w:hAnsi="Arial" w:cs="Arial"/>
      </w:rPr>
    </w:pPr>
    <w:r>
      <w:rPr>
        <w:rFonts w:ascii="Arial" w:hAnsi="Arial" w:cs="Arial"/>
        <w:b/>
        <w:color w:val="002060"/>
      </w:rPr>
      <w:t>16</w:t>
    </w:r>
    <w:r w:rsidRPr="00EC31DB">
      <w:rPr>
        <w:rFonts w:ascii="Arial" w:hAnsi="Arial" w:cs="Arial"/>
        <w:b/>
        <w:color w:val="002060"/>
      </w:rPr>
      <w:t xml:space="preserve"> DE DICIEMBRE</w:t>
    </w:r>
    <w:r w:rsidRPr="00EC31DB">
      <w:rPr>
        <w:rFonts w:ascii="Arial" w:hAnsi="Arial" w:cs="Arial"/>
        <w:b/>
        <w:color w:val="002060"/>
        <w:spacing w:val="-6"/>
      </w:rPr>
      <w:t xml:space="preserve"> </w:t>
    </w:r>
    <w:r w:rsidRPr="00EC31DB">
      <w:rPr>
        <w:rFonts w:ascii="Arial" w:hAnsi="Arial" w:cs="Arial"/>
        <w:b/>
        <w:color w:val="002060"/>
      </w:rPr>
      <w:t>DE</w:t>
    </w:r>
    <w:r w:rsidRPr="00EC31DB">
      <w:rPr>
        <w:rFonts w:ascii="Arial" w:hAnsi="Arial" w:cs="Arial"/>
        <w:b/>
        <w:color w:val="002060"/>
        <w:spacing w:val="-5"/>
      </w:rPr>
      <w:t xml:space="preserve"> </w:t>
    </w:r>
    <w:r w:rsidRPr="00EC31DB">
      <w:rPr>
        <w:rFonts w:ascii="Arial" w:hAnsi="Arial" w:cs="Arial"/>
        <w:b/>
        <w:color w:val="002060"/>
      </w:rPr>
      <w:t>2021</w:t>
    </w:r>
  </w:p>
  <w:p w14:paraId="7C740FB1" w14:textId="77777777" w:rsidR="00FB523B" w:rsidRPr="00EC31DB" w:rsidRDefault="00FB523B" w:rsidP="00745A22">
    <w:pPr>
      <w:framePr w:w="5908" w:h="901" w:hRule="exact" w:hSpace="141" w:vSpace="141" w:wrap="auto" w:vAnchor="page" w:hAnchor="page" w:x="5290" w:y="706"/>
      <w:ind w:right="83"/>
      <w:jc w:val="right"/>
      <w:rPr>
        <w:rFonts w:ascii="Arial" w:eastAsia="Arial" w:hAnsi="Arial" w:cs="Arial"/>
      </w:rPr>
    </w:pPr>
    <w:r w:rsidRPr="00EC31DB">
      <w:rPr>
        <w:rFonts w:ascii="Arial" w:hAnsi="Arial" w:cs="Arial"/>
        <w:b/>
        <w:color w:val="002060"/>
      </w:rPr>
      <w:t>PÁGINA</w:t>
    </w:r>
    <w:r w:rsidRPr="00EC31DB">
      <w:rPr>
        <w:rFonts w:ascii="Arial" w:hAnsi="Arial" w:cs="Arial"/>
        <w:b/>
        <w:color w:val="002060"/>
        <w:spacing w:val="-13"/>
      </w:rPr>
      <w:t xml:space="preserve"> </w:t>
    </w:r>
    <w:r w:rsidRPr="00EC31DB">
      <w:rPr>
        <w:rFonts w:ascii="Arial" w:hAnsi="Arial" w:cs="Arial"/>
      </w:rPr>
      <w:fldChar w:fldCharType="begin"/>
    </w:r>
    <w:r w:rsidRPr="00EC31DB">
      <w:rPr>
        <w:rFonts w:ascii="Arial" w:hAnsi="Arial" w:cs="Arial"/>
        <w:b/>
        <w:color w:val="002060"/>
      </w:rPr>
      <w:instrText xml:space="preserve"> PAGE </w:instrText>
    </w:r>
    <w:r w:rsidRPr="00EC31DB">
      <w:rPr>
        <w:rFonts w:ascii="Arial" w:hAnsi="Arial" w:cs="Arial"/>
      </w:rPr>
      <w:fldChar w:fldCharType="separate"/>
    </w:r>
    <w:r>
      <w:rPr>
        <w:rFonts w:ascii="Arial" w:hAnsi="Arial" w:cs="Arial"/>
      </w:rPr>
      <w:t>2</w:t>
    </w:r>
    <w:r w:rsidRPr="00EC31DB">
      <w:rPr>
        <w:rFonts w:ascii="Arial" w:hAnsi="Arial" w:cs="Arial"/>
      </w:rPr>
      <w:fldChar w:fldCharType="end"/>
    </w:r>
    <w:r w:rsidRPr="00EC31DB">
      <w:rPr>
        <w:rFonts w:ascii="Arial" w:hAnsi="Arial" w:cs="Arial"/>
        <w:b/>
        <w:color w:val="002060"/>
      </w:rPr>
      <w:t>/2</w:t>
    </w:r>
  </w:p>
  <w:p w14:paraId="0B8AE799" w14:textId="77777777" w:rsidR="00FB523B" w:rsidRPr="00A36C24" w:rsidRDefault="00FB523B" w:rsidP="00745A22">
    <w:pPr>
      <w:framePr w:w="5908" w:h="901" w:hRule="exact" w:hSpace="141" w:vSpace="141" w:wrap="auto" w:vAnchor="page" w:hAnchor="page" w:x="5290" w:y="706"/>
      <w:tabs>
        <w:tab w:val="left" w:pos="6447"/>
      </w:tabs>
      <w:spacing w:line="265" w:lineRule="exact"/>
      <w:ind w:right="83"/>
      <w:rPr>
        <w:rFonts w:eastAsia="Arial" w:cs="Arial"/>
      </w:rPr>
    </w:pPr>
    <w:r w:rsidRPr="00A36C24">
      <w:rPr>
        <w:rFonts w:eastAsia="Arial" w:cs="Arial"/>
      </w:rPr>
      <w:tab/>
    </w:r>
  </w:p>
  <w:p w14:paraId="6392A1ED" w14:textId="4AFDD104" w:rsidR="00FB523B" w:rsidRDefault="00FB523B" w:rsidP="00716440">
    <w:pPr>
      <w:pStyle w:val="Encabezado"/>
      <w:rPr>
        <w:noProof/>
      </w:rPr>
    </w:pPr>
    <w:r>
      <w:rPr>
        <w:noProof/>
      </w:rPr>
      <w:drawing>
        <wp:inline distT="0" distB="0" distL="0" distR="0" wp14:anchorId="3FE502CF" wp14:editId="4FA99691">
          <wp:extent cx="678606" cy="704850"/>
          <wp:effectExtent l="0" t="0" r="7620" b="0"/>
          <wp:docPr id="36" name="Imagen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1"/>
                  <pic:cNvPicPr/>
                </pic:nvPicPr>
                <pic:blipFill>
                  <a:blip r:embed="rId1">
                    <a:extLst>
                      <a:ext uri="{28A0092B-C50C-407E-A947-70E740481C1C}">
                        <a14:useLocalDpi xmlns:a14="http://schemas.microsoft.com/office/drawing/2010/main" val="0"/>
                      </a:ext>
                    </a:extLst>
                  </a:blip>
                  <a:stretch>
                    <a:fillRect/>
                  </a:stretch>
                </pic:blipFill>
                <pic:spPr>
                  <a:xfrm>
                    <a:off x="0" y="0"/>
                    <a:ext cx="686623" cy="713177"/>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BF0F202" w14:textId="4477D4B4" w:rsidR="009C5F37" w:rsidRDefault="009C5F37" w:rsidP="006035B4">
    <w:pPr>
      <w:pStyle w:val="Encabezado"/>
      <w:jc w:val="center"/>
      <w:rPr>
        <w:noProof/>
      </w:rPr>
    </w:pPr>
    <w:r>
      <w:rPr>
        <w:noProof/>
      </w:rPr>
      <w:drawing>
        <wp:inline distT="0" distB="0" distL="0" distR="0" wp14:anchorId="6E423A34" wp14:editId="7DBFDC6A">
          <wp:extent cx="678606" cy="704850"/>
          <wp:effectExtent l="0" t="0" r="7620" b="0"/>
          <wp:docPr id="20" name="Imagen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1"/>
                  <pic:cNvPicPr/>
                </pic:nvPicPr>
                <pic:blipFill>
                  <a:blip r:embed="rId1">
                    <a:extLst>
                      <a:ext uri="{28A0092B-C50C-407E-A947-70E740481C1C}">
                        <a14:useLocalDpi xmlns:a14="http://schemas.microsoft.com/office/drawing/2010/main" val="0"/>
                      </a:ext>
                    </a:extLst>
                  </a:blip>
                  <a:stretch>
                    <a:fillRect/>
                  </a:stretch>
                </pic:blipFill>
                <pic:spPr>
                  <a:xfrm>
                    <a:off x="0" y="0"/>
                    <a:ext cx="686623" cy="713177"/>
                  </a:xfrm>
                  <a:prstGeom prst="rect">
                    <a:avLst/>
                  </a:prstGeom>
                </pic:spPr>
              </pic:pic>
            </a:graphicData>
          </a:graphic>
        </wp:inline>
      </w:drawing>
    </w:r>
  </w:p>
  <w:p w14:paraId="7459B15A" w14:textId="77777777" w:rsidR="009C5F37" w:rsidRDefault="009C5F37" w:rsidP="00DB4C8A">
    <w:pPr>
      <w:autoSpaceDE w:val="0"/>
      <w:autoSpaceDN w:val="0"/>
      <w:adjustRightInd w:val="0"/>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39344C"/>
    <w:multiLevelType w:val="multilevel"/>
    <w:tmpl w:val="080A000F"/>
    <w:styleLink w:val="Estilo16"/>
    <w:lvl w:ilvl="0">
      <w:start w:val="3"/>
      <w:numFmt w:val="decimal"/>
      <w:lvlText w:val="%1."/>
      <w:lvlJc w:val="left"/>
      <w:pPr>
        <w:ind w:left="142" w:hanging="360"/>
      </w:pPr>
    </w:lvl>
    <w:lvl w:ilvl="1">
      <w:start w:val="1"/>
      <w:numFmt w:val="lowerLetter"/>
      <w:lvlText w:val="%2."/>
      <w:lvlJc w:val="left"/>
      <w:pPr>
        <w:ind w:left="1222" w:hanging="360"/>
      </w:pPr>
    </w:lvl>
    <w:lvl w:ilvl="2">
      <w:start w:val="1"/>
      <w:numFmt w:val="lowerRoman"/>
      <w:lvlText w:val="%3."/>
      <w:lvlJc w:val="right"/>
      <w:pPr>
        <w:ind w:left="1942" w:hanging="180"/>
      </w:pPr>
    </w:lvl>
    <w:lvl w:ilvl="3">
      <w:start w:val="1"/>
      <w:numFmt w:val="decimal"/>
      <w:lvlText w:val="%4."/>
      <w:lvlJc w:val="left"/>
      <w:pPr>
        <w:ind w:left="2662" w:hanging="360"/>
      </w:pPr>
    </w:lvl>
    <w:lvl w:ilvl="4">
      <w:start w:val="1"/>
      <w:numFmt w:val="lowerLetter"/>
      <w:lvlText w:val="%5."/>
      <w:lvlJc w:val="left"/>
      <w:pPr>
        <w:ind w:left="3382" w:hanging="360"/>
      </w:pPr>
    </w:lvl>
    <w:lvl w:ilvl="5">
      <w:start w:val="1"/>
      <w:numFmt w:val="lowerRoman"/>
      <w:lvlText w:val="%6."/>
      <w:lvlJc w:val="right"/>
      <w:pPr>
        <w:ind w:left="4102" w:hanging="180"/>
      </w:pPr>
    </w:lvl>
    <w:lvl w:ilvl="6">
      <w:start w:val="1"/>
      <w:numFmt w:val="decimal"/>
      <w:lvlText w:val="%7."/>
      <w:lvlJc w:val="left"/>
      <w:pPr>
        <w:ind w:left="4822" w:hanging="360"/>
      </w:pPr>
    </w:lvl>
    <w:lvl w:ilvl="7">
      <w:start w:val="1"/>
      <w:numFmt w:val="lowerLetter"/>
      <w:lvlText w:val="%8."/>
      <w:lvlJc w:val="left"/>
      <w:pPr>
        <w:ind w:left="5542" w:hanging="360"/>
      </w:pPr>
    </w:lvl>
    <w:lvl w:ilvl="8">
      <w:start w:val="1"/>
      <w:numFmt w:val="lowerRoman"/>
      <w:lvlText w:val="%9."/>
      <w:lvlJc w:val="right"/>
      <w:pPr>
        <w:ind w:left="6262" w:hanging="180"/>
      </w:pPr>
    </w:lvl>
  </w:abstractNum>
  <w:abstractNum w:abstractNumId="1" w15:restartNumberingAfterBreak="0">
    <w:nsid w:val="02DD1155"/>
    <w:multiLevelType w:val="multilevel"/>
    <w:tmpl w:val="6E041E9C"/>
    <w:styleLink w:val="Estilo1"/>
    <w:lvl w:ilvl="0">
      <w:start w:val="1"/>
      <w:numFmt w:val="decimal"/>
      <w:lvlText w:val="%1."/>
      <w:lvlJc w:val="left"/>
      <w:pPr>
        <w:ind w:left="754" w:hanging="360"/>
      </w:pPr>
    </w:lvl>
    <w:lvl w:ilvl="1">
      <w:start w:val="1"/>
      <w:numFmt w:val="lowerLetter"/>
      <w:lvlText w:val="%2."/>
      <w:lvlJc w:val="left"/>
      <w:pPr>
        <w:ind w:left="1474" w:hanging="360"/>
      </w:pPr>
    </w:lvl>
    <w:lvl w:ilvl="2">
      <w:start w:val="1"/>
      <w:numFmt w:val="lowerRoman"/>
      <w:lvlText w:val="%3."/>
      <w:lvlJc w:val="right"/>
      <w:pPr>
        <w:ind w:left="2194" w:hanging="180"/>
      </w:pPr>
    </w:lvl>
    <w:lvl w:ilvl="3">
      <w:start w:val="1"/>
      <w:numFmt w:val="decimal"/>
      <w:lvlText w:val="%4."/>
      <w:lvlJc w:val="left"/>
      <w:pPr>
        <w:ind w:left="2914" w:hanging="360"/>
      </w:pPr>
    </w:lvl>
    <w:lvl w:ilvl="4">
      <w:start w:val="1"/>
      <w:numFmt w:val="lowerLetter"/>
      <w:lvlText w:val="%5."/>
      <w:lvlJc w:val="left"/>
      <w:pPr>
        <w:ind w:left="3634" w:hanging="360"/>
      </w:pPr>
    </w:lvl>
    <w:lvl w:ilvl="5">
      <w:start w:val="1"/>
      <w:numFmt w:val="lowerRoman"/>
      <w:lvlText w:val="%6."/>
      <w:lvlJc w:val="right"/>
      <w:pPr>
        <w:ind w:left="4354" w:hanging="180"/>
      </w:pPr>
    </w:lvl>
    <w:lvl w:ilvl="6">
      <w:start w:val="1"/>
      <w:numFmt w:val="decimal"/>
      <w:lvlText w:val="%7."/>
      <w:lvlJc w:val="left"/>
      <w:pPr>
        <w:ind w:left="5074" w:hanging="360"/>
      </w:pPr>
    </w:lvl>
    <w:lvl w:ilvl="7">
      <w:start w:val="1"/>
      <w:numFmt w:val="lowerLetter"/>
      <w:lvlText w:val="%8."/>
      <w:lvlJc w:val="left"/>
      <w:pPr>
        <w:ind w:left="5794" w:hanging="360"/>
      </w:pPr>
    </w:lvl>
    <w:lvl w:ilvl="8">
      <w:start w:val="1"/>
      <w:numFmt w:val="lowerRoman"/>
      <w:lvlText w:val="%9."/>
      <w:lvlJc w:val="right"/>
      <w:pPr>
        <w:ind w:left="6514" w:hanging="180"/>
      </w:pPr>
    </w:lvl>
  </w:abstractNum>
  <w:abstractNum w:abstractNumId="2" w15:restartNumberingAfterBreak="0">
    <w:nsid w:val="03B569B2"/>
    <w:multiLevelType w:val="multilevel"/>
    <w:tmpl w:val="56489F42"/>
    <w:styleLink w:val="Estilo14"/>
    <w:lvl w:ilvl="0">
      <w:start w:val="9"/>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 w15:restartNumberingAfterBreak="0">
    <w:nsid w:val="03C957E3"/>
    <w:multiLevelType w:val="multilevel"/>
    <w:tmpl w:val="080A001D"/>
    <w:styleLink w:val="Estilo13"/>
    <w:lvl w:ilvl="0">
      <w:start w:val="9"/>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 w15:restartNumberingAfterBreak="0">
    <w:nsid w:val="046D7075"/>
    <w:multiLevelType w:val="multilevel"/>
    <w:tmpl w:val="69F66CC2"/>
    <w:styleLink w:val="Estilo5"/>
    <w:lvl w:ilvl="0">
      <w:start w:val="5"/>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0C5013E1"/>
    <w:multiLevelType w:val="hybridMultilevel"/>
    <w:tmpl w:val="97E0EF5E"/>
    <w:lvl w:ilvl="0" w:tplc="4A5C356E">
      <w:start w:val="14"/>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107467FD"/>
    <w:multiLevelType w:val="multilevel"/>
    <w:tmpl w:val="080A001D"/>
    <w:styleLink w:val="Estilo12"/>
    <w:lvl w:ilvl="0">
      <w:start w:val="8"/>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 w15:restartNumberingAfterBreak="0">
    <w:nsid w:val="12F5008C"/>
    <w:multiLevelType w:val="hybridMultilevel"/>
    <w:tmpl w:val="9A04231A"/>
    <w:lvl w:ilvl="0" w:tplc="F9168764">
      <w:start w:val="3"/>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143609C9"/>
    <w:multiLevelType w:val="multilevel"/>
    <w:tmpl w:val="04A476F8"/>
    <w:lvl w:ilvl="0">
      <w:start w:val="3"/>
      <w:numFmt w:val="decimal"/>
      <w:lvlText w:val="%1."/>
      <w:lvlJc w:val="left"/>
      <w:pPr>
        <w:ind w:left="1120" w:hanging="360"/>
      </w:pPr>
      <w:rPr>
        <w:rFonts w:hint="default"/>
      </w:rPr>
    </w:lvl>
    <w:lvl w:ilvl="1">
      <w:start w:val="1"/>
      <w:numFmt w:val="lowerLetter"/>
      <w:lvlText w:val="%2."/>
      <w:lvlJc w:val="left"/>
      <w:pPr>
        <w:ind w:left="1840" w:hanging="360"/>
      </w:pPr>
      <w:rPr>
        <w:rFonts w:hint="default"/>
      </w:rPr>
    </w:lvl>
    <w:lvl w:ilvl="2">
      <w:start w:val="1"/>
      <w:numFmt w:val="lowerRoman"/>
      <w:lvlText w:val="%3."/>
      <w:lvlJc w:val="right"/>
      <w:pPr>
        <w:ind w:left="2560" w:hanging="180"/>
      </w:pPr>
      <w:rPr>
        <w:rFonts w:hint="default"/>
      </w:rPr>
    </w:lvl>
    <w:lvl w:ilvl="3">
      <w:start w:val="1"/>
      <w:numFmt w:val="decimal"/>
      <w:lvlText w:val="%4."/>
      <w:lvlJc w:val="left"/>
      <w:pPr>
        <w:ind w:left="3280" w:hanging="360"/>
      </w:pPr>
      <w:rPr>
        <w:rFonts w:hint="default"/>
      </w:rPr>
    </w:lvl>
    <w:lvl w:ilvl="4">
      <w:start w:val="1"/>
      <w:numFmt w:val="lowerLetter"/>
      <w:lvlText w:val="%5."/>
      <w:lvlJc w:val="left"/>
      <w:pPr>
        <w:ind w:left="4000" w:hanging="360"/>
      </w:pPr>
      <w:rPr>
        <w:rFonts w:hint="default"/>
      </w:rPr>
    </w:lvl>
    <w:lvl w:ilvl="5">
      <w:start w:val="1"/>
      <w:numFmt w:val="lowerRoman"/>
      <w:lvlText w:val="%6."/>
      <w:lvlJc w:val="right"/>
      <w:pPr>
        <w:ind w:left="4720" w:hanging="180"/>
      </w:pPr>
      <w:rPr>
        <w:rFonts w:hint="default"/>
      </w:rPr>
    </w:lvl>
    <w:lvl w:ilvl="6">
      <w:start w:val="1"/>
      <w:numFmt w:val="decimal"/>
      <w:lvlText w:val="%7."/>
      <w:lvlJc w:val="left"/>
      <w:pPr>
        <w:ind w:left="5440" w:hanging="360"/>
      </w:pPr>
      <w:rPr>
        <w:rFonts w:hint="default"/>
      </w:rPr>
    </w:lvl>
    <w:lvl w:ilvl="7">
      <w:start w:val="1"/>
      <w:numFmt w:val="lowerLetter"/>
      <w:lvlText w:val="%8."/>
      <w:lvlJc w:val="left"/>
      <w:pPr>
        <w:ind w:left="6160" w:hanging="360"/>
      </w:pPr>
      <w:rPr>
        <w:rFonts w:hint="default"/>
      </w:rPr>
    </w:lvl>
    <w:lvl w:ilvl="8">
      <w:start w:val="1"/>
      <w:numFmt w:val="lowerRoman"/>
      <w:lvlText w:val="%9."/>
      <w:lvlJc w:val="right"/>
      <w:pPr>
        <w:ind w:left="6880" w:hanging="180"/>
      </w:pPr>
      <w:rPr>
        <w:rFonts w:hint="default"/>
      </w:rPr>
    </w:lvl>
  </w:abstractNum>
  <w:abstractNum w:abstractNumId="9" w15:restartNumberingAfterBreak="0">
    <w:nsid w:val="177048BD"/>
    <w:multiLevelType w:val="hybridMultilevel"/>
    <w:tmpl w:val="7488EEE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15:restartNumberingAfterBreak="0">
    <w:nsid w:val="1A6F3D85"/>
    <w:multiLevelType w:val="multilevel"/>
    <w:tmpl w:val="080A001D"/>
    <w:styleLink w:val="Estilo15"/>
    <w:lvl w:ilvl="0">
      <w:start w:val="3"/>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 w15:restartNumberingAfterBreak="0">
    <w:nsid w:val="1A78238D"/>
    <w:multiLevelType w:val="multilevel"/>
    <w:tmpl w:val="6EECC842"/>
    <w:lvl w:ilvl="0">
      <w:start w:val="8"/>
      <w:numFmt w:val="decimal"/>
      <w:lvlText w:val="%1."/>
      <w:lvlJc w:val="left"/>
      <w:pPr>
        <w:ind w:left="1120" w:hanging="360"/>
      </w:pPr>
      <w:rPr>
        <w:rFonts w:hint="default"/>
      </w:rPr>
    </w:lvl>
    <w:lvl w:ilvl="1">
      <w:start w:val="1"/>
      <w:numFmt w:val="lowerLetter"/>
      <w:lvlText w:val="%2."/>
      <w:lvlJc w:val="left"/>
      <w:pPr>
        <w:ind w:left="1840" w:hanging="360"/>
      </w:pPr>
      <w:rPr>
        <w:rFonts w:hint="default"/>
      </w:rPr>
    </w:lvl>
    <w:lvl w:ilvl="2">
      <w:start w:val="1"/>
      <w:numFmt w:val="lowerRoman"/>
      <w:lvlText w:val="%3."/>
      <w:lvlJc w:val="right"/>
      <w:pPr>
        <w:ind w:left="2560" w:hanging="180"/>
      </w:pPr>
      <w:rPr>
        <w:rFonts w:hint="default"/>
      </w:rPr>
    </w:lvl>
    <w:lvl w:ilvl="3">
      <w:start w:val="1"/>
      <w:numFmt w:val="decimal"/>
      <w:lvlText w:val="%4."/>
      <w:lvlJc w:val="left"/>
      <w:pPr>
        <w:ind w:left="3280" w:hanging="360"/>
      </w:pPr>
      <w:rPr>
        <w:rFonts w:hint="default"/>
      </w:rPr>
    </w:lvl>
    <w:lvl w:ilvl="4">
      <w:start w:val="1"/>
      <w:numFmt w:val="lowerLetter"/>
      <w:lvlText w:val="%5."/>
      <w:lvlJc w:val="left"/>
      <w:pPr>
        <w:ind w:left="4000" w:hanging="360"/>
      </w:pPr>
      <w:rPr>
        <w:rFonts w:hint="default"/>
      </w:rPr>
    </w:lvl>
    <w:lvl w:ilvl="5">
      <w:start w:val="1"/>
      <w:numFmt w:val="lowerRoman"/>
      <w:lvlText w:val="%6."/>
      <w:lvlJc w:val="right"/>
      <w:pPr>
        <w:ind w:left="4720" w:hanging="180"/>
      </w:pPr>
      <w:rPr>
        <w:rFonts w:hint="default"/>
      </w:rPr>
    </w:lvl>
    <w:lvl w:ilvl="6">
      <w:start w:val="1"/>
      <w:numFmt w:val="decimal"/>
      <w:lvlText w:val="%7."/>
      <w:lvlJc w:val="left"/>
      <w:pPr>
        <w:ind w:left="5440" w:hanging="360"/>
      </w:pPr>
      <w:rPr>
        <w:rFonts w:hint="default"/>
      </w:rPr>
    </w:lvl>
    <w:lvl w:ilvl="7">
      <w:start w:val="1"/>
      <w:numFmt w:val="lowerLetter"/>
      <w:lvlText w:val="%8."/>
      <w:lvlJc w:val="left"/>
      <w:pPr>
        <w:ind w:left="6160" w:hanging="360"/>
      </w:pPr>
      <w:rPr>
        <w:rFonts w:hint="default"/>
      </w:rPr>
    </w:lvl>
    <w:lvl w:ilvl="8">
      <w:start w:val="1"/>
      <w:numFmt w:val="lowerRoman"/>
      <w:lvlText w:val="%9."/>
      <w:lvlJc w:val="right"/>
      <w:pPr>
        <w:ind w:left="6880" w:hanging="180"/>
      </w:pPr>
      <w:rPr>
        <w:rFonts w:hint="default"/>
      </w:rPr>
    </w:lvl>
  </w:abstractNum>
  <w:abstractNum w:abstractNumId="12" w15:restartNumberingAfterBreak="0">
    <w:nsid w:val="1B9B45BB"/>
    <w:multiLevelType w:val="hybridMultilevel"/>
    <w:tmpl w:val="A2401D04"/>
    <w:lvl w:ilvl="0" w:tplc="080A0001">
      <w:start w:val="3"/>
      <w:numFmt w:val="decimal"/>
      <w:lvlText w:val="%1."/>
      <w:lvlJc w:val="left"/>
      <w:pPr>
        <w:tabs>
          <w:tab w:val="num" w:pos="1077"/>
        </w:tabs>
        <w:ind w:left="1077" w:hanging="360"/>
      </w:pPr>
      <w:rPr>
        <w:rFonts w:hint="default"/>
      </w:rPr>
    </w:lvl>
    <w:lvl w:ilvl="1" w:tplc="080A0003" w:tentative="1">
      <w:start w:val="1"/>
      <w:numFmt w:val="lowerLetter"/>
      <w:lvlText w:val="%2."/>
      <w:lvlJc w:val="left"/>
      <w:pPr>
        <w:ind w:left="1440" w:hanging="360"/>
      </w:pPr>
    </w:lvl>
    <w:lvl w:ilvl="2" w:tplc="080A0005" w:tentative="1">
      <w:start w:val="1"/>
      <w:numFmt w:val="lowerRoman"/>
      <w:lvlText w:val="%3."/>
      <w:lvlJc w:val="right"/>
      <w:pPr>
        <w:ind w:left="2160" w:hanging="180"/>
      </w:pPr>
    </w:lvl>
    <w:lvl w:ilvl="3" w:tplc="080A0001" w:tentative="1">
      <w:start w:val="1"/>
      <w:numFmt w:val="decimal"/>
      <w:lvlText w:val="%4."/>
      <w:lvlJc w:val="left"/>
      <w:pPr>
        <w:ind w:left="2880" w:hanging="360"/>
      </w:pPr>
    </w:lvl>
    <w:lvl w:ilvl="4" w:tplc="080A0003" w:tentative="1">
      <w:start w:val="1"/>
      <w:numFmt w:val="lowerLetter"/>
      <w:lvlText w:val="%5."/>
      <w:lvlJc w:val="left"/>
      <w:pPr>
        <w:ind w:left="3600" w:hanging="360"/>
      </w:pPr>
    </w:lvl>
    <w:lvl w:ilvl="5" w:tplc="080A0005" w:tentative="1">
      <w:start w:val="1"/>
      <w:numFmt w:val="lowerRoman"/>
      <w:lvlText w:val="%6."/>
      <w:lvlJc w:val="right"/>
      <w:pPr>
        <w:ind w:left="4320" w:hanging="180"/>
      </w:pPr>
    </w:lvl>
    <w:lvl w:ilvl="6" w:tplc="080A0001" w:tentative="1">
      <w:start w:val="1"/>
      <w:numFmt w:val="decimal"/>
      <w:lvlText w:val="%7."/>
      <w:lvlJc w:val="left"/>
      <w:pPr>
        <w:ind w:left="5040" w:hanging="360"/>
      </w:pPr>
    </w:lvl>
    <w:lvl w:ilvl="7" w:tplc="080A0003" w:tentative="1">
      <w:start w:val="1"/>
      <w:numFmt w:val="lowerLetter"/>
      <w:lvlText w:val="%8."/>
      <w:lvlJc w:val="left"/>
      <w:pPr>
        <w:ind w:left="5760" w:hanging="360"/>
      </w:pPr>
    </w:lvl>
    <w:lvl w:ilvl="8" w:tplc="080A0005" w:tentative="1">
      <w:start w:val="1"/>
      <w:numFmt w:val="lowerRoman"/>
      <w:lvlText w:val="%9."/>
      <w:lvlJc w:val="right"/>
      <w:pPr>
        <w:ind w:left="6480" w:hanging="180"/>
      </w:pPr>
    </w:lvl>
  </w:abstractNum>
  <w:abstractNum w:abstractNumId="13" w15:restartNumberingAfterBreak="0">
    <w:nsid w:val="21782B6B"/>
    <w:multiLevelType w:val="hybridMultilevel"/>
    <w:tmpl w:val="471425FC"/>
    <w:lvl w:ilvl="0" w:tplc="080A0015">
      <w:start w:val="1"/>
      <w:numFmt w:val="upp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15:restartNumberingAfterBreak="0">
    <w:nsid w:val="28FF0390"/>
    <w:multiLevelType w:val="hybridMultilevel"/>
    <w:tmpl w:val="CC9AECC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5" w15:restartNumberingAfterBreak="0">
    <w:nsid w:val="2A2042A2"/>
    <w:multiLevelType w:val="multilevel"/>
    <w:tmpl w:val="41BE7E86"/>
    <w:styleLink w:val="Estilo7"/>
    <w:lvl w:ilvl="0">
      <w:start w:val="1"/>
      <w:numFmt w:val="decimal"/>
      <w:lvlText w:val="%1."/>
      <w:lvlJc w:val="left"/>
      <w:pPr>
        <w:ind w:left="754" w:hanging="360"/>
      </w:pPr>
    </w:lvl>
    <w:lvl w:ilvl="1">
      <w:start w:val="1"/>
      <w:numFmt w:val="lowerLetter"/>
      <w:lvlText w:val="%2."/>
      <w:lvlJc w:val="left"/>
      <w:pPr>
        <w:ind w:left="1474" w:hanging="360"/>
      </w:pPr>
    </w:lvl>
    <w:lvl w:ilvl="2">
      <w:start w:val="1"/>
      <w:numFmt w:val="lowerRoman"/>
      <w:lvlText w:val="%3."/>
      <w:lvlJc w:val="right"/>
      <w:pPr>
        <w:ind w:left="2194" w:hanging="180"/>
      </w:pPr>
    </w:lvl>
    <w:lvl w:ilvl="3">
      <w:start w:val="1"/>
      <w:numFmt w:val="decimal"/>
      <w:lvlText w:val="%4."/>
      <w:lvlJc w:val="left"/>
      <w:pPr>
        <w:ind w:left="2914" w:hanging="360"/>
      </w:pPr>
    </w:lvl>
    <w:lvl w:ilvl="4">
      <w:start w:val="1"/>
      <w:numFmt w:val="lowerLetter"/>
      <w:lvlText w:val="%5."/>
      <w:lvlJc w:val="left"/>
      <w:pPr>
        <w:ind w:left="3634" w:hanging="360"/>
      </w:pPr>
    </w:lvl>
    <w:lvl w:ilvl="5">
      <w:start w:val="1"/>
      <w:numFmt w:val="lowerRoman"/>
      <w:lvlText w:val="%6."/>
      <w:lvlJc w:val="right"/>
      <w:pPr>
        <w:ind w:left="4354" w:hanging="180"/>
      </w:pPr>
    </w:lvl>
    <w:lvl w:ilvl="6">
      <w:start w:val="1"/>
      <w:numFmt w:val="decimal"/>
      <w:lvlText w:val="%7."/>
      <w:lvlJc w:val="left"/>
      <w:pPr>
        <w:ind w:left="5074" w:hanging="360"/>
      </w:pPr>
    </w:lvl>
    <w:lvl w:ilvl="7">
      <w:start w:val="1"/>
      <w:numFmt w:val="lowerLetter"/>
      <w:lvlText w:val="%8."/>
      <w:lvlJc w:val="left"/>
      <w:pPr>
        <w:ind w:left="5794" w:hanging="360"/>
      </w:pPr>
    </w:lvl>
    <w:lvl w:ilvl="8">
      <w:start w:val="1"/>
      <w:numFmt w:val="lowerRoman"/>
      <w:lvlText w:val="%9."/>
      <w:lvlJc w:val="right"/>
      <w:pPr>
        <w:ind w:left="6514" w:hanging="180"/>
      </w:pPr>
    </w:lvl>
  </w:abstractNum>
  <w:abstractNum w:abstractNumId="16" w15:restartNumberingAfterBreak="0">
    <w:nsid w:val="32AC26AE"/>
    <w:multiLevelType w:val="hybridMultilevel"/>
    <w:tmpl w:val="54800D38"/>
    <w:lvl w:ilvl="0" w:tplc="080A000F">
      <w:start w:val="1"/>
      <w:numFmt w:val="decimal"/>
      <w:lvlText w:val="%1."/>
      <w:lvlJc w:val="left"/>
      <w:pPr>
        <w:ind w:left="720" w:hanging="360"/>
      </w:pPr>
      <w:rPr>
        <w:rFonts w:hint="default"/>
      </w:rPr>
    </w:lvl>
    <w:lvl w:ilvl="1" w:tplc="080A0019" w:tentative="1">
      <w:start w:val="1"/>
      <w:numFmt w:val="bullet"/>
      <w:lvlText w:val="o"/>
      <w:lvlJc w:val="left"/>
      <w:pPr>
        <w:ind w:left="1440" w:hanging="360"/>
      </w:pPr>
      <w:rPr>
        <w:rFonts w:ascii="Courier New" w:hAnsi="Courier New" w:cs="Courier New" w:hint="default"/>
      </w:rPr>
    </w:lvl>
    <w:lvl w:ilvl="2" w:tplc="080A001B" w:tentative="1">
      <w:start w:val="1"/>
      <w:numFmt w:val="bullet"/>
      <w:lvlText w:val=""/>
      <w:lvlJc w:val="left"/>
      <w:pPr>
        <w:ind w:left="2160" w:hanging="360"/>
      </w:pPr>
      <w:rPr>
        <w:rFonts w:ascii="Wingdings" w:hAnsi="Wingdings" w:hint="default"/>
      </w:rPr>
    </w:lvl>
    <w:lvl w:ilvl="3" w:tplc="080A000F" w:tentative="1">
      <w:start w:val="1"/>
      <w:numFmt w:val="bullet"/>
      <w:lvlText w:val=""/>
      <w:lvlJc w:val="left"/>
      <w:pPr>
        <w:ind w:left="2880" w:hanging="360"/>
      </w:pPr>
      <w:rPr>
        <w:rFonts w:ascii="Symbol" w:hAnsi="Symbol" w:hint="default"/>
      </w:rPr>
    </w:lvl>
    <w:lvl w:ilvl="4" w:tplc="080A0019" w:tentative="1">
      <w:start w:val="1"/>
      <w:numFmt w:val="bullet"/>
      <w:lvlText w:val="o"/>
      <w:lvlJc w:val="left"/>
      <w:pPr>
        <w:ind w:left="3600" w:hanging="360"/>
      </w:pPr>
      <w:rPr>
        <w:rFonts w:ascii="Courier New" w:hAnsi="Courier New" w:cs="Courier New" w:hint="default"/>
      </w:rPr>
    </w:lvl>
    <w:lvl w:ilvl="5" w:tplc="080A001B" w:tentative="1">
      <w:start w:val="1"/>
      <w:numFmt w:val="bullet"/>
      <w:lvlText w:val=""/>
      <w:lvlJc w:val="left"/>
      <w:pPr>
        <w:ind w:left="4320" w:hanging="360"/>
      </w:pPr>
      <w:rPr>
        <w:rFonts w:ascii="Wingdings" w:hAnsi="Wingdings" w:hint="default"/>
      </w:rPr>
    </w:lvl>
    <w:lvl w:ilvl="6" w:tplc="080A000F" w:tentative="1">
      <w:start w:val="1"/>
      <w:numFmt w:val="bullet"/>
      <w:lvlText w:val=""/>
      <w:lvlJc w:val="left"/>
      <w:pPr>
        <w:ind w:left="5040" w:hanging="360"/>
      </w:pPr>
      <w:rPr>
        <w:rFonts w:ascii="Symbol" w:hAnsi="Symbol" w:hint="default"/>
      </w:rPr>
    </w:lvl>
    <w:lvl w:ilvl="7" w:tplc="080A0019" w:tentative="1">
      <w:start w:val="1"/>
      <w:numFmt w:val="bullet"/>
      <w:lvlText w:val="o"/>
      <w:lvlJc w:val="left"/>
      <w:pPr>
        <w:ind w:left="5760" w:hanging="360"/>
      </w:pPr>
      <w:rPr>
        <w:rFonts w:ascii="Courier New" w:hAnsi="Courier New" w:cs="Courier New" w:hint="default"/>
      </w:rPr>
    </w:lvl>
    <w:lvl w:ilvl="8" w:tplc="080A001B" w:tentative="1">
      <w:start w:val="1"/>
      <w:numFmt w:val="bullet"/>
      <w:lvlText w:val=""/>
      <w:lvlJc w:val="left"/>
      <w:pPr>
        <w:ind w:left="6480" w:hanging="360"/>
      </w:pPr>
      <w:rPr>
        <w:rFonts w:ascii="Wingdings" w:hAnsi="Wingdings" w:hint="default"/>
      </w:rPr>
    </w:lvl>
  </w:abstractNum>
  <w:abstractNum w:abstractNumId="17" w15:restartNumberingAfterBreak="0">
    <w:nsid w:val="33480566"/>
    <w:multiLevelType w:val="hybridMultilevel"/>
    <w:tmpl w:val="83D4D9A8"/>
    <w:lvl w:ilvl="0" w:tplc="4A7603FE">
      <w:start w:val="8"/>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15:restartNumberingAfterBreak="0">
    <w:nsid w:val="39970E8D"/>
    <w:multiLevelType w:val="multilevel"/>
    <w:tmpl w:val="6C86B0C2"/>
    <w:styleLink w:val="Estilo6"/>
    <w:lvl w:ilvl="0">
      <w:start w:val="1"/>
      <w:numFmt w:val="decimal"/>
      <w:lvlText w:val="%1."/>
      <w:lvlJc w:val="left"/>
      <w:pPr>
        <w:ind w:left="754" w:hanging="360"/>
      </w:pPr>
    </w:lvl>
    <w:lvl w:ilvl="1">
      <w:start w:val="1"/>
      <w:numFmt w:val="lowerLetter"/>
      <w:lvlText w:val="%2."/>
      <w:lvlJc w:val="left"/>
      <w:pPr>
        <w:ind w:left="1474" w:hanging="360"/>
      </w:pPr>
    </w:lvl>
    <w:lvl w:ilvl="2">
      <w:start w:val="1"/>
      <w:numFmt w:val="lowerRoman"/>
      <w:lvlText w:val="%3."/>
      <w:lvlJc w:val="right"/>
      <w:pPr>
        <w:ind w:left="2194" w:hanging="180"/>
      </w:pPr>
    </w:lvl>
    <w:lvl w:ilvl="3">
      <w:start w:val="1"/>
      <w:numFmt w:val="decimal"/>
      <w:lvlText w:val="%4."/>
      <w:lvlJc w:val="left"/>
      <w:pPr>
        <w:ind w:left="2914" w:hanging="360"/>
      </w:pPr>
    </w:lvl>
    <w:lvl w:ilvl="4">
      <w:start w:val="1"/>
      <w:numFmt w:val="lowerLetter"/>
      <w:lvlText w:val="%5."/>
      <w:lvlJc w:val="left"/>
      <w:pPr>
        <w:ind w:left="3634" w:hanging="360"/>
      </w:pPr>
    </w:lvl>
    <w:lvl w:ilvl="5">
      <w:start w:val="1"/>
      <w:numFmt w:val="lowerRoman"/>
      <w:lvlText w:val="%6."/>
      <w:lvlJc w:val="right"/>
      <w:pPr>
        <w:ind w:left="4354" w:hanging="180"/>
      </w:pPr>
    </w:lvl>
    <w:lvl w:ilvl="6">
      <w:start w:val="1"/>
      <w:numFmt w:val="decimal"/>
      <w:lvlText w:val="%7."/>
      <w:lvlJc w:val="left"/>
      <w:pPr>
        <w:ind w:left="5074" w:hanging="360"/>
      </w:pPr>
    </w:lvl>
    <w:lvl w:ilvl="7">
      <w:start w:val="1"/>
      <w:numFmt w:val="lowerLetter"/>
      <w:lvlText w:val="%8."/>
      <w:lvlJc w:val="left"/>
      <w:pPr>
        <w:ind w:left="5794" w:hanging="360"/>
      </w:pPr>
    </w:lvl>
    <w:lvl w:ilvl="8">
      <w:start w:val="1"/>
      <w:numFmt w:val="lowerRoman"/>
      <w:lvlText w:val="%9."/>
      <w:lvlJc w:val="right"/>
      <w:pPr>
        <w:ind w:left="6514" w:hanging="180"/>
      </w:pPr>
    </w:lvl>
  </w:abstractNum>
  <w:abstractNum w:abstractNumId="19" w15:restartNumberingAfterBreak="0">
    <w:nsid w:val="3CFE1929"/>
    <w:multiLevelType w:val="multilevel"/>
    <w:tmpl w:val="E55A52D2"/>
    <w:styleLink w:val="Estilo10"/>
    <w:lvl w:ilvl="0">
      <w:start w:val="1"/>
      <w:numFmt w:val="decimal"/>
      <w:lvlText w:val="%1."/>
      <w:lvlJc w:val="left"/>
      <w:pPr>
        <w:ind w:left="1120" w:hanging="360"/>
      </w:pPr>
    </w:lvl>
    <w:lvl w:ilvl="1">
      <w:start w:val="1"/>
      <w:numFmt w:val="lowerLetter"/>
      <w:lvlText w:val="%2."/>
      <w:lvlJc w:val="left"/>
      <w:pPr>
        <w:ind w:left="1840" w:hanging="360"/>
      </w:pPr>
    </w:lvl>
    <w:lvl w:ilvl="2">
      <w:start w:val="1"/>
      <w:numFmt w:val="lowerRoman"/>
      <w:lvlText w:val="%3."/>
      <w:lvlJc w:val="right"/>
      <w:pPr>
        <w:ind w:left="2560" w:hanging="180"/>
      </w:pPr>
    </w:lvl>
    <w:lvl w:ilvl="3">
      <w:start w:val="1"/>
      <w:numFmt w:val="decimal"/>
      <w:lvlText w:val="%4."/>
      <w:lvlJc w:val="left"/>
      <w:pPr>
        <w:ind w:left="3280" w:hanging="360"/>
      </w:pPr>
    </w:lvl>
    <w:lvl w:ilvl="4">
      <w:start w:val="1"/>
      <w:numFmt w:val="lowerLetter"/>
      <w:lvlText w:val="%5."/>
      <w:lvlJc w:val="left"/>
      <w:pPr>
        <w:ind w:left="4000" w:hanging="360"/>
      </w:pPr>
    </w:lvl>
    <w:lvl w:ilvl="5">
      <w:start w:val="1"/>
      <w:numFmt w:val="lowerRoman"/>
      <w:lvlText w:val="%6."/>
      <w:lvlJc w:val="right"/>
      <w:pPr>
        <w:ind w:left="4720" w:hanging="180"/>
      </w:pPr>
    </w:lvl>
    <w:lvl w:ilvl="6">
      <w:start w:val="1"/>
      <w:numFmt w:val="decimal"/>
      <w:lvlText w:val="%7."/>
      <w:lvlJc w:val="left"/>
      <w:pPr>
        <w:ind w:left="5440" w:hanging="360"/>
      </w:pPr>
    </w:lvl>
    <w:lvl w:ilvl="7">
      <w:start w:val="1"/>
      <w:numFmt w:val="lowerLetter"/>
      <w:lvlText w:val="%8."/>
      <w:lvlJc w:val="left"/>
      <w:pPr>
        <w:ind w:left="6160" w:hanging="360"/>
      </w:pPr>
    </w:lvl>
    <w:lvl w:ilvl="8">
      <w:start w:val="1"/>
      <w:numFmt w:val="lowerRoman"/>
      <w:lvlText w:val="%9."/>
      <w:lvlJc w:val="right"/>
      <w:pPr>
        <w:ind w:left="6880" w:hanging="180"/>
      </w:pPr>
    </w:lvl>
  </w:abstractNum>
  <w:abstractNum w:abstractNumId="20" w15:restartNumberingAfterBreak="0">
    <w:nsid w:val="3D3973D8"/>
    <w:multiLevelType w:val="hybridMultilevel"/>
    <w:tmpl w:val="FD7C1ADC"/>
    <w:lvl w:ilvl="0" w:tplc="E636460A">
      <w:start w:val="9"/>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15:restartNumberingAfterBreak="0">
    <w:nsid w:val="42D11DE4"/>
    <w:multiLevelType w:val="hybridMultilevel"/>
    <w:tmpl w:val="BAFC01A6"/>
    <w:lvl w:ilvl="0" w:tplc="8842B086">
      <w:start w:val="5"/>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2" w15:restartNumberingAfterBreak="0">
    <w:nsid w:val="471B25E0"/>
    <w:multiLevelType w:val="hybridMultilevel"/>
    <w:tmpl w:val="4E6A88BE"/>
    <w:lvl w:ilvl="0" w:tplc="9EB8A466">
      <w:start w:val="14"/>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3" w15:restartNumberingAfterBreak="0">
    <w:nsid w:val="480770BB"/>
    <w:multiLevelType w:val="multilevel"/>
    <w:tmpl w:val="080A001D"/>
    <w:styleLink w:val="Estilo17"/>
    <w:lvl w:ilvl="0">
      <w:start w:val="4"/>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4" w15:restartNumberingAfterBreak="0">
    <w:nsid w:val="4CA76418"/>
    <w:multiLevelType w:val="hybridMultilevel"/>
    <w:tmpl w:val="8DDE245E"/>
    <w:lvl w:ilvl="0" w:tplc="D2B2AD6C">
      <w:start w:val="7"/>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5" w15:restartNumberingAfterBreak="0">
    <w:nsid w:val="4E903C92"/>
    <w:multiLevelType w:val="multilevel"/>
    <w:tmpl w:val="404650FC"/>
    <w:styleLink w:val="Estilo2"/>
    <w:lvl w:ilvl="0">
      <w:start w:val="2"/>
      <w:numFmt w:val="decimal"/>
      <w:lvlText w:val="%1."/>
      <w:lvlJc w:val="left"/>
      <w:pPr>
        <w:ind w:left="754" w:hanging="360"/>
      </w:pPr>
    </w:lvl>
    <w:lvl w:ilvl="1">
      <w:start w:val="1"/>
      <w:numFmt w:val="lowerLetter"/>
      <w:lvlText w:val="%2."/>
      <w:lvlJc w:val="left"/>
      <w:pPr>
        <w:ind w:left="1474" w:hanging="360"/>
      </w:pPr>
    </w:lvl>
    <w:lvl w:ilvl="2">
      <w:start w:val="1"/>
      <w:numFmt w:val="lowerRoman"/>
      <w:lvlText w:val="%3."/>
      <w:lvlJc w:val="right"/>
      <w:pPr>
        <w:ind w:left="2194" w:hanging="180"/>
      </w:pPr>
    </w:lvl>
    <w:lvl w:ilvl="3">
      <w:start w:val="1"/>
      <w:numFmt w:val="decimal"/>
      <w:lvlText w:val="%4."/>
      <w:lvlJc w:val="left"/>
      <w:pPr>
        <w:ind w:left="2914" w:hanging="360"/>
      </w:pPr>
    </w:lvl>
    <w:lvl w:ilvl="4">
      <w:start w:val="1"/>
      <w:numFmt w:val="lowerLetter"/>
      <w:lvlText w:val="%5."/>
      <w:lvlJc w:val="left"/>
      <w:pPr>
        <w:ind w:left="3634" w:hanging="360"/>
      </w:pPr>
    </w:lvl>
    <w:lvl w:ilvl="5">
      <w:start w:val="1"/>
      <w:numFmt w:val="lowerRoman"/>
      <w:lvlText w:val="%6."/>
      <w:lvlJc w:val="right"/>
      <w:pPr>
        <w:ind w:left="4354" w:hanging="180"/>
      </w:pPr>
    </w:lvl>
    <w:lvl w:ilvl="6">
      <w:start w:val="1"/>
      <w:numFmt w:val="decimal"/>
      <w:lvlText w:val="%7."/>
      <w:lvlJc w:val="left"/>
      <w:pPr>
        <w:ind w:left="5074" w:hanging="360"/>
      </w:pPr>
    </w:lvl>
    <w:lvl w:ilvl="7">
      <w:start w:val="1"/>
      <w:numFmt w:val="lowerLetter"/>
      <w:lvlText w:val="%8."/>
      <w:lvlJc w:val="left"/>
      <w:pPr>
        <w:ind w:left="5794" w:hanging="360"/>
      </w:pPr>
    </w:lvl>
    <w:lvl w:ilvl="8">
      <w:start w:val="1"/>
      <w:numFmt w:val="lowerRoman"/>
      <w:lvlText w:val="%9."/>
      <w:lvlJc w:val="right"/>
      <w:pPr>
        <w:ind w:left="6514" w:hanging="180"/>
      </w:pPr>
    </w:lvl>
  </w:abstractNum>
  <w:abstractNum w:abstractNumId="26" w15:restartNumberingAfterBreak="0">
    <w:nsid w:val="54EE0318"/>
    <w:multiLevelType w:val="hybridMultilevel"/>
    <w:tmpl w:val="A8CC2904"/>
    <w:lvl w:ilvl="0" w:tplc="54BC2982">
      <w:start w:val="8"/>
      <w:numFmt w:val="decimal"/>
      <w:lvlText w:val="%1."/>
      <w:lvlJc w:val="left"/>
      <w:pPr>
        <w:tabs>
          <w:tab w:val="num" w:pos="1077"/>
        </w:tabs>
        <w:ind w:left="1077"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7" w15:restartNumberingAfterBreak="0">
    <w:nsid w:val="557E09F4"/>
    <w:multiLevelType w:val="hybridMultilevel"/>
    <w:tmpl w:val="FB6A9AB2"/>
    <w:lvl w:ilvl="0" w:tplc="76540BC4">
      <w:start w:val="1"/>
      <w:numFmt w:val="decimal"/>
      <w:lvlText w:val="%1."/>
      <w:lvlJc w:val="left"/>
      <w:pPr>
        <w:ind w:left="1077" w:hanging="360"/>
      </w:pPr>
      <w:rPr>
        <w:rFonts w:hint="default"/>
      </w:rPr>
    </w:lvl>
    <w:lvl w:ilvl="1" w:tplc="080A0019" w:tentative="1">
      <w:start w:val="1"/>
      <w:numFmt w:val="bullet"/>
      <w:lvlText w:val="o"/>
      <w:lvlJc w:val="left"/>
      <w:pPr>
        <w:ind w:left="1797" w:hanging="360"/>
      </w:pPr>
      <w:rPr>
        <w:rFonts w:ascii="Courier New" w:hAnsi="Courier New" w:cs="Courier New" w:hint="default"/>
      </w:rPr>
    </w:lvl>
    <w:lvl w:ilvl="2" w:tplc="080A001B" w:tentative="1">
      <w:start w:val="1"/>
      <w:numFmt w:val="bullet"/>
      <w:lvlText w:val=""/>
      <w:lvlJc w:val="left"/>
      <w:pPr>
        <w:ind w:left="2517" w:hanging="360"/>
      </w:pPr>
      <w:rPr>
        <w:rFonts w:ascii="Wingdings" w:hAnsi="Wingdings" w:hint="default"/>
      </w:rPr>
    </w:lvl>
    <w:lvl w:ilvl="3" w:tplc="080A000F" w:tentative="1">
      <w:start w:val="1"/>
      <w:numFmt w:val="bullet"/>
      <w:lvlText w:val=""/>
      <w:lvlJc w:val="left"/>
      <w:pPr>
        <w:ind w:left="3237" w:hanging="360"/>
      </w:pPr>
      <w:rPr>
        <w:rFonts w:ascii="Symbol" w:hAnsi="Symbol" w:hint="default"/>
      </w:rPr>
    </w:lvl>
    <w:lvl w:ilvl="4" w:tplc="080A0019" w:tentative="1">
      <w:start w:val="1"/>
      <w:numFmt w:val="bullet"/>
      <w:lvlText w:val="o"/>
      <w:lvlJc w:val="left"/>
      <w:pPr>
        <w:ind w:left="3957" w:hanging="360"/>
      </w:pPr>
      <w:rPr>
        <w:rFonts w:ascii="Courier New" w:hAnsi="Courier New" w:cs="Courier New" w:hint="default"/>
      </w:rPr>
    </w:lvl>
    <w:lvl w:ilvl="5" w:tplc="080A001B" w:tentative="1">
      <w:start w:val="1"/>
      <w:numFmt w:val="bullet"/>
      <w:lvlText w:val=""/>
      <w:lvlJc w:val="left"/>
      <w:pPr>
        <w:ind w:left="4677" w:hanging="360"/>
      </w:pPr>
      <w:rPr>
        <w:rFonts w:ascii="Wingdings" w:hAnsi="Wingdings" w:hint="default"/>
      </w:rPr>
    </w:lvl>
    <w:lvl w:ilvl="6" w:tplc="080A000F" w:tentative="1">
      <w:start w:val="1"/>
      <w:numFmt w:val="bullet"/>
      <w:lvlText w:val=""/>
      <w:lvlJc w:val="left"/>
      <w:pPr>
        <w:ind w:left="5397" w:hanging="360"/>
      </w:pPr>
      <w:rPr>
        <w:rFonts w:ascii="Symbol" w:hAnsi="Symbol" w:hint="default"/>
      </w:rPr>
    </w:lvl>
    <w:lvl w:ilvl="7" w:tplc="080A0019" w:tentative="1">
      <w:start w:val="1"/>
      <w:numFmt w:val="bullet"/>
      <w:lvlText w:val="o"/>
      <w:lvlJc w:val="left"/>
      <w:pPr>
        <w:ind w:left="6117" w:hanging="360"/>
      </w:pPr>
      <w:rPr>
        <w:rFonts w:ascii="Courier New" w:hAnsi="Courier New" w:cs="Courier New" w:hint="default"/>
      </w:rPr>
    </w:lvl>
    <w:lvl w:ilvl="8" w:tplc="080A001B" w:tentative="1">
      <w:start w:val="1"/>
      <w:numFmt w:val="bullet"/>
      <w:lvlText w:val=""/>
      <w:lvlJc w:val="left"/>
      <w:pPr>
        <w:ind w:left="6837" w:hanging="360"/>
      </w:pPr>
      <w:rPr>
        <w:rFonts w:ascii="Wingdings" w:hAnsi="Wingdings" w:hint="default"/>
      </w:rPr>
    </w:lvl>
  </w:abstractNum>
  <w:abstractNum w:abstractNumId="28" w15:restartNumberingAfterBreak="0">
    <w:nsid w:val="56000164"/>
    <w:multiLevelType w:val="multilevel"/>
    <w:tmpl w:val="3EF6B252"/>
    <w:styleLink w:val="Estilo8"/>
    <w:lvl w:ilvl="0">
      <w:start w:val="1"/>
      <w:numFmt w:val="decimal"/>
      <w:lvlText w:val="%1."/>
      <w:lvlJc w:val="left"/>
      <w:pPr>
        <w:ind w:left="920" w:hanging="360"/>
      </w:pPr>
    </w:lvl>
    <w:lvl w:ilvl="1">
      <w:start w:val="1"/>
      <w:numFmt w:val="lowerLetter"/>
      <w:lvlText w:val="%2."/>
      <w:lvlJc w:val="left"/>
      <w:pPr>
        <w:ind w:left="1640" w:hanging="360"/>
      </w:pPr>
    </w:lvl>
    <w:lvl w:ilvl="2">
      <w:start w:val="1"/>
      <w:numFmt w:val="lowerRoman"/>
      <w:lvlText w:val="%3."/>
      <w:lvlJc w:val="right"/>
      <w:pPr>
        <w:ind w:left="2360" w:hanging="180"/>
      </w:pPr>
    </w:lvl>
    <w:lvl w:ilvl="3">
      <w:start w:val="1"/>
      <w:numFmt w:val="decimal"/>
      <w:lvlText w:val="%4."/>
      <w:lvlJc w:val="left"/>
      <w:pPr>
        <w:ind w:left="3080" w:hanging="360"/>
      </w:pPr>
    </w:lvl>
    <w:lvl w:ilvl="4">
      <w:start w:val="1"/>
      <w:numFmt w:val="lowerLetter"/>
      <w:lvlText w:val="%5."/>
      <w:lvlJc w:val="left"/>
      <w:pPr>
        <w:ind w:left="3800" w:hanging="360"/>
      </w:pPr>
    </w:lvl>
    <w:lvl w:ilvl="5">
      <w:start w:val="1"/>
      <w:numFmt w:val="lowerRoman"/>
      <w:lvlText w:val="%6."/>
      <w:lvlJc w:val="right"/>
      <w:pPr>
        <w:ind w:left="4520" w:hanging="180"/>
      </w:pPr>
    </w:lvl>
    <w:lvl w:ilvl="6">
      <w:start w:val="1"/>
      <w:numFmt w:val="decimal"/>
      <w:lvlText w:val="%7."/>
      <w:lvlJc w:val="left"/>
      <w:pPr>
        <w:ind w:left="5240" w:hanging="360"/>
      </w:pPr>
    </w:lvl>
    <w:lvl w:ilvl="7">
      <w:start w:val="1"/>
      <w:numFmt w:val="lowerLetter"/>
      <w:lvlText w:val="%8."/>
      <w:lvlJc w:val="left"/>
      <w:pPr>
        <w:ind w:left="5960" w:hanging="360"/>
      </w:pPr>
    </w:lvl>
    <w:lvl w:ilvl="8">
      <w:start w:val="1"/>
      <w:numFmt w:val="lowerRoman"/>
      <w:lvlText w:val="%9."/>
      <w:lvlJc w:val="right"/>
      <w:pPr>
        <w:ind w:left="6680" w:hanging="180"/>
      </w:pPr>
    </w:lvl>
  </w:abstractNum>
  <w:abstractNum w:abstractNumId="29" w15:restartNumberingAfterBreak="0">
    <w:nsid w:val="5A0B1618"/>
    <w:multiLevelType w:val="hybridMultilevel"/>
    <w:tmpl w:val="B28044CE"/>
    <w:lvl w:ilvl="0" w:tplc="42F07EB6">
      <w:start w:val="10"/>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0" w15:restartNumberingAfterBreak="0">
    <w:nsid w:val="5B9C40F3"/>
    <w:multiLevelType w:val="multilevel"/>
    <w:tmpl w:val="41BE7E86"/>
    <w:styleLink w:val="Estilo11"/>
    <w:lvl w:ilvl="0">
      <w:start w:val="3"/>
      <w:numFmt w:val="decimal"/>
      <w:lvlText w:val="%1."/>
      <w:lvlJc w:val="left"/>
      <w:pPr>
        <w:ind w:left="754" w:hanging="360"/>
      </w:pPr>
    </w:lvl>
    <w:lvl w:ilvl="1">
      <w:start w:val="1"/>
      <w:numFmt w:val="lowerLetter"/>
      <w:lvlText w:val="%2."/>
      <w:lvlJc w:val="left"/>
      <w:pPr>
        <w:ind w:left="1474" w:hanging="360"/>
      </w:pPr>
    </w:lvl>
    <w:lvl w:ilvl="2">
      <w:start w:val="1"/>
      <w:numFmt w:val="lowerRoman"/>
      <w:lvlText w:val="%3."/>
      <w:lvlJc w:val="right"/>
      <w:pPr>
        <w:ind w:left="2194" w:hanging="180"/>
      </w:pPr>
    </w:lvl>
    <w:lvl w:ilvl="3">
      <w:start w:val="1"/>
      <w:numFmt w:val="decimal"/>
      <w:lvlText w:val="%4."/>
      <w:lvlJc w:val="left"/>
      <w:pPr>
        <w:ind w:left="2914" w:hanging="360"/>
      </w:pPr>
    </w:lvl>
    <w:lvl w:ilvl="4">
      <w:start w:val="1"/>
      <w:numFmt w:val="lowerLetter"/>
      <w:lvlText w:val="%5."/>
      <w:lvlJc w:val="left"/>
      <w:pPr>
        <w:ind w:left="3634" w:hanging="360"/>
      </w:pPr>
    </w:lvl>
    <w:lvl w:ilvl="5">
      <w:start w:val="1"/>
      <w:numFmt w:val="lowerRoman"/>
      <w:lvlText w:val="%6."/>
      <w:lvlJc w:val="right"/>
      <w:pPr>
        <w:ind w:left="4354" w:hanging="180"/>
      </w:pPr>
    </w:lvl>
    <w:lvl w:ilvl="6">
      <w:start w:val="1"/>
      <w:numFmt w:val="decimal"/>
      <w:lvlText w:val="%7."/>
      <w:lvlJc w:val="left"/>
      <w:pPr>
        <w:ind w:left="5074" w:hanging="360"/>
      </w:pPr>
    </w:lvl>
    <w:lvl w:ilvl="7">
      <w:start w:val="1"/>
      <w:numFmt w:val="lowerLetter"/>
      <w:lvlText w:val="%8."/>
      <w:lvlJc w:val="left"/>
      <w:pPr>
        <w:ind w:left="5794" w:hanging="360"/>
      </w:pPr>
    </w:lvl>
    <w:lvl w:ilvl="8">
      <w:start w:val="1"/>
      <w:numFmt w:val="lowerRoman"/>
      <w:lvlText w:val="%9."/>
      <w:lvlJc w:val="right"/>
      <w:pPr>
        <w:ind w:left="6514" w:hanging="180"/>
      </w:pPr>
    </w:lvl>
  </w:abstractNum>
  <w:abstractNum w:abstractNumId="31" w15:restartNumberingAfterBreak="0">
    <w:nsid w:val="5BC56D01"/>
    <w:multiLevelType w:val="hybridMultilevel"/>
    <w:tmpl w:val="F2E83C58"/>
    <w:lvl w:ilvl="0" w:tplc="4A4E1CBA">
      <w:start w:val="1"/>
      <w:numFmt w:val="decimal"/>
      <w:lvlText w:val="%1)"/>
      <w:lvlJc w:val="left"/>
      <w:pPr>
        <w:ind w:left="720" w:hanging="360"/>
      </w:pPr>
      <w:rPr>
        <w:rFonts w:hint="default"/>
        <w:color w:val="000000"/>
        <w:sz w:val="20"/>
        <w:szCs w:val="20"/>
      </w:rPr>
    </w:lvl>
    <w:lvl w:ilvl="1" w:tplc="751411E2" w:tentative="1">
      <w:start w:val="1"/>
      <w:numFmt w:val="lowerLetter"/>
      <w:lvlText w:val="%2."/>
      <w:lvlJc w:val="left"/>
      <w:pPr>
        <w:ind w:left="1440" w:hanging="360"/>
      </w:pPr>
    </w:lvl>
    <w:lvl w:ilvl="2" w:tplc="7188C84A" w:tentative="1">
      <w:start w:val="1"/>
      <w:numFmt w:val="lowerRoman"/>
      <w:lvlText w:val="%3."/>
      <w:lvlJc w:val="right"/>
      <w:pPr>
        <w:ind w:left="2160" w:hanging="180"/>
      </w:pPr>
    </w:lvl>
    <w:lvl w:ilvl="3" w:tplc="758CE4C2" w:tentative="1">
      <w:start w:val="1"/>
      <w:numFmt w:val="decimal"/>
      <w:lvlText w:val="%4."/>
      <w:lvlJc w:val="left"/>
      <w:pPr>
        <w:ind w:left="2880" w:hanging="360"/>
      </w:pPr>
    </w:lvl>
    <w:lvl w:ilvl="4" w:tplc="7234B8DC" w:tentative="1">
      <w:start w:val="1"/>
      <w:numFmt w:val="lowerLetter"/>
      <w:lvlText w:val="%5."/>
      <w:lvlJc w:val="left"/>
      <w:pPr>
        <w:ind w:left="3600" w:hanging="360"/>
      </w:pPr>
    </w:lvl>
    <w:lvl w:ilvl="5" w:tplc="6BDC4C70" w:tentative="1">
      <w:start w:val="1"/>
      <w:numFmt w:val="lowerRoman"/>
      <w:lvlText w:val="%6."/>
      <w:lvlJc w:val="right"/>
      <w:pPr>
        <w:ind w:left="4320" w:hanging="180"/>
      </w:pPr>
    </w:lvl>
    <w:lvl w:ilvl="6" w:tplc="E49CCE5C" w:tentative="1">
      <w:start w:val="1"/>
      <w:numFmt w:val="decimal"/>
      <w:lvlText w:val="%7."/>
      <w:lvlJc w:val="left"/>
      <w:pPr>
        <w:ind w:left="5040" w:hanging="360"/>
      </w:pPr>
    </w:lvl>
    <w:lvl w:ilvl="7" w:tplc="3A9E4818" w:tentative="1">
      <w:start w:val="1"/>
      <w:numFmt w:val="lowerLetter"/>
      <w:lvlText w:val="%8."/>
      <w:lvlJc w:val="left"/>
      <w:pPr>
        <w:ind w:left="5760" w:hanging="360"/>
      </w:pPr>
    </w:lvl>
    <w:lvl w:ilvl="8" w:tplc="39FAAEFC" w:tentative="1">
      <w:start w:val="1"/>
      <w:numFmt w:val="lowerRoman"/>
      <w:lvlText w:val="%9."/>
      <w:lvlJc w:val="right"/>
      <w:pPr>
        <w:ind w:left="6480" w:hanging="180"/>
      </w:pPr>
    </w:lvl>
  </w:abstractNum>
  <w:abstractNum w:abstractNumId="32" w15:restartNumberingAfterBreak="0">
    <w:nsid w:val="5CBD0317"/>
    <w:multiLevelType w:val="multilevel"/>
    <w:tmpl w:val="E55A52D2"/>
    <w:styleLink w:val="Estilo9"/>
    <w:lvl w:ilvl="0">
      <w:start w:val="1"/>
      <w:numFmt w:val="decimal"/>
      <w:lvlText w:val="%1."/>
      <w:lvlJc w:val="left"/>
      <w:pPr>
        <w:ind w:left="1120" w:hanging="360"/>
      </w:pPr>
    </w:lvl>
    <w:lvl w:ilvl="1">
      <w:start w:val="1"/>
      <w:numFmt w:val="lowerLetter"/>
      <w:lvlText w:val="%2."/>
      <w:lvlJc w:val="left"/>
      <w:pPr>
        <w:ind w:left="1840" w:hanging="360"/>
      </w:pPr>
    </w:lvl>
    <w:lvl w:ilvl="2">
      <w:start w:val="1"/>
      <w:numFmt w:val="lowerRoman"/>
      <w:lvlText w:val="%3."/>
      <w:lvlJc w:val="right"/>
      <w:pPr>
        <w:ind w:left="2560" w:hanging="180"/>
      </w:pPr>
    </w:lvl>
    <w:lvl w:ilvl="3">
      <w:start w:val="1"/>
      <w:numFmt w:val="decimal"/>
      <w:lvlText w:val="%4."/>
      <w:lvlJc w:val="left"/>
      <w:pPr>
        <w:ind w:left="3280" w:hanging="360"/>
      </w:pPr>
    </w:lvl>
    <w:lvl w:ilvl="4">
      <w:start w:val="1"/>
      <w:numFmt w:val="lowerLetter"/>
      <w:lvlText w:val="%5."/>
      <w:lvlJc w:val="left"/>
      <w:pPr>
        <w:ind w:left="4000" w:hanging="360"/>
      </w:pPr>
    </w:lvl>
    <w:lvl w:ilvl="5">
      <w:start w:val="1"/>
      <w:numFmt w:val="lowerRoman"/>
      <w:lvlText w:val="%6."/>
      <w:lvlJc w:val="right"/>
      <w:pPr>
        <w:ind w:left="4720" w:hanging="180"/>
      </w:pPr>
    </w:lvl>
    <w:lvl w:ilvl="6">
      <w:start w:val="1"/>
      <w:numFmt w:val="decimal"/>
      <w:lvlText w:val="%7."/>
      <w:lvlJc w:val="left"/>
      <w:pPr>
        <w:ind w:left="5440" w:hanging="360"/>
      </w:pPr>
    </w:lvl>
    <w:lvl w:ilvl="7">
      <w:start w:val="1"/>
      <w:numFmt w:val="lowerLetter"/>
      <w:lvlText w:val="%8."/>
      <w:lvlJc w:val="left"/>
      <w:pPr>
        <w:ind w:left="6160" w:hanging="360"/>
      </w:pPr>
    </w:lvl>
    <w:lvl w:ilvl="8">
      <w:start w:val="1"/>
      <w:numFmt w:val="lowerRoman"/>
      <w:lvlText w:val="%9."/>
      <w:lvlJc w:val="right"/>
      <w:pPr>
        <w:ind w:left="6880" w:hanging="180"/>
      </w:pPr>
    </w:lvl>
  </w:abstractNum>
  <w:abstractNum w:abstractNumId="33" w15:restartNumberingAfterBreak="0">
    <w:nsid w:val="5CF746FA"/>
    <w:multiLevelType w:val="multilevel"/>
    <w:tmpl w:val="080A000F"/>
    <w:styleLink w:val="Estilo18"/>
    <w:lvl w:ilvl="0">
      <w:start w:val="4"/>
      <w:numFmt w:val="decimal"/>
      <w:lvlText w:val="%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4" w15:restartNumberingAfterBreak="0">
    <w:nsid w:val="66202651"/>
    <w:multiLevelType w:val="hybridMultilevel"/>
    <w:tmpl w:val="7B3AE8EA"/>
    <w:lvl w:ilvl="0" w:tplc="74EAACB2">
      <w:start w:val="3"/>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5" w15:restartNumberingAfterBreak="0">
    <w:nsid w:val="68F07E42"/>
    <w:multiLevelType w:val="hybridMultilevel"/>
    <w:tmpl w:val="DB72577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6" w15:restartNumberingAfterBreak="0">
    <w:nsid w:val="6BD51343"/>
    <w:multiLevelType w:val="hybridMultilevel"/>
    <w:tmpl w:val="5C92A85A"/>
    <w:lvl w:ilvl="0" w:tplc="25766AC0">
      <w:start w:val="7"/>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7" w15:restartNumberingAfterBreak="0">
    <w:nsid w:val="6C490537"/>
    <w:multiLevelType w:val="multilevel"/>
    <w:tmpl w:val="6C86B0C2"/>
    <w:styleLink w:val="Estilo4"/>
    <w:lvl w:ilvl="0">
      <w:start w:val="4"/>
      <w:numFmt w:val="decimal"/>
      <w:lvlText w:val="%1."/>
      <w:lvlJc w:val="left"/>
      <w:pPr>
        <w:ind w:left="754" w:hanging="360"/>
      </w:pPr>
    </w:lvl>
    <w:lvl w:ilvl="1">
      <w:start w:val="1"/>
      <w:numFmt w:val="lowerLetter"/>
      <w:lvlText w:val="%2."/>
      <w:lvlJc w:val="left"/>
      <w:pPr>
        <w:ind w:left="1474" w:hanging="360"/>
      </w:pPr>
    </w:lvl>
    <w:lvl w:ilvl="2">
      <w:start w:val="1"/>
      <w:numFmt w:val="lowerRoman"/>
      <w:lvlText w:val="%3."/>
      <w:lvlJc w:val="right"/>
      <w:pPr>
        <w:ind w:left="2194" w:hanging="180"/>
      </w:pPr>
    </w:lvl>
    <w:lvl w:ilvl="3">
      <w:start w:val="1"/>
      <w:numFmt w:val="decimal"/>
      <w:lvlText w:val="%4."/>
      <w:lvlJc w:val="left"/>
      <w:pPr>
        <w:ind w:left="2914" w:hanging="360"/>
      </w:pPr>
    </w:lvl>
    <w:lvl w:ilvl="4">
      <w:start w:val="1"/>
      <w:numFmt w:val="lowerLetter"/>
      <w:lvlText w:val="%5."/>
      <w:lvlJc w:val="left"/>
      <w:pPr>
        <w:ind w:left="3634" w:hanging="360"/>
      </w:pPr>
    </w:lvl>
    <w:lvl w:ilvl="5">
      <w:start w:val="1"/>
      <w:numFmt w:val="lowerRoman"/>
      <w:lvlText w:val="%6."/>
      <w:lvlJc w:val="right"/>
      <w:pPr>
        <w:ind w:left="4354" w:hanging="180"/>
      </w:pPr>
    </w:lvl>
    <w:lvl w:ilvl="6">
      <w:start w:val="1"/>
      <w:numFmt w:val="decimal"/>
      <w:lvlText w:val="%7."/>
      <w:lvlJc w:val="left"/>
      <w:pPr>
        <w:ind w:left="5074" w:hanging="360"/>
      </w:pPr>
    </w:lvl>
    <w:lvl w:ilvl="7">
      <w:start w:val="1"/>
      <w:numFmt w:val="lowerLetter"/>
      <w:lvlText w:val="%8."/>
      <w:lvlJc w:val="left"/>
      <w:pPr>
        <w:ind w:left="5794" w:hanging="360"/>
      </w:pPr>
    </w:lvl>
    <w:lvl w:ilvl="8">
      <w:start w:val="1"/>
      <w:numFmt w:val="lowerRoman"/>
      <w:lvlText w:val="%9."/>
      <w:lvlJc w:val="right"/>
      <w:pPr>
        <w:ind w:left="6514" w:hanging="180"/>
      </w:pPr>
    </w:lvl>
  </w:abstractNum>
  <w:abstractNum w:abstractNumId="38" w15:restartNumberingAfterBreak="0">
    <w:nsid w:val="6C681AD9"/>
    <w:multiLevelType w:val="hybridMultilevel"/>
    <w:tmpl w:val="04D6DF1A"/>
    <w:lvl w:ilvl="0" w:tplc="CA7EBAEE">
      <w:start w:val="8"/>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9" w15:restartNumberingAfterBreak="0">
    <w:nsid w:val="72E750BB"/>
    <w:multiLevelType w:val="hybridMultilevel"/>
    <w:tmpl w:val="C64A8D28"/>
    <w:lvl w:ilvl="0" w:tplc="34503EEA">
      <w:start w:val="9"/>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0" w15:restartNumberingAfterBreak="0">
    <w:nsid w:val="7FA81158"/>
    <w:multiLevelType w:val="multilevel"/>
    <w:tmpl w:val="B80E8ABC"/>
    <w:styleLink w:val="Estilo3"/>
    <w:lvl w:ilvl="0">
      <w:start w:val="3"/>
      <w:numFmt w:val="decimal"/>
      <w:lvlText w:val="%1."/>
      <w:lvlJc w:val="left"/>
      <w:pPr>
        <w:ind w:left="754" w:hanging="360"/>
      </w:pPr>
    </w:lvl>
    <w:lvl w:ilvl="1">
      <w:start w:val="1"/>
      <w:numFmt w:val="lowerLetter"/>
      <w:lvlText w:val="%2."/>
      <w:lvlJc w:val="left"/>
      <w:pPr>
        <w:ind w:left="1474" w:hanging="360"/>
      </w:pPr>
    </w:lvl>
    <w:lvl w:ilvl="2">
      <w:start w:val="1"/>
      <w:numFmt w:val="lowerRoman"/>
      <w:lvlText w:val="%3."/>
      <w:lvlJc w:val="right"/>
      <w:pPr>
        <w:ind w:left="2194" w:hanging="180"/>
      </w:pPr>
    </w:lvl>
    <w:lvl w:ilvl="3">
      <w:start w:val="1"/>
      <w:numFmt w:val="decimal"/>
      <w:lvlText w:val="%4."/>
      <w:lvlJc w:val="left"/>
      <w:pPr>
        <w:ind w:left="2914" w:hanging="360"/>
      </w:pPr>
    </w:lvl>
    <w:lvl w:ilvl="4">
      <w:start w:val="1"/>
      <w:numFmt w:val="lowerLetter"/>
      <w:lvlText w:val="%5."/>
      <w:lvlJc w:val="left"/>
      <w:pPr>
        <w:ind w:left="3634" w:hanging="360"/>
      </w:pPr>
    </w:lvl>
    <w:lvl w:ilvl="5">
      <w:start w:val="1"/>
      <w:numFmt w:val="lowerRoman"/>
      <w:lvlText w:val="%6."/>
      <w:lvlJc w:val="right"/>
      <w:pPr>
        <w:ind w:left="4354" w:hanging="180"/>
      </w:pPr>
    </w:lvl>
    <w:lvl w:ilvl="6">
      <w:start w:val="1"/>
      <w:numFmt w:val="decimal"/>
      <w:lvlText w:val="%7."/>
      <w:lvlJc w:val="left"/>
      <w:pPr>
        <w:ind w:left="5074" w:hanging="360"/>
      </w:pPr>
    </w:lvl>
    <w:lvl w:ilvl="7">
      <w:start w:val="1"/>
      <w:numFmt w:val="lowerLetter"/>
      <w:lvlText w:val="%8."/>
      <w:lvlJc w:val="left"/>
      <w:pPr>
        <w:ind w:left="5794" w:hanging="360"/>
      </w:pPr>
    </w:lvl>
    <w:lvl w:ilvl="8">
      <w:start w:val="1"/>
      <w:numFmt w:val="lowerRoman"/>
      <w:lvlText w:val="%9."/>
      <w:lvlJc w:val="right"/>
      <w:pPr>
        <w:ind w:left="6514" w:hanging="180"/>
      </w:pPr>
    </w:lvl>
  </w:abstractNum>
  <w:num w:numId="1">
    <w:abstractNumId w:val="31"/>
  </w:num>
  <w:num w:numId="2">
    <w:abstractNumId w:val="1"/>
  </w:num>
  <w:num w:numId="3">
    <w:abstractNumId w:val="25"/>
  </w:num>
  <w:num w:numId="4">
    <w:abstractNumId w:val="40"/>
  </w:num>
  <w:num w:numId="5">
    <w:abstractNumId w:val="37"/>
  </w:num>
  <w:num w:numId="6">
    <w:abstractNumId w:val="4"/>
  </w:num>
  <w:num w:numId="7">
    <w:abstractNumId w:val="18"/>
  </w:num>
  <w:num w:numId="8">
    <w:abstractNumId w:val="15"/>
  </w:num>
  <w:num w:numId="9">
    <w:abstractNumId w:val="27"/>
  </w:num>
  <w:num w:numId="10">
    <w:abstractNumId w:val="16"/>
  </w:num>
  <w:num w:numId="11">
    <w:abstractNumId w:val="28"/>
  </w:num>
  <w:num w:numId="12">
    <w:abstractNumId w:val="32"/>
  </w:num>
  <w:num w:numId="13">
    <w:abstractNumId w:val="19"/>
  </w:num>
  <w:num w:numId="14">
    <w:abstractNumId w:val="8"/>
  </w:num>
  <w:num w:numId="15">
    <w:abstractNumId w:val="30"/>
  </w:num>
  <w:num w:numId="16">
    <w:abstractNumId w:val="6"/>
  </w:num>
  <w:num w:numId="17">
    <w:abstractNumId w:val="3"/>
  </w:num>
  <w:num w:numId="18">
    <w:abstractNumId w:val="2"/>
  </w:num>
  <w:num w:numId="19">
    <w:abstractNumId w:val="11"/>
  </w:num>
  <w:num w:numId="20">
    <w:abstractNumId w:val="12"/>
  </w:num>
  <w:num w:numId="21">
    <w:abstractNumId w:val="26"/>
  </w:num>
  <w:num w:numId="22">
    <w:abstractNumId w:val="10"/>
  </w:num>
  <w:num w:numId="23">
    <w:abstractNumId w:val="7"/>
  </w:num>
  <w:num w:numId="24">
    <w:abstractNumId w:val="0"/>
  </w:num>
  <w:num w:numId="25">
    <w:abstractNumId w:val="23"/>
  </w:num>
  <w:num w:numId="26">
    <w:abstractNumId w:val="33"/>
  </w:num>
  <w:num w:numId="27">
    <w:abstractNumId w:val="21"/>
  </w:num>
  <w:num w:numId="28">
    <w:abstractNumId w:val="38"/>
  </w:num>
  <w:num w:numId="29">
    <w:abstractNumId w:val="34"/>
  </w:num>
  <w:num w:numId="30">
    <w:abstractNumId w:val="17"/>
  </w:num>
  <w:num w:numId="31">
    <w:abstractNumId w:val="24"/>
  </w:num>
  <w:num w:numId="32">
    <w:abstractNumId w:val="20"/>
  </w:num>
  <w:num w:numId="33">
    <w:abstractNumId w:val="5"/>
  </w:num>
  <w:num w:numId="34">
    <w:abstractNumId w:val="36"/>
  </w:num>
  <w:num w:numId="35">
    <w:abstractNumId w:val="39"/>
  </w:num>
  <w:num w:numId="36">
    <w:abstractNumId w:val="29"/>
  </w:num>
  <w:num w:numId="37">
    <w:abstractNumId w:val="22"/>
  </w:num>
  <w:num w:numId="38">
    <w:abstractNumId w:val="14"/>
  </w:num>
  <w:num w:numId="39">
    <w:abstractNumId w:val="9"/>
  </w:num>
  <w:num w:numId="40">
    <w:abstractNumId w:val="13"/>
  </w:num>
  <w:num w:numId="41">
    <w:abstractNumId w:val="35"/>
  </w:num>
  <w:numIdMacAtCleanup w:val="4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mirrorMargins/>
  <w:proofState w:spelling="clean" w:grammar="clean"/>
  <w:defaultTabStop w:val="709"/>
  <w:hyphenationZone w:val="425"/>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734F2"/>
    <w:rsid w:val="00000E91"/>
    <w:rsid w:val="00001207"/>
    <w:rsid w:val="000028D6"/>
    <w:rsid w:val="00002DCD"/>
    <w:rsid w:val="000030CC"/>
    <w:rsid w:val="0000345B"/>
    <w:rsid w:val="00003FF3"/>
    <w:rsid w:val="00006749"/>
    <w:rsid w:val="0000682A"/>
    <w:rsid w:val="00006DE2"/>
    <w:rsid w:val="0001126E"/>
    <w:rsid w:val="000117C8"/>
    <w:rsid w:val="000119E2"/>
    <w:rsid w:val="000119EA"/>
    <w:rsid w:val="000125D9"/>
    <w:rsid w:val="00013A19"/>
    <w:rsid w:val="00014086"/>
    <w:rsid w:val="00015996"/>
    <w:rsid w:val="00016C8F"/>
    <w:rsid w:val="00016C9E"/>
    <w:rsid w:val="00016EAB"/>
    <w:rsid w:val="00017654"/>
    <w:rsid w:val="00022283"/>
    <w:rsid w:val="0002229F"/>
    <w:rsid w:val="000226C2"/>
    <w:rsid w:val="0002271B"/>
    <w:rsid w:val="00023D80"/>
    <w:rsid w:val="000244A9"/>
    <w:rsid w:val="000244AE"/>
    <w:rsid w:val="00025112"/>
    <w:rsid w:val="00025688"/>
    <w:rsid w:val="00025DD3"/>
    <w:rsid w:val="000303DB"/>
    <w:rsid w:val="00032464"/>
    <w:rsid w:val="000345FE"/>
    <w:rsid w:val="00034889"/>
    <w:rsid w:val="00035F73"/>
    <w:rsid w:val="00036068"/>
    <w:rsid w:val="000362A7"/>
    <w:rsid w:val="0003663A"/>
    <w:rsid w:val="0004013C"/>
    <w:rsid w:val="000407EB"/>
    <w:rsid w:val="0004096B"/>
    <w:rsid w:val="00040E33"/>
    <w:rsid w:val="0004134A"/>
    <w:rsid w:val="00041B5A"/>
    <w:rsid w:val="000425A8"/>
    <w:rsid w:val="00043F51"/>
    <w:rsid w:val="0004483E"/>
    <w:rsid w:val="00047F9B"/>
    <w:rsid w:val="00050546"/>
    <w:rsid w:val="000505AB"/>
    <w:rsid w:val="00050FD0"/>
    <w:rsid w:val="00051659"/>
    <w:rsid w:val="00051EAF"/>
    <w:rsid w:val="00054440"/>
    <w:rsid w:val="00054957"/>
    <w:rsid w:val="0005551F"/>
    <w:rsid w:val="00056CE5"/>
    <w:rsid w:val="000579FC"/>
    <w:rsid w:val="00061F7B"/>
    <w:rsid w:val="00062327"/>
    <w:rsid w:val="000626B3"/>
    <w:rsid w:val="00062E43"/>
    <w:rsid w:val="000644A6"/>
    <w:rsid w:val="00065D4B"/>
    <w:rsid w:val="0006673A"/>
    <w:rsid w:val="00066D41"/>
    <w:rsid w:val="00066F68"/>
    <w:rsid w:val="00071584"/>
    <w:rsid w:val="00071965"/>
    <w:rsid w:val="00071A04"/>
    <w:rsid w:val="00073337"/>
    <w:rsid w:val="000736AB"/>
    <w:rsid w:val="000736CF"/>
    <w:rsid w:val="00073959"/>
    <w:rsid w:val="000740D3"/>
    <w:rsid w:val="000740F4"/>
    <w:rsid w:val="0007414E"/>
    <w:rsid w:val="000763DF"/>
    <w:rsid w:val="00077E4B"/>
    <w:rsid w:val="00080AC9"/>
    <w:rsid w:val="00080CE7"/>
    <w:rsid w:val="000816E5"/>
    <w:rsid w:val="00081B0B"/>
    <w:rsid w:val="00081D1B"/>
    <w:rsid w:val="000834CF"/>
    <w:rsid w:val="00083B04"/>
    <w:rsid w:val="000852AB"/>
    <w:rsid w:val="00085432"/>
    <w:rsid w:val="000854F2"/>
    <w:rsid w:val="00085CD0"/>
    <w:rsid w:val="00085E4A"/>
    <w:rsid w:val="00085EB9"/>
    <w:rsid w:val="00086486"/>
    <w:rsid w:val="000864F6"/>
    <w:rsid w:val="000871A2"/>
    <w:rsid w:val="00090A18"/>
    <w:rsid w:val="00090E56"/>
    <w:rsid w:val="00091028"/>
    <w:rsid w:val="000933AE"/>
    <w:rsid w:val="00094C5E"/>
    <w:rsid w:val="0009568F"/>
    <w:rsid w:val="00095E35"/>
    <w:rsid w:val="00096305"/>
    <w:rsid w:val="000970A2"/>
    <w:rsid w:val="000972D6"/>
    <w:rsid w:val="0009762C"/>
    <w:rsid w:val="00097AA8"/>
    <w:rsid w:val="000A006D"/>
    <w:rsid w:val="000A023E"/>
    <w:rsid w:val="000A06BF"/>
    <w:rsid w:val="000A1801"/>
    <w:rsid w:val="000A1AD8"/>
    <w:rsid w:val="000A475F"/>
    <w:rsid w:val="000A490B"/>
    <w:rsid w:val="000A4B4E"/>
    <w:rsid w:val="000A4B8A"/>
    <w:rsid w:val="000A5541"/>
    <w:rsid w:val="000A5EB5"/>
    <w:rsid w:val="000A699C"/>
    <w:rsid w:val="000B1E69"/>
    <w:rsid w:val="000B3F49"/>
    <w:rsid w:val="000B4DF7"/>
    <w:rsid w:val="000B5850"/>
    <w:rsid w:val="000B59BB"/>
    <w:rsid w:val="000B6BC3"/>
    <w:rsid w:val="000C13A4"/>
    <w:rsid w:val="000C207D"/>
    <w:rsid w:val="000C2705"/>
    <w:rsid w:val="000C29F7"/>
    <w:rsid w:val="000C2B73"/>
    <w:rsid w:val="000C335C"/>
    <w:rsid w:val="000C3ABD"/>
    <w:rsid w:val="000C40F8"/>
    <w:rsid w:val="000C55BC"/>
    <w:rsid w:val="000C5C8B"/>
    <w:rsid w:val="000C66CD"/>
    <w:rsid w:val="000C73C9"/>
    <w:rsid w:val="000C7C2F"/>
    <w:rsid w:val="000D0EF8"/>
    <w:rsid w:val="000D0F16"/>
    <w:rsid w:val="000D1BCD"/>
    <w:rsid w:val="000D1C9A"/>
    <w:rsid w:val="000D2B66"/>
    <w:rsid w:val="000D3199"/>
    <w:rsid w:val="000D3290"/>
    <w:rsid w:val="000D3365"/>
    <w:rsid w:val="000D4438"/>
    <w:rsid w:val="000D47B4"/>
    <w:rsid w:val="000D4AAC"/>
    <w:rsid w:val="000D686B"/>
    <w:rsid w:val="000D6DAE"/>
    <w:rsid w:val="000E07B7"/>
    <w:rsid w:val="000E0D96"/>
    <w:rsid w:val="000E2397"/>
    <w:rsid w:val="000E281E"/>
    <w:rsid w:val="000E453D"/>
    <w:rsid w:val="000E455E"/>
    <w:rsid w:val="000E4C44"/>
    <w:rsid w:val="000E5528"/>
    <w:rsid w:val="000E6251"/>
    <w:rsid w:val="000F0544"/>
    <w:rsid w:val="000F05C9"/>
    <w:rsid w:val="000F091D"/>
    <w:rsid w:val="000F0964"/>
    <w:rsid w:val="000F0F62"/>
    <w:rsid w:val="000F1218"/>
    <w:rsid w:val="000F1730"/>
    <w:rsid w:val="000F371E"/>
    <w:rsid w:val="000F3A47"/>
    <w:rsid w:val="000F3E95"/>
    <w:rsid w:val="000F4B62"/>
    <w:rsid w:val="000F5080"/>
    <w:rsid w:val="000F510F"/>
    <w:rsid w:val="000F5133"/>
    <w:rsid w:val="000F522F"/>
    <w:rsid w:val="000F54C9"/>
    <w:rsid w:val="000F6A1A"/>
    <w:rsid w:val="00100C8A"/>
    <w:rsid w:val="00100D40"/>
    <w:rsid w:val="00101746"/>
    <w:rsid w:val="001023BD"/>
    <w:rsid w:val="00102627"/>
    <w:rsid w:val="00104EF8"/>
    <w:rsid w:val="00105233"/>
    <w:rsid w:val="00106C0B"/>
    <w:rsid w:val="00111400"/>
    <w:rsid w:val="001114B7"/>
    <w:rsid w:val="00111698"/>
    <w:rsid w:val="00113636"/>
    <w:rsid w:val="00113A65"/>
    <w:rsid w:val="00113B70"/>
    <w:rsid w:val="001167CF"/>
    <w:rsid w:val="00116C4D"/>
    <w:rsid w:val="0012073A"/>
    <w:rsid w:val="0012211D"/>
    <w:rsid w:val="0012296E"/>
    <w:rsid w:val="0012299A"/>
    <w:rsid w:val="00122CA6"/>
    <w:rsid w:val="0012396B"/>
    <w:rsid w:val="00124A17"/>
    <w:rsid w:val="0012574A"/>
    <w:rsid w:val="00126207"/>
    <w:rsid w:val="00126494"/>
    <w:rsid w:val="00126B2F"/>
    <w:rsid w:val="00127D3D"/>
    <w:rsid w:val="0013072A"/>
    <w:rsid w:val="00130CC4"/>
    <w:rsid w:val="00130F72"/>
    <w:rsid w:val="001311C4"/>
    <w:rsid w:val="00131BF1"/>
    <w:rsid w:val="001336C9"/>
    <w:rsid w:val="00133CD5"/>
    <w:rsid w:val="00135024"/>
    <w:rsid w:val="00135027"/>
    <w:rsid w:val="00135037"/>
    <w:rsid w:val="00136B6D"/>
    <w:rsid w:val="00136EF2"/>
    <w:rsid w:val="00137835"/>
    <w:rsid w:val="00137995"/>
    <w:rsid w:val="001405CB"/>
    <w:rsid w:val="00140809"/>
    <w:rsid w:val="00141F10"/>
    <w:rsid w:val="0014205C"/>
    <w:rsid w:val="00142100"/>
    <w:rsid w:val="0014265F"/>
    <w:rsid w:val="001428C5"/>
    <w:rsid w:val="001428FF"/>
    <w:rsid w:val="001434B0"/>
    <w:rsid w:val="001435F6"/>
    <w:rsid w:val="001457DA"/>
    <w:rsid w:val="00145822"/>
    <w:rsid w:val="001459DB"/>
    <w:rsid w:val="00145D64"/>
    <w:rsid w:val="00146473"/>
    <w:rsid w:val="001475D1"/>
    <w:rsid w:val="0014760D"/>
    <w:rsid w:val="00150091"/>
    <w:rsid w:val="001503C3"/>
    <w:rsid w:val="001508DA"/>
    <w:rsid w:val="00150C28"/>
    <w:rsid w:val="00150DFD"/>
    <w:rsid w:val="00150FA2"/>
    <w:rsid w:val="001510AF"/>
    <w:rsid w:val="00151C5B"/>
    <w:rsid w:val="00151F3B"/>
    <w:rsid w:val="00152092"/>
    <w:rsid w:val="001525D4"/>
    <w:rsid w:val="001525F0"/>
    <w:rsid w:val="00153C77"/>
    <w:rsid w:val="001545AF"/>
    <w:rsid w:val="00155639"/>
    <w:rsid w:val="0015567F"/>
    <w:rsid w:val="00155AB6"/>
    <w:rsid w:val="0015625A"/>
    <w:rsid w:val="00157CB3"/>
    <w:rsid w:val="00160932"/>
    <w:rsid w:val="0016110B"/>
    <w:rsid w:val="00161528"/>
    <w:rsid w:val="00161D03"/>
    <w:rsid w:val="00162967"/>
    <w:rsid w:val="00162DFA"/>
    <w:rsid w:val="00162E1D"/>
    <w:rsid w:val="00163F98"/>
    <w:rsid w:val="00164155"/>
    <w:rsid w:val="001641A2"/>
    <w:rsid w:val="0016689D"/>
    <w:rsid w:val="00166E11"/>
    <w:rsid w:val="00167DC7"/>
    <w:rsid w:val="001701ED"/>
    <w:rsid w:val="001703BD"/>
    <w:rsid w:val="001707A0"/>
    <w:rsid w:val="0017088C"/>
    <w:rsid w:val="00170A77"/>
    <w:rsid w:val="00171459"/>
    <w:rsid w:val="0017245E"/>
    <w:rsid w:val="001739EE"/>
    <w:rsid w:val="00173C9D"/>
    <w:rsid w:val="00174226"/>
    <w:rsid w:val="00174907"/>
    <w:rsid w:val="0017533F"/>
    <w:rsid w:val="001769B1"/>
    <w:rsid w:val="001778DD"/>
    <w:rsid w:val="00177B62"/>
    <w:rsid w:val="001808BF"/>
    <w:rsid w:val="00181016"/>
    <w:rsid w:val="0018167D"/>
    <w:rsid w:val="00181B53"/>
    <w:rsid w:val="0018236F"/>
    <w:rsid w:val="001837C5"/>
    <w:rsid w:val="001847BC"/>
    <w:rsid w:val="0018481D"/>
    <w:rsid w:val="00185E62"/>
    <w:rsid w:val="00186189"/>
    <w:rsid w:val="00186563"/>
    <w:rsid w:val="001867EC"/>
    <w:rsid w:val="00186B73"/>
    <w:rsid w:val="00186FFB"/>
    <w:rsid w:val="001876AE"/>
    <w:rsid w:val="0018783B"/>
    <w:rsid w:val="00190B18"/>
    <w:rsid w:val="00190C81"/>
    <w:rsid w:val="0019106C"/>
    <w:rsid w:val="0019166D"/>
    <w:rsid w:val="001928E2"/>
    <w:rsid w:val="00192C9F"/>
    <w:rsid w:val="00193437"/>
    <w:rsid w:val="00193465"/>
    <w:rsid w:val="00194202"/>
    <w:rsid w:val="001942A6"/>
    <w:rsid w:val="001948E5"/>
    <w:rsid w:val="00195AE2"/>
    <w:rsid w:val="00196C5D"/>
    <w:rsid w:val="001A0005"/>
    <w:rsid w:val="001A013B"/>
    <w:rsid w:val="001A1BBB"/>
    <w:rsid w:val="001A21C9"/>
    <w:rsid w:val="001A2699"/>
    <w:rsid w:val="001A2BAC"/>
    <w:rsid w:val="001A2D07"/>
    <w:rsid w:val="001A3072"/>
    <w:rsid w:val="001A3180"/>
    <w:rsid w:val="001A336D"/>
    <w:rsid w:val="001A689A"/>
    <w:rsid w:val="001A6AD9"/>
    <w:rsid w:val="001A72DC"/>
    <w:rsid w:val="001A7473"/>
    <w:rsid w:val="001A75BC"/>
    <w:rsid w:val="001A7E2B"/>
    <w:rsid w:val="001B1B7F"/>
    <w:rsid w:val="001B1DE7"/>
    <w:rsid w:val="001B1F8C"/>
    <w:rsid w:val="001B2766"/>
    <w:rsid w:val="001B337A"/>
    <w:rsid w:val="001B3687"/>
    <w:rsid w:val="001B3798"/>
    <w:rsid w:val="001B3F50"/>
    <w:rsid w:val="001B5388"/>
    <w:rsid w:val="001B5BA6"/>
    <w:rsid w:val="001B61ED"/>
    <w:rsid w:val="001B67F5"/>
    <w:rsid w:val="001B6DB3"/>
    <w:rsid w:val="001B6DCA"/>
    <w:rsid w:val="001B6F49"/>
    <w:rsid w:val="001B72C1"/>
    <w:rsid w:val="001B764F"/>
    <w:rsid w:val="001C2615"/>
    <w:rsid w:val="001C2A06"/>
    <w:rsid w:val="001C2A97"/>
    <w:rsid w:val="001C2AE9"/>
    <w:rsid w:val="001C31A0"/>
    <w:rsid w:val="001C3626"/>
    <w:rsid w:val="001C45FD"/>
    <w:rsid w:val="001C533A"/>
    <w:rsid w:val="001C54F7"/>
    <w:rsid w:val="001C6161"/>
    <w:rsid w:val="001C73FE"/>
    <w:rsid w:val="001D226C"/>
    <w:rsid w:val="001D2A0D"/>
    <w:rsid w:val="001D30C3"/>
    <w:rsid w:val="001D360D"/>
    <w:rsid w:val="001D37C4"/>
    <w:rsid w:val="001D3815"/>
    <w:rsid w:val="001D45A1"/>
    <w:rsid w:val="001D6911"/>
    <w:rsid w:val="001D6A27"/>
    <w:rsid w:val="001E10C7"/>
    <w:rsid w:val="001E145F"/>
    <w:rsid w:val="001E1904"/>
    <w:rsid w:val="001E2F9C"/>
    <w:rsid w:val="001E31B6"/>
    <w:rsid w:val="001E3C81"/>
    <w:rsid w:val="001E4165"/>
    <w:rsid w:val="001E4446"/>
    <w:rsid w:val="001E44F1"/>
    <w:rsid w:val="001E48EA"/>
    <w:rsid w:val="001E48F8"/>
    <w:rsid w:val="001E58C8"/>
    <w:rsid w:val="001E5E7F"/>
    <w:rsid w:val="001E6004"/>
    <w:rsid w:val="001E6BBB"/>
    <w:rsid w:val="001E6F51"/>
    <w:rsid w:val="001E766D"/>
    <w:rsid w:val="001E768A"/>
    <w:rsid w:val="001F0CA8"/>
    <w:rsid w:val="001F2824"/>
    <w:rsid w:val="001F2A0D"/>
    <w:rsid w:val="001F33CC"/>
    <w:rsid w:val="001F3931"/>
    <w:rsid w:val="001F3ECC"/>
    <w:rsid w:val="001F42E6"/>
    <w:rsid w:val="001F5170"/>
    <w:rsid w:val="001F6451"/>
    <w:rsid w:val="001F65E3"/>
    <w:rsid w:val="001F7424"/>
    <w:rsid w:val="00200DD1"/>
    <w:rsid w:val="002026D3"/>
    <w:rsid w:val="00202E9A"/>
    <w:rsid w:val="002071CD"/>
    <w:rsid w:val="002073A2"/>
    <w:rsid w:val="002074E7"/>
    <w:rsid w:val="002108B4"/>
    <w:rsid w:val="00210FB9"/>
    <w:rsid w:val="00211EBE"/>
    <w:rsid w:val="00212A82"/>
    <w:rsid w:val="0021302E"/>
    <w:rsid w:val="00213AF1"/>
    <w:rsid w:val="00213DBF"/>
    <w:rsid w:val="00214187"/>
    <w:rsid w:val="00216A1A"/>
    <w:rsid w:val="00216DE3"/>
    <w:rsid w:val="002176BA"/>
    <w:rsid w:val="00217802"/>
    <w:rsid w:val="00220006"/>
    <w:rsid w:val="00222910"/>
    <w:rsid w:val="00222C95"/>
    <w:rsid w:val="00223498"/>
    <w:rsid w:val="0022508C"/>
    <w:rsid w:val="002253D0"/>
    <w:rsid w:val="00225879"/>
    <w:rsid w:val="00226A8D"/>
    <w:rsid w:val="0022781A"/>
    <w:rsid w:val="002300A8"/>
    <w:rsid w:val="00232750"/>
    <w:rsid w:val="00232CC2"/>
    <w:rsid w:val="00233DBF"/>
    <w:rsid w:val="00233FEB"/>
    <w:rsid w:val="002345B4"/>
    <w:rsid w:val="00234C93"/>
    <w:rsid w:val="00234E9A"/>
    <w:rsid w:val="00235619"/>
    <w:rsid w:val="00235CA2"/>
    <w:rsid w:val="002368B8"/>
    <w:rsid w:val="002372CB"/>
    <w:rsid w:val="00237496"/>
    <w:rsid w:val="00237614"/>
    <w:rsid w:val="00237D3E"/>
    <w:rsid w:val="00241ABC"/>
    <w:rsid w:val="00241CDC"/>
    <w:rsid w:val="002429EC"/>
    <w:rsid w:val="00243622"/>
    <w:rsid w:val="002441E0"/>
    <w:rsid w:val="0024496E"/>
    <w:rsid w:val="00244F6A"/>
    <w:rsid w:val="0024537B"/>
    <w:rsid w:val="00245D9C"/>
    <w:rsid w:val="00245EF7"/>
    <w:rsid w:val="002462C2"/>
    <w:rsid w:val="00246A36"/>
    <w:rsid w:val="00247601"/>
    <w:rsid w:val="002476A0"/>
    <w:rsid w:val="00247936"/>
    <w:rsid w:val="002505D5"/>
    <w:rsid w:val="00251433"/>
    <w:rsid w:val="002516D4"/>
    <w:rsid w:val="002551D3"/>
    <w:rsid w:val="002555C4"/>
    <w:rsid w:val="002573FD"/>
    <w:rsid w:val="0026106A"/>
    <w:rsid w:val="0026144D"/>
    <w:rsid w:val="00261766"/>
    <w:rsid w:val="00261B3F"/>
    <w:rsid w:val="002625EE"/>
    <w:rsid w:val="00263333"/>
    <w:rsid w:val="00264080"/>
    <w:rsid w:val="00264E06"/>
    <w:rsid w:val="0026519B"/>
    <w:rsid w:val="00266867"/>
    <w:rsid w:val="002704C4"/>
    <w:rsid w:val="00270902"/>
    <w:rsid w:val="00270F9E"/>
    <w:rsid w:val="00272689"/>
    <w:rsid w:val="00273DA7"/>
    <w:rsid w:val="00274942"/>
    <w:rsid w:val="00274F00"/>
    <w:rsid w:val="00275999"/>
    <w:rsid w:val="00277CD0"/>
    <w:rsid w:val="002814AA"/>
    <w:rsid w:val="002826BA"/>
    <w:rsid w:val="002829C4"/>
    <w:rsid w:val="0028302E"/>
    <w:rsid w:val="00283572"/>
    <w:rsid w:val="00283764"/>
    <w:rsid w:val="002845CD"/>
    <w:rsid w:val="00284753"/>
    <w:rsid w:val="00284B31"/>
    <w:rsid w:val="00284C84"/>
    <w:rsid w:val="002850B3"/>
    <w:rsid w:val="0028618F"/>
    <w:rsid w:val="00286260"/>
    <w:rsid w:val="0028652D"/>
    <w:rsid w:val="002867B9"/>
    <w:rsid w:val="0028682A"/>
    <w:rsid w:val="0028682F"/>
    <w:rsid w:val="00286CAA"/>
    <w:rsid w:val="002871B6"/>
    <w:rsid w:val="0029032C"/>
    <w:rsid w:val="00290654"/>
    <w:rsid w:val="00291051"/>
    <w:rsid w:val="00291A5B"/>
    <w:rsid w:val="002922D5"/>
    <w:rsid w:val="00292C61"/>
    <w:rsid w:val="00293D71"/>
    <w:rsid w:val="00294212"/>
    <w:rsid w:val="002946EA"/>
    <w:rsid w:val="00294EF8"/>
    <w:rsid w:val="00294F45"/>
    <w:rsid w:val="0029527E"/>
    <w:rsid w:val="002965C9"/>
    <w:rsid w:val="00297467"/>
    <w:rsid w:val="002A08BA"/>
    <w:rsid w:val="002A0F91"/>
    <w:rsid w:val="002A1256"/>
    <w:rsid w:val="002A19AC"/>
    <w:rsid w:val="002A2418"/>
    <w:rsid w:val="002A3592"/>
    <w:rsid w:val="002A3D75"/>
    <w:rsid w:val="002A46AB"/>
    <w:rsid w:val="002A4B66"/>
    <w:rsid w:val="002A50AB"/>
    <w:rsid w:val="002A533F"/>
    <w:rsid w:val="002A58AE"/>
    <w:rsid w:val="002A5C25"/>
    <w:rsid w:val="002A6F61"/>
    <w:rsid w:val="002A7713"/>
    <w:rsid w:val="002B1FF6"/>
    <w:rsid w:val="002B21D7"/>
    <w:rsid w:val="002B253D"/>
    <w:rsid w:val="002B5552"/>
    <w:rsid w:val="002B61DD"/>
    <w:rsid w:val="002B62FD"/>
    <w:rsid w:val="002B7AEA"/>
    <w:rsid w:val="002C08A2"/>
    <w:rsid w:val="002C1B0D"/>
    <w:rsid w:val="002C1E7F"/>
    <w:rsid w:val="002C2179"/>
    <w:rsid w:val="002C2932"/>
    <w:rsid w:val="002C3ED7"/>
    <w:rsid w:val="002C3FB7"/>
    <w:rsid w:val="002C6C20"/>
    <w:rsid w:val="002C7280"/>
    <w:rsid w:val="002C78E7"/>
    <w:rsid w:val="002C7FA0"/>
    <w:rsid w:val="002D0BE7"/>
    <w:rsid w:val="002D0CE5"/>
    <w:rsid w:val="002D11B4"/>
    <w:rsid w:val="002D207F"/>
    <w:rsid w:val="002D4DE4"/>
    <w:rsid w:val="002D521B"/>
    <w:rsid w:val="002D6608"/>
    <w:rsid w:val="002D7043"/>
    <w:rsid w:val="002D7C8E"/>
    <w:rsid w:val="002D7CD7"/>
    <w:rsid w:val="002E1C4C"/>
    <w:rsid w:val="002E3238"/>
    <w:rsid w:val="002E3A62"/>
    <w:rsid w:val="002E4154"/>
    <w:rsid w:val="002E46C8"/>
    <w:rsid w:val="002E5AA2"/>
    <w:rsid w:val="002E629D"/>
    <w:rsid w:val="002F084D"/>
    <w:rsid w:val="002F0E9A"/>
    <w:rsid w:val="002F1BE4"/>
    <w:rsid w:val="002F3645"/>
    <w:rsid w:val="002F3BC5"/>
    <w:rsid w:val="002F4536"/>
    <w:rsid w:val="002F4BC2"/>
    <w:rsid w:val="002F6744"/>
    <w:rsid w:val="003004CD"/>
    <w:rsid w:val="00300C1B"/>
    <w:rsid w:val="00301578"/>
    <w:rsid w:val="003027FD"/>
    <w:rsid w:val="00302CF8"/>
    <w:rsid w:val="00304E34"/>
    <w:rsid w:val="00305470"/>
    <w:rsid w:val="00305EFD"/>
    <w:rsid w:val="003078A1"/>
    <w:rsid w:val="00310601"/>
    <w:rsid w:val="00310C2E"/>
    <w:rsid w:val="00310EA6"/>
    <w:rsid w:val="00311702"/>
    <w:rsid w:val="00313279"/>
    <w:rsid w:val="00313866"/>
    <w:rsid w:val="00313BB2"/>
    <w:rsid w:val="003140B8"/>
    <w:rsid w:val="00316CA9"/>
    <w:rsid w:val="00316E55"/>
    <w:rsid w:val="00320938"/>
    <w:rsid w:val="00321187"/>
    <w:rsid w:val="00321FDD"/>
    <w:rsid w:val="00322995"/>
    <w:rsid w:val="0032359B"/>
    <w:rsid w:val="00323A8E"/>
    <w:rsid w:val="00323FFD"/>
    <w:rsid w:val="0032423A"/>
    <w:rsid w:val="003249F0"/>
    <w:rsid w:val="0032527A"/>
    <w:rsid w:val="003255A4"/>
    <w:rsid w:val="003256C6"/>
    <w:rsid w:val="00326571"/>
    <w:rsid w:val="0032738D"/>
    <w:rsid w:val="00327D83"/>
    <w:rsid w:val="00330170"/>
    <w:rsid w:val="003304C4"/>
    <w:rsid w:val="00330BE3"/>
    <w:rsid w:val="00330EFC"/>
    <w:rsid w:val="00333154"/>
    <w:rsid w:val="003347DA"/>
    <w:rsid w:val="0033490A"/>
    <w:rsid w:val="00334BBF"/>
    <w:rsid w:val="003352EA"/>
    <w:rsid w:val="003356D9"/>
    <w:rsid w:val="00337328"/>
    <w:rsid w:val="003376F5"/>
    <w:rsid w:val="00337734"/>
    <w:rsid w:val="003378CB"/>
    <w:rsid w:val="00340F8B"/>
    <w:rsid w:val="003432F1"/>
    <w:rsid w:val="003441C9"/>
    <w:rsid w:val="003441D1"/>
    <w:rsid w:val="00345ECC"/>
    <w:rsid w:val="00346E90"/>
    <w:rsid w:val="0034723F"/>
    <w:rsid w:val="003472C8"/>
    <w:rsid w:val="003513BC"/>
    <w:rsid w:val="003523B0"/>
    <w:rsid w:val="00353E30"/>
    <w:rsid w:val="003555B2"/>
    <w:rsid w:val="00355D8E"/>
    <w:rsid w:val="00355F0F"/>
    <w:rsid w:val="0035695B"/>
    <w:rsid w:val="003572C0"/>
    <w:rsid w:val="003602FE"/>
    <w:rsid w:val="00361ACB"/>
    <w:rsid w:val="00362265"/>
    <w:rsid w:val="003629A0"/>
    <w:rsid w:val="00363735"/>
    <w:rsid w:val="00363F7A"/>
    <w:rsid w:val="00364311"/>
    <w:rsid w:val="0036509F"/>
    <w:rsid w:val="00366458"/>
    <w:rsid w:val="00370668"/>
    <w:rsid w:val="00370EB4"/>
    <w:rsid w:val="003711D3"/>
    <w:rsid w:val="00372004"/>
    <w:rsid w:val="0037200F"/>
    <w:rsid w:val="00372A51"/>
    <w:rsid w:val="003734F2"/>
    <w:rsid w:val="00373B84"/>
    <w:rsid w:val="00374FF0"/>
    <w:rsid w:val="00376784"/>
    <w:rsid w:val="00376B10"/>
    <w:rsid w:val="003771E7"/>
    <w:rsid w:val="00377751"/>
    <w:rsid w:val="00377ECA"/>
    <w:rsid w:val="003810AB"/>
    <w:rsid w:val="00381642"/>
    <w:rsid w:val="003818D4"/>
    <w:rsid w:val="00381E70"/>
    <w:rsid w:val="003826F9"/>
    <w:rsid w:val="00382E6C"/>
    <w:rsid w:val="00384F25"/>
    <w:rsid w:val="003855B4"/>
    <w:rsid w:val="00385ED0"/>
    <w:rsid w:val="003875A3"/>
    <w:rsid w:val="00391731"/>
    <w:rsid w:val="00392893"/>
    <w:rsid w:val="00392D16"/>
    <w:rsid w:val="003934EF"/>
    <w:rsid w:val="00395FA5"/>
    <w:rsid w:val="00396002"/>
    <w:rsid w:val="00396D32"/>
    <w:rsid w:val="00396D4C"/>
    <w:rsid w:val="003A2AE6"/>
    <w:rsid w:val="003A2DC8"/>
    <w:rsid w:val="003A3621"/>
    <w:rsid w:val="003A36E9"/>
    <w:rsid w:val="003A3DAD"/>
    <w:rsid w:val="003A434A"/>
    <w:rsid w:val="003A4650"/>
    <w:rsid w:val="003A4A6E"/>
    <w:rsid w:val="003A57C5"/>
    <w:rsid w:val="003A5985"/>
    <w:rsid w:val="003A5BEE"/>
    <w:rsid w:val="003A6277"/>
    <w:rsid w:val="003A63A2"/>
    <w:rsid w:val="003A6434"/>
    <w:rsid w:val="003A6518"/>
    <w:rsid w:val="003A6D8F"/>
    <w:rsid w:val="003A700E"/>
    <w:rsid w:val="003A7596"/>
    <w:rsid w:val="003B0449"/>
    <w:rsid w:val="003B0950"/>
    <w:rsid w:val="003B155F"/>
    <w:rsid w:val="003B19D6"/>
    <w:rsid w:val="003B2625"/>
    <w:rsid w:val="003B2656"/>
    <w:rsid w:val="003B2D46"/>
    <w:rsid w:val="003B47C5"/>
    <w:rsid w:val="003B4AA2"/>
    <w:rsid w:val="003B5803"/>
    <w:rsid w:val="003B5C54"/>
    <w:rsid w:val="003B6455"/>
    <w:rsid w:val="003B6FB1"/>
    <w:rsid w:val="003B7A04"/>
    <w:rsid w:val="003B7AAB"/>
    <w:rsid w:val="003C05F7"/>
    <w:rsid w:val="003C06A8"/>
    <w:rsid w:val="003C1D52"/>
    <w:rsid w:val="003C1FE2"/>
    <w:rsid w:val="003C253D"/>
    <w:rsid w:val="003C4665"/>
    <w:rsid w:val="003C68CA"/>
    <w:rsid w:val="003C72B4"/>
    <w:rsid w:val="003C75A2"/>
    <w:rsid w:val="003C76AF"/>
    <w:rsid w:val="003C7B17"/>
    <w:rsid w:val="003C7F85"/>
    <w:rsid w:val="003D027E"/>
    <w:rsid w:val="003D0B00"/>
    <w:rsid w:val="003D1779"/>
    <w:rsid w:val="003D1AA4"/>
    <w:rsid w:val="003D22AB"/>
    <w:rsid w:val="003D311F"/>
    <w:rsid w:val="003D3286"/>
    <w:rsid w:val="003D35E8"/>
    <w:rsid w:val="003D3ACA"/>
    <w:rsid w:val="003D3F2B"/>
    <w:rsid w:val="003D4AF9"/>
    <w:rsid w:val="003D4E67"/>
    <w:rsid w:val="003D563A"/>
    <w:rsid w:val="003D6D0C"/>
    <w:rsid w:val="003D7110"/>
    <w:rsid w:val="003E037C"/>
    <w:rsid w:val="003E07B9"/>
    <w:rsid w:val="003E1AEF"/>
    <w:rsid w:val="003E20C7"/>
    <w:rsid w:val="003E266F"/>
    <w:rsid w:val="003E3C0C"/>
    <w:rsid w:val="003E3C40"/>
    <w:rsid w:val="003E503D"/>
    <w:rsid w:val="003E585A"/>
    <w:rsid w:val="003E6320"/>
    <w:rsid w:val="003E6337"/>
    <w:rsid w:val="003E7153"/>
    <w:rsid w:val="003E784A"/>
    <w:rsid w:val="003F003C"/>
    <w:rsid w:val="003F00C5"/>
    <w:rsid w:val="003F0BDE"/>
    <w:rsid w:val="003F4731"/>
    <w:rsid w:val="003F48B1"/>
    <w:rsid w:val="003F490E"/>
    <w:rsid w:val="003F7167"/>
    <w:rsid w:val="004002DF"/>
    <w:rsid w:val="00403AA4"/>
    <w:rsid w:val="00403F6C"/>
    <w:rsid w:val="0040426A"/>
    <w:rsid w:val="00405906"/>
    <w:rsid w:val="00406493"/>
    <w:rsid w:val="00406C64"/>
    <w:rsid w:val="004070C0"/>
    <w:rsid w:val="00407120"/>
    <w:rsid w:val="00407298"/>
    <w:rsid w:val="0041032C"/>
    <w:rsid w:val="004105B8"/>
    <w:rsid w:val="004106FD"/>
    <w:rsid w:val="00410E24"/>
    <w:rsid w:val="00411BF0"/>
    <w:rsid w:val="00412017"/>
    <w:rsid w:val="00412349"/>
    <w:rsid w:val="004128E3"/>
    <w:rsid w:val="00413929"/>
    <w:rsid w:val="00413A0C"/>
    <w:rsid w:val="00414FF0"/>
    <w:rsid w:val="004158BC"/>
    <w:rsid w:val="00415D83"/>
    <w:rsid w:val="00416628"/>
    <w:rsid w:val="00417316"/>
    <w:rsid w:val="004173CE"/>
    <w:rsid w:val="00417C13"/>
    <w:rsid w:val="00420497"/>
    <w:rsid w:val="0042163F"/>
    <w:rsid w:val="0042199E"/>
    <w:rsid w:val="00421DCD"/>
    <w:rsid w:val="00422164"/>
    <w:rsid w:val="0042237B"/>
    <w:rsid w:val="00422C6D"/>
    <w:rsid w:val="0042305A"/>
    <w:rsid w:val="00423A42"/>
    <w:rsid w:val="00424EBF"/>
    <w:rsid w:val="00425641"/>
    <w:rsid w:val="00425EA1"/>
    <w:rsid w:val="00426199"/>
    <w:rsid w:val="004308BC"/>
    <w:rsid w:val="00430EF1"/>
    <w:rsid w:val="00431BE6"/>
    <w:rsid w:val="004329AE"/>
    <w:rsid w:val="00434652"/>
    <w:rsid w:val="00434FA2"/>
    <w:rsid w:val="0043578F"/>
    <w:rsid w:val="00435E52"/>
    <w:rsid w:val="00437802"/>
    <w:rsid w:val="004401F9"/>
    <w:rsid w:val="004412D1"/>
    <w:rsid w:val="00442089"/>
    <w:rsid w:val="004451AB"/>
    <w:rsid w:val="0044533A"/>
    <w:rsid w:val="00445B60"/>
    <w:rsid w:val="00446083"/>
    <w:rsid w:val="00446254"/>
    <w:rsid w:val="00447630"/>
    <w:rsid w:val="0045238D"/>
    <w:rsid w:val="0045277B"/>
    <w:rsid w:val="004537D2"/>
    <w:rsid w:val="00455227"/>
    <w:rsid w:val="00455571"/>
    <w:rsid w:val="00456321"/>
    <w:rsid w:val="004566A2"/>
    <w:rsid w:val="00457043"/>
    <w:rsid w:val="00457264"/>
    <w:rsid w:val="00460E28"/>
    <w:rsid w:val="00463429"/>
    <w:rsid w:val="00464956"/>
    <w:rsid w:val="00464DA4"/>
    <w:rsid w:val="004654D3"/>
    <w:rsid w:val="00465699"/>
    <w:rsid w:val="00465824"/>
    <w:rsid w:val="0046670A"/>
    <w:rsid w:val="00466D66"/>
    <w:rsid w:val="004677E4"/>
    <w:rsid w:val="00470D1F"/>
    <w:rsid w:val="00470D6E"/>
    <w:rsid w:val="00472191"/>
    <w:rsid w:val="00472448"/>
    <w:rsid w:val="004728A8"/>
    <w:rsid w:val="004735A8"/>
    <w:rsid w:val="00473706"/>
    <w:rsid w:val="004748FC"/>
    <w:rsid w:val="00474D26"/>
    <w:rsid w:val="00475274"/>
    <w:rsid w:val="00476B45"/>
    <w:rsid w:val="00476CDD"/>
    <w:rsid w:val="00477642"/>
    <w:rsid w:val="00477965"/>
    <w:rsid w:val="0048096F"/>
    <w:rsid w:val="00481391"/>
    <w:rsid w:val="00481540"/>
    <w:rsid w:val="00481CBE"/>
    <w:rsid w:val="00483D5E"/>
    <w:rsid w:val="00484562"/>
    <w:rsid w:val="004862BC"/>
    <w:rsid w:val="004865AB"/>
    <w:rsid w:val="00487035"/>
    <w:rsid w:val="00491A93"/>
    <w:rsid w:val="0049390D"/>
    <w:rsid w:val="00493B19"/>
    <w:rsid w:val="00494D39"/>
    <w:rsid w:val="00495038"/>
    <w:rsid w:val="004952BE"/>
    <w:rsid w:val="004960CB"/>
    <w:rsid w:val="00496252"/>
    <w:rsid w:val="00496F1B"/>
    <w:rsid w:val="00497B3A"/>
    <w:rsid w:val="004A068F"/>
    <w:rsid w:val="004A1175"/>
    <w:rsid w:val="004A231E"/>
    <w:rsid w:val="004A27F8"/>
    <w:rsid w:val="004A4A22"/>
    <w:rsid w:val="004A4E1D"/>
    <w:rsid w:val="004A6462"/>
    <w:rsid w:val="004B0D73"/>
    <w:rsid w:val="004B1167"/>
    <w:rsid w:val="004B1A21"/>
    <w:rsid w:val="004B2ED3"/>
    <w:rsid w:val="004B4480"/>
    <w:rsid w:val="004B4657"/>
    <w:rsid w:val="004B4A0B"/>
    <w:rsid w:val="004B5206"/>
    <w:rsid w:val="004B55DC"/>
    <w:rsid w:val="004B629F"/>
    <w:rsid w:val="004B6AA3"/>
    <w:rsid w:val="004C0FBC"/>
    <w:rsid w:val="004C1812"/>
    <w:rsid w:val="004C1851"/>
    <w:rsid w:val="004C1E08"/>
    <w:rsid w:val="004C2032"/>
    <w:rsid w:val="004C3759"/>
    <w:rsid w:val="004C41C0"/>
    <w:rsid w:val="004C44C7"/>
    <w:rsid w:val="004C4C2B"/>
    <w:rsid w:val="004C5B26"/>
    <w:rsid w:val="004C5D47"/>
    <w:rsid w:val="004C75A3"/>
    <w:rsid w:val="004C7FA8"/>
    <w:rsid w:val="004D0319"/>
    <w:rsid w:val="004D353E"/>
    <w:rsid w:val="004D364D"/>
    <w:rsid w:val="004D4611"/>
    <w:rsid w:val="004D4B24"/>
    <w:rsid w:val="004D4FAE"/>
    <w:rsid w:val="004D5310"/>
    <w:rsid w:val="004D593D"/>
    <w:rsid w:val="004D6A40"/>
    <w:rsid w:val="004D7C4C"/>
    <w:rsid w:val="004E012C"/>
    <w:rsid w:val="004E096E"/>
    <w:rsid w:val="004E1591"/>
    <w:rsid w:val="004E4BAC"/>
    <w:rsid w:val="004E51CE"/>
    <w:rsid w:val="004E6FC9"/>
    <w:rsid w:val="004E799E"/>
    <w:rsid w:val="004F1198"/>
    <w:rsid w:val="004F1247"/>
    <w:rsid w:val="004F1574"/>
    <w:rsid w:val="004F2700"/>
    <w:rsid w:val="004F2DDB"/>
    <w:rsid w:val="004F3313"/>
    <w:rsid w:val="004F48B0"/>
    <w:rsid w:val="004F5EA4"/>
    <w:rsid w:val="004F73AB"/>
    <w:rsid w:val="00500AFE"/>
    <w:rsid w:val="00501250"/>
    <w:rsid w:val="00501748"/>
    <w:rsid w:val="005024EF"/>
    <w:rsid w:val="005025FC"/>
    <w:rsid w:val="0050267C"/>
    <w:rsid w:val="005044E3"/>
    <w:rsid w:val="00504542"/>
    <w:rsid w:val="00504950"/>
    <w:rsid w:val="00504AEF"/>
    <w:rsid w:val="00504B01"/>
    <w:rsid w:val="00505139"/>
    <w:rsid w:val="0050641D"/>
    <w:rsid w:val="0050786E"/>
    <w:rsid w:val="00507A6A"/>
    <w:rsid w:val="00510F52"/>
    <w:rsid w:val="00510FC7"/>
    <w:rsid w:val="00511FE0"/>
    <w:rsid w:val="005122B2"/>
    <w:rsid w:val="0051247E"/>
    <w:rsid w:val="00512C9A"/>
    <w:rsid w:val="005132FE"/>
    <w:rsid w:val="005140D5"/>
    <w:rsid w:val="00514B20"/>
    <w:rsid w:val="005156FE"/>
    <w:rsid w:val="005168BC"/>
    <w:rsid w:val="0051708B"/>
    <w:rsid w:val="005204BC"/>
    <w:rsid w:val="00521609"/>
    <w:rsid w:val="00521F4D"/>
    <w:rsid w:val="00522B01"/>
    <w:rsid w:val="00522C0C"/>
    <w:rsid w:val="00522E24"/>
    <w:rsid w:val="00523592"/>
    <w:rsid w:val="00524C0A"/>
    <w:rsid w:val="005257F8"/>
    <w:rsid w:val="00532870"/>
    <w:rsid w:val="00533E85"/>
    <w:rsid w:val="005353BA"/>
    <w:rsid w:val="0053593D"/>
    <w:rsid w:val="00536703"/>
    <w:rsid w:val="005374FF"/>
    <w:rsid w:val="00537586"/>
    <w:rsid w:val="005416FA"/>
    <w:rsid w:val="00542125"/>
    <w:rsid w:val="0054292C"/>
    <w:rsid w:val="00542B13"/>
    <w:rsid w:val="005437F7"/>
    <w:rsid w:val="00544789"/>
    <w:rsid w:val="00544AD1"/>
    <w:rsid w:val="00544C17"/>
    <w:rsid w:val="0054670C"/>
    <w:rsid w:val="00546855"/>
    <w:rsid w:val="00546DB2"/>
    <w:rsid w:val="005473E7"/>
    <w:rsid w:val="00547A1E"/>
    <w:rsid w:val="00551F09"/>
    <w:rsid w:val="005520B6"/>
    <w:rsid w:val="005526BB"/>
    <w:rsid w:val="00552CF2"/>
    <w:rsid w:val="00552FD4"/>
    <w:rsid w:val="005533A3"/>
    <w:rsid w:val="00553C7C"/>
    <w:rsid w:val="00554039"/>
    <w:rsid w:val="00554612"/>
    <w:rsid w:val="00555541"/>
    <w:rsid w:val="00555A1A"/>
    <w:rsid w:val="00560A28"/>
    <w:rsid w:val="00560DD2"/>
    <w:rsid w:val="005615A1"/>
    <w:rsid w:val="00561682"/>
    <w:rsid w:val="005621AB"/>
    <w:rsid w:val="00562947"/>
    <w:rsid w:val="005644A9"/>
    <w:rsid w:val="00564D79"/>
    <w:rsid w:val="00564D86"/>
    <w:rsid w:val="00565B33"/>
    <w:rsid w:val="00567E11"/>
    <w:rsid w:val="00570674"/>
    <w:rsid w:val="00570822"/>
    <w:rsid w:val="00572238"/>
    <w:rsid w:val="0057236E"/>
    <w:rsid w:val="00572584"/>
    <w:rsid w:val="00572DBC"/>
    <w:rsid w:val="00573996"/>
    <w:rsid w:val="00574460"/>
    <w:rsid w:val="0057477E"/>
    <w:rsid w:val="005748F6"/>
    <w:rsid w:val="0057577F"/>
    <w:rsid w:val="00576559"/>
    <w:rsid w:val="0057656D"/>
    <w:rsid w:val="005765F8"/>
    <w:rsid w:val="00576F6F"/>
    <w:rsid w:val="005777AE"/>
    <w:rsid w:val="00581D49"/>
    <w:rsid w:val="00582580"/>
    <w:rsid w:val="00582703"/>
    <w:rsid w:val="005836A6"/>
    <w:rsid w:val="00584191"/>
    <w:rsid w:val="00586466"/>
    <w:rsid w:val="00587DCE"/>
    <w:rsid w:val="0059020D"/>
    <w:rsid w:val="00592D91"/>
    <w:rsid w:val="0059366C"/>
    <w:rsid w:val="00593E87"/>
    <w:rsid w:val="005943C6"/>
    <w:rsid w:val="00595D0A"/>
    <w:rsid w:val="00595DB4"/>
    <w:rsid w:val="00595FA9"/>
    <w:rsid w:val="005965DD"/>
    <w:rsid w:val="005A0382"/>
    <w:rsid w:val="005A10CC"/>
    <w:rsid w:val="005A25AD"/>
    <w:rsid w:val="005A2684"/>
    <w:rsid w:val="005A28BD"/>
    <w:rsid w:val="005A468B"/>
    <w:rsid w:val="005A49DC"/>
    <w:rsid w:val="005A5190"/>
    <w:rsid w:val="005A5A3C"/>
    <w:rsid w:val="005A5F9F"/>
    <w:rsid w:val="005A6204"/>
    <w:rsid w:val="005A7221"/>
    <w:rsid w:val="005B0A4F"/>
    <w:rsid w:val="005B0A56"/>
    <w:rsid w:val="005B0DFC"/>
    <w:rsid w:val="005B1948"/>
    <w:rsid w:val="005B1CFE"/>
    <w:rsid w:val="005B2493"/>
    <w:rsid w:val="005B3466"/>
    <w:rsid w:val="005B445C"/>
    <w:rsid w:val="005B4C05"/>
    <w:rsid w:val="005B4F4B"/>
    <w:rsid w:val="005B668D"/>
    <w:rsid w:val="005B6C30"/>
    <w:rsid w:val="005B7720"/>
    <w:rsid w:val="005B7FA2"/>
    <w:rsid w:val="005B7FF5"/>
    <w:rsid w:val="005C04BF"/>
    <w:rsid w:val="005C06AE"/>
    <w:rsid w:val="005C0D84"/>
    <w:rsid w:val="005C2B79"/>
    <w:rsid w:val="005C32B3"/>
    <w:rsid w:val="005C353B"/>
    <w:rsid w:val="005C364F"/>
    <w:rsid w:val="005C452B"/>
    <w:rsid w:val="005C459D"/>
    <w:rsid w:val="005C557B"/>
    <w:rsid w:val="005C567C"/>
    <w:rsid w:val="005C5D05"/>
    <w:rsid w:val="005C63D0"/>
    <w:rsid w:val="005D0336"/>
    <w:rsid w:val="005D1384"/>
    <w:rsid w:val="005D27A3"/>
    <w:rsid w:val="005D2A44"/>
    <w:rsid w:val="005D4DF7"/>
    <w:rsid w:val="005D6230"/>
    <w:rsid w:val="005E18F2"/>
    <w:rsid w:val="005E23ED"/>
    <w:rsid w:val="005E2922"/>
    <w:rsid w:val="005E2929"/>
    <w:rsid w:val="005E34FC"/>
    <w:rsid w:val="005E3E03"/>
    <w:rsid w:val="005E402F"/>
    <w:rsid w:val="005E44DF"/>
    <w:rsid w:val="005E44F8"/>
    <w:rsid w:val="005E659E"/>
    <w:rsid w:val="005F1DC3"/>
    <w:rsid w:val="005F35C9"/>
    <w:rsid w:val="005F4E51"/>
    <w:rsid w:val="005F5519"/>
    <w:rsid w:val="005F55A7"/>
    <w:rsid w:val="005F5954"/>
    <w:rsid w:val="005F5BA1"/>
    <w:rsid w:val="005F5CEB"/>
    <w:rsid w:val="005F6420"/>
    <w:rsid w:val="005F6DDD"/>
    <w:rsid w:val="005F7399"/>
    <w:rsid w:val="005F7889"/>
    <w:rsid w:val="005F7944"/>
    <w:rsid w:val="00602560"/>
    <w:rsid w:val="00602800"/>
    <w:rsid w:val="00603355"/>
    <w:rsid w:val="00603456"/>
    <w:rsid w:val="006035B4"/>
    <w:rsid w:val="00603EBF"/>
    <w:rsid w:val="0060405B"/>
    <w:rsid w:val="00604B1C"/>
    <w:rsid w:val="00604D16"/>
    <w:rsid w:val="0060590C"/>
    <w:rsid w:val="006063FB"/>
    <w:rsid w:val="00607881"/>
    <w:rsid w:val="00607926"/>
    <w:rsid w:val="00611265"/>
    <w:rsid w:val="0061142F"/>
    <w:rsid w:val="00612035"/>
    <w:rsid w:val="0061220C"/>
    <w:rsid w:val="00612293"/>
    <w:rsid w:val="00612339"/>
    <w:rsid w:val="00612422"/>
    <w:rsid w:val="00612FDF"/>
    <w:rsid w:val="006147E2"/>
    <w:rsid w:val="006148D3"/>
    <w:rsid w:val="00614958"/>
    <w:rsid w:val="0061520D"/>
    <w:rsid w:val="00616B62"/>
    <w:rsid w:val="0061745F"/>
    <w:rsid w:val="0061774E"/>
    <w:rsid w:val="00621AFD"/>
    <w:rsid w:val="006233AD"/>
    <w:rsid w:val="00623B8C"/>
    <w:rsid w:val="00626AB3"/>
    <w:rsid w:val="00626B25"/>
    <w:rsid w:val="006271B3"/>
    <w:rsid w:val="00627CE3"/>
    <w:rsid w:val="00630C2D"/>
    <w:rsid w:val="00630E19"/>
    <w:rsid w:val="006311B4"/>
    <w:rsid w:val="00631858"/>
    <w:rsid w:val="00631F51"/>
    <w:rsid w:val="00632E59"/>
    <w:rsid w:val="00633639"/>
    <w:rsid w:val="0063367A"/>
    <w:rsid w:val="00633D6E"/>
    <w:rsid w:val="00634726"/>
    <w:rsid w:val="006358B5"/>
    <w:rsid w:val="006365FC"/>
    <w:rsid w:val="00636B25"/>
    <w:rsid w:val="006372EC"/>
    <w:rsid w:val="00641595"/>
    <w:rsid w:val="00641E28"/>
    <w:rsid w:val="0064325E"/>
    <w:rsid w:val="00643515"/>
    <w:rsid w:val="00643A7A"/>
    <w:rsid w:val="00644165"/>
    <w:rsid w:val="00645AA3"/>
    <w:rsid w:val="00645B2E"/>
    <w:rsid w:val="00645D19"/>
    <w:rsid w:val="00645D78"/>
    <w:rsid w:val="0064721C"/>
    <w:rsid w:val="00652C50"/>
    <w:rsid w:val="006544A6"/>
    <w:rsid w:val="00655FF0"/>
    <w:rsid w:val="00656284"/>
    <w:rsid w:val="006565CC"/>
    <w:rsid w:val="00656A1A"/>
    <w:rsid w:val="00656E31"/>
    <w:rsid w:val="00657AAD"/>
    <w:rsid w:val="00665650"/>
    <w:rsid w:val="006668D2"/>
    <w:rsid w:val="006672EA"/>
    <w:rsid w:val="00667D6D"/>
    <w:rsid w:val="00670274"/>
    <w:rsid w:val="006721D8"/>
    <w:rsid w:val="00672AEA"/>
    <w:rsid w:val="00672D60"/>
    <w:rsid w:val="00672EC1"/>
    <w:rsid w:val="00673992"/>
    <w:rsid w:val="00673D05"/>
    <w:rsid w:val="006809C6"/>
    <w:rsid w:val="006809D4"/>
    <w:rsid w:val="00680F87"/>
    <w:rsid w:val="0068216C"/>
    <w:rsid w:val="0068228E"/>
    <w:rsid w:val="00682329"/>
    <w:rsid w:val="00683502"/>
    <w:rsid w:val="00683592"/>
    <w:rsid w:val="0068421F"/>
    <w:rsid w:val="00685736"/>
    <w:rsid w:val="00687C09"/>
    <w:rsid w:val="00687CD8"/>
    <w:rsid w:val="00691C13"/>
    <w:rsid w:val="00691F66"/>
    <w:rsid w:val="00692A2B"/>
    <w:rsid w:val="006935FF"/>
    <w:rsid w:val="00694D81"/>
    <w:rsid w:val="00695A4F"/>
    <w:rsid w:val="006967E0"/>
    <w:rsid w:val="006968C1"/>
    <w:rsid w:val="00696A5C"/>
    <w:rsid w:val="00696A92"/>
    <w:rsid w:val="00696F88"/>
    <w:rsid w:val="006970C8"/>
    <w:rsid w:val="006A0E98"/>
    <w:rsid w:val="006A37D9"/>
    <w:rsid w:val="006A493A"/>
    <w:rsid w:val="006A5BA9"/>
    <w:rsid w:val="006A60CC"/>
    <w:rsid w:val="006A62C3"/>
    <w:rsid w:val="006A6678"/>
    <w:rsid w:val="006A6924"/>
    <w:rsid w:val="006A718F"/>
    <w:rsid w:val="006A7CA5"/>
    <w:rsid w:val="006B0CDA"/>
    <w:rsid w:val="006B0F4A"/>
    <w:rsid w:val="006B13EE"/>
    <w:rsid w:val="006B19C2"/>
    <w:rsid w:val="006B4BA2"/>
    <w:rsid w:val="006B4C56"/>
    <w:rsid w:val="006B61C5"/>
    <w:rsid w:val="006B6646"/>
    <w:rsid w:val="006B6ADC"/>
    <w:rsid w:val="006B73F1"/>
    <w:rsid w:val="006B7F77"/>
    <w:rsid w:val="006C1525"/>
    <w:rsid w:val="006C2395"/>
    <w:rsid w:val="006C2748"/>
    <w:rsid w:val="006C3493"/>
    <w:rsid w:val="006C4278"/>
    <w:rsid w:val="006C5233"/>
    <w:rsid w:val="006D0CD5"/>
    <w:rsid w:val="006D1EB9"/>
    <w:rsid w:val="006D289C"/>
    <w:rsid w:val="006D2BC0"/>
    <w:rsid w:val="006D2D76"/>
    <w:rsid w:val="006D30E9"/>
    <w:rsid w:val="006D41CC"/>
    <w:rsid w:val="006D5ACC"/>
    <w:rsid w:val="006D7075"/>
    <w:rsid w:val="006D70AE"/>
    <w:rsid w:val="006D770D"/>
    <w:rsid w:val="006E0DAF"/>
    <w:rsid w:val="006E2BA1"/>
    <w:rsid w:val="006E3CB5"/>
    <w:rsid w:val="006E6F3B"/>
    <w:rsid w:val="006F12D0"/>
    <w:rsid w:val="006F18D8"/>
    <w:rsid w:val="006F511B"/>
    <w:rsid w:val="00700319"/>
    <w:rsid w:val="00700462"/>
    <w:rsid w:val="00700B8B"/>
    <w:rsid w:val="00700DFE"/>
    <w:rsid w:val="007017BD"/>
    <w:rsid w:val="00701874"/>
    <w:rsid w:val="00701C94"/>
    <w:rsid w:val="00701E54"/>
    <w:rsid w:val="007022FA"/>
    <w:rsid w:val="007029B3"/>
    <w:rsid w:val="00704708"/>
    <w:rsid w:val="00707612"/>
    <w:rsid w:val="007077AD"/>
    <w:rsid w:val="0071077B"/>
    <w:rsid w:val="007107CD"/>
    <w:rsid w:val="00710AEA"/>
    <w:rsid w:val="00710D0A"/>
    <w:rsid w:val="00711728"/>
    <w:rsid w:val="007118FB"/>
    <w:rsid w:val="00711A7E"/>
    <w:rsid w:val="00711BB9"/>
    <w:rsid w:val="00712BFF"/>
    <w:rsid w:val="007134F2"/>
    <w:rsid w:val="00714166"/>
    <w:rsid w:val="00714338"/>
    <w:rsid w:val="00714416"/>
    <w:rsid w:val="00714890"/>
    <w:rsid w:val="00715A21"/>
    <w:rsid w:val="00716440"/>
    <w:rsid w:val="0071776D"/>
    <w:rsid w:val="007177F3"/>
    <w:rsid w:val="00720CE0"/>
    <w:rsid w:val="007210B2"/>
    <w:rsid w:val="00721A54"/>
    <w:rsid w:val="00721D1B"/>
    <w:rsid w:val="00721D2A"/>
    <w:rsid w:val="00723DDF"/>
    <w:rsid w:val="0072486B"/>
    <w:rsid w:val="007252DD"/>
    <w:rsid w:val="007254D7"/>
    <w:rsid w:val="007255F0"/>
    <w:rsid w:val="00725B8E"/>
    <w:rsid w:val="00725CA9"/>
    <w:rsid w:val="00727384"/>
    <w:rsid w:val="00727F75"/>
    <w:rsid w:val="00733A46"/>
    <w:rsid w:val="00733D67"/>
    <w:rsid w:val="0073520B"/>
    <w:rsid w:val="00735BD4"/>
    <w:rsid w:val="00736227"/>
    <w:rsid w:val="00736248"/>
    <w:rsid w:val="007368D1"/>
    <w:rsid w:val="00736E7C"/>
    <w:rsid w:val="0073708C"/>
    <w:rsid w:val="00741005"/>
    <w:rsid w:val="007414B6"/>
    <w:rsid w:val="007414D9"/>
    <w:rsid w:val="00742B1F"/>
    <w:rsid w:val="00742B7F"/>
    <w:rsid w:val="007445AE"/>
    <w:rsid w:val="00744AB6"/>
    <w:rsid w:val="00744CD8"/>
    <w:rsid w:val="00745A22"/>
    <w:rsid w:val="00746389"/>
    <w:rsid w:val="007464BD"/>
    <w:rsid w:val="007464C8"/>
    <w:rsid w:val="0074707C"/>
    <w:rsid w:val="007477AE"/>
    <w:rsid w:val="00747A2E"/>
    <w:rsid w:val="00750F93"/>
    <w:rsid w:val="007520A2"/>
    <w:rsid w:val="00752C01"/>
    <w:rsid w:val="00754D5D"/>
    <w:rsid w:val="00755670"/>
    <w:rsid w:val="0075585C"/>
    <w:rsid w:val="0075741A"/>
    <w:rsid w:val="00760716"/>
    <w:rsid w:val="00760A7C"/>
    <w:rsid w:val="00760D20"/>
    <w:rsid w:val="0076150D"/>
    <w:rsid w:val="00762E34"/>
    <w:rsid w:val="00763665"/>
    <w:rsid w:val="007638A5"/>
    <w:rsid w:val="00763D8B"/>
    <w:rsid w:val="007644DD"/>
    <w:rsid w:val="00764753"/>
    <w:rsid w:val="00764DD4"/>
    <w:rsid w:val="007650BC"/>
    <w:rsid w:val="007651BA"/>
    <w:rsid w:val="0076574A"/>
    <w:rsid w:val="00766217"/>
    <w:rsid w:val="007663BA"/>
    <w:rsid w:val="00766551"/>
    <w:rsid w:val="00766F34"/>
    <w:rsid w:val="007679BD"/>
    <w:rsid w:val="00770238"/>
    <w:rsid w:val="00770E6F"/>
    <w:rsid w:val="007710D9"/>
    <w:rsid w:val="00771402"/>
    <w:rsid w:val="0077189E"/>
    <w:rsid w:val="00772859"/>
    <w:rsid w:val="0077304C"/>
    <w:rsid w:val="00774995"/>
    <w:rsid w:val="0077599F"/>
    <w:rsid w:val="007759D9"/>
    <w:rsid w:val="00776342"/>
    <w:rsid w:val="00777744"/>
    <w:rsid w:val="00777C84"/>
    <w:rsid w:val="007807DC"/>
    <w:rsid w:val="00780804"/>
    <w:rsid w:val="0078190B"/>
    <w:rsid w:val="00781D1B"/>
    <w:rsid w:val="0078260A"/>
    <w:rsid w:val="00783BCA"/>
    <w:rsid w:val="00784647"/>
    <w:rsid w:val="0078470E"/>
    <w:rsid w:val="00784AF1"/>
    <w:rsid w:val="00785D68"/>
    <w:rsid w:val="00786128"/>
    <w:rsid w:val="007871B4"/>
    <w:rsid w:val="0078730A"/>
    <w:rsid w:val="007915A1"/>
    <w:rsid w:val="00792357"/>
    <w:rsid w:val="00792D23"/>
    <w:rsid w:val="00792E53"/>
    <w:rsid w:val="00793AF5"/>
    <w:rsid w:val="00796190"/>
    <w:rsid w:val="007A0047"/>
    <w:rsid w:val="007A11EA"/>
    <w:rsid w:val="007A300E"/>
    <w:rsid w:val="007A3865"/>
    <w:rsid w:val="007A3943"/>
    <w:rsid w:val="007A4537"/>
    <w:rsid w:val="007A5981"/>
    <w:rsid w:val="007A5EB2"/>
    <w:rsid w:val="007A612C"/>
    <w:rsid w:val="007A6ADC"/>
    <w:rsid w:val="007A750C"/>
    <w:rsid w:val="007A757C"/>
    <w:rsid w:val="007A7DF3"/>
    <w:rsid w:val="007B0E71"/>
    <w:rsid w:val="007B14C4"/>
    <w:rsid w:val="007B1CEF"/>
    <w:rsid w:val="007B25DE"/>
    <w:rsid w:val="007B2A39"/>
    <w:rsid w:val="007B45C0"/>
    <w:rsid w:val="007B4AD1"/>
    <w:rsid w:val="007B4BFC"/>
    <w:rsid w:val="007B551F"/>
    <w:rsid w:val="007B643F"/>
    <w:rsid w:val="007B67B8"/>
    <w:rsid w:val="007B6A1C"/>
    <w:rsid w:val="007B6A81"/>
    <w:rsid w:val="007B73EB"/>
    <w:rsid w:val="007C0910"/>
    <w:rsid w:val="007C125B"/>
    <w:rsid w:val="007C1D61"/>
    <w:rsid w:val="007C228C"/>
    <w:rsid w:val="007C2DDD"/>
    <w:rsid w:val="007C55E6"/>
    <w:rsid w:val="007C568B"/>
    <w:rsid w:val="007C64FB"/>
    <w:rsid w:val="007C6D0E"/>
    <w:rsid w:val="007C71BB"/>
    <w:rsid w:val="007C75E4"/>
    <w:rsid w:val="007C7CC4"/>
    <w:rsid w:val="007C7F5A"/>
    <w:rsid w:val="007D0AFC"/>
    <w:rsid w:val="007D168D"/>
    <w:rsid w:val="007D1C90"/>
    <w:rsid w:val="007D51BC"/>
    <w:rsid w:val="007D575C"/>
    <w:rsid w:val="007D6750"/>
    <w:rsid w:val="007D6AE2"/>
    <w:rsid w:val="007D7E1A"/>
    <w:rsid w:val="007D7FFD"/>
    <w:rsid w:val="007E0B3E"/>
    <w:rsid w:val="007E19FC"/>
    <w:rsid w:val="007E1BF8"/>
    <w:rsid w:val="007E1C18"/>
    <w:rsid w:val="007E2795"/>
    <w:rsid w:val="007E32AE"/>
    <w:rsid w:val="007E3B0F"/>
    <w:rsid w:val="007E42FE"/>
    <w:rsid w:val="007E5364"/>
    <w:rsid w:val="007E59C8"/>
    <w:rsid w:val="007E654F"/>
    <w:rsid w:val="007F1444"/>
    <w:rsid w:val="007F315F"/>
    <w:rsid w:val="007F386F"/>
    <w:rsid w:val="007F3BAE"/>
    <w:rsid w:val="007F3EFB"/>
    <w:rsid w:val="007F4A35"/>
    <w:rsid w:val="007F6112"/>
    <w:rsid w:val="007F715E"/>
    <w:rsid w:val="00800181"/>
    <w:rsid w:val="008001C4"/>
    <w:rsid w:val="00800FAD"/>
    <w:rsid w:val="008010A9"/>
    <w:rsid w:val="008010C1"/>
    <w:rsid w:val="00801A6A"/>
    <w:rsid w:val="008023D5"/>
    <w:rsid w:val="00802798"/>
    <w:rsid w:val="0080292E"/>
    <w:rsid w:val="00802933"/>
    <w:rsid w:val="00802F37"/>
    <w:rsid w:val="00803EA4"/>
    <w:rsid w:val="008050C4"/>
    <w:rsid w:val="008055DF"/>
    <w:rsid w:val="00805943"/>
    <w:rsid w:val="00805C27"/>
    <w:rsid w:val="008061D9"/>
    <w:rsid w:val="00807B11"/>
    <w:rsid w:val="00807E68"/>
    <w:rsid w:val="0081009B"/>
    <w:rsid w:val="00810188"/>
    <w:rsid w:val="00810464"/>
    <w:rsid w:val="008144EA"/>
    <w:rsid w:val="00814A27"/>
    <w:rsid w:val="00815350"/>
    <w:rsid w:val="008153CF"/>
    <w:rsid w:val="00815A8A"/>
    <w:rsid w:val="0081606D"/>
    <w:rsid w:val="00816235"/>
    <w:rsid w:val="00816262"/>
    <w:rsid w:val="0081761C"/>
    <w:rsid w:val="008204A8"/>
    <w:rsid w:val="0082115A"/>
    <w:rsid w:val="0082201F"/>
    <w:rsid w:val="0082433A"/>
    <w:rsid w:val="00824940"/>
    <w:rsid w:val="008256A9"/>
    <w:rsid w:val="00825B58"/>
    <w:rsid w:val="00825D25"/>
    <w:rsid w:val="00825EFD"/>
    <w:rsid w:val="00826000"/>
    <w:rsid w:val="00826733"/>
    <w:rsid w:val="0082674C"/>
    <w:rsid w:val="00827356"/>
    <w:rsid w:val="00830A25"/>
    <w:rsid w:val="00831829"/>
    <w:rsid w:val="00832124"/>
    <w:rsid w:val="008326A5"/>
    <w:rsid w:val="0083519D"/>
    <w:rsid w:val="00835AD3"/>
    <w:rsid w:val="00836124"/>
    <w:rsid w:val="008366ED"/>
    <w:rsid w:val="0083695E"/>
    <w:rsid w:val="00840061"/>
    <w:rsid w:val="00841B80"/>
    <w:rsid w:val="00841C0F"/>
    <w:rsid w:val="008424AB"/>
    <w:rsid w:val="00842CD3"/>
    <w:rsid w:val="008435D2"/>
    <w:rsid w:val="008439DA"/>
    <w:rsid w:val="00844040"/>
    <w:rsid w:val="008468C0"/>
    <w:rsid w:val="0084769A"/>
    <w:rsid w:val="0085053B"/>
    <w:rsid w:val="008517F7"/>
    <w:rsid w:val="008529B8"/>
    <w:rsid w:val="00855505"/>
    <w:rsid w:val="00856F9E"/>
    <w:rsid w:val="0086000C"/>
    <w:rsid w:val="008605A1"/>
    <w:rsid w:val="0086076C"/>
    <w:rsid w:val="00863A9D"/>
    <w:rsid w:val="00864A4A"/>
    <w:rsid w:val="0086539A"/>
    <w:rsid w:val="008657E7"/>
    <w:rsid w:val="00866523"/>
    <w:rsid w:val="00867C88"/>
    <w:rsid w:val="00871C9F"/>
    <w:rsid w:val="00871F37"/>
    <w:rsid w:val="00874537"/>
    <w:rsid w:val="00874EB8"/>
    <w:rsid w:val="00875E6E"/>
    <w:rsid w:val="008768AE"/>
    <w:rsid w:val="00876D33"/>
    <w:rsid w:val="00876E27"/>
    <w:rsid w:val="00877D2C"/>
    <w:rsid w:val="0088003F"/>
    <w:rsid w:val="00881837"/>
    <w:rsid w:val="00883146"/>
    <w:rsid w:val="008836F3"/>
    <w:rsid w:val="008838B8"/>
    <w:rsid w:val="00883A71"/>
    <w:rsid w:val="008845AD"/>
    <w:rsid w:val="00884D87"/>
    <w:rsid w:val="00885875"/>
    <w:rsid w:val="00885998"/>
    <w:rsid w:val="00890163"/>
    <w:rsid w:val="00891C81"/>
    <w:rsid w:val="00891E10"/>
    <w:rsid w:val="008937B9"/>
    <w:rsid w:val="00893DD6"/>
    <w:rsid w:val="008A0243"/>
    <w:rsid w:val="008A238E"/>
    <w:rsid w:val="008A25E4"/>
    <w:rsid w:val="008A2D11"/>
    <w:rsid w:val="008A3386"/>
    <w:rsid w:val="008A4CC2"/>
    <w:rsid w:val="008A54CB"/>
    <w:rsid w:val="008A5D3D"/>
    <w:rsid w:val="008A6407"/>
    <w:rsid w:val="008A766B"/>
    <w:rsid w:val="008A7CAA"/>
    <w:rsid w:val="008B1B47"/>
    <w:rsid w:val="008B24BA"/>
    <w:rsid w:val="008B3216"/>
    <w:rsid w:val="008B41F2"/>
    <w:rsid w:val="008B5550"/>
    <w:rsid w:val="008B5662"/>
    <w:rsid w:val="008B6B60"/>
    <w:rsid w:val="008B7672"/>
    <w:rsid w:val="008B7B04"/>
    <w:rsid w:val="008B7B6D"/>
    <w:rsid w:val="008C0E9E"/>
    <w:rsid w:val="008C174E"/>
    <w:rsid w:val="008C19EA"/>
    <w:rsid w:val="008C1AC5"/>
    <w:rsid w:val="008C1FC3"/>
    <w:rsid w:val="008C3038"/>
    <w:rsid w:val="008C3196"/>
    <w:rsid w:val="008C365B"/>
    <w:rsid w:val="008C3877"/>
    <w:rsid w:val="008C593E"/>
    <w:rsid w:val="008C6315"/>
    <w:rsid w:val="008C715F"/>
    <w:rsid w:val="008D05AA"/>
    <w:rsid w:val="008D0DAC"/>
    <w:rsid w:val="008D16D6"/>
    <w:rsid w:val="008D277C"/>
    <w:rsid w:val="008D278F"/>
    <w:rsid w:val="008D2F0B"/>
    <w:rsid w:val="008D3334"/>
    <w:rsid w:val="008D36B7"/>
    <w:rsid w:val="008D55A3"/>
    <w:rsid w:val="008D59B5"/>
    <w:rsid w:val="008D6783"/>
    <w:rsid w:val="008D714F"/>
    <w:rsid w:val="008D718B"/>
    <w:rsid w:val="008D7B02"/>
    <w:rsid w:val="008E45BB"/>
    <w:rsid w:val="008E4C5D"/>
    <w:rsid w:val="008E64A4"/>
    <w:rsid w:val="008E681F"/>
    <w:rsid w:val="008E7391"/>
    <w:rsid w:val="008F095B"/>
    <w:rsid w:val="008F1598"/>
    <w:rsid w:val="008F1F9F"/>
    <w:rsid w:val="008F20FB"/>
    <w:rsid w:val="008F324F"/>
    <w:rsid w:val="008F3BB2"/>
    <w:rsid w:val="008F4904"/>
    <w:rsid w:val="008F4DDB"/>
    <w:rsid w:val="008F51F0"/>
    <w:rsid w:val="008F6400"/>
    <w:rsid w:val="008F69BD"/>
    <w:rsid w:val="008F6CDC"/>
    <w:rsid w:val="008F6F10"/>
    <w:rsid w:val="008F779D"/>
    <w:rsid w:val="00900674"/>
    <w:rsid w:val="00900C87"/>
    <w:rsid w:val="00900FFD"/>
    <w:rsid w:val="009016D8"/>
    <w:rsid w:val="00901EC7"/>
    <w:rsid w:val="0090398A"/>
    <w:rsid w:val="0090725C"/>
    <w:rsid w:val="00907DB5"/>
    <w:rsid w:val="00907DF8"/>
    <w:rsid w:val="009105F7"/>
    <w:rsid w:val="00911128"/>
    <w:rsid w:val="00912435"/>
    <w:rsid w:val="00912E23"/>
    <w:rsid w:val="00913BF8"/>
    <w:rsid w:val="00914041"/>
    <w:rsid w:val="009143C9"/>
    <w:rsid w:val="00915F28"/>
    <w:rsid w:val="0091652F"/>
    <w:rsid w:val="00916635"/>
    <w:rsid w:val="00916CB6"/>
    <w:rsid w:val="009174B8"/>
    <w:rsid w:val="009207C8"/>
    <w:rsid w:val="00920B07"/>
    <w:rsid w:val="009216FF"/>
    <w:rsid w:val="00921931"/>
    <w:rsid w:val="0092366E"/>
    <w:rsid w:val="00923F76"/>
    <w:rsid w:val="009244B4"/>
    <w:rsid w:val="00924F26"/>
    <w:rsid w:val="00925170"/>
    <w:rsid w:val="009257D3"/>
    <w:rsid w:val="00926380"/>
    <w:rsid w:val="00926AF5"/>
    <w:rsid w:val="009270CD"/>
    <w:rsid w:val="00930651"/>
    <w:rsid w:val="0093098C"/>
    <w:rsid w:val="00932980"/>
    <w:rsid w:val="00933FBC"/>
    <w:rsid w:val="00934582"/>
    <w:rsid w:val="00935BAB"/>
    <w:rsid w:val="00935CB6"/>
    <w:rsid w:val="0093634A"/>
    <w:rsid w:val="00936B1B"/>
    <w:rsid w:val="009370FB"/>
    <w:rsid w:val="009371DF"/>
    <w:rsid w:val="00937B92"/>
    <w:rsid w:val="009404E5"/>
    <w:rsid w:val="00942343"/>
    <w:rsid w:val="00942576"/>
    <w:rsid w:val="00942D0F"/>
    <w:rsid w:val="00942E8B"/>
    <w:rsid w:val="0094334C"/>
    <w:rsid w:val="009437F8"/>
    <w:rsid w:val="00943D88"/>
    <w:rsid w:val="009445E4"/>
    <w:rsid w:val="00945DD5"/>
    <w:rsid w:val="00945ED0"/>
    <w:rsid w:val="00946CAC"/>
    <w:rsid w:val="00947CC4"/>
    <w:rsid w:val="00950032"/>
    <w:rsid w:val="00950ACE"/>
    <w:rsid w:val="00950D2A"/>
    <w:rsid w:val="009513D8"/>
    <w:rsid w:val="00951B86"/>
    <w:rsid w:val="00952BCA"/>
    <w:rsid w:val="00954965"/>
    <w:rsid w:val="00954F30"/>
    <w:rsid w:val="00955000"/>
    <w:rsid w:val="00955192"/>
    <w:rsid w:val="00956A77"/>
    <w:rsid w:val="00956EAF"/>
    <w:rsid w:val="009614F1"/>
    <w:rsid w:val="00961CA3"/>
    <w:rsid w:val="00962475"/>
    <w:rsid w:val="00962D90"/>
    <w:rsid w:val="00963138"/>
    <w:rsid w:val="009631EE"/>
    <w:rsid w:val="0096381B"/>
    <w:rsid w:val="009644C0"/>
    <w:rsid w:val="00971761"/>
    <w:rsid w:val="00971F42"/>
    <w:rsid w:val="00972832"/>
    <w:rsid w:val="009733AB"/>
    <w:rsid w:val="00973B9D"/>
    <w:rsid w:val="009740B0"/>
    <w:rsid w:val="009743DA"/>
    <w:rsid w:val="00974651"/>
    <w:rsid w:val="00974677"/>
    <w:rsid w:val="00975155"/>
    <w:rsid w:val="00976068"/>
    <w:rsid w:val="009762C2"/>
    <w:rsid w:val="0097727A"/>
    <w:rsid w:val="00980A71"/>
    <w:rsid w:val="00981DE5"/>
    <w:rsid w:val="00982C45"/>
    <w:rsid w:val="0098307D"/>
    <w:rsid w:val="009831AB"/>
    <w:rsid w:val="00985279"/>
    <w:rsid w:val="009859EB"/>
    <w:rsid w:val="00985B44"/>
    <w:rsid w:val="00987365"/>
    <w:rsid w:val="00990126"/>
    <w:rsid w:val="00991A46"/>
    <w:rsid w:val="009924D6"/>
    <w:rsid w:val="009924E7"/>
    <w:rsid w:val="009932C2"/>
    <w:rsid w:val="00993B1E"/>
    <w:rsid w:val="00994446"/>
    <w:rsid w:val="00994D93"/>
    <w:rsid w:val="00995A9B"/>
    <w:rsid w:val="009973AD"/>
    <w:rsid w:val="00997E7B"/>
    <w:rsid w:val="00997E9B"/>
    <w:rsid w:val="009A1988"/>
    <w:rsid w:val="009A2094"/>
    <w:rsid w:val="009A34DE"/>
    <w:rsid w:val="009A4481"/>
    <w:rsid w:val="009A5D81"/>
    <w:rsid w:val="009A6666"/>
    <w:rsid w:val="009A6FF1"/>
    <w:rsid w:val="009A7E72"/>
    <w:rsid w:val="009B0538"/>
    <w:rsid w:val="009B2A89"/>
    <w:rsid w:val="009B307A"/>
    <w:rsid w:val="009B374E"/>
    <w:rsid w:val="009B3A59"/>
    <w:rsid w:val="009B452E"/>
    <w:rsid w:val="009B603A"/>
    <w:rsid w:val="009B7275"/>
    <w:rsid w:val="009B7664"/>
    <w:rsid w:val="009C040E"/>
    <w:rsid w:val="009C1639"/>
    <w:rsid w:val="009C1790"/>
    <w:rsid w:val="009C229F"/>
    <w:rsid w:val="009C28A1"/>
    <w:rsid w:val="009C3343"/>
    <w:rsid w:val="009C4051"/>
    <w:rsid w:val="009C45C4"/>
    <w:rsid w:val="009C49A9"/>
    <w:rsid w:val="009C5F37"/>
    <w:rsid w:val="009C6127"/>
    <w:rsid w:val="009C6379"/>
    <w:rsid w:val="009C761B"/>
    <w:rsid w:val="009C7627"/>
    <w:rsid w:val="009D049E"/>
    <w:rsid w:val="009D0F86"/>
    <w:rsid w:val="009D2D6F"/>
    <w:rsid w:val="009D2DB1"/>
    <w:rsid w:val="009D2F82"/>
    <w:rsid w:val="009D33FC"/>
    <w:rsid w:val="009D4A0A"/>
    <w:rsid w:val="009D5120"/>
    <w:rsid w:val="009D556A"/>
    <w:rsid w:val="009D729D"/>
    <w:rsid w:val="009D79C5"/>
    <w:rsid w:val="009E04FC"/>
    <w:rsid w:val="009E06DA"/>
    <w:rsid w:val="009E15E0"/>
    <w:rsid w:val="009E180E"/>
    <w:rsid w:val="009E1D8B"/>
    <w:rsid w:val="009E28D7"/>
    <w:rsid w:val="009E3C89"/>
    <w:rsid w:val="009E4177"/>
    <w:rsid w:val="009E4736"/>
    <w:rsid w:val="009E49AE"/>
    <w:rsid w:val="009E7951"/>
    <w:rsid w:val="009F04E3"/>
    <w:rsid w:val="009F14D0"/>
    <w:rsid w:val="009F2E6D"/>
    <w:rsid w:val="009F45BD"/>
    <w:rsid w:val="009F464E"/>
    <w:rsid w:val="009F492F"/>
    <w:rsid w:val="009F4A8D"/>
    <w:rsid w:val="009F6781"/>
    <w:rsid w:val="009F6AE7"/>
    <w:rsid w:val="009F793B"/>
    <w:rsid w:val="00A00205"/>
    <w:rsid w:val="00A00A20"/>
    <w:rsid w:val="00A011F9"/>
    <w:rsid w:val="00A013A6"/>
    <w:rsid w:val="00A0189C"/>
    <w:rsid w:val="00A018A2"/>
    <w:rsid w:val="00A01A5D"/>
    <w:rsid w:val="00A02B49"/>
    <w:rsid w:val="00A0327F"/>
    <w:rsid w:val="00A0397F"/>
    <w:rsid w:val="00A03DEA"/>
    <w:rsid w:val="00A0411F"/>
    <w:rsid w:val="00A0434D"/>
    <w:rsid w:val="00A04778"/>
    <w:rsid w:val="00A056FC"/>
    <w:rsid w:val="00A0599B"/>
    <w:rsid w:val="00A05D10"/>
    <w:rsid w:val="00A06163"/>
    <w:rsid w:val="00A06727"/>
    <w:rsid w:val="00A069F4"/>
    <w:rsid w:val="00A10773"/>
    <w:rsid w:val="00A11B68"/>
    <w:rsid w:val="00A12A14"/>
    <w:rsid w:val="00A12D40"/>
    <w:rsid w:val="00A13D94"/>
    <w:rsid w:val="00A13E3F"/>
    <w:rsid w:val="00A14432"/>
    <w:rsid w:val="00A14A3A"/>
    <w:rsid w:val="00A14C27"/>
    <w:rsid w:val="00A152BE"/>
    <w:rsid w:val="00A154E6"/>
    <w:rsid w:val="00A15DA5"/>
    <w:rsid w:val="00A174E1"/>
    <w:rsid w:val="00A20371"/>
    <w:rsid w:val="00A21C37"/>
    <w:rsid w:val="00A21C5E"/>
    <w:rsid w:val="00A250CE"/>
    <w:rsid w:val="00A254A4"/>
    <w:rsid w:val="00A2642D"/>
    <w:rsid w:val="00A265CA"/>
    <w:rsid w:val="00A268C3"/>
    <w:rsid w:val="00A30550"/>
    <w:rsid w:val="00A30668"/>
    <w:rsid w:val="00A31339"/>
    <w:rsid w:val="00A33FE7"/>
    <w:rsid w:val="00A33FF0"/>
    <w:rsid w:val="00A361B3"/>
    <w:rsid w:val="00A3749B"/>
    <w:rsid w:val="00A37E09"/>
    <w:rsid w:val="00A37FEE"/>
    <w:rsid w:val="00A4031E"/>
    <w:rsid w:val="00A4174E"/>
    <w:rsid w:val="00A418FA"/>
    <w:rsid w:val="00A419EF"/>
    <w:rsid w:val="00A41DAD"/>
    <w:rsid w:val="00A42758"/>
    <w:rsid w:val="00A438BC"/>
    <w:rsid w:val="00A43B1F"/>
    <w:rsid w:val="00A44516"/>
    <w:rsid w:val="00A44B85"/>
    <w:rsid w:val="00A44ECA"/>
    <w:rsid w:val="00A45891"/>
    <w:rsid w:val="00A46038"/>
    <w:rsid w:val="00A46151"/>
    <w:rsid w:val="00A46764"/>
    <w:rsid w:val="00A50B82"/>
    <w:rsid w:val="00A50C80"/>
    <w:rsid w:val="00A51207"/>
    <w:rsid w:val="00A51681"/>
    <w:rsid w:val="00A527A6"/>
    <w:rsid w:val="00A529AC"/>
    <w:rsid w:val="00A52E69"/>
    <w:rsid w:val="00A533D3"/>
    <w:rsid w:val="00A53521"/>
    <w:rsid w:val="00A546DE"/>
    <w:rsid w:val="00A54ACF"/>
    <w:rsid w:val="00A54D5B"/>
    <w:rsid w:val="00A55183"/>
    <w:rsid w:val="00A55A28"/>
    <w:rsid w:val="00A55A89"/>
    <w:rsid w:val="00A56740"/>
    <w:rsid w:val="00A568F6"/>
    <w:rsid w:val="00A57BAF"/>
    <w:rsid w:val="00A601E9"/>
    <w:rsid w:val="00A60B4A"/>
    <w:rsid w:val="00A60CA6"/>
    <w:rsid w:val="00A612EB"/>
    <w:rsid w:val="00A61D2A"/>
    <w:rsid w:val="00A62894"/>
    <w:rsid w:val="00A6456B"/>
    <w:rsid w:val="00A64805"/>
    <w:rsid w:val="00A65A8E"/>
    <w:rsid w:val="00A662D5"/>
    <w:rsid w:val="00A663C9"/>
    <w:rsid w:val="00A707F1"/>
    <w:rsid w:val="00A72F0A"/>
    <w:rsid w:val="00A7451D"/>
    <w:rsid w:val="00A74A0D"/>
    <w:rsid w:val="00A75040"/>
    <w:rsid w:val="00A75207"/>
    <w:rsid w:val="00A75292"/>
    <w:rsid w:val="00A75AAB"/>
    <w:rsid w:val="00A760B2"/>
    <w:rsid w:val="00A7674A"/>
    <w:rsid w:val="00A777E4"/>
    <w:rsid w:val="00A77AAB"/>
    <w:rsid w:val="00A801FB"/>
    <w:rsid w:val="00A80F2B"/>
    <w:rsid w:val="00A82244"/>
    <w:rsid w:val="00A8376D"/>
    <w:rsid w:val="00A83CC4"/>
    <w:rsid w:val="00A83D55"/>
    <w:rsid w:val="00A847FE"/>
    <w:rsid w:val="00A8520F"/>
    <w:rsid w:val="00A8525E"/>
    <w:rsid w:val="00A85419"/>
    <w:rsid w:val="00A85E1B"/>
    <w:rsid w:val="00A864AB"/>
    <w:rsid w:val="00A865A5"/>
    <w:rsid w:val="00A86B57"/>
    <w:rsid w:val="00A87273"/>
    <w:rsid w:val="00A8767A"/>
    <w:rsid w:val="00A876A2"/>
    <w:rsid w:val="00A87B81"/>
    <w:rsid w:val="00A90677"/>
    <w:rsid w:val="00A90ECF"/>
    <w:rsid w:val="00A91A46"/>
    <w:rsid w:val="00A91D5F"/>
    <w:rsid w:val="00A927E7"/>
    <w:rsid w:val="00A93CEA"/>
    <w:rsid w:val="00A94A0E"/>
    <w:rsid w:val="00A95CB2"/>
    <w:rsid w:val="00A9631D"/>
    <w:rsid w:val="00A97070"/>
    <w:rsid w:val="00AA20D9"/>
    <w:rsid w:val="00AA22FE"/>
    <w:rsid w:val="00AA537D"/>
    <w:rsid w:val="00AA5A84"/>
    <w:rsid w:val="00AA7E4B"/>
    <w:rsid w:val="00AB10B6"/>
    <w:rsid w:val="00AB11C9"/>
    <w:rsid w:val="00AB137B"/>
    <w:rsid w:val="00AB1547"/>
    <w:rsid w:val="00AB2497"/>
    <w:rsid w:val="00AB263A"/>
    <w:rsid w:val="00AB2933"/>
    <w:rsid w:val="00AB48E3"/>
    <w:rsid w:val="00AB4F38"/>
    <w:rsid w:val="00AB5094"/>
    <w:rsid w:val="00AB5112"/>
    <w:rsid w:val="00AB68B5"/>
    <w:rsid w:val="00AB7131"/>
    <w:rsid w:val="00AC090A"/>
    <w:rsid w:val="00AC11DC"/>
    <w:rsid w:val="00AC1B73"/>
    <w:rsid w:val="00AC2BC6"/>
    <w:rsid w:val="00AC33AA"/>
    <w:rsid w:val="00AC3838"/>
    <w:rsid w:val="00AC3FE7"/>
    <w:rsid w:val="00AC4620"/>
    <w:rsid w:val="00AC463B"/>
    <w:rsid w:val="00AC5791"/>
    <w:rsid w:val="00AC57E8"/>
    <w:rsid w:val="00AC587C"/>
    <w:rsid w:val="00AD0D42"/>
    <w:rsid w:val="00AD0F38"/>
    <w:rsid w:val="00AD23BB"/>
    <w:rsid w:val="00AD28C8"/>
    <w:rsid w:val="00AD5736"/>
    <w:rsid w:val="00AD7A99"/>
    <w:rsid w:val="00AD7B38"/>
    <w:rsid w:val="00AD7D04"/>
    <w:rsid w:val="00AD7D7B"/>
    <w:rsid w:val="00AE02EB"/>
    <w:rsid w:val="00AE05A7"/>
    <w:rsid w:val="00AE0A41"/>
    <w:rsid w:val="00AE0B68"/>
    <w:rsid w:val="00AE0C88"/>
    <w:rsid w:val="00AE1216"/>
    <w:rsid w:val="00AE1E85"/>
    <w:rsid w:val="00AE28FC"/>
    <w:rsid w:val="00AE3F75"/>
    <w:rsid w:val="00AE5A52"/>
    <w:rsid w:val="00AE66EC"/>
    <w:rsid w:val="00AE6987"/>
    <w:rsid w:val="00AE7D90"/>
    <w:rsid w:val="00AF0AB0"/>
    <w:rsid w:val="00AF1278"/>
    <w:rsid w:val="00AF1C0C"/>
    <w:rsid w:val="00AF3113"/>
    <w:rsid w:val="00AF37DC"/>
    <w:rsid w:val="00AF3A15"/>
    <w:rsid w:val="00AF403E"/>
    <w:rsid w:val="00AF5AE2"/>
    <w:rsid w:val="00AF5BBE"/>
    <w:rsid w:val="00AF5CA4"/>
    <w:rsid w:val="00AF73E2"/>
    <w:rsid w:val="00AF75D4"/>
    <w:rsid w:val="00AF7CFC"/>
    <w:rsid w:val="00AF7DD0"/>
    <w:rsid w:val="00B006E7"/>
    <w:rsid w:val="00B009E2"/>
    <w:rsid w:val="00B00F7B"/>
    <w:rsid w:val="00B01045"/>
    <w:rsid w:val="00B0221B"/>
    <w:rsid w:val="00B02367"/>
    <w:rsid w:val="00B030C5"/>
    <w:rsid w:val="00B03CB7"/>
    <w:rsid w:val="00B03D5F"/>
    <w:rsid w:val="00B042C8"/>
    <w:rsid w:val="00B049D9"/>
    <w:rsid w:val="00B04BE5"/>
    <w:rsid w:val="00B05049"/>
    <w:rsid w:val="00B07028"/>
    <w:rsid w:val="00B073A5"/>
    <w:rsid w:val="00B10340"/>
    <w:rsid w:val="00B10611"/>
    <w:rsid w:val="00B129CE"/>
    <w:rsid w:val="00B12A21"/>
    <w:rsid w:val="00B12ECE"/>
    <w:rsid w:val="00B141B0"/>
    <w:rsid w:val="00B14B60"/>
    <w:rsid w:val="00B14E26"/>
    <w:rsid w:val="00B154CA"/>
    <w:rsid w:val="00B15968"/>
    <w:rsid w:val="00B1641A"/>
    <w:rsid w:val="00B1713B"/>
    <w:rsid w:val="00B17798"/>
    <w:rsid w:val="00B179EF"/>
    <w:rsid w:val="00B207B5"/>
    <w:rsid w:val="00B208B6"/>
    <w:rsid w:val="00B2132B"/>
    <w:rsid w:val="00B23E0B"/>
    <w:rsid w:val="00B24457"/>
    <w:rsid w:val="00B25792"/>
    <w:rsid w:val="00B2599C"/>
    <w:rsid w:val="00B25B5D"/>
    <w:rsid w:val="00B2607A"/>
    <w:rsid w:val="00B27D1F"/>
    <w:rsid w:val="00B30450"/>
    <w:rsid w:val="00B311DE"/>
    <w:rsid w:val="00B320D9"/>
    <w:rsid w:val="00B32283"/>
    <w:rsid w:val="00B338C4"/>
    <w:rsid w:val="00B33F40"/>
    <w:rsid w:val="00B35A49"/>
    <w:rsid w:val="00B3654A"/>
    <w:rsid w:val="00B37C33"/>
    <w:rsid w:val="00B404DD"/>
    <w:rsid w:val="00B40747"/>
    <w:rsid w:val="00B4239E"/>
    <w:rsid w:val="00B423ED"/>
    <w:rsid w:val="00B4289A"/>
    <w:rsid w:val="00B42D52"/>
    <w:rsid w:val="00B42D83"/>
    <w:rsid w:val="00B449AC"/>
    <w:rsid w:val="00B44A84"/>
    <w:rsid w:val="00B451D0"/>
    <w:rsid w:val="00B46714"/>
    <w:rsid w:val="00B468F6"/>
    <w:rsid w:val="00B4737B"/>
    <w:rsid w:val="00B50AAA"/>
    <w:rsid w:val="00B51391"/>
    <w:rsid w:val="00B520B6"/>
    <w:rsid w:val="00B52641"/>
    <w:rsid w:val="00B539BD"/>
    <w:rsid w:val="00B548BF"/>
    <w:rsid w:val="00B54A9B"/>
    <w:rsid w:val="00B553B1"/>
    <w:rsid w:val="00B55401"/>
    <w:rsid w:val="00B56133"/>
    <w:rsid w:val="00B56F33"/>
    <w:rsid w:val="00B5741C"/>
    <w:rsid w:val="00B57439"/>
    <w:rsid w:val="00B57C2A"/>
    <w:rsid w:val="00B57E2A"/>
    <w:rsid w:val="00B60074"/>
    <w:rsid w:val="00B60287"/>
    <w:rsid w:val="00B60640"/>
    <w:rsid w:val="00B61285"/>
    <w:rsid w:val="00B61307"/>
    <w:rsid w:val="00B61A23"/>
    <w:rsid w:val="00B623C5"/>
    <w:rsid w:val="00B63089"/>
    <w:rsid w:val="00B64526"/>
    <w:rsid w:val="00B64F2D"/>
    <w:rsid w:val="00B65140"/>
    <w:rsid w:val="00B65F46"/>
    <w:rsid w:val="00B663B9"/>
    <w:rsid w:val="00B675FA"/>
    <w:rsid w:val="00B70BD6"/>
    <w:rsid w:val="00B713A5"/>
    <w:rsid w:val="00B7148F"/>
    <w:rsid w:val="00B72212"/>
    <w:rsid w:val="00B722A5"/>
    <w:rsid w:val="00B72497"/>
    <w:rsid w:val="00B72603"/>
    <w:rsid w:val="00B726E7"/>
    <w:rsid w:val="00B74113"/>
    <w:rsid w:val="00B74F57"/>
    <w:rsid w:val="00B75F3D"/>
    <w:rsid w:val="00B768F2"/>
    <w:rsid w:val="00B770B1"/>
    <w:rsid w:val="00B773E0"/>
    <w:rsid w:val="00B80890"/>
    <w:rsid w:val="00B80C45"/>
    <w:rsid w:val="00B8223C"/>
    <w:rsid w:val="00B8246E"/>
    <w:rsid w:val="00B83F45"/>
    <w:rsid w:val="00B84986"/>
    <w:rsid w:val="00B851C9"/>
    <w:rsid w:val="00B8593D"/>
    <w:rsid w:val="00B8595D"/>
    <w:rsid w:val="00B8670B"/>
    <w:rsid w:val="00B86BED"/>
    <w:rsid w:val="00B87713"/>
    <w:rsid w:val="00B87EAE"/>
    <w:rsid w:val="00B90EB7"/>
    <w:rsid w:val="00B91171"/>
    <w:rsid w:val="00B91478"/>
    <w:rsid w:val="00B91C73"/>
    <w:rsid w:val="00B92008"/>
    <w:rsid w:val="00B92165"/>
    <w:rsid w:val="00B9292F"/>
    <w:rsid w:val="00B942A6"/>
    <w:rsid w:val="00B94F0A"/>
    <w:rsid w:val="00B95D46"/>
    <w:rsid w:val="00B97F4E"/>
    <w:rsid w:val="00BA06C5"/>
    <w:rsid w:val="00BA10AD"/>
    <w:rsid w:val="00BA19FA"/>
    <w:rsid w:val="00BA1EE7"/>
    <w:rsid w:val="00BA23E8"/>
    <w:rsid w:val="00BA5B94"/>
    <w:rsid w:val="00BA66E2"/>
    <w:rsid w:val="00BA6E52"/>
    <w:rsid w:val="00BA7C5E"/>
    <w:rsid w:val="00BB0243"/>
    <w:rsid w:val="00BB04F3"/>
    <w:rsid w:val="00BB06AC"/>
    <w:rsid w:val="00BB0C75"/>
    <w:rsid w:val="00BB14F1"/>
    <w:rsid w:val="00BB1BDE"/>
    <w:rsid w:val="00BB4FCD"/>
    <w:rsid w:val="00BB671B"/>
    <w:rsid w:val="00BB725A"/>
    <w:rsid w:val="00BB7525"/>
    <w:rsid w:val="00BC02AA"/>
    <w:rsid w:val="00BC16AF"/>
    <w:rsid w:val="00BC1E1E"/>
    <w:rsid w:val="00BC21D7"/>
    <w:rsid w:val="00BC2CE1"/>
    <w:rsid w:val="00BC3118"/>
    <w:rsid w:val="00BC3D01"/>
    <w:rsid w:val="00BC3FB7"/>
    <w:rsid w:val="00BC3FCC"/>
    <w:rsid w:val="00BC4288"/>
    <w:rsid w:val="00BC4822"/>
    <w:rsid w:val="00BC6209"/>
    <w:rsid w:val="00BC7BC1"/>
    <w:rsid w:val="00BC7C88"/>
    <w:rsid w:val="00BD085C"/>
    <w:rsid w:val="00BD0C86"/>
    <w:rsid w:val="00BD1D32"/>
    <w:rsid w:val="00BD2053"/>
    <w:rsid w:val="00BD35A3"/>
    <w:rsid w:val="00BD3A7C"/>
    <w:rsid w:val="00BD4670"/>
    <w:rsid w:val="00BD517D"/>
    <w:rsid w:val="00BD5478"/>
    <w:rsid w:val="00BD5647"/>
    <w:rsid w:val="00BD5F86"/>
    <w:rsid w:val="00BD6083"/>
    <w:rsid w:val="00BD61FF"/>
    <w:rsid w:val="00BD65EA"/>
    <w:rsid w:val="00BE0AB7"/>
    <w:rsid w:val="00BE1B14"/>
    <w:rsid w:val="00BE1C9D"/>
    <w:rsid w:val="00BE1EA1"/>
    <w:rsid w:val="00BE2845"/>
    <w:rsid w:val="00BE36DF"/>
    <w:rsid w:val="00BE40FA"/>
    <w:rsid w:val="00BE5026"/>
    <w:rsid w:val="00BE54BF"/>
    <w:rsid w:val="00BE695D"/>
    <w:rsid w:val="00BE796F"/>
    <w:rsid w:val="00BE79A2"/>
    <w:rsid w:val="00BE7C49"/>
    <w:rsid w:val="00BE7D63"/>
    <w:rsid w:val="00BF059D"/>
    <w:rsid w:val="00BF107C"/>
    <w:rsid w:val="00BF14BF"/>
    <w:rsid w:val="00BF1BC3"/>
    <w:rsid w:val="00BF1C7C"/>
    <w:rsid w:val="00BF1EE5"/>
    <w:rsid w:val="00BF281A"/>
    <w:rsid w:val="00BF35CE"/>
    <w:rsid w:val="00BF3E3E"/>
    <w:rsid w:val="00BF3F4A"/>
    <w:rsid w:val="00BF49CC"/>
    <w:rsid w:val="00C005CD"/>
    <w:rsid w:val="00C0142B"/>
    <w:rsid w:val="00C02145"/>
    <w:rsid w:val="00C02DC5"/>
    <w:rsid w:val="00C034BB"/>
    <w:rsid w:val="00C06267"/>
    <w:rsid w:val="00C06847"/>
    <w:rsid w:val="00C06AFA"/>
    <w:rsid w:val="00C06BD4"/>
    <w:rsid w:val="00C07761"/>
    <w:rsid w:val="00C1064C"/>
    <w:rsid w:val="00C108C4"/>
    <w:rsid w:val="00C12AB9"/>
    <w:rsid w:val="00C158C2"/>
    <w:rsid w:val="00C16363"/>
    <w:rsid w:val="00C17430"/>
    <w:rsid w:val="00C21538"/>
    <w:rsid w:val="00C24329"/>
    <w:rsid w:val="00C25183"/>
    <w:rsid w:val="00C25C7E"/>
    <w:rsid w:val="00C26E74"/>
    <w:rsid w:val="00C27C58"/>
    <w:rsid w:val="00C30F42"/>
    <w:rsid w:val="00C312DB"/>
    <w:rsid w:val="00C31F9E"/>
    <w:rsid w:val="00C3283E"/>
    <w:rsid w:val="00C330FC"/>
    <w:rsid w:val="00C337C6"/>
    <w:rsid w:val="00C35438"/>
    <w:rsid w:val="00C357C4"/>
    <w:rsid w:val="00C35E21"/>
    <w:rsid w:val="00C36163"/>
    <w:rsid w:val="00C3628C"/>
    <w:rsid w:val="00C3761A"/>
    <w:rsid w:val="00C37D27"/>
    <w:rsid w:val="00C401D0"/>
    <w:rsid w:val="00C40570"/>
    <w:rsid w:val="00C41548"/>
    <w:rsid w:val="00C42043"/>
    <w:rsid w:val="00C42081"/>
    <w:rsid w:val="00C4406A"/>
    <w:rsid w:val="00C4447D"/>
    <w:rsid w:val="00C448F2"/>
    <w:rsid w:val="00C46F62"/>
    <w:rsid w:val="00C47479"/>
    <w:rsid w:val="00C5001B"/>
    <w:rsid w:val="00C50139"/>
    <w:rsid w:val="00C50E3D"/>
    <w:rsid w:val="00C51743"/>
    <w:rsid w:val="00C52B03"/>
    <w:rsid w:val="00C5403B"/>
    <w:rsid w:val="00C546C4"/>
    <w:rsid w:val="00C548C8"/>
    <w:rsid w:val="00C55B6D"/>
    <w:rsid w:val="00C57715"/>
    <w:rsid w:val="00C61071"/>
    <w:rsid w:val="00C61393"/>
    <w:rsid w:val="00C61C17"/>
    <w:rsid w:val="00C6343D"/>
    <w:rsid w:val="00C63A31"/>
    <w:rsid w:val="00C63F5A"/>
    <w:rsid w:val="00C6416F"/>
    <w:rsid w:val="00C64ADE"/>
    <w:rsid w:val="00C65138"/>
    <w:rsid w:val="00C65CFC"/>
    <w:rsid w:val="00C67233"/>
    <w:rsid w:val="00C70E05"/>
    <w:rsid w:val="00C7182E"/>
    <w:rsid w:val="00C71922"/>
    <w:rsid w:val="00C71FED"/>
    <w:rsid w:val="00C72033"/>
    <w:rsid w:val="00C73C4D"/>
    <w:rsid w:val="00C74C3D"/>
    <w:rsid w:val="00C75142"/>
    <w:rsid w:val="00C75503"/>
    <w:rsid w:val="00C76071"/>
    <w:rsid w:val="00C80EE8"/>
    <w:rsid w:val="00C81296"/>
    <w:rsid w:val="00C818E7"/>
    <w:rsid w:val="00C81A5F"/>
    <w:rsid w:val="00C8243C"/>
    <w:rsid w:val="00C82C3E"/>
    <w:rsid w:val="00C84BE2"/>
    <w:rsid w:val="00C85A42"/>
    <w:rsid w:val="00C866C4"/>
    <w:rsid w:val="00C867C6"/>
    <w:rsid w:val="00C87FE3"/>
    <w:rsid w:val="00C90565"/>
    <w:rsid w:val="00C90598"/>
    <w:rsid w:val="00C90BCE"/>
    <w:rsid w:val="00C91AF7"/>
    <w:rsid w:val="00C91ED1"/>
    <w:rsid w:val="00C9242E"/>
    <w:rsid w:val="00C92C2D"/>
    <w:rsid w:val="00C93006"/>
    <w:rsid w:val="00C93EEC"/>
    <w:rsid w:val="00C93EFB"/>
    <w:rsid w:val="00C93F8B"/>
    <w:rsid w:val="00C9479F"/>
    <w:rsid w:val="00C94F8E"/>
    <w:rsid w:val="00C95BB5"/>
    <w:rsid w:val="00C95C5E"/>
    <w:rsid w:val="00C961A6"/>
    <w:rsid w:val="00C96D1A"/>
    <w:rsid w:val="00C97228"/>
    <w:rsid w:val="00C97C45"/>
    <w:rsid w:val="00CA2160"/>
    <w:rsid w:val="00CA2B4F"/>
    <w:rsid w:val="00CA353E"/>
    <w:rsid w:val="00CA3E9B"/>
    <w:rsid w:val="00CA3F91"/>
    <w:rsid w:val="00CA4CCC"/>
    <w:rsid w:val="00CA5842"/>
    <w:rsid w:val="00CA60B3"/>
    <w:rsid w:val="00CA6686"/>
    <w:rsid w:val="00CA6B62"/>
    <w:rsid w:val="00CB0DD4"/>
    <w:rsid w:val="00CB1799"/>
    <w:rsid w:val="00CB1BFB"/>
    <w:rsid w:val="00CB2038"/>
    <w:rsid w:val="00CB26BD"/>
    <w:rsid w:val="00CB3897"/>
    <w:rsid w:val="00CB3CA8"/>
    <w:rsid w:val="00CB3FF6"/>
    <w:rsid w:val="00CB4B51"/>
    <w:rsid w:val="00CB4B5D"/>
    <w:rsid w:val="00CB51D0"/>
    <w:rsid w:val="00CB539D"/>
    <w:rsid w:val="00CB56B0"/>
    <w:rsid w:val="00CB593B"/>
    <w:rsid w:val="00CB5BED"/>
    <w:rsid w:val="00CB6AD5"/>
    <w:rsid w:val="00CB6F1E"/>
    <w:rsid w:val="00CB7551"/>
    <w:rsid w:val="00CB7A69"/>
    <w:rsid w:val="00CC1AEE"/>
    <w:rsid w:val="00CC2060"/>
    <w:rsid w:val="00CC2F52"/>
    <w:rsid w:val="00CC3AE0"/>
    <w:rsid w:val="00CC447A"/>
    <w:rsid w:val="00CC4B96"/>
    <w:rsid w:val="00CC538E"/>
    <w:rsid w:val="00CC540D"/>
    <w:rsid w:val="00CC5F75"/>
    <w:rsid w:val="00CC6217"/>
    <w:rsid w:val="00CC64A8"/>
    <w:rsid w:val="00CC68DC"/>
    <w:rsid w:val="00CC6B15"/>
    <w:rsid w:val="00CC71E8"/>
    <w:rsid w:val="00CD13B0"/>
    <w:rsid w:val="00CD1D32"/>
    <w:rsid w:val="00CD2397"/>
    <w:rsid w:val="00CD3036"/>
    <w:rsid w:val="00CD3D1C"/>
    <w:rsid w:val="00CD420C"/>
    <w:rsid w:val="00CD4AB4"/>
    <w:rsid w:val="00CD5954"/>
    <w:rsid w:val="00CD6807"/>
    <w:rsid w:val="00CD755D"/>
    <w:rsid w:val="00CE0418"/>
    <w:rsid w:val="00CE094D"/>
    <w:rsid w:val="00CE1314"/>
    <w:rsid w:val="00CE1AA4"/>
    <w:rsid w:val="00CE2274"/>
    <w:rsid w:val="00CE28E3"/>
    <w:rsid w:val="00CE3484"/>
    <w:rsid w:val="00CE41B8"/>
    <w:rsid w:val="00CE46DD"/>
    <w:rsid w:val="00CE542E"/>
    <w:rsid w:val="00CE55A4"/>
    <w:rsid w:val="00CE7ACD"/>
    <w:rsid w:val="00CF0137"/>
    <w:rsid w:val="00CF0A1E"/>
    <w:rsid w:val="00CF16A7"/>
    <w:rsid w:val="00CF26C0"/>
    <w:rsid w:val="00CF328A"/>
    <w:rsid w:val="00CF38BD"/>
    <w:rsid w:val="00CF3CB2"/>
    <w:rsid w:val="00CF41B1"/>
    <w:rsid w:val="00CF4255"/>
    <w:rsid w:val="00CF6188"/>
    <w:rsid w:val="00CF61F1"/>
    <w:rsid w:val="00CF70E2"/>
    <w:rsid w:val="00CF7F3D"/>
    <w:rsid w:val="00D01298"/>
    <w:rsid w:val="00D01362"/>
    <w:rsid w:val="00D02427"/>
    <w:rsid w:val="00D031BB"/>
    <w:rsid w:val="00D03A2E"/>
    <w:rsid w:val="00D0446C"/>
    <w:rsid w:val="00D0530F"/>
    <w:rsid w:val="00D05737"/>
    <w:rsid w:val="00D05C44"/>
    <w:rsid w:val="00D05FD8"/>
    <w:rsid w:val="00D07A39"/>
    <w:rsid w:val="00D07FA4"/>
    <w:rsid w:val="00D101B9"/>
    <w:rsid w:val="00D1255F"/>
    <w:rsid w:val="00D12B4D"/>
    <w:rsid w:val="00D12BAC"/>
    <w:rsid w:val="00D13177"/>
    <w:rsid w:val="00D13C7D"/>
    <w:rsid w:val="00D16052"/>
    <w:rsid w:val="00D1652D"/>
    <w:rsid w:val="00D16B88"/>
    <w:rsid w:val="00D16F34"/>
    <w:rsid w:val="00D1720F"/>
    <w:rsid w:val="00D2072F"/>
    <w:rsid w:val="00D20F6F"/>
    <w:rsid w:val="00D20FD3"/>
    <w:rsid w:val="00D2265E"/>
    <w:rsid w:val="00D247E0"/>
    <w:rsid w:val="00D24B6C"/>
    <w:rsid w:val="00D24CB1"/>
    <w:rsid w:val="00D2509C"/>
    <w:rsid w:val="00D263DC"/>
    <w:rsid w:val="00D265E7"/>
    <w:rsid w:val="00D277AC"/>
    <w:rsid w:val="00D300C5"/>
    <w:rsid w:val="00D304A8"/>
    <w:rsid w:val="00D30D68"/>
    <w:rsid w:val="00D31616"/>
    <w:rsid w:val="00D32786"/>
    <w:rsid w:val="00D32C49"/>
    <w:rsid w:val="00D3396F"/>
    <w:rsid w:val="00D33B83"/>
    <w:rsid w:val="00D33C5D"/>
    <w:rsid w:val="00D33FC0"/>
    <w:rsid w:val="00D3644A"/>
    <w:rsid w:val="00D37004"/>
    <w:rsid w:val="00D371F8"/>
    <w:rsid w:val="00D40414"/>
    <w:rsid w:val="00D426C8"/>
    <w:rsid w:val="00D436E7"/>
    <w:rsid w:val="00D45534"/>
    <w:rsid w:val="00D45C6A"/>
    <w:rsid w:val="00D46856"/>
    <w:rsid w:val="00D52B4A"/>
    <w:rsid w:val="00D52BD7"/>
    <w:rsid w:val="00D54F26"/>
    <w:rsid w:val="00D5587E"/>
    <w:rsid w:val="00D55E73"/>
    <w:rsid w:val="00D56134"/>
    <w:rsid w:val="00D565C1"/>
    <w:rsid w:val="00D574E9"/>
    <w:rsid w:val="00D608CB"/>
    <w:rsid w:val="00D61728"/>
    <w:rsid w:val="00D61937"/>
    <w:rsid w:val="00D62494"/>
    <w:rsid w:val="00D62B6A"/>
    <w:rsid w:val="00D62DAC"/>
    <w:rsid w:val="00D632BF"/>
    <w:rsid w:val="00D634C5"/>
    <w:rsid w:val="00D63595"/>
    <w:rsid w:val="00D64EAB"/>
    <w:rsid w:val="00D65462"/>
    <w:rsid w:val="00D661DD"/>
    <w:rsid w:val="00D6671C"/>
    <w:rsid w:val="00D66BA0"/>
    <w:rsid w:val="00D7026A"/>
    <w:rsid w:val="00D710A8"/>
    <w:rsid w:val="00D71ED8"/>
    <w:rsid w:val="00D722AF"/>
    <w:rsid w:val="00D723E5"/>
    <w:rsid w:val="00D7300A"/>
    <w:rsid w:val="00D74F61"/>
    <w:rsid w:val="00D74FD9"/>
    <w:rsid w:val="00D75111"/>
    <w:rsid w:val="00D753C8"/>
    <w:rsid w:val="00D76274"/>
    <w:rsid w:val="00D76B54"/>
    <w:rsid w:val="00D80A01"/>
    <w:rsid w:val="00D80CEA"/>
    <w:rsid w:val="00D8256D"/>
    <w:rsid w:val="00D82BDC"/>
    <w:rsid w:val="00D83BF6"/>
    <w:rsid w:val="00D849DE"/>
    <w:rsid w:val="00D86365"/>
    <w:rsid w:val="00D87318"/>
    <w:rsid w:val="00D901F4"/>
    <w:rsid w:val="00D90761"/>
    <w:rsid w:val="00D9101B"/>
    <w:rsid w:val="00D91325"/>
    <w:rsid w:val="00D93224"/>
    <w:rsid w:val="00D934B2"/>
    <w:rsid w:val="00D935D6"/>
    <w:rsid w:val="00D938DD"/>
    <w:rsid w:val="00D94122"/>
    <w:rsid w:val="00D947FD"/>
    <w:rsid w:val="00D969BB"/>
    <w:rsid w:val="00D97535"/>
    <w:rsid w:val="00DA161F"/>
    <w:rsid w:val="00DA18E6"/>
    <w:rsid w:val="00DA4B32"/>
    <w:rsid w:val="00DA570F"/>
    <w:rsid w:val="00DA59DB"/>
    <w:rsid w:val="00DA6726"/>
    <w:rsid w:val="00DA67F0"/>
    <w:rsid w:val="00DA6BFD"/>
    <w:rsid w:val="00DB16BE"/>
    <w:rsid w:val="00DB1B8D"/>
    <w:rsid w:val="00DB4C8A"/>
    <w:rsid w:val="00DB52EB"/>
    <w:rsid w:val="00DB70AD"/>
    <w:rsid w:val="00DB7510"/>
    <w:rsid w:val="00DC005B"/>
    <w:rsid w:val="00DC076D"/>
    <w:rsid w:val="00DC0D51"/>
    <w:rsid w:val="00DC0D64"/>
    <w:rsid w:val="00DC1481"/>
    <w:rsid w:val="00DC26B8"/>
    <w:rsid w:val="00DC2830"/>
    <w:rsid w:val="00DC38D6"/>
    <w:rsid w:val="00DC47EA"/>
    <w:rsid w:val="00DC4BB0"/>
    <w:rsid w:val="00DC6088"/>
    <w:rsid w:val="00DC68C6"/>
    <w:rsid w:val="00DC76EC"/>
    <w:rsid w:val="00DD154F"/>
    <w:rsid w:val="00DD1937"/>
    <w:rsid w:val="00DD1B1C"/>
    <w:rsid w:val="00DD3AE2"/>
    <w:rsid w:val="00DD4526"/>
    <w:rsid w:val="00DD48A6"/>
    <w:rsid w:val="00DD4BA4"/>
    <w:rsid w:val="00DD50A2"/>
    <w:rsid w:val="00DD5127"/>
    <w:rsid w:val="00DD5B5B"/>
    <w:rsid w:val="00DD5BFC"/>
    <w:rsid w:val="00DD6261"/>
    <w:rsid w:val="00DD6CAF"/>
    <w:rsid w:val="00DD7044"/>
    <w:rsid w:val="00DD7CB2"/>
    <w:rsid w:val="00DE061F"/>
    <w:rsid w:val="00DE1A60"/>
    <w:rsid w:val="00DE2150"/>
    <w:rsid w:val="00DE242C"/>
    <w:rsid w:val="00DE3CC0"/>
    <w:rsid w:val="00DE3EA1"/>
    <w:rsid w:val="00DE422B"/>
    <w:rsid w:val="00DE4877"/>
    <w:rsid w:val="00DE4AD4"/>
    <w:rsid w:val="00DE4CED"/>
    <w:rsid w:val="00DE66CB"/>
    <w:rsid w:val="00DE6AFA"/>
    <w:rsid w:val="00DE6E31"/>
    <w:rsid w:val="00DE78F5"/>
    <w:rsid w:val="00DE7DBF"/>
    <w:rsid w:val="00DF0C0B"/>
    <w:rsid w:val="00DF1909"/>
    <w:rsid w:val="00DF1CEF"/>
    <w:rsid w:val="00DF22CE"/>
    <w:rsid w:val="00DF2CE9"/>
    <w:rsid w:val="00DF33B3"/>
    <w:rsid w:val="00DF3A3A"/>
    <w:rsid w:val="00DF41B9"/>
    <w:rsid w:val="00DF433A"/>
    <w:rsid w:val="00DF4CE4"/>
    <w:rsid w:val="00DF4E09"/>
    <w:rsid w:val="00DF6366"/>
    <w:rsid w:val="00DF660B"/>
    <w:rsid w:val="00E00738"/>
    <w:rsid w:val="00E0073D"/>
    <w:rsid w:val="00E01A1E"/>
    <w:rsid w:val="00E027A2"/>
    <w:rsid w:val="00E02FCC"/>
    <w:rsid w:val="00E0386E"/>
    <w:rsid w:val="00E03A97"/>
    <w:rsid w:val="00E05763"/>
    <w:rsid w:val="00E063E7"/>
    <w:rsid w:val="00E06B9B"/>
    <w:rsid w:val="00E07269"/>
    <w:rsid w:val="00E10E24"/>
    <w:rsid w:val="00E11582"/>
    <w:rsid w:val="00E12F5C"/>
    <w:rsid w:val="00E140DD"/>
    <w:rsid w:val="00E1415A"/>
    <w:rsid w:val="00E14AD1"/>
    <w:rsid w:val="00E14C53"/>
    <w:rsid w:val="00E155E3"/>
    <w:rsid w:val="00E17313"/>
    <w:rsid w:val="00E17682"/>
    <w:rsid w:val="00E207EA"/>
    <w:rsid w:val="00E2291D"/>
    <w:rsid w:val="00E23121"/>
    <w:rsid w:val="00E23E68"/>
    <w:rsid w:val="00E24A65"/>
    <w:rsid w:val="00E259C9"/>
    <w:rsid w:val="00E26BA2"/>
    <w:rsid w:val="00E27CCD"/>
    <w:rsid w:val="00E306DE"/>
    <w:rsid w:val="00E3109C"/>
    <w:rsid w:val="00E32227"/>
    <w:rsid w:val="00E32A9A"/>
    <w:rsid w:val="00E34481"/>
    <w:rsid w:val="00E354DC"/>
    <w:rsid w:val="00E374B1"/>
    <w:rsid w:val="00E37576"/>
    <w:rsid w:val="00E37992"/>
    <w:rsid w:val="00E4088B"/>
    <w:rsid w:val="00E41611"/>
    <w:rsid w:val="00E42A89"/>
    <w:rsid w:val="00E432C5"/>
    <w:rsid w:val="00E440BA"/>
    <w:rsid w:val="00E44D5D"/>
    <w:rsid w:val="00E46BEE"/>
    <w:rsid w:val="00E46C99"/>
    <w:rsid w:val="00E47121"/>
    <w:rsid w:val="00E479AF"/>
    <w:rsid w:val="00E51694"/>
    <w:rsid w:val="00E51C39"/>
    <w:rsid w:val="00E52914"/>
    <w:rsid w:val="00E538B2"/>
    <w:rsid w:val="00E53913"/>
    <w:rsid w:val="00E53B87"/>
    <w:rsid w:val="00E55663"/>
    <w:rsid w:val="00E561A5"/>
    <w:rsid w:val="00E566F7"/>
    <w:rsid w:val="00E56C2A"/>
    <w:rsid w:val="00E600E2"/>
    <w:rsid w:val="00E60839"/>
    <w:rsid w:val="00E6209B"/>
    <w:rsid w:val="00E62818"/>
    <w:rsid w:val="00E632C8"/>
    <w:rsid w:val="00E64951"/>
    <w:rsid w:val="00E6578C"/>
    <w:rsid w:val="00E65B2C"/>
    <w:rsid w:val="00E66DCC"/>
    <w:rsid w:val="00E67C73"/>
    <w:rsid w:val="00E702D5"/>
    <w:rsid w:val="00E706C5"/>
    <w:rsid w:val="00E71EF2"/>
    <w:rsid w:val="00E72127"/>
    <w:rsid w:val="00E73C03"/>
    <w:rsid w:val="00E73F6F"/>
    <w:rsid w:val="00E75A19"/>
    <w:rsid w:val="00E75C5E"/>
    <w:rsid w:val="00E76405"/>
    <w:rsid w:val="00E805D6"/>
    <w:rsid w:val="00E81BC9"/>
    <w:rsid w:val="00E82A09"/>
    <w:rsid w:val="00E8309B"/>
    <w:rsid w:val="00E85314"/>
    <w:rsid w:val="00E87344"/>
    <w:rsid w:val="00E90190"/>
    <w:rsid w:val="00E91B81"/>
    <w:rsid w:val="00E9229B"/>
    <w:rsid w:val="00E92957"/>
    <w:rsid w:val="00E937B3"/>
    <w:rsid w:val="00E93A0C"/>
    <w:rsid w:val="00E943DE"/>
    <w:rsid w:val="00E94772"/>
    <w:rsid w:val="00E94875"/>
    <w:rsid w:val="00E94AFA"/>
    <w:rsid w:val="00E9695E"/>
    <w:rsid w:val="00EA1A05"/>
    <w:rsid w:val="00EA28FD"/>
    <w:rsid w:val="00EA2AED"/>
    <w:rsid w:val="00EA2CAF"/>
    <w:rsid w:val="00EA3FB8"/>
    <w:rsid w:val="00EA536D"/>
    <w:rsid w:val="00EA6199"/>
    <w:rsid w:val="00EA675D"/>
    <w:rsid w:val="00EB0CD6"/>
    <w:rsid w:val="00EB18F8"/>
    <w:rsid w:val="00EB1DCF"/>
    <w:rsid w:val="00EB273B"/>
    <w:rsid w:val="00EB27EC"/>
    <w:rsid w:val="00EB287F"/>
    <w:rsid w:val="00EB3883"/>
    <w:rsid w:val="00EB460F"/>
    <w:rsid w:val="00EB47DA"/>
    <w:rsid w:val="00EB591E"/>
    <w:rsid w:val="00EB72EB"/>
    <w:rsid w:val="00EB764D"/>
    <w:rsid w:val="00EB7786"/>
    <w:rsid w:val="00EB7C44"/>
    <w:rsid w:val="00EC0A06"/>
    <w:rsid w:val="00EC0A36"/>
    <w:rsid w:val="00EC0C5B"/>
    <w:rsid w:val="00EC0F71"/>
    <w:rsid w:val="00EC1A1D"/>
    <w:rsid w:val="00EC24D3"/>
    <w:rsid w:val="00EC2E15"/>
    <w:rsid w:val="00EC4849"/>
    <w:rsid w:val="00EC4996"/>
    <w:rsid w:val="00EC58F4"/>
    <w:rsid w:val="00EC6527"/>
    <w:rsid w:val="00EC6E49"/>
    <w:rsid w:val="00EC745F"/>
    <w:rsid w:val="00EC7A58"/>
    <w:rsid w:val="00ED0F4A"/>
    <w:rsid w:val="00ED20E3"/>
    <w:rsid w:val="00ED276A"/>
    <w:rsid w:val="00ED283D"/>
    <w:rsid w:val="00ED2B8D"/>
    <w:rsid w:val="00ED2CE8"/>
    <w:rsid w:val="00ED3071"/>
    <w:rsid w:val="00ED30B7"/>
    <w:rsid w:val="00ED3290"/>
    <w:rsid w:val="00ED3AC5"/>
    <w:rsid w:val="00ED4A29"/>
    <w:rsid w:val="00ED4F97"/>
    <w:rsid w:val="00ED55BF"/>
    <w:rsid w:val="00ED5EC0"/>
    <w:rsid w:val="00ED6425"/>
    <w:rsid w:val="00ED695D"/>
    <w:rsid w:val="00ED6F18"/>
    <w:rsid w:val="00ED751D"/>
    <w:rsid w:val="00ED7F15"/>
    <w:rsid w:val="00EE16C4"/>
    <w:rsid w:val="00EE18F9"/>
    <w:rsid w:val="00EE29EE"/>
    <w:rsid w:val="00EE2C19"/>
    <w:rsid w:val="00EE384E"/>
    <w:rsid w:val="00EE59FA"/>
    <w:rsid w:val="00EE5BE7"/>
    <w:rsid w:val="00EE69EE"/>
    <w:rsid w:val="00EE6AA0"/>
    <w:rsid w:val="00EE6CFF"/>
    <w:rsid w:val="00EE6FB2"/>
    <w:rsid w:val="00EE722F"/>
    <w:rsid w:val="00EE7293"/>
    <w:rsid w:val="00EE777C"/>
    <w:rsid w:val="00EF007F"/>
    <w:rsid w:val="00EF0144"/>
    <w:rsid w:val="00EF0FFC"/>
    <w:rsid w:val="00EF1231"/>
    <w:rsid w:val="00EF2367"/>
    <w:rsid w:val="00EF2521"/>
    <w:rsid w:val="00EF339D"/>
    <w:rsid w:val="00EF4295"/>
    <w:rsid w:val="00EF4A28"/>
    <w:rsid w:val="00EF535C"/>
    <w:rsid w:val="00EF5C78"/>
    <w:rsid w:val="00EF6A2F"/>
    <w:rsid w:val="00EF6E63"/>
    <w:rsid w:val="00EF75B8"/>
    <w:rsid w:val="00EF7B1A"/>
    <w:rsid w:val="00EF7D15"/>
    <w:rsid w:val="00EF7F45"/>
    <w:rsid w:val="00F00EEB"/>
    <w:rsid w:val="00F01A10"/>
    <w:rsid w:val="00F024D4"/>
    <w:rsid w:val="00F029CE"/>
    <w:rsid w:val="00F03CFB"/>
    <w:rsid w:val="00F0439E"/>
    <w:rsid w:val="00F0533A"/>
    <w:rsid w:val="00F06236"/>
    <w:rsid w:val="00F063CA"/>
    <w:rsid w:val="00F06E08"/>
    <w:rsid w:val="00F07DB3"/>
    <w:rsid w:val="00F104DC"/>
    <w:rsid w:val="00F11AA8"/>
    <w:rsid w:val="00F12039"/>
    <w:rsid w:val="00F13695"/>
    <w:rsid w:val="00F137F4"/>
    <w:rsid w:val="00F13999"/>
    <w:rsid w:val="00F13E2F"/>
    <w:rsid w:val="00F1449B"/>
    <w:rsid w:val="00F15D30"/>
    <w:rsid w:val="00F15F05"/>
    <w:rsid w:val="00F17074"/>
    <w:rsid w:val="00F177A2"/>
    <w:rsid w:val="00F17C85"/>
    <w:rsid w:val="00F204CD"/>
    <w:rsid w:val="00F20A19"/>
    <w:rsid w:val="00F20FFB"/>
    <w:rsid w:val="00F21722"/>
    <w:rsid w:val="00F21D34"/>
    <w:rsid w:val="00F2275F"/>
    <w:rsid w:val="00F22D20"/>
    <w:rsid w:val="00F2385C"/>
    <w:rsid w:val="00F24295"/>
    <w:rsid w:val="00F24B5B"/>
    <w:rsid w:val="00F2531D"/>
    <w:rsid w:val="00F26C9B"/>
    <w:rsid w:val="00F279F8"/>
    <w:rsid w:val="00F27E89"/>
    <w:rsid w:val="00F3009F"/>
    <w:rsid w:val="00F309A8"/>
    <w:rsid w:val="00F30A7E"/>
    <w:rsid w:val="00F30AE3"/>
    <w:rsid w:val="00F31C64"/>
    <w:rsid w:val="00F33B6F"/>
    <w:rsid w:val="00F344B4"/>
    <w:rsid w:val="00F34629"/>
    <w:rsid w:val="00F34D05"/>
    <w:rsid w:val="00F34DCA"/>
    <w:rsid w:val="00F351F5"/>
    <w:rsid w:val="00F35D71"/>
    <w:rsid w:val="00F36EF3"/>
    <w:rsid w:val="00F37300"/>
    <w:rsid w:val="00F3786C"/>
    <w:rsid w:val="00F37C68"/>
    <w:rsid w:val="00F4059B"/>
    <w:rsid w:val="00F41892"/>
    <w:rsid w:val="00F4348A"/>
    <w:rsid w:val="00F44B90"/>
    <w:rsid w:val="00F44DCE"/>
    <w:rsid w:val="00F45E98"/>
    <w:rsid w:val="00F46755"/>
    <w:rsid w:val="00F47204"/>
    <w:rsid w:val="00F47BB2"/>
    <w:rsid w:val="00F51B80"/>
    <w:rsid w:val="00F51D3D"/>
    <w:rsid w:val="00F53C15"/>
    <w:rsid w:val="00F54214"/>
    <w:rsid w:val="00F54FA7"/>
    <w:rsid w:val="00F55B40"/>
    <w:rsid w:val="00F5621E"/>
    <w:rsid w:val="00F600EF"/>
    <w:rsid w:val="00F60ED9"/>
    <w:rsid w:val="00F61094"/>
    <w:rsid w:val="00F615C5"/>
    <w:rsid w:val="00F61679"/>
    <w:rsid w:val="00F63EA2"/>
    <w:rsid w:val="00F64511"/>
    <w:rsid w:val="00F700CB"/>
    <w:rsid w:val="00F7145C"/>
    <w:rsid w:val="00F72097"/>
    <w:rsid w:val="00F722AE"/>
    <w:rsid w:val="00F728E9"/>
    <w:rsid w:val="00F74214"/>
    <w:rsid w:val="00F7494C"/>
    <w:rsid w:val="00F774C8"/>
    <w:rsid w:val="00F801EC"/>
    <w:rsid w:val="00F8149F"/>
    <w:rsid w:val="00F81767"/>
    <w:rsid w:val="00F81B9D"/>
    <w:rsid w:val="00F829EE"/>
    <w:rsid w:val="00F82DAB"/>
    <w:rsid w:val="00F83463"/>
    <w:rsid w:val="00F8348F"/>
    <w:rsid w:val="00F83B92"/>
    <w:rsid w:val="00F84436"/>
    <w:rsid w:val="00F84BCE"/>
    <w:rsid w:val="00F84CFF"/>
    <w:rsid w:val="00F8523A"/>
    <w:rsid w:val="00F85B5B"/>
    <w:rsid w:val="00F86123"/>
    <w:rsid w:val="00F864AF"/>
    <w:rsid w:val="00F866E0"/>
    <w:rsid w:val="00F866E8"/>
    <w:rsid w:val="00F87A92"/>
    <w:rsid w:val="00F904CB"/>
    <w:rsid w:val="00F9069C"/>
    <w:rsid w:val="00F91B20"/>
    <w:rsid w:val="00F91F82"/>
    <w:rsid w:val="00F9253B"/>
    <w:rsid w:val="00F92A73"/>
    <w:rsid w:val="00F92CFC"/>
    <w:rsid w:val="00F933CD"/>
    <w:rsid w:val="00F93C80"/>
    <w:rsid w:val="00F94945"/>
    <w:rsid w:val="00F9582D"/>
    <w:rsid w:val="00F95B8E"/>
    <w:rsid w:val="00F960E3"/>
    <w:rsid w:val="00F970C4"/>
    <w:rsid w:val="00F972AA"/>
    <w:rsid w:val="00FA1CB3"/>
    <w:rsid w:val="00FA1F70"/>
    <w:rsid w:val="00FA3FC1"/>
    <w:rsid w:val="00FA6D52"/>
    <w:rsid w:val="00FA6DD6"/>
    <w:rsid w:val="00FA7CB6"/>
    <w:rsid w:val="00FB1D30"/>
    <w:rsid w:val="00FB1E9F"/>
    <w:rsid w:val="00FB2892"/>
    <w:rsid w:val="00FB29C3"/>
    <w:rsid w:val="00FB3C14"/>
    <w:rsid w:val="00FB523B"/>
    <w:rsid w:val="00FB63FB"/>
    <w:rsid w:val="00FB775E"/>
    <w:rsid w:val="00FC0520"/>
    <w:rsid w:val="00FC1128"/>
    <w:rsid w:val="00FC1F13"/>
    <w:rsid w:val="00FC405D"/>
    <w:rsid w:val="00FC4374"/>
    <w:rsid w:val="00FC47A2"/>
    <w:rsid w:val="00FC53B3"/>
    <w:rsid w:val="00FC53F7"/>
    <w:rsid w:val="00FC6815"/>
    <w:rsid w:val="00FC76D5"/>
    <w:rsid w:val="00FD029B"/>
    <w:rsid w:val="00FD0EF1"/>
    <w:rsid w:val="00FD1450"/>
    <w:rsid w:val="00FD23D0"/>
    <w:rsid w:val="00FD28F9"/>
    <w:rsid w:val="00FD2A71"/>
    <w:rsid w:val="00FD44D9"/>
    <w:rsid w:val="00FD471D"/>
    <w:rsid w:val="00FD717B"/>
    <w:rsid w:val="00FD7A14"/>
    <w:rsid w:val="00FE043E"/>
    <w:rsid w:val="00FE1A89"/>
    <w:rsid w:val="00FE21B1"/>
    <w:rsid w:val="00FE2897"/>
    <w:rsid w:val="00FE3980"/>
    <w:rsid w:val="00FE4A40"/>
    <w:rsid w:val="00FE51F5"/>
    <w:rsid w:val="00FE598A"/>
    <w:rsid w:val="00FE5A3E"/>
    <w:rsid w:val="00FE6135"/>
    <w:rsid w:val="00FE6AC2"/>
    <w:rsid w:val="00FF1757"/>
    <w:rsid w:val="00FF17FE"/>
    <w:rsid w:val="00FF1B96"/>
    <w:rsid w:val="00FF2206"/>
    <w:rsid w:val="00FF2588"/>
    <w:rsid w:val="00FF2835"/>
    <w:rsid w:val="00FF3858"/>
    <w:rsid w:val="00FF5CB5"/>
    <w:rsid w:val="00FF6D21"/>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9991D6C"/>
  <w15:docId w15:val="{C8BD3C42-D3A2-4413-8FF5-A56655C467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3810AB"/>
    <w:pPr>
      <w:spacing w:after="0" w:line="240" w:lineRule="auto"/>
    </w:pPr>
    <w:rPr>
      <w:rFonts w:ascii="Times New Roman" w:eastAsia="Times New Roman" w:hAnsi="Times New Roman" w:cs="Times New Roman"/>
      <w:sz w:val="24"/>
      <w:szCs w:val="24"/>
      <w:lang w:eastAsia="es-MX"/>
    </w:rPr>
  </w:style>
  <w:style w:type="paragraph" w:styleId="Ttulo1">
    <w:name w:val="heading 1"/>
    <w:basedOn w:val="Normal"/>
    <w:next w:val="Normal"/>
    <w:link w:val="Ttulo1Car"/>
    <w:uiPriority w:val="9"/>
    <w:qFormat/>
    <w:rsid w:val="00E9229B"/>
    <w:pPr>
      <w:keepNext/>
      <w:keepLines/>
      <w:spacing w:before="240"/>
      <w:outlineLvl w:val="0"/>
    </w:pPr>
    <w:rPr>
      <w:rFonts w:asciiTheme="majorHAnsi" w:eastAsiaTheme="majorEastAsia" w:hAnsiTheme="majorHAnsi" w:cstheme="majorBidi"/>
      <w:color w:val="2E74B5" w:themeColor="accent1" w:themeShade="BF"/>
      <w:sz w:val="32"/>
      <w:szCs w:val="3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39"/>
    <w:rsid w:val="00802F3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aliases w:val="lp1,List Paragraph1,Lista vistosa - Énfasis 11"/>
    <w:basedOn w:val="Normal"/>
    <w:link w:val="PrrafodelistaCar"/>
    <w:uiPriority w:val="34"/>
    <w:qFormat/>
    <w:rsid w:val="00E65B2C"/>
    <w:pPr>
      <w:ind w:left="720"/>
      <w:contextualSpacing/>
    </w:pPr>
  </w:style>
  <w:style w:type="paragraph" w:styleId="Encabezado">
    <w:name w:val="header"/>
    <w:basedOn w:val="Normal"/>
    <w:link w:val="EncabezadoCar"/>
    <w:unhideWhenUsed/>
    <w:rsid w:val="00D76274"/>
    <w:pPr>
      <w:tabs>
        <w:tab w:val="center" w:pos="4419"/>
        <w:tab w:val="right" w:pos="8838"/>
      </w:tabs>
    </w:pPr>
  </w:style>
  <w:style w:type="character" w:customStyle="1" w:styleId="EncabezadoCar">
    <w:name w:val="Encabezado Car"/>
    <w:basedOn w:val="Fuentedeprrafopredeter"/>
    <w:link w:val="Encabezado"/>
    <w:rsid w:val="00D76274"/>
  </w:style>
  <w:style w:type="paragraph" w:styleId="Piedepgina">
    <w:name w:val="footer"/>
    <w:basedOn w:val="Normal"/>
    <w:link w:val="PiedepginaCar"/>
    <w:uiPriority w:val="99"/>
    <w:unhideWhenUsed/>
    <w:rsid w:val="00D76274"/>
    <w:pPr>
      <w:tabs>
        <w:tab w:val="center" w:pos="4419"/>
        <w:tab w:val="right" w:pos="8838"/>
      </w:tabs>
    </w:pPr>
  </w:style>
  <w:style w:type="character" w:customStyle="1" w:styleId="PiedepginaCar">
    <w:name w:val="Pie de página Car"/>
    <w:basedOn w:val="Fuentedeprrafopredeter"/>
    <w:link w:val="Piedepgina"/>
    <w:uiPriority w:val="99"/>
    <w:rsid w:val="00D76274"/>
  </w:style>
  <w:style w:type="paragraph" w:styleId="Textoindependiente">
    <w:name w:val="Body Text"/>
    <w:basedOn w:val="Normal"/>
    <w:link w:val="TextoindependienteCar"/>
    <w:rsid w:val="00DF660B"/>
    <w:pPr>
      <w:tabs>
        <w:tab w:val="center" w:pos="3348"/>
      </w:tabs>
      <w:spacing w:before="240"/>
      <w:jc w:val="both"/>
    </w:pPr>
    <w:rPr>
      <w:rFonts w:ascii="Arial" w:hAnsi="Arial"/>
      <w:szCs w:val="20"/>
      <w:lang w:val="es-ES_tradnl" w:eastAsia="es-ES"/>
    </w:rPr>
  </w:style>
  <w:style w:type="character" w:customStyle="1" w:styleId="TextoindependienteCar">
    <w:name w:val="Texto independiente Car"/>
    <w:basedOn w:val="Fuentedeprrafopredeter"/>
    <w:link w:val="Textoindependiente"/>
    <w:rsid w:val="00DF660B"/>
    <w:rPr>
      <w:rFonts w:ascii="Arial" w:eastAsia="Times New Roman" w:hAnsi="Arial" w:cs="Times New Roman"/>
      <w:sz w:val="24"/>
      <w:szCs w:val="20"/>
      <w:lang w:val="es-ES_tradnl" w:eastAsia="es-ES"/>
    </w:rPr>
  </w:style>
  <w:style w:type="paragraph" w:customStyle="1" w:styleId="Default">
    <w:name w:val="Default"/>
    <w:rsid w:val="00050546"/>
    <w:pPr>
      <w:autoSpaceDE w:val="0"/>
      <w:autoSpaceDN w:val="0"/>
      <w:adjustRightInd w:val="0"/>
      <w:spacing w:after="0" w:line="240" w:lineRule="auto"/>
    </w:pPr>
    <w:rPr>
      <w:rFonts w:ascii="Arial" w:eastAsia="Calibri" w:hAnsi="Arial" w:cs="Arial"/>
      <w:color w:val="000000"/>
      <w:sz w:val="24"/>
      <w:szCs w:val="24"/>
      <w:lang w:eastAsia="es-MX"/>
    </w:rPr>
  </w:style>
  <w:style w:type="table" w:customStyle="1" w:styleId="Sombreadoclaro2">
    <w:name w:val="Sombreado claro2"/>
    <w:basedOn w:val="Tablanormal"/>
    <w:uiPriority w:val="60"/>
    <w:rsid w:val="00050546"/>
    <w:pPr>
      <w:spacing w:after="0" w:line="240" w:lineRule="auto"/>
    </w:pPr>
    <w:rPr>
      <w:rFonts w:ascii="Calibri" w:eastAsia="Calibri" w:hAnsi="Calibri" w:cs="Times New Roman"/>
      <w:color w:val="000000" w:themeColor="text1" w:themeShade="BF"/>
      <w:sz w:val="20"/>
      <w:szCs w:val="20"/>
      <w:lang w:eastAsia="es-MX"/>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styleId="Sinespaciado">
    <w:name w:val="No Spacing"/>
    <w:uiPriority w:val="1"/>
    <w:qFormat/>
    <w:rsid w:val="00050546"/>
    <w:pPr>
      <w:spacing w:after="0" w:line="240" w:lineRule="auto"/>
    </w:pPr>
  </w:style>
  <w:style w:type="paragraph" w:styleId="Textonotapie">
    <w:name w:val="footnote text"/>
    <w:basedOn w:val="Normal"/>
    <w:link w:val="TextonotapieCar"/>
    <w:uiPriority w:val="99"/>
    <w:unhideWhenUsed/>
    <w:rsid w:val="00E94875"/>
    <w:rPr>
      <w:sz w:val="20"/>
      <w:szCs w:val="20"/>
    </w:rPr>
  </w:style>
  <w:style w:type="character" w:customStyle="1" w:styleId="TextonotapieCar">
    <w:name w:val="Texto nota pie Car"/>
    <w:basedOn w:val="Fuentedeprrafopredeter"/>
    <w:link w:val="Textonotapie"/>
    <w:uiPriority w:val="99"/>
    <w:rsid w:val="00E94875"/>
    <w:rPr>
      <w:sz w:val="20"/>
      <w:szCs w:val="20"/>
    </w:rPr>
  </w:style>
  <w:style w:type="character" w:styleId="Refdenotaalpie">
    <w:name w:val="footnote reference"/>
    <w:basedOn w:val="Fuentedeprrafopredeter"/>
    <w:unhideWhenUsed/>
    <w:rsid w:val="00E94875"/>
    <w:rPr>
      <w:vertAlign w:val="superscript"/>
    </w:rPr>
  </w:style>
  <w:style w:type="character" w:customStyle="1" w:styleId="A0">
    <w:name w:val="A0"/>
    <w:uiPriority w:val="99"/>
    <w:rsid w:val="00E47121"/>
    <w:rPr>
      <w:b/>
      <w:bCs/>
      <w:color w:val="000000"/>
    </w:rPr>
  </w:style>
  <w:style w:type="character" w:styleId="Refdecomentario">
    <w:name w:val="annotation reference"/>
    <w:basedOn w:val="Fuentedeprrafopredeter"/>
    <w:uiPriority w:val="99"/>
    <w:semiHidden/>
    <w:unhideWhenUsed/>
    <w:rsid w:val="00BF3F4A"/>
    <w:rPr>
      <w:sz w:val="16"/>
      <w:szCs w:val="16"/>
    </w:rPr>
  </w:style>
  <w:style w:type="paragraph" w:styleId="Textocomentario">
    <w:name w:val="annotation text"/>
    <w:basedOn w:val="Normal"/>
    <w:link w:val="TextocomentarioCar"/>
    <w:uiPriority w:val="99"/>
    <w:semiHidden/>
    <w:unhideWhenUsed/>
    <w:rsid w:val="00BF3F4A"/>
    <w:rPr>
      <w:sz w:val="20"/>
      <w:szCs w:val="20"/>
    </w:rPr>
  </w:style>
  <w:style w:type="character" w:customStyle="1" w:styleId="TextocomentarioCar">
    <w:name w:val="Texto comentario Car"/>
    <w:basedOn w:val="Fuentedeprrafopredeter"/>
    <w:link w:val="Textocomentario"/>
    <w:uiPriority w:val="99"/>
    <w:semiHidden/>
    <w:rsid w:val="00BF3F4A"/>
    <w:rPr>
      <w:sz w:val="20"/>
      <w:szCs w:val="20"/>
    </w:rPr>
  </w:style>
  <w:style w:type="paragraph" w:styleId="Asuntodelcomentario">
    <w:name w:val="annotation subject"/>
    <w:basedOn w:val="Textocomentario"/>
    <w:next w:val="Textocomentario"/>
    <w:link w:val="AsuntodelcomentarioCar"/>
    <w:uiPriority w:val="99"/>
    <w:semiHidden/>
    <w:unhideWhenUsed/>
    <w:rsid w:val="00BF3F4A"/>
    <w:rPr>
      <w:b/>
      <w:bCs/>
    </w:rPr>
  </w:style>
  <w:style w:type="character" w:customStyle="1" w:styleId="AsuntodelcomentarioCar">
    <w:name w:val="Asunto del comentario Car"/>
    <w:basedOn w:val="TextocomentarioCar"/>
    <w:link w:val="Asuntodelcomentario"/>
    <w:uiPriority w:val="99"/>
    <w:semiHidden/>
    <w:rsid w:val="00BF3F4A"/>
    <w:rPr>
      <w:b/>
      <w:bCs/>
      <w:sz w:val="20"/>
      <w:szCs w:val="20"/>
    </w:rPr>
  </w:style>
  <w:style w:type="paragraph" w:styleId="Textodeglobo">
    <w:name w:val="Balloon Text"/>
    <w:basedOn w:val="Normal"/>
    <w:link w:val="TextodegloboCar"/>
    <w:uiPriority w:val="99"/>
    <w:semiHidden/>
    <w:unhideWhenUsed/>
    <w:rsid w:val="00BF3F4A"/>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BF3F4A"/>
    <w:rPr>
      <w:rFonts w:ascii="Segoe UI" w:hAnsi="Segoe UI" w:cs="Segoe UI"/>
      <w:sz w:val="18"/>
      <w:szCs w:val="18"/>
    </w:rPr>
  </w:style>
  <w:style w:type="paragraph" w:customStyle="1" w:styleId="Pa3">
    <w:name w:val="Pa3"/>
    <w:basedOn w:val="Default"/>
    <w:next w:val="Default"/>
    <w:uiPriority w:val="99"/>
    <w:rsid w:val="00B91171"/>
    <w:pPr>
      <w:spacing w:line="241" w:lineRule="atLeast"/>
    </w:pPr>
    <w:rPr>
      <w:rFonts w:eastAsiaTheme="minorHAnsi"/>
      <w:color w:val="auto"/>
      <w:lang w:val="es-ES" w:eastAsia="en-US"/>
    </w:rPr>
  </w:style>
  <w:style w:type="character" w:styleId="Hipervnculo">
    <w:name w:val="Hyperlink"/>
    <w:basedOn w:val="Fuentedeprrafopredeter"/>
    <w:unhideWhenUsed/>
    <w:rsid w:val="001739EE"/>
    <w:rPr>
      <w:color w:val="0000FF"/>
      <w:u w:val="single"/>
    </w:rPr>
  </w:style>
  <w:style w:type="paragraph" w:styleId="NormalWeb">
    <w:name w:val="Normal (Web)"/>
    <w:basedOn w:val="Normal"/>
    <w:uiPriority w:val="99"/>
    <w:unhideWhenUsed/>
    <w:rsid w:val="001C3626"/>
    <w:pPr>
      <w:spacing w:before="100" w:beforeAutospacing="1" w:after="100" w:afterAutospacing="1"/>
    </w:pPr>
    <w:rPr>
      <w:lang w:val="es-ES" w:eastAsia="es-ES"/>
    </w:rPr>
  </w:style>
  <w:style w:type="table" w:styleId="Tablaconcuadrcula4-nfasis5">
    <w:name w:val="Grid Table 4 Accent 5"/>
    <w:basedOn w:val="Tablanormal"/>
    <w:uiPriority w:val="49"/>
    <w:rsid w:val="0068421F"/>
    <w:pPr>
      <w:spacing w:after="0" w:line="240" w:lineRule="auto"/>
    </w:pPr>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color w:val="FFFFFF" w:themeColor="background1"/>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insideH w:val="nil"/>
          <w:insideV w:val="nil"/>
        </w:tcBorders>
        <w:shd w:val="clear" w:color="auto" w:fill="4472C4" w:themeFill="accent5"/>
      </w:tcPr>
    </w:tblStylePr>
    <w:tblStylePr w:type="lastRow">
      <w:rPr>
        <w:b/>
        <w:bCs/>
      </w:rPr>
      <w:tblPr/>
      <w:tcPr>
        <w:tcBorders>
          <w:top w:val="double" w:sz="4" w:space="0" w:color="4472C4" w:themeColor="accent5"/>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Tablaconcuadrcula4-nfasis2">
    <w:name w:val="Grid Table 4 Accent 2"/>
    <w:basedOn w:val="Tablanormal"/>
    <w:uiPriority w:val="49"/>
    <w:rsid w:val="00C93EEC"/>
    <w:pPr>
      <w:spacing w:after="0" w:line="240" w:lineRule="auto"/>
    </w:p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insideV w:val="nil"/>
        </w:tcBorders>
        <w:shd w:val="clear" w:color="auto" w:fill="ED7D31" w:themeFill="accent2"/>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Tabladelista4-nfasis6">
    <w:name w:val="List Table 4 Accent 6"/>
    <w:basedOn w:val="Tablanormal"/>
    <w:uiPriority w:val="49"/>
    <w:rsid w:val="00ED4F97"/>
    <w:pPr>
      <w:spacing w:after="0" w:line="240" w:lineRule="auto"/>
    </w:p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tcBorders>
        <w:shd w:val="clear" w:color="auto" w:fill="70AD47" w:themeFill="accent6"/>
      </w:tcPr>
    </w:tblStylePr>
    <w:tblStylePr w:type="lastRow">
      <w:rPr>
        <w:b/>
        <w:bCs/>
      </w:rPr>
      <w:tblPr/>
      <w:tcPr>
        <w:tcBorders>
          <w:top w:val="doub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paragraph" w:styleId="Revisin">
    <w:name w:val="Revision"/>
    <w:hidden/>
    <w:uiPriority w:val="99"/>
    <w:semiHidden/>
    <w:rsid w:val="00D05737"/>
    <w:pPr>
      <w:spacing w:after="0" w:line="240" w:lineRule="auto"/>
    </w:pPr>
  </w:style>
  <w:style w:type="numbering" w:customStyle="1" w:styleId="Estilo1">
    <w:name w:val="Estilo1"/>
    <w:uiPriority w:val="99"/>
    <w:rsid w:val="00B74F57"/>
    <w:pPr>
      <w:numPr>
        <w:numId w:val="2"/>
      </w:numPr>
    </w:pPr>
  </w:style>
  <w:style w:type="numbering" w:customStyle="1" w:styleId="Estilo2">
    <w:name w:val="Estilo2"/>
    <w:uiPriority w:val="99"/>
    <w:rsid w:val="00B74F57"/>
    <w:pPr>
      <w:numPr>
        <w:numId w:val="3"/>
      </w:numPr>
    </w:pPr>
  </w:style>
  <w:style w:type="numbering" w:customStyle="1" w:styleId="Estilo3">
    <w:name w:val="Estilo3"/>
    <w:uiPriority w:val="99"/>
    <w:rsid w:val="008D59B5"/>
    <w:pPr>
      <w:numPr>
        <w:numId w:val="4"/>
      </w:numPr>
    </w:pPr>
  </w:style>
  <w:style w:type="numbering" w:customStyle="1" w:styleId="Estilo4">
    <w:name w:val="Estilo4"/>
    <w:uiPriority w:val="99"/>
    <w:rsid w:val="008D59B5"/>
    <w:pPr>
      <w:numPr>
        <w:numId w:val="5"/>
      </w:numPr>
    </w:pPr>
  </w:style>
  <w:style w:type="numbering" w:customStyle="1" w:styleId="Estilo5">
    <w:name w:val="Estilo5"/>
    <w:uiPriority w:val="99"/>
    <w:rsid w:val="008D59B5"/>
    <w:pPr>
      <w:numPr>
        <w:numId w:val="6"/>
      </w:numPr>
    </w:pPr>
  </w:style>
  <w:style w:type="numbering" w:customStyle="1" w:styleId="Estilo6">
    <w:name w:val="Estilo6"/>
    <w:uiPriority w:val="99"/>
    <w:rsid w:val="00DD4526"/>
    <w:pPr>
      <w:numPr>
        <w:numId w:val="7"/>
      </w:numPr>
    </w:pPr>
  </w:style>
  <w:style w:type="paragraph" w:customStyle="1" w:styleId="headerdetail3mhxn">
    <w:name w:val="header_detail__3mhxn"/>
    <w:basedOn w:val="Normal"/>
    <w:rsid w:val="00744AB6"/>
    <w:pPr>
      <w:spacing w:before="100" w:beforeAutospacing="1" w:after="100" w:afterAutospacing="1"/>
    </w:pPr>
  </w:style>
  <w:style w:type="paragraph" w:customStyle="1" w:styleId="texttext3oq-d">
    <w:name w:val="text_text__3oq-d"/>
    <w:basedOn w:val="Normal"/>
    <w:rsid w:val="00744AB6"/>
    <w:pPr>
      <w:spacing w:before="100" w:beforeAutospacing="1" w:after="100" w:afterAutospacing="1"/>
    </w:pPr>
  </w:style>
  <w:style w:type="numbering" w:customStyle="1" w:styleId="Estilo7">
    <w:name w:val="Estilo7"/>
    <w:uiPriority w:val="99"/>
    <w:rsid w:val="00CC5F75"/>
    <w:pPr>
      <w:numPr>
        <w:numId w:val="8"/>
      </w:numPr>
    </w:pPr>
  </w:style>
  <w:style w:type="character" w:styleId="Textoennegrita">
    <w:name w:val="Strong"/>
    <w:basedOn w:val="Fuentedeprrafopredeter"/>
    <w:uiPriority w:val="22"/>
    <w:qFormat/>
    <w:rsid w:val="003256C6"/>
    <w:rPr>
      <w:b/>
      <w:bCs/>
    </w:rPr>
  </w:style>
  <w:style w:type="paragraph" w:customStyle="1" w:styleId="texto">
    <w:name w:val="texto"/>
    <w:basedOn w:val="Normal"/>
    <w:uiPriority w:val="99"/>
    <w:rsid w:val="009C040E"/>
    <w:pPr>
      <w:keepLines/>
      <w:spacing w:before="240"/>
      <w:jc w:val="both"/>
    </w:pPr>
    <w:rPr>
      <w:rFonts w:ascii="Arial" w:hAnsi="Arial"/>
      <w:color w:val="000080"/>
      <w:szCs w:val="20"/>
      <w:lang w:eastAsia="es-ES"/>
    </w:rPr>
  </w:style>
  <w:style w:type="paragraph" w:customStyle="1" w:styleId="p0">
    <w:name w:val="p0"/>
    <w:basedOn w:val="Normal"/>
    <w:rsid w:val="009C040E"/>
    <w:pPr>
      <w:keepLines/>
      <w:widowControl w:val="0"/>
      <w:spacing w:before="240"/>
      <w:jc w:val="both"/>
    </w:pPr>
    <w:rPr>
      <w:rFonts w:ascii="Helvetica" w:hAnsi="Helvetica" w:cs="Arial"/>
      <w:snapToGrid w:val="0"/>
      <w:color w:val="0000FF"/>
      <w:lang w:val="es-ES_tradnl" w:eastAsia="es-ES"/>
    </w:rPr>
  </w:style>
  <w:style w:type="paragraph" w:styleId="Textoindependiente2">
    <w:name w:val="Body Text 2"/>
    <w:basedOn w:val="Normal"/>
    <w:link w:val="Textoindependiente2Car"/>
    <w:uiPriority w:val="99"/>
    <w:unhideWhenUsed/>
    <w:rsid w:val="009C040E"/>
    <w:pPr>
      <w:spacing w:after="120" w:line="480" w:lineRule="auto"/>
      <w:jc w:val="both"/>
    </w:pPr>
    <w:rPr>
      <w:rFonts w:ascii="Arial" w:hAnsi="Arial" w:cs="Arial"/>
      <w:lang w:val="es-ES_tradnl" w:eastAsia="es-ES"/>
    </w:rPr>
  </w:style>
  <w:style w:type="character" w:customStyle="1" w:styleId="Textoindependiente2Car">
    <w:name w:val="Texto independiente 2 Car"/>
    <w:basedOn w:val="Fuentedeprrafopredeter"/>
    <w:link w:val="Textoindependiente2"/>
    <w:uiPriority w:val="99"/>
    <w:rsid w:val="009C040E"/>
    <w:rPr>
      <w:rFonts w:ascii="Arial" w:eastAsia="Times New Roman" w:hAnsi="Arial" w:cs="Arial"/>
      <w:sz w:val="24"/>
      <w:szCs w:val="24"/>
      <w:lang w:val="es-ES_tradnl" w:eastAsia="es-ES"/>
    </w:rPr>
  </w:style>
  <w:style w:type="paragraph" w:customStyle="1" w:styleId="Pa0">
    <w:name w:val="Pa0"/>
    <w:basedOn w:val="Default"/>
    <w:next w:val="Default"/>
    <w:uiPriority w:val="99"/>
    <w:rsid w:val="001545AF"/>
    <w:pPr>
      <w:spacing w:line="241" w:lineRule="atLeast"/>
    </w:pPr>
    <w:rPr>
      <w:rFonts w:eastAsiaTheme="minorHAnsi"/>
      <w:color w:val="auto"/>
      <w:lang w:eastAsia="en-US"/>
    </w:rPr>
  </w:style>
  <w:style w:type="character" w:customStyle="1" w:styleId="Mencinsinresolver1">
    <w:name w:val="Mención sin resolver1"/>
    <w:basedOn w:val="Fuentedeprrafopredeter"/>
    <w:uiPriority w:val="99"/>
    <w:semiHidden/>
    <w:unhideWhenUsed/>
    <w:rsid w:val="001E58C8"/>
    <w:rPr>
      <w:color w:val="605E5C"/>
      <w:shd w:val="clear" w:color="auto" w:fill="E1DFDD"/>
    </w:rPr>
  </w:style>
  <w:style w:type="table" w:styleId="Tablaconcuadrcula5oscura-nfasis4">
    <w:name w:val="Grid Table 5 Dark Accent 4"/>
    <w:basedOn w:val="Tablanormal"/>
    <w:uiPriority w:val="50"/>
    <w:rsid w:val="00016C9E"/>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FF2CC"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FC000"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FC000"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FC000"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FC000" w:themeFill="accent4"/>
      </w:tcPr>
    </w:tblStylePr>
    <w:tblStylePr w:type="band1Vert">
      <w:tblPr/>
      <w:tcPr>
        <w:shd w:val="clear" w:color="auto" w:fill="FFE599" w:themeFill="accent4" w:themeFillTint="66"/>
      </w:tcPr>
    </w:tblStylePr>
    <w:tblStylePr w:type="band1Horz">
      <w:tblPr/>
      <w:tcPr>
        <w:shd w:val="clear" w:color="auto" w:fill="FFE599" w:themeFill="accent4" w:themeFillTint="66"/>
      </w:tcPr>
    </w:tblStylePr>
  </w:style>
  <w:style w:type="table" w:styleId="Tablanormal5">
    <w:name w:val="Plain Table 5"/>
    <w:basedOn w:val="Tablanormal"/>
    <w:uiPriority w:val="45"/>
    <w:rsid w:val="00016C9E"/>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character" w:customStyle="1" w:styleId="PrrafodelistaCar">
    <w:name w:val="Párrafo de lista Car"/>
    <w:aliases w:val="lp1 Car,List Paragraph1 Car,Lista vistosa - Énfasis 11 Car"/>
    <w:link w:val="Prrafodelista"/>
    <w:uiPriority w:val="34"/>
    <w:rsid w:val="000D0EF8"/>
  </w:style>
  <w:style w:type="table" w:styleId="Tablaconcuadrcula5oscura-nfasis5">
    <w:name w:val="Grid Table 5 Dark Accent 5"/>
    <w:basedOn w:val="Tablanormal"/>
    <w:uiPriority w:val="50"/>
    <w:rsid w:val="00C76071"/>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E2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5"/>
      </w:tcPr>
    </w:tblStylePr>
    <w:tblStylePr w:type="band1Vert">
      <w:tblPr/>
      <w:tcPr>
        <w:shd w:val="clear" w:color="auto" w:fill="B4C6E7" w:themeFill="accent5" w:themeFillTint="66"/>
      </w:tcPr>
    </w:tblStylePr>
    <w:tblStylePr w:type="band1Horz">
      <w:tblPr/>
      <w:tcPr>
        <w:shd w:val="clear" w:color="auto" w:fill="B4C6E7" w:themeFill="accent5" w:themeFillTint="66"/>
      </w:tcPr>
    </w:tblStylePr>
  </w:style>
  <w:style w:type="table" w:styleId="Tablaconcuadrcula5oscura-nfasis3">
    <w:name w:val="Grid Table 5 Dark Accent 3"/>
    <w:basedOn w:val="Tablanormal"/>
    <w:uiPriority w:val="50"/>
    <w:rsid w:val="00C76071"/>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DED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5A5A5"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5A5A5"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5A5A5"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5A5A5" w:themeFill="accent3"/>
      </w:tcPr>
    </w:tblStylePr>
    <w:tblStylePr w:type="band1Vert">
      <w:tblPr/>
      <w:tcPr>
        <w:shd w:val="clear" w:color="auto" w:fill="DBDBDB" w:themeFill="accent3" w:themeFillTint="66"/>
      </w:tcPr>
    </w:tblStylePr>
    <w:tblStylePr w:type="band1Horz">
      <w:tblPr/>
      <w:tcPr>
        <w:shd w:val="clear" w:color="auto" w:fill="DBDBDB" w:themeFill="accent3" w:themeFillTint="66"/>
      </w:tcPr>
    </w:tblStylePr>
  </w:style>
  <w:style w:type="table" w:styleId="Tablaconcuadrcula5oscura">
    <w:name w:val="Grid Table 5 Dark"/>
    <w:basedOn w:val="Tablanormal"/>
    <w:uiPriority w:val="50"/>
    <w:rsid w:val="00C76071"/>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Tabladecuadrcula4">
    <w:name w:val="Grid Table 4"/>
    <w:basedOn w:val="Tablanormal"/>
    <w:uiPriority w:val="49"/>
    <w:rsid w:val="00C76071"/>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character" w:styleId="Mencinsinresolver">
    <w:name w:val="Unresolved Mention"/>
    <w:basedOn w:val="Fuentedeprrafopredeter"/>
    <w:uiPriority w:val="99"/>
    <w:semiHidden/>
    <w:unhideWhenUsed/>
    <w:rsid w:val="008838B8"/>
    <w:rPr>
      <w:color w:val="605E5C"/>
      <w:shd w:val="clear" w:color="auto" w:fill="E1DFDD"/>
    </w:rPr>
  </w:style>
  <w:style w:type="numbering" w:customStyle="1" w:styleId="Estilo8">
    <w:name w:val="Estilo8"/>
    <w:uiPriority w:val="99"/>
    <w:rsid w:val="00447630"/>
    <w:pPr>
      <w:numPr>
        <w:numId w:val="11"/>
      </w:numPr>
    </w:pPr>
  </w:style>
  <w:style w:type="numbering" w:customStyle="1" w:styleId="Estilo9">
    <w:name w:val="Estilo9"/>
    <w:uiPriority w:val="99"/>
    <w:rsid w:val="000A4B4E"/>
    <w:pPr>
      <w:numPr>
        <w:numId w:val="12"/>
      </w:numPr>
    </w:pPr>
  </w:style>
  <w:style w:type="numbering" w:customStyle="1" w:styleId="Estilo10">
    <w:name w:val="Estilo10"/>
    <w:uiPriority w:val="99"/>
    <w:rsid w:val="005C2B79"/>
    <w:pPr>
      <w:numPr>
        <w:numId w:val="13"/>
      </w:numPr>
    </w:pPr>
  </w:style>
  <w:style w:type="numbering" w:customStyle="1" w:styleId="Estilo101">
    <w:name w:val="Estilo101"/>
    <w:uiPriority w:val="99"/>
    <w:rsid w:val="00536703"/>
  </w:style>
  <w:style w:type="numbering" w:customStyle="1" w:styleId="Estilo102">
    <w:name w:val="Estilo102"/>
    <w:uiPriority w:val="99"/>
    <w:rsid w:val="00162E1D"/>
  </w:style>
  <w:style w:type="paragraph" w:customStyle="1" w:styleId="Pa2">
    <w:name w:val="Pa2"/>
    <w:basedOn w:val="Default"/>
    <w:next w:val="Default"/>
    <w:uiPriority w:val="99"/>
    <w:rsid w:val="005B4C05"/>
    <w:pPr>
      <w:spacing w:line="241" w:lineRule="atLeast"/>
    </w:pPr>
    <w:rPr>
      <w:rFonts w:eastAsiaTheme="minorHAnsi"/>
      <w:color w:val="auto"/>
      <w:lang w:eastAsia="en-US"/>
    </w:rPr>
  </w:style>
  <w:style w:type="numbering" w:customStyle="1" w:styleId="Estilo11">
    <w:name w:val="Estilo11"/>
    <w:uiPriority w:val="99"/>
    <w:rsid w:val="00A37FEE"/>
    <w:pPr>
      <w:numPr>
        <w:numId w:val="15"/>
      </w:numPr>
    </w:pPr>
  </w:style>
  <w:style w:type="numbering" w:customStyle="1" w:styleId="Estilo12">
    <w:name w:val="Estilo12"/>
    <w:uiPriority w:val="99"/>
    <w:rsid w:val="00A37FEE"/>
    <w:pPr>
      <w:numPr>
        <w:numId w:val="16"/>
      </w:numPr>
    </w:pPr>
  </w:style>
  <w:style w:type="numbering" w:customStyle="1" w:styleId="Estilo13">
    <w:name w:val="Estilo13"/>
    <w:uiPriority w:val="99"/>
    <w:rsid w:val="008C19EA"/>
    <w:pPr>
      <w:numPr>
        <w:numId w:val="17"/>
      </w:numPr>
    </w:pPr>
  </w:style>
  <w:style w:type="numbering" w:customStyle="1" w:styleId="Estilo14">
    <w:name w:val="Estilo14"/>
    <w:uiPriority w:val="99"/>
    <w:rsid w:val="008C19EA"/>
    <w:pPr>
      <w:numPr>
        <w:numId w:val="18"/>
      </w:numPr>
    </w:pPr>
  </w:style>
  <w:style w:type="character" w:customStyle="1" w:styleId="Ttulo1Car">
    <w:name w:val="Título 1 Car"/>
    <w:basedOn w:val="Fuentedeprrafopredeter"/>
    <w:link w:val="Ttulo1"/>
    <w:uiPriority w:val="9"/>
    <w:rsid w:val="00E9229B"/>
    <w:rPr>
      <w:rFonts w:asciiTheme="majorHAnsi" w:eastAsiaTheme="majorEastAsia" w:hAnsiTheme="majorHAnsi" w:cstheme="majorBidi"/>
      <w:color w:val="2E74B5" w:themeColor="accent1" w:themeShade="BF"/>
      <w:sz w:val="32"/>
      <w:szCs w:val="32"/>
    </w:rPr>
  </w:style>
  <w:style w:type="numbering" w:customStyle="1" w:styleId="Estilo15">
    <w:name w:val="Estilo15"/>
    <w:uiPriority w:val="99"/>
    <w:rsid w:val="00814A27"/>
    <w:pPr>
      <w:numPr>
        <w:numId w:val="22"/>
      </w:numPr>
    </w:pPr>
  </w:style>
  <w:style w:type="numbering" w:customStyle="1" w:styleId="Estilo16">
    <w:name w:val="Estilo16"/>
    <w:uiPriority w:val="99"/>
    <w:rsid w:val="00814A27"/>
    <w:pPr>
      <w:numPr>
        <w:numId w:val="24"/>
      </w:numPr>
    </w:pPr>
  </w:style>
  <w:style w:type="numbering" w:customStyle="1" w:styleId="Estilo17">
    <w:name w:val="Estilo17"/>
    <w:uiPriority w:val="99"/>
    <w:rsid w:val="00875E6E"/>
    <w:pPr>
      <w:numPr>
        <w:numId w:val="25"/>
      </w:numPr>
    </w:pPr>
  </w:style>
  <w:style w:type="numbering" w:customStyle="1" w:styleId="Estilo18">
    <w:name w:val="Estilo18"/>
    <w:uiPriority w:val="99"/>
    <w:rsid w:val="00875E6E"/>
    <w:pPr>
      <w:numPr>
        <w:numId w:val="26"/>
      </w:numPr>
    </w:pPr>
  </w:style>
  <w:style w:type="character" w:styleId="nfasis">
    <w:name w:val="Emphasis"/>
    <w:basedOn w:val="Fuentedeprrafopredeter"/>
    <w:uiPriority w:val="20"/>
    <w:qFormat/>
    <w:rsid w:val="006A60CC"/>
    <w:rPr>
      <w:i/>
      <w:iCs/>
    </w:rPr>
  </w:style>
  <w:style w:type="paragraph" w:styleId="Textonotaalfinal">
    <w:name w:val="endnote text"/>
    <w:basedOn w:val="Normal"/>
    <w:link w:val="TextonotaalfinalCar"/>
    <w:uiPriority w:val="99"/>
    <w:semiHidden/>
    <w:unhideWhenUsed/>
    <w:rsid w:val="002F0E9A"/>
    <w:rPr>
      <w:sz w:val="20"/>
      <w:szCs w:val="20"/>
    </w:rPr>
  </w:style>
  <w:style w:type="character" w:customStyle="1" w:styleId="TextonotaalfinalCar">
    <w:name w:val="Texto nota al final Car"/>
    <w:basedOn w:val="Fuentedeprrafopredeter"/>
    <w:link w:val="Textonotaalfinal"/>
    <w:uiPriority w:val="99"/>
    <w:semiHidden/>
    <w:rsid w:val="002F0E9A"/>
    <w:rPr>
      <w:rFonts w:ascii="Times New Roman" w:eastAsia="Times New Roman" w:hAnsi="Times New Roman" w:cs="Times New Roman"/>
      <w:sz w:val="20"/>
      <w:szCs w:val="20"/>
      <w:lang w:eastAsia="es-MX"/>
    </w:rPr>
  </w:style>
  <w:style w:type="character" w:styleId="Refdenotaalfinal">
    <w:name w:val="endnote reference"/>
    <w:basedOn w:val="Fuentedeprrafopredeter"/>
    <w:uiPriority w:val="99"/>
    <w:semiHidden/>
    <w:unhideWhenUsed/>
    <w:rsid w:val="002F0E9A"/>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436085">
      <w:bodyDiv w:val="1"/>
      <w:marLeft w:val="0"/>
      <w:marRight w:val="0"/>
      <w:marTop w:val="0"/>
      <w:marBottom w:val="0"/>
      <w:divBdr>
        <w:top w:val="none" w:sz="0" w:space="0" w:color="auto"/>
        <w:left w:val="none" w:sz="0" w:space="0" w:color="auto"/>
        <w:bottom w:val="none" w:sz="0" w:space="0" w:color="auto"/>
        <w:right w:val="none" w:sz="0" w:space="0" w:color="auto"/>
      </w:divBdr>
    </w:div>
    <w:div w:id="5594598">
      <w:bodyDiv w:val="1"/>
      <w:marLeft w:val="0"/>
      <w:marRight w:val="0"/>
      <w:marTop w:val="0"/>
      <w:marBottom w:val="0"/>
      <w:divBdr>
        <w:top w:val="none" w:sz="0" w:space="0" w:color="auto"/>
        <w:left w:val="none" w:sz="0" w:space="0" w:color="auto"/>
        <w:bottom w:val="none" w:sz="0" w:space="0" w:color="auto"/>
        <w:right w:val="none" w:sz="0" w:space="0" w:color="auto"/>
      </w:divBdr>
    </w:div>
    <w:div w:id="9337619">
      <w:bodyDiv w:val="1"/>
      <w:marLeft w:val="0"/>
      <w:marRight w:val="0"/>
      <w:marTop w:val="0"/>
      <w:marBottom w:val="0"/>
      <w:divBdr>
        <w:top w:val="none" w:sz="0" w:space="0" w:color="auto"/>
        <w:left w:val="none" w:sz="0" w:space="0" w:color="auto"/>
        <w:bottom w:val="none" w:sz="0" w:space="0" w:color="auto"/>
        <w:right w:val="none" w:sz="0" w:space="0" w:color="auto"/>
      </w:divBdr>
    </w:div>
    <w:div w:id="15080852">
      <w:bodyDiv w:val="1"/>
      <w:marLeft w:val="0"/>
      <w:marRight w:val="0"/>
      <w:marTop w:val="0"/>
      <w:marBottom w:val="0"/>
      <w:divBdr>
        <w:top w:val="none" w:sz="0" w:space="0" w:color="auto"/>
        <w:left w:val="none" w:sz="0" w:space="0" w:color="auto"/>
        <w:bottom w:val="none" w:sz="0" w:space="0" w:color="auto"/>
        <w:right w:val="none" w:sz="0" w:space="0" w:color="auto"/>
      </w:divBdr>
    </w:div>
    <w:div w:id="20011304">
      <w:bodyDiv w:val="1"/>
      <w:marLeft w:val="0"/>
      <w:marRight w:val="0"/>
      <w:marTop w:val="0"/>
      <w:marBottom w:val="0"/>
      <w:divBdr>
        <w:top w:val="none" w:sz="0" w:space="0" w:color="auto"/>
        <w:left w:val="none" w:sz="0" w:space="0" w:color="auto"/>
        <w:bottom w:val="none" w:sz="0" w:space="0" w:color="auto"/>
        <w:right w:val="none" w:sz="0" w:space="0" w:color="auto"/>
      </w:divBdr>
    </w:div>
    <w:div w:id="31930292">
      <w:bodyDiv w:val="1"/>
      <w:marLeft w:val="0"/>
      <w:marRight w:val="0"/>
      <w:marTop w:val="0"/>
      <w:marBottom w:val="0"/>
      <w:divBdr>
        <w:top w:val="none" w:sz="0" w:space="0" w:color="auto"/>
        <w:left w:val="none" w:sz="0" w:space="0" w:color="auto"/>
        <w:bottom w:val="none" w:sz="0" w:space="0" w:color="auto"/>
        <w:right w:val="none" w:sz="0" w:space="0" w:color="auto"/>
      </w:divBdr>
    </w:div>
    <w:div w:id="34547484">
      <w:bodyDiv w:val="1"/>
      <w:marLeft w:val="0"/>
      <w:marRight w:val="0"/>
      <w:marTop w:val="0"/>
      <w:marBottom w:val="0"/>
      <w:divBdr>
        <w:top w:val="none" w:sz="0" w:space="0" w:color="auto"/>
        <w:left w:val="none" w:sz="0" w:space="0" w:color="auto"/>
        <w:bottom w:val="none" w:sz="0" w:space="0" w:color="auto"/>
        <w:right w:val="none" w:sz="0" w:space="0" w:color="auto"/>
      </w:divBdr>
    </w:div>
    <w:div w:id="36398593">
      <w:bodyDiv w:val="1"/>
      <w:marLeft w:val="0"/>
      <w:marRight w:val="0"/>
      <w:marTop w:val="0"/>
      <w:marBottom w:val="0"/>
      <w:divBdr>
        <w:top w:val="none" w:sz="0" w:space="0" w:color="auto"/>
        <w:left w:val="none" w:sz="0" w:space="0" w:color="auto"/>
        <w:bottom w:val="none" w:sz="0" w:space="0" w:color="auto"/>
        <w:right w:val="none" w:sz="0" w:space="0" w:color="auto"/>
      </w:divBdr>
    </w:div>
    <w:div w:id="48040364">
      <w:bodyDiv w:val="1"/>
      <w:marLeft w:val="0"/>
      <w:marRight w:val="0"/>
      <w:marTop w:val="0"/>
      <w:marBottom w:val="0"/>
      <w:divBdr>
        <w:top w:val="none" w:sz="0" w:space="0" w:color="auto"/>
        <w:left w:val="none" w:sz="0" w:space="0" w:color="auto"/>
        <w:bottom w:val="none" w:sz="0" w:space="0" w:color="auto"/>
        <w:right w:val="none" w:sz="0" w:space="0" w:color="auto"/>
      </w:divBdr>
    </w:div>
    <w:div w:id="53352729">
      <w:bodyDiv w:val="1"/>
      <w:marLeft w:val="0"/>
      <w:marRight w:val="0"/>
      <w:marTop w:val="0"/>
      <w:marBottom w:val="0"/>
      <w:divBdr>
        <w:top w:val="none" w:sz="0" w:space="0" w:color="auto"/>
        <w:left w:val="none" w:sz="0" w:space="0" w:color="auto"/>
        <w:bottom w:val="none" w:sz="0" w:space="0" w:color="auto"/>
        <w:right w:val="none" w:sz="0" w:space="0" w:color="auto"/>
      </w:divBdr>
    </w:div>
    <w:div w:id="53706088">
      <w:bodyDiv w:val="1"/>
      <w:marLeft w:val="0"/>
      <w:marRight w:val="0"/>
      <w:marTop w:val="0"/>
      <w:marBottom w:val="0"/>
      <w:divBdr>
        <w:top w:val="none" w:sz="0" w:space="0" w:color="auto"/>
        <w:left w:val="none" w:sz="0" w:space="0" w:color="auto"/>
        <w:bottom w:val="none" w:sz="0" w:space="0" w:color="auto"/>
        <w:right w:val="none" w:sz="0" w:space="0" w:color="auto"/>
      </w:divBdr>
    </w:div>
    <w:div w:id="62143468">
      <w:bodyDiv w:val="1"/>
      <w:marLeft w:val="0"/>
      <w:marRight w:val="0"/>
      <w:marTop w:val="0"/>
      <w:marBottom w:val="0"/>
      <w:divBdr>
        <w:top w:val="none" w:sz="0" w:space="0" w:color="auto"/>
        <w:left w:val="none" w:sz="0" w:space="0" w:color="auto"/>
        <w:bottom w:val="none" w:sz="0" w:space="0" w:color="auto"/>
        <w:right w:val="none" w:sz="0" w:space="0" w:color="auto"/>
      </w:divBdr>
    </w:div>
    <w:div w:id="64962879">
      <w:bodyDiv w:val="1"/>
      <w:marLeft w:val="0"/>
      <w:marRight w:val="0"/>
      <w:marTop w:val="0"/>
      <w:marBottom w:val="0"/>
      <w:divBdr>
        <w:top w:val="none" w:sz="0" w:space="0" w:color="auto"/>
        <w:left w:val="none" w:sz="0" w:space="0" w:color="auto"/>
        <w:bottom w:val="none" w:sz="0" w:space="0" w:color="auto"/>
        <w:right w:val="none" w:sz="0" w:space="0" w:color="auto"/>
      </w:divBdr>
    </w:div>
    <w:div w:id="65500687">
      <w:bodyDiv w:val="1"/>
      <w:marLeft w:val="0"/>
      <w:marRight w:val="0"/>
      <w:marTop w:val="0"/>
      <w:marBottom w:val="0"/>
      <w:divBdr>
        <w:top w:val="none" w:sz="0" w:space="0" w:color="auto"/>
        <w:left w:val="none" w:sz="0" w:space="0" w:color="auto"/>
        <w:bottom w:val="none" w:sz="0" w:space="0" w:color="auto"/>
        <w:right w:val="none" w:sz="0" w:space="0" w:color="auto"/>
      </w:divBdr>
    </w:div>
    <w:div w:id="74909192">
      <w:bodyDiv w:val="1"/>
      <w:marLeft w:val="0"/>
      <w:marRight w:val="0"/>
      <w:marTop w:val="0"/>
      <w:marBottom w:val="0"/>
      <w:divBdr>
        <w:top w:val="none" w:sz="0" w:space="0" w:color="auto"/>
        <w:left w:val="none" w:sz="0" w:space="0" w:color="auto"/>
        <w:bottom w:val="none" w:sz="0" w:space="0" w:color="auto"/>
        <w:right w:val="none" w:sz="0" w:space="0" w:color="auto"/>
      </w:divBdr>
    </w:div>
    <w:div w:id="85738024">
      <w:bodyDiv w:val="1"/>
      <w:marLeft w:val="0"/>
      <w:marRight w:val="0"/>
      <w:marTop w:val="0"/>
      <w:marBottom w:val="0"/>
      <w:divBdr>
        <w:top w:val="none" w:sz="0" w:space="0" w:color="auto"/>
        <w:left w:val="none" w:sz="0" w:space="0" w:color="auto"/>
        <w:bottom w:val="none" w:sz="0" w:space="0" w:color="auto"/>
        <w:right w:val="none" w:sz="0" w:space="0" w:color="auto"/>
      </w:divBdr>
    </w:div>
    <w:div w:id="88046107">
      <w:bodyDiv w:val="1"/>
      <w:marLeft w:val="0"/>
      <w:marRight w:val="0"/>
      <w:marTop w:val="0"/>
      <w:marBottom w:val="0"/>
      <w:divBdr>
        <w:top w:val="none" w:sz="0" w:space="0" w:color="auto"/>
        <w:left w:val="none" w:sz="0" w:space="0" w:color="auto"/>
        <w:bottom w:val="none" w:sz="0" w:space="0" w:color="auto"/>
        <w:right w:val="none" w:sz="0" w:space="0" w:color="auto"/>
      </w:divBdr>
    </w:div>
    <w:div w:id="92365523">
      <w:bodyDiv w:val="1"/>
      <w:marLeft w:val="0"/>
      <w:marRight w:val="0"/>
      <w:marTop w:val="0"/>
      <w:marBottom w:val="0"/>
      <w:divBdr>
        <w:top w:val="none" w:sz="0" w:space="0" w:color="auto"/>
        <w:left w:val="none" w:sz="0" w:space="0" w:color="auto"/>
        <w:bottom w:val="none" w:sz="0" w:space="0" w:color="auto"/>
        <w:right w:val="none" w:sz="0" w:space="0" w:color="auto"/>
      </w:divBdr>
    </w:div>
    <w:div w:id="101658374">
      <w:bodyDiv w:val="1"/>
      <w:marLeft w:val="0"/>
      <w:marRight w:val="0"/>
      <w:marTop w:val="0"/>
      <w:marBottom w:val="0"/>
      <w:divBdr>
        <w:top w:val="none" w:sz="0" w:space="0" w:color="auto"/>
        <w:left w:val="none" w:sz="0" w:space="0" w:color="auto"/>
        <w:bottom w:val="none" w:sz="0" w:space="0" w:color="auto"/>
        <w:right w:val="none" w:sz="0" w:space="0" w:color="auto"/>
      </w:divBdr>
    </w:div>
    <w:div w:id="104276033">
      <w:bodyDiv w:val="1"/>
      <w:marLeft w:val="0"/>
      <w:marRight w:val="0"/>
      <w:marTop w:val="0"/>
      <w:marBottom w:val="0"/>
      <w:divBdr>
        <w:top w:val="none" w:sz="0" w:space="0" w:color="auto"/>
        <w:left w:val="none" w:sz="0" w:space="0" w:color="auto"/>
        <w:bottom w:val="none" w:sz="0" w:space="0" w:color="auto"/>
        <w:right w:val="none" w:sz="0" w:space="0" w:color="auto"/>
      </w:divBdr>
    </w:div>
    <w:div w:id="105783681">
      <w:bodyDiv w:val="1"/>
      <w:marLeft w:val="0"/>
      <w:marRight w:val="0"/>
      <w:marTop w:val="0"/>
      <w:marBottom w:val="0"/>
      <w:divBdr>
        <w:top w:val="none" w:sz="0" w:space="0" w:color="auto"/>
        <w:left w:val="none" w:sz="0" w:space="0" w:color="auto"/>
        <w:bottom w:val="none" w:sz="0" w:space="0" w:color="auto"/>
        <w:right w:val="none" w:sz="0" w:space="0" w:color="auto"/>
      </w:divBdr>
    </w:div>
    <w:div w:id="116337360">
      <w:bodyDiv w:val="1"/>
      <w:marLeft w:val="0"/>
      <w:marRight w:val="0"/>
      <w:marTop w:val="0"/>
      <w:marBottom w:val="0"/>
      <w:divBdr>
        <w:top w:val="none" w:sz="0" w:space="0" w:color="auto"/>
        <w:left w:val="none" w:sz="0" w:space="0" w:color="auto"/>
        <w:bottom w:val="none" w:sz="0" w:space="0" w:color="auto"/>
        <w:right w:val="none" w:sz="0" w:space="0" w:color="auto"/>
      </w:divBdr>
    </w:div>
    <w:div w:id="117604057">
      <w:bodyDiv w:val="1"/>
      <w:marLeft w:val="0"/>
      <w:marRight w:val="0"/>
      <w:marTop w:val="0"/>
      <w:marBottom w:val="0"/>
      <w:divBdr>
        <w:top w:val="none" w:sz="0" w:space="0" w:color="auto"/>
        <w:left w:val="none" w:sz="0" w:space="0" w:color="auto"/>
        <w:bottom w:val="none" w:sz="0" w:space="0" w:color="auto"/>
        <w:right w:val="none" w:sz="0" w:space="0" w:color="auto"/>
      </w:divBdr>
    </w:div>
    <w:div w:id="120811296">
      <w:bodyDiv w:val="1"/>
      <w:marLeft w:val="0"/>
      <w:marRight w:val="0"/>
      <w:marTop w:val="0"/>
      <w:marBottom w:val="0"/>
      <w:divBdr>
        <w:top w:val="none" w:sz="0" w:space="0" w:color="auto"/>
        <w:left w:val="none" w:sz="0" w:space="0" w:color="auto"/>
        <w:bottom w:val="none" w:sz="0" w:space="0" w:color="auto"/>
        <w:right w:val="none" w:sz="0" w:space="0" w:color="auto"/>
      </w:divBdr>
    </w:div>
    <w:div w:id="123083540">
      <w:bodyDiv w:val="1"/>
      <w:marLeft w:val="0"/>
      <w:marRight w:val="0"/>
      <w:marTop w:val="0"/>
      <w:marBottom w:val="0"/>
      <w:divBdr>
        <w:top w:val="none" w:sz="0" w:space="0" w:color="auto"/>
        <w:left w:val="none" w:sz="0" w:space="0" w:color="auto"/>
        <w:bottom w:val="none" w:sz="0" w:space="0" w:color="auto"/>
        <w:right w:val="none" w:sz="0" w:space="0" w:color="auto"/>
      </w:divBdr>
    </w:div>
    <w:div w:id="131486723">
      <w:bodyDiv w:val="1"/>
      <w:marLeft w:val="0"/>
      <w:marRight w:val="0"/>
      <w:marTop w:val="0"/>
      <w:marBottom w:val="0"/>
      <w:divBdr>
        <w:top w:val="none" w:sz="0" w:space="0" w:color="auto"/>
        <w:left w:val="none" w:sz="0" w:space="0" w:color="auto"/>
        <w:bottom w:val="none" w:sz="0" w:space="0" w:color="auto"/>
        <w:right w:val="none" w:sz="0" w:space="0" w:color="auto"/>
      </w:divBdr>
    </w:div>
    <w:div w:id="132067742">
      <w:bodyDiv w:val="1"/>
      <w:marLeft w:val="0"/>
      <w:marRight w:val="0"/>
      <w:marTop w:val="0"/>
      <w:marBottom w:val="0"/>
      <w:divBdr>
        <w:top w:val="none" w:sz="0" w:space="0" w:color="auto"/>
        <w:left w:val="none" w:sz="0" w:space="0" w:color="auto"/>
        <w:bottom w:val="none" w:sz="0" w:space="0" w:color="auto"/>
        <w:right w:val="none" w:sz="0" w:space="0" w:color="auto"/>
      </w:divBdr>
    </w:div>
    <w:div w:id="133960058">
      <w:bodyDiv w:val="1"/>
      <w:marLeft w:val="0"/>
      <w:marRight w:val="0"/>
      <w:marTop w:val="0"/>
      <w:marBottom w:val="0"/>
      <w:divBdr>
        <w:top w:val="none" w:sz="0" w:space="0" w:color="auto"/>
        <w:left w:val="none" w:sz="0" w:space="0" w:color="auto"/>
        <w:bottom w:val="none" w:sz="0" w:space="0" w:color="auto"/>
        <w:right w:val="none" w:sz="0" w:space="0" w:color="auto"/>
      </w:divBdr>
    </w:div>
    <w:div w:id="135293874">
      <w:bodyDiv w:val="1"/>
      <w:marLeft w:val="0"/>
      <w:marRight w:val="0"/>
      <w:marTop w:val="0"/>
      <w:marBottom w:val="0"/>
      <w:divBdr>
        <w:top w:val="none" w:sz="0" w:space="0" w:color="auto"/>
        <w:left w:val="none" w:sz="0" w:space="0" w:color="auto"/>
        <w:bottom w:val="none" w:sz="0" w:space="0" w:color="auto"/>
        <w:right w:val="none" w:sz="0" w:space="0" w:color="auto"/>
      </w:divBdr>
    </w:div>
    <w:div w:id="136342614">
      <w:bodyDiv w:val="1"/>
      <w:marLeft w:val="0"/>
      <w:marRight w:val="0"/>
      <w:marTop w:val="0"/>
      <w:marBottom w:val="0"/>
      <w:divBdr>
        <w:top w:val="none" w:sz="0" w:space="0" w:color="auto"/>
        <w:left w:val="none" w:sz="0" w:space="0" w:color="auto"/>
        <w:bottom w:val="none" w:sz="0" w:space="0" w:color="auto"/>
        <w:right w:val="none" w:sz="0" w:space="0" w:color="auto"/>
      </w:divBdr>
    </w:div>
    <w:div w:id="136605544">
      <w:bodyDiv w:val="1"/>
      <w:marLeft w:val="0"/>
      <w:marRight w:val="0"/>
      <w:marTop w:val="0"/>
      <w:marBottom w:val="0"/>
      <w:divBdr>
        <w:top w:val="none" w:sz="0" w:space="0" w:color="auto"/>
        <w:left w:val="none" w:sz="0" w:space="0" w:color="auto"/>
        <w:bottom w:val="none" w:sz="0" w:space="0" w:color="auto"/>
        <w:right w:val="none" w:sz="0" w:space="0" w:color="auto"/>
      </w:divBdr>
    </w:div>
    <w:div w:id="146019936">
      <w:bodyDiv w:val="1"/>
      <w:marLeft w:val="0"/>
      <w:marRight w:val="0"/>
      <w:marTop w:val="0"/>
      <w:marBottom w:val="0"/>
      <w:divBdr>
        <w:top w:val="none" w:sz="0" w:space="0" w:color="auto"/>
        <w:left w:val="none" w:sz="0" w:space="0" w:color="auto"/>
        <w:bottom w:val="none" w:sz="0" w:space="0" w:color="auto"/>
        <w:right w:val="none" w:sz="0" w:space="0" w:color="auto"/>
      </w:divBdr>
    </w:div>
    <w:div w:id="148987215">
      <w:bodyDiv w:val="1"/>
      <w:marLeft w:val="0"/>
      <w:marRight w:val="0"/>
      <w:marTop w:val="0"/>
      <w:marBottom w:val="0"/>
      <w:divBdr>
        <w:top w:val="none" w:sz="0" w:space="0" w:color="auto"/>
        <w:left w:val="none" w:sz="0" w:space="0" w:color="auto"/>
        <w:bottom w:val="none" w:sz="0" w:space="0" w:color="auto"/>
        <w:right w:val="none" w:sz="0" w:space="0" w:color="auto"/>
      </w:divBdr>
    </w:div>
    <w:div w:id="153647406">
      <w:bodyDiv w:val="1"/>
      <w:marLeft w:val="0"/>
      <w:marRight w:val="0"/>
      <w:marTop w:val="0"/>
      <w:marBottom w:val="0"/>
      <w:divBdr>
        <w:top w:val="none" w:sz="0" w:space="0" w:color="auto"/>
        <w:left w:val="none" w:sz="0" w:space="0" w:color="auto"/>
        <w:bottom w:val="none" w:sz="0" w:space="0" w:color="auto"/>
        <w:right w:val="none" w:sz="0" w:space="0" w:color="auto"/>
      </w:divBdr>
    </w:div>
    <w:div w:id="155073587">
      <w:bodyDiv w:val="1"/>
      <w:marLeft w:val="0"/>
      <w:marRight w:val="0"/>
      <w:marTop w:val="0"/>
      <w:marBottom w:val="0"/>
      <w:divBdr>
        <w:top w:val="none" w:sz="0" w:space="0" w:color="auto"/>
        <w:left w:val="none" w:sz="0" w:space="0" w:color="auto"/>
        <w:bottom w:val="none" w:sz="0" w:space="0" w:color="auto"/>
        <w:right w:val="none" w:sz="0" w:space="0" w:color="auto"/>
      </w:divBdr>
    </w:div>
    <w:div w:id="163857146">
      <w:bodyDiv w:val="1"/>
      <w:marLeft w:val="0"/>
      <w:marRight w:val="0"/>
      <w:marTop w:val="0"/>
      <w:marBottom w:val="0"/>
      <w:divBdr>
        <w:top w:val="none" w:sz="0" w:space="0" w:color="auto"/>
        <w:left w:val="none" w:sz="0" w:space="0" w:color="auto"/>
        <w:bottom w:val="none" w:sz="0" w:space="0" w:color="auto"/>
        <w:right w:val="none" w:sz="0" w:space="0" w:color="auto"/>
      </w:divBdr>
    </w:div>
    <w:div w:id="163932804">
      <w:bodyDiv w:val="1"/>
      <w:marLeft w:val="0"/>
      <w:marRight w:val="0"/>
      <w:marTop w:val="0"/>
      <w:marBottom w:val="0"/>
      <w:divBdr>
        <w:top w:val="none" w:sz="0" w:space="0" w:color="auto"/>
        <w:left w:val="none" w:sz="0" w:space="0" w:color="auto"/>
        <w:bottom w:val="none" w:sz="0" w:space="0" w:color="auto"/>
        <w:right w:val="none" w:sz="0" w:space="0" w:color="auto"/>
      </w:divBdr>
    </w:div>
    <w:div w:id="164059557">
      <w:bodyDiv w:val="1"/>
      <w:marLeft w:val="0"/>
      <w:marRight w:val="0"/>
      <w:marTop w:val="0"/>
      <w:marBottom w:val="0"/>
      <w:divBdr>
        <w:top w:val="none" w:sz="0" w:space="0" w:color="auto"/>
        <w:left w:val="none" w:sz="0" w:space="0" w:color="auto"/>
        <w:bottom w:val="none" w:sz="0" w:space="0" w:color="auto"/>
        <w:right w:val="none" w:sz="0" w:space="0" w:color="auto"/>
      </w:divBdr>
    </w:div>
    <w:div w:id="164828007">
      <w:bodyDiv w:val="1"/>
      <w:marLeft w:val="0"/>
      <w:marRight w:val="0"/>
      <w:marTop w:val="0"/>
      <w:marBottom w:val="0"/>
      <w:divBdr>
        <w:top w:val="none" w:sz="0" w:space="0" w:color="auto"/>
        <w:left w:val="none" w:sz="0" w:space="0" w:color="auto"/>
        <w:bottom w:val="none" w:sz="0" w:space="0" w:color="auto"/>
        <w:right w:val="none" w:sz="0" w:space="0" w:color="auto"/>
      </w:divBdr>
    </w:div>
    <w:div w:id="165753296">
      <w:bodyDiv w:val="1"/>
      <w:marLeft w:val="0"/>
      <w:marRight w:val="0"/>
      <w:marTop w:val="0"/>
      <w:marBottom w:val="0"/>
      <w:divBdr>
        <w:top w:val="none" w:sz="0" w:space="0" w:color="auto"/>
        <w:left w:val="none" w:sz="0" w:space="0" w:color="auto"/>
        <w:bottom w:val="none" w:sz="0" w:space="0" w:color="auto"/>
        <w:right w:val="none" w:sz="0" w:space="0" w:color="auto"/>
      </w:divBdr>
    </w:div>
    <w:div w:id="172455706">
      <w:bodyDiv w:val="1"/>
      <w:marLeft w:val="0"/>
      <w:marRight w:val="0"/>
      <w:marTop w:val="0"/>
      <w:marBottom w:val="0"/>
      <w:divBdr>
        <w:top w:val="none" w:sz="0" w:space="0" w:color="auto"/>
        <w:left w:val="none" w:sz="0" w:space="0" w:color="auto"/>
        <w:bottom w:val="none" w:sz="0" w:space="0" w:color="auto"/>
        <w:right w:val="none" w:sz="0" w:space="0" w:color="auto"/>
      </w:divBdr>
    </w:div>
    <w:div w:id="180242285">
      <w:bodyDiv w:val="1"/>
      <w:marLeft w:val="0"/>
      <w:marRight w:val="0"/>
      <w:marTop w:val="0"/>
      <w:marBottom w:val="0"/>
      <w:divBdr>
        <w:top w:val="none" w:sz="0" w:space="0" w:color="auto"/>
        <w:left w:val="none" w:sz="0" w:space="0" w:color="auto"/>
        <w:bottom w:val="none" w:sz="0" w:space="0" w:color="auto"/>
        <w:right w:val="none" w:sz="0" w:space="0" w:color="auto"/>
      </w:divBdr>
    </w:div>
    <w:div w:id="183592546">
      <w:bodyDiv w:val="1"/>
      <w:marLeft w:val="0"/>
      <w:marRight w:val="0"/>
      <w:marTop w:val="0"/>
      <w:marBottom w:val="0"/>
      <w:divBdr>
        <w:top w:val="none" w:sz="0" w:space="0" w:color="auto"/>
        <w:left w:val="none" w:sz="0" w:space="0" w:color="auto"/>
        <w:bottom w:val="none" w:sz="0" w:space="0" w:color="auto"/>
        <w:right w:val="none" w:sz="0" w:space="0" w:color="auto"/>
      </w:divBdr>
    </w:div>
    <w:div w:id="187066609">
      <w:bodyDiv w:val="1"/>
      <w:marLeft w:val="0"/>
      <w:marRight w:val="0"/>
      <w:marTop w:val="0"/>
      <w:marBottom w:val="0"/>
      <w:divBdr>
        <w:top w:val="none" w:sz="0" w:space="0" w:color="auto"/>
        <w:left w:val="none" w:sz="0" w:space="0" w:color="auto"/>
        <w:bottom w:val="none" w:sz="0" w:space="0" w:color="auto"/>
        <w:right w:val="none" w:sz="0" w:space="0" w:color="auto"/>
      </w:divBdr>
    </w:div>
    <w:div w:id="202255647">
      <w:bodyDiv w:val="1"/>
      <w:marLeft w:val="0"/>
      <w:marRight w:val="0"/>
      <w:marTop w:val="0"/>
      <w:marBottom w:val="0"/>
      <w:divBdr>
        <w:top w:val="none" w:sz="0" w:space="0" w:color="auto"/>
        <w:left w:val="none" w:sz="0" w:space="0" w:color="auto"/>
        <w:bottom w:val="none" w:sz="0" w:space="0" w:color="auto"/>
        <w:right w:val="none" w:sz="0" w:space="0" w:color="auto"/>
      </w:divBdr>
    </w:div>
    <w:div w:id="206069081">
      <w:bodyDiv w:val="1"/>
      <w:marLeft w:val="0"/>
      <w:marRight w:val="0"/>
      <w:marTop w:val="0"/>
      <w:marBottom w:val="0"/>
      <w:divBdr>
        <w:top w:val="none" w:sz="0" w:space="0" w:color="auto"/>
        <w:left w:val="none" w:sz="0" w:space="0" w:color="auto"/>
        <w:bottom w:val="none" w:sz="0" w:space="0" w:color="auto"/>
        <w:right w:val="none" w:sz="0" w:space="0" w:color="auto"/>
      </w:divBdr>
    </w:div>
    <w:div w:id="210658573">
      <w:bodyDiv w:val="1"/>
      <w:marLeft w:val="0"/>
      <w:marRight w:val="0"/>
      <w:marTop w:val="0"/>
      <w:marBottom w:val="0"/>
      <w:divBdr>
        <w:top w:val="none" w:sz="0" w:space="0" w:color="auto"/>
        <w:left w:val="none" w:sz="0" w:space="0" w:color="auto"/>
        <w:bottom w:val="none" w:sz="0" w:space="0" w:color="auto"/>
        <w:right w:val="none" w:sz="0" w:space="0" w:color="auto"/>
      </w:divBdr>
    </w:div>
    <w:div w:id="212157604">
      <w:bodyDiv w:val="1"/>
      <w:marLeft w:val="0"/>
      <w:marRight w:val="0"/>
      <w:marTop w:val="0"/>
      <w:marBottom w:val="0"/>
      <w:divBdr>
        <w:top w:val="none" w:sz="0" w:space="0" w:color="auto"/>
        <w:left w:val="none" w:sz="0" w:space="0" w:color="auto"/>
        <w:bottom w:val="none" w:sz="0" w:space="0" w:color="auto"/>
        <w:right w:val="none" w:sz="0" w:space="0" w:color="auto"/>
      </w:divBdr>
    </w:div>
    <w:div w:id="213664247">
      <w:bodyDiv w:val="1"/>
      <w:marLeft w:val="0"/>
      <w:marRight w:val="0"/>
      <w:marTop w:val="0"/>
      <w:marBottom w:val="0"/>
      <w:divBdr>
        <w:top w:val="none" w:sz="0" w:space="0" w:color="auto"/>
        <w:left w:val="none" w:sz="0" w:space="0" w:color="auto"/>
        <w:bottom w:val="none" w:sz="0" w:space="0" w:color="auto"/>
        <w:right w:val="none" w:sz="0" w:space="0" w:color="auto"/>
      </w:divBdr>
    </w:div>
    <w:div w:id="219363207">
      <w:bodyDiv w:val="1"/>
      <w:marLeft w:val="0"/>
      <w:marRight w:val="0"/>
      <w:marTop w:val="0"/>
      <w:marBottom w:val="0"/>
      <w:divBdr>
        <w:top w:val="none" w:sz="0" w:space="0" w:color="auto"/>
        <w:left w:val="none" w:sz="0" w:space="0" w:color="auto"/>
        <w:bottom w:val="none" w:sz="0" w:space="0" w:color="auto"/>
        <w:right w:val="none" w:sz="0" w:space="0" w:color="auto"/>
      </w:divBdr>
    </w:div>
    <w:div w:id="221602787">
      <w:bodyDiv w:val="1"/>
      <w:marLeft w:val="0"/>
      <w:marRight w:val="0"/>
      <w:marTop w:val="0"/>
      <w:marBottom w:val="0"/>
      <w:divBdr>
        <w:top w:val="none" w:sz="0" w:space="0" w:color="auto"/>
        <w:left w:val="none" w:sz="0" w:space="0" w:color="auto"/>
        <w:bottom w:val="none" w:sz="0" w:space="0" w:color="auto"/>
        <w:right w:val="none" w:sz="0" w:space="0" w:color="auto"/>
      </w:divBdr>
    </w:div>
    <w:div w:id="221910234">
      <w:bodyDiv w:val="1"/>
      <w:marLeft w:val="0"/>
      <w:marRight w:val="0"/>
      <w:marTop w:val="0"/>
      <w:marBottom w:val="0"/>
      <w:divBdr>
        <w:top w:val="none" w:sz="0" w:space="0" w:color="auto"/>
        <w:left w:val="none" w:sz="0" w:space="0" w:color="auto"/>
        <w:bottom w:val="none" w:sz="0" w:space="0" w:color="auto"/>
        <w:right w:val="none" w:sz="0" w:space="0" w:color="auto"/>
      </w:divBdr>
    </w:div>
    <w:div w:id="223569116">
      <w:bodyDiv w:val="1"/>
      <w:marLeft w:val="0"/>
      <w:marRight w:val="0"/>
      <w:marTop w:val="0"/>
      <w:marBottom w:val="0"/>
      <w:divBdr>
        <w:top w:val="none" w:sz="0" w:space="0" w:color="auto"/>
        <w:left w:val="none" w:sz="0" w:space="0" w:color="auto"/>
        <w:bottom w:val="none" w:sz="0" w:space="0" w:color="auto"/>
        <w:right w:val="none" w:sz="0" w:space="0" w:color="auto"/>
      </w:divBdr>
    </w:div>
    <w:div w:id="232081880">
      <w:bodyDiv w:val="1"/>
      <w:marLeft w:val="0"/>
      <w:marRight w:val="0"/>
      <w:marTop w:val="0"/>
      <w:marBottom w:val="0"/>
      <w:divBdr>
        <w:top w:val="none" w:sz="0" w:space="0" w:color="auto"/>
        <w:left w:val="none" w:sz="0" w:space="0" w:color="auto"/>
        <w:bottom w:val="none" w:sz="0" w:space="0" w:color="auto"/>
        <w:right w:val="none" w:sz="0" w:space="0" w:color="auto"/>
      </w:divBdr>
    </w:div>
    <w:div w:id="239563162">
      <w:bodyDiv w:val="1"/>
      <w:marLeft w:val="0"/>
      <w:marRight w:val="0"/>
      <w:marTop w:val="0"/>
      <w:marBottom w:val="0"/>
      <w:divBdr>
        <w:top w:val="none" w:sz="0" w:space="0" w:color="auto"/>
        <w:left w:val="none" w:sz="0" w:space="0" w:color="auto"/>
        <w:bottom w:val="none" w:sz="0" w:space="0" w:color="auto"/>
        <w:right w:val="none" w:sz="0" w:space="0" w:color="auto"/>
      </w:divBdr>
    </w:div>
    <w:div w:id="240599203">
      <w:bodyDiv w:val="1"/>
      <w:marLeft w:val="0"/>
      <w:marRight w:val="0"/>
      <w:marTop w:val="0"/>
      <w:marBottom w:val="0"/>
      <w:divBdr>
        <w:top w:val="none" w:sz="0" w:space="0" w:color="auto"/>
        <w:left w:val="none" w:sz="0" w:space="0" w:color="auto"/>
        <w:bottom w:val="none" w:sz="0" w:space="0" w:color="auto"/>
        <w:right w:val="none" w:sz="0" w:space="0" w:color="auto"/>
      </w:divBdr>
    </w:div>
    <w:div w:id="240992693">
      <w:bodyDiv w:val="1"/>
      <w:marLeft w:val="0"/>
      <w:marRight w:val="0"/>
      <w:marTop w:val="0"/>
      <w:marBottom w:val="0"/>
      <w:divBdr>
        <w:top w:val="none" w:sz="0" w:space="0" w:color="auto"/>
        <w:left w:val="none" w:sz="0" w:space="0" w:color="auto"/>
        <w:bottom w:val="none" w:sz="0" w:space="0" w:color="auto"/>
        <w:right w:val="none" w:sz="0" w:space="0" w:color="auto"/>
      </w:divBdr>
    </w:div>
    <w:div w:id="250745458">
      <w:bodyDiv w:val="1"/>
      <w:marLeft w:val="0"/>
      <w:marRight w:val="0"/>
      <w:marTop w:val="0"/>
      <w:marBottom w:val="0"/>
      <w:divBdr>
        <w:top w:val="none" w:sz="0" w:space="0" w:color="auto"/>
        <w:left w:val="none" w:sz="0" w:space="0" w:color="auto"/>
        <w:bottom w:val="none" w:sz="0" w:space="0" w:color="auto"/>
        <w:right w:val="none" w:sz="0" w:space="0" w:color="auto"/>
      </w:divBdr>
    </w:div>
    <w:div w:id="251397859">
      <w:bodyDiv w:val="1"/>
      <w:marLeft w:val="0"/>
      <w:marRight w:val="0"/>
      <w:marTop w:val="0"/>
      <w:marBottom w:val="0"/>
      <w:divBdr>
        <w:top w:val="none" w:sz="0" w:space="0" w:color="auto"/>
        <w:left w:val="none" w:sz="0" w:space="0" w:color="auto"/>
        <w:bottom w:val="none" w:sz="0" w:space="0" w:color="auto"/>
        <w:right w:val="none" w:sz="0" w:space="0" w:color="auto"/>
      </w:divBdr>
    </w:div>
    <w:div w:id="255023949">
      <w:bodyDiv w:val="1"/>
      <w:marLeft w:val="0"/>
      <w:marRight w:val="0"/>
      <w:marTop w:val="0"/>
      <w:marBottom w:val="0"/>
      <w:divBdr>
        <w:top w:val="none" w:sz="0" w:space="0" w:color="auto"/>
        <w:left w:val="none" w:sz="0" w:space="0" w:color="auto"/>
        <w:bottom w:val="none" w:sz="0" w:space="0" w:color="auto"/>
        <w:right w:val="none" w:sz="0" w:space="0" w:color="auto"/>
      </w:divBdr>
    </w:div>
    <w:div w:id="270019820">
      <w:bodyDiv w:val="1"/>
      <w:marLeft w:val="0"/>
      <w:marRight w:val="0"/>
      <w:marTop w:val="0"/>
      <w:marBottom w:val="0"/>
      <w:divBdr>
        <w:top w:val="none" w:sz="0" w:space="0" w:color="auto"/>
        <w:left w:val="none" w:sz="0" w:space="0" w:color="auto"/>
        <w:bottom w:val="none" w:sz="0" w:space="0" w:color="auto"/>
        <w:right w:val="none" w:sz="0" w:space="0" w:color="auto"/>
      </w:divBdr>
    </w:div>
    <w:div w:id="274560748">
      <w:bodyDiv w:val="1"/>
      <w:marLeft w:val="0"/>
      <w:marRight w:val="0"/>
      <w:marTop w:val="0"/>
      <w:marBottom w:val="0"/>
      <w:divBdr>
        <w:top w:val="none" w:sz="0" w:space="0" w:color="auto"/>
        <w:left w:val="none" w:sz="0" w:space="0" w:color="auto"/>
        <w:bottom w:val="none" w:sz="0" w:space="0" w:color="auto"/>
        <w:right w:val="none" w:sz="0" w:space="0" w:color="auto"/>
      </w:divBdr>
    </w:div>
    <w:div w:id="278144614">
      <w:bodyDiv w:val="1"/>
      <w:marLeft w:val="0"/>
      <w:marRight w:val="0"/>
      <w:marTop w:val="0"/>
      <w:marBottom w:val="0"/>
      <w:divBdr>
        <w:top w:val="none" w:sz="0" w:space="0" w:color="auto"/>
        <w:left w:val="none" w:sz="0" w:space="0" w:color="auto"/>
        <w:bottom w:val="none" w:sz="0" w:space="0" w:color="auto"/>
        <w:right w:val="none" w:sz="0" w:space="0" w:color="auto"/>
      </w:divBdr>
    </w:div>
    <w:div w:id="278730084">
      <w:bodyDiv w:val="1"/>
      <w:marLeft w:val="0"/>
      <w:marRight w:val="0"/>
      <w:marTop w:val="0"/>
      <w:marBottom w:val="0"/>
      <w:divBdr>
        <w:top w:val="none" w:sz="0" w:space="0" w:color="auto"/>
        <w:left w:val="none" w:sz="0" w:space="0" w:color="auto"/>
        <w:bottom w:val="none" w:sz="0" w:space="0" w:color="auto"/>
        <w:right w:val="none" w:sz="0" w:space="0" w:color="auto"/>
      </w:divBdr>
    </w:div>
    <w:div w:id="279263797">
      <w:bodyDiv w:val="1"/>
      <w:marLeft w:val="0"/>
      <w:marRight w:val="0"/>
      <w:marTop w:val="0"/>
      <w:marBottom w:val="0"/>
      <w:divBdr>
        <w:top w:val="none" w:sz="0" w:space="0" w:color="auto"/>
        <w:left w:val="none" w:sz="0" w:space="0" w:color="auto"/>
        <w:bottom w:val="none" w:sz="0" w:space="0" w:color="auto"/>
        <w:right w:val="none" w:sz="0" w:space="0" w:color="auto"/>
      </w:divBdr>
    </w:div>
    <w:div w:id="279606141">
      <w:bodyDiv w:val="1"/>
      <w:marLeft w:val="0"/>
      <w:marRight w:val="0"/>
      <w:marTop w:val="0"/>
      <w:marBottom w:val="0"/>
      <w:divBdr>
        <w:top w:val="none" w:sz="0" w:space="0" w:color="auto"/>
        <w:left w:val="none" w:sz="0" w:space="0" w:color="auto"/>
        <w:bottom w:val="none" w:sz="0" w:space="0" w:color="auto"/>
        <w:right w:val="none" w:sz="0" w:space="0" w:color="auto"/>
      </w:divBdr>
    </w:div>
    <w:div w:id="279995792">
      <w:bodyDiv w:val="1"/>
      <w:marLeft w:val="0"/>
      <w:marRight w:val="0"/>
      <w:marTop w:val="0"/>
      <w:marBottom w:val="0"/>
      <w:divBdr>
        <w:top w:val="none" w:sz="0" w:space="0" w:color="auto"/>
        <w:left w:val="none" w:sz="0" w:space="0" w:color="auto"/>
        <w:bottom w:val="none" w:sz="0" w:space="0" w:color="auto"/>
        <w:right w:val="none" w:sz="0" w:space="0" w:color="auto"/>
      </w:divBdr>
    </w:div>
    <w:div w:id="280918874">
      <w:bodyDiv w:val="1"/>
      <w:marLeft w:val="0"/>
      <w:marRight w:val="0"/>
      <w:marTop w:val="0"/>
      <w:marBottom w:val="0"/>
      <w:divBdr>
        <w:top w:val="none" w:sz="0" w:space="0" w:color="auto"/>
        <w:left w:val="none" w:sz="0" w:space="0" w:color="auto"/>
        <w:bottom w:val="none" w:sz="0" w:space="0" w:color="auto"/>
        <w:right w:val="none" w:sz="0" w:space="0" w:color="auto"/>
      </w:divBdr>
    </w:div>
    <w:div w:id="292030245">
      <w:bodyDiv w:val="1"/>
      <w:marLeft w:val="0"/>
      <w:marRight w:val="0"/>
      <w:marTop w:val="0"/>
      <w:marBottom w:val="0"/>
      <w:divBdr>
        <w:top w:val="none" w:sz="0" w:space="0" w:color="auto"/>
        <w:left w:val="none" w:sz="0" w:space="0" w:color="auto"/>
        <w:bottom w:val="none" w:sz="0" w:space="0" w:color="auto"/>
        <w:right w:val="none" w:sz="0" w:space="0" w:color="auto"/>
      </w:divBdr>
    </w:div>
    <w:div w:id="293023533">
      <w:bodyDiv w:val="1"/>
      <w:marLeft w:val="0"/>
      <w:marRight w:val="0"/>
      <w:marTop w:val="0"/>
      <w:marBottom w:val="0"/>
      <w:divBdr>
        <w:top w:val="none" w:sz="0" w:space="0" w:color="auto"/>
        <w:left w:val="none" w:sz="0" w:space="0" w:color="auto"/>
        <w:bottom w:val="none" w:sz="0" w:space="0" w:color="auto"/>
        <w:right w:val="none" w:sz="0" w:space="0" w:color="auto"/>
      </w:divBdr>
    </w:div>
    <w:div w:id="296646065">
      <w:bodyDiv w:val="1"/>
      <w:marLeft w:val="0"/>
      <w:marRight w:val="0"/>
      <w:marTop w:val="0"/>
      <w:marBottom w:val="0"/>
      <w:divBdr>
        <w:top w:val="none" w:sz="0" w:space="0" w:color="auto"/>
        <w:left w:val="none" w:sz="0" w:space="0" w:color="auto"/>
        <w:bottom w:val="none" w:sz="0" w:space="0" w:color="auto"/>
        <w:right w:val="none" w:sz="0" w:space="0" w:color="auto"/>
      </w:divBdr>
    </w:div>
    <w:div w:id="298271861">
      <w:bodyDiv w:val="1"/>
      <w:marLeft w:val="0"/>
      <w:marRight w:val="0"/>
      <w:marTop w:val="0"/>
      <w:marBottom w:val="0"/>
      <w:divBdr>
        <w:top w:val="none" w:sz="0" w:space="0" w:color="auto"/>
        <w:left w:val="none" w:sz="0" w:space="0" w:color="auto"/>
        <w:bottom w:val="none" w:sz="0" w:space="0" w:color="auto"/>
        <w:right w:val="none" w:sz="0" w:space="0" w:color="auto"/>
      </w:divBdr>
    </w:div>
    <w:div w:id="303660638">
      <w:bodyDiv w:val="1"/>
      <w:marLeft w:val="0"/>
      <w:marRight w:val="0"/>
      <w:marTop w:val="0"/>
      <w:marBottom w:val="0"/>
      <w:divBdr>
        <w:top w:val="none" w:sz="0" w:space="0" w:color="auto"/>
        <w:left w:val="none" w:sz="0" w:space="0" w:color="auto"/>
        <w:bottom w:val="none" w:sz="0" w:space="0" w:color="auto"/>
        <w:right w:val="none" w:sz="0" w:space="0" w:color="auto"/>
      </w:divBdr>
    </w:div>
    <w:div w:id="305403489">
      <w:bodyDiv w:val="1"/>
      <w:marLeft w:val="0"/>
      <w:marRight w:val="0"/>
      <w:marTop w:val="0"/>
      <w:marBottom w:val="0"/>
      <w:divBdr>
        <w:top w:val="none" w:sz="0" w:space="0" w:color="auto"/>
        <w:left w:val="none" w:sz="0" w:space="0" w:color="auto"/>
        <w:bottom w:val="none" w:sz="0" w:space="0" w:color="auto"/>
        <w:right w:val="none" w:sz="0" w:space="0" w:color="auto"/>
      </w:divBdr>
    </w:div>
    <w:div w:id="308290306">
      <w:bodyDiv w:val="1"/>
      <w:marLeft w:val="0"/>
      <w:marRight w:val="0"/>
      <w:marTop w:val="0"/>
      <w:marBottom w:val="0"/>
      <w:divBdr>
        <w:top w:val="none" w:sz="0" w:space="0" w:color="auto"/>
        <w:left w:val="none" w:sz="0" w:space="0" w:color="auto"/>
        <w:bottom w:val="none" w:sz="0" w:space="0" w:color="auto"/>
        <w:right w:val="none" w:sz="0" w:space="0" w:color="auto"/>
      </w:divBdr>
    </w:div>
    <w:div w:id="314143819">
      <w:bodyDiv w:val="1"/>
      <w:marLeft w:val="0"/>
      <w:marRight w:val="0"/>
      <w:marTop w:val="0"/>
      <w:marBottom w:val="0"/>
      <w:divBdr>
        <w:top w:val="none" w:sz="0" w:space="0" w:color="auto"/>
        <w:left w:val="none" w:sz="0" w:space="0" w:color="auto"/>
        <w:bottom w:val="none" w:sz="0" w:space="0" w:color="auto"/>
        <w:right w:val="none" w:sz="0" w:space="0" w:color="auto"/>
      </w:divBdr>
    </w:div>
    <w:div w:id="317075603">
      <w:bodyDiv w:val="1"/>
      <w:marLeft w:val="0"/>
      <w:marRight w:val="0"/>
      <w:marTop w:val="0"/>
      <w:marBottom w:val="0"/>
      <w:divBdr>
        <w:top w:val="none" w:sz="0" w:space="0" w:color="auto"/>
        <w:left w:val="none" w:sz="0" w:space="0" w:color="auto"/>
        <w:bottom w:val="none" w:sz="0" w:space="0" w:color="auto"/>
        <w:right w:val="none" w:sz="0" w:space="0" w:color="auto"/>
      </w:divBdr>
    </w:div>
    <w:div w:id="318923574">
      <w:bodyDiv w:val="1"/>
      <w:marLeft w:val="0"/>
      <w:marRight w:val="0"/>
      <w:marTop w:val="0"/>
      <w:marBottom w:val="0"/>
      <w:divBdr>
        <w:top w:val="none" w:sz="0" w:space="0" w:color="auto"/>
        <w:left w:val="none" w:sz="0" w:space="0" w:color="auto"/>
        <w:bottom w:val="none" w:sz="0" w:space="0" w:color="auto"/>
        <w:right w:val="none" w:sz="0" w:space="0" w:color="auto"/>
      </w:divBdr>
    </w:div>
    <w:div w:id="321734841">
      <w:bodyDiv w:val="1"/>
      <w:marLeft w:val="0"/>
      <w:marRight w:val="0"/>
      <w:marTop w:val="0"/>
      <w:marBottom w:val="0"/>
      <w:divBdr>
        <w:top w:val="none" w:sz="0" w:space="0" w:color="auto"/>
        <w:left w:val="none" w:sz="0" w:space="0" w:color="auto"/>
        <w:bottom w:val="none" w:sz="0" w:space="0" w:color="auto"/>
        <w:right w:val="none" w:sz="0" w:space="0" w:color="auto"/>
      </w:divBdr>
    </w:div>
    <w:div w:id="323164399">
      <w:bodyDiv w:val="1"/>
      <w:marLeft w:val="0"/>
      <w:marRight w:val="0"/>
      <w:marTop w:val="0"/>
      <w:marBottom w:val="0"/>
      <w:divBdr>
        <w:top w:val="none" w:sz="0" w:space="0" w:color="auto"/>
        <w:left w:val="none" w:sz="0" w:space="0" w:color="auto"/>
        <w:bottom w:val="none" w:sz="0" w:space="0" w:color="auto"/>
        <w:right w:val="none" w:sz="0" w:space="0" w:color="auto"/>
      </w:divBdr>
    </w:div>
    <w:div w:id="324012758">
      <w:bodyDiv w:val="1"/>
      <w:marLeft w:val="0"/>
      <w:marRight w:val="0"/>
      <w:marTop w:val="0"/>
      <w:marBottom w:val="0"/>
      <w:divBdr>
        <w:top w:val="none" w:sz="0" w:space="0" w:color="auto"/>
        <w:left w:val="none" w:sz="0" w:space="0" w:color="auto"/>
        <w:bottom w:val="none" w:sz="0" w:space="0" w:color="auto"/>
        <w:right w:val="none" w:sz="0" w:space="0" w:color="auto"/>
      </w:divBdr>
    </w:div>
    <w:div w:id="334696774">
      <w:bodyDiv w:val="1"/>
      <w:marLeft w:val="0"/>
      <w:marRight w:val="0"/>
      <w:marTop w:val="0"/>
      <w:marBottom w:val="0"/>
      <w:divBdr>
        <w:top w:val="none" w:sz="0" w:space="0" w:color="auto"/>
        <w:left w:val="none" w:sz="0" w:space="0" w:color="auto"/>
        <w:bottom w:val="none" w:sz="0" w:space="0" w:color="auto"/>
        <w:right w:val="none" w:sz="0" w:space="0" w:color="auto"/>
      </w:divBdr>
    </w:div>
    <w:div w:id="337466450">
      <w:bodyDiv w:val="1"/>
      <w:marLeft w:val="0"/>
      <w:marRight w:val="0"/>
      <w:marTop w:val="0"/>
      <w:marBottom w:val="0"/>
      <w:divBdr>
        <w:top w:val="none" w:sz="0" w:space="0" w:color="auto"/>
        <w:left w:val="none" w:sz="0" w:space="0" w:color="auto"/>
        <w:bottom w:val="none" w:sz="0" w:space="0" w:color="auto"/>
        <w:right w:val="none" w:sz="0" w:space="0" w:color="auto"/>
      </w:divBdr>
    </w:div>
    <w:div w:id="338779687">
      <w:bodyDiv w:val="1"/>
      <w:marLeft w:val="0"/>
      <w:marRight w:val="0"/>
      <w:marTop w:val="0"/>
      <w:marBottom w:val="0"/>
      <w:divBdr>
        <w:top w:val="none" w:sz="0" w:space="0" w:color="auto"/>
        <w:left w:val="none" w:sz="0" w:space="0" w:color="auto"/>
        <w:bottom w:val="none" w:sz="0" w:space="0" w:color="auto"/>
        <w:right w:val="none" w:sz="0" w:space="0" w:color="auto"/>
      </w:divBdr>
    </w:div>
    <w:div w:id="339428141">
      <w:bodyDiv w:val="1"/>
      <w:marLeft w:val="0"/>
      <w:marRight w:val="0"/>
      <w:marTop w:val="0"/>
      <w:marBottom w:val="0"/>
      <w:divBdr>
        <w:top w:val="none" w:sz="0" w:space="0" w:color="auto"/>
        <w:left w:val="none" w:sz="0" w:space="0" w:color="auto"/>
        <w:bottom w:val="none" w:sz="0" w:space="0" w:color="auto"/>
        <w:right w:val="none" w:sz="0" w:space="0" w:color="auto"/>
      </w:divBdr>
    </w:div>
    <w:div w:id="340933045">
      <w:bodyDiv w:val="1"/>
      <w:marLeft w:val="0"/>
      <w:marRight w:val="0"/>
      <w:marTop w:val="0"/>
      <w:marBottom w:val="0"/>
      <w:divBdr>
        <w:top w:val="none" w:sz="0" w:space="0" w:color="auto"/>
        <w:left w:val="none" w:sz="0" w:space="0" w:color="auto"/>
        <w:bottom w:val="none" w:sz="0" w:space="0" w:color="auto"/>
        <w:right w:val="none" w:sz="0" w:space="0" w:color="auto"/>
      </w:divBdr>
    </w:div>
    <w:div w:id="344358670">
      <w:bodyDiv w:val="1"/>
      <w:marLeft w:val="0"/>
      <w:marRight w:val="0"/>
      <w:marTop w:val="0"/>
      <w:marBottom w:val="0"/>
      <w:divBdr>
        <w:top w:val="none" w:sz="0" w:space="0" w:color="auto"/>
        <w:left w:val="none" w:sz="0" w:space="0" w:color="auto"/>
        <w:bottom w:val="none" w:sz="0" w:space="0" w:color="auto"/>
        <w:right w:val="none" w:sz="0" w:space="0" w:color="auto"/>
      </w:divBdr>
    </w:div>
    <w:div w:id="344670982">
      <w:bodyDiv w:val="1"/>
      <w:marLeft w:val="0"/>
      <w:marRight w:val="0"/>
      <w:marTop w:val="0"/>
      <w:marBottom w:val="0"/>
      <w:divBdr>
        <w:top w:val="none" w:sz="0" w:space="0" w:color="auto"/>
        <w:left w:val="none" w:sz="0" w:space="0" w:color="auto"/>
        <w:bottom w:val="none" w:sz="0" w:space="0" w:color="auto"/>
        <w:right w:val="none" w:sz="0" w:space="0" w:color="auto"/>
      </w:divBdr>
    </w:div>
    <w:div w:id="361563172">
      <w:bodyDiv w:val="1"/>
      <w:marLeft w:val="0"/>
      <w:marRight w:val="0"/>
      <w:marTop w:val="0"/>
      <w:marBottom w:val="0"/>
      <w:divBdr>
        <w:top w:val="none" w:sz="0" w:space="0" w:color="auto"/>
        <w:left w:val="none" w:sz="0" w:space="0" w:color="auto"/>
        <w:bottom w:val="none" w:sz="0" w:space="0" w:color="auto"/>
        <w:right w:val="none" w:sz="0" w:space="0" w:color="auto"/>
      </w:divBdr>
    </w:div>
    <w:div w:id="367490225">
      <w:bodyDiv w:val="1"/>
      <w:marLeft w:val="0"/>
      <w:marRight w:val="0"/>
      <w:marTop w:val="0"/>
      <w:marBottom w:val="0"/>
      <w:divBdr>
        <w:top w:val="none" w:sz="0" w:space="0" w:color="auto"/>
        <w:left w:val="none" w:sz="0" w:space="0" w:color="auto"/>
        <w:bottom w:val="none" w:sz="0" w:space="0" w:color="auto"/>
        <w:right w:val="none" w:sz="0" w:space="0" w:color="auto"/>
      </w:divBdr>
    </w:div>
    <w:div w:id="370612547">
      <w:bodyDiv w:val="1"/>
      <w:marLeft w:val="0"/>
      <w:marRight w:val="0"/>
      <w:marTop w:val="0"/>
      <w:marBottom w:val="0"/>
      <w:divBdr>
        <w:top w:val="none" w:sz="0" w:space="0" w:color="auto"/>
        <w:left w:val="none" w:sz="0" w:space="0" w:color="auto"/>
        <w:bottom w:val="none" w:sz="0" w:space="0" w:color="auto"/>
        <w:right w:val="none" w:sz="0" w:space="0" w:color="auto"/>
      </w:divBdr>
    </w:div>
    <w:div w:id="377821351">
      <w:bodyDiv w:val="1"/>
      <w:marLeft w:val="0"/>
      <w:marRight w:val="0"/>
      <w:marTop w:val="0"/>
      <w:marBottom w:val="0"/>
      <w:divBdr>
        <w:top w:val="none" w:sz="0" w:space="0" w:color="auto"/>
        <w:left w:val="none" w:sz="0" w:space="0" w:color="auto"/>
        <w:bottom w:val="none" w:sz="0" w:space="0" w:color="auto"/>
        <w:right w:val="none" w:sz="0" w:space="0" w:color="auto"/>
      </w:divBdr>
    </w:div>
    <w:div w:id="379327462">
      <w:bodyDiv w:val="1"/>
      <w:marLeft w:val="0"/>
      <w:marRight w:val="0"/>
      <w:marTop w:val="0"/>
      <w:marBottom w:val="0"/>
      <w:divBdr>
        <w:top w:val="none" w:sz="0" w:space="0" w:color="auto"/>
        <w:left w:val="none" w:sz="0" w:space="0" w:color="auto"/>
        <w:bottom w:val="none" w:sz="0" w:space="0" w:color="auto"/>
        <w:right w:val="none" w:sz="0" w:space="0" w:color="auto"/>
      </w:divBdr>
    </w:div>
    <w:div w:id="381174044">
      <w:bodyDiv w:val="1"/>
      <w:marLeft w:val="0"/>
      <w:marRight w:val="0"/>
      <w:marTop w:val="0"/>
      <w:marBottom w:val="0"/>
      <w:divBdr>
        <w:top w:val="none" w:sz="0" w:space="0" w:color="auto"/>
        <w:left w:val="none" w:sz="0" w:space="0" w:color="auto"/>
        <w:bottom w:val="none" w:sz="0" w:space="0" w:color="auto"/>
        <w:right w:val="none" w:sz="0" w:space="0" w:color="auto"/>
      </w:divBdr>
    </w:div>
    <w:div w:id="381563869">
      <w:bodyDiv w:val="1"/>
      <w:marLeft w:val="0"/>
      <w:marRight w:val="0"/>
      <w:marTop w:val="0"/>
      <w:marBottom w:val="0"/>
      <w:divBdr>
        <w:top w:val="none" w:sz="0" w:space="0" w:color="auto"/>
        <w:left w:val="none" w:sz="0" w:space="0" w:color="auto"/>
        <w:bottom w:val="none" w:sz="0" w:space="0" w:color="auto"/>
        <w:right w:val="none" w:sz="0" w:space="0" w:color="auto"/>
      </w:divBdr>
    </w:div>
    <w:div w:id="383678544">
      <w:bodyDiv w:val="1"/>
      <w:marLeft w:val="0"/>
      <w:marRight w:val="0"/>
      <w:marTop w:val="0"/>
      <w:marBottom w:val="0"/>
      <w:divBdr>
        <w:top w:val="none" w:sz="0" w:space="0" w:color="auto"/>
        <w:left w:val="none" w:sz="0" w:space="0" w:color="auto"/>
        <w:bottom w:val="none" w:sz="0" w:space="0" w:color="auto"/>
        <w:right w:val="none" w:sz="0" w:space="0" w:color="auto"/>
      </w:divBdr>
    </w:div>
    <w:div w:id="387919992">
      <w:bodyDiv w:val="1"/>
      <w:marLeft w:val="0"/>
      <w:marRight w:val="0"/>
      <w:marTop w:val="0"/>
      <w:marBottom w:val="0"/>
      <w:divBdr>
        <w:top w:val="none" w:sz="0" w:space="0" w:color="auto"/>
        <w:left w:val="none" w:sz="0" w:space="0" w:color="auto"/>
        <w:bottom w:val="none" w:sz="0" w:space="0" w:color="auto"/>
        <w:right w:val="none" w:sz="0" w:space="0" w:color="auto"/>
      </w:divBdr>
    </w:div>
    <w:div w:id="398943880">
      <w:bodyDiv w:val="1"/>
      <w:marLeft w:val="0"/>
      <w:marRight w:val="0"/>
      <w:marTop w:val="0"/>
      <w:marBottom w:val="0"/>
      <w:divBdr>
        <w:top w:val="none" w:sz="0" w:space="0" w:color="auto"/>
        <w:left w:val="none" w:sz="0" w:space="0" w:color="auto"/>
        <w:bottom w:val="none" w:sz="0" w:space="0" w:color="auto"/>
        <w:right w:val="none" w:sz="0" w:space="0" w:color="auto"/>
      </w:divBdr>
    </w:div>
    <w:div w:id="402417417">
      <w:bodyDiv w:val="1"/>
      <w:marLeft w:val="0"/>
      <w:marRight w:val="0"/>
      <w:marTop w:val="0"/>
      <w:marBottom w:val="0"/>
      <w:divBdr>
        <w:top w:val="none" w:sz="0" w:space="0" w:color="auto"/>
        <w:left w:val="none" w:sz="0" w:space="0" w:color="auto"/>
        <w:bottom w:val="none" w:sz="0" w:space="0" w:color="auto"/>
        <w:right w:val="none" w:sz="0" w:space="0" w:color="auto"/>
      </w:divBdr>
    </w:div>
    <w:div w:id="405536956">
      <w:bodyDiv w:val="1"/>
      <w:marLeft w:val="0"/>
      <w:marRight w:val="0"/>
      <w:marTop w:val="0"/>
      <w:marBottom w:val="0"/>
      <w:divBdr>
        <w:top w:val="none" w:sz="0" w:space="0" w:color="auto"/>
        <w:left w:val="none" w:sz="0" w:space="0" w:color="auto"/>
        <w:bottom w:val="none" w:sz="0" w:space="0" w:color="auto"/>
        <w:right w:val="none" w:sz="0" w:space="0" w:color="auto"/>
      </w:divBdr>
    </w:div>
    <w:div w:id="410197049">
      <w:bodyDiv w:val="1"/>
      <w:marLeft w:val="0"/>
      <w:marRight w:val="0"/>
      <w:marTop w:val="0"/>
      <w:marBottom w:val="0"/>
      <w:divBdr>
        <w:top w:val="none" w:sz="0" w:space="0" w:color="auto"/>
        <w:left w:val="none" w:sz="0" w:space="0" w:color="auto"/>
        <w:bottom w:val="none" w:sz="0" w:space="0" w:color="auto"/>
        <w:right w:val="none" w:sz="0" w:space="0" w:color="auto"/>
      </w:divBdr>
    </w:div>
    <w:div w:id="413287830">
      <w:bodyDiv w:val="1"/>
      <w:marLeft w:val="0"/>
      <w:marRight w:val="0"/>
      <w:marTop w:val="0"/>
      <w:marBottom w:val="0"/>
      <w:divBdr>
        <w:top w:val="none" w:sz="0" w:space="0" w:color="auto"/>
        <w:left w:val="none" w:sz="0" w:space="0" w:color="auto"/>
        <w:bottom w:val="none" w:sz="0" w:space="0" w:color="auto"/>
        <w:right w:val="none" w:sz="0" w:space="0" w:color="auto"/>
      </w:divBdr>
    </w:div>
    <w:div w:id="417095556">
      <w:bodyDiv w:val="1"/>
      <w:marLeft w:val="0"/>
      <w:marRight w:val="0"/>
      <w:marTop w:val="0"/>
      <w:marBottom w:val="0"/>
      <w:divBdr>
        <w:top w:val="none" w:sz="0" w:space="0" w:color="auto"/>
        <w:left w:val="none" w:sz="0" w:space="0" w:color="auto"/>
        <w:bottom w:val="none" w:sz="0" w:space="0" w:color="auto"/>
        <w:right w:val="none" w:sz="0" w:space="0" w:color="auto"/>
      </w:divBdr>
    </w:div>
    <w:div w:id="421412941">
      <w:bodyDiv w:val="1"/>
      <w:marLeft w:val="0"/>
      <w:marRight w:val="0"/>
      <w:marTop w:val="0"/>
      <w:marBottom w:val="0"/>
      <w:divBdr>
        <w:top w:val="none" w:sz="0" w:space="0" w:color="auto"/>
        <w:left w:val="none" w:sz="0" w:space="0" w:color="auto"/>
        <w:bottom w:val="none" w:sz="0" w:space="0" w:color="auto"/>
        <w:right w:val="none" w:sz="0" w:space="0" w:color="auto"/>
      </w:divBdr>
    </w:div>
    <w:div w:id="427427433">
      <w:bodyDiv w:val="1"/>
      <w:marLeft w:val="0"/>
      <w:marRight w:val="0"/>
      <w:marTop w:val="0"/>
      <w:marBottom w:val="0"/>
      <w:divBdr>
        <w:top w:val="none" w:sz="0" w:space="0" w:color="auto"/>
        <w:left w:val="none" w:sz="0" w:space="0" w:color="auto"/>
        <w:bottom w:val="none" w:sz="0" w:space="0" w:color="auto"/>
        <w:right w:val="none" w:sz="0" w:space="0" w:color="auto"/>
      </w:divBdr>
    </w:div>
    <w:div w:id="429473726">
      <w:bodyDiv w:val="1"/>
      <w:marLeft w:val="0"/>
      <w:marRight w:val="0"/>
      <w:marTop w:val="0"/>
      <w:marBottom w:val="0"/>
      <w:divBdr>
        <w:top w:val="none" w:sz="0" w:space="0" w:color="auto"/>
        <w:left w:val="none" w:sz="0" w:space="0" w:color="auto"/>
        <w:bottom w:val="none" w:sz="0" w:space="0" w:color="auto"/>
        <w:right w:val="none" w:sz="0" w:space="0" w:color="auto"/>
      </w:divBdr>
    </w:div>
    <w:div w:id="433287958">
      <w:bodyDiv w:val="1"/>
      <w:marLeft w:val="0"/>
      <w:marRight w:val="0"/>
      <w:marTop w:val="0"/>
      <w:marBottom w:val="0"/>
      <w:divBdr>
        <w:top w:val="none" w:sz="0" w:space="0" w:color="auto"/>
        <w:left w:val="none" w:sz="0" w:space="0" w:color="auto"/>
        <w:bottom w:val="none" w:sz="0" w:space="0" w:color="auto"/>
        <w:right w:val="none" w:sz="0" w:space="0" w:color="auto"/>
      </w:divBdr>
    </w:div>
    <w:div w:id="438795360">
      <w:bodyDiv w:val="1"/>
      <w:marLeft w:val="0"/>
      <w:marRight w:val="0"/>
      <w:marTop w:val="0"/>
      <w:marBottom w:val="0"/>
      <w:divBdr>
        <w:top w:val="none" w:sz="0" w:space="0" w:color="auto"/>
        <w:left w:val="none" w:sz="0" w:space="0" w:color="auto"/>
        <w:bottom w:val="none" w:sz="0" w:space="0" w:color="auto"/>
        <w:right w:val="none" w:sz="0" w:space="0" w:color="auto"/>
      </w:divBdr>
    </w:div>
    <w:div w:id="439030521">
      <w:bodyDiv w:val="1"/>
      <w:marLeft w:val="0"/>
      <w:marRight w:val="0"/>
      <w:marTop w:val="0"/>
      <w:marBottom w:val="0"/>
      <w:divBdr>
        <w:top w:val="none" w:sz="0" w:space="0" w:color="auto"/>
        <w:left w:val="none" w:sz="0" w:space="0" w:color="auto"/>
        <w:bottom w:val="none" w:sz="0" w:space="0" w:color="auto"/>
        <w:right w:val="none" w:sz="0" w:space="0" w:color="auto"/>
      </w:divBdr>
    </w:div>
    <w:div w:id="440494602">
      <w:bodyDiv w:val="1"/>
      <w:marLeft w:val="0"/>
      <w:marRight w:val="0"/>
      <w:marTop w:val="0"/>
      <w:marBottom w:val="0"/>
      <w:divBdr>
        <w:top w:val="none" w:sz="0" w:space="0" w:color="auto"/>
        <w:left w:val="none" w:sz="0" w:space="0" w:color="auto"/>
        <w:bottom w:val="none" w:sz="0" w:space="0" w:color="auto"/>
        <w:right w:val="none" w:sz="0" w:space="0" w:color="auto"/>
      </w:divBdr>
    </w:div>
    <w:div w:id="451753155">
      <w:bodyDiv w:val="1"/>
      <w:marLeft w:val="0"/>
      <w:marRight w:val="0"/>
      <w:marTop w:val="0"/>
      <w:marBottom w:val="0"/>
      <w:divBdr>
        <w:top w:val="none" w:sz="0" w:space="0" w:color="auto"/>
        <w:left w:val="none" w:sz="0" w:space="0" w:color="auto"/>
        <w:bottom w:val="none" w:sz="0" w:space="0" w:color="auto"/>
        <w:right w:val="none" w:sz="0" w:space="0" w:color="auto"/>
      </w:divBdr>
    </w:div>
    <w:div w:id="452941844">
      <w:bodyDiv w:val="1"/>
      <w:marLeft w:val="0"/>
      <w:marRight w:val="0"/>
      <w:marTop w:val="0"/>
      <w:marBottom w:val="0"/>
      <w:divBdr>
        <w:top w:val="none" w:sz="0" w:space="0" w:color="auto"/>
        <w:left w:val="none" w:sz="0" w:space="0" w:color="auto"/>
        <w:bottom w:val="none" w:sz="0" w:space="0" w:color="auto"/>
        <w:right w:val="none" w:sz="0" w:space="0" w:color="auto"/>
      </w:divBdr>
    </w:div>
    <w:div w:id="453210047">
      <w:bodyDiv w:val="1"/>
      <w:marLeft w:val="0"/>
      <w:marRight w:val="0"/>
      <w:marTop w:val="0"/>
      <w:marBottom w:val="0"/>
      <w:divBdr>
        <w:top w:val="none" w:sz="0" w:space="0" w:color="auto"/>
        <w:left w:val="none" w:sz="0" w:space="0" w:color="auto"/>
        <w:bottom w:val="none" w:sz="0" w:space="0" w:color="auto"/>
        <w:right w:val="none" w:sz="0" w:space="0" w:color="auto"/>
      </w:divBdr>
    </w:div>
    <w:div w:id="457577337">
      <w:bodyDiv w:val="1"/>
      <w:marLeft w:val="0"/>
      <w:marRight w:val="0"/>
      <w:marTop w:val="0"/>
      <w:marBottom w:val="0"/>
      <w:divBdr>
        <w:top w:val="none" w:sz="0" w:space="0" w:color="auto"/>
        <w:left w:val="none" w:sz="0" w:space="0" w:color="auto"/>
        <w:bottom w:val="none" w:sz="0" w:space="0" w:color="auto"/>
        <w:right w:val="none" w:sz="0" w:space="0" w:color="auto"/>
      </w:divBdr>
    </w:div>
    <w:div w:id="457648312">
      <w:bodyDiv w:val="1"/>
      <w:marLeft w:val="0"/>
      <w:marRight w:val="0"/>
      <w:marTop w:val="0"/>
      <w:marBottom w:val="0"/>
      <w:divBdr>
        <w:top w:val="none" w:sz="0" w:space="0" w:color="auto"/>
        <w:left w:val="none" w:sz="0" w:space="0" w:color="auto"/>
        <w:bottom w:val="none" w:sz="0" w:space="0" w:color="auto"/>
        <w:right w:val="none" w:sz="0" w:space="0" w:color="auto"/>
      </w:divBdr>
    </w:div>
    <w:div w:id="458767443">
      <w:bodyDiv w:val="1"/>
      <w:marLeft w:val="0"/>
      <w:marRight w:val="0"/>
      <w:marTop w:val="0"/>
      <w:marBottom w:val="0"/>
      <w:divBdr>
        <w:top w:val="none" w:sz="0" w:space="0" w:color="auto"/>
        <w:left w:val="none" w:sz="0" w:space="0" w:color="auto"/>
        <w:bottom w:val="none" w:sz="0" w:space="0" w:color="auto"/>
        <w:right w:val="none" w:sz="0" w:space="0" w:color="auto"/>
      </w:divBdr>
    </w:div>
    <w:div w:id="460346052">
      <w:bodyDiv w:val="1"/>
      <w:marLeft w:val="0"/>
      <w:marRight w:val="0"/>
      <w:marTop w:val="0"/>
      <w:marBottom w:val="0"/>
      <w:divBdr>
        <w:top w:val="none" w:sz="0" w:space="0" w:color="auto"/>
        <w:left w:val="none" w:sz="0" w:space="0" w:color="auto"/>
        <w:bottom w:val="none" w:sz="0" w:space="0" w:color="auto"/>
        <w:right w:val="none" w:sz="0" w:space="0" w:color="auto"/>
      </w:divBdr>
    </w:div>
    <w:div w:id="463355585">
      <w:bodyDiv w:val="1"/>
      <w:marLeft w:val="0"/>
      <w:marRight w:val="0"/>
      <w:marTop w:val="0"/>
      <w:marBottom w:val="0"/>
      <w:divBdr>
        <w:top w:val="none" w:sz="0" w:space="0" w:color="auto"/>
        <w:left w:val="none" w:sz="0" w:space="0" w:color="auto"/>
        <w:bottom w:val="none" w:sz="0" w:space="0" w:color="auto"/>
        <w:right w:val="none" w:sz="0" w:space="0" w:color="auto"/>
      </w:divBdr>
    </w:div>
    <w:div w:id="481000523">
      <w:bodyDiv w:val="1"/>
      <w:marLeft w:val="0"/>
      <w:marRight w:val="0"/>
      <w:marTop w:val="0"/>
      <w:marBottom w:val="0"/>
      <w:divBdr>
        <w:top w:val="none" w:sz="0" w:space="0" w:color="auto"/>
        <w:left w:val="none" w:sz="0" w:space="0" w:color="auto"/>
        <w:bottom w:val="none" w:sz="0" w:space="0" w:color="auto"/>
        <w:right w:val="none" w:sz="0" w:space="0" w:color="auto"/>
      </w:divBdr>
    </w:div>
    <w:div w:id="484472698">
      <w:bodyDiv w:val="1"/>
      <w:marLeft w:val="0"/>
      <w:marRight w:val="0"/>
      <w:marTop w:val="0"/>
      <w:marBottom w:val="0"/>
      <w:divBdr>
        <w:top w:val="none" w:sz="0" w:space="0" w:color="auto"/>
        <w:left w:val="none" w:sz="0" w:space="0" w:color="auto"/>
        <w:bottom w:val="none" w:sz="0" w:space="0" w:color="auto"/>
        <w:right w:val="none" w:sz="0" w:space="0" w:color="auto"/>
      </w:divBdr>
    </w:div>
    <w:div w:id="495924602">
      <w:bodyDiv w:val="1"/>
      <w:marLeft w:val="0"/>
      <w:marRight w:val="0"/>
      <w:marTop w:val="0"/>
      <w:marBottom w:val="0"/>
      <w:divBdr>
        <w:top w:val="none" w:sz="0" w:space="0" w:color="auto"/>
        <w:left w:val="none" w:sz="0" w:space="0" w:color="auto"/>
        <w:bottom w:val="none" w:sz="0" w:space="0" w:color="auto"/>
        <w:right w:val="none" w:sz="0" w:space="0" w:color="auto"/>
      </w:divBdr>
    </w:div>
    <w:div w:id="498892296">
      <w:bodyDiv w:val="1"/>
      <w:marLeft w:val="0"/>
      <w:marRight w:val="0"/>
      <w:marTop w:val="0"/>
      <w:marBottom w:val="0"/>
      <w:divBdr>
        <w:top w:val="none" w:sz="0" w:space="0" w:color="auto"/>
        <w:left w:val="none" w:sz="0" w:space="0" w:color="auto"/>
        <w:bottom w:val="none" w:sz="0" w:space="0" w:color="auto"/>
        <w:right w:val="none" w:sz="0" w:space="0" w:color="auto"/>
      </w:divBdr>
    </w:div>
    <w:div w:id="501505004">
      <w:bodyDiv w:val="1"/>
      <w:marLeft w:val="0"/>
      <w:marRight w:val="0"/>
      <w:marTop w:val="0"/>
      <w:marBottom w:val="0"/>
      <w:divBdr>
        <w:top w:val="none" w:sz="0" w:space="0" w:color="auto"/>
        <w:left w:val="none" w:sz="0" w:space="0" w:color="auto"/>
        <w:bottom w:val="none" w:sz="0" w:space="0" w:color="auto"/>
        <w:right w:val="none" w:sz="0" w:space="0" w:color="auto"/>
      </w:divBdr>
    </w:div>
    <w:div w:id="511144587">
      <w:bodyDiv w:val="1"/>
      <w:marLeft w:val="0"/>
      <w:marRight w:val="0"/>
      <w:marTop w:val="0"/>
      <w:marBottom w:val="0"/>
      <w:divBdr>
        <w:top w:val="none" w:sz="0" w:space="0" w:color="auto"/>
        <w:left w:val="none" w:sz="0" w:space="0" w:color="auto"/>
        <w:bottom w:val="none" w:sz="0" w:space="0" w:color="auto"/>
        <w:right w:val="none" w:sz="0" w:space="0" w:color="auto"/>
      </w:divBdr>
    </w:div>
    <w:div w:id="518857538">
      <w:bodyDiv w:val="1"/>
      <w:marLeft w:val="0"/>
      <w:marRight w:val="0"/>
      <w:marTop w:val="0"/>
      <w:marBottom w:val="0"/>
      <w:divBdr>
        <w:top w:val="none" w:sz="0" w:space="0" w:color="auto"/>
        <w:left w:val="none" w:sz="0" w:space="0" w:color="auto"/>
        <w:bottom w:val="none" w:sz="0" w:space="0" w:color="auto"/>
        <w:right w:val="none" w:sz="0" w:space="0" w:color="auto"/>
      </w:divBdr>
    </w:div>
    <w:div w:id="519390923">
      <w:bodyDiv w:val="1"/>
      <w:marLeft w:val="0"/>
      <w:marRight w:val="0"/>
      <w:marTop w:val="0"/>
      <w:marBottom w:val="0"/>
      <w:divBdr>
        <w:top w:val="none" w:sz="0" w:space="0" w:color="auto"/>
        <w:left w:val="none" w:sz="0" w:space="0" w:color="auto"/>
        <w:bottom w:val="none" w:sz="0" w:space="0" w:color="auto"/>
        <w:right w:val="none" w:sz="0" w:space="0" w:color="auto"/>
      </w:divBdr>
    </w:div>
    <w:div w:id="521361730">
      <w:bodyDiv w:val="1"/>
      <w:marLeft w:val="0"/>
      <w:marRight w:val="0"/>
      <w:marTop w:val="0"/>
      <w:marBottom w:val="0"/>
      <w:divBdr>
        <w:top w:val="none" w:sz="0" w:space="0" w:color="auto"/>
        <w:left w:val="none" w:sz="0" w:space="0" w:color="auto"/>
        <w:bottom w:val="none" w:sz="0" w:space="0" w:color="auto"/>
        <w:right w:val="none" w:sz="0" w:space="0" w:color="auto"/>
      </w:divBdr>
    </w:div>
    <w:div w:id="523977704">
      <w:bodyDiv w:val="1"/>
      <w:marLeft w:val="0"/>
      <w:marRight w:val="0"/>
      <w:marTop w:val="0"/>
      <w:marBottom w:val="0"/>
      <w:divBdr>
        <w:top w:val="none" w:sz="0" w:space="0" w:color="auto"/>
        <w:left w:val="none" w:sz="0" w:space="0" w:color="auto"/>
        <w:bottom w:val="none" w:sz="0" w:space="0" w:color="auto"/>
        <w:right w:val="none" w:sz="0" w:space="0" w:color="auto"/>
      </w:divBdr>
    </w:div>
    <w:div w:id="526992258">
      <w:bodyDiv w:val="1"/>
      <w:marLeft w:val="0"/>
      <w:marRight w:val="0"/>
      <w:marTop w:val="0"/>
      <w:marBottom w:val="0"/>
      <w:divBdr>
        <w:top w:val="none" w:sz="0" w:space="0" w:color="auto"/>
        <w:left w:val="none" w:sz="0" w:space="0" w:color="auto"/>
        <w:bottom w:val="none" w:sz="0" w:space="0" w:color="auto"/>
        <w:right w:val="none" w:sz="0" w:space="0" w:color="auto"/>
      </w:divBdr>
    </w:div>
    <w:div w:id="527186812">
      <w:bodyDiv w:val="1"/>
      <w:marLeft w:val="0"/>
      <w:marRight w:val="0"/>
      <w:marTop w:val="0"/>
      <w:marBottom w:val="0"/>
      <w:divBdr>
        <w:top w:val="none" w:sz="0" w:space="0" w:color="auto"/>
        <w:left w:val="none" w:sz="0" w:space="0" w:color="auto"/>
        <w:bottom w:val="none" w:sz="0" w:space="0" w:color="auto"/>
        <w:right w:val="none" w:sz="0" w:space="0" w:color="auto"/>
      </w:divBdr>
    </w:div>
    <w:div w:id="529152055">
      <w:bodyDiv w:val="1"/>
      <w:marLeft w:val="0"/>
      <w:marRight w:val="0"/>
      <w:marTop w:val="0"/>
      <w:marBottom w:val="0"/>
      <w:divBdr>
        <w:top w:val="none" w:sz="0" w:space="0" w:color="auto"/>
        <w:left w:val="none" w:sz="0" w:space="0" w:color="auto"/>
        <w:bottom w:val="none" w:sz="0" w:space="0" w:color="auto"/>
        <w:right w:val="none" w:sz="0" w:space="0" w:color="auto"/>
      </w:divBdr>
    </w:div>
    <w:div w:id="533542814">
      <w:bodyDiv w:val="1"/>
      <w:marLeft w:val="0"/>
      <w:marRight w:val="0"/>
      <w:marTop w:val="0"/>
      <w:marBottom w:val="0"/>
      <w:divBdr>
        <w:top w:val="none" w:sz="0" w:space="0" w:color="auto"/>
        <w:left w:val="none" w:sz="0" w:space="0" w:color="auto"/>
        <w:bottom w:val="none" w:sz="0" w:space="0" w:color="auto"/>
        <w:right w:val="none" w:sz="0" w:space="0" w:color="auto"/>
      </w:divBdr>
    </w:div>
    <w:div w:id="546992142">
      <w:bodyDiv w:val="1"/>
      <w:marLeft w:val="0"/>
      <w:marRight w:val="0"/>
      <w:marTop w:val="0"/>
      <w:marBottom w:val="0"/>
      <w:divBdr>
        <w:top w:val="none" w:sz="0" w:space="0" w:color="auto"/>
        <w:left w:val="none" w:sz="0" w:space="0" w:color="auto"/>
        <w:bottom w:val="none" w:sz="0" w:space="0" w:color="auto"/>
        <w:right w:val="none" w:sz="0" w:space="0" w:color="auto"/>
      </w:divBdr>
    </w:div>
    <w:div w:id="547226663">
      <w:bodyDiv w:val="1"/>
      <w:marLeft w:val="0"/>
      <w:marRight w:val="0"/>
      <w:marTop w:val="0"/>
      <w:marBottom w:val="0"/>
      <w:divBdr>
        <w:top w:val="none" w:sz="0" w:space="0" w:color="auto"/>
        <w:left w:val="none" w:sz="0" w:space="0" w:color="auto"/>
        <w:bottom w:val="none" w:sz="0" w:space="0" w:color="auto"/>
        <w:right w:val="none" w:sz="0" w:space="0" w:color="auto"/>
      </w:divBdr>
    </w:div>
    <w:div w:id="548611498">
      <w:bodyDiv w:val="1"/>
      <w:marLeft w:val="0"/>
      <w:marRight w:val="0"/>
      <w:marTop w:val="0"/>
      <w:marBottom w:val="0"/>
      <w:divBdr>
        <w:top w:val="none" w:sz="0" w:space="0" w:color="auto"/>
        <w:left w:val="none" w:sz="0" w:space="0" w:color="auto"/>
        <w:bottom w:val="none" w:sz="0" w:space="0" w:color="auto"/>
        <w:right w:val="none" w:sz="0" w:space="0" w:color="auto"/>
      </w:divBdr>
    </w:div>
    <w:div w:id="555820599">
      <w:bodyDiv w:val="1"/>
      <w:marLeft w:val="0"/>
      <w:marRight w:val="0"/>
      <w:marTop w:val="0"/>
      <w:marBottom w:val="0"/>
      <w:divBdr>
        <w:top w:val="none" w:sz="0" w:space="0" w:color="auto"/>
        <w:left w:val="none" w:sz="0" w:space="0" w:color="auto"/>
        <w:bottom w:val="none" w:sz="0" w:space="0" w:color="auto"/>
        <w:right w:val="none" w:sz="0" w:space="0" w:color="auto"/>
      </w:divBdr>
    </w:div>
    <w:div w:id="567421676">
      <w:bodyDiv w:val="1"/>
      <w:marLeft w:val="0"/>
      <w:marRight w:val="0"/>
      <w:marTop w:val="0"/>
      <w:marBottom w:val="0"/>
      <w:divBdr>
        <w:top w:val="none" w:sz="0" w:space="0" w:color="auto"/>
        <w:left w:val="none" w:sz="0" w:space="0" w:color="auto"/>
        <w:bottom w:val="none" w:sz="0" w:space="0" w:color="auto"/>
        <w:right w:val="none" w:sz="0" w:space="0" w:color="auto"/>
      </w:divBdr>
    </w:div>
    <w:div w:id="571887955">
      <w:bodyDiv w:val="1"/>
      <w:marLeft w:val="0"/>
      <w:marRight w:val="0"/>
      <w:marTop w:val="0"/>
      <w:marBottom w:val="0"/>
      <w:divBdr>
        <w:top w:val="none" w:sz="0" w:space="0" w:color="auto"/>
        <w:left w:val="none" w:sz="0" w:space="0" w:color="auto"/>
        <w:bottom w:val="none" w:sz="0" w:space="0" w:color="auto"/>
        <w:right w:val="none" w:sz="0" w:space="0" w:color="auto"/>
      </w:divBdr>
    </w:div>
    <w:div w:id="575668743">
      <w:bodyDiv w:val="1"/>
      <w:marLeft w:val="0"/>
      <w:marRight w:val="0"/>
      <w:marTop w:val="0"/>
      <w:marBottom w:val="0"/>
      <w:divBdr>
        <w:top w:val="none" w:sz="0" w:space="0" w:color="auto"/>
        <w:left w:val="none" w:sz="0" w:space="0" w:color="auto"/>
        <w:bottom w:val="none" w:sz="0" w:space="0" w:color="auto"/>
        <w:right w:val="none" w:sz="0" w:space="0" w:color="auto"/>
      </w:divBdr>
    </w:div>
    <w:div w:id="575941143">
      <w:bodyDiv w:val="1"/>
      <w:marLeft w:val="0"/>
      <w:marRight w:val="0"/>
      <w:marTop w:val="0"/>
      <w:marBottom w:val="0"/>
      <w:divBdr>
        <w:top w:val="none" w:sz="0" w:space="0" w:color="auto"/>
        <w:left w:val="none" w:sz="0" w:space="0" w:color="auto"/>
        <w:bottom w:val="none" w:sz="0" w:space="0" w:color="auto"/>
        <w:right w:val="none" w:sz="0" w:space="0" w:color="auto"/>
      </w:divBdr>
    </w:div>
    <w:div w:id="581526683">
      <w:bodyDiv w:val="1"/>
      <w:marLeft w:val="0"/>
      <w:marRight w:val="0"/>
      <w:marTop w:val="0"/>
      <w:marBottom w:val="0"/>
      <w:divBdr>
        <w:top w:val="none" w:sz="0" w:space="0" w:color="auto"/>
        <w:left w:val="none" w:sz="0" w:space="0" w:color="auto"/>
        <w:bottom w:val="none" w:sz="0" w:space="0" w:color="auto"/>
        <w:right w:val="none" w:sz="0" w:space="0" w:color="auto"/>
      </w:divBdr>
    </w:div>
    <w:div w:id="583030303">
      <w:bodyDiv w:val="1"/>
      <w:marLeft w:val="0"/>
      <w:marRight w:val="0"/>
      <w:marTop w:val="0"/>
      <w:marBottom w:val="0"/>
      <w:divBdr>
        <w:top w:val="none" w:sz="0" w:space="0" w:color="auto"/>
        <w:left w:val="none" w:sz="0" w:space="0" w:color="auto"/>
        <w:bottom w:val="none" w:sz="0" w:space="0" w:color="auto"/>
        <w:right w:val="none" w:sz="0" w:space="0" w:color="auto"/>
      </w:divBdr>
    </w:div>
    <w:div w:id="586692382">
      <w:bodyDiv w:val="1"/>
      <w:marLeft w:val="0"/>
      <w:marRight w:val="0"/>
      <w:marTop w:val="0"/>
      <w:marBottom w:val="0"/>
      <w:divBdr>
        <w:top w:val="none" w:sz="0" w:space="0" w:color="auto"/>
        <w:left w:val="none" w:sz="0" w:space="0" w:color="auto"/>
        <w:bottom w:val="none" w:sz="0" w:space="0" w:color="auto"/>
        <w:right w:val="none" w:sz="0" w:space="0" w:color="auto"/>
      </w:divBdr>
    </w:div>
    <w:div w:id="588542491">
      <w:bodyDiv w:val="1"/>
      <w:marLeft w:val="0"/>
      <w:marRight w:val="0"/>
      <w:marTop w:val="0"/>
      <w:marBottom w:val="0"/>
      <w:divBdr>
        <w:top w:val="none" w:sz="0" w:space="0" w:color="auto"/>
        <w:left w:val="none" w:sz="0" w:space="0" w:color="auto"/>
        <w:bottom w:val="none" w:sz="0" w:space="0" w:color="auto"/>
        <w:right w:val="none" w:sz="0" w:space="0" w:color="auto"/>
      </w:divBdr>
    </w:div>
    <w:div w:id="595406060">
      <w:bodyDiv w:val="1"/>
      <w:marLeft w:val="0"/>
      <w:marRight w:val="0"/>
      <w:marTop w:val="0"/>
      <w:marBottom w:val="0"/>
      <w:divBdr>
        <w:top w:val="none" w:sz="0" w:space="0" w:color="auto"/>
        <w:left w:val="none" w:sz="0" w:space="0" w:color="auto"/>
        <w:bottom w:val="none" w:sz="0" w:space="0" w:color="auto"/>
        <w:right w:val="none" w:sz="0" w:space="0" w:color="auto"/>
      </w:divBdr>
    </w:div>
    <w:div w:id="596836995">
      <w:bodyDiv w:val="1"/>
      <w:marLeft w:val="0"/>
      <w:marRight w:val="0"/>
      <w:marTop w:val="0"/>
      <w:marBottom w:val="0"/>
      <w:divBdr>
        <w:top w:val="none" w:sz="0" w:space="0" w:color="auto"/>
        <w:left w:val="none" w:sz="0" w:space="0" w:color="auto"/>
        <w:bottom w:val="none" w:sz="0" w:space="0" w:color="auto"/>
        <w:right w:val="none" w:sz="0" w:space="0" w:color="auto"/>
      </w:divBdr>
    </w:div>
    <w:div w:id="597905330">
      <w:bodyDiv w:val="1"/>
      <w:marLeft w:val="0"/>
      <w:marRight w:val="0"/>
      <w:marTop w:val="0"/>
      <w:marBottom w:val="0"/>
      <w:divBdr>
        <w:top w:val="none" w:sz="0" w:space="0" w:color="auto"/>
        <w:left w:val="none" w:sz="0" w:space="0" w:color="auto"/>
        <w:bottom w:val="none" w:sz="0" w:space="0" w:color="auto"/>
        <w:right w:val="none" w:sz="0" w:space="0" w:color="auto"/>
      </w:divBdr>
    </w:div>
    <w:div w:id="598566978">
      <w:bodyDiv w:val="1"/>
      <w:marLeft w:val="0"/>
      <w:marRight w:val="0"/>
      <w:marTop w:val="0"/>
      <w:marBottom w:val="0"/>
      <w:divBdr>
        <w:top w:val="none" w:sz="0" w:space="0" w:color="auto"/>
        <w:left w:val="none" w:sz="0" w:space="0" w:color="auto"/>
        <w:bottom w:val="none" w:sz="0" w:space="0" w:color="auto"/>
        <w:right w:val="none" w:sz="0" w:space="0" w:color="auto"/>
      </w:divBdr>
    </w:div>
    <w:div w:id="604578671">
      <w:bodyDiv w:val="1"/>
      <w:marLeft w:val="0"/>
      <w:marRight w:val="0"/>
      <w:marTop w:val="0"/>
      <w:marBottom w:val="0"/>
      <w:divBdr>
        <w:top w:val="none" w:sz="0" w:space="0" w:color="auto"/>
        <w:left w:val="none" w:sz="0" w:space="0" w:color="auto"/>
        <w:bottom w:val="none" w:sz="0" w:space="0" w:color="auto"/>
        <w:right w:val="none" w:sz="0" w:space="0" w:color="auto"/>
      </w:divBdr>
    </w:div>
    <w:div w:id="614942555">
      <w:bodyDiv w:val="1"/>
      <w:marLeft w:val="0"/>
      <w:marRight w:val="0"/>
      <w:marTop w:val="0"/>
      <w:marBottom w:val="0"/>
      <w:divBdr>
        <w:top w:val="none" w:sz="0" w:space="0" w:color="auto"/>
        <w:left w:val="none" w:sz="0" w:space="0" w:color="auto"/>
        <w:bottom w:val="none" w:sz="0" w:space="0" w:color="auto"/>
        <w:right w:val="none" w:sz="0" w:space="0" w:color="auto"/>
      </w:divBdr>
    </w:div>
    <w:div w:id="616763475">
      <w:bodyDiv w:val="1"/>
      <w:marLeft w:val="0"/>
      <w:marRight w:val="0"/>
      <w:marTop w:val="0"/>
      <w:marBottom w:val="0"/>
      <w:divBdr>
        <w:top w:val="none" w:sz="0" w:space="0" w:color="auto"/>
        <w:left w:val="none" w:sz="0" w:space="0" w:color="auto"/>
        <w:bottom w:val="none" w:sz="0" w:space="0" w:color="auto"/>
        <w:right w:val="none" w:sz="0" w:space="0" w:color="auto"/>
      </w:divBdr>
    </w:div>
    <w:div w:id="617564781">
      <w:bodyDiv w:val="1"/>
      <w:marLeft w:val="0"/>
      <w:marRight w:val="0"/>
      <w:marTop w:val="0"/>
      <w:marBottom w:val="0"/>
      <w:divBdr>
        <w:top w:val="none" w:sz="0" w:space="0" w:color="auto"/>
        <w:left w:val="none" w:sz="0" w:space="0" w:color="auto"/>
        <w:bottom w:val="none" w:sz="0" w:space="0" w:color="auto"/>
        <w:right w:val="none" w:sz="0" w:space="0" w:color="auto"/>
      </w:divBdr>
    </w:div>
    <w:div w:id="621377029">
      <w:bodyDiv w:val="1"/>
      <w:marLeft w:val="0"/>
      <w:marRight w:val="0"/>
      <w:marTop w:val="0"/>
      <w:marBottom w:val="0"/>
      <w:divBdr>
        <w:top w:val="none" w:sz="0" w:space="0" w:color="auto"/>
        <w:left w:val="none" w:sz="0" w:space="0" w:color="auto"/>
        <w:bottom w:val="none" w:sz="0" w:space="0" w:color="auto"/>
        <w:right w:val="none" w:sz="0" w:space="0" w:color="auto"/>
      </w:divBdr>
    </w:div>
    <w:div w:id="627395212">
      <w:bodyDiv w:val="1"/>
      <w:marLeft w:val="0"/>
      <w:marRight w:val="0"/>
      <w:marTop w:val="0"/>
      <w:marBottom w:val="0"/>
      <w:divBdr>
        <w:top w:val="none" w:sz="0" w:space="0" w:color="auto"/>
        <w:left w:val="none" w:sz="0" w:space="0" w:color="auto"/>
        <w:bottom w:val="none" w:sz="0" w:space="0" w:color="auto"/>
        <w:right w:val="none" w:sz="0" w:space="0" w:color="auto"/>
      </w:divBdr>
    </w:div>
    <w:div w:id="627853152">
      <w:bodyDiv w:val="1"/>
      <w:marLeft w:val="0"/>
      <w:marRight w:val="0"/>
      <w:marTop w:val="0"/>
      <w:marBottom w:val="0"/>
      <w:divBdr>
        <w:top w:val="none" w:sz="0" w:space="0" w:color="auto"/>
        <w:left w:val="none" w:sz="0" w:space="0" w:color="auto"/>
        <w:bottom w:val="none" w:sz="0" w:space="0" w:color="auto"/>
        <w:right w:val="none" w:sz="0" w:space="0" w:color="auto"/>
      </w:divBdr>
    </w:div>
    <w:div w:id="635180408">
      <w:bodyDiv w:val="1"/>
      <w:marLeft w:val="0"/>
      <w:marRight w:val="0"/>
      <w:marTop w:val="0"/>
      <w:marBottom w:val="0"/>
      <w:divBdr>
        <w:top w:val="none" w:sz="0" w:space="0" w:color="auto"/>
        <w:left w:val="none" w:sz="0" w:space="0" w:color="auto"/>
        <w:bottom w:val="none" w:sz="0" w:space="0" w:color="auto"/>
        <w:right w:val="none" w:sz="0" w:space="0" w:color="auto"/>
      </w:divBdr>
    </w:div>
    <w:div w:id="636110396">
      <w:bodyDiv w:val="1"/>
      <w:marLeft w:val="0"/>
      <w:marRight w:val="0"/>
      <w:marTop w:val="0"/>
      <w:marBottom w:val="0"/>
      <w:divBdr>
        <w:top w:val="none" w:sz="0" w:space="0" w:color="auto"/>
        <w:left w:val="none" w:sz="0" w:space="0" w:color="auto"/>
        <w:bottom w:val="none" w:sz="0" w:space="0" w:color="auto"/>
        <w:right w:val="none" w:sz="0" w:space="0" w:color="auto"/>
      </w:divBdr>
    </w:div>
    <w:div w:id="640041714">
      <w:bodyDiv w:val="1"/>
      <w:marLeft w:val="0"/>
      <w:marRight w:val="0"/>
      <w:marTop w:val="0"/>
      <w:marBottom w:val="0"/>
      <w:divBdr>
        <w:top w:val="none" w:sz="0" w:space="0" w:color="auto"/>
        <w:left w:val="none" w:sz="0" w:space="0" w:color="auto"/>
        <w:bottom w:val="none" w:sz="0" w:space="0" w:color="auto"/>
        <w:right w:val="none" w:sz="0" w:space="0" w:color="auto"/>
      </w:divBdr>
    </w:div>
    <w:div w:id="641618005">
      <w:bodyDiv w:val="1"/>
      <w:marLeft w:val="0"/>
      <w:marRight w:val="0"/>
      <w:marTop w:val="0"/>
      <w:marBottom w:val="0"/>
      <w:divBdr>
        <w:top w:val="none" w:sz="0" w:space="0" w:color="auto"/>
        <w:left w:val="none" w:sz="0" w:space="0" w:color="auto"/>
        <w:bottom w:val="none" w:sz="0" w:space="0" w:color="auto"/>
        <w:right w:val="none" w:sz="0" w:space="0" w:color="auto"/>
      </w:divBdr>
    </w:div>
    <w:div w:id="641738137">
      <w:bodyDiv w:val="1"/>
      <w:marLeft w:val="0"/>
      <w:marRight w:val="0"/>
      <w:marTop w:val="0"/>
      <w:marBottom w:val="0"/>
      <w:divBdr>
        <w:top w:val="none" w:sz="0" w:space="0" w:color="auto"/>
        <w:left w:val="none" w:sz="0" w:space="0" w:color="auto"/>
        <w:bottom w:val="none" w:sz="0" w:space="0" w:color="auto"/>
        <w:right w:val="none" w:sz="0" w:space="0" w:color="auto"/>
      </w:divBdr>
    </w:div>
    <w:div w:id="646863775">
      <w:bodyDiv w:val="1"/>
      <w:marLeft w:val="0"/>
      <w:marRight w:val="0"/>
      <w:marTop w:val="0"/>
      <w:marBottom w:val="0"/>
      <w:divBdr>
        <w:top w:val="none" w:sz="0" w:space="0" w:color="auto"/>
        <w:left w:val="none" w:sz="0" w:space="0" w:color="auto"/>
        <w:bottom w:val="none" w:sz="0" w:space="0" w:color="auto"/>
        <w:right w:val="none" w:sz="0" w:space="0" w:color="auto"/>
      </w:divBdr>
    </w:div>
    <w:div w:id="648707312">
      <w:bodyDiv w:val="1"/>
      <w:marLeft w:val="0"/>
      <w:marRight w:val="0"/>
      <w:marTop w:val="0"/>
      <w:marBottom w:val="0"/>
      <w:divBdr>
        <w:top w:val="none" w:sz="0" w:space="0" w:color="auto"/>
        <w:left w:val="none" w:sz="0" w:space="0" w:color="auto"/>
        <w:bottom w:val="none" w:sz="0" w:space="0" w:color="auto"/>
        <w:right w:val="none" w:sz="0" w:space="0" w:color="auto"/>
      </w:divBdr>
    </w:div>
    <w:div w:id="649211847">
      <w:bodyDiv w:val="1"/>
      <w:marLeft w:val="0"/>
      <w:marRight w:val="0"/>
      <w:marTop w:val="0"/>
      <w:marBottom w:val="0"/>
      <w:divBdr>
        <w:top w:val="none" w:sz="0" w:space="0" w:color="auto"/>
        <w:left w:val="none" w:sz="0" w:space="0" w:color="auto"/>
        <w:bottom w:val="none" w:sz="0" w:space="0" w:color="auto"/>
        <w:right w:val="none" w:sz="0" w:space="0" w:color="auto"/>
      </w:divBdr>
    </w:div>
    <w:div w:id="649864830">
      <w:bodyDiv w:val="1"/>
      <w:marLeft w:val="0"/>
      <w:marRight w:val="0"/>
      <w:marTop w:val="0"/>
      <w:marBottom w:val="0"/>
      <w:divBdr>
        <w:top w:val="none" w:sz="0" w:space="0" w:color="auto"/>
        <w:left w:val="none" w:sz="0" w:space="0" w:color="auto"/>
        <w:bottom w:val="none" w:sz="0" w:space="0" w:color="auto"/>
        <w:right w:val="none" w:sz="0" w:space="0" w:color="auto"/>
      </w:divBdr>
    </w:div>
    <w:div w:id="663506993">
      <w:bodyDiv w:val="1"/>
      <w:marLeft w:val="0"/>
      <w:marRight w:val="0"/>
      <w:marTop w:val="0"/>
      <w:marBottom w:val="0"/>
      <w:divBdr>
        <w:top w:val="none" w:sz="0" w:space="0" w:color="auto"/>
        <w:left w:val="none" w:sz="0" w:space="0" w:color="auto"/>
        <w:bottom w:val="none" w:sz="0" w:space="0" w:color="auto"/>
        <w:right w:val="none" w:sz="0" w:space="0" w:color="auto"/>
      </w:divBdr>
    </w:div>
    <w:div w:id="669910160">
      <w:bodyDiv w:val="1"/>
      <w:marLeft w:val="0"/>
      <w:marRight w:val="0"/>
      <w:marTop w:val="0"/>
      <w:marBottom w:val="0"/>
      <w:divBdr>
        <w:top w:val="none" w:sz="0" w:space="0" w:color="auto"/>
        <w:left w:val="none" w:sz="0" w:space="0" w:color="auto"/>
        <w:bottom w:val="none" w:sz="0" w:space="0" w:color="auto"/>
        <w:right w:val="none" w:sz="0" w:space="0" w:color="auto"/>
      </w:divBdr>
    </w:div>
    <w:div w:id="670719337">
      <w:bodyDiv w:val="1"/>
      <w:marLeft w:val="0"/>
      <w:marRight w:val="0"/>
      <w:marTop w:val="0"/>
      <w:marBottom w:val="0"/>
      <w:divBdr>
        <w:top w:val="none" w:sz="0" w:space="0" w:color="auto"/>
        <w:left w:val="none" w:sz="0" w:space="0" w:color="auto"/>
        <w:bottom w:val="none" w:sz="0" w:space="0" w:color="auto"/>
        <w:right w:val="none" w:sz="0" w:space="0" w:color="auto"/>
      </w:divBdr>
    </w:div>
    <w:div w:id="671488563">
      <w:bodyDiv w:val="1"/>
      <w:marLeft w:val="0"/>
      <w:marRight w:val="0"/>
      <w:marTop w:val="0"/>
      <w:marBottom w:val="0"/>
      <w:divBdr>
        <w:top w:val="none" w:sz="0" w:space="0" w:color="auto"/>
        <w:left w:val="none" w:sz="0" w:space="0" w:color="auto"/>
        <w:bottom w:val="none" w:sz="0" w:space="0" w:color="auto"/>
        <w:right w:val="none" w:sz="0" w:space="0" w:color="auto"/>
      </w:divBdr>
    </w:div>
    <w:div w:id="673145786">
      <w:bodyDiv w:val="1"/>
      <w:marLeft w:val="0"/>
      <w:marRight w:val="0"/>
      <w:marTop w:val="0"/>
      <w:marBottom w:val="0"/>
      <w:divBdr>
        <w:top w:val="none" w:sz="0" w:space="0" w:color="auto"/>
        <w:left w:val="none" w:sz="0" w:space="0" w:color="auto"/>
        <w:bottom w:val="none" w:sz="0" w:space="0" w:color="auto"/>
        <w:right w:val="none" w:sz="0" w:space="0" w:color="auto"/>
      </w:divBdr>
    </w:div>
    <w:div w:id="673649250">
      <w:bodyDiv w:val="1"/>
      <w:marLeft w:val="0"/>
      <w:marRight w:val="0"/>
      <w:marTop w:val="0"/>
      <w:marBottom w:val="0"/>
      <w:divBdr>
        <w:top w:val="none" w:sz="0" w:space="0" w:color="auto"/>
        <w:left w:val="none" w:sz="0" w:space="0" w:color="auto"/>
        <w:bottom w:val="none" w:sz="0" w:space="0" w:color="auto"/>
        <w:right w:val="none" w:sz="0" w:space="0" w:color="auto"/>
      </w:divBdr>
    </w:div>
    <w:div w:id="681664517">
      <w:bodyDiv w:val="1"/>
      <w:marLeft w:val="0"/>
      <w:marRight w:val="0"/>
      <w:marTop w:val="0"/>
      <w:marBottom w:val="0"/>
      <w:divBdr>
        <w:top w:val="none" w:sz="0" w:space="0" w:color="auto"/>
        <w:left w:val="none" w:sz="0" w:space="0" w:color="auto"/>
        <w:bottom w:val="none" w:sz="0" w:space="0" w:color="auto"/>
        <w:right w:val="none" w:sz="0" w:space="0" w:color="auto"/>
      </w:divBdr>
    </w:div>
    <w:div w:id="682129130">
      <w:bodyDiv w:val="1"/>
      <w:marLeft w:val="0"/>
      <w:marRight w:val="0"/>
      <w:marTop w:val="0"/>
      <w:marBottom w:val="0"/>
      <w:divBdr>
        <w:top w:val="none" w:sz="0" w:space="0" w:color="auto"/>
        <w:left w:val="none" w:sz="0" w:space="0" w:color="auto"/>
        <w:bottom w:val="none" w:sz="0" w:space="0" w:color="auto"/>
        <w:right w:val="none" w:sz="0" w:space="0" w:color="auto"/>
      </w:divBdr>
    </w:div>
    <w:div w:id="682436358">
      <w:bodyDiv w:val="1"/>
      <w:marLeft w:val="0"/>
      <w:marRight w:val="0"/>
      <w:marTop w:val="0"/>
      <w:marBottom w:val="0"/>
      <w:divBdr>
        <w:top w:val="none" w:sz="0" w:space="0" w:color="auto"/>
        <w:left w:val="none" w:sz="0" w:space="0" w:color="auto"/>
        <w:bottom w:val="none" w:sz="0" w:space="0" w:color="auto"/>
        <w:right w:val="none" w:sz="0" w:space="0" w:color="auto"/>
      </w:divBdr>
    </w:div>
    <w:div w:id="685642277">
      <w:bodyDiv w:val="1"/>
      <w:marLeft w:val="0"/>
      <w:marRight w:val="0"/>
      <w:marTop w:val="0"/>
      <w:marBottom w:val="0"/>
      <w:divBdr>
        <w:top w:val="none" w:sz="0" w:space="0" w:color="auto"/>
        <w:left w:val="none" w:sz="0" w:space="0" w:color="auto"/>
        <w:bottom w:val="none" w:sz="0" w:space="0" w:color="auto"/>
        <w:right w:val="none" w:sz="0" w:space="0" w:color="auto"/>
      </w:divBdr>
    </w:div>
    <w:div w:id="688337035">
      <w:bodyDiv w:val="1"/>
      <w:marLeft w:val="0"/>
      <w:marRight w:val="0"/>
      <w:marTop w:val="0"/>
      <w:marBottom w:val="0"/>
      <w:divBdr>
        <w:top w:val="none" w:sz="0" w:space="0" w:color="auto"/>
        <w:left w:val="none" w:sz="0" w:space="0" w:color="auto"/>
        <w:bottom w:val="none" w:sz="0" w:space="0" w:color="auto"/>
        <w:right w:val="none" w:sz="0" w:space="0" w:color="auto"/>
      </w:divBdr>
    </w:div>
    <w:div w:id="690841124">
      <w:bodyDiv w:val="1"/>
      <w:marLeft w:val="0"/>
      <w:marRight w:val="0"/>
      <w:marTop w:val="0"/>
      <w:marBottom w:val="0"/>
      <w:divBdr>
        <w:top w:val="none" w:sz="0" w:space="0" w:color="auto"/>
        <w:left w:val="none" w:sz="0" w:space="0" w:color="auto"/>
        <w:bottom w:val="none" w:sz="0" w:space="0" w:color="auto"/>
        <w:right w:val="none" w:sz="0" w:space="0" w:color="auto"/>
      </w:divBdr>
    </w:div>
    <w:div w:id="691151589">
      <w:bodyDiv w:val="1"/>
      <w:marLeft w:val="0"/>
      <w:marRight w:val="0"/>
      <w:marTop w:val="0"/>
      <w:marBottom w:val="0"/>
      <w:divBdr>
        <w:top w:val="none" w:sz="0" w:space="0" w:color="auto"/>
        <w:left w:val="none" w:sz="0" w:space="0" w:color="auto"/>
        <w:bottom w:val="none" w:sz="0" w:space="0" w:color="auto"/>
        <w:right w:val="none" w:sz="0" w:space="0" w:color="auto"/>
      </w:divBdr>
    </w:div>
    <w:div w:id="691883901">
      <w:bodyDiv w:val="1"/>
      <w:marLeft w:val="0"/>
      <w:marRight w:val="0"/>
      <w:marTop w:val="0"/>
      <w:marBottom w:val="0"/>
      <w:divBdr>
        <w:top w:val="none" w:sz="0" w:space="0" w:color="auto"/>
        <w:left w:val="none" w:sz="0" w:space="0" w:color="auto"/>
        <w:bottom w:val="none" w:sz="0" w:space="0" w:color="auto"/>
        <w:right w:val="none" w:sz="0" w:space="0" w:color="auto"/>
      </w:divBdr>
    </w:div>
    <w:div w:id="693726439">
      <w:bodyDiv w:val="1"/>
      <w:marLeft w:val="0"/>
      <w:marRight w:val="0"/>
      <w:marTop w:val="0"/>
      <w:marBottom w:val="0"/>
      <w:divBdr>
        <w:top w:val="none" w:sz="0" w:space="0" w:color="auto"/>
        <w:left w:val="none" w:sz="0" w:space="0" w:color="auto"/>
        <w:bottom w:val="none" w:sz="0" w:space="0" w:color="auto"/>
        <w:right w:val="none" w:sz="0" w:space="0" w:color="auto"/>
      </w:divBdr>
    </w:div>
    <w:div w:id="694622063">
      <w:bodyDiv w:val="1"/>
      <w:marLeft w:val="0"/>
      <w:marRight w:val="0"/>
      <w:marTop w:val="0"/>
      <w:marBottom w:val="0"/>
      <w:divBdr>
        <w:top w:val="none" w:sz="0" w:space="0" w:color="auto"/>
        <w:left w:val="none" w:sz="0" w:space="0" w:color="auto"/>
        <w:bottom w:val="none" w:sz="0" w:space="0" w:color="auto"/>
        <w:right w:val="none" w:sz="0" w:space="0" w:color="auto"/>
      </w:divBdr>
    </w:div>
    <w:div w:id="696587824">
      <w:bodyDiv w:val="1"/>
      <w:marLeft w:val="0"/>
      <w:marRight w:val="0"/>
      <w:marTop w:val="0"/>
      <w:marBottom w:val="0"/>
      <w:divBdr>
        <w:top w:val="none" w:sz="0" w:space="0" w:color="auto"/>
        <w:left w:val="none" w:sz="0" w:space="0" w:color="auto"/>
        <w:bottom w:val="none" w:sz="0" w:space="0" w:color="auto"/>
        <w:right w:val="none" w:sz="0" w:space="0" w:color="auto"/>
      </w:divBdr>
    </w:div>
    <w:div w:id="700862275">
      <w:bodyDiv w:val="1"/>
      <w:marLeft w:val="0"/>
      <w:marRight w:val="0"/>
      <w:marTop w:val="0"/>
      <w:marBottom w:val="0"/>
      <w:divBdr>
        <w:top w:val="none" w:sz="0" w:space="0" w:color="auto"/>
        <w:left w:val="none" w:sz="0" w:space="0" w:color="auto"/>
        <w:bottom w:val="none" w:sz="0" w:space="0" w:color="auto"/>
        <w:right w:val="none" w:sz="0" w:space="0" w:color="auto"/>
      </w:divBdr>
    </w:div>
    <w:div w:id="713971347">
      <w:bodyDiv w:val="1"/>
      <w:marLeft w:val="0"/>
      <w:marRight w:val="0"/>
      <w:marTop w:val="0"/>
      <w:marBottom w:val="0"/>
      <w:divBdr>
        <w:top w:val="none" w:sz="0" w:space="0" w:color="auto"/>
        <w:left w:val="none" w:sz="0" w:space="0" w:color="auto"/>
        <w:bottom w:val="none" w:sz="0" w:space="0" w:color="auto"/>
        <w:right w:val="none" w:sz="0" w:space="0" w:color="auto"/>
      </w:divBdr>
    </w:div>
    <w:div w:id="714888256">
      <w:bodyDiv w:val="1"/>
      <w:marLeft w:val="0"/>
      <w:marRight w:val="0"/>
      <w:marTop w:val="0"/>
      <w:marBottom w:val="0"/>
      <w:divBdr>
        <w:top w:val="none" w:sz="0" w:space="0" w:color="auto"/>
        <w:left w:val="none" w:sz="0" w:space="0" w:color="auto"/>
        <w:bottom w:val="none" w:sz="0" w:space="0" w:color="auto"/>
        <w:right w:val="none" w:sz="0" w:space="0" w:color="auto"/>
      </w:divBdr>
    </w:div>
    <w:div w:id="721486046">
      <w:bodyDiv w:val="1"/>
      <w:marLeft w:val="0"/>
      <w:marRight w:val="0"/>
      <w:marTop w:val="0"/>
      <w:marBottom w:val="0"/>
      <w:divBdr>
        <w:top w:val="none" w:sz="0" w:space="0" w:color="auto"/>
        <w:left w:val="none" w:sz="0" w:space="0" w:color="auto"/>
        <w:bottom w:val="none" w:sz="0" w:space="0" w:color="auto"/>
        <w:right w:val="none" w:sz="0" w:space="0" w:color="auto"/>
      </w:divBdr>
    </w:div>
    <w:div w:id="721639884">
      <w:bodyDiv w:val="1"/>
      <w:marLeft w:val="0"/>
      <w:marRight w:val="0"/>
      <w:marTop w:val="0"/>
      <w:marBottom w:val="0"/>
      <w:divBdr>
        <w:top w:val="none" w:sz="0" w:space="0" w:color="auto"/>
        <w:left w:val="none" w:sz="0" w:space="0" w:color="auto"/>
        <w:bottom w:val="none" w:sz="0" w:space="0" w:color="auto"/>
        <w:right w:val="none" w:sz="0" w:space="0" w:color="auto"/>
      </w:divBdr>
    </w:div>
    <w:div w:id="723800349">
      <w:bodyDiv w:val="1"/>
      <w:marLeft w:val="0"/>
      <w:marRight w:val="0"/>
      <w:marTop w:val="0"/>
      <w:marBottom w:val="0"/>
      <w:divBdr>
        <w:top w:val="none" w:sz="0" w:space="0" w:color="auto"/>
        <w:left w:val="none" w:sz="0" w:space="0" w:color="auto"/>
        <w:bottom w:val="none" w:sz="0" w:space="0" w:color="auto"/>
        <w:right w:val="none" w:sz="0" w:space="0" w:color="auto"/>
      </w:divBdr>
    </w:div>
    <w:div w:id="724525587">
      <w:bodyDiv w:val="1"/>
      <w:marLeft w:val="0"/>
      <w:marRight w:val="0"/>
      <w:marTop w:val="0"/>
      <w:marBottom w:val="0"/>
      <w:divBdr>
        <w:top w:val="none" w:sz="0" w:space="0" w:color="auto"/>
        <w:left w:val="none" w:sz="0" w:space="0" w:color="auto"/>
        <w:bottom w:val="none" w:sz="0" w:space="0" w:color="auto"/>
        <w:right w:val="none" w:sz="0" w:space="0" w:color="auto"/>
      </w:divBdr>
    </w:div>
    <w:div w:id="730884856">
      <w:bodyDiv w:val="1"/>
      <w:marLeft w:val="0"/>
      <w:marRight w:val="0"/>
      <w:marTop w:val="0"/>
      <w:marBottom w:val="0"/>
      <w:divBdr>
        <w:top w:val="none" w:sz="0" w:space="0" w:color="auto"/>
        <w:left w:val="none" w:sz="0" w:space="0" w:color="auto"/>
        <w:bottom w:val="none" w:sz="0" w:space="0" w:color="auto"/>
        <w:right w:val="none" w:sz="0" w:space="0" w:color="auto"/>
      </w:divBdr>
    </w:div>
    <w:div w:id="744958165">
      <w:bodyDiv w:val="1"/>
      <w:marLeft w:val="0"/>
      <w:marRight w:val="0"/>
      <w:marTop w:val="0"/>
      <w:marBottom w:val="0"/>
      <w:divBdr>
        <w:top w:val="none" w:sz="0" w:space="0" w:color="auto"/>
        <w:left w:val="none" w:sz="0" w:space="0" w:color="auto"/>
        <w:bottom w:val="none" w:sz="0" w:space="0" w:color="auto"/>
        <w:right w:val="none" w:sz="0" w:space="0" w:color="auto"/>
      </w:divBdr>
    </w:div>
    <w:div w:id="751706851">
      <w:bodyDiv w:val="1"/>
      <w:marLeft w:val="0"/>
      <w:marRight w:val="0"/>
      <w:marTop w:val="0"/>
      <w:marBottom w:val="0"/>
      <w:divBdr>
        <w:top w:val="none" w:sz="0" w:space="0" w:color="auto"/>
        <w:left w:val="none" w:sz="0" w:space="0" w:color="auto"/>
        <w:bottom w:val="none" w:sz="0" w:space="0" w:color="auto"/>
        <w:right w:val="none" w:sz="0" w:space="0" w:color="auto"/>
      </w:divBdr>
    </w:div>
    <w:div w:id="761605004">
      <w:bodyDiv w:val="1"/>
      <w:marLeft w:val="0"/>
      <w:marRight w:val="0"/>
      <w:marTop w:val="0"/>
      <w:marBottom w:val="0"/>
      <w:divBdr>
        <w:top w:val="none" w:sz="0" w:space="0" w:color="auto"/>
        <w:left w:val="none" w:sz="0" w:space="0" w:color="auto"/>
        <w:bottom w:val="none" w:sz="0" w:space="0" w:color="auto"/>
        <w:right w:val="none" w:sz="0" w:space="0" w:color="auto"/>
      </w:divBdr>
    </w:div>
    <w:div w:id="766391536">
      <w:bodyDiv w:val="1"/>
      <w:marLeft w:val="0"/>
      <w:marRight w:val="0"/>
      <w:marTop w:val="0"/>
      <w:marBottom w:val="0"/>
      <w:divBdr>
        <w:top w:val="none" w:sz="0" w:space="0" w:color="auto"/>
        <w:left w:val="none" w:sz="0" w:space="0" w:color="auto"/>
        <w:bottom w:val="none" w:sz="0" w:space="0" w:color="auto"/>
        <w:right w:val="none" w:sz="0" w:space="0" w:color="auto"/>
      </w:divBdr>
    </w:div>
    <w:div w:id="785777513">
      <w:bodyDiv w:val="1"/>
      <w:marLeft w:val="0"/>
      <w:marRight w:val="0"/>
      <w:marTop w:val="0"/>
      <w:marBottom w:val="0"/>
      <w:divBdr>
        <w:top w:val="none" w:sz="0" w:space="0" w:color="auto"/>
        <w:left w:val="none" w:sz="0" w:space="0" w:color="auto"/>
        <w:bottom w:val="none" w:sz="0" w:space="0" w:color="auto"/>
        <w:right w:val="none" w:sz="0" w:space="0" w:color="auto"/>
      </w:divBdr>
    </w:div>
    <w:div w:id="788403073">
      <w:bodyDiv w:val="1"/>
      <w:marLeft w:val="0"/>
      <w:marRight w:val="0"/>
      <w:marTop w:val="0"/>
      <w:marBottom w:val="0"/>
      <w:divBdr>
        <w:top w:val="none" w:sz="0" w:space="0" w:color="auto"/>
        <w:left w:val="none" w:sz="0" w:space="0" w:color="auto"/>
        <w:bottom w:val="none" w:sz="0" w:space="0" w:color="auto"/>
        <w:right w:val="none" w:sz="0" w:space="0" w:color="auto"/>
      </w:divBdr>
    </w:div>
    <w:div w:id="790367621">
      <w:bodyDiv w:val="1"/>
      <w:marLeft w:val="0"/>
      <w:marRight w:val="0"/>
      <w:marTop w:val="0"/>
      <w:marBottom w:val="0"/>
      <w:divBdr>
        <w:top w:val="none" w:sz="0" w:space="0" w:color="auto"/>
        <w:left w:val="none" w:sz="0" w:space="0" w:color="auto"/>
        <w:bottom w:val="none" w:sz="0" w:space="0" w:color="auto"/>
        <w:right w:val="none" w:sz="0" w:space="0" w:color="auto"/>
      </w:divBdr>
    </w:div>
    <w:div w:id="795829977">
      <w:bodyDiv w:val="1"/>
      <w:marLeft w:val="0"/>
      <w:marRight w:val="0"/>
      <w:marTop w:val="0"/>
      <w:marBottom w:val="0"/>
      <w:divBdr>
        <w:top w:val="none" w:sz="0" w:space="0" w:color="auto"/>
        <w:left w:val="none" w:sz="0" w:space="0" w:color="auto"/>
        <w:bottom w:val="none" w:sz="0" w:space="0" w:color="auto"/>
        <w:right w:val="none" w:sz="0" w:space="0" w:color="auto"/>
      </w:divBdr>
    </w:div>
    <w:div w:id="796290185">
      <w:bodyDiv w:val="1"/>
      <w:marLeft w:val="0"/>
      <w:marRight w:val="0"/>
      <w:marTop w:val="0"/>
      <w:marBottom w:val="0"/>
      <w:divBdr>
        <w:top w:val="none" w:sz="0" w:space="0" w:color="auto"/>
        <w:left w:val="none" w:sz="0" w:space="0" w:color="auto"/>
        <w:bottom w:val="none" w:sz="0" w:space="0" w:color="auto"/>
        <w:right w:val="none" w:sz="0" w:space="0" w:color="auto"/>
      </w:divBdr>
    </w:div>
    <w:div w:id="803618417">
      <w:bodyDiv w:val="1"/>
      <w:marLeft w:val="0"/>
      <w:marRight w:val="0"/>
      <w:marTop w:val="0"/>
      <w:marBottom w:val="0"/>
      <w:divBdr>
        <w:top w:val="none" w:sz="0" w:space="0" w:color="auto"/>
        <w:left w:val="none" w:sz="0" w:space="0" w:color="auto"/>
        <w:bottom w:val="none" w:sz="0" w:space="0" w:color="auto"/>
        <w:right w:val="none" w:sz="0" w:space="0" w:color="auto"/>
      </w:divBdr>
    </w:div>
    <w:div w:id="808936194">
      <w:bodyDiv w:val="1"/>
      <w:marLeft w:val="0"/>
      <w:marRight w:val="0"/>
      <w:marTop w:val="0"/>
      <w:marBottom w:val="0"/>
      <w:divBdr>
        <w:top w:val="none" w:sz="0" w:space="0" w:color="auto"/>
        <w:left w:val="none" w:sz="0" w:space="0" w:color="auto"/>
        <w:bottom w:val="none" w:sz="0" w:space="0" w:color="auto"/>
        <w:right w:val="none" w:sz="0" w:space="0" w:color="auto"/>
      </w:divBdr>
    </w:div>
    <w:div w:id="809445094">
      <w:bodyDiv w:val="1"/>
      <w:marLeft w:val="0"/>
      <w:marRight w:val="0"/>
      <w:marTop w:val="0"/>
      <w:marBottom w:val="0"/>
      <w:divBdr>
        <w:top w:val="none" w:sz="0" w:space="0" w:color="auto"/>
        <w:left w:val="none" w:sz="0" w:space="0" w:color="auto"/>
        <w:bottom w:val="none" w:sz="0" w:space="0" w:color="auto"/>
        <w:right w:val="none" w:sz="0" w:space="0" w:color="auto"/>
      </w:divBdr>
    </w:div>
    <w:div w:id="809447250">
      <w:bodyDiv w:val="1"/>
      <w:marLeft w:val="0"/>
      <w:marRight w:val="0"/>
      <w:marTop w:val="0"/>
      <w:marBottom w:val="0"/>
      <w:divBdr>
        <w:top w:val="none" w:sz="0" w:space="0" w:color="auto"/>
        <w:left w:val="none" w:sz="0" w:space="0" w:color="auto"/>
        <w:bottom w:val="none" w:sz="0" w:space="0" w:color="auto"/>
        <w:right w:val="none" w:sz="0" w:space="0" w:color="auto"/>
      </w:divBdr>
    </w:div>
    <w:div w:id="813447914">
      <w:bodyDiv w:val="1"/>
      <w:marLeft w:val="0"/>
      <w:marRight w:val="0"/>
      <w:marTop w:val="0"/>
      <w:marBottom w:val="0"/>
      <w:divBdr>
        <w:top w:val="none" w:sz="0" w:space="0" w:color="auto"/>
        <w:left w:val="none" w:sz="0" w:space="0" w:color="auto"/>
        <w:bottom w:val="none" w:sz="0" w:space="0" w:color="auto"/>
        <w:right w:val="none" w:sz="0" w:space="0" w:color="auto"/>
      </w:divBdr>
    </w:div>
    <w:div w:id="820921644">
      <w:bodyDiv w:val="1"/>
      <w:marLeft w:val="0"/>
      <w:marRight w:val="0"/>
      <w:marTop w:val="0"/>
      <w:marBottom w:val="0"/>
      <w:divBdr>
        <w:top w:val="none" w:sz="0" w:space="0" w:color="auto"/>
        <w:left w:val="none" w:sz="0" w:space="0" w:color="auto"/>
        <w:bottom w:val="none" w:sz="0" w:space="0" w:color="auto"/>
        <w:right w:val="none" w:sz="0" w:space="0" w:color="auto"/>
      </w:divBdr>
    </w:div>
    <w:div w:id="821311988">
      <w:bodyDiv w:val="1"/>
      <w:marLeft w:val="0"/>
      <w:marRight w:val="0"/>
      <w:marTop w:val="0"/>
      <w:marBottom w:val="0"/>
      <w:divBdr>
        <w:top w:val="none" w:sz="0" w:space="0" w:color="auto"/>
        <w:left w:val="none" w:sz="0" w:space="0" w:color="auto"/>
        <w:bottom w:val="none" w:sz="0" w:space="0" w:color="auto"/>
        <w:right w:val="none" w:sz="0" w:space="0" w:color="auto"/>
      </w:divBdr>
    </w:div>
    <w:div w:id="822048046">
      <w:bodyDiv w:val="1"/>
      <w:marLeft w:val="0"/>
      <w:marRight w:val="0"/>
      <w:marTop w:val="0"/>
      <w:marBottom w:val="0"/>
      <w:divBdr>
        <w:top w:val="none" w:sz="0" w:space="0" w:color="auto"/>
        <w:left w:val="none" w:sz="0" w:space="0" w:color="auto"/>
        <w:bottom w:val="none" w:sz="0" w:space="0" w:color="auto"/>
        <w:right w:val="none" w:sz="0" w:space="0" w:color="auto"/>
      </w:divBdr>
    </w:div>
    <w:div w:id="824205466">
      <w:bodyDiv w:val="1"/>
      <w:marLeft w:val="0"/>
      <w:marRight w:val="0"/>
      <w:marTop w:val="0"/>
      <w:marBottom w:val="0"/>
      <w:divBdr>
        <w:top w:val="none" w:sz="0" w:space="0" w:color="auto"/>
        <w:left w:val="none" w:sz="0" w:space="0" w:color="auto"/>
        <w:bottom w:val="none" w:sz="0" w:space="0" w:color="auto"/>
        <w:right w:val="none" w:sz="0" w:space="0" w:color="auto"/>
      </w:divBdr>
    </w:div>
    <w:div w:id="831918104">
      <w:bodyDiv w:val="1"/>
      <w:marLeft w:val="0"/>
      <w:marRight w:val="0"/>
      <w:marTop w:val="0"/>
      <w:marBottom w:val="0"/>
      <w:divBdr>
        <w:top w:val="none" w:sz="0" w:space="0" w:color="auto"/>
        <w:left w:val="none" w:sz="0" w:space="0" w:color="auto"/>
        <w:bottom w:val="none" w:sz="0" w:space="0" w:color="auto"/>
        <w:right w:val="none" w:sz="0" w:space="0" w:color="auto"/>
      </w:divBdr>
    </w:div>
    <w:div w:id="833688108">
      <w:bodyDiv w:val="1"/>
      <w:marLeft w:val="0"/>
      <w:marRight w:val="0"/>
      <w:marTop w:val="0"/>
      <w:marBottom w:val="0"/>
      <w:divBdr>
        <w:top w:val="none" w:sz="0" w:space="0" w:color="auto"/>
        <w:left w:val="none" w:sz="0" w:space="0" w:color="auto"/>
        <w:bottom w:val="none" w:sz="0" w:space="0" w:color="auto"/>
        <w:right w:val="none" w:sz="0" w:space="0" w:color="auto"/>
      </w:divBdr>
    </w:div>
    <w:div w:id="834151660">
      <w:bodyDiv w:val="1"/>
      <w:marLeft w:val="0"/>
      <w:marRight w:val="0"/>
      <w:marTop w:val="0"/>
      <w:marBottom w:val="0"/>
      <w:divBdr>
        <w:top w:val="none" w:sz="0" w:space="0" w:color="auto"/>
        <w:left w:val="none" w:sz="0" w:space="0" w:color="auto"/>
        <w:bottom w:val="none" w:sz="0" w:space="0" w:color="auto"/>
        <w:right w:val="none" w:sz="0" w:space="0" w:color="auto"/>
      </w:divBdr>
    </w:div>
    <w:div w:id="834732238">
      <w:bodyDiv w:val="1"/>
      <w:marLeft w:val="0"/>
      <w:marRight w:val="0"/>
      <w:marTop w:val="0"/>
      <w:marBottom w:val="0"/>
      <w:divBdr>
        <w:top w:val="none" w:sz="0" w:space="0" w:color="auto"/>
        <w:left w:val="none" w:sz="0" w:space="0" w:color="auto"/>
        <w:bottom w:val="none" w:sz="0" w:space="0" w:color="auto"/>
        <w:right w:val="none" w:sz="0" w:space="0" w:color="auto"/>
      </w:divBdr>
    </w:div>
    <w:div w:id="840462776">
      <w:bodyDiv w:val="1"/>
      <w:marLeft w:val="0"/>
      <w:marRight w:val="0"/>
      <w:marTop w:val="0"/>
      <w:marBottom w:val="0"/>
      <w:divBdr>
        <w:top w:val="none" w:sz="0" w:space="0" w:color="auto"/>
        <w:left w:val="none" w:sz="0" w:space="0" w:color="auto"/>
        <w:bottom w:val="none" w:sz="0" w:space="0" w:color="auto"/>
        <w:right w:val="none" w:sz="0" w:space="0" w:color="auto"/>
      </w:divBdr>
    </w:div>
    <w:div w:id="840655778">
      <w:bodyDiv w:val="1"/>
      <w:marLeft w:val="0"/>
      <w:marRight w:val="0"/>
      <w:marTop w:val="0"/>
      <w:marBottom w:val="0"/>
      <w:divBdr>
        <w:top w:val="none" w:sz="0" w:space="0" w:color="auto"/>
        <w:left w:val="none" w:sz="0" w:space="0" w:color="auto"/>
        <w:bottom w:val="none" w:sz="0" w:space="0" w:color="auto"/>
        <w:right w:val="none" w:sz="0" w:space="0" w:color="auto"/>
      </w:divBdr>
    </w:div>
    <w:div w:id="843134904">
      <w:bodyDiv w:val="1"/>
      <w:marLeft w:val="0"/>
      <w:marRight w:val="0"/>
      <w:marTop w:val="0"/>
      <w:marBottom w:val="0"/>
      <w:divBdr>
        <w:top w:val="none" w:sz="0" w:space="0" w:color="auto"/>
        <w:left w:val="none" w:sz="0" w:space="0" w:color="auto"/>
        <w:bottom w:val="none" w:sz="0" w:space="0" w:color="auto"/>
        <w:right w:val="none" w:sz="0" w:space="0" w:color="auto"/>
      </w:divBdr>
    </w:div>
    <w:div w:id="844125005">
      <w:bodyDiv w:val="1"/>
      <w:marLeft w:val="0"/>
      <w:marRight w:val="0"/>
      <w:marTop w:val="0"/>
      <w:marBottom w:val="0"/>
      <w:divBdr>
        <w:top w:val="none" w:sz="0" w:space="0" w:color="auto"/>
        <w:left w:val="none" w:sz="0" w:space="0" w:color="auto"/>
        <w:bottom w:val="none" w:sz="0" w:space="0" w:color="auto"/>
        <w:right w:val="none" w:sz="0" w:space="0" w:color="auto"/>
      </w:divBdr>
    </w:div>
    <w:div w:id="845899083">
      <w:bodyDiv w:val="1"/>
      <w:marLeft w:val="0"/>
      <w:marRight w:val="0"/>
      <w:marTop w:val="0"/>
      <w:marBottom w:val="0"/>
      <w:divBdr>
        <w:top w:val="none" w:sz="0" w:space="0" w:color="auto"/>
        <w:left w:val="none" w:sz="0" w:space="0" w:color="auto"/>
        <w:bottom w:val="none" w:sz="0" w:space="0" w:color="auto"/>
        <w:right w:val="none" w:sz="0" w:space="0" w:color="auto"/>
      </w:divBdr>
    </w:div>
    <w:div w:id="855315921">
      <w:bodyDiv w:val="1"/>
      <w:marLeft w:val="0"/>
      <w:marRight w:val="0"/>
      <w:marTop w:val="0"/>
      <w:marBottom w:val="0"/>
      <w:divBdr>
        <w:top w:val="none" w:sz="0" w:space="0" w:color="auto"/>
        <w:left w:val="none" w:sz="0" w:space="0" w:color="auto"/>
        <w:bottom w:val="none" w:sz="0" w:space="0" w:color="auto"/>
        <w:right w:val="none" w:sz="0" w:space="0" w:color="auto"/>
      </w:divBdr>
    </w:div>
    <w:div w:id="875965885">
      <w:bodyDiv w:val="1"/>
      <w:marLeft w:val="0"/>
      <w:marRight w:val="0"/>
      <w:marTop w:val="0"/>
      <w:marBottom w:val="0"/>
      <w:divBdr>
        <w:top w:val="none" w:sz="0" w:space="0" w:color="auto"/>
        <w:left w:val="none" w:sz="0" w:space="0" w:color="auto"/>
        <w:bottom w:val="none" w:sz="0" w:space="0" w:color="auto"/>
        <w:right w:val="none" w:sz="0" w:space="0" w:color="auto"/>
      </w:divBdr>
    </w:div>
    <w:div w:id="880752311">
      <w:bodyDiv w:val="1"/>
      <w:marLeft w:val="0"/>
      <w:marRight w:val="0"/>
      <w:marTop w:val="0"/>
      <w:marBottom w:val="0"/>
      <w:divBdr>
        <w:top w:val="none" w:sz="0" w:space="0" w:color="auto"/>
        <w:left w:val="none" w:sz="0" w:space="0" w:color="auto"/>
        <w:bottom w:val="none" w:sz="0" w:space="0" w:color="auto"/>
        <w:right w:val="none" w:sz="0" w:space="0" w:color="auto"/>
      </w:divBdr>
    </w:div>
    <w:div w:id="884607817">
      <w:bodyDiv w:val="1"/>
      <w:marLeft w:val="0"/>
      <w:marRight w:val="0"/>
      <w:marTop w:val="0"/>
      <w:marBottom w:val="0"/>
      <w:divBdr>
        <w:top w:val="none" w:sz="0" w:space="0" w:color="auto"/>
        <w:left w:val="none" w:sz="0" w:space="0" w:color="auto"/>
        <w:bottom w:val="none" w:sz="0" w:space="0" w:color="auto"/>
        <w:right w:val="none" w:sz="0" w:space="0" w:color="auto"/>
      </w:divBdr>
    </w:div>
    <w:div w:id="885413017">
      <w:bodyDiv w:val="1"/>
      <w:marLeft w:val="0"/>
      <w:marRight w:val="0"/>
      <w:marTop w:val="0"/>
      <w:marBottom w:val="0"/>
      <w:divBdr>
        <w:top w:val="none" w:sz="0" w:space="0" w:color="auto"/>
        <w:left w:val="none" w:sz="0" w:space="0" w:color="auto"/>
        <w:bottom w:val="none" w:sz="0" w:space="0" w:color="auto"/>
        <w:right w:val="none" w:sz="0" w:space="0" w:color="auto"/>
      </w:divBdr>
    </w:div>
    <w:div w:id="887650219">
      <w:bodyDiv w:val="1"/>
      <w:marLeft w:val="0"/>
      <w:marRight w:val="0"/>
      <w:marTop w:val="0"/>
      <w:marBottom w:val="0"/>
      <w:divBdr>
        <w:top w:val="none" w:sz="0" w:space="0" w:color="auto"/>
        <w:left w:val="none" w:sz="0" w:space="0" w:color="auto"/>
        <w:bottom w:val="none" w:sz="0" w:space="0" w:color="auto"/>
        <w:right w:val="none" w:sz="0" w:space="0" w:color="auto"/>
      </w:divBdr>
    </w:div>
    <w:div w:id="892274159">
      <w:bodyDiv w:val="1"/>
      <w:marLeft w:val="0"/>
      <w:marRight w:val="0"/>
      <w:marTop w:val="0"/>
      <w:marBottom w:val="0"/>
      <w:divBdr>
        <w:top w:val="none" w:sz="0" w:space="0" w:color="auto"/>
        <w:left w:val="none" w:sz="0" w:space="0" w:color="auto"/>
        <w:bottom w:val="none" w:sz="0" w:space="0" w:color="auto"/>
        <w:right w:val="none" w:sz="0" w:space="0" w:color="auto"/>
      </w:divBdr>
    </w:div>
    <w:div w:id="894392145">
      <w:bodyDiv w:val="1"/>
      <w:marLeft w:val="0"/>
      <w:marRight w:val="0"/>
      <w:marTop w:val="0"/>
      <w:marBottom w:val="0"/>
      <w:divBdr>
        <w:top w:val="none" w:sz="0" w:space="0" w:color="auto"/>
        <w:left w:val="none" w:sz="0" w:space="0" w:color="auto"/>
        <w:bottom w:val="none" w:sz="0" w:space="0" w:color="auto"/>
        <w:right w:val="none" w:sz="0" w:space="0" w:color="auto"/>
      </w:divBdr>
    </w:div>
    <w:div w:id="908349288">
      <w:bodyDiv w:val="1"/>
      <w:marLeft w:val="0"/>
      <w:marRight w:val="0"/>
      <w:marTop w:val="0"/>
      <w:marBottom w:val="0"/>
      <w:divBdr>
        <w:top w:val="none" w:sz="0" w:space="0" w:color="auto"/>
        <w:left w:val="none" w:sz="0" w:space="0" w:color="auto"/>
        <w:bottom w:val="none" w:sz="0" w:space="0" w:color="auto"/>
        <w:right w:val="none" w:sz="0" w:space="0" w:color="auto"/>
      </w:divBdr>
    </w:div>
    <w:div w:id="908729197">
      <w:bodyDiv w:val="1"/>
      <w:marLeft w:val="0"/>
      <w:marRight w:val="0"/>
      <w:marTop w:val="0"/>
      <w:marBottom w:val="0"/>
      <w:divBdr>
        <w:top w:val="none" w:sz="0" w:space="0" w:color="auto"/>
        <w:left w:val="none" w:sz="0" w:space="0" w:color="auto"/>
        <w:bottom w:val="none" w:sz="0" w:space="0" w:color="auto"/>
        <w:right w:val="none" w:sz="0" w:space="0" w:color="auto"/>
      </w:divBdr>
    </w:div>
    <w:div w:id="911938174">
      <w:bodyDiv w:val="1"/>
      <w:marLeft w:val="0"/>
      <w:marRight w:val="0"/>
      <w:marTop w:val="0"/>
      <w:marBottom w:val="0"/>
      <w:divBdr>
        <w:top w:val="none" w:sz="0" w:space="0" w:color="auto"/>
        <w:left w:val="none" w:sz="0" w:space="0" w:color="auto"/>
        <w:bottom w:val="none" w:sz="0" w:space="0" w:color="auto"/>
        <w:right w:val="none" w:sz="0" w:space="0" w:color="auto"/>
      </w:divBdr>
    </w:div>
    <w:div w:id="912590400">
      <w:bodyDiv w:val="1"/>
      <w:marLeft w:val="0"/>
      <w:marRight w:val="0"/>
      <w:marTop w:val="0"/>
      <w:marBottom w:val="0"/>
      <w:divBdr>
        <w:top w:val="none" w:sz="0" w:space="0" w:color="auto"/>
        <w:left w:val="none" w:sz="0" w:space="0" w:color="auto"/>
        <w:bottom w:val="none" w:sz="0" w:space="0" w:color="auto"/>
        <w:right w:val="none" w:sz="0" w:space="0" w:color="auto"/>
      </w:divBdr>
    </w:div>
    <w:div w:id="912620217">
      <w:bodyDiv w:val="1"/>
      <w:marLeft w:val="0"/>
      <w:marRight w:val="0"/>
      <w:marTop w:val="0"/>
      <w:marBottom w:val="0"/>
      <w:divBdr>
        <w:top w:val="none" w:sz="0" w:space="0" w:color="auto"/>
        <w:left w:val="none" w:sz="0" w:space="0" w:color="auto"/>
        <w:bottom w:val="none" w:sz="0" w:space="0" w:color="auto"/>
        <w:right w:val="none" w:sz="0" w:space="0" w:color="auto"/>
      </w:divBdr>
    </w:div>
    <w:div w:id="913509534">
      <w:bodyDiv w:val="1"/>
      <w:marLeft w:val="0"/>
      <w:marRight w:val="0"/>
      <w:marTop w:val="0"/>
      <w:marBottom w:val="0"/>
      <w:divBdr>
        <w:top w:val="none" w:sz="0" w:space="0" w:color="auto"/>
        <w:left w:val="none" w:sz="0" w:space="0" w:color="auto"/>
        <w:bottom w:val="none" w:sz="0" w:space="0" w:color="auto"/>
        <w:right w:val="none" w:sz="0" w:space="0" w:color="auto"/>
      </w:divBdr>
    </w:div>
    <w:div w:id="915165799">
      <w:bodyDiv w:val="1"/>
      <w:marLeft w:val="0"/>
      <w:marRight w:val="0"/>
      <w:marTop w:val="0"/>
      <w:marBottom w:val="0"/>
      <w:divBdr>
        <w:top w:val="none" w:sz="0" w:space="0" w:color="auto"/>
        <w:left w:val="none" w:sz="0" w:space="0" w:color="auto"/>
        <w:bottom w:val="none" w:sz="0" w:space="0" w:color="auto"/>
        <w:right w:val="none" w:sz="0" w:space="0" w:color="auto"/>
      </w:divBdr>
    </w:div>
    <w:div w:id="924921620">
      <w:bodyDiv w:val="1"/>
      <w:marLeft w:val="0"/>
      <w:marRight w:val="0"/>
      <w:marTop w:val="0"/>
      <w:marBottom w:val="0"/>
      <w:divBdr>
        <w:top w:val="none" w:sz="0" w:space="0" w:color="auto"/>
        <w:left w:val="none" w:sz="0" w:space="0" w:color="auto"/>
        <w:bottom w:val="none" w:sz="0" w:space="0" w:color="auto"/>
        <w:right w:val="none" w:sz="0" w:space="0" w:color="auto"/>
      </w:divBdr>
    </w:div>
    <w:div w:id="946698276">
      <w:bodyDiv w:val="1"/>
      <w:marLeft w:val="0"/>
      <w:marRight w:val="0"/>
      <w:marTop w:val="0"/>
      <w:marBottom w:val="0"/>
      <w:divBdr>
        <w:top w:val="none" w:sz="0" w:space="0" w:color="auto"/>
        <w:left w:val="none" w:sz="0" w:space="0" w:color="auto"/>
        <w:bottom w:val="none" w:sz="0" w:space="0" w:color="auto"/>
        <w:right w:val="none" w:sz="0" w:space="0" w:color="auto"/>
      </w:divBdr>
    </w:div>
    <w:div w:id="957374700">
      <w:bodyDiv w:val="1"/>
      <w:marLeft w:val="0"/>
      <w:marRight w:val="0"/>
      <w:marTop w:val="0"/>
      <w:marBottom w:val="0"/>
      <w:divBdr>
        <w:top w:val="none" w:sz="0" w:space="0" w:color="auto"/>
        <w:left w:val="none" w:sz="0" w:space="0" w:color="auto"/>
        <w:bottom w:val="none" w:sz="0" w:space="0" w:color="auto"/>
        <w:right w:val="none" w:sz="0" w:space="0" w:color="auto"/>
      </w:divBdr>
    </w:div>
    <w:div w:id="967585898">
      <w:bodyDiv w:val="1"/>
      <w:marLeft w:val="0"/>
      <w:marRight w:val="0"/>
      <w:marTop w:val="0"/>
      <w:marBottom w:val="0"/>
      <w:divBdr>
        <w:top w:val="none" w:sz="0" w:space="0" w:color="auto"/>
        <w:left w:val="none" w:sz="0" w:space="0" w:color="auto"/>
        <w:bottom w:val="none" w:sz="0" w:space="0" w:color="auto"/>
        <w:right w:val="none" w:sz="0" w:space="0" w:color="auto"/>
      </w:divBdr>
    </w:div>
    <w:div w:id="969676886">
      <w:bodyDiv w:val="1"/>
      <w:marLeft w:val="0"/>
      <w:marRight w:val="0"/>
      <w:marTop w:val="0"/>
      <w:marBottom w:val="0"/>
      <w:divBdr>
        <w:top w:val="none" w:sz="0" w:space="0" w:color="auto"/>
        <w:left w:val="none" w:sz="0" w:space="0" w:color="auto"/>
        <w:bottom w:val="none" w:sz="0" w:space="0" w:color="auto"/>
        <w:right w:val="none" w:sz="0" w:space="0" w:color="auto"/>
      </w:divBdr>
    </w:div>
    <w:div w:id="973800334">
      <w:bodyDiv w:val="1"/>
      <w:marLeft w:val="0"/>
      <w:marRight w:val="0"/>
      <w:marTop w:val="0"/>
      <w:marBottom w:val="0"/>
      <w:divBdr>
        <w:top w:val="none" w:sz="0" w:space="0" w:color="auto"/>
        <w:left w:val="none" w:sz="0" w:space="0" w:color="auto"/>
        <w:bottom w:val="none" w:sz="0" w:space="0" w:color="auto"/>
        <w:right w:val="none" w:sz="0" w:space="0" w:color="auto"/>
      </w:divBdr>
    </w:div>
    <w:div w:id="974219370">
      <w:bodyDiv w:val="1"/>
      <w:marLeft w:val="0"/>
      <w:marRight w:val="0"/>
      <w:marTop w:val="0"/>
      <w:marBottom w:val="0"/>
      <w:divBdr>
        <w:top w:val="none" w:sz="0" w:space="0" w:color="auto"/>
        <w:left w:val="none" w:sz="0" w:space="0" w:color="auto"/>
        <w:bottom w:val="none" w:sz="0" w:space="0" w:color="auto"/>
        <w:right w:val="none" w:sz="0" w:space="0" w:color="auto"/>
      </w:divBdr>
    </w:div>
    <w:div w:id="981353477">
      <w:bodyDiv w:val="1"/>
      <w:marLeft w:val="0"/>
      <w:marRight w:val="0"/>
      <w:marTop w:val="0"/>
      <w:marBottom w:val="0"/>
      <w:divBdr>
        <w:top w:val="none" w:sz="0" w:space="0" w:color="auto"/>
        <w:left w:val="none" w:sz="0" w:space="0" w:color="auto"/>
        <w:bottom w:val="none" w:sz="0" w:space="0" w:color="auto"/>
        <w:right w:val="none" w:sz="0" w:space="0" w:color="auto"/>
      </w:divBdr>
    </w:div>
    <w:div w:id="983580460">
      <w:bodyDiv w:val="1"/>
      <w:marLeft w:val="0"/>
      <w:marRight w:val="0"/>
      <w:marTop w:val="0"/>
      <w:marBottom w:val="0"/>
      <w:divBdr>
        <w:top w:val="none" w:sz="0" w:space="0" w:color="auto"/>
        <w:left w:val="none" w:sz="0" w:space="0" w:color="auto"/>
        <w:bottom w:val="none" w:sz="0" w:space="0" w:color="auto"/>
        <w:right w:val="none" w:sz="0" w:space="0" w:color="auto"/>
      </w:divBdr>
    </w:div>
    <w:div w:id="984238766">
      <w:bodyDiv w:val="1"/>
      <w:marLeft w:val="0"/>
      <w:marRight w:val="0"/>
      <w:marTop w:val="0"/>
      <w:marBottom w:val="0"/>
      <w:divBdr>
        <w:top w:val="none" w:sz="0" w:space="0" w:color="auto"/>
        <w:left w:val="none" w:sz="0" w:space="0" w:color="auto"/>
        <w:bottom w:val="none" w:sz="0" w:space="0" w:color="auto"/>
        <w:right w:val="none" w:sz="0" w:space="0" w:color="auto"/>
      </w:divBdr>
    </w:div>
    <w:div w:id="989482260">
      <w:bodyDiv w:val="1"/>
      <w:marLeft w:val="0"/>
      <w:marRight w:val="0"/>
      <w:marTop w:val="0"/>
      <w:marBottom w:val="0"/>
      <w:divBdr>
        <w:top w:val="none" w:sz="0" w:space="0" w:color="auto"/>
        <w:left w:val="none" w:sz="0" w:space="0" w:color="auto"/>
        <w:bottom w:val="none" w:sz="0" w:space="0" w:color="auto"/>
        <w:right w:val="none" w:sz="0" w:space="0" w:color="auto"/>
      </w:divBdr>
    </w:div>
    <w:div w:id="998460990">
      <w:bodyDiv w:val="1"/>
      <w:marLeft w:val="0"/>
      <w:marRight w:val="0"/>
      <w:marTop w:val="0"/>
      <w:marBottom w:val="0"/>
      <w:divBdr>
        <w:top w:val="none" w:sz="0" w:space="0" w:color="auto"/>
        <w:left w:val="none" w:sz="0" w:space="0" w:color="auto"/>
        <w:bottom w:val="none" w:sz="0" w:space="0" w:color="auto"/>
        <w:right w:val="none" w:sz="0" w:space="0" w:color="auto"/>
      </w:divBdr>
    </w:div>
    <w:div w:id="998537430">
      <w:bodyDiv w:val="1"/>
      <w:marLeft w:val="0"/>
      <w:marRight w:val="0"/>
      <w:marTop w:val="0"/>
      <w:marBottom w:val="0"/>
      <w:divBdr>
        <w:top w:val="none" w:sz="0" w:space="0" w:color="auto"/>
        <w:left w:val="none" w:sz="0" w:space="0" w:color="auto"/>
        <w:bottom w:val="none" w:sz="0" w:space="0" w:color="auto"/>
        <w:right w:val="none" w:sz="0" w:space="0" w:color="auto"/>
      </w:divBdr>
    </w:div>
    <w:div w:id="1000045400">
      <w:bodyDiv w:val="1"/>
      <w:marLeft w:val="0"/>
      <w:marRight w:val="0"/>
      <w:marTop w:val="0"/>
      <w:marBottom w:val="0"/>
      <w:divBdr>
        <w:top w:val="none" w:sz="0" w:space="0" w:color="auto"/>
        <w:left w:val="none" w:sz="0" w:space="0" w:color="auto"/>
        <w:bottom w:val="none" w:sz="0" w:space="0" w:color="auto"/>
        <w:right w:val="none" w:sz="0" w:space="0" w:color="auto"/>
      </w:divBdr>
    </w:div>
    <w:div w:id="1005132152">
      <w:bodyDiv w:val="1"/>
      <w:marLeft w:val="0"/>
      <w:marRight w:val="0"/>
      <w:marTop w:val="0"/>
      <w:marBottom w:val="0"/>
      <w:divBdr>
        <w:top w:val="none" w:sz="0" w:space="0" w:color="auto"/>
        <w:left w:val="none" w:sz="0" w:space="0" w:color="auto"/>
        <w:bottom w:val="none" w:sz="0" w:space="0" w:color="auto"/>
        <w:right w:val="none" w:sz="0" w:space="0" w:color="auto"/>
      </w:divBdr>
    </w:div>
    <w:div w:id="1005592584">
      <w:bodyDiv w:val="1"/>
      <w:marLeft w:val="0"/>
      <w:marRight w:val="0"/>
      <w:marTop w:val="0"/>
      <w:marBottom w:val="0"/>
      <w:divBdr>
        <w:top w:val="none" w:sz="0" w:space="0" w:color="auto"/>
        <w:left w:val="none" w:sz="0" w:space="0" w:color="auto"/>
        <w:bottom w:val="none" w:sz="0" w:space="0" w:color="auto"/>
        <w:right w:val="none" w:sz="0" w:space="0" w:color="auto"/>
      </w:divBdr>
    </w:div>
    <w:div w:id="1012225999">
      <w:bodyDiv w:val="1"/>
      <w:marLeft w:val="0"/>
      <w:marRight w:val="0"/>
      <w:marTop w:val="0"/>
      <w:marBottom w:val="0"/>
      <w:divBdr>
        <w:top w:val="none" w:sz="0" w:space="0" w:color="auto"/>
        <w:left w:val="none" w:sz="0" w:space="0" w:color="auto"/>
        <w:bottom w:val="none" w:sz="0" w:space="0" w:color="auto"/>
        <w:right w:val="none" w:sz="0" w:space="0" w:color="auto"/>
      </w:divBdr>
    </w:div>
    <w:div w:id="1021709382">
      <w:bodyDiv w:val="1"/>
      <w:marLeft w:val="0"/>
      <w:marRight w:val="0"/>
      <w:marTop w:val="0"/>
      <w:marBottom w:val="0"/>
      <w:divBdr>
        <w:top w:val="none" w:sz="0" w:space="0" w:color="auto"/>
        <w:left w:val="none" w:sz="0" w:space="0" w:color="auto"/>
        <w:bottom w:val="none" w:sz="0" w:space="0" w:color="auto"/>
        <w:right w:val="none" w:sz="0" w:space="0" w:color="auto"/>
      </w:divBdr>
    </w:div>
    <w:div w:id="1023436845">
      <w:bodyDiv w:val="1"/>
      <w:marLeft w:val="0"/>
      <w:marRight w:val="0"/>
      <w:marTop w:val="0"/>
      <w:marBottom w:val="0"/>
      <w:divBdr>
        <w:top w:val="none" w:sz="0" w:space="0" w:color="auto"/>
        <w:left w:val="none" w:sz="0" w:space="0" w:color="auto"/>
        <w:bottom w:val="none" w:sz="0" w:space="0" w:color="auto"/>
        <w:right w:val="none" w:sz="0" w:space="0" w:color="auto"/>
      </w:divBdr>
    </w:div>
    <w:div w:id="1027099583">
      <w:bodyDiv w:val="1"/>
      <w:marLeft w:val="0"/>
      <w:marRight w:val="0"/>
      <w:marTop w:val="0"/>
      <w:marBottom w:val="0"/>
      <w:divBdr>
        <w:top w:val="none" w:sz="0" w:space="0" w:color="auto"/>
        <w:left w:val="none" w:sz="0" w:space="0" w:color="auto"/>
        <w:bottom w:val="none" w:sz="0" w:space="0" w:color="auto"/>
        <w:right w:val="none" w:sz="0" w:space="0" w:color="auto"/>
      </w:divBdr>
    </w:div>
    <w:div w:id="1031150012">
      <w:bodyDiv w:val="1"/>
      <w:marLeft w:val="0"/>
      <w:marRight w:val="0"/>
      <w:marTop w:val="0"/>
      <w:marBottom w:val="0"/>
      <w:divBdr>
        <w:top w:val="none" w:sz="0" w:space="0" w:color="auto"/>
        <w:left w:val="none" w:sz="0" w:space="0" w:color="auto"/>
        <w:bottom w:val="none" w:sz="0" w:space="0" w:color="auto"/>
        <w:right w:val="none" w:sz="0" w:space="0" w:color="auto"/>
      </w:divBdr>
    </w:div>
    <w:div w:id="1033262375">
      <w:bodyDiv w:val="1"/>
      <w:marLeft w:val="0"/>
      <w:marRight w:val="0"/>
      <w:marTop w:val="0"/>
      <w:marBottom w:val="0"/>
      <w:divBdr>
        <w:top w:val="none" w:sz="0" w:space="0" w:color="auto"/>
        <w:left w:val="none" w:sz="0" w:space="0" w:color="auto"/>
        <w:bottom w:val="none" w:sz="0" w:space="0" w:color="auto"/>
        <w:right w:val="none" w:sz="0" w:space="0" w:color="auto"/>
      </w:divBdr>
    </w:div>
    <w:div w:id="1036781212">
      <w:bodyDiv w:val="1"/>
      <w:marLeft w:val="0"/>
      <w:marRight w:val="0"/>
      <w:marTop w:val="0"/>
      <w:marBottom w:val="0"/>
      <w:divBdr>
        <w:top w:val="none" w:sz="0" w:space="0" w:color="auto"/>
        <w:left w:val="none" w:sz="0" w:space="0" w:color="auto"/>
        <w:bottom w:val="none" w:sz="0" w:space="0" w:color="auto"/>
        <w:right w:val="none" w:sz="0" w:space="0" w:color="auto"/>
      </w:divBdr>
    </w:div>
    <w:div w:id="1039862635">
      <w:bodyDiv w:val="1"/>
      <w:marLeft w:val="0"/>
      <w:marRight w:val="0"/>
      <w:marTop w:val="0"/>
      <w:marBottom w:val="0"/>
      <w:divBdr>
        <w:top w:val="none" w:sz="0" w:space="0" w:color="auto"/>
        <w:left w:val="none" w:sz="0" w:space="0" w:color="auto"/>
        <w:bottom w:val="none" w:sz="0" w:space="0" w:color="auto"/>
        <w:right w:val="none" w:sz="0" w:space="0" w:color="auto"/>
      </w:divBdr>
    </w:div>
    <w:div w:id="1043092654">
      <w:bodyDiv w:val="1"/>
      <w:marLeft w:val="0"/>
      <w:marRight w:val="0"/>
      <w:marTop w:val="0"/>
      <w:marBottom w:val="0"/>
      <w:divBdr>
        <w:top w:val="none" w:sz="0" w:space="0" w:color="auto"/>
        <w:left w:val="none" w:sz="0" w:space="0" w:color="auto"/>
        <w:bottom w:val="none" w:sz="0" w:space="0" w:color="auto"/>
        <w:right w:val="none" w:sz="0" w:space="0" w:color="auto"/>
      </w:divBdr>
    </w:div>
    <w:div w:id="1047801234">
      <w:bodyDiv w:val="1"/>
      <w:marLeft w:val="0"/>
      <w:marRight w:val="0"/>
      <w:marTop w:val="0"/>
      <w:marBottom w:val="0"/>
      <w:divBdr>
        <w:top w:val="none" w:sz="0" w:space="0" w:color="auto"/>
        <w:left w:val="none" w:sz="0" w:space="0" w:color="auto"/>
        <w:bottom w:val="none" w:sz="0" w:space="0" w:color="auto"/>
        <w:right w:val="none" w:sz="0" w:space="0" w:color="auto"/>
      </w:divBdr>
    </w:div>
    <w:div w:id="1056667071">
      <w:bodyDiv w:val="1"/>
      <w:marLeft w:val="0"/>
      <w:marRight w:val="0"/>
      <w:marTop w:val="0"/>
      <w:marBottom w:val="0"/>
      <w:divBdr>
        <w:top w:val="none" w:sz="0" w:space="0" w:color="auto"/>
        <w:left w:val="none" w:sz="0" w:space="0" w:color="auto"/>
        <w:bottom w:val="none" w:sz="0" w:space="0" w:color="auto"/>
        <w:right w:val="none" w:sz="0" w:space="0" w:color="auto"/>
      </w:divBdr>
    </w:div>
    <w:div w:id="1057321191">
      <w:bodyDiv w:val="1"/>
      <w:marLeft w:val="0"/>
      <w:marRight w:val="0"/>
      <w:marTop w:val="0"/>
      <w:marBottom w:val="0"/>
      <w:divBdr>
        <w:top w:val="none" w:sz="0" w:space="0" w:color="auto"/>
        <w:left w:val="none" w:sz="0" w:space="0" w:color="auto"/>
        <w:bottom w:val="none" w:sz="0" w:space="0" w:color="auto"/>
        <w:right w:val="none" w:sz="0" w:space="0" w:color="auto"/>
      </w:divBdr>
    </w:div>
    <w:div w:id="1066492193">
      <w:bodyDiv w:val="1"/>
      <w:marLeft w:val="0"/>
      <w:marRight w:val="0"/>
      <w:marTop w:val="0"/>
      <w:marBottom w:val="0"/>
      <w:divBdr>
        <w:top w:val="none" w:sz="0" w:space="0" w:color="auto"/>
        <w:left w:val="none" w:sz="0" w:space="0" w:color="auto"/>
        <w:bottom w:val="none" w:sz="0" w:space="0" w:color="auto"/>
        <w:right w:val="none" w:sz="0" w:space="0" w:color="auto"/>
      </w:divBdr>
    </w:div>
    <w:div w:id="1071124018">
      <w:bodyDiv w:val="1"/>
      <w:marLeft w:val="0"/>
      <w:marRight w:val="0"/>
      <w:marTop w:val="0"/>
      <w:marBottom w:val="0"/>
      <w:divBdr>
        <w:top w:val="none" w:sz="0" w:space="0" w:color="auto"/>
        <w:left w:val="none" w:sz="0" w:space="0" w:color="auto"/>
        <w:bottom w:val="none" w:sz="0" w:space="0" w:color="auto"/>
        <w:right w:val="none" w:sz="0" w:space="0" w:color="auto"/>
      </w:divBdr>
    </w:div>
    <w:div w:id="1073622495">
      <w:bodyDiv w:val="1"/>
      <w:marLeft w:val="0"/>
      <w:marRight w:val="0"/>
      <w:marTop w:val="0"/>
      <w:marBottom w:val="0"/>
      <w:divBdr>
        <w:top w:val="none" w:sz="0" w:space="0" w:color="auto"/>
        <w:left w:val="none" w:sz="0" w:space="0" w:color="auto"/>
        <w:bottom w:val="none" w:sz="0" w:space="0" w:color="auto"/>
        <w:right w:val="none" w:sz="0" w:space="0" w:color="auto"/>
      </w:divBdr>
    </w:div>
    <w:div w:id="1076826263">
      <w:bodyDiv w:val="1"/>
      <w:marLeft w:val="0"/>
      <w:marRight w:val="0"/>
      <w:marTop w:val="0"/>
      <w:marBottom w:val="0"/>
      <w:divBdr>
        <w:top w:val="none" w:sz="0" w:space="0" w:color="auto"/>
        <w:left w:val="none" w:sz="0" w:space="0" w:color="auto"/>
        <w:bottom w:val="none" w:sz="0" w:space="0" w:color="auto"/>
        <w:right w:val="none" w:sz="0" w:space="0" w:color="auto"/>
      </w:divBdr>
    </w:div>
    <w:div w:id="1081558645">
      <w:bodyDiv w:val="1"/>
      <w:marLeft w:val="0"/>
      <w:marRight w:val="0"/>
      <w:marTop w:val="0"/>
      <w:marBottom w:val="0"/>
      <w:divBdr>
        <w:top w:val="none" w:sz="0" w:space="0" w:color="auto"/>
        <w:left w:val="none" w:sz="0" w:space="0" w:color="auto"/>
        <w:bottom w:val="none" w:sz="0" w:space="0" w:color="auto"/>
        <w:right w:val="none" w:sz="0" w:space="0" w:color="auto"/>
      </w:divBdr>
    </w:div>
    <w:div w:id="1085498800">
      <w:bodyDiv w:val="1"/>
      <w:marLeft w:val="0"/>
      <w:marRight w:val="0"/>
      <w:marTop w:val="0"/>
      <w:marBottom w:val="0"/>
      <w:divBdr>
        <w:top w:val="none" w:sz="0" w:space="0" w:color="auto"/>
        <w:left w:val="none" w:sz="0" w:space="0" w:color="auto"/>
        <w:bottom w:val="none" w:sz="0" w:space="0" w:color="auto"/>
        <w:right w:val="none" w:sz="0" w:space="0" w:color="auto"/>
      </w:divBdr>
    </w:div>
    <w:div w:id="1085810049">
      <w:bodyDiv w:val="1"/>
      <w:marLeft w:val="0"/>
      <w:marRight w:val="0"/>
      <w:marTop w:val="0"/>
      <w:marBottom w:val="0"/>
      <w:divBdr>
        <w:top w:val="none" w:sz="0" w:space="0" w:color="auto"/>
        <w:left w:val="none" w:sz="0" w:space="0" w:color="auto"/>
        <w:bottom w:val="none" w:sz="0" w:space="0" w:color="auto"/>
        <w:right w:val="none" w:sz="0" w:space="0" w:color="auto"/>
      </w:divBdr>
    </w:div>
    <w:div w:id="1089156565">
      <w:bodyDiv w:val="1"/>
      <w:marLeft w:val="0"/>
      <w:marRight w:val="0"/>
      <w:marTop w:val="0"/>
      <w:marBottom w:val="0"/>
      <w:divBdr>
        <w:top w:val="none" w:sz="0" w:space="0" w:color="auto"/>
        <w:left w:val="none" w:sz="0" w:space="0" w:color="auto"/>
        <w:bottom w:val="none" w:sz="0" w:space="0" w:color="auto"/>
        <w:right w:val="none" w:sz="0" w:space="0" w:color="auto"/>
      </w:divBdr>
    </w:div>
    <w:div w:id="1097604079">
      <w:bodyDiv w:val="1"/>
      <w:marLeft w:val="0"/>
      <w:marRight w:val="0"/>
      <w:marTop w:val="0"/>
      <w:marBottom w:val="0"/>
      <w:divBdr>
        <w:top w:val="none" w:sz="0" w:space="0" w:color="auto"/>
        <w:left w:val="none" w:sz="0" w:space="0" w:color="auto"/>
        <w:bottom w:val="none" w:sz="0" w:space="0" w:color="auto"/>
        <w:right w:val="none" w:sz="0" w:space="0" w:color="auto"/>
      </w:divBdr>
    </w:div>
    <w:div w:id="1099525176">
      <w:bodyDiv w:val="1"/>
      <w:marLeft w:val="0"/>
      <w:marRight w:val="0"/>
      <w:marTop w:val="0"/>
      <w:marBottom w:val="0"/>
      <w:divBdr>
        <w:top w:val="none" w:sz="0" w:space="0" w:color="auto"/>
        <w:left w:val="none" w:sz="0" w:space="0" w:color="auto"/>
        <w:bottom w:val="none" w:sz="0" w:space="0" w:color="auto"/>
        <w:right w:val="none" w:sz="0" w:space="0" w:color="auto"/>
      </w:divBdr>
    </w:div>
    <w:div w:id="1101800456">
      <w:bodyDiv w:val="1"/>
      <w:marLeft w:val="0"/>
      <w:marRight w:val="0"/>
      <w:marTop w:val="0"/>
      <w:marBottom w:val="0"/>
      <w:divBdr>
        <w:top w:val="none" w:sz="0" w:space="0" w:color="auto"/>
        <w:left w:val="none" w:sz="0" w:space="0" w:color="auto"/>
        <w:bottom w:val="none" w:sz="0" w:space="0" w:color="auto"/>
        <w:right w:val="none" w:sz="0" w:space="0" w:color="auto"/>
      </w:divBdr>
    </w:div>
    <w:div w:id="1108742897">
      <w:bodyDiv w:val="1"/>
      <w:marLeft w:val="0"/>
      <w:marRight w:val="0"/>
      <w:marTop w:val="0"/>
      <w:marBottom w:val="0"/>
      <w:divBdr>
        <w:top w:val="none" w:sz="0" w:space="0" w:color="auto"/>
        <w:left w:val="none" w:sz="0" w:space="0" w:color="auto"/>
        <w:bottom w:val="none" w:sz="0" w:space="0" w:color="auto"/>
        <w:right w:val="none" w:sz="0" w:space="0" w:color="auto"/>
      </w:divBdr>
    </w:div>
    <w:div w:id="1109856278">
      <w:bodyDiv w:val="1"/>
      <w:marLeft w:val="0"/>
      <w:marRight w:val="0"/>
      <w:marTop w:val="0"/>
      <w:marBottom w:val="0"/>
      <w:divBdr>
        <w:top w:val="none" w:sz="0" w:space="0" w:color="auto"/>
        <w:left w:val="none" w:sz="0" w:space="0" w:color="auto"/>
        <w:bottom w:val="none" w:sz="0" w:space="0" w:color="auto"/>
        <w:right w:val="none" w:sz="0" w:space="0" w:color="auto"/>
      </w:divBdr>
    </w:div>
    <w:div w:id="1116751050">
      <w:bodyDiv w:val="1"/>
      <w:marLeft w:val="0"/>
      <w:marRight w:val="0"/>
      <w:marTop w:val="0"/>
      <w:marBottom w:val="0"/>
      <w:divBdr>
        <w:top w:val="none" w:sz="0" w:space="0" w:color="auto"/>
        <w:left w:val="none" w:sz="0" w:space="0" w:color="auto"/>
        <w:bottom w:val="none" w:sz="0" w:space="0" w:color="auto"/>
        <w:right w:val="none" w:sz="0" w:space="0" w:color="auto"/>
      </w:divBdr>
    </w:div>
    <w:div w:id="1119837828">
      <w:bodyDiv w:val="1"/>
      <w:marLeft w:val="0"/>
      <w:marRight w:val="0"/>
      <w:marTop w:val="0"/>
      <w:marBottom w:val="0"/>
      <w:divBdr>
        <w:top w:val="none" w:sz="0" w:space="0" w:color="auto"/>
        <w:left w:val="none" w:sz="0" w:space="0" w:color="auto"/>
        <w:bottom w:val="none" w:sz="0" w:space="0" w:color="auto"/>
        <w:right w:val="none" w:sz="0" w:space="0" w:color="auto"/>
      </w:divBdr>
    </w:div>
    <w:div w:id="1124546188">
      <w:bodyDiv w:val="1"/>
      <w:marLeft w:val="0"/>
      <w:marRight w:val="0"/>
      <w:marTop w:val="0"/>
      <w:marBottom w:val="0"/>
      <w:divBdr>
        <w:top w:val="none" w:sz="0" w:space="0" w:color="auto"/>
        <w:left w:val="none" w:sz="0" w:space="0" w:color="auto"/>
        <w:bottom w:val="none" w:sz="0" w:space="0" w:color="auto"/>
        <w:right w:val="none" w:sz="0" w:space="0" w:color="auto"/>
      </w:divBdr>
      <w:divsChild>
        <w:div w:id="451679775">
          <w:marLeft w:val="0"/>
          <w:marRight w:val="0"/>
          <w:marTop w:val="0"/>
          <w:marBottom w:val="0"/>
          <w:divBdr>
            <w:top w:val="none" w:sz="0" w:space="0" w:color="auto"/>
            <w:left w:val="none" w:sz="0" w:space="0" w:color="auto"/>
            <w:bottom w:val="none" w:sz="0" w:space="0" w:color="auto"/>
            <w:right w:val="none" w:sz="0" w:space="0" w:color="auto"/>
          </w:divBdr>
        </w:div>
      </w:divsChild>
    </w:div>
    <w:div w:id="1129279804">
      <w:bodyDiv w:val="1"/>
      <w:marLeft w:val="0"/>
      <w:marRight w:val="0"/>
      <w:marTop w:val="0"/>
      <w:marBottom w:val="0"/>
      <w:divBdr>
        <w:top w:val="none" w:sz="0" w:space="0" w:color="auto"/>
        <w:left w:val="none" w:sz="0" w:space="0" w:color="auto"/>
        <w:bottom w:val="none" w:sz="0" w:space="0" w:color="auto"/>
        <w:right w:val="none" w:sz="0" w:space="0" w:color="auto"/>
      </w:divBdr>
    </w:div>
    <w:div w:id="1133208572">
      <w:bodyDiv w:val="1"/>
      <w:marLeft w:val="0"/>
      <w:marRight w:val="0"/>
      <w:marTop w:val="0"/>
      <w:marBottom w:val="0"/>
      <w:divBdr>
        <w:top w:val="none" w:sz="0" w:space="0" w:color="auto"/>
        <w:left w:val="none" w:sz="0" w:space="0" w:color="auto"/>
        <w:bottom w:val="none" w:sz="0" w:space="0" w:color="auto"/>
        <w:right w:val="none" w:sz="0" w:space="0" w:color="auto"/>
      </w:divBdr>
    </w:div>
    <w:div w:id="1141996191">
      <w:bodyDiv w:val="1"/>
      <w:marLeft w:val="0"/>
      <w:marRight w:val="0"/>
      <w:marTop w:val="0"/>
      <w:marBottom w:val="0"/>
      <w:divBdr>
        <w:top w:val="none" w:sz="0" w:space="0" w:color="auto"/>
        <w:left w:val="none" w:sz="0" w:space="0" w:color="auto"/>
        <w:bottom w:val="none" w:sz="0" w:space="0" w:color="auto"/>
        <w:right w:val="none" w:sz="0" w:space="0" w:color="auto"/>
      </w:divBdr>
    </w:div>
    <w:div w:id="1142236282">
      <w:bodyDiv w:val="1"/>
      <w:marLeft w:val="0"/>
      <w:marRight w:val="0"/>
      <w:marTop w:val="0"/>
      <w:marBottom w:val="0"/>
      <w:divBdr>
        <w:top w:val="none" w:sz="0" w:space="0" w:color="auto"/>
        <w:left w:val="none" w:sz="0" w:space="0" w:color="auto"/>
        <w:bottom w:val="none" w:sz="0" w:space="0" w:color="auto"/>
        <w:right w:val="none" w:sz="0" w:space="0" w:color="auto"/>
      </w:divBdr>
    </w:div>
    <w:div w:id="1143697397">
      <w:bodyDiv w:val="1"/>
      <w:marLeft w:val="0"/>
      <w:marRight w:val="0"/>
      <w:marTop w:val="0"/>
      <w:marBottom w:val="0"/>
      <w:divBdr>
        <w:top w:val="none" w:sz="0" w:space="0" w:color="auto"/>
        <w:left w:val="none" w:sz="0" w:space="0" w:color="auto"/>
        <w:bottom w:val="none" w:sz="0" w:space="0" w:color="auto"/>
        <w:right w:val="none" w:sz="0" w:space="0" w:color="auto"/>
      </w:divBdr>
    </w:div>
    <w:div w:id="1147092617">
      <w:bodyDiv w:val="1"/>
      <w:marLeft w:val="0"/>
      <w:marRight w:val="0"/>
      <w:marTop w:val="0"/>
      <w:marBottom w:val="0"/>
      <w:divBdr>
        <w:top w:val="none" w:sz="0" w:space="0" w:color="auto"/>
        <w:left w:val="none" w:sz="0" w:space="0" w:color="auto"/>
        <w:bottom w:val="none" w:sz="0" w:space="0" w:color="auto"/>
        <w:right w:val="none" w:sz="0" w:space="0" w:color="auto"/>
      </w:divBdr>
    </w:div>
    <w:div w:id="1148787091">
      <w:bodyDiv w:val="1"/>
      <w:marLeft w:val="0"/>
      <w:marRight w:val="0"/>
      <w:marTop w:val="0"/>
      <w:marBottom w:val="0"/>
      <w:divBdr>
        <w:top w:val="none" w:sz="0" w:space="0" w:color="auto"/>
        <w:left w:val="none" w:sz="0" w:space="0" w:color="auto"/>
        <w:bottom w:val="none" w:sz="0" w:space="0" w:color="auto"/>
        <w:right w:val="none" w:sz="0" w:space="0" w:color="auto"/>
      </w:divBdr>
    </w:div>
    <w:div w:id="1150318822">
      <w:bodyDiv w:val="1"/>
      <w:marLeft w:val="0"/>
      <w:marRight w:val="0"/>
      <w:marTop w:val="0"/>
      <w:marBottom w:val="0"/>
      <w:divBdr>
        <w:top w:val="none" w:sz="0" w:space="0" w:color="auto"/>
        <w:left w:val="none" w:sz="0" w:space="0" w:color="auto"/>
        <w:bottom w:val="none" w:sz="0" w:space="0" w:color="auto"/>
        <w:right w:val="none" w:sz="0" w:space="0" w:color="auto"/>
      </w:divBdr>
    </w:div>
    <w:div w:id="1160848058">
      <w:bodyDiv w:val="1"/>
      <w:marLeft w:val="0"/>
      <w:marRight w:val="0"/>
      <w:marTop w:val="0"/>
      <w:marBottom w:val="0"/>
      <w:divBdr>
        <w:top w:val="none" w:sz="0" w:space="0" w:color="auto"/>
        <w:left w:val="none" w:sz="0" w:space="0" w:color="auto"/>
        <w:bottom w:val="none" w:sz="0" w:space="0" w:color="auto"/>
        <w:right w:val="none" w:sz="0" w:space="0" w:color="auto"/>
      </w:divBdr>
    </w:div>
    <w:div w:id="1169522435">
      <w:bodyDiv w:val="1"/>
      <w:marLeft w:val="0"/>
      <w:marRight w:val="0"/>
      <w:marTop w:val="0"/>
      <w:marBottom w:val="0"/>
      <w:divBdr>
        <w:top w:val="none" w:sz="0" w:space="0" w:color="auto"/>
        <w:left w:val="none" w:sz="0" w:space="0" w:color="auto"/>
        <w:bottom w:val="none" w:sz="0" w:space="0" w:color="auto"/>
        <w:right w:val="none" w:sz="0" w:space="0" w:color="auto"/>
      </w:divBdr>
    </w:div>
    <w:div w:id="1180581603">
      <w:bodyDiv w:val="1"/>
      <w:marLeft w:val="0"/>
      <w:marRight w:val="0"/>
      <w:marTop w:val="0"/>
      <w:marBottom w:val="0"/>
      <w:divBdr>
        <w:top w:val="none" w:sz="0" w:space="0" w:color="auto"/>
        <w:left w:val="none" w:sz="0" w:space="0" w:color="auto"/>
        <w:bottom w:val="none" w:sz="0" w:space="0" w:color="auto"/>
        <w:right w:val="none" w:sz="0" w:space="0" w:color="auto"/>
      </w:divBdr>
    </w:div>
    <w:div w:id="1182016368">
      <w:bodyDiv w:val="1"/>
      <w:marLeft w:val="0"/>
      <w:marRight w:val="0"/>
      <w:marTop w:val="0"/>
      <w:marBottom w:val="0"/>
      <w:divBdr>
        <w:top w:val="none" w:sz="0" w:space="0" w:color="auto"/>
        <w:left w:val="none" w:sz="0" w:space="0" w:color="auto"/>
        <w:bottom w:val="none" w:sz="0" w:space="0" w:color="auto"/>
        <w:right w:val="none" w:sz="0" w:space="0" w:color="auto"/>
      </w:divBdr>
    </w:div>
    <w:div w:id="1186138384">
      <w:bodyDiv w:val="1"/>
      <w:marLeft w:val="0"/>
      <w:marRight w:val="0"/>
      <w:marTop w:val="0"/>
      <w:marBottom w:val="0"/>
      <w:divBdr>
        <w:top w:val="none" w:sz="0" w:space="0" w:color="auto"/>
        <w:left w:val="none" w:sz="0" w:space="0" w:color="auto"/>
        <w:bottom w:val="none" w:sz="0" w:space="0" w:color="auto"/>
        <w:right w:val="none" w:sz="0" w:space="0" w:color="auto"/>
      </w:divBdr>
    </w:div>
    <w:div w:id="1194153825">
      <w:bodyDiv w:val="1"/>
      <w:marLeft w:val="0"/>
      <w:marRight w:val="0"/>
      <w:marTop w:val="0"/>
      <w:marBottom w:val="0"/>
      <w:divBdr>
        <w:top w:val="none" w:sz="0" w:space="0" w:color="auto"/>
        <w:left w:val="none" w:sz="0" w:space="0" w:color="auto"/>
        <w:bottom w:val="none" w:sz="0" w:space="0" w:color="auto"/>
        <w:right w:val="none" w:sz="0" w:space="0" w:color="auto"/>
      </w:divBdr>
    </w:div>
    <w:div w:id="1195147147">
      <w:bodyDiv w:val="1"/>
      <w:marLeft w:val="0"/>
      <w:marRight w:val="0"/>
      <w:marTop w:val="0"/>
      <w:marBottom w:val="0"/>
      <w:divBdr>
        <w:top w:val="none" w:sz="0" w:space="0" w:color="auto"/>
        <w:left w:val="none" w:sz="0" w:space="0" w:color="auto"/>
        <w:bottom w:val="none" w:sz="0" w:space="0" w:color="auto"/>
        <w:right w:val="none" w:sz="0" w:space="0" w:color="auto"/>
      </w:divBdr>
    </w:div>
    <w:div w:id="1195575929">
      <w:bodyDiv w:val="1"/>
      <w:marLeft w:val="0"/>
      <w:marRight w:val="0"/>
      <w:marTop w:val="0"/>
      <w:marBottom w:val="0"/>
      <w:divBdr>
        <w:top w:val="none" w:sz="0" w:space="0" w:color="auto"/>
        <w:left w:val="none" w:sz="0" w:space="0" w:color="auto"/>
        <w:bottom w:val="none" w:sz="0" w:space="0" w:color="auto"/>
        <w:right w:val="none" w:sz="0" w:space="0" w:color="auto"/>
      </w:divBdr>
    </w:div>
    <w:div w:id="1197548855">
      <w:bodyDiv w:val="1"/>
      <w:marLeft w:val="0"/>
      <w:marRight w:val="0"/>
      <w:marTop w:val="0"/>
      <w:marBottom w:val="0"/>
      <w:divBdr>
        <w:top w:val="none" w:sz="0" w:space="0" w:color="auto"/>
        <w:left w:val="none" w:sz="0" w:space="0" w:color="auto"/>
        <w:bottom w:val="none" w:sz="0" w:space="0" w:color="auto"/>
        <w:right w:val="none" w:sz="0" w:space="0" w:color="auto"/>
      </w:divBdr>
    </w:div>
    <w:div w:id="1199397776">
      <w:bodyDiv w:val="1"/>
      <w:marLeft w:val="0"/>
      <w:marRight w:val="0"/>
      <w:marTop w:val="0"/>
      <w:marBottom w:val="0"/>
      <w:divBdr>
        <w:top w:val="none" w:sz="0" w:space="0" w:color="auto"/>
        <w:left w:val="none" w:sz="0" w:space="0" w:color="auto"/>
        <w:bottom w:val="none" w:sz="0" w:space="0" w:color="auto"/>
        <w:right w:val="none" w:sz="0" w:space="0" w:color="auto"/>
      </w:divBdr>
    </w:div>
    <w:div w:id="1203052739">
      <w:bodyDiv w:val="1"/>
      <w:marLeft w:val="0"/>
      <w:marRight w:val="0"/>
      <w:marTop w:val="0"/>
      <w:marBottom w:val="0"/>
      <w:divBdr>
        <w:top w:val="none" w:sz="0" w:space="0" w:color="auto"/>
        <w:left w:val="none" w:sz="0" w:space="0" w:color="auto"/>
        <w:bottom w:val="none" w:sz="0" w:space="0" w:color="auto"/>
        <w:right w:val="none" w:sz="0" w:space="0" w:color="auto"/>
      </w:divBdr>
    </w:div>
    <w:div w:id="1203516332">
      <w:bodyDiv w:val="1"/>
      <w:marLeft w:val="0"/>
      <w:marRight w:val="0"/>
      <w:marTop w:val="0"/>
      <w:marBottom w:val="0"/>
      <w:divBdr>
        <w:top w:val="none" w:sz="0" w:space="0" w:color="auto"/>
        <w:left w:val="none" w:sz="0" w:space="0" w:color="auto"/>
        <w:bottom w:val="none" w:sz="0" w:space="0" w:color="auto"/>
        <w:right w:val="none" w:sz="0" w:space="0" w:color="auto"/>
      </w:divBdr>
    </w:div>
    <w:div w:id="1203903813">
      <w:bodyDiv w:val="1"/>
      <w:marLeft w:val="0"/>
      <w:marRight w:val="0"/>
      <w:marTop w:val="0"/>
      <w:marBottom w:val="0"/>
      <w:divBdr>
        <w:top w:val="none" w:sz="0" w:space="0" w:color="auto"/>
        <w:left w:val="none" w:sz="0" w:space="0" w:color="auto"/>
        <w:bottom w:val="none" w:sz="0" w:space="0" w:color="auto"/>
        <w:right w:val="none" w:sz="0" w:space="0" w:color="auto"/>
      </w:divBdr>
    </w:div>
    <w:div w:id="1204830861">
      <w:bodyDiv w:val="1"/>
      <w:marLeft w:val="0"/>
      <w:marRight w:val="0"/>
      <w:marTop w:val="0"/>
      <w:marBottom w:val="0"/>
      <w:divBdr>
        <w:top w:val="none" w:sz="0" w:space="0" w:color="auto"/>
        <w:left w:val="none" w:sz="0" w:space="0" w:color="auto"/>
        <w:bottom w:val="none" w:sz="0" w:space="0" w:color="auto"/>
        <w:right w:val="none" w:sz="0" w:space="0" w:color="auto"/>
      </w:divBdr>
    </w:div>
    <w:div w:id="1205413072">
      <w:bodyDiv w:val="1"/>
      <w:marLeft w:val="0"/>
      <w:marRight w:val="0"/>
      <w:marTop w:val="0"/>
      <w:marBottom w:val="0"/>
      <w:divBdr>
        <w:top w:val="none" w:sz="0" w:space="0" w:color="auto"/>
        <w:left w:val="none" w:sz="0" w:space="0" w:color="auto"/>
        <w:bottom w:val="none" w:sz="0" w:space="0" w:color="auto"/>
        <w:right w:val="none" w:sz="0" w:space="0" w:color="auto"/>
      </w:divBdr>
    </w:div>
    <w:div w:id="1207182218">
      <w:bodyDiv w:val="1"/>
      <w:marLeft w:val="0"/>
      <w:marRight w:val="0"/>
      <w:marTop w:val="0"/>
      <w:marBottom w:val="0"/>
      <w:divBdr>
        <w:top w:val="none" w:sz="0" w:space="0" w:color="auto"/>
        <w:left w:val="none" w:sz="0" w:space="0" w:color="auto"/>
        <w:bottom w:val="none" w:sz="0" w:space="0" w:color="auto"/>
        <w:right w:val="none" w:sz="0" w:space="0" w:color="auto"/>
      </w:divBdr>
    </w:div>
    <w:div w:id="1239513303">
      <w:bodyDiv w:val="1"/>
      <w:marLeft w:val="0"/>
      <w:marRight w:val="0"/>
      <w:marTop w:val="0"/>
      <w:marBottom w:val="0"/>
      <w:divBdr>
        <w:top w:val="none" w:sz="0" w:space="0" w:color="auto"/>
        <w:left w:val="none" w:sz="0" w:space="0" w:color="auto"/>
        <w:bottom w:val="none" w:sz="0" w:space="0" w:color="auto"/>
        <w:right w:val="none" w:sz="0" w:space="0" w:color="auto"/>
      </w:divBdr>
    </w:div>
    <w:div w:id="1239556051">
      <w:bodyDiv w:val="1"/>
      <w:marLeft w:val="0"/>
      <w:marRight w:val="0"/>
      <w:marTop w:val="0"/>
      <w:marBottom w:val="0"/>
      <w:divBdr>
        <w:top w:val="none" w:sz="0" w:space="0" w:color="auto"/>
        <w:left w:val="none" w:sz="0" w:space="0" w:color="auto"/>
        <w:bottom w:val="none" w:sz="0" w:space="0" w:color="auto"/>
        <w:right w:val="none" w:sz="0" w:space="0" w:color="auto"/>
      </w:divBdr>
    </w:div>
    <w:div w:id="1242181991">
      <w:bodyDiv w:val="1"/>
      <w:marLeft w:val="0"/>
      <w:marRight w:val="0"/>
      <w:marTop w:val="0"/>
      <w:marBottom w:val="0"/>
      <w:divBdr>
        <w:top w:val="none" w:sz="0" w:space="0" w:color="auto"/>
        <w:left w:val="none" w:sz="0" w:space="0" w:color="auto"/>
        <w:bottom w:val="none" w:sz="0" w:space="0" w:color="auto"/>
        <w:right w:val="none" w:sz="0" w:space="0" w:color="auto"/>
      </w:divBdr>
    </w:div>
    <w:div w:id="1243445403">
      <w:bodyDiv w:val="1"/>
      <w:marLeft w:val="0"/>
      <w:marRight w:val="0"/>
      <w:marTop w:val="0"/>
      <w:marBottom w:val="0"/>
      <w:divBdr>
        <w:top w:val="none" w:sz="0" w:space="0" w:color="auto"/>
        <w:left w:val="none" w:sz="0" w:space="0" w:color="auto"/>
        <w:bottom w:val="none" w:sz="0" w:space="0" w:color="auto"/>
        <w:right w:val="none" w:sz="0" w:space="0" w:color="auto"/>
      </w:divBdr>
    </w:div>
    <w:div w:id="1244415746">
      <w:bodyDiv w:val="1"/>
      <w:marLeft w:val="0"/>
      <w:marRight w:val="0"/>
      <w:marTop w:val="0"/>
      <w:marBottom w:val="0"/>
      <w:divBdr>
        <w:top w:val="none" w:sz="0" w:space="0" w:color="auto"/>
        <w:left w:val="none" w:sz="0" w:space="0" w:color="auto"/>
        <w:bottom w:val="none" w:sz="0" w:space="0" w:color="auto"/>
        <w:right w:val="none" w:sz="0" w:space="0" w:color="auto"/>
      </w:divBdr>
    </w:div>
    <w:div w:id="1247881169">
      <w:bodyDiv w:val="1"/>
      <w:marLeft w:val="0"/>
      <w:marRight w:val="0"/>
      <w:marTop w:val="0"/>
      <w:marBottom w:val="0"/>
      <w:divBdr>
        <w:top w:val="none" w:sz="0" w:space="0" w:color="auto"/>
        <w:left w:val="none" w:sz="0" w:space="0" w:color="auto"/>
        <w:bottom w:val="none" w:sz="0" w:space="0" w:color="auto"/>
        <w:right w:val="none" w:sz="0" w:space="0" w:color="auto"/>
      </w:divBdr>
    </w:div>
    <w:div w:id="1250849452">
      <w:bodyDiv w:val="1"/>
      <w:marLeft w:val="0"/>
      <w:marRight w:val="0"/>
      <w:marTop w:val="0"/>
      <w:marBottom w:val="0"/>
      <w:divBdr>
        <w:top w:val="none" w:sz="0" w:space="0" w:color="auto"/>
        <w:left w:val="none" w:sz="0" w:space="0" w:color="auto"/>
        <w:bottom w:val="none" w:sz="0" w:space="0" w:color="auto"/>
        <w:right w:val="none" w:sz="0" w:space="0" w:color="auto"/>
      </w:divBdr>
    </w:div>
    <w:div w:id="1251625493">
      <w:bodyDiv w:val="1"/>
      <w:marLeft w:val="0"/>
      <w:marRight w:val="0"/>
      <w:marTop w:val="0"/>
      <w:marBottom w:val="0"/>
      <w:divBdr>
        <w:top w:val="none" w:sz="0" w:space="0" w:color="auto"/>
        <w:left w:val="none" w:sz="0" w:space="0" w:color="auto"/>
        <w:bottom w:val="none" w:sz="0" w:space="0" w:color="auto"/>
        <w:right w:val="none" w:sz="0" w:space="0" w:color="auto"/>
      </w:divBdr>
    </w:div>
    <w:div w:id="1252928745">
      <w:bodyDiv w:val="1"/>
      <w:marLeft w:val="0"/>
      <w:marRight w:val="0"/>
      <w:marTop w:val="0"/>
      <w:marBottom w:val="0"/>
      <w:divBdr>
        <w:top w:val="none" w:sz="0" w:space="0" w:color="auto"/>
        <w:left w:val="none" w:sz="0" w:space="0" w:color="auto"/>
        <w:bottom w:val="none" w:sz="0" w:space="0" w:color="auto"/>
        <w:right w:val="none" w:sz="0" w:space="0" w:color="auto"/>
      </w:divBdr>
    </w:div>
    <w:div w:id="1258714798">
      <w:bodyDiv w:val="1"/>
      <w:marLeft w:val="0"/>
      <w:marRight w:val="0"/>
      <w:marTop w:val="0"/>
      <w:marBottom w:val="0"/>
      <w:divBdr>
        <w:top w:val="none" w:sz="0" w:space="0" w:color="auto"/>
        <w:left w:val="none" w:sz="0" w:space="0" w:color="auto"/>
        <w:bottom w:val="none" w:sz="0" w:space="0" w:color="auto"/>
        <w:right w:val="none" w:sz="0" w:space="0" w:color="auto"/>
      </w:divBdr>
    </w:div>
    <w:div w:id="1262181103">
      <w:bodyDiv w:val="1"/>
      <w:marLeft w:val="0"/>
      <w:marRight w:val="0"/>
      <w:marTop w:val="0"/>
      <w:marBottom w:val="0"/>
      <w:divBdr>
        <w:top w:val="none" w:sz="0" w:space="0" w:color="auto"/>
        <w:left w:val="none" w:sz="0" w:space="0" w:color="auto"/>
        <w:bottom w:val="none" w:sz="0" w:space="0" w:color="auto"/>
        <w:right w:val="none" w:sz="0" w:space="0" w:color="auto"/>
      </w:divBdr>
    </w:div>
    <w:div w:id="1263345319">
      <w:bodyDiv w:val="1"/>
      <w:marLeft w:val="0"/>
      <w:marRight w:val="0"/>
      <w:marTop w:val="0"/>
      <w:marBottom w:val="0"/>
      <w:divBdr>
        <w:top w:val="none" w:sz="0" w:space="0" w:color="auto"/>
        <w:left w:val="none" w:sz="0" w:space="0" w:color="auto"/>
        <w:bottom w:val="none" w:sz="0" w:space="0" w:color="auto"/>
        <w:right w:val="none" w:sz="0" w:space="0" w:color="auto"/>
      </w:divBdr>
    </w:div>
    <w:div w:id="1268349682">
      <w:bodyDiv w:val="1"/>
      <w:marLeft w:val="0"/>
      <w:marRight w:val="0"/>
      <w:marTop w:val="0"/>
      <w:marBottom w:val="0"/>
      <w:divBdr>
        <w:top w:val="none" w:sz="0" w:space="0" w:color="auto"/>
        <w:left w:val="none" w:sz="0" w:space="0" w:color="auto"/>
        <w:bottom w:val="none" w:sz="0" w:space="0" w:color="auto"/>
        <w:right w:val="none" w:sz="0" w:space="0" w:color="auto"/>
      </w:divBdr>
    </w:div>
    <w:div w:id="1282110650">
      <w:bodyDiv w:val="1"/>
      <w:marLeft w:val="0"/>
      <w:marRight w:val="0"/>
      <w:marTop w:val="0"/>
      <w:marBottom w:val="0"/>
      <w:divBdr>
        <w:top w:val="none" w:sz="0" w:space="0" w:color="auto"/>
        <w:left w:val="none" w:sz="0" w:space="0" w:color="auto"/>
        <w:bottom w:val="none" w:sz="0" w:space="0" w:color="auto"/>
        <w:right w:val="none" w:sz="0" w:space="0" w:color="auto"/>
      </w:divBdr>
    </w:div>
    <w:div w:id="1282222347">
      <w:bodyDiv w:val="1"/>
      <w:marLeft w:val="0"/>
      <w:marRight w:val="0"/>
      <w:marTop w:val="0"/>
      <w:marBottom w:val="0"/>
      <w:divBdr>
        <w:top w:val="none" w:sz="0" w:space="0" w:color="auto"/>
        <w:left w:val="none" w:sz="0" w:space="0" w:color="auto"/>
        <w:bottom w:val="none" w:sz="0" w:space="0" w:color="auto"/>
        <w:right w:val="none" w:sz="0" w:space="0" w:color="auto"/>
      </w:divBdr>
    </w:div>
    <w:div w:id="1284733326">
      <w:bodyDiv w:val="1"/>
      <w:marLeft w:val="0"/>
      <w:marRight w:val="0"/>
      <w:marTop w:val="0"/>
      <w:marBottom w:val="0"/>
      <w:divBdr>
        <w:top w:val="none" w:sz="0" w:space="0" w:color="auto"/>
        <w:left w:val="none" w:sz="0" w:space="0" w:color="auto"/>
        <w:bottom w:val="none" w:sz="0" w:space="0" w:color="auto"/>
        <w:right w:val="none" w:sz="0" w:space="0" w:color="auto"/>
      </w:divBdr>
    </w:div>
    <w:div w:id="1291402811">
      <w:bodyDiv w:val="1"/>
      <w:marLeft w:val="0"/>
      <w:marRight w:val="0"/>
      <w:marTop w:val="0"/>
      <w:marBottom w:val="0"/>
      <w:divBdr>
        <w:top w:val="none" w:sz="0" w:space="0" w:color="auto"/>
        <w:left w:val="none" w:sz="0" w:space="0" w:color="auto"/>
        <w:bottom w:val="none" w:sz="0" w:space="0" w:color="auto"/>
        <w:right w:val="none" w:sz="0" w:space="0" w:color="auto"/>
      </w:divBdr>
    </w:div>
    <w:div w:id="1298025381">
      <w:bodyDiv w:val="1"/>
      <w:marLeft w:val="0"/>
      <w:marRight w:val="0"/>
      <w:marTop w:val="0"/>
      <w:marBottom w:val="0"/>
      <w:divBdr>
        <w:top w:val="none" w:sz="0" w:space="0" w:color="auto"/>
        <w:left w:val="none" w:sz="0" w:space="0" w:color="auto"/>
        <w:bottom w:val="none" w:sz="0" w:space="0" w:color="auto"/>
        <w:right w:val="none" w:sz="0" w:space="0" w:color="auto"/>
      </w:divBdr>
    </w:div>
    <w:div w:id="1298222580">
      <w:bodyDiv w:val="1"/>
      <w:marLeft w:val="0"/>
      <w:marRight w:val="0"/>
      <w:marTop w:val="0"/>
      <w:marBottom w:val="0"/>
      <w:divBdr>
        <w:top w:val="none" w:sz="0" w:space="0" w:color="auto"/>
        <w:left w:val="none" w:sz="0" w:space="0" w:color="auto"/>
        <w:bottom w:val="none" w:sz="0" w:space="0" w:color="auto"/>
        <w:right w:val="none" w:sz="0" w:space="0" w:color="auto"/>
      </w:divBdr>
    </w:div>
    <w:div w:id="1300380819">
      <w:bodyDiv w:val="1"/>
      <w:marLeft w:val="0"/>
      <w:marRight w:val="0"/>
      <w:marTop w:val="0"/>
      <w:marBottom w:val="0"/>
      <w:divBdr>
        <w:top w:val="none" w:sz="0" w:space="0" w:color="auto"/>
        <w:left w:val="none" w:sz="0" w:space="0" w:color="auto"/>
        <w:bottom w:val="none" w:sz="0" w:space="0" w:color="auto"/>
        <w:right w:val="none" w:sz="0" w:space="0" w:color="auto"/>
      </w:divBdr>
    </w:div>
    <w:div w:id="1302996924">
      <w:bodyDiv w:val="1"/>
      <w:marLeft w:val="0"/>
      <w:marRight w:val="0"/>
      <w:marTop w:val="0"/>
      <w:marBottom w:val="0"/>
      <w:divBdr>
        <w:top w:val="none" w:sz="0" w:space="0" w:color="auto"/>
        <w:left w:val="none" w:sz="0" w:space="0" w:color="auto"/>
        <w:bottom w:val="none" w:sz="0" w:space="0" w:color="auto"/>
        <w:right w:val="none" w:sz="0" w:space="0" w:color="auto"/>
      </w:divBdr>
    </w:div>
    <w:div w:id="1304122800">
      <w:bodyDiv w:val="1"/>
      <w:marLeft w:val="0"/>
      <w:marRight w:val="0"/>
      <w:marTop w:val="0"/>
      <w:marBottom w:val="0"/>
      <w:divBdr>
        <w:top w:val="none" w:sz="0" w:space="0" w:color="auto"/>
        <w:left w:val="none" w:sz="0" w:space="0" w:color="auto"/>
        <w:bottom w:val="none" w:sz="0" w:space="0" w:color="auto"/>
        <w:right w:val="none" w:sz="0" w:space="0" w:color="auto"/>
      </w:divBdr>
    </w:div>
    <w:div w:id="1310131420">
      <w:bodyDiv w:val="1"/>
      <w:marLeft w:val="0"/>
      <w:marRight w:val="0"/>
      <w:marTop w:val="0"/>
      <w:marBottom w:val="0"/>
      <w:divBdr>
        <w:top w:val="none" w:sz="0" w:space="0" w:color="auto"/>
        <w:left w:val="none" w:sz="0" w:space="0" w:color="auto"/>
        <w:bottom w:val="none" w:sz="0" w:space="0" w:color="auto"/>
        <w:right w:val="none" w:sz="0" w:space="0" w:color="auto"/>
      </w:divBdr>
    </w:div>
    <w:div w:id="1317690536">
      <w:bodyDiv w:val="1"/>
      <w:marLeft w:val="0"/>
      <w:marRight w:val="0"/>
      <w:marTop w:val="0"/>
      <w:marBottom w:val="0"/>
      <w:divBdr>
        <w:top w:val="none" w:sz="0" w:space="0" w:color="auto"/>
        <w:left w:val="none" w:sz="0" w:space="0" w:color="auto"/>
        <w:bottom w:val="none" w:sz="0" w:space="0" w:color="auto"/>
        <w:right w:val="none" w:sz="0" w:space="0" w:color="auto"/>
      </w:divBdr>
    </w:div>
    <w:div w:id="1325739605">
      <w:bodyDiv w:val="1"/>
      <w:marLeft w:val="0"/>
      <w:marRight w:val="0"/>
      <w:marTop w:val="0"/>
      <w:marBottom w:val="0"/>
      <w:divBdr>
        <w:top w:val="none" w:sz="0" w:space="0" w:color="auto"/>
        <w:left w:val="none" w:sz="0" w:space="0" w:color="auto"/>
        <w:bottom w:val="none" w:sz="0" w:space="0" w:color="auto"/>
        <w:right w:val="none" w:sz="0" w:space="0" w:color="auto"/>
      </w:divBdr>
    </w:div>
    <w:div w:id="1330134568">
      <w:bodyDiv w:val="1"/>
      <w:marLeft w:val="0"/>
      <w:marRight w:val="0"/>
      <w:marTop w:val="0"/>
      <w:marBottom w:val="0"/>
      <w:divBdr>
        <w:top w:val="none" w:sz="0" w:space="0" w:color="auto"/>
        <w:left w:val="none" w:sz="0" w:space="0" w:color="auto"/>
        <w:bottom w:val="none" w:sz="0" w:space="0" w:color="auto"/>
        <w:right w:val="none" w:sz="0" w:space="0" w:color="auto"/>
      </w:divBdr>
    </w:div>
    <w:div w:id="1330258649">
      <w:bodyDiv w:val="1"/>
      <w:marLeft w:val="0"/>
      <w:marRight w:val="0"/>
      <w:marTop w:val="0"/>
      <w:marBottom w:val="0"/>
      <w:divBdr>
        <w:top w:val="none" w:sz="0" w:space="0" w:color="auto"/>
        <w:left w:val="none" w:sz="0" w:space="0" w:color="auto"/>
        <w:bottom w:val="none" w:sz="0" w:space="0" w:color="auto"/>
        <w:right w:val="none" w:sz="0" w:space="0" w:color="auto"/>
      </w:divBdr>
    </w:div>
    <w:div w:id="1339691854">
      <w:bodyDiv w:val="1"/>
      <w:marLeft w:val="0"/>
      <w:marRight w:val="0"/>
      <w:marTop w:val="0"/>
      <w:marBottom w:val="0"/>
      <w:divBdr>
        <w:top w:val="none" w:sz="0" w:space="0" w:color="auto"/>
        <w:left w:val="none" w:sz="0" w:space="0" w:color="auto"/>
        <w:bottom w:val="none" w:sz="0" w:space="0" w:color="auto"/>
        <w:right w:val="none" w:sz="0" w:space="0" w:color="auto"/>
      </w:divBdr>
    </w:div>
    <w:div w:id="1340817355">
      <w:bodyDiv w:val="1"/>
      <w:marLeft w:val="0"/>
      <w:marRight w:val="0"/>
      <w:marTop w:val="0"/>
      <w:marBottom w:val="0"/>
      <w:divBdr>
        <w:top w:val="none" w:sz="0" w:space="0" w:color="auto"/>
        <w:left w:val="none" w:sz="0" w:space="0" w:color="auto"/>
        <w:bottom w:val="none" w:sz="0" w:space="0" w:color="auto"/>
        <w:right w:val="none" w:sz="0" w:space="0" w:color="auto"/>
      </w:divBdr>
    </w:div>
    <w:div w:id="1352031567">
      <w:bodyDiv w:val="1"/>
      <w:marLeft w:val="0"/>
      <w:marRight w:val="0"/>
      <w:marTop w:val="0"/>
      <w:marBottom w:val="0"/>
      <w:divBdr>
        <w:top w:val="none" w:sz="0" w:space="0" w:color="auto"/>
        <w:left w:val="none" w:sz="0" w:space="0" w:color="auto"/>
        <w:bottom w:val="none" w:sz="0" w:space="0" w:color="auto"/>
        <w:right w:val="none" w:sz="0" w:space="0" w:color="auto"/>
      </w:divBdr>
    </w:div>
    <w:div w:id="1356885806">
      <w:bodyDiv w:val="1"/>
      <w:marLeft w:val="0"/>
      <w:marRight w:val="0"/>
      <w:marTop w:val="0"/>
      <w:marBottom w:val="0"/>
      <w:divBdr>
        <w:top w:val="none" w:sz="0" w:space="0" w:color="auto"/>
        <w:left w:val="none" w:sz="0" w:space="0" w:color="auto"/>
        <w:bottom w:val="none" w:sz="0" w:space="0" w:color="auto"/>
        <w:right w:val="none" w:sz="0" w:space="0" w:color="auto"/>
      </w:divBdr>
    </w:div>
    <w:div w:id="1357459066">
      <w:bodyDiv w:val="1"/>
      <w:marLeft w:val="0"/>
      <w:marRight w:val="0"/>
      <w:marTop w:val="0"/>
      <w:marBottom w:val="0"/>
      <w:divBdr>
        <w:top w:val="none" w:sz="0" w:space="0" w:color="auto"/>
        <w:left w:val="none" w:sz="0" w:space="0" w:color="auto"/>
        <w:bottom w:val="none" w:sz="0" w:space="0" w:color="auto"/>
        <w:right w:val="none" w:sz="0" w:space="0" w:color="auto"/>
      </w:divBdr>
    </w:div>
    <w:div w:id="1359116229">
      <w:bodyDiv w:val="1"/>
      <w:marLeft w:val="0"/>
      <w:marRight w:val="0"/>
      <w:marTop w:val="0"/>
      <w:marBottom w:val="0"/>
      <w:divBdr>
        <w:top w:val="none" w:sz="0" w:space="0" w:color="auto"/>
        <w:left w:val="none" w:sz="0" w:space="0" w:color="auto"/>
        <w:bottom w:val="none" w:sz="0" w:space="0" w:color="auto"/>
        <w:right w:val="none" w:sz="0" w:space="0" w:color="auto"/>
      </w:divBdr>
    </w:div>
    <w:div w:id="1361858258">
      <w:bodyDiv w:val="1"/>
      <w:marLeft w:val="0"/>
      <w:marRight w:val="0"/>
      <w:marTop w:val="0"/>
      <w:marBottom w:val="0"/>
      <w:divBdr>
        <w:top w:val="none" w:sz="0" w:space="0" w:color="auto"/>
        <w:left w:val="none" w:sz="0" w:space="0" w:color="auto"/>
        <w:bottom w:val="none" w:sz="0" w:space="0" w:color="auto"/>
        <w:right w:val="none" w:sz="0" w:space="0" w:color="auto"/>
      </w:divBdr>
    </w:div>
    <w:div w:id="1362048380">
      <w:bodyDiv w:val="1"/>
      <w:marLeft w:val="0"/>
      <w:marRight w:val="0"/>
      <w:marTop w:val="0"/>
      <w:marBottom w:val="0"/>
      <w:divBdr>
        <w:top w:val="none" w:sz="0" w:space="0" w:color="auto"/>
        <w:left w:val="none" w:sz="0" w:space="0" w:color="auto"/>
        <w:bottom w:val="none" w:sz="0" w:space="0" w:color="auto"/>
        <w:right w:val="none" w:sz="0" w:space="0" w:color="auto"/>
      </w:divBdr>
    </w:div>
    <w:div w:id="1363633473">
      <w:bodyDiv w:val="1"/>
      <w:marLeft w:val="0"/>
      <w:marRight w:val="0"/>
      <w:marTop w:val="0"/>
      <w:marBottom w:val="0"/>
      <w:divBdr>
        <w:top w:val="none" w:sz="0" w:space="0" w:color="auto"/>
        <w:left w:val="none" w:sz="0" w:space="0" w:color="auto"/>
        <w:bottom w:val="none" w:sz="0" w:space="0" w:color="auto"/>
        <w:right w:val="none" w:sz="0" w:space="0" w:color="auto"/>
      </w:divBdr>
    </w:div>
    <w:div w:id="1364790642">
      <w:bodyDiv w:val="1"/>
      <w:marLeft w:val="0"/>
      <w:marRight w:val="0"/>
      <w:marTop w:val="0"/>
      <w:marBottom w:val="0"/>
      <w:divBdr>
        <w:top w:val="none" w:sz="0" w:space="0" w:color="auto"/>
        <w:left w:val="none" w:sz="0" w:space="0" w:color="auto"/>
        <w:bottom w:val="none" w:sz="0" w:space="0" w:color="auto"/>
        <w:right w:val="none" w:sz="0" w:space="0" w:color="auto"/>
      </w:divBdr>
    </w:div>
    <w:div w:id="1377781364">
      <w:bodyDiv w:val="1"/>
      <w:marLeft w:val="0"/>
      <w:marRight w:val="0"/>
      <w:marTop w:val="0"/>
      <w:marBottom w:val="0"/>
      <w:divBdr>
        <w:top w:val="none" w:sz="0" w:space="0" w:color="auto"/>
        <w:left w:val="none" w:sz="0" w:space="0" w:color="auto"/>
        <w:bottom w:val="none" w:sz="0" w:space="0" w:color="auto"/>
        <w:right w:val="none" w:sz="0" w:space="0" w:color="auto"/>
      </w:divBdr>
    </w:div>
    <w:div w:id="1386104043">
      <w:bodyDiv w:val="1"/>
      <w:marLeft w:val="0"/>
      <w:marRight w:val="0"/>
      <w:marTop w:val="0"/>
      <w:marBottom w:val="0"/>
      <w:divBdr>
        <w:top w:val="none" w:sz="0" w:space="0" w:color="auto"/>
        <w:left w:val="none" w:sz="0" w:space="0" w:color="auto"/>
        <w:bottom w:val="none" w:sz="0" w:space="0" w:color="auto"/>
        <w:right w:val="none" w:sz="0" w:space="0" w:color="auto"/>
      </w:divBdr>
    </w:div>
    <w:div w:id="1390225104">
      <w:bodyDiv w:val="1"/>
      <w:marLeft w:val="0"/>
      <w:marRight w:val="0"/>
      <w:marTop w:val="0"/>
      <w:marBottom w:val="0"/>
      <w:divBdr>
        <w:top w:val="none" w:sz="0" w:space="0" w:color="auto"/>
        <w:left w:val="none" w:sz="0" w:space="0" w:color="auto"/>
        <w:bottom w:val="none" w:sz="0" w:space="0" w:color="auto"/>
        <w:right w:val="none" w:sz="0" w:space="0" w:color="auto"/>
      </w:divBdr>
    </w:div>
    <w:div w:id="1394158026">
      <w:bodyDiv w:val="1"/>
      <w:marLeft w:val="0"/>
      <w:marRight w:val="0"/>
      <w:marTop w:val="0"/>
      <w:marBottom w:val="0"/>
      <w:divBdr>
        <w:top w:val="none" w:sz="0" w:space="0" w:color="auto"/>
        <w:left w:val="none" w:sz="0" w:space="0" w:color="auto"/>
        <w:bottom w:val="none" w:sz="0" w:space="0" w:color="auto"/>
        <w:right w:val="none" w:sz="0" w:space="0" w:color="auto"/>
      </w:divBdr>
    </w:div>
    <w:div w:id="1400247344">
      <w:bodyDiv w:val="1"/>
      <w:marLeft w:val="0"/>
      <w:marRight w:val="0"/>
      <w:marTop w:val="0"/>
      <w:marBottom w:val="0"/>
      <w:divBdr>
        <w:top w:val="none" w:sz="0" w:space="0" w:color="auto"/>
        <w:left w:val="none" w:sz="0" w:space="0" w:color="auto"/>
        <w:bottom w:val="none" w:sz="0" w:space="0" w:color="auto"/>
        <w:right w:val="none" w:sz="0" w:space="0" w:color="auto"/>
      </w:divBdr>
    </w:div>
    <w:div w:id="1401561461">
      <w:bodyDiv w:val="1"/>
      <w:marLeft w:val="0"/>
      <w:marRight w:val="0"/>
      <w:marTop w:val="0"/>
      <w:marBottom w:val="0"/>
      <w:divBdr>
        <w:top w:val="none" w:sz="0" w:space="0" w:color="auto"/>
        <w:left w:val="none" w:sz="0" w:space="0" w:color="auto"/>
        <w:bottom w:val="none" w:sz="0" w:space="0" w:color="auto"/>
        <w:right w:val="none" w:sz="0" w:space="0" w:color="auto"/>
      </w:divBdr>
    </w:div>
    <w:div w:id="1403135651">
      <w:bodyDiv w:val="1"/>
      <w:marLeft w:val="0"/>
      <w:marRight w:val="0"/>
      <w:marTop w:val="0"/>
      <w:marBottom w:val="0"/>
      <w:divBdr>
        <w:top w:val="none" w:sz="0" w:space="0" w:color="auto"/>
        <w:left w:val="none" w:sz="0" w:space="0" w:color="auto"/>
        <w:bottom w:val="none" w:sz="0" w:space="0" w:color="auto"/>
        <w:right w:val="none" w:sz="0" w:space="0" w:color="auto"/>
      </w:divBdr>
    </w:div>
    <w:div w:id="1403597088">
      <w:bodyDiv w:val="1"/>
      <w:marLeft w:val="0"/>
      <w:marRight w:val="0"/>
      <w:marTop w:val="0"/>
      <w:marBottom w:val="0"/>
      <w:divBdr>
        <w:top w:val="none" w:sz="0" w:space="0" w:color="auto"/>
        <w:left w:val="none" w:sz="0" w:space="0" w:color="auto"/>
        <w:bottom w:val="none" w:sz="0" w:space="0" w:color="auto"/>
        <w:right w:val="none" w:sz="0" w:space="0" w:color="auto"/>
      </w:divBdr>
    </w:div>
    <w:div w:id="1403675914">
      <w:bodyDiv w:val="1"/>
      <w:marLeft w:val="0"/>
      <w:marRight w:val="0"/>
      <w:marTop w:val="0"/>
      <w:marBottom w:val="0"/>
      <w:divBdr>
        <w:top w:val="none" w:sz="0" w:space="0" w:color="auto"/>
        <w:left w:val="none" w:sz="0" w:space="0" w:color="auto"/>
        <w:bottom w:val="none" w:sz="0" w:space="0" w:color="auto"/>
        <w:right w:val="none" w:sz="0" w:space="0" w:color="auto"/>
      </w:divBdr>
    </w:div>
    <w:div w:id="1405759043">
      <w:bodyDiv w:val="1"/>
      <w:marLeft w:val="0"/>
      <w:marRight w:val="0"/>
      <w:marTop w:val="0"/>
      <w:marBottom w:val="0"/>
      <w:divBdr>
        <w:top w:val="none" w:sz="0" w:space="0" w:color="auto"/>
        <w:left w:val="none" w:sz="0" w:space="0" w:color="auto"/>
        <w:bottom w:val="none" w:sz="0" w:space="0" w:color="auto"/>
        <w:right w:val="none" w:sz="0" w:space="0" w:color="auto"/>
      </w:divBdr>
    </w:div>
    <w:div w:id="1412847237">
      <w:bodyDiv w:val="1"/>
      <w:marLeft w:val="0"/>
      <w:marRight w:val="0"/>
      <w:marTop w:val="0"/>
      <w:marBottom w:val="0"/>
      <w:divBdr>
        <w:top w:val="none" w:sz="0" w:space="0" w:color="auto"/>
        <w:left w:val="none" w:sz="0" w:space="0" w:color="auto"/>
        <w:bottom w:val="none" w:sz="0" w:space="0" w:color="auto"/>
        <w:right w:val="none" w:sz="0" w:space="0" w:color="auto"/>
      </w:divBdr>
    </w:div>
    <w:div w:id="1413043927">
      <w:bodyDiv w:val="1"/>
      <w:marLeft w:val="0"/>
      <w:marRight w:val="0"/>
      <w:marTop w:val="0"/>
      <w:marBottom w:val="0"/>
      <w:divBdr>
        <w:top w:val="none" w:sz="0" w:space="0" w:color="auto"/>
        <w:left w:val="none" w:sz="0" w:space="0" w:color="auto"/>
        <w:bottom w:val="none" w:sz="0" w:space="0" w:color="auto"/>
        <w:right w:val="none" w:sz="0" w:space="0" w:color="auto"/>
      </w:divBdr>
    </w:div>
    <w:div w:id="1426880820">
      <w:bodyDiv w:val="1"/>
      <w:marLeft w:val="0"/>
      <w:marRight w:val="0"/>
      <w:marTop w:val="0"/>
      <w:marBottom w:val="0"/>
      <w:divBdr>
        <w:top w:val="none" w:sz="0" w:space="0" w:color="auto"/>
        <w:left w:val="none" w:sz="0" w:space="0" w:color="auto"/>
        <w:bottom w:val="none" w:sz="0" w:space="0" w:color="auto"/>
        <w:right w:val="none" w:sz="0" w:space="0" w:color="auto"/>
      </w:divBdr>
    </w:div>
    <w:div w:id="1426920175">
      <w:bodyDiv w:val="1"/>
      <w:marLeft w:val="0"/>
      <w:marRight w:val="0"/>
      <w:marTop w:val="0"/>
      <w:marBottom w:val="0"/>
      <w:divBdr>
        <w:top w:val="none" w:sz="0" w:space="0" w:color="auto"/>
        <w:left w:val="none" w:sz="0" w:space="0" w:color="auto"/>
        <w:bottom w:val="none" w:sz="0" w:space="0" w:color="auto"/>
        <w:right w:val="none" w:sz="0" w:space="0" w:color="auto"/>
      </w:divBdr>
    </w:div>
    <w:div w:id="1428891203">
      <w:bodyDiv w:val="1"/>
      <w:marLeft w:val="0"/>
      <w:marRight w:val="0"/>
      <w:marTop w:val="0"/>
      <w:marBottom w:val="0"/>
      <w:divBdr>
        <w:top w:val="none" w:sz="0" w:space="0" w:color="auto"/>
        <w:left w:val="none" w:sz="0" w:space="0" w:color="auto"/>
        <w:bottom w:val="none" w:sz="0" w:space="0" w:color="auto"/>
        <w:right w:val="none" w:sz="0" w:space="0" w:color="auto"/>
      </w:divBdr>
    </w:div>
    <w:div w:id="1430273590">
      <w:bodyDiv w:val="1"/>
      <w:marLeft w:val="0"/>
      <w:marRight w:val="0"/>
      <w:marTop w:val="0"/>
      <w:marBottom w:val="0"/>
      <w:divBdr>
        <w:top w:val="none" w:sz="0" w:space="0" w:color="auto"/>
        <w:left w:val="none" w:sz="0" w:space="0" w:color="auto"/>
        <w:bottom w:val="none" w:sz="0" w:space="0" w:color="auto"/>
        <w:right w:val="none" w:sz="0" w:space="0" w:color="auto"/>
      </w:divBdr>
    </w:div>
    <w:div w:id="1430852701">
      <w:bodyDiv w:val="1"/>
      <w:marLeft w:val="0"/>
      <w:marRight w:val="0"/>
      <w:marTop w:val="0"/>
      <w:marBottom w:val="0"/>
      <w:divBdr>
        <w:top w:val="none" w:sz="0" w:space="0" w:color="auto"/>
        <w:left w:val="none" w:sz="0" w:space="0" w:color="auto"/>
        <w:bottom w:val="none" w:sz="0" w:space="0" w:color="auto"/>
        <w:right w:val="none" w:sz="0" w:space="0" w:color="auto"/>
      </w:divBdr>
    </w:div>
    <w:div w:id="1434521410">
      <w:bodyDiv w:val="1"/>
      <w:marLeft w:val="0"/>
      <w:marRight w:val="0"/>
      <w:marTop w:val="0"/>
      <w:marBottom w:val="0"/>
      <w:divBdr>
        <w:top w:val="none" w:sz="0" w:space="0" w:color="auto"/>
        <w:left w:val="none" w:sz="0" w:space="0" w:color="auto"/>
        <w:bottom w:val="none" w:sz="0" w:space="0" w:color="auto"/>
        <w:right w:val="none" w:sz="0" w:space="0" w:color="auto"/>
      </w:divBdr>
    </w:div>
    <w:div w:id="1435631799">
      <w:bodyDiv w:val="1"/>
      <w:marLeft w:val="0"/>
      <w:marRight w:val="0"/>
      <w:marTop w:val="0"/>
      <w:marBottom w:val="0"/>
      <w:divBdr>
        <w:top w:val="none" w:sz="0" w:space="0" w:color="auto"/>
        <w:left w:val="none" w:sz="0" w:space="0" w:color="auto"/>
        <w:bottom w:val="none" w:sz="0" w:space="0" w:color="auto"/>
        <w:right w:val="none" w:sz="0" w:space="0" w:color="auto"/>
      </w:divBdr>
    </w:div>
    <w:div w:id="1441562402">
      <w:bodyDiv w:val="1"/>
      <w:marLeft w:val="0"/>
      <w:marRight w:val="0"/>
      <w:marTop w:val="0"/>
      <w:marBottom w:val="0"/>
      <w:divBdr>
        <w:top w:val="none" w:sz="0" w:space="0" w:color="auto"/>
        <w:left w:val="none" w:sz="0" w:space="0" w:color="auto"/>
        <w:bottom w:val="none" w:sz="0" w:space="0" w:color="auto"/>
        <w:right w:val="none" w:sz="0" w:space="0" w:color="auto"/>
      </w:divBdr>
    </w:div>
    <w:div w:id="1446996953">
      <w:bodyDiv w:val="1"/>
      <w:marLeft w:val="0"/>
      <w:marRight w:val="0"/>
      <w:marTop w:val="0"/>
      <w:marBottom w:val="0"/>
      <w:divBdr>
        <w:top w:val="none" w:sz="0" w:space="0" w:color="auto"/>
        <w:left w:val="none" w:sz="0" w:space="0" w:color="auto"/>
        <w:bottom w:val="none" w:sz="0" w:space="0" w:color="auto"/>
        <w:right w:val="none" w:sz="0" w:space="0" w:color="auto"/>
      </w:divBdr>
    </w:div>
    <w:div w:id="1449616717">
      <w:bodyDiv w:val="1"/>
      <w:marLeft w:val="0"/>
      <w:marRight w:val="0"/>
      <w:marTop w:val="0"/>
      <w:marBottom w:val="0"/>
      <w:divBdr>
        <w:top w:val="none" w:sz="0" w:space="0" w:color="auto"/>
        <w:left w:val="none" w:sz="0" w:space="0" w:color="auto"/>
        <w:bottom w:val="none" w:sz="0" w:space="0" w:color="auto"/>
        <w:right w:val="none" w:sz="0" w:space="0" w:color="auto"/>
      </w:divBdr>
    </w:div>
    <w:div w:id="1450007102">
      <w:bodyDiv w:val="1"/>
      <w:marLeft w:val="0"/>
      <w:marRight w:val="0"/>
      <w:marTop w:val="0"/>
      <w:marBottom w:val="0"/>
      <w:divBdr>
        <w:top w:val="none" w:sz="0" w:space="0" w:color="auto"/>
        <w:left w:val="none" w:sz="0" w:space="0" w:color="auto"/>
        <w:bottom w:val="none" w:sz="0" w:space="0" w:color="auto"/>
        <w:right w:val="none" w:sz="0" w:space="0" w:color="auto"/>
      </w:divBdr>
    </w:div>
    <w:div w:id="1461454343">
      <w:bodyDiv w:val="1"/>
      <w:marLeft w:val="0"/>
      <w:marRight w:val="0"/>
      <w:marTop w:val="0"/>
      <w:marBottom w:val="0"/>
      <w:divBdr>
        <w:top w:val="none" w:sz="0" w:space="0" w:color="auto"/>
        <w:left w:val="none" w:sz="0" w:space="0" w:color="auto"/>
        <w:bottom w:val="none" w:sz="0" w:space="0" w:color="auto"/>
        <w:right w:val="none" w:sz="0" w:space="0" w:color="auto"/>
      </w:divBdr>
    </w:div>
    <w:div w:id="1465082311">
      <w:bodyDiv w:val="1"/>
      <w:marLeft w:val="0"/>
      <w:marRight w:val="0"/>
      <w:marTop w:val="0"/>
      <w:marBottom w:val="0"/>
      <w:divBdr>
        <w:top w:val="none" w:sz="0" w:space="0" w:color="auto"/>
        <w:left w:val="none" w:sz="0" w:space="0" w:color="auto"/>
        <w:bottom w:val="none" w:sz="0" w:space="0" w:color="auto"/>
        <w:right w:val="none" w:sz="0" w:space="0" w:color="auto"/>
      </w:divBdr>
    </w:div>
    <w:div w:id="1466318364">
      <w:bodyDiv w:val="1"/>
      <w:marLeft w:val="0"/>
      <w:marRight w:val="0"/>
      <w:marTop w:val="0"/>
      <w:marBottom w:val="0"/>
      <w:divBdr>
        <w:top w:val="none" w:sz="0" w:space="0" w:color="auto"/>
        <w:left w:val="none" w:sz="0" w:space="0" w:color="auto"/>
        <w:bottom w:val="none" w:sz="0" w:space="0" w:color="auto"/>
        <w:right w:val="none" w:sz="0" w:space="0" w:color="auto"/>
      </w:divBdr>
    </w:div>
    <w:div w:id="1474366333">
      <w:bodyDiv w:val="1"/>
      <w:marLeft w:val="0"/>
      <w:marRight w:val="0"/>
      <w:marTop w:val="0"/>
      <w:marBottom w:val="0"/>
      <w:divBdr>
        <w:top w:val="none" w:sz="0" w:space="0" w:color="auto"/>
        <w:left w:val="none" w:sz="0" w:space="0" w:color="auto"/>
        <w:bottom w:val="none" w:sz="0" w:space="0" w:color="auto"/>
        <w:right w:val="none" w:sz="0" w:space="0" w:color="auto"/>
      </w:divBdr>
    </w:div>
    <w:div w:id="1477599338">
      <w:bodyDiv w:val="1"/>
      <w:marLeft w:val="0"/>
      <w:marRight w:val="0"/>
      <w:marTop w:val="0"/>
      <w:marBottom w:val="0"/>
      <w:divBdr>
        <w:top w:val="none" w:sz="0" w:space="0" w:color="auto"/>
        <w:left w:val="none" w:sz="0" w:space="0" w:color="auto"/>
        <w:bottom w:val="none" w:sz="0" w:space="0" w:color="auto"/>
        <w:right w:val="none" w:sz="0" w:space="0" w:color="auto"/>
      </w:divBdr>
    </w:div>
    <w:div w:id="1480077997">
      <w:bodyDiv w:val="1"/>
      <w:marLeft w:val="0"/>
      <w:marRight w:val="0"/>
      <w:marTop w:val="0"/>
      <w:marBottom w:val="0"/>
      <w:divBdr>
        <w:top w:val="none" w:sz="0" w:space="0" w:color="auto"/>
        <w:left w:val="none" w:sz="0" w:space="0" w:color="auto"/>
        <w:bottom w:val="none" w:sz="0" w:space="0" w:color="auto"/>
        <w:right w:val="none" w:sz="0" w:space="0" w:color="auto"/>
      </w:divBdr>
    </w:div>
    <w:div w:id="1481145679">
      <w:bodyDiv w:val="1"/>
      <w:marLeft w:val="0"/>
      <w:marRight w:val="0"/>
      <w:marTop w:val="0"/>
      <w:marBottom w:val="0"/>
      <w:divBdr>
        <w:top w:val="none" w:sz="0" w:space="0" w:color="auto"/>
        <w:left w:val="none" w:sz="0" w:space="0" w:color="auto"/>
        <w:bottom w:val="none" w:sz="0" w:space="0" w:color="auto"/>
        <w:right w:val="none" w:sz="0" w:space="0" w:color="auto"/>
      </w:divBdr>
    </w:div>
    <w:div w:id="1485925121">
      <w:bodyDiv w:val="1"/>
      <w:marLeft w:val="0"/>
      <w:marRight w:val="0"/>
      <w:marTop w:val="0"/>
      <w:marBottom w:val="0"/>
      <w:divBdr>
        <w:top w:val="none" w:sz="0" w:space="0" w:color="auto"/>
        <w:left w:val="none" w:sz="0" w:space="0" w:color="auto"/>
        <w:bottom w:val="none" w:sz="0" w:space="0" w:color="auto"/>
        <w:right w:val="none" w:sz="0" w:space="0" w:color="auto"/>
      </w:divBdr>
    </w:div>
    <w:div w:id="1486236964">
      <w:bodyDiv w:val="1"/>
      <w:marLeft w:val="0"/>
      <w:marRight w:val="0"/>
      <w:marTop w:val="0"/>
      <w:marBottom w:val="0"/>
      <w:divBdr>
        <w:top w:val="none" w:sz="0" w:space="0" w:color="auto"/>
        <w:left w:val="none" w:sz="0" w:space="0" w:color="auto"/>
        <w:bottom w:val="none" w:sz="0" w:space="0" w:color="auto"/>
        <w:right w:val="none" w:sz="0" w:space="0" w:color="auto"/>
      </w:divBdr>
    </w:div>
    <w:div w:id="1487240272">
      <w:bodyDiv w:val="1"/>
      <w:marLeft w:val="0"/>
      <w:marRight w:val="0"/>
      <w:marTop w:val="0"/>
      <w:marBottom w:val="0"/>
      <w:divBdr>
        <w:top w:val="none" w:sz="0" w:space="0" w:color="auto"/>
        <w:left w:val="none" w:sz="0" w:space="0" w:color="auto"/>
        <w:bottom w:val="none" w:sz="0" w:space="0" w:color="auto"/>
        <w:right w:val="none" w:sz="0" w:space="0" w:color="auto"/>
      </w:divBdr>
    </w:div>
    <w:div w:id="1487625872">
      <w:bodyDiv w:val="1"/>
      <w:marLeft w:val="0"/>
      <w:marRight w:val="0"/>
      <w:marTop w:val="0"/>
      <w:marBottom w:val="0"/>
      <w:divBdr>
        <w:top w:val="none" w:sz="0" w:space="0" w:color="auto"/>
        <w:left w:val="none" w:sz="0" w:space="0" w:color="auto"/>
        <w:bottom w:val="none" w:sz="0" w:space="0" w:color="auto"/>
        <w:right w:val="none" w:sz="0" w:space="0" w:color="auto"/>
      </w:divBdr>
    </w:div>
    <w:div w:id="1488741798">
      <w:bodyDiv w:val="1"/>
      <w:marLeft w:val="0"/>
      <w:marRight w:val="0"/>
      <w:marTop w:val="0"/>
      <w:marBottom w:val="0"/>
      <w:divBdr>
        <w:top w:val="none" w:sz="0" w:space="0" w:color="auto"/>
        <w:left w:val="none" w:sz="0" w:space="0" w:color="auto"/>
        <w:bottom w:val="none" w:sz="0" w:space="0" w:color="auto"/>
        <w:right w:val="none" w:sz="0" w:space="0" w:color="auto"/>
      </w:divBdr>
    </w:div>
    <w:div w:id="1490251308">
      <w:bodyDiv w:val="1"/>
      <w:marLeft w:val="0"/>
      <w:marRight w:val="0"/>
      <w:marTop w:val="0"/>
      <w:marBottom w:val="0"/>
      <w:divBdr>
        <w:top w:val="none" w:sz="0" w:space="0" w:color="auto"/>
        <w:left w:val="none" w:sz="0" w:space="0" w:color="auto"/>
        <w:bottom w:val="none" w:sz="0" w:space="0" w:color="auto"/>
        <w:right w:val="none" w:sz="0" w:space="0" w:color="auto"/>
      </w:divBdr>
    </w:div>
    <w:div w:id="1498156788">
      <w:bodyDiv w:val="1"/>
      <w:marLeft w:val="0"/>
      <w:marRight w:val="0"/>
      <w:marTop w:val="0"/>
      <w:marBottom w:val="0"/>
      <w:divBdr>
        <w:top w:val="none" w:sz="0" w:space="0" w:color="auto"/>
        <w:left w:val="none" w:sz="0" w:space="0" w:color="auto"/>
        <w:bottom w:val="none" w:sz="0" w:space="0" w:color="auto"/>
        <w:right w:val="none" w:sz="0" w:space="0" w:color="auto"/>
      </w:divBdr>
    </w:div>
    <w:div w:id="1499731563">
      <w:bodyDiv w:val="1"/>
      <w:marLeft w:val="0"/>
      <w:marRight w:val="0"/>
      <w:marTop w:val="0"/>
      <w:marBottom w:val="0"/>
      <w:divBdr>
        <w:top w:val="none" w:sz="0" w:space="0" w:color="auto"/>
        <w:left w:val="none" w:sz="0" w:space="0" w:color="auto"/>
        <w:bottom w:val="none" w:sz="0" w:space="0" w:color="auto"/>
        <w:right w:val="none" w:sz="0" w:space="0" w:color="auto"/>
      </w:divBdr>
    </w:div>
    <w:div w:id="1500345343">
      <w:bodyDiv w:val="1"/>
      <w:marLeft w:val="0"/>
      <w:marRight w:val="0"/>
      <w:marTop w:val="0"/>
      <w:marBottom w:val="0"/>
      <w:divBdr>
        <w:top w:val="none" w:sz="0" w:space="0" w:color="auto"/>
        <w:left w:val="none" w:sz="0" w:space="0" w:color="auto"/>
        <w:bottom w:val="none" w:sz="0" w:space="0" w:color="auto"/>
        <w:right w:val="none" w:sz="0" w:space="0" w:color="auto"/>
      </w:divBdr>
    </w:div>
    <w:div w:id="1501968837">
      <w:bodyDiv w:val="1"/>
      <w:marLeft w:val="0"/>
      <w:marRight w:val="0"/>
      <w:marTop w:val="0"/>
      <w:marBottom w:val="0"/>
      <w:divBdr>
        <w:top w:val="none" w:sz="0" w:space="0" w:color="auto"/>
        <w:left w:val="none" w:sz="0" w:space="0" w:color="auto"/>
        <w:bottom w:val="none" w:sz="0" w:space="0" w:color="auto"/>
        <w:right w:val="none" w:sz="0" w:space="0" w:color="auto"/>
      </w:divBdr>
    </w:div>
    <w:div w:id="1505316987">
      <w:bodyDiv w:val="1"/>
      <w:marLeft w:val="0"/>
      <w:marRight w:val="0"/>
      <w:marTop w:val="0"/>
      <w:marBottom w:val="0"/>
      <w:divBdr>
        <w:top w:val="none" w:sz="0" w:space="0" w:color="auto"/>
        <w:left w:val="none" w:sz="0" w:space="0" w:color="auto"/>
        <w:bottom w:val="none" w:sz="0" w:space="0" w:color="auto"/>
        <w:right w:val="none" w:sz="0" w:space="0" w:color="auto"/>
      </w:divBdr>
    </w:div>
    <w:div w:id="1506744457">
      <w:bodyDiv w:val="1"/>
      <w:marLeft w:val="0"/>
      <w:marRight w:val="0"/>
      <w:marTop w:val="0"/>
      <w:marBottom w:val="0"/>
      <w:divBdr>
        <w:top w:val="none" w:sz="0" w:space="0" w:color="auto"/>
        <w:left w:val="none" w:sz="0" w:space="0" w:color="auto"/>
        <w:bottom w:val="none" w:sz="0" w:space="0" w:color="auto"/>
        <w:right w:val="none" w:sz="0" w:space="0" w:color="auto"/>
      </w:divBdr>
    </w:div>
    <w:div w:id="1509559590">
      <w:bodyDiv w:val="1"/>
      <w:marLeft w:val="0"/>
      <w:marRight w:val="0"/>
      <w:marTop w:val="0"/>
      <w:marBottom w:val="0"/>
      <w:divBdr>
        <w:top w:val="none" w:sz="0" w:space="0" w:color="auto"/>
        <w:left w:val="none" w:sz="0" w:space="0" w:color="auto"/>
        <w:bottom w:val="none" w:sz="0" w:space="0" w:color="auto"/>
        <w:right w:val="none" w:sz="0" w:space="0" w:color="auto"/>
      </w:divBdr>
    </w:div>
    <w:div w:id="1513883893">
      <w:bodyDiv w:val="1"/>
      <w:marLeft w:val="0"/>
      <w:marRight w:val="0"/>
      <w:marTop w:val="0"/>
      <w:marBottom w:val="0"/>
      <w:divBdr>
        <w:top w:val="none" w:sz="0" w:space="0" w:color="auto"/>
        <w:left w:val="none" w:sz="0" w:space="0" w:color="auto"/>
        <w:bottom w:val="none" w:sz="0" w:space="0" w:color="auto"/>
        <w:right w:val="none" w:sz="0" w:space="0" w:color="auto"/>
      </w:divBdr>
    </w:div>
    <w:div w:id="1523858253">
      <w:bodyDiv w:val="1"/>
      <w:marLeft w:val="0"/>
      <w:marRight w:val="0"/>
      <w:marTop w:val="0"/>
      <w:marBottom w:val="0"/>
      <w:divBdr>
        <w:top w:val="none" w:sz="0" w:space="0" w:color="auto"/>
        <w:left w:val="none" w:sz="0" w:space="0" w:color="auto"/>
        <w:bottom w:val="none" w:sz="0" w:space="0" w:color="auto"/>
        <w:right w:val="none" w:sz="0" w:space="0" w:color="auto"/>
      </w:divBdr>
    </w:div>
    <w:div w:id="1525316298">
      <w:bodyDiv w:val="1"/>
      <w:marLeft w:val="0"/>
      <w:marRight w:val="0"/>
      <w:marTop w:val="0"/>
      <w:marBottom w:val="0"/>
      <w:divBdr>
        <w:top w:val="none" w:sz="0" w:space="0" w:color="auto"/>
        <w:left w:val="none" w:sz="0" w:space="0" w:color="auto"/>
        <w:bottom w:val="none" w:sz="0" w:space="0" w:color="auto"/>
        <w:right w:val="none" w:sz="0" w:space="0" w:color="auto"/>
      </w:divBdr>
    </w:div>
    <w:div w:id="1547569381">
      <w:bodyDiv w:val="1"/>
      <w:marLeft w:val="0"/>
      <w:marRight w:val="0"/>
      <w:marTop w:val="0"/>
      <w:marBottom w:val="0"/>
      <w:divBdr>
        <w:top w:val="none" w:sz="0" w:space="0" w:color="auto"/>
        <w:left w:val="none" w:sz="0" w:space="0" w:color="auto"/>
        <w:bottom w:val="none" w:sz="0" w:space="0" w:color="auto"/>
        <w:right w:val="none" w:sz="0" w:space="0" w:color="auto"/>
      </w:divBdr>
    </w:div>
    <w:div w:id="1561817679">
      <w:bodyDiv w:val="1"/>
      <w:marLeft w:val="0"/>
      <w:marRight w:val="0"/>
      <w:marTop w:val="0"/>
      <w:marBottom w:val="0"/>
      <w:divBdr>
        <w:top w:val="none" w:sz="0" w:space="0" w:color="auto"/>
        <w:left w:val="none" w:sz="0" w:space="0" w:color="auto"/>
        <w:bottom w:val="none" w:sz="0" w:space="0" w:color="auto"/>
        <w:right w:val="none" w:sz="0" w:space="0" w:color="auto"/>
      </w:divBdr>
    </w:div>
    <w:div w:id="1571845161">
      <w:bodyDiv w:val="1"/>
      <w:marLeft w:val="0"/>
      <w:marRight w:val="0"/>
      <w:marTop w:val="0"/>
      <w:marBottom w:val="0"/>
      <w:divBdr>
        <w:top w:val="none" w:sz="0" w:space="0" w:color="auto"/>
        <w:left w:val="none" w:sz="0" w:space="0" w:color="auto"/>
        <w:bottom w:val="none" w:sz="0" w:space="0" w:color="auto"/>
        <w:right w:val="none" w:sz="0" w:space="0" w:color="auto"/>
      </w:divBdr>
    </w:div>
    <w:div w:id="1572277491">
      <w:bodyDiv w:val="1"/>
      <w:marLeft w:val="0"/>
      <w:marRight w:val="0"/>
      <w:marTop w:val="0"/>
      <w:marBottom w:val="0"/>
      <w:divBdr>
        <w:top w:val="none" w:sz="0" w:space="0" w:color="auto"/>
        <w:left w:val="none" w:sz="0" w:space="0" w:color="auto"/>
        <w:bottom w:val="none" w:sz="0" w:space="0" w:color="auto"/>
        <w:right w:val="none" w:sz="0" w:space="0" w:color="auto"/>
      </w:divBdr>
    </w:div>
    <w:div w:id="1572618098">
      <w:bodyDiv w:val="1"/>
      <w:marLeft w:val="0"/>
      <w:marRight w:val="0"/>
      <w:marTop w:val="0"/>
      <w:marBottom w:val="0"/>
      <w:divBdr>
        <w:top w:val="none" w:sz="0" w:space="0" w:color="auto"/>
        <w:left w:val="none" w:sz="0" w:space="0" w:color="auto"/>
        <w:bottom w:val="none" w:sz="0" w:space="0" w:color="auto"/>
        <w:right w:val="none" w:sz="0" w:space="0" w:color="auto"/>
      </w:divBdr>
    </w:div>
    <w:div w:id="1576742817">
      <w:bodyDiv w:val="1"/>
      <w:marLeft w:val="0"/>
      <w:marRight w:val="0"/>
      <w:marTop w:val="0"/>
      <w:marBottom w:val="0"/>
      <w:divBdr>
        <w:top w:val="none" w:sz="0" w:space="0" w:color="auto"/>
        <w:left w:val="none" w:sz="0" w:space="0" w:color="auto"/>
        <w:bottom w:val="none" w:sz="0" w:space="0" w:color="auto"/>
        <w:right w:val="none" w:sz="0" w:space="0" w:color="auto"/>
      </w:divBdr>
    </w:div>
    <w:div w:id="1581207786">
      <w:bodyDiv w:val="1"/>
      <w:marLeft w:val="0"/>
      <w:marRight w:val="0"/>
      <w:marTop w:val="0"/>
      <w:marBottom w:val="0"/>
      <w:divBdr>
        <w:top w:val="none" w:sz="0" w:space="0" w:color="auto"/>
        <w:left w:val="none" w:sz="0" w:space="0" w:color="auto"/>
        <w:bottom w:val="none" w:sz="0" w:space="0" w:color="auto"/>
        <w:right w:val="none" w:sz="0" w:space="0" w:color="auto"/>
      </w:divBdr>
    </w:div>
    <w:div w:id="1586454292">
      <w:bodyDiv w:val="1"/>
      <w:marLeft w:val="0"/>
      <w:marRight w:val="0"/>
      <w:marTop w:val="0"/>
      <w:marBottom w:val="0"/>
      <w:divBdr>
        <w:top w:val="none" w:sz="0" w:space="0" w:color="auto"/>
        <w:left w:val="none" w:sz="0" w:space="0" w:color="auto"/>
        <w:bottom w:val="none" w:sz="0" w:space="0" w:color="auto"/>
        <w:right w:val="none" w:sz="0" w:space="0" w:color="auto"/>
      </w:divBdr>
    </w:div>
    <w:div w:id="1596207178">
      <w:bodyDiv w:val="1"/>
      <w:marLeft w:val="0"/>
      <w:marRight w:val="0"/>
      <w:marTop w:val="0"/>
      <w:marBottom w:val="0"/>
      <w:divBdr>
        <w:top w:val="none" w:sz="0" w:space="0" w:color="auto"/>
        <w:left w:val="none" w:sz="0" w:space="0" w:color="auto"/>
        <w:bottom w:val="none" w:sz="0" w:space="0" w:color="auto"/>
        <w:right w:val="none" w:sz="0" w:space="0" w:color="auto"/>
      </w:divBdr>
    </w:div>
    <w:div w:id="1601377473">
      <w:bodyDiv w:val="1"/>
      <w:marLeft w:val="0"/>
      <w:marRight w:val="0"/>
      <w:marTop w:val="0"/>
      <w:marBottom w:val="0"/>
      <w:divBdr>
        <w:top w:val="none" w:sz="0" w:space="0" w:color="auto"/>
        <w:left w:val="none" w:sz="0" w:space="0" w:color="auto"/>
        <w:bottom w:val="none" w:sz="0" w:space="0" w:color="auto"/>
        <w:right w:val="none" w:sz="0" w:space="0" w:color="auto"/>
      </w:divBdr>
    </w:div>
    <w:div w:id="1602494550">
      <w:bodyDiv w:val="1"/>
      <w:marLeft w:val="0"/>
      <w:marRight w:val="0"/>
      <w:marTop w:val="0"/>
      <w:marBottom w:val="0"/>
      <w:divBdr>
        <w:top w:val="none" w:sz="0" w:space="0" w:color="auto"/>
        <w:left w:val="none" w:sz="0" w:space="0" w:color="auto"/>
        <w:bottom w:val="none" w:sz="0" w:space="0" w:color="auto"/>
        <w:right w:val="none" w:sz="0" w:space="0" w:color="auto"/>
      </w:divBdr>
    </w:div>
    <w:div w:id="1604529067">
      <w:bodyDiv w:val="1"/>
      <w:marLeft w:val="0"/>
      <w:marRight w:val="0"/>
      <w:marTop w:val="0"/>
      <w:marBottom w:val="0"/>
      <w:divBdr>
        <w:top w:val="none" w:sz="0" w:space="0" w:color="auto"/>
        <w:left w:val="none" w:sz="0" w:space="0" w:color="auto"/>
        <w:bottom w:val="none" w:sz="0" w:space="0" w:color="auto"/>
        <w:right w:val="none" w:sz="0" w:space="0" w:color="auto"/>
      </w:divBdr>
    </w:div>
    <w:div w:id="1609194695">
      <w:bodyDiv w:val="1"/>
      <w:marLeft w:val="0"/>
      <w:marRight w:val="0"/>
      <w:marTop w:val="0"/>
      <w:marBottom w:val="0"/>
      <w:divBdr>
        <w:top w:val="none" w:sz="0" w:space="0" w:color="auto"/>
        <w:left w:val="none" w:sz="0" w:space="0" w:color="auto"/>
        <w:bottom w:val="none" w:sz="0" w:space="0" w:color="auto"/>
        <w:right w:val="none" w:sz="0" w:space="0" w:color="auto"/>
      </w:divBdr>
    </w:div>
    <w:div w:id="1614050908">
      <w:bodyDiv w:val="1"/>
      <w:marLeft w:val="0"/>
      <w:marRight w:val="0"/>
      <w:marTop w:val="0"/>
      <w:marBottom w:val="0"/>
      <w:divBdr>
        <w:top w:val="none" w:sz="0" w:space="0" w:color="auto"/>
        <w:left w:val="none" w:sz="0" w:space="0" w:color="auto"/>
        <w:bottom w:val="none" w:sz="0" w:space="0" w:color="auto"/>
        <w:right w:val="none" w:sz="0" w:space="0" w:color="auto"/>
      </w:divBdr>
    </w:div>
    <w:div w:id="1628588628">
      <w:bodyDiv w:val="1"/>
      <w:marLeft w:val="0"/>
      <w:marRight w:val="0"/>
      <w:marTop w:val="0"/>
      <w:marBottom w:val="0"/>
      <w:divBdr>
        <w:top w:val="none" w:sz="0" w:space="0" w:color="auto"/>
        <w:left w:val="none" w:sz="0" w:space="0" w:color="auto"/>
        <w:bottom w:val="none" w:sz="0" w:space="0" w:color="auto"/>
        <w:right w:val="none" w:sz="0" w:space="0" w:color="auto"/>
      </w:divBdr>
    </w:div>
    <w:div w:id="1635863291">
      <w:bodyDiv w:val="1"/>
      <w:marLeft w:val="0"/>
      <w:marRight w:val="0"/>
      <w:marTop w:val="0"/>
      <w:marBottom w:val="0"/>
      <w:divBdr>
        <w:top w:val="none" w:sz="0" w:space="0" w:color="auto"/>
        <w:left w:val="none" w:sz="0" w:space="0" w:color="auto"/>
        <w:bottom w:val="none" w:sz="0" w:space="0" w:color="auto"/>
        <w:right w:val="none" w:sz="0" w:space="0" w:color="auto"/>
      </w:divBdr>
    </w:div>
    <w:div w:id="1637417146">
      <w:bodyDiv w:val="1"/>
      <w:marLeft w:val="0"/>
      <w:marRight w:val="0"/>
      <w:marTop w:val="0"/>
      <w:marBottom w:val="0"/>
      <w:divBdr>
        <w:top w:val="none" w:sz="0" w:space="0" w:color="auto"/>
        <w:left w:val="none" w:sz="0" w:space="0" w:color="auto"/>
        <w:bottom w:val="none" w:sz="0" w:space="0" w:color="auto"/>
        <w:right w:val="none" w:sz="0" w:space="0" w:color="auto"/>
      </w:divBdr>
    </w:div>
    <w:div w:id="1644118694">
      <w:bodyDiv w:val="1"/>
      <w:marLeft w:val="0"/>
      <w:marRight w:val="0"/>
      <w:marTop w:val="0"/>
      <w:marBottom w:val="0"/>
      <w:divBdr>
        <w:top w:val="none" w:sz="0" w:space="0" w:color="auto"/>
        <w:left w:val="none" w:sz="0" w:space="0" w:color="auto"/>
        <w:bottom w:val="none" w:sz="0" w:space="0" w:color="auto"/>
        <w:right w:val="none" w:sz="0" w:space="0" w:color="auto"/>
      </w:divBdr>
    </w:div>
    <w:div w:id="1646661526">
      <w:bodyDiv w:val="1"/>
      <w:marLeft w:val="0"/>
      <w:marRight w:val="0"/>
      <w:marTop w:val="0"/>
      <w:marBottom w:val="0"/>
      <w:divBdr>
        <w:top w:val="none" w:sz="0" w:space="0" w:color="auto"/>
        <w:left w:val="none" w:sz="0" w:space="0" w:color="auto"/>
        <w:bottom w:val="none" w:sz="0" w:space="0" w:color="auto"/>
        <w:right w:val="none" w:sz="0" w:space="0" w:color="auto"/>
      </w:divBdr>
    </w:div>
    <w:div w:id="1649242299">
      <w:bodyDiv w:val="1"/>
      <w:marLeft w:val="0"/>
      <w:marRight w:val="0"/>
      <w:marTop w:val="0"/>
      <w:marBottom w:val="0"/>
      <w:divBdr>
        <w:top w:val="none" w:sz="0" w:space="0" w:color="auto"/>
        <w:left w:val="none" w:sz="0" w:space="0" w:color="auto"/>
        <w:bottom w:val="none" w:sz="0" w:space="0" w:color="auto"/>
        <w:right w:val="none" w:sz="0" w:space="0" w:color="auto"/>
      </w:divBdr>
    </w:div>
    <w:div w:id="1656375523">
      <w:bodyDiv w:val="1"/>
      <w:marLeft w:val="0"/>
      <w:marRight w:val="0"/>
      <w:marTop w:val="0"/>
      <w:marBottom w:val="0"/>
      <w:divBdr>
        <w:top w:val="none" w:sz="0" w:space="0" w:color="auto"/>
        <w:left w:val="none" w:sz="0" w:space="0" w:color="auto"/>
        <w:bottom w:val="none" w:sz="0" w:space="0" w:color="auto"/>
        <w:right w:val="none" w:sz="0" w:space="0" w:color="auto"/>
      </w:divBdr>
    </w:div>
    <w:div w:id="1658072629">
      <w:bodyDiv w:val="1"/>
      <w:marLeft w:val="0"/>
      <w:marRight w:val="0"/>
      <w:marTop w:val="0"/>
      <w:marBottom w:val="0"/>
      <w:divBdr>
        <w:top w:val="none" w:sz="0" w:space="0" w:color="auto"/>
        <w:left w:val="none" w:sz="0" w:space="0" w:color="auto"/>
        <w:bottom w:val="none" w:sz="0" w:space="0" w:color="auto"/>
        <w:right w:val="none" w:sz="0" w:space="0" w:color="auto"/>
      </w:divBdr>
    </w:div>
    <w:div w:id="1671523034">
      <w:bodyDiv w:val="1"/>
      <w:marLeft w:val="0"/>
      <w:marRight w:val="0"/>
      <w:marTop w:val="0"/>
      <w:marBottom w:val="0"/>
      <w:divBdr>
        <w:top w:val="none" w:sz="0" w:space="0" w:color="auto"/>
        <w:left w:val="none" w:sz="0" w:space="0" w:color="auto"/>
        <w:bottom w:val="none" w:sz="0" w:space="0" w:color="auto"/>
        <w:right w:val="none" w:sz="0" w:space="0" w:color="auto"/>
      </w:divBdr>
    </w:div>
    <w:div w:id="1674601707">
      <w:bodyDiv w:val="1"/>
      <w:marLeft w:val="0"/>
      <w:marRight w:val="0"/>
      <w:marTop w:val="0"/>
      <w:marBottom w:val="0"/>
      <w:divBdr>
        <w:top w:val="none" w:sz="0" w:space="0" w:color="auto"/>
        <w:left w:val="none" w:sz="0" w:space="0" w:color="auto"/>
        <w:bottom w:val="none" w:sz="0" w:space="0" w:color="auto"/>
        <w:right w:val="none" w:sz="0" w:space="0" w:color="auto"/>
      </w:divBdr>
    </w:div>
    <w:div w:id="1675301771">
      <w:bodyDiv w:val="1"/>
      <w:marLeft w:val="0"/>
      <w:marRight w:val="0"/>
      <w:marTop w:val="0"/>
      <w:marBottom w:val="0"/>
      <w:divBdr>
        <w:top w:val="none" w:sz="0" w:space="0" w:color="auto"/>
        <w:left w:val="none" w:sz="0" w:space="0" w:color="auto"/>
        <w:bottom w:val="none" w:sz="0" w:space="0" w:color="auto"/>
        <w:right w:val="none" w:sz="0" w:space="0" w:color="auto"/>
      </w:divBdr>
    </w:div>
    <w:div w:id="1677226817">
      <w:bodyDiv w:val="1"/>
      <w:marLeft w:val="0"/>
      <w:marRight w:val="0"/>
      <w:marTop w:val="0"/>
      <w:marBottom w:val="0"/>
      <w:divBdr>
        <w:top w:val="none" w:sz="0" w:space="0" w:color="auto"/>
        <w:left w:val="none" w:sz="0" w:space="0" w:color="auto"/>
        <w:bottom w:val="none" w:sz="0" w:space="0" w:color="auto"/>
        <w:right w:val="none" w:sz="0" w:space="0" w:color="auto"/>
      </w:divBdr>
    </w:div>
    <w:div w:id="1679388462">
      <w:bodyDiv w:val="1"/>
      <w:marLeft w:val="0"/>
      <w:marRight w:val="0"/>
      <w:marTop w:val="0"/>
      <w:marBottom w:val="0"/>
      <w:divBdr>
        <w:top w:val="none" w:sz="0" w:space="0" w:color="auto"/>
        <w:left w:val="none" w:sz="0" w:space="0" w:color="auto"/>
        <w:bottom w:val="none" w:sz="0" w:space="0" w:color="auto"/>
        <w:right w:val="none" w:sz="0" w:space="0" w:color="auto"/>
      </w:divBdr>
    </w:div>
    <w:div w:id="1687828836">
      <w:bodyDiv w:val="1"/>
      <w:marLeft w:val="0"/>
      <w:marRight w:val="0"/>
      <w:marTop w:val="0"/>
      <w:marBottom w:val="0"/>
      <w:divBdr>
        <w:top w:val="none" w:sz="0" w:space="0" w:color="auto"/>
        <w:left w:val="none" w:sz="0" w:space="0" w:color="auto"/>
        <w:bottom w:val="none" w:sz="0" w:space="0" w:color="auto"/>
        <w:right w:val="none" w:sz="0" w:space="0" w:color="auto"/>
      </w:divBdr>
      <w:divsChild>
        <w:div w:id="137767074">
          <w:marLeft w:val="0"/>
          <w:marRight w:val="0"/>
          <w:marTop w:val="0"/>
          <w:marBottom w:val="0"/>
          <w:divBdr>
            <w:top w:val="none" w:sz="0" w:space="0" w:color="auto"/>
            <w:left w:val="none" w:sz="0" w:space="0" w:color="auto"/>
            <w:bottom w:val="none" w:sz="0" w:space="0" w:color="auto"/>
            <w:right w:val="none" w:sz="0" w:space="0" w:color="auto"/>
          </w:divBdr>
        </w:div>
      </w:divsChild>
    </w:div>
    <w:div w:id="1689136670">
      <w:bodyDiv w:val="1"/>
      <w:marLeft w:val="0"/>
      <w:marRight w:val="0"/>
      <w:marTop w:val="0"/>
      <w:marBottom w:val="0"/>
      <w:divBdr>
        <w:top w:val="none" w:sz="0" w:space="0" w:color="auto"/>
        <w:left w:val="none" w:sz="0" w:space="0" w:color="auto"/>
        <w:bottom w:val="none" w:sz="0" w:space="0" w:color="auto"/>
        <w:right w:val="none" w:sz="0" w:space="0" w:color="auto"/>
      </w:divBdr>
    </w:div>
    <w:div w:id="1710568172">
      <w:bodyDiv w:val="1"/>
      <w:marLeft w:val="0"/>
      <w:marRight w:val="0"/>
      <w:marTop w:val="0"/>
      <w:marBottom w:val="0"/>
      <w:divBdr>
        <w:top w:val="none" w:sz="0" w:space="0" w:color="auto"/>
        <w:left w:val="none" w:sz="0" w:space="0" w:color="auto"/>
        <w:bottom w:val="none" w:sz="0" w:space="0" w:color="auto"/>
        <w:right w:val="none" w:sz="0" w:space="0" w:color="auto"/>
      </w:divBdr>
    </w:div>
    <w:div w:id="1710909845">
      <w:bodyDiv w:val="1"/>
      <w:marLeft w:val="0"/>
      <w:marRight w:val="0"/>
      <w:marTop w:val="0"/>
      <w:marBottom w:val="0"/>
      <w:divBdr>
        <w:top w:val="none" w:sz="0" w:space="0" w:color="auto"/>
        <w:left w:val="none" w:sz="0" w:space="0" w:color="auto"/>
        <w:bottom w:val="none" w:sz="0" w:space="0" w:color="auto"/>
        <w:right w:val="none" w:sz="0" w:space="0" w:color="auto"/>
      </w:divBdr>
    </w:div>
    <w:div w:id="1714429169">
      <w:bodyDiv w:val="1"/>
      <w:marLeft w:val="0"/>
      <w:marRight w:val="0"/>
      <w:marTop w:val="0"/>
      <w:marBottom w:val="0"/>
      <w:divBdr>
        <w:top w:val="none" w:sz="0" w:space="0" w:color="auto"/>
        <w:left w:val="none" w:sz="0" w:space="0" w:color="auto"/>
        <w:bottom w:val="none" w:sz="0" w:space="0" w:color="auto"/>
        <w:right w:val="none" w:sz="0" w:space="0" w:color="auto"/>
      </w:divBdr>
    </w:div>
    <w:div w:id="1717075052">
      <w:bodyDiv w:val="1"/>
      <w:marLeft w:val="0"/>
      <w:marRight w:val="0"/>
      <w:marTop w:val="0"/>
      <w:marBottom w:val="0"/>
      <w:divBdr>
        <w:top w:val="none" w:sz="0" w:space="0" w:color="auto"/>
        <w:left w:val="none" w:sz="0" w:space="0" w:color="auto"/>
        <w:bottom w:val="none" w:sz="0" w:space="0" w:color="auto"/>
        <w:right w:val="none" w:sz="0" w:space="0" w:color="auto"/>
      </w:divBdr>
    </w:div>
    <w:div w:id="1717654528">
      <w:bodyDiv w:val="1"/>
      <w:marLeft w:val="0"/>
      <w:marRight w:val="0"/>
      <w:marTop w:val="0"/>
      <w:marBottom w:val="0"/>
      <w:divBdr>
        <w:top w:val="none" w:sz="0" w:space="0" w:color="auto"/>
        <w:left w:val="none" w:sz="0" w:space="0" w:color="auto"/>
        <w:bottom w:val="none" w:sz="0" w:space="0" w:color="auto"/>
        <w:right w:val="none" w:sz="0" w:space="0" w:color="auto"/>
      </w:divBdr>
    </w:div>
    <w:div w:id="1719088802">
      <w:bodyDiv w:val="1"/>
      <w:marLeft w:val="0"/>
      <w:marRight w:val="0"/>
      <w:marTop w:val="0"/>
      <w:marBottom w:val="0"/>
      <w:divBdr>
        <w:top w:val="none" w:sz="0" w:space="0" w:color="auto"/>
        <w:left w:val="none" w:sz="0" w:space="0" w:color="auto"/>
        <w:bottom w:val="none" w:sz="0" w:space="0" w:color="auto"/>
        <w:right w:val="none" w:sz="0" w:space="0" w:color="auto"/>
      </w:divBdr>
    </w:div>
    <w:div w:id="1721511387">
      <w:bodyDiv w:val="1"/>
      <w:marLeft w:val="0"/>
      <w:marRight w:val="0"/>
      <w:marTop w:val="0"/>
      <w:marBottom w:val="0"/>
      <w:divBdr>
        <w:top w:val="none" w:sz="0" w:space="0" w:color="auto"/>
        <w:left w:val="none" w:sz="0" w:space="0" w:color="auto"/>
        <w:bottom w:val="none" w:sz="0" w:space="0" w:color="auto"/>
        <w:right w:val="none" w:sz="0" w:space="0" w:color="auto"/>
      </w:divBdr>
    </w:div>
    <w:div w:id="1724330342">
      <w:bodyDiv w:val="1"/>
      <w:marLeft w:val="0"/>
      <w:marRight w:val="0"/>
      <w:marTop w:val="0"/>
      <w:marBottom w:val="0"/>
      <w:divBdr>
        <w:top w:val="none" w:sz="0" w:space="0" w:color="auto"/>
        <w:left w:val="none" w:sz="0" w:space="0" w:color="auto"/>
        <w:bottom w:val="none" w:sz="0" w:space="0" w:color="auto"/>
        <w:right w:val="none" w:sz="0" w:space="0" w:color="auto"/>
      </w:divBdr>
    </w:div>
    <w:div w:id="1724711716">
      <w:bodyDiv w:val="1"/>
      <w:marLeft w:val="0"/>
      <w:marRight w:val="0"/>
      <w:marTop w:val="0"/>
      <w:marBottom w:val="0"/>
      <w:divBdr>
        <w:top w:val="none" w:sz="0" w:space="0" w:color="auto"/>
        <w:left w:val="none" w:sz="0" w:space="0" w:color="auto"/>
        <w:bottom w:val="none" w:sz="0" w:space="0" w:color="auto"/>
        <w:right w:val="none" w:sz="0" w:space="0" w:color="auto"/>
      </w:divBdr>
    </w:div>
    <w:div w:id="1739665047">
      <w:bodyDiv w:val="1"/>
      <w:marLeft w:val="0"/>
      <w:marRight w:val="0"/>
      <w:marTop w:val="0"/>
      <w:marBottom w:val="0"/>
      <w:divBdr>
        <w:top w:val="none" w:sz="0" w:space="0" w:color="auto"/>
        <w:left w:val="none" w:sz="0" w:space="0" w:color="auto"/>
        <w:bottom w:val="none" w:sz="0" w:space="0" w:color="auto"/>
        <w:right w:val="none" w:sz="0" w:space="0" w:color="auto"/>
      </w:divBdr>
    </w:div>
    <w:div w:id="1742363213">
      <w:bodyDiv w:val="1"/>
      <w:marLeft w:val="0"/>
      <w:marRight w:val="0"/>
      <w:marTop w:val="0"/>
      <w:marBottom w:val="0"/>
      <w:divBdr>
        <w:top w:val="none" w:sz="0" w:space="0" w:color="auto"/>
        <w:left w:val="none" w:sz="0" w:space="0" w:color="auto"/>
        <w:bottom w:val="none" w:sz="0" w:space="0" w:color="auto"/>
        <w:right w:val="none" w:sz="0" w:space="0" w:color="auto"/>
      </w:divBdr>
    </w:div>
    <w:div w:id="1749843606">
      <w:bodyDiv w:val="1"/>
      <w:marLeft w:val="0"/>
      <w:marRight w:val="0"/>
      <w:marTop w:val="0"/>
      <w:marBottom w:val="0"/>
      <w:divBdr>
        <w:top w:val="none" w:sz="0" w:space="0" w:color="auto"/>
        <w:left w:val="none" w:sz="0" w:space="0" w:color="auto"/>
        <w:bottom w:val="none" w:sz="0" w:space="0" w:color="auto"/>
        <w:right w:val="none" w:sz="0" w:space="0" w:color="auto"/>
      </w:divBdr>
    </w:div>
    <w:div w:id="1753627969">
      <w:bodyDiv w:val="1"/>
      <w:marLeft w:val="0"/>
      <w:marRight w:val="0"/>
      <w:marTop w:val="0"/>
      <w:marBottom w:val="0"/>
      <w:divBdr>
        <w:top w:val="none" w:sz="0" w:space="0" w:color="auto"/>
        <w:left w:val="none" w:sz="0" w:space="0" w:color="auto"/>
        <w:bottom w:val="none" w:sz="0" w:space="0" w:color="auto"/>
        <w:right w:val="none" w:sz="0" w:space="0" w:color="auto"/>
      </w:divBdr>
    </w:div>
    <w:div w:id="1762557095">
      <w:bodyDiv w:val="1"/>
      <w:marLeft w:val="0"/>
      <w:marRight w:val="0"/>
      <w:marTop w:val="0"/>
      <w:marBottom w:val="0"/>
      <w:divBdr>
        <w:top w:val="none" w:sz="0" w:space="0" w:color="auto"/>
        <w:left w:val="none" w:sz="0" w:space="0" w:color="auto"/>
        <w:bottom w:val="none" w:sz="0" w:space="0" w:color="auto"/>
        <w:right w:val="none" w:sz="0" w:space="0" w:color="auto"/>
      </w:divBdr>
    </w:div>
    <w:div w:id="1768844354">
      <w:bodyDiv w:val="1"/>
      <w:marLeft w:val="0"/>
      <w:marRight w:val="0"/>
      <w:marTop w:val="0"/>
      <w:marBottom w:val="0"/>
      <w:divBdr>
        <w:top w:val="none" w:sz="0" w:space="0" w:color="auto"/>
        <w:left w:val="none" w:sz="0" w:space="0" w:color="auto"/>
        <w:bottom w:val="none" w:sz="0" w:space="0" w:color="auto"/>
        <w:right w:val="none" w:sz="0" w:space="0" w:color="auto"/>
      </w:divBdr>
    </w:div>
    <w:div w:id="1775974407">
      <w:bodyDiv w:val="1"/>
      <w:marLeft w:val="0"/>
      <w:marRight w:val="0"/>
      <w:marTop w:val="0"/>
      <w:marBottom w:val="0"/>
      <w:divBdr>
        <w:top w:val="none" w:sz="0" w:space="0" w:color="auto"/>
        <w:left w:val="none" w:sz="0" w:space="0" w:color="auto"/>
        <w:bottom w:val="none" w:sz="0" w:space="0" w:color="auto"/>
        <w:right w:val="none" w:sz="0" w:space="0" w:color="auto"/>
      </w:divBdr>
    </w:div>
    <w:div w:id="1776442263">
      <w:bodyDiv w:val="1"/>
      <w:marLeft w:val="0"/>
      <w:marRight w:val="0"/>
      <w:marTop w:val="0"/>
      <w:marBottom w:val="0"/>
      <w:divBdr>
        <w:top w:val="none" w:sz="0" w:space="0" w:color="auto"/>
        <w:left w:val="none" w:sz="0" w:space="0" w:color="auto"/>
        <w:bottom w:val="none" w:sz="0" w:space="0" w:color="auto"/>
        <w:right w:val="none" w:sz="0" w:space="0" w:color="auto"/>
      </w:divBdr>
    </w:div>
    <w:div w:id="1776557567">
      <w:bodyDiv w:val="1"/>
      <w:marLeft w:val="0"/>
      <w:marRight w:val="0"/>
      <w:marTop w:val="0"/>
      <w:marBottom w:val="0"/>
      <w:divBdr>
        <w:top w:val="none" w:sz="0" w:space="0" w:color="auto"/>
        <w:left w:val="none" w:sz="0" w:space="0" w:color="auto"/>
        <w:bottom w:val="none" w:sz="0" w:space="0" w:color="auto"/>
        <w:right w:val="none" w:sz="0" w:space="0" w:color="auto"/>
      </w:divBdr>
    </w:div>
    <w:div w:id="1783645900">
      <w:bodyDiv w:val="1"/>
      <w:marLeft w:val="0"/>
      <w:marRight w:val="0"/>
      <w:marTop w:val="0"/>
      <w:marBottom w:val="0"/>
      <w:divBdr>
        <w:top w:val="none" w:sz="0" w:space="0" w:color="auto"/>
        <w:left w:val="none" w:sz="0" w:space="0" w:color="auto"/>
        <w:bottom w:val="none" w:sz="0" w:space="0" w:color="auto"/>
        <w:right w:val="none" w:sz="0" w:space="0" w:color="auto"/>
      </w:divBdr>
    </w:div>
    <w:div w:id="1791823790">
      <w:bodyDiv w:val="1"/>
      <w:marLeft w:val="0"/>
      <w:marRight w:val="0"/>
      <w:marTop w:val="0"/>
      <w:marBottom w:val="0"/>
      <w:divBdr>
        <w:top w:val="none" w:sz="0" w:space="0" w:color="auto"/>
        <w:left w:val="none" w:sz="0" w:space="0" w:color="auto"/>
        <w:bottom w:val="none" w:sz="0" w:space="0" w:color="auto"/>
        <w:right w:val="none" w:sz="0" w:space="0" w:color="auto"/>
      </w:divBdr>
    </w:div>
    <w:div w:id="1799909069">
      <w:bodyDiv w:val="1"/>
      <w:marLeft w:val="0"/>
      <w:marRight w:val="0"/>
      <w:marTop w:val="0"/>
      <w:marBottom w:val="0"/>
      <w:divBdr>
        <w:top w:val="none" w:sz="0" w:space="0" w:color="auto"/>
        <w:left w:val="none" w:sz="0" w:space="0" w:color="auto"/>
        <w:bottom w:val="none" w:sz="0" w:space="0" w:color="auto"/>
        <w:right w:val="none" w:sz="0" w:space="0" w:color="auto"/>
      </w:divBdr>
    </w:div>
    <w:div w:id="1800957859">
      <w:bodyDiv w:val="1"/>
      <w:marLeft w:val="0"/>
      <w:marRight w:val="0"/>
      <w:marTop w:val="0"/>
      <w:marBottom w:val="0"/>
      <w:divBdr>
        <w:top w:val="none" w:sz="0" w:space="0" w:color="auto"/>
        <w:left w:val="none" w:sz="0" w:space="0" w:color="auto"/>
        <w:bottom w:val="none" w:sz="0" w:space="0" w:color="auto"/>
        <w:right w:val="none" w:sz="0" w:space="0" w:color="auto"/>
      </w:divBdr>
    </w:div>
    <w:div w:id="1808204021">
      <w:bodyDiv w:val="1"/>
      <w:marLeft w:val="0"/>
      <w:marRight w:val="0"/>
      <w:marTop w:val="0"/>
      <w:marBottom w:val="0"/>
      <w:divBdr>
        <w:top w:val="none" w:sz="0" w:space="0" w:color="auto"/>
        <w:left w:val="none" w:sz="0" w:space="0" w:color="auto"/>
        <w:bottom w:val="none" w:sz="0" w:space="0" w:color="auto"/>
        <w:right w:val="none" w:sz="0" w:space="0" w:color="auto"/>
      </w:divBdr>
    </w:div>
    <w:div w:id="1816609098">
      <w:bodyDiv w:val="1"/>
      <w:marLeft w:val="0"/>
      <w:marRight w:val="0"/>
      <w:marTop w:val="0"/>
      <w:marBottom w:val="0"/>
      <w:divBdr>
        <w:top w:val="none" w:sz="0" w:space="0" w:color="auto"/>
        <w:left w:val="none" w:sz="0" w:space="0" w:color="auto"/>
        <w:bottom w:val="none" w:sz="0" w:space="0" w:color="auto"/>
        <w:right w:val="none" w:sz="0" w:space="0" w:color="auto"/>
      </w:divBdr>
    </w:div>
    <w:div w:id="1819607265">
      <w:bodyDiv w:val="1"/>
      <w:marLeft w:val="0"/>
      <w:marRight w:val="0"/>
      <w:marTop w:val="0"/>
      <w:marBottom w:val="0"/>
      <w:divBdr>
        <w:top w:val="none" w:sz="0" w:space="0" w:color="auto"/>
        <w:left w:val="none" w:sz="0" w:space="0" w:color="auto"/>
        <w:bottom w:val="none" w:sz="0" w:space="0" w:color="auto"/>
        <w:right w:val="none" w:sz="0" w:space="0" w:color="auto"/>
      </w:divBdr>
    </w:div>
    <w:div w:id="1823540555">
      <w:bodyDiv w:val="1"/>
      <w:marLeft w:val="0"/>
      <w:marRight w:val="0"/>
      <w:marTop w:val="0"/>
      <w:marBottom w:val="0"/>
      <w:divBdr>
        <w:top w:val="none" w:sz="0" w:space="0" w:color="auto"/>
        <w:left w:val="none" w:sz="0" w:space="0" w:color="auto"/>
        <w:bottom w:val="none" w:sz="0" w:space="0" w:color="auto"/>
        <w:right w:val="none" w:sz="0" w:space="0" w:color="auto"/>
      </w:divBdr>
    </w:div>
    <w:div w:id="1824079922">
      <w:bodyDiv w:val="1"/>
      <w:marLeft w:val="0"/>
      <w:marRight w:val="0"/>
      <w:marTop w:val="0"/>
      <w:marBottom w:val="0"/>
      <w:divBdr>
        <w:top w:val="none" w:sz="0" w:space="0" w:color="auto"/>
        <w:left w:val="none" w:sz="0" w:space="0" w:color="auto"/>
        <w:bottom w:val="none" w:sz="0" w:space="0" w:color="auto"/>
        <w:right w:val="none" w:sz="0" w:space="0" w:color="auto"/>
      </w:divBdr>
    </w:div>
    <w:div w:id="1825734455">
      <w:bodyDiv w:val="1"/>
      <w:marLeft w:val="0"/>
      <w:marRight w:val="0"/>
      <w:marTop w:val="0"/>
      <w:marBottom w:val="0"/>
      <w:divBdr>
        <w:top w:val="none" w:sz="0" w:space="0" w:color="auto"/>
        <w:left w:val="none" w:sz="0" w:space="0" w:color="auto"/>
        <w:bottom w:val="none" w:sz="0" w:space="0" w:color="auto"/>
        <w:right w:val="none" w:sz="0" w:space="0" w:color="auto"/>
      </w:divBdr>
    </w:div>
    <w:div w:id="1833520482">
      <w:bodyDiv w:val="1"/>
      <w:marLeft w:val="0"/>
      <w:marRight w:val="0"/>
      <w:marTop w:val="0"/>
      <w:marBottom w:val="0"/>
      <w:divBdr>
        <w:top w:val="none" w:sz="0" w:space="0" w:color="auto"/>
        <w:left w:val="none" w:sz="0" w:space="0" w:color="auto"/>
        <w:bottom w:val="none" w:sz="0" w:space="0" w:color="auto"/>
        <w:right w:val="none" w:sz="0" w:space="0" w:color="auto"/>
      </w:divBdr>
    </w:div>
    <w:div w:id="1834448398">
      <w:bodyDiv w:val="1"/>
      <w:marLeft w:val="0"/>
      <w:marRight w:val="0"/>
      <w:marTop w:val="0"/>
      <w:marBottom w:val="0"/>
      <w:divBdr>
        <w:top w:val="none" w:sz="0" w:space="0" w:color="auto"/>
        <w:left w:val="none" w:sz="0" w:space="0" w:color="auto"/>
        <w:bottom w:val="none" w:sz="0" w:space="0" w:color="auto"/>
        <w:right w:val="none" w:sz="0" w:space="0" w:color="auto"/>
      </w:divBdr>
    </w:div>
    <w:div w:id="1843275706">
      <w:bodyDiv w:val="1"/>
      <w:marLeft w:val="0"/>
      <w:marRight w:val="0"/>
      <w:marTop w:val="0"/>
      <w:marBottom w:val="0"/>
      <w:divBdr>
        <w:top w:val="none" w:sz="0" w:space="0" w:color="auto"/>
        <w:left w:val="none" w:sz="0" w:space="0" w:color="auto"/>
        <w:bottom w:val="none" w:sz="0" w:space="0" w:color="auto"/>
        <w:right w:val="none" w:sz="0" w:space="0" w:color="auto"/>
      </w:divBdr>
    </w:div>
    <w:div w:id="1850027186">
      <w:bodyDiv w:val="1"/>
      <w:marLeft w:val="0"/>
      <w:marRight w:val="0"/>
      <w:marTop w:val="0"/>
      <w:marBottom w:val="0"/>
      <w:divBdr>
        <w:top w:val="none" w:sz="0" w:space="0" w:color="auto"/>
        <w:left w:val="none" w:sz="0" w:space="0" w:color="auto"/>
        <w:bottom w:val="none" w:sz="0" w:space="0" w:color="auto"/>
        <w:right w:val="none" w:sz="0" w:space="0" w:color="auto"/>
      </w:divBdr>
    </w:div>
    <w:div w:id="1850869427">
      <w:bodyDiv w:val="1"/>
      <w:marLeft w:val="0"/>
      <w:marRight w:val="0"/>
      <w:marTop w:val="0"/>
      <w:marBottom w:val="0"/>
      <w:divBdr>
        <w:top w:val="none" w:sz="0" w:space="0" w:color="auto"/>
        <w:left w:val="none" w:sz="0" w:space="0" w:color="auto"/>
        <w:bottom w:val="none" w:sz="0" w:space="0" w:color="auto"/>
        <w:right w:val="none" w:sz="0" w:space="0" w:color="auto"/>
      </w:divBdr>
    </w:div>
    <w:div w:id="1853178271">
      <w:bodyDiv w:val="1"/>
      <w:marLeft w:val="0"/>
      <w:marRight w:val="0"/>
      <w:marTop w:val="0"/>
      <w:marBottom w:val="0"/>
      <w:divBdr>
        <w:top w:val="none" w:sz="0" w:space="0" w:color="auto"/>
        <w:left w:val="none" w:sz="0" w:space="0" w:color="auto"/>
        <w:bottom w:val="none" w:sz="0" w:space="0" w:color="auto"/>
        <w:right w:val="none" w:sz="0" w:space="0" w:color="auto"/>
      </w:divBdr>
    </w:div>
    <w:div w:id="1853646520">
      <w:bodyDiv w:val="1"/>
      <w:marLeft w:val="0"/>
      <w:marRight w:val="0"/>
      <w:marTop w:val="0"/>
      <w:marBottom w:val="0"/>
      <w:divBdr>
        <w:top w:val="none" w:sz="0" w:space="0" w:color="auto"/>
        <w:left w:val="none" w:sz="0" w:space="0" w:color="auto"/>
        <w:bottom w:val="none" w:sz="0" w:space="0" w:color="auto"/>
        <w:right w:val="none" w:sz="0" w:space="0" w:color="auto"/>
      </w:divBdr>
    </w:div>
    <w:div w:id="1853765940">
      <w:bodyDiv w:val="1"/>
      <w:marLeft w:val="0"/>
      <w:marRight w:val="0"/>
      <w:marTop w:val="0"/>
      <w:marBottom w:val="0"/>
      <w:divBdr>
        <w:top w:val="none" w:sz="0" w:space="0" w:color="auto"/>
        <w:left w:val="none" w:sz="0" w:space="0" w:color="auto"/>
        <w:bottom w:val="none" w:sz="0" w:space="0" w:color="auto"/>
        <w:right w:val="none" w:sz="0" w:space="0" w:color="auto"/>
      </w:divBdr>
    </w:div>
    <w:div w:id="1855142400">
      <w:bodyDiv w:val="1"/>
      <w:marLeft w:val="0"/>
      <w:marRight w:val="0"/>
      <w:marTop w:val="0"/>
      <w:marBottom w:val="0"/>
      <w:divBdr>
        <w:top w:val="none" w:sz="0" w:space="0" w:color="auto"/>
        <w:left w:val="none" w:sz="0" w:space="0" w:color="auto"/>
        <w:bottom w:val="none" w:sz="0" w:space="0" w:color="auto"/>
        <w:right w:val="none" w:sz="0" w:space="0" w:color="auto"/>
      </w:divBdr>
    </w:div>
    <w:div w:id="1857575191">
      <w:bodyDiv w:val="1"/>
      <w:marLeft w:val="0"/>
      <w:marRight w:val="0"/>
      <w:marTop w:val="0"/>
      <w:marBottom w:val="0"/>
      <w:divBdr>
        <w:top w:val="none" w:sz="0" w:space="0" w:color="auto"/>
        <w:left w:val="none" w:sz="0" w:space="0" w:color="auto"/>
        <w:bottom w:val="none" w:sz="0" w:space="0" w:color="auto"/>
        <w:right w:val="none" w:sz="0" w:space="0" w:color="auto"/>
      </w:divBdr>
    </w:div>
    <w:div w:id="1861091945">
      <w:bodyDiv w:val="1"/>
      <w:marLeft w:val="0"/>
      <w:marRight w:val="0"/>
      <w:marTop w:val="0"/>
      <w:marBottom w:val="0"/>
      <w:divBdr>
        <w:top w:val="none" w:sz="0" w:space="0" w:color="auto"/>
        <w:left w:val="none" w:sz="0" w:space="0" w:color="auto"/>
        <w:bottom w:val="none" w:sz="0" w:space="0" w:color="auto"/>
        <w:right w:val="none" w:sz="0" w:space="0" w:color="auto"/>
      </w:divBdr>
    </w:div>
    <w:div w:id="1861969432">
      <w:bodyDiv w:val="1"/>
      <w:marLeft w:val="0"/>
      <w:marRight w:val="0"/>
      <w:marTop w:val="0"/>
      <w:marBottom w:val="0"/>
      <w:divBdr>
        <w:top w:val="none" w:sz="0" w:space="0" w:color="auto"/>
        <w:left w:val="none" w:sz="0" w:space="0" w:color="auto"/>
        <w:bottom w:val="none" w:sz="0" w:space="0" w:color="auto"/>
        <w:right w:val="none" w:sz="0" w:space="0" w:color="auto"/>
      </w:divBdr>
    </w:div>
    <w:div w:id="1864857183">
      <w:bodyDiv w:val="1"/>
      <w:marLeft w:val="0"/>
      <w:marRight w:val="0"/>
      <w:marTop w:val="0"/>
      <w:marBottom w:val="0"/>
      <w:divBdr>
        <w:top w:val="none" w:sz="0" w:space="0" w:color="auto"/>
        <w:left w:val="none" w:sz="0" w:space="0" w:color="auto"/>
        <w:bottom w:val="none" w:sz="0" w:space="0" w:color="auto"/>
        <w:right w:val="none" w:sz="0" w:space="0" w:color="auto"/>
      </w:divBdr>
    </w:div>
    <w:div w:id="1872182389">
      <w:bodyDiv w:val="1"/>
      <w:marLeft w:val="0"/>
      <w:marRight w:val="0"/>
      <w:marTop w:val="0"/>
      <w:marBottom w:val="0"/>
      <w:divBdr>
        <w:top w:val="none" w:sz="0" w:space="0" w:color="auto"/>
        <w:left w:val="none" w:sz="0" w:space="0" w:color="auto"/>
        <w:bottom w:val="none" w:sz="0" w:space="0" w:color="auto"/>
        <w:right w:val="none" w:sz="0" w:space="0" w:color="auto"/>
      </w:divBdr>
    </w:div>
    <w:div w:id="1873347727">
      <w:bodyDiv w:val="1"/>
      <w:marLeft w:val="0"/>
      <w:marRight w:val="0"/>
      <w:marTop w:val="0"/>
      <w:marBottom w:val="0"/>
      <w:divBdr>
        <w:top w:val="none" w:sz="0" w:space="0" w:color="auto"/>
        <w:left w:val="none" w:sz="0" w:space="0" w:color="auto"/>
        <w:bottom w:val="none" w:sz="0" w:space="0" w:color="auto"/>
        <w:right w:val="none" w:sz="0" w:space="0" w:color="auto"/>
      </w:divBdr>
    </w:div>
    <w:div w:id="1896308433">
      <w:bodyDiv w:val="1"/>
      <w:marLeft w:val="0"/>
      <w:marRight w:val="0"/>
      <w:marTop w:val="0"/>
      <w:marBottom w:val="0"/>
      <w:divBdr>
        <w:top w:val="none" w:sz="0" w:space="0" w:color="auto"/>
        <w:left w:val="none" w:sz="0" w:space="0" w:color="auto"/>
        <w:bottom w:val="none" w:sz="0" w:space="0" w:color="auto"/>
        <w:right w:val="none" w:sz="0" w:space="0" w:color="auto"/>
      </w:divBdr>
    </w:div>
    <w:div w:id="1901214058">
      <w:bodyDiv w:val="1"/>
      <w:marLeft w:val="0"/>
      <w:marRight w:val="0"/>
      <w:marTop w:val="0"/>
      <w:marBottom w:val="0"/>
      <w:divBdr>
        <w:top w:val="none" w:sz="0" w:space="0" w:color="auto"/>
        <w:left w:val="none" w:sz="0" w:space="0" w:color="auto"/>
        <w:bottom w:val="none" w:sz="0" w:space="0" w:color="auto"/>
        <w:right w:val="none" w:sz="0" w:space="0" w:color="auto"/>
      </w:divBdr>
    </w:div>
    <w:div w:id="1902329548">
      <w:bodyDiv w:val="1"/>
      <w:marLeft w:val="0"/>
      <w:marRight w:val="0"/>
      <w:marTop w:val="0"/>
      <w:marBottom w:val="0"/>
      <w:divBdr>
        <w:top w:val="none" w:sz="0" w:space="0" w:color="auto"/>
        <w:left w:val="none" w:sz="0" w:space="0" w:color="auto"/>
        <w:bottom w:val="none" w:sz="0" w:space="0" w:color="auto"/>
        <w:right w:val="none" w:sz="0" w:space="0" w:color="auto"/>
      </w:divBdr>
    </w:div>
    <w:div w:id="1904485062">
      <w:bodyDiv w:val="1"/>
      <w:marLeft w:val="0"/>
      <w:marRight w:val="0"/>
      <w:marTop w:val="0"/>
      <w:marBottom w:val="0"/>
      <w:divBdr>
        <w:top w:val="none" w:sz="0" w:space="0" w:color="auto"/>
        <w:left w:val="none" w:sz="0" w:space="0" w:color="auto"/>
        <w:bottom w:val="none" w:sz="0" w:space="0" w:color="auto"/>
        <w:right w:val="none" w:sz="0" w:space="0" w:color="auto"/>
      </w:divBdr>
    </w:div>
    <w:div w:id="1906329167">
      <w:bodyDiv w:val="1"/>
      <w:marLeft w:val="0"/>
      <w:marRight w:val="0"/>
      <w:marTop w:val="0"/>
      <w:marBottom w:val="0"/>
      <w:divBdr>
        <w:top w:val="none" w:sz="0" w:space="0" w:color="auto"/>
        <w:left w:val="none" w:sz="0" w:space="0" w:color="auto"/>
        <w:bottom w:val="none" w:sz="0" w:space="0" w:color="auto"/>
        <w:right w:val="none" w:sz="0" w:space="0" w:color="auto"/>
      </w:divBdr>
    </w:div>
    <w:div w:id="1918398904">
      <w:bodyDiv w:val="1"/>
      <w:marLeft w:val="0"/>
      <w:marRight w:val="0"/>
      <w:marTop w:val="0"/>
      <w:marBottom w:val="0"/>
      <w:divBdr>
        <w:top w:val="none" w:sz="0" w:space="0" w:color="auto"/>
        <w:left w:val="none" w:sz="0" w:space="0" w:color="auto"/>
        <w:bottom w:val="none" w:sz="0" w:space="0" w:color="auto"/>
        <w:right w:val="none" w:sz="0" w:space="0" w:color="auto"/>
      </w:divBdr>
    </w:div>
    <w:div w:id="1930113033">
      <w:bodyDiv w:val="1"/>
      <w:marLeft w:val="0"/>
      <w:marRight w:val="0"/>
      <w:marTop w:val="0"/>
      <w:marBottom w:val="0"/>
      <w:divBdr>
        <w:top w:val="none" w:sz="0" w:space="0" w:color="auto"/>
        <w:left w:val="none" w:sz="0" w:space="0" w:color="auto"/>
        <w:bottom w:val="none" w:sz="0" w:space="0" w:color="auto"/>
        <w:right w:val="none" w:sz="0" w:space="0" w:color="auto"/>
      </w:divBdr>
    </w:div>
    <w:div w:id="1932591319">
      <w:bodyDiv w:val="1"/>
      <w:marLeft w:val="0"/>
      <w:marRight w:val="0"/>
      <w:marTop w:val="0"/>
      <w:marBottom w:val="0"/>
      <w:divBdr>
        <w:top w:val="none" w:sz="0" w:space="0" w:color="auto"/>
        <w:left w:val="none" w:sz="0" w:space="0" w:color="auto"/>
        <w:bottom w:val="none" w:sz="0" w:space="0" w:color="auto"/>
        <w:right w:val="none" w:sz="0" w:space="0" w:color="auto"/>
      </w:divBdr>
    </w:div>
    <w:div w:id="1933388565">
      <w:bodyDiv w:val="1"/>
      <w:marLeft w:val="0"/>
      <w:marRight w:val="0"/>
      <w:marTop w:val="0"/>
      <w:marBottom w:val="0"/>
      <w:divBdr>
        <w:top w:val="none" w:sz="0" w:space="0" w:color="auto"/>
        <w:left w:val="none" w:sz="0" w:space="0" w:color="auto"/>
        <w:bottom w:val="none" w:sz="0" w:space="0" w:color="auto"/>
        <w:right w:val="none" w:sz="0" w:space="0" w:color="auto"/>
      </w:divBdr>
    </w:div>
    <w:div w:id="1933464627">
      <w:bodyDiv w:val="1"/>
      <w:marLeft w:val="0"/>
      <w:marRight w:val="0"/>
      <w:marTop w:val="0"/>
      <w:marBottom w:val="0"/>
      <w:divBdr>
        <w:top w:val="none" w:sz="0" w:space="0" w:color="auto"/>
        <w:left w:val="none" w:sz="0" w:space="0" w:color="auto"/>
        <w:bottom w:val="none" w:sz="0" w:space="0" w:color="auto"/>
        <w:right w:val="none" w:sz="0" w:space="0" w:color="auto"/>
      </w:divBdr>
    </w:div>
    <w:div w:id="1937010068">
      <w:bodyDiv w:val="1"/>
      <w:marLeft w:val="0"/>
      <w:marRight w:val="0"/>
      <w:marTop w:val="0"/>
      <w:marBottom w:val="0"/>
      <w:divBdr>
        <w:top w:val="none" w:sz="0" w:space="0" w:color="auto"/>
        <w:left w:val="none" w:sz="0" w:space="0" w:color="auto"/>
        <w:bottom w:val="none" w:sz="0" w:space="0" w:color="auto"/>
        <w:right w:val="none" w:sz="0" w:space="0" w:color="auto"/>
      </w:divBdr>
    </w:div>
    <w:div w:id="1940406476">
      <w:bodyDiv w:val="1"/>
      <w:marLeft w:val="0"/>
      <w:marRight w:val="0"/>
      <w:marTop w:val="0"/>
      <w:marBottom w:val="0"/>
      <w:divBdr>
        <w:top w:val="none" w:sz="0" w:space="0" w:color="auto"/>
        <w:left w:val="none" w:sz="0" w:space="0" w:color="auto"/>
        <w:bottom w:val="none" w:sz="0" w:space="0" w:color="auto"/>
        <w:right w:val="none" w:sz="0" w:space="0" w:color="auto"/>
      </w:divBdr>
    </w:div>
    <w:div w:id="1955667999">
      <w:bodyDiv w:val="1"/>
      <w:marLeft w:val="0"/>
      <w:marRight w:val="0"/>
      <w:marTop w:val="0"/>
      <w:marBottom w:val="0"/>
      <w:divBdr>
        <w:top w:val="none" w:sz="0" w:space="0" w:color="auto"/>
        <w:left w:val="none" w:sz="0" w:space="0" w:color="auto"/>
        <w:bottom w:val="none" w:sz="0" w:space="0" w:color="auto"/>
        <w:right w:val="none" w:sz="0" w:space="0" w:color="auto"/>
      </w:divBdr>
    </w:div>
    <w:div w:id="1957757670">
      <w:bodyDiv w:val="1"/>
      <w:marLeft w:val="0"/>
      <w:marRight w:val="0"/>
      <w:marTop w:val="0"/>
      <w:marBottom w:val="0"/>
      <w:divBdr>
        <w:top w:val="none" w:sz="0" w:space="0" w:color="auto"/>
        <w:left w:val="none" w:sz="0" w:space="0" w:color="auto"/>
        <w:bottom w:val="none" w:sz="0" w:space="0" w:color="auto"/>
        <w:right w:val="none" w:sz="0" w:space="0" w:color="auto"/>
      </w:divBdr>
    </w:div>
    <w:div w:id="1960798380">
      <w:bodyDiv w:val="1"/>
      <w:marLeft w:val="0"/>
      <w:marRight w:val="0"/>
      <w:marTop w:val="0"/>
      <w:marBottom w:val="0"/>
      <w:divBdr>
        <w:top w:val="none" w:sz="0" w:space="0" w:color="auto"/>
        <w:left w:val="none" w:sz="0" w:space="0" w:color="auto"/>
        <w:bottom w:val="none" w:sz="0" w:space="0" w:color="auto"/>
        <w:right w:val="none" w:sz="0" w:space="0" w:color="auto"/>
      </w:divBdr>
    </w:div>
    <w:div w:id="1961300024">
      <w:bodyDiv w:val="1"/>
      <w:marLeft w:val="0"/>
      <w:marRight w:val="0"/>
      <w:marTop w:val="0"/>
      <w:marBottom w:val="0"/>
      <w:divBdr>
        <w:top w:val="none" w:sz="0" w:space="0" w:color="auto"/>
        <w:left w:val="none" w:sz="0" w:space="0" w:color="auto"/>
        <w:bottom w:val="none" w:sz="0" w:space="0" w:color="auto"/>
        <w:right w:val="none" w:sz="0" w:space="0" w:color="auto"/>
      </w:divBdr>
    </w:div>
    <w:div w:id="1964649259">
      <w:bodyDiv w:val="1"/>
      <w:marLeft w:val="0"/>
      <w:marRight w:val="0"/>
      <w:marTop w:val="0"/>
      <w:marBottom w:val="0"/>
      <w:divBdr>
        <w:top w:val="none" w:sz="0" w:space="0" w:color="auto"/>
        <w:left w:val="none" w:sz="0" w:space="0" w:color="auto"/>
        <w:bottom w:val="none" w:sz="0" w:space="0" w:color="auto"/>
        <w:right w:val="none" w:sz="0" w:space="0" w:color="auto"/>
      </w:divBdr>
    </w:div>
    <w:div w:id="1970889415">
      <w:bodyDiv w:val="1"/>
      <w:marLeft w:val="0"/>
      <w:marRight w:val="0"/>
      <w:marTop w:val="0"/>
      <w:marBottom w:val="0"/>
      <w:divBdr>
        <w:top w:val="none" w:sz="0" w:space="0" w:color="auto"/>
        <w:left w:val="none" w:sz="0" w:space="0" w:color="auto"/>
        <w:bottom w:val="none" w:sz="0" w:space="0" w:color="auto"/>
        <w:right w:val="none" w:sz="0" w:space="0" w:color="auto"/>
      </w:divBdr>
    </w:div>
    <w:div w:id="1989162607">
      <w:bodyDiv w:val="1"/>
      <w:marLeft w:val="0"/>
      <w:marRight w:val="0"/>
      <w:marTop w:val="0"/>
      <w:marBottom w:val="0"/>
      <w:divBdr>
        <w:top w:val="none" w:sz="0" w:space="0" w:color="auto"/>
        <w:left w:val="none" w:sz="0" w:space="0" w:color="auto"/>
        <w:bottom w:val="none" w:sz="0" w:space="0" w:color="auto"/>
        <w:right w:val="none" w:sz="0" w:space="0" w:color="auto"/>
      </w:divBdr>
    </w:div>
    <w:div w:id="1990787225">
      <w:bodyDiv w:val="1"/>
      <w:marLeft w:val="0"/>
      <w:marRight w:val="0"/>
      <w:marTop w:val="0"/>
      <w:marBottom w:val="0"/>
      <w:divBdr>
        <w:top w:val="none" w:sz="0" w:space="0" w:color="auto"/>
        <w:left w:val="none" w:sz="0" w:space="0" w:color="auto"/>
        <w:bottom w:val="none" w:sz="0" w:space="0" w:color="auto"/>
        <w:right w:val="none" w:sz="0" w:space="0" w:color="auto"/>
      </w:divBdr>
    </w:div>
    <w:div w:id="1991401289">
      <w:bodyDiv w:val="1"/>
      <w:marLeft w:val="0"/>
      <w:marRight w:val="0"/>
      <w:marTop w:val="0"/>
      <w:marBottom w:val="0"/>
      <w:divBdr>
        <w:top w:val="none" w:sz="0" w:space="0" w:color="auto"/>
        <w:left w:val="none" w:sz="0" w:space="0" w:color="auto"/>
        <w:bottom w:val="none" w:sz="0" w:space="0" w:color="auto"/>
        <w:right w:val="none" w:sz="0" w:space="0" w:color="auto"/>
      </w:divBdr>
    </w:div>
    <w:div w:id="1991712241">
      <w:bodyDiv w:val="1"/>
      <w:marLeft w:val="0"/>
      <w:marRight w:val="0"/>
      <w:marTop w:val="0"/>
      <w:marBottom w:val="0"/>
      <w:divBdr>
        <w:top w:val="none" w:sz="0" w:space="0" w:color="auto"/>
        <w:left w:val="none" w:sz="0" w:space="0" w:color="auto"/>
        <w:bottom w:val="none" w:sz="0" w:space="0" w:color="auto"/>
        <w:right w:val="none" w:sz="0" w:space="0" w:color="auto"/>
      </w:divBdr>
    </w:div>
    <w:div w:id="1992977504">
      <w:bodyDiv w:val="1"/>
      <w:marLeft w:val="0"/>
      <w:marRight w:val="0"/>
      <w:marTop w:val="0"/>
      <w:marBottom w:val="0"/>
      <w:divBdr>
        <w:top w:val="none" w:sz="0" w:space="0" w:color="auto"/>
        <w:left w:val="none" w:sz="0" w:space="0" w:color="auto"/>
        <w:bottom w:val="none" w:sz="0" w:space="0" w:color="auto"/>
        <w:right w:val="none" w:sz="0" w:space="0" w:color="auto"/>
      </w:divBdr>
    </w:div>
    <w:div w:id="1997107861">
      <w:bodyDiv w:val="1"/>
      <w:marLeft w:val="0"/>
      <w:marRight w:val="0"/>
      <w:marTop w:val="0"/>
      <w:marBottom w:val="0"/>
      <w:divBdr>
        <w:top w:val="none" w:sz="0" w:space="0" w:color="auto"/>
        <w:left w:val="none" w:sz="0" w:space="0" w:color="auto"/>
        <w:bottom w:val="none" w:sz="0" w:space="0" w:color="auto"/>
        <w:right w:val="none" w:sz="0" w:space="0" w:color="auto"/>
      </w:divBdr>
    </w:div>
    <w:div w:id="2004891093">
      <w:bodyDiv w:val="1"/>
      <w:marLeft w:val="0"/>
      <w:marRight w:val="0"/>
      <w:marTop w:val="0"/>
      <w:marBottom w:val="0"/>
      <w:divBdr>
        <w:top w:val="none" w:sz="0" w:space="0" w:color="auto"/>
        <w:left w:val="none" w:sz="0" w:space="0" w:color="auto"/>
        <w:bottom w:val="none" w:sz="0" w:space="0" w:color="auto"/>
        <w:right w:val="none" w:sz="0" w:space="0" w:color="auto"/>
      </w:divBdr>
    </w:div>
    <w:div w:id="2011984325">
      <w:bodyDiv w:val="1"/>
      <w:marLeft w:val="0"/>
      <w:marRight w:val="0"/>
      <w:marTop w:val="0"/>
      <w:marBottom w:val="0"/>
      <w:divBdr>
        <w:top w:val="none" w:sz="0" w:space="0" w:color="auto"/>
        <w:left w:val="none" w:sz="0" w:space="0" w:color="auto"/>
        <w:bottom w:val="none" w:sz="0" w:space="0" w:color="auto"/>
        <w:right w:val="none" w:sz="0" w:space="0" w:color="auto"/>
      </w:divBdr>
    </w:div>
    <w:div w:id="2012482572">
      <w:bodyDiv w:val="1"/>
      <w:marLeft w:val="0"/>
      <w:marRight w:val="0"/>
      <w:marTop w:val="0"/>
      <w:marBottom w:val="0"/>
      <w:divBdr>
        <w:top w:val="none" w:sz="0" w:space="0" w:color="auto"/>
        <w:left w:val="none" w:sz="0" w:space="0" w:color="auto"/>
        <w:bottom w:val="none" w:sz="0" w:space="0" w:color="auto"/>
        <w:right w:val="none" w:sz="0" w:space="0" w:color="auto"/>
      </w:divBdr>
    </w:div>
    <w:div w:id="2018265958">
      <w:bodyDiv w:val="1"/>
      <w:marLeft w:val="0"/>
      <w:marRight w:val="0"/>
      <w:marTop w:val="0"/>
      <w:marBottom w:val="0"/>
      <w:divBdr>
        <w:top w:val="none" w:sz="0" w:space="0" w:color="auto"/>
        <w:left w:val="none" w:sz="0" w:space="0" w:color="auto"/>
        <w:bottom w:val="none" w:sz="0" w:space="0" w:color="auto"/>
        <w:right w:val="none" w:sz="0" w:space="0" w:color="auto"/>
      </w:divBdr>
    </w:div>
    <w:div w:id="2018339562">
      <w:bodyDiv w:val="1"/>
      <w:marLeft w:val="0"/>
      <w:marRight w:val="0"/>
      <w:marTop w:val="0"/>
      <w:marBottom w:val="0"/>
      <w:divBdr>
        <w:top w:val="none" w:sz="0" w:space="0" w:color="auto"/>
        <w:left w:val="none" w:sz="0" w:space="0" w:color="auto"/>
        <w:bottom w:val="none" w:sz="0" w:space="0" w:color="auto"/>
        <w:right w:val="none" w:sz="0" w:space="0" w:color="auto"/>
      </w:divBdr>
    </w:div>
    <w:div w:id="2019573326">
      <w:bodyDiv w:val="1"/>
      <w:marLeft w:val="0"/>
      <w:marRight w:val="0"/>
      <w:marTop w:val="0"/>
      <w:marBottom w:val="0"/>
      <w:divBdr>
        <w:top w:val="none" w:sz="0" w:space="0" w:color="auto"/>
        <w:left w:val="none" w:sz="0" w:space="0" w:color="auto"/>
        <w:bottom w:val="none" w:sz="0" w:space="0" w:color="auto"/>
        <w:right w:val="none" w:sz="0" w:space="0" w:color="auto"/>
      </w:divBdr>
    </w:div>
    <w:div w:id="2024934647">
      <w:bodyDiv w:val="1"/>
      <w:marLeft w:val="0"/>
      <w:marRight w:val="0"/>
      <w:marTop w:val="0"/>
      <w:marBottom w:val="0"/>
      <w:divBdr>
        <w:top w:val="none" w:sz="0" w:space="0" w:color="auto"/>
        <w:left w:val="none" w:sz="0" w:space="0" w:color="auto"/>
        <w:bottom w:val="none" w:sz="0" w:space="0" w:color="auto"/>
        <w:right w:val="none" w:sz="0" w:space="0" w:color="auto"/>
      </w:divBdr>
    </w:div>
    <w:div w:id="2025013592">
      <w:bodyDiv w:val="1"/>
      <w:marLeft w:val="0"/>
      <w:marRight w:val="0"/>
      <w:marTop w:val="0"/>
      <w:marBottom w:val="0"/>
      <w:divBdr>
        <w:top w:val="none" w:sz="0" w:space="0" w:color="auto"/>
        <w:left w:val="none" w:sz="0" w:space="0" w:color="auto"/>
        <w:bottom w:val="none" w:sz="0" w:space="0" w:color="auto"/>
        <w:right w:val="none" w:sz="0" w:space="0" w:color="auto"/>
      </w:divBdr>
    </w:div>
    <w:div w:id="2025207158">
      <w:bodyDiv w:val="1"/>
      <w:marLeft w:val="0"/>
      <w:marRight w:val="0"/>
      <w:marTop w:val="0"/>
      <w:marBottom w:val="0"/>
      <w:divBdr>
        <w:top w:val="none" w:sz="0" w:space="0" w:color="auto"/>
        <w:left w:val="none" w:sz="0" w:space="0" w:color="auto"/>
        <w:bottom w:val="none" w:sz="0" w:space="0" w:color="auto"/>
        <w:right w:val="none" w:sz="0" w:space="0" w:color="auto"/>
      </w:divBdr>
    </w:div>
    <w:div w:id="2029285028">
      <w:bodyDiv w:val="1"/>
      <w:marLeft w:val="0"/>
      <w:marRight w:val="0"/>
      <w:marTop w:val="0"/>
      <w:marBottom w:val="0"/>
      <w:divBdr>
        <w:top w:val="none" w:sz="0" w:space="0" w:color="auto"/>
        <w:left w:val="none" w:sz="0" w:space="0" w:color="auto"/>
        <w:bottom w:val="none" w:sz="0" w:space="0" w:color="auto"/>
        <w:right w:val="none" w:sz="0" w:space="0" w:color="auto"/>
      </w:divBdr>
    </w:div>
    <w:div w:id="2029409422">
      <w:bodyDiv w:val="1"/>
      <w:marLeft w:val="0"/>
      <w:marRight w:val="0"/>
      <w:marTop w:val="0"/>
      <w:marBottom w:val="0"/>
      <w:divBdr>
        <w:top w:val="none" w:sz="0" w:space="0" w:color="auto"/>
        <w:left w:val="none" w:sz="0" w:space="0" w:color="auto"/>
        <w:bottom w:val="none" w:sz="0" w:space="0" w:color="auto"/>
        <w:right w:val="none" w:sz="0" w:space="0" w:color="auto"/>
      </w:divBdr>
    </w:div>
    <w:div w:id="2033529922">
      <w:bodyDiv w:val="1"/>
      <w:marLeft w:val="0"/>
      <w:marRight w:val="0"/>
      <w:marTop w:val="0"/>
      <w:marBottom w:val="0"/>
      <w:divBdr>
        <w:top w:val="none" w:sz="0" w:space="0" w:color="auto"/>
        <w:left w:val="none" w:sz="0" w:space="0" w:color="auto"/>
        <w:bottom w:val="none" w:sz="0" w:space="0" w:color="auto"/>
        <w:right w:val="none" w:sz="0" w:space="0" w:color="auto"/>
      </w:divBdr>
    </w:div>
    <w:div w:id="2035960464">
      <w:bodyDiv w:val="1"/>
      <w:marLeft w:val="0"/>
      <w:marRight w:val="0"/>
      <w:marTop w:val="0"/>
      <w:marBottom w:val="0"/>
      <w:divBdr>
        <w:top w:val="none" w:sz="0" w:space="0" w:color="auto"/>
        <w:left w:val="none" w:sz="0" w:space="0" w:color="auto"/>
        <w:bottom w:val="none" w:sz="0" w:space="0" w:color="auto"/>
        <w:right w:val="none" w:sz="0" w:space="0" w:color="auto"/>
      </w:divBdr>
    </w:div>
    <w:div w:id="2041661057">
      <w:bodyDiv w:val="1"/>
      <w:marLeft w:val="0"/>
      <w:marRight w:val="0"/>
      <w:marTop w:val="0"/>
      <w:marBottom w:val="0"/>
      <w:divBdr>
        <w:top w:val="none" w:sz="0" w:space="0" w:color="auto"/>
        <w:left w:val="none" w:sz="0" w:space="0" w:color="auto"/>
        <w:bottom w:val="none" w:sz="0" w:space="0" w:color="auto"/>
        <w:right w:val="none" w:sz="0" w:space="0" w:color="auto"/>
      </w:divBdr>
    </w:div>
    <w:div w:id="2044790599">
      <w:bodyDiv w:val="1"/>
      <w:marLeft w:val="0"/>
      <w:marRight w:val="0"/>
      <w:marTop w:val="0"/>
      <w:marBottom w:val="0"/>
      <w:divBdr>
        <w:top w:val="none" w:sz="0" w:space="0" w:color="auto"/>
        <w:left w:val="none" w:sz="0" w:space="0" w:color="auto"/>
        <w:bottom w:val="none" w:sz="0" w:space="0" w:color="auto"/>
        <w:right w:val="none" w:sz="0" w:space="0" w:color="auto"/>
      </w:divBdr>
    </w:div>
    <w:div w:id="2045907993">
      <w:bodyDiv w:val="1"/>
      <w:marLeft w:val="0"/>
      <w:marRight w:val="0"/>
      <w:marTop w:val="0"/>
      <w:marBottom w:val="0"/>
      <w:divBdr>
        <w:top w:val="none" w:sz="0" w:space="0" w:color="auto"/>
        <w:left w:val="none" w:sz="0" w:space="0" w:color="auto"/>
        <w:bottom w:val="none" w:sz="0" w:space="0" w:color="auto"/>
        <w:right w:val="none" w:sz="0" w:space="0" w:color="auto"/>
      </w:divBdr>
    </w:div>
    <w:div w:id="2047021827">
      <w:bodyDiv w:val="1"/>
      <w:marLeft w:val="0"/>
      <w:marRight w:val="0"/>
      <w:marTop w:val="0"/>
      <w:marBottom w:val="0"/>
      <w:divBdr>
        <w:top w:val="none" w:sz="0" w:space="0" w:color="auto"/>
        <w:left w:val="none" w:sz="0" w:space="0" w:color="auto"/>
        <w:bottom w:val="none" w:sz="0" w:space="0" w:color="auto"/>
        <w:right w:val="none" w:sz="0" w:space="0" w:color="auto"/>
      </w:divBdr>
    </w:div>
    <w:div w:id="2052076018">
      <w:bodyDiv w:val="1"/>
      <w:marLeft w:val="0"/>
      <w:marRight w:val="0"/>
      <w:marTop w:val="0"/>
      <w:marBottom w:val="0"/>
      <w:divBdr>
        <w:top w:val="none" w:sz="0" w:space="0" w:color="auto"/>
        <w:left w:val="none" w:sz="0" w:space="0" w:color="auto"/>
        <w:bottom w:val="none" w:sz="0" w:space="0" w:color="auto"/>
        <w:right w:val="none" w:sz="0" w:space="0" w:color="auto"/>
      </w:divBdr>
    </w:div>
    <w:div w:id="2052532600">
      <w:bodyDiv w:val="1"/>
      <w:marLeft w:val="0"/>
      <w:marRight w:val="0"/>
      <w:marTop w:val="0"/>
      <w:marBottom w:val="0"/>
      <w:divBdr>
        <w:top w:val="none" w:sz="0" w:space="0" w:color="auto"/>
        <w:left w:val="none" w:sz="0" w:space="0" w:color="auto"/>
        <w:bottom w:val="none" w:sz="0" w:space="0" w:color="auto"/>
        <w:right w:val="none" w:sz="0" w:space="0" w:color="auto"/>
      </w:divBdr>
    </w:div>
    <w:div w:id="2053072814">
      <w:bodyDiv w:val="1"/>
      <w:marLeft w:val="0"/>
      <w:marRight w:val="0"/>
      <w:marTop w:val="0"/>
      <w:marBottom w:val="0"/>
      <w:divBdr>
        <w:top w:val="none" w:sz="0" w:space="0" w:color="auto"/>
        <w:left w:val="none" w:sz="0" w:space="0" w:color="auto"/>
        <w:bottom w:val="none" w:sz="0" w:space="0" w:color="auto"/>
        <w:right w:val="none" w:sz="0" w:space="0" w:color="auto"/>
      </w:divBdr>
    </w:div>
    <w:div w:id="2054232193">
      <w:bodyDiv w:val="1"/>
      <w:marLeft w:val="0"/>
      <w:marRight w:val="0"/>
      <w:marTop w:val="0"/>
      <w:marBottom w:val="0"/>
      <w:divBdr>
        <w:top w:val="none" w:sz="0" w:space="0" w:color="auto"/>
        <w:left w:val="none" w:sz="0" w:space="0" w:color="auto"/>
        <w:bottom w:val="none" w:sz="0" w:space="0" w:color="auto"/>
        <w:right w:val="none" w:sz="0" w:space="0" w:color="auto"/>
      </w:divBdr>
    </w:div>
    <w:div w:id="2056196124">
      <w:bodyDiv w:val="1"/>
      <w:marLeft w:val="0"/>
      <w:marRight w:val="0"/>
      <w:marTop w:val="0"/>
      <w:marBottom w:val="0"/>
      <w:divBdr>
        <w:top w:val="none" w:sz="0" w:space="0" w:color="auto"/>
        <w:left w:val="none" w:sz="0" w:space="0" w:color="auto"/>
        <w:bottom w:val="none" w:sz="0" w:space="0" w:color="auto"/>
        <w:right w:val="none" w:sz="0" w:space="0" w:color="auto"/>
      </w:divBdr>
    </w:div>
    <w:div w:id="2071226761">
      <w:bodyDiv w:val="1"/>
      <w:marLeft w:val="0"/>
      <w:marRight w:val="0"/>
      <w:marTop w:val="0"/>
      <w:marBottom w:val="0"/>
      <w:divBdr>
        <w:top w:val="none" w:sz="0" w:space="0" w:color="auto"/>
        <w:left w:val="none" w:sz="0" w:space="0" w:color="auto"/>
        <w:bottom w:val="none" w:sz="0" w:space="0" w:color="auto"/>
        <w:right w:val="none" w:sz="0" w:space="0" w:color="auto"/>
      </w:divBdr>
    </w:div>
    <w:div w:id="2072187496">
      <w:bodyDiv w:val="1"/>
      <w:marLeft w:val="0"/>
      <w:marRight w:val="0"/>
      <w:marTop w:val="0"/>
      <w:marBottom w:val="0"/>
      <w:divBdr>
        <w:top w:val="none" w:sz="0" w:space="0" w:color="auto"/>
        <w:left w:val="none" w:sz="0" w:space="0" w:color="auto"/>
        <w:bottom w:val="none" w:sz="0" w:space="0" w:color="auto"/>
        <w:right w:val="none" w:sz="0" w:space="0" w:color="auto"/>
      </w:divBdr>
    </w:div>
    <w:div w:id="2075547561">
      <w:bodyDiv w:val="1"/>
      <w:marLeft w:val="0"/>
      <w:marRight w:val="0"/>
      <w:marTop w:val="0"/>
      <w:marBottom w:val="0"/>
      <w:divBdr>
        <w:top w:val="none" w:sz="0" w:space="0" w:color="auto"/>
        <w:left w:val="none" w:sz="0" w:space="0" w:color="auto"/>
        <w:bottom w:val="none" w:sz="0" w:space="0" w:color="auto"/>
        <w:right w:val="none" w:sz="0" w:space="0" w:color="auto"/>
      </w:divBdr>
    </w:div>
    <w:div w:id="2077971127">
      <w:bodyDiv w:val="1"/>
      <w:marLeft w:val="0"/>
      <w:marRight w:val="0"/>
      <w:marTop w:val="0"/>
      <w:marBottom w:val="0"/>
      <w:divBdr>
        <w:top w:val="none" w:sz="0" w:space="0" w:color="auto"/>
        <w:left w:val="none" w:sz="0" w:space="0" w:color="auto"/>
        <w:bottom w:val="none" w:sz="0" w:space="0" w:color="auto"/>
        <w:right w:val="none" w:sz="0" w:space="0" w:color="auto"/>
      </w:divBdr>
    </w:div>
    <w:div w:id="2078043040">
      <w:bodyDiv w:val="1"/>
      <w:marLeft w:val="0"/>
      <w:marRight w:val="0"/>
      <w:marTop w:val="0"/>
      <w:marBottom w:val="0"/>
      <w:divBdr>
        <w:top w:val="none" w:sz="0" w:space="0" w:color="auto"/>
        <w:left w:val="none" w:sz="0" w:space="0" w:color="auto"/>
        <w:bottom w:val="none" w:sz="0" w:space="0" w:color="auto"/>
        <w:right w:val="none" w:sz="0" w:space="0" w:color="auto"/>
      </w:divBdr>
    </w:div>
    <w:div w:id="2083093868">
      <w:bodyDiv w:val="1"/>
      <w:marLeft w:val="0"/>
      <w:marRight w:val="0"/>
      <w:marTop w:val="0"/>
      <w:marBottom w:val="0"/>
      <w:divBdr>
        <w:top w:val="none" w:sz="0" w:space="0" w:color="auto"/>
        <w:left w:val="none" w:sz="0" w:space="0" w:color="auto"/>
        <w:bottom w:val="none" w:sz="0" w:space="0" w:color="auto"/>
        <w:right w:val="none" w:sz="0" w:space="0" w:color="auto"/>
      </w:divBdr>
    </w:div>
    <w:div w:id="2087721367">
      <w:bodyDiv w:val="1"/>
      <w:marLeft w:val="0"/>
      <w:marRight w:val="0"/>
      <w:marTop w:val="0"/>
      <w:marBottom w:val="0"/>
      <w:divBdr>
        <w:top w:val="none" w:sz="0" w:space="0" w:color="auto"/>
        <w:left w:val="none" w:sz="0" w:space="0" w:color="auto"/>
        <w:bottom w:val="none" w:sz="0" w:space="0" w:color="auto"/>
        <w:right w:val="none" w:sz="0" w:space="0" w:color="auto"/>
      </w:divBdr>
    </w:div>
    <w:div w:id="2090732784">
      <w:bodyDiv w:val="1"/>
      <w:marLeft w:val="0"/>
      <w:marRight w:val="0"/>
      <w:marTop w:val="0"/>
      <w:marBottom w:val="0"/>
      <w:divBdr>
        <w:top w:val="none" w:sz="0" w:space="0" w:color="auto"/>
        <w:left w:val="none" w:sz="0" w:space="0" w:color="auto"/>
        <w:bottom w:val="none" w:sz="0" w:space="0" w:color="auto"/>
        <w:right w:val="none" w:sz="0" w:space="0" w:color="auto"/>
      </w:divBdr>
    </w:div>
    <w:div w:id="2098821482">
      <w:bodyDiv w:val="1"/>
      <w:marLeft w:val="0"/>
      <w:marRight w:val="0"/>
      <w:marTop w:val="0"/>
      <w:marBottom w:val="0"/>
      <w:divBdr>
        <w:top w:val="none" w:sz="0" w:space="0" w:color="auto"/>
        <w:left w:val="none" w:sz="0" w:space="0" w:color="auto"/>
        <w:bottom w:val="none" w:sz="0" w:space="0" w:color="auto"/>
        <w:right w:val="none" w:sz="0" w:space="0" w:color="auto"/>
      </w:divBdr>
    </w:div>
    <w:div w:id="2105494491">
      <w:bodyDiv w:val="1"/>
      <w:marLeft w:val="0"/>
      <w:marRight w:val="0"/>
      <w:marTop w:val="0"/>
      <w:marBottom w:val="0"/>
      <w:divBdr>
        <w:top w:val="none" w:sz="0" w:space="0" w:color="auto"/>
        <w:left w:val="none" w:sz="0" w:space="0" w:color="auto"/>
        <w:bottom w:val="none" w:sz="0" w:space="0" w:color="auto"/>
        <w:right w:val="none" w:sz="0" w:space="0" w:color="auto"/>
      </w:divBdr>
    </w:div>
    <w:div w:id="2107262844">
      <w:bodyDiv w:val="1"/>
      <w:marLeft w:val="0"/>
      <w:marRight w:val="0"/>
      <w:marTop w:val="0"/>
      <w:marBottom w:val="0"/>
      <w:divBdr>
        <w:top w:val="none" w:sz="0" w:space="0" w:color="auto"/>
        <w:left w:val="none" w:sz="0" w:space="0" w:color="auto"/>
        <w:bottom w:val="none" w:sz="0" w:space="0" w:color="auto"/>
        <w:right w:val="none" w:sz="0" w:space="0" w:color="auto"/>
      </w:divBdr>
    </w:div>
    <w:div w:id="2115859466">
      <w:bodyDiv w:val="1"/>
      <w:marLeft w:val="0"/>
      <w:marRight w:val="0"/>
      <w:marTop w:val="0"/>
      <w:marBottom w:val="0"/>
      <w:divBdr>
        <w:top w:val="none" w:sz="0" w:space="0" w:color="auto"/>
        <w:left w:val="none" w:sz="0" w:space="0" w:color="auto"/>
        <w:bottom w:val="none" w:sz="0" w:space="0" w:color="auto"/>
        <w:right w:val="none" w:sz="0" w:space="0" w:color="auto"/>
      </w:divBdr>
    </w:div>
    <w:div w:id="2120447158">
      <w:bodyDiv w:val="1"/>
      <w:marLeft w:val="0"/>
      <w:marRight w:val="0"/>
      <w:marTop w:val="0"/>
      <w:marBottom w:val="0"/>
      <w:divBdr>
        <w:top w:val="none" w:sz="0" w:space="0" w:color="auto"/>
        <w:left w:val="none" w:sz="0" w:space="0" w:color="auto"/>
        <w:bottom w:val="none" w:sz="0" w:space="0" w:color="auto"/>
        <w:right w:val="none" w:sz="0" w:space="0" w:color="auto"/>
      </w:divBdr>
    </w:div>
    <w:div w:id="2135905945">
      <w:bodyDiv w:val="1"/>
      <w:marLeft w:val="0"/>
      <w:marRight w:val="0"/>
      <w:marTop w:val="0"/>
      <w:marBottom w:val="0"/>
      <w:divBdr>
        <w:top w:val="none" w:sz="0" w:space="0" w:color="auto"/>
        <w:left w:val="none" w:sz="0" w:space="0" w:color="auto"/>
        <w:bottom w:val="none" w:sz="0" w:space="0" w:color="auto"/>
        <w:right w:val="none" w:sz="0" w:space="0" w:color="auto"/>
      </w:divBdr>
    </w:div>
    <w:div w:id="2137135228">
      <w:bodyDiv w:val="1"/>
      <w:marLeft w:val="0"/>
      <w:marRight w:val="0"/>
      <w:marTop w:val="0"/>
      <w:marBottom w:val="0"/>
      <w:divBdr>
        <w:top w:val="none" w:sz="0" w:space="0" w:color="auto"/>
        <w:left w:val="none" w:sz="0" w:space="0" w:color="auto"/>
        <w:bottom w:val="none" w:sz="0" w:space="0" w:color="auto"/>
        <w:right w:val="none" w:sz="0" w:space="0" w:color="auto"/>
      </w:divBdr>
    </w:div>
    <w:div w:id="213767466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inegi.org.mx/programas/enco/" TargetMode="External"/><Relationship Id="rId18" Type="http://schemas.openxmlformats.org/officeDocument/2006/relationships/image" Target="media/image2.jpeg"/><Relationship Id="rId26" Type="http://schemas.openxmlformats.org/officeDocument/2006/relationships/image" Target="media/image6.png"/><Relationship Id="rId39" Type="http://schemas.openxmlformats.org/officeDocument/2006/relationships/hyperlink" Target="mailto:atencion.usuarios@inegi.org.mx" TargetMode="External"/><Relationship Id="rId21" Type="http://schemas.openxmlformats.org/officeDocument/2006/relationships/hyperlink" Target="https://twitter.com/INEGI_INFORMA" TargetMode="External"/><Relationship Id="rId34" Type="http://schemas.openxmlformats.org/officeDocument/2006/relationships/chart" Target="charts/chart8.xml"/><Relationship Id="rId42" Type="http://schemas.openxmlformats.org/officeDocument/2006/relationships/image" Target="media/image10.png"/><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footer" Target="footer1.xml"/><Relationship Id="rId29" Type="http://schemas.openxmlformats.org/officeDocument/2006/relationships/chart" Target="charts/chart4.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chart" Target="charts/chart1.xml"/><Relationship Id="rId24" Type="http://schemas.openxmlformats.org/officeDocument/2006/relationships/image" Target="media/image5.jpeg"/><Relationship Id="rId32" Type="http://schemas.openxmlformats.org/officeDocument/2006/relationships/chart" Target="charts/chart6.xml"/><Relationship Id="rId37" Type="http://schemas.openxmlformats.org/officeDocument/2006/relationships/chart" Target="charts/chart11.xml"/><Relationship Id="rId40" Type="http://schemas.openxmlformats.org/officeDocument/2006/relationships/image" Target="media/image8.png"/><Relationship Id="rId45"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eader" Target="header1.xml"/><Relationship Id="rId23" Type="http://schemas.openxmlformats.org/officeDocument/2006/relationships/hyperlink" Target="https://www.youtube.com/user/INEGIInforma" TargetMode="External"/><Relationship Id="rId28" Type="http://schemas.openxmlformats.org/officeDocument/2006/relationships/image" Target="media/image7.png"/><Relationship Id="rId36" Type="http://schemas.openxmlformats.org/officeDocument/2006/relationships/chart" Target="charts/chart10.xml"/><Relationship Id="rId10" Type="http://schemas.openxmlformats.org/officeDocument/2006/relationships/endnotes" Target="endnotes.xml"/><Relationship Id="rId19" Type="http://schemas.openxmlformats.org/officeDocument/2006/relationships/hyperlink" Target="https://www.instagram.com/inegi_informa/" TargetMode="External"/><Relationship Id="rId31" Type="http://schemas.openxmlformats.org/officeDocument/2006/relationships/chart" Target="charts/chart5.xml"/><Relationship Id="rId44"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comunicacionsocial@inegi.org.mx" TargetMode="External"/><Relationship Id="rId22" Type="http://schemas.openxmlformats.org/officeDocument/2006/relationships/image" Target="media/image4.jpeg"/><Relationship Id="rId27" Type="http://schemas.openxmlformats.org/officeDocument/2006/relationships/chart" Target="charts/chart3.xml"/><Relationship Id="rId30" Type="http://schemas.openxmlformats.org/officeDocument/2006/relationships/header" Target="header2.xml"/><Relationship Id="rId35" Type="http://schemas.openxmlformats.org/officeDocument/2006/relationships/chart" Target="charts/chart9.xml"/><Relationship Id="rId43" Type="http://schemas.openxmlformats.org/officeDocument/2006/relationships/hyperlink" Target="mailto:atencion.usuarios@inegi.org.mx" TargetMode="External"/><Relationship Id="rId8" Type="http://schemas.openxmlformats.org/officeDocument/2006/relationships/webSettings" Target="webSettings.xml"/><Relationship Id="rId3" Type="http://schemas.openxmlformats.org/officeDocument/2006/relationships/customXml" Target="../customXml/item3.xml"/><Relationship Id="rId12" Type="http://schemas.openxmlformats.org/officeDocument/2006/relationships/chart" Target="charts/chart2.xml"/><Relationship Id="rId17" Type="http://schemas.openxmlformats.org/officeDocument/2006/relationships/hyperlink" Target="https://www.facebook.com/INEGIInforma/" TargetMode="External"/><Relationship Id="rId25" Type="http://schemas.openxmlformats.org/officeDocument/2006/relationships/hyperlink" Target="http://www.inegi.org.mx/" TargetMode="External"/><Relationship Id="rId33" Type="http://schemas.openxmlformats.org/officeDocument/2006/relationships/chart" Target="charts/chart7.xml"/><Relationship Id="rId38" Type="http://schemas.openxmlformats.org/officeDocument/2006/relationships/hyperlink" Target="http://www.inegi.org.mx" TargetMode="External"/><Relationship Id="rId20" Type="http://schemas.openxmlformats.org/officeDocument/2006/relationships/image" Target="media/image3.jpeg"/><Relationship Id="rId41" Type="http://schemas.openxmlformats.org/officeDocument/2006/relationships/image" Target="media/image9.png"/></Relationships>
</file>

<file path=word/_rels/footnotes.xml.rels><?xml version="1.0" encoding="UTF-8" standalone="yes"?>
<Relationships xmlns="http://schemas.openxmlformats.org/package/2006/relationships"><Relationship Id="rId3" Type="http://schemas.openxmlformats.org/officeDocument/2006/relationships/hyperlink" Target="https://www.inegi.org.mx/programas/enco/" TargetMode="External"/><Relationship Id="rId2" Type="http://schemas.openxmlformats.org/officeDocument/2006/relationships/hyperlink" Target="https://www.banxico.org.mx/publicaciones-y-prensa/reportes-sobre-las-economias-regionales/%7BEF71C81A-CBF5-C945-9728-2C1105134A38%7D.pdf" TargetMode="External"/><Relationship Id="rId1" Type="http://schemas.openxmlformats.org/officeDocument/2006/relationships/hyperlink" Target="https://www.cise.uadec.mx/downloads/LibrosElectronicos/LibroDCL-EconomiaRegional.pdf"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charts/_rels/chart1.xml.rels><?xml version="1.0" encoding="UTF-8" standalone="yes"?>
<Relationships xmlns="http://schemas.openxmlformats.org/package/2006/relationships"><Relationship Id="rId3" Type="http://schemas.openxmlformats.org/officeDocument/2006/relationships/themeOverride" Target="../theme/themeOverride1.xml"/><Relationship Id="rId2" Type="http://schemas.microsoft.com/office/2011/relationships/chartColorStyle" Target="colors1.xml"/><Relationship Id="rId1" Type="http://schemas.microsoft.com/office/2011/relationships/chartStyle" Target="style1.xml"/><Relationship Id="rId4" Type="http://schemas.openxmlformats.org/officeDocument/2006/relationships/oleObject" Target="file:///C:\Users\jesus.lucio\Documents\ENCO\Enco%202021\ENCO_ICC_Nacional\Octubre\Copia%20de%20Copia%20de%20Copia%20de%20Gr&#225;ficas%20ENCO-nac1.xlsx" TargetMode="External"/></Relationships>
</file>

<file path=word/charts/_rels/chart10.xml.rels><?xml version="1.0" encoding="UTF-8" standalone="yes"?>
<Relationships xmlns="http://schemas.openxmlformats.org/package/2006/relationships"><Relationship Id="rId3" Type="http://schemas.openxmlformats.org/officeDocument/2006/relationships/themeOverride" Target="../theme/themeOverride8.xml"/><Relationship Id="rId2" Type="http://schemas.microsoft.com/office/2011/relationships/chartColorStyle" Target="colors10.xml"/><Relationship Id="rId1" Type="http://schemas.microsoft.com/office/2011/relationships/chartStyle" Target="style10.xml"/><Relationship Id="rId4" Type="http://schemas.openxmlformats.org/officeDocument/2006/relationships/oleObject" Target="file:///C:\Users\jesus.lucio\Documents\ENCO\Enco%202021\ENCO_ICC_Nacional\Octubre\Copia%20de%20Copia%20de%20Copia%20de%20Gr&#225;ficas%20ENCO-nac1.xlsx" TargetMode="External"/></Relationships>
</file>

<file path=word/charts/_rels/chart11.xml.rels><?xml version="1.0" encoding="UTF-8" standalone="yes"?>
<Relationships xmlns="http://schemas.openxmlformats.org/package/2006/relationships"><Relationship Id="rId3" Type="http://schemas.openxmlformats.org/officeDocument/2006/relationships/themeOverride" Target="../theme/themeOverride9.xml"/><Relationship Id="rId2" Type="http://schemas.microsoft.com/office/2011/relationships/chartColorStyle" Target="colors11.xml"/><Relationship Id="rId1" Type="http://schemas.microsoft.com/office/2011/relationships/chartStyle" Target="style11.xml"/><Relationship Id="rId4" Type="http://schemas.openxmlformats.org/officeDocument/2006/relationships/oleObject" Target="file:///C:\Users\jesus.lucio\Documents\ENCO\Enco%202021\ENCO_ICC_Nacional\Octubre\Copia%20de%20Copia%20de%20Copia%20de%20Gr&#225;ficas%20ENCO-nac1.xlsx" TargetMode="External"/></Relationships>
</file>

<file path=word/charts/_rels/chart2.xml.rels><?xml version="1.0" encoding="UTF-8" standalone="yes"?>
<Relationships xmlns="http://schemas.openxmlformats.org/package/2006/relationships"><Relationship Id="rId3" Type="http://schemas.openxmlformats.org/officeDocument/2006/relationships/oleObject" Target="file:///C:\Users\jesus.lucio\Documents\ENCO\Enco%202021\ENCO_ICC_Nacional\Octubre\Copia%20de%20INDICADOR%20Y%20CINCO%20PREGUNTAS%20Octubre.xlsx" TargetMode="External"/><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3" Type="http://schemas.openxmlformats.org/officeDocument/2006/relationships/oleObject" Target="file:///C:\Users\jesus.lucio\Documents\ENCO\Enco%202021\ENCO_ICC_Nacional\Octubre\Copia%20de%20INDICADOR%20Y%20CINCO%20PREGUNTAS%20Octubre.xlsx" TargetMode="External"/><Relationship Id="rId2" Type="http://schemas.microsoft.com/office/2011/relationships/chartColorStyle" Target="colors3.xml"/><Relationship Id="rId1" Type="http://schemas.microsoft.com/office/2011/relationships/chartStyle" Target="style3.xml"/></Relationships>
</file>

<file path=word/charts/_rels/chart4.xml.rels><?xml version="1.0" encoding="UTF-8" standalone="yes"?>
<Relationships xmlns="http://schemas.openxmlformats.org/package/2006/relationships"><Relationship Id="rId3" Type="http://schemas.openxmlformats.org/officeDocument/2006/relationships/themeOverride" Target="../theme/themeOverride2.xml"/><Relationship Id="rId2" Type="http://schemas.microsoft.com/office/2011/relationships/chartColorStyle" Target="colors4.xml"/><Relationship Id="rId1" Type="http://schemas.microsoft.com/office/2011/relationships/chartStyle" Target="style4.xml"/><Relationship Id="rId4" Type="http://schemas.openxmlformats.org/officeDocument/2006/relationships/oleObject" Target="file:///C:\Users\jesus.lucio\Documents\ENCO\Enco%202021\ENCO_ICC_Nacional\Octubre\Copia%20de%20Copia%20de%20Copia%20de%20Gr&#225;ficas%20ENCO-nac1.xlsx" TargetMode="External"/></Relationships>
</file>

<file path=word/charts/_rels/chart5.xml.rels><?xml version="1.0" encoding="UTF-8" standalone="yes"?>
<Relationships xmlns="http://schemas.openxmlformats.org/package/2006/relationships"><Relationship Id="rId3" Type="http://schemas.openxmlformats.org/officeDocument/2006/relationships/themeOverride" Target="../theme/themeOverride3.xml"/><Relationship Id="rId2" Type="http://schemas.microsoft.com/office/2011/relationships/chartColorStyle" Target="colors5.xml"/><Relationship Id="rId1" Type="http://schemas.microsoft.com/office/2011/relationships/chartStyle" Target="style5.xml"/><Relationship Id="rId4" Type="http://schemas.openxmlformats.org/officeDocument/2006/relationships/oleObject" Target="file:///C:\Users\jesus.lucio\Documents\ENCO\Enco%202021\ENCO_ICC_Nacional\Octubre\Copia%20de%20Copia%20de%20Copia%20de%20Gr&#225;ficas%20ENCO-nac1.xlsx" TargetMode="External"/></Relationships>
</file>

<file path=word/charts/_rels/chart6.xml.rels><?xml version="1.0" encoding="UTF-8" standalone="yes"?>
<Relationships xmlns="http://schemas.openxmlformats.org/package/2006/relationships"><Relationship Id="rId3" Type="http://schemas.openxmlformats.org/officeDocument/2006/relationships/themeOverride" Target="../theme/themeOverride4.xml"/><Relationship Id="rId2" Type="http://schemas.microsoft.com/office/2011/relationships/chartColorStyle" Target="colors6.xml"/><Relationship Id="rId1" Type="http://schemas.microsoft.com/office/2011/relationships/chartStyle" Target="style6.xml"/><Relationship Id="rId4" Type="http://schemas.openxmlformats.org/officeDocument/2006/relationships/oleObject" Target="file:///C:\Users\jesus.lucio\Documents\ENCO\Enco%202021\ENCO_ICC_Nacional\Octubre\Copia%20de%20Copia%20de%20Copia%20de%20Gr&#225;ficas%20ENCO-nac1.xlsx" TargetMode="External"/></Relationships>
</file>

<file path=word/charts/_rels/chart7.xml.rels><?xml version="1.0" encoding="UTF-8" standalone="yes"?>
<Relationships xmlns="http://schemas.openxmlformats.org/package/2006/relationships"><Relationship Id="rId3" Type="http://schemas.openxmlformats.org/officeDocument/2006/relationships/themeOverride" Target="../theme/themeOverride5.xml"/><Relationship Id="rId2" Type="http://schemas.microsoft.com/office/2011/relationships/chartColorStyle" Target="colors7.xml"/><Relationship Id="rId1" Type="http://schemas.microsoft.com/office/2011/relationships/chartStyle" Target="style7.xml"/><Relationship Id="rId4" Type="http://schemas.openxmlformats.org/officeDocument/2006/relationships/oleObject" Target="file:///C:\Users\jesus.lucio\Documents\ENCO\Enco%202021\ENCO_ICC_Nacional\Octubre\Copia%20de%20Copia%20de%20Copia%20de%20Gr&#225;ficas%20ENCO-nac1.xlsx" TargetMode="External"/></Relationships>
</file>

<file path=word/charts/_rels/chart8.xml.rels><?xml version="1.0" encoding="UTF-8" standalone="yes"?>
<Relationships xmlns="http://schemas.openxmlformats.org/package/2006/relationships"><Relationship Id="rId3" Type="http://schemas.openxmlformats.org/officeDocument/2006/relationships/themeOverride" Target="../theme/themeOverride6.xml"/><Relationship Id="rId2" Type="http://schemas.microsoft.com/office/2011/relationships/chartColorStyle" Target="colors8.xml"/><Relationship Id="rId1" Type="http://schemas.microsoft.com/office/2011/relationships/chartStyle" Target="style8.xml"/><Relationship Id="rId4" Type="http://schemas.openxmlformats.org/officeDocument/2006/relationships/oleObject" Target="file:///C:\Users\jesus.lucio\Documents\ENCO\Enco%202021\ENCO_ICC_Nacional\Octubre\Copia%20de%20Copia%20de%20Copia%20de%20Gr&#225;ficas%20ENCO-nac1.xlsx" TargetMode="External"/></Relationships>
</file>

<file path=word/charts/_rels/chart9.xml.rels><?xml version="1.0" encoding="UTF-8" standalone="yes"?>
<Relationships xmlns="http://schemas.openxmlformats.org/package/2006/relationships"><Relationship Id="rId3" Type="http://schemas.openxmlformats.org/officeDocument/2006/relationships/themeOverride" Target="../theme/themeOverride7.xml"/><Relationship Id="rId2" Type="http://schemas.microsoft.com/office/2011/relationships/chartColorStyle" Target="colors9.xml"/><Relationship Id="rId1" Type="http://schemas.microsoft.com/office/2011/relationships/chartStyle" Target="style9.xml"/><Relationship Id="rId4" Type="http://schemas.openxmlformats.org/officeDocument/2006/relationships/oleObject" Target="file:///C:\Users\jesus.lucio\Documents\ENCO\Enco%202021\ENCO_ICC_Nacional\Octubre\Copia%20de%20Copia%20de%20Copia%20de%20Gr&#225;ficas%20ENCO-nac1.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lineChart>
        <c:grouping val="standard"/>
        <c:varyColors val="0"/>
        <c:ser>
          <c:idx val="0"/>
          <c:order val="0"/>
          <c:tx>
            <c:strRef>
              <c:f>Reg!$C$14</c:f>
              <c:strCache>
                <c:ptCount val="1"/>
                <c:pt idx="0">
                  <c:v>Norte</c:v>
                </c:pt>
              </c:strCache>
            </c:strRef>
          </c:tx>
          <c:spPr>
            <a:ln w="28575" cap="rnd">
              <a:solidFill>
                <a:srgbClr val="FF5C4B"/>
              </a:solidFill>
              <a:round/>
            </a:ln>
            <a:effectLst/>
          </c:spPr>
          <c:marker>
            <c:symbol val="circle"/>
            <c:size val="10"/>
            <c:spPr>
              <a:solidFill>
                <a:srgbClr val="FF5C4B"/>
              </a:solidFill>
              <a:ln w="9525">
                <a:solidFill>
                  <a:srgbClr val="FF5C4B"/>
                </a:solidFill>
              </a:ln>
              <a:effectLst/>
            </c:spPr>
          </c:marker>
          <c:dPt>
            <c:idx val="1"/>
            <c:marker>
              <c:symbol val="circle"/>
              <c:size val="10"/>
              <c:spPr>
                <a:solidFill>
                  <a:srgbClr val="FF5C4B"/>
                </a:solidFill>
                <a:ln w="9525">
                  <a:solidFill>
                    <a:srgbClr val="FF5C4B"/>
                  </a:solidFill>
                </a:ln>
                <a:effectLst/>
              </c:spPr>
            </c:marker>
            <c:bubble3D val="0"/>
            <c:spPr>
              <a:ln w="28575" cap="rnd">
                <a:solidFill>
                  <a:srgbClr val="FF5C4B"/>
                </a:solidFill>
                <a:round/>
                <a:tailEnd type="diamond"/>
              </a:ln>
              <a:effectLst/>
            </c:spPr>
            <c:extLst>
              <c:ext xmlns:c16="http://schemas.microsoft.com/office/drawing/2014/chart" uri="{C3380CC4-5D6E-409C-BE32-E72D297353CC}">
                <c16:uniqueId val="{00000001-9A84-4B7D-A66B-F1E5144E0A39}"/>
              </c:ext>
            </c:extLst>
          </c:dPt>
          <c:dPt>
            <c:idx val="2"/>
            <c:marker>
              <c:symbol val="circle"/>
              <c:size val="10"/>
              <c:spPr>
                <a:solidFill>
                  <a:srgbClr val="FF5C4B"/>
                </a:solidFill>
                <a:ln w="9525">
                  <a:solidFill>
                    <a:srgbClr val="FF5C4B"/>
                  </a:solidFill>
                </a:ln>
                <a:effectLst/>
              </c:spPr>
            </c:marker>
            <c:bubble3D val="0"/>
            <c:spPr>
              <a:ln w="28575" cap="rnd">
                <a:solidFill>
                  <a:srgbClr val="FF5C4B"/>
                </a:solidFill>
                <a:round/>
                <a:tailEnd type="diamond"/>
              </a:ln>
              <a:effectLst/>
            </c:spPr>
            <c:extLst>
              <c:ext xmlns:c16="http://schemas.microsoft.com/office/drawing/2014/chart" uri="{C3380CC4-5D6E-409C-BE32-E72D297353CC}">
                <c16:uniqueId val="{00000003-9A84-4B7D-A66B-F1E5144E0A39}"/>
              </c:ext>
            </c:extLst>
          </c:dPt>
          <c:dPt>
            <c:idx val="3"/>
            <c:marker>
              <c:symbol val="circle"/>
              <c:size val="10"/>
              <c:spPr>
                <a:solidFill>
                  <a:srgbClr val="FF5C4B"/>
                </a:solidFill>
                <a:ln w="9525">
                  <a:solidFill>
                    <a:srgbClr val="FF5C4B"/>
                  </a:solidFill>
                </a:ln>
                <a:effectLst/>
              </c:spPr>
            </c:marker>
            <c:bubble3D val="0"/>
            <c:spPr>
              <a:ln w="28575" cap="rnd">
                <a:solidFill>
                  <a:srgbClr val="FF5C4B"/>
                </a:solidFill>
                <a:round/>
                <a:tailEnd type="diamond"/>
              </a:ln>
              <a:effectLst/>
            </c:spPr>
            <c:extLst>
              <c:ext xmlns:c16="http://schemas.microsoft.com/office/drawing/2014/chart" uri="{C3380CC4-5D6E-409C-BE32-E72D297353CC}">
                <c16:uniqueId val="{00000005-9A84-4B7D-A66B-F1E5144E0A39}"/>
              </c:ext>
            </c:extLst>
          </c:dPt>
          <c:dLbls>
            <c:dLbl>
              <c:idx val="0"/>
              <c:layout>
                <c:manualLayout>
                  <c:x val="-4.8243309541373063E-2"/>
                  <c:y val="-4.6844814814814811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6-9A84-4B7D-A66B-F1E5144E0A39}"/>
                </c:ext>
              </c:extLst>
            </c:dLbl>
            <c:dLbl>
              <c:idx val="1"/>
              <c:layout>
                <c:manualLayout>
                  <c:x val="-4.8243309541373063E-2"/>
                  <c:y val="-5.1548518518518521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9A84-4B7D-A66B-F1E5144E0A39}"/>
                </c:ext>
              </c:extLst>
            </c:dLbl>
            <c:dLbl>
              <c:idx val="2"/>
              <c:layout>
                <c:manualLayout>
                  <c:x val="-5.0595404007413358E-2"/>
                  <c:y val="-5.1548518518518521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9A84-4B7D-A66B-F1E5144E0A39}"/>
                </c:ext>
              </c:extLst>
            </c:dLbl>
            <c:dLbl>
              <c:idx val="3"/>
              <c:layout>
                <c:manualLayout>
                  <c:x val="-5.0595404007413441E-2"/>
                  <c:y val="-4.6844814814814811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5-9A84-4B7D-A66B-F1E5144E0A39}"/>
                </c:ext>
              </c:extLst>
            </c:dLbl>
            <c:dLbl>
              <c:idx val="4"/>
              <c:layout>
                <c:manualLayout>
                  <c:x val="-5.1688294514823103E-2"/>
                  <c:y val="-4.8919999999999977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7-9A84-4B7D-A66B-F1E5144E0A39}"/>
                </c:ext>
              </c:extLst>
            </c:dLbl>
            <c:dLbl>
              <c:idx val="5"/>
              <c:layout>
                <c:manualLayout>
                  <c:x val="-5.3876483185395237E-2"/>
                  <c:y val="-4.680259259259259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8-9A84-4B7D-A66B-F1E5144E0A39}"/>
                </c:ext>
              </c:extLst>
            </c:dLbl>
            <c:dLbl>
              <c:idx val="6"/>
              <c:layout>
                <c:manualLayout>
                  <c:x val="-4.6358670699922194E-2"/>
                  <c:y val="-4.621370370370375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9-9A84-4B7D-A66B-F1E5144E0A39}"/>
                </c:ext>
              </c:extLst>
            </c:dLbl>
            <c:spPr>
              <a:noFill/>
              <a:ln>
                <a:noFill/>
              </a:ln>
              <a:effectLst/>
            </c:spPr>
            <c:txPr>
              <a:bodyPr rot="0" spcFirstLastPara="1" vertOverflow="ellipsis" vert="horz" wrap="square" anchor="ctr" anchorCtr="1"/>
              <a:lstStyle/>
              <a:p>
                <a:pPr>
                  <a:defRPr sz="900" b="1" i="0" u="none" strike="noStrike" kern="1200" baseline="0">
                    <a:solidFill>
                      <a:srgbClr val="FF7765"/>
                    </a:solidFill>
                    <a:latin typeface="Arial" panose="020B0604020202020204" pitchFamily="34" charset="0"/>
                    <a:ea typeface="+mn-ea"/>
                    <a:cs typeface="Arial" panose="020B0604020202020204" pitchFamily="34" charset="0"/>
                  </a:defRPr>
                </a:pPr>
                <a:endParaRPr lang="es-MX"/>
              </a:p>
            </c:txPr>
            <c:dLblPos val="t"/>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Reg!$D$13:$J$13</c:f>
              <c:strCache>
                <c:ptCount val="7"/>
                <c:pt idx="0">
                  <c:v>Abril</c:v>
                </c:pt>
                <c:pt idx="1">
                  <c:v>Mayo</c:v>
                </c:pt>
                <c:pt idx="2">
                  <c:v>Junio</c:v>
                </c:pt>
                <c:pt idx="3">
                  <c:v>Julio</c:v>
                </c:pt>
                <c:pt idx="4">
                  <c:v>Agosto</c:v>
                </c:pt>
                <c:pt idx="5">
                  <c:v>Septiembre</c:v>
                </c:pt>
                <c:pt idx="6">
                  <c:v>Octubre</c:v>
                </c:pt>
              </c:strCache>
            </c:strRef>
          </c:cat>
          <c:val>
            <c:numRef>
              <c:f>Reg!$D$14:$J$14</c:f>
              <c:numCache>
                <c:formatCode>0.0</c:formatCode>
                <c:ptCount val="7"/>
                <c:pt idx="0">
                  <c:v>50.02254477675077</c:v>
                </c:pt>
                <c:pt idx="1">
                  <c:v>48.873706079750107</c:v>
                </c:pt>
                <c:pt idx="2" formatCode="General">
                  <c:v>50.9</c:v>
                </c:pt>
                <c:pt idx="3" formatCode="General">
                  <c:v>49.6</c:v>
                </c:pt>
                <c:pt idx="4" formatCode="General">
                  <c:v>48.4</c:v>
                </c:pt>
                <c:pt idx="5">
                  <c:v>48.114718882962833</c:v>
                </c:pt>
                <c:pt idx="6">
                  <c:v>48.357808533661</c:v>
                </c:pt>
              </c:numCache>
            </c:numRef>
          </c:val>
          <c:smooth val="0"/>
          <c:extLst>
            <c:ext xmlns:c16="http://schemas.microsoft.com/office/drawing/2014/chart" uri="{C3380CC4-5D6E-409C-BE32-E72D297353CC}">
              <c16:uniqueId val="{0000000A-9A84-4B7D-A66B-F1E5144E0A39}"/>
            </c:ext>
          </c:extLst>
        </c:ser>
        <c:ser>
          <c:idx val="1"/>
          <c:order val="1"/>
          <c:tx>
            <c:strRef>
              <c:f>Reg!$C$15</c:f>
              <c:strCache>
                <c:ptCount val="1"/>
                <c:pt idx="0">
                  <c:v>Centro norte</c:v>
                </c:pt>
              </c:strCache>
            </c:strRef>
          </c:tx>
          <c:spPr>
            <a:ln w="28575" cap="rnd">
              <a:solidFill>
                <a:srgbClr val="FF9953"/>
              </a:solidFill>
              <a:round/>
            </a:ln>
            <a:effectLst/>
          </c:spPr>
          <c:marker>
            <c:symbol val="circle"/>
            <c:size val="10"/>
            <c:spPr>
              <a:solidFill>
                <a:srgbClr val="FF9953"/>
              </a:solidFill>
              <a:ln w="9525">
                <a:solidFill>
                  <a:srgbClr val="FF9953"/>
                </a:solidFill>
              </a:ln>
              <a:effectLst/>
            </c:spPr>
          </c:marker>
          <c:dPt>
            <c:idx val="1"/>
            <c:marker>
              <c:symbol val="circle"/>
              <c:size val="10"/>
              <c:spPr>
                <a:solidFill>
                  <a:srgbClr val="FF9953"/>
                </a:solidFill>
                <a:ln w="9525">
                  <a:solidFill>
                    <a:srgbClr val="FF9953"/>
                  </a:solidFill>
                </a:ln>
                <a:effectLst/>
              </c:spPr>
            </c:marker>
            <c:bubble3D val="0"/>
            <c:spPr>
              <a:ln w="28575" cap="rnd">
                <a:solidFill>
                  <a:srgbClr val="FF9953"/>
                </a:solidFill>
                <a:round/>
                <a:tailEnd type="diamond"/>
              </a:ln>
              <a:effectLst/>
            </c:spPr>
            <c:extLst>
              <c:ext xmlns:c16="http://schemas.microsoft.com/office/drawing/2014/chart" uri="{C3380CC4-5D6E-409C-BE32-E72D297353CC}">
                <c16:uniqueId val="{0000000C-9A84-4B7D-A66B-F1E5144E0A39}"/>
              </c:ext>
            </c:extLst>
          </c:dPt>
          <c:dPt>
            <c:idx val="2"/>
            <c:marker>
              <c:symbol val="circle"/>
              <c:size val="10"/>
              <c:spPr>
                <a:solidFill>
                  <a:srgbClr val="FF9953"/>
                </a:solidFill>
                <a:ln w="9525">
                  <a:solidFill>
                    <a:srgbClr val="FF9953"/>
                  </a:solidFill>
                </a:ln>
                <a:effectLst/>
              </c:spPr>
            </c:marker>
            <c:bubble3D val="0"/>
            <c:spPr>
              <a:ln w="28575" cap="rnd">
                <a:solidFill>
                  <a:srgbClr val="FF9953"/>
                </a:solidFill>
                <a:round/>
                <a:tailEnd type="diamond"/>
              </a:ln>
              <a:effectLst/>
            </c:spPr>
            <c:extLst>
              <c:ext xmlns:c16="http://schemas.microsoft.com/office/drawing/2014/chart" uri="{C3380CC4-5D6E-409C-BE32-E72D297353CC}">
                <c16:uniqueId val="{0000000E-9A84-4B7D-A66B-F1E5144E0A39}"/>
              </c:ext>
            </c:extLst>
          </c:dPt>
          <c:dPt>
            <c:idx val="3"/>
            <c:marker>
              <c:symbol val="circle"/>
              <c:size val="10"/>
              <c:spPr>
                <a:solidFill>
                  <a:srgbClr val="FF9953"/>
                </a:solidFill>
                <a:ln w="9525">
                  <a:solidFill>
                    <a:srgbClr val="FF9953"/>
                  </a:solidFill>
                </a:ln>
                <a:effectLst/>
              </c:spPr>
            </c:marker>
            <c:bubble3D val="0"/>
            <c:spPr>
              <a:ln w="28575" cap="rnd">
                <a:solidFill>
                  <a:srgbClr val="FF9953"/>
                </a:solidFill>
                <a:round/>
                <a:tailEnd type="diamond"/>
              </a:ln>
              <a:effectLst/>
            </c:spPr>
            <c:extLst>
              <c:ext xmlns:c16="http://schemas.microsoft.com/office/drawing/2014/chart" uri="{C3380CC4-5D6E-409C-BE32-E72D297353CC}">
                <c16:uniqueId val="{00000010-9A84-4B7D-A66B-F1E5144E0A39}"/>
              </c:ext>
            </c:extLst>
          </c:dPt>
          <c:dLbls>
            <c:dLbl>
              <c:idx val="0"/>
              <c:layout>
                <c:manualLayout>
                  <c:x val="-5.1319552776091917E-2"/>
                  <c:y val="4.4238518518518434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1-9A84-4B7D-A66B-F1E5144E0A39}"/>
                </c:ext>
              </c:extLst>
            </c:dLbl>
            <c:dLbl>
              <c:idx val="1"/>
              <c:layout>
                <c:manualLayout>
                  <c:x val="-4.811607419506049E-2"/>
                  <c:y val="4.4238518518518434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C-9A84-4B7D-A66B-F1E5144E0A39}"/>
                </c:ext>
              </c:extLst>
            </c:dLbl>
            <c:dLbl>
              <c:idx val="2"/>
              <c:layout>
                <c:manualLayout>
                  <c:x val="-4.5764030225450954E-2"/>
                  <c:y val="4.5500739747926053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E-9A84-4B7D-A66B-F1E5144E0A39}"/>
                </c:ext>
              </c:extLst>
            </c:dLbl>
            <c:dLbl>
              <c:idx val="3"/>
              <c:layout>
                <c:manualLayout>
                  <c:x val="-4.811607419506049E-2"/>
                  <c:y val="4.4238518518518559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0-9A84-4B7D-A66B-F1E5144E0A39}"/>
                </c:ext>
              </c:extLst>
            </c:dLbl>
            <c:dLbl>
              <c:idx val="4"/>
              <c:layout>
                <c:manualLayout>
                  <c:x val="-5.6061523383060065E-2"/>
                  <c:y val="-4.9388888888888892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2-9A84-4B7D-A66B-F1E5144E0A39}"/>
                </c:ext>
              </c:extLst>
            </c:dLbl>
            <c:dLbl>
              <c:idx val="5"/>
              <c:layout>
                <c:manualLayout>
                  <c:x val="-5.5900580856210538E-2"/>
                  <c:y val="-4.5743703703703703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3-9A84-4B7D-A66B-F1E5144E0A39}"/>
                </c:ext>
              </c:extLst>
            </c:dLbl>
            <c:dLbl>
              <c:idx val="6"/>
              <c:layout>
                <c:manualLayout>
                  <c:x val="-5.1062782300680391E-2"/>
                  <c:y val="-4.6213703703703701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4-9A84-4B7D-A66B-F1E5144E0A39}"/>
                </c:ext>
              </c:extLst>
            </c:dLbl>
            <c:spPr>
              <a:noFill/>
              <a:ln>
                <a:noFill/>
              </a:ln>
              <a:effectLst/>
            </c:spPr>
            <c:txPr>
              <a:bodyPr rot="0" spcFirstLastPara="1" vertOverflow="ellipsis" vert="horz" wrap="square" anchor="ctr" anchorCtr="1"/>
              <a:lstStyle/>
              <a:p>
                <a:pPr>
                  <a:defRPr sz="900" b="1" i="0" u="none" strike="noStrike" kern="1200" baseline="0">
                    <a:solidFill>
                      <a:srgbClr val="FF7401"/>
                    </a:solidFill>
                    <a:latin typeface="Arial" panose="020B0604020202020204" pitchFamily="34" charset="0"/>
                    <a:ea typeface="+mn-ea"/>
                    <a:cs typeface="Arial" panose="020B0604020202020204" pitchFamily="34" charset="0"/>
                  </a:defRPr>
                </a:pPr>
                <a:endParaRPr lang="es-MX"/>
              </a:p>
            </c:txPr>
            <c:dLblPos val="t"/>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Reg!$D$13:$J$13</c:f>
              <c:strCache>
                <c:ptCount val="7"/>
                <c:pt idx="0">
                  <c:v>Abril</c:v>
                </c:pt>
                <c:pt idx="1">
                  <c:v>Mayo</c:v>
                </c:pt>
                <c:pt idx="2">
                  <c:v>Junio</c:v>
                </c:pt>
                <c:pt idx="3">
                  <c:v>Julio</c:v>
                </c:pt>
                <c:pt idx="4">
                  <c:v>Agosto</c:v>
                </c:pt>
                <c:pt idx="5">
                  <c:v>Septiembre</c:v>
                </c:pt>
                <c:pt idx="6">
                  <c:v>Octubre</c:v>
                </c:pt>
              </c:strCache>
            </c:strRef>
          </c:cat>
          <c:val>
            <c:numRef>
              <c:f>Reg!$D$15:$J$15</c:f>
              <c:numCache>
                <c:formatCode>0.0</c:formatCode>
                <c:ptCount val="7"/>
                <c:pt idx="0">
                  <c:v>44.232942825910456</c:v>
                </c:pt>
                <c:pt idx="1">
                  <c:v>43.206522183002463</c:v>
                </c:pt>
                <c:pt idx="2" formatCode="General">
                  <c:v>46.1</c:v>
                </c:pt>
                <c:pt idx="3">
                  <c:v>45</c:v>
                </c:pt>
                <c:pt idx="4" formatCode="General">
                  <c:v>42.8</c:v>
                </c:pt>
                <c:pt idx="5">
                  <c:v>43.793104575994661</c:v>
                </c:pt>
                <c:pt idx="6">
                  <c:v>45.2476509786013</c:v>
                </c:pt>
              </c:numCache>
            </c:numRef>
          </c:val>
          <c:smooth val="0"/>
          <c:extLst>
            <c:ext xmlns:c16="http://schemas.microsoft.com/office/drawing/2014/chart" uri="{C3380CC4-5D6E-409C-BE32-E72D297353CC}">
              <c16:uniqueId val="{00000015-9A84-4B7D-A66B-F1E5144E0A39}"/>
            </c:ext>
          </c:extLst>
        </c:ser>
        <c:ser>
          <c:idx val="2"/>
          <c:order val="2"/>
          <c:tx>
            <c:strRef>
              <c:f>Reg!$C$16</c:f>
              <c:strCache>
                <c:ptCount val="1"/>
                <c:pt idx="0">
                  <c:v>Centro </c:v>
                </c:pt>
              </c:strCache>
            </c:strRef>
          </c:tx>
          <c:spPr>
            <a:ln w="28575" cap="rnd">
              <a:solidFill>
                <a:srgbClr val="005ADE"/>
              </a:solidFill>
              <a:round/>
            </a:ln>
            <a:effectLst/>
          </c:spPr>
          <c:marker>
            <c:symbol val="circle"/>
            <c:size val="10"/>
            <c:spPr>
              <a:solidFill>
                <a:srgbClr val="005ADE"/>
              </a:solidFill>
              <a:ln w="9525">
                <a:solidFill>
                  <a:srgbClr val="005ADE"/>
                </a:solidFill>
              </a:ln>
              <a:effectLst/>
            </c:spPr>
          </c:marker>
          <c:dPt>
            <c:idx val="1"/>
            <c:marker>
              <c:symbol val="circle"/>
              <c:size val="10"/>
              <c:spPr>
                <a:solidFill>
                  <a:srgbClr val="005ADE"/>
                </a:solidFill>
                <a:ln w="9525">
                  <a:solidFill>
                    <a:srgbClr val="005ADE"/>
                  </a:solidFill>
                </a:ln>
                <a:effectLst/>
              </c:spPr>
            </c:marker>
            <c:bubble3D val="0"/>
            <c:spPr>
              <a:ln w="28575" cap="rnd">
                <a:solidFill>
                  <a:srgbClr val="005ADE"/>
                </a:solidFill>
                <a:round/>
                <a:tailEnd type="diamond"/>
              </a:ln>
              <a:effectLst/>
            </c:spPr>
            <c:extLst>
              <c:ext xmlns:c16="http://schemas.microsoft.com/office/drawing/2014/chart" uri="{C3380CC4-5D6E-409C-BE32-E72D297353CC}">
                <c16:uniqueId val="{00000017-9A84-4B7D-A66B-F1E5144E0A39}"/>
              </c:ext>
            </c:extLst>
          </c:dPt>
          <c:dPt>
            <c:idx val="2"/>
            <c:marker>
              <c:symbol val="circle"/>
              <c:size val="10"/>
              <c:spPr>
                <a:solidFill>
                  <a:srgbClr val="005ADE"/>
                </a:solidFill>
                <a:ln w="9525">
                  <a:solidFill>
                    <a:srgbClr val="005ADE"/>
                  </a:solidFill>
                </a:ln>
                <a:effectLst/>
              </c:spPr>
            </c:marker>
            <c:bubble3D val="0"/>
            <c:spPr>
              <a:ln w="28575" cap="rnd">
                <a:solidFill>
                  <a:srgbClr val="005ADE"/>
                </a:solidFill>
                <a:round/>
                <a:tailEnd type="diamond"/>
              </a:ln>
              <a:effectLst/>
            </c:spPr>
            <c:extLst>
              <c:ext xmlns:c16="http://schemas.microsoft.com/office/drawing/2014/chart" uri="{C3380CC4-5D6E-409C-BE32-E72D297353CC}">
                <c16:uniqueId val="{00000019-9A84-4B7D-A66B-F1E5144E0A39}"/>
              </c:ext>
            </c:extLst>
          </c:dPt>
          <c:dPt>
            <c:idx val="3"/>
            <c:marker>
              <c:symbol val="circle"/>
              <c:size val="10"/>
              <c:spPr>
                <a:solidFill>
                  <a:srgbClr val="005ADE"/>
                </a:solidFill>
                <a:ln w="9525">
                  <a:solidFill>
                    <a:srgbClr val="005ADE"/>
                  </a:solidFill>
                </a:ln>
                <a:effectLst/>
              </c:spPr>
            </c:marker>
            <c:bubble3D val="0"/>
            <c:spPr>
              <a:ln w="28575" cap="rnd">
                <a:solidFill>
                  <a:srgbClr val="005ADE"/>
                </a:solidFill>
                <a:round/>
                <a:tailEnd type="diamond"/>
              </a:ln>
              <a:effectLst/>
            </c:spPr>
            <c:extLst>
              <c:ext xmlns:c16="http://schemas.microsoft.com/office/drawing/2014/chart" uri="{C3380CC4-5D6E-409C-BE32-E72D297353CC}">
                <c16:uniqueId val="{0000001B-9A84-4B7D-A66B-F1E5144E0A39}"/>
              </c:ext>
            </c:extLst>
          </c:dPt>
          <c:dLbls>
            <c:dLbl>
              <c:idx val="0"/>
              <c:layout>
                <c:manualLayout>
                  <c:x val="-4.5525621809508872E-2"/>
                  <c:y val="4.6633703703703705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C-9A84-4B7D-A66B-F1E5144E0A39}"/>
                </c:ext>
              </c:extLst>
            </c:dLbl>
            <c:dLbl>
              <c:idx val="1"/>
              <c:layout>
                <c:manualLayout>
                  <c:x val="-4.8303500935189099E-2"/>
                  <c:y val="4.4164444444444444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7-9A84-4B7D-A66B-F1E5144E0A39}"/>
                </c:ext>
              </c:extLst>
            </c:dLbl>
            <c:dLbl>
              <c:idx val="2"/>
              <c:layout>
                <c:manualLayout>
                  <c:x val="-4.8444441398862809E-2"/>
                  <c:y val="4.5969999999999997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9-9A84-4B7D-A66B-F1E5144E0A39}"/>
                </c:ext>
              </c:extLst>
            </c:dLbl>
            <c:dLbl>
              <c:idx val="3"/>
              <c:layout>
                <c:manualLayout>
                  <c:x val="-4.8444441398862892E-2"/>
                  <c:y val="4.5969999999999997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B-9A84-4B7D-A66B-F1E5144E0A39}"/>
                </c:ext>
              </c:extLst>
            </c:dLbl>
            <c:dLbl>
              <c:idx val="4"/>
              <c:layout>
                <c:manualLayout>
                  <c:x val="-9.4543085277499928E-3"/>
                  <c:y val="-1.6115925925925926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D-9A84-4B7D-A66B-F1E5144E0A39}"/>
                </c:ext>
              </c:extLst>
            </c:dLbl>
            <c:dLbl>
              <c:idx val="5"/>
              <c:layout>
                <c:manualLayout>
                  <c:x val="-4.9500291048539639E-2"/>
                  <c:y val="4.7497037037036949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E-9A84-4B7D-A66B-F1E5144E0A39}"/>
                </c:ext>
              </c:extLst>
            </c:dLbl>
            <c:dLbl>
              <c:idx val="6"/>
              <c:layout>
                <c:manualLayout>
                  <c:x val="-4.8710469569778841E-2"/>
                  <c:y val="5.2564074074074076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F-9A84-4B7D-A66B-F1E5144E0A39}"/>
                </c:ext>
              </c:extLst>
            </c:dLbl>
            <c:spPr>
              <a:noFill/>
              <a:ln>
                <a:noFill/>
              </a:ln>
              <a:effectLst/>
            </c:spPr>
            <c:txPr>
              <a:bodyPr rot="0" spcFirstLastPara="1" vertOverflow="ellipsis" vert="horz" wrap="square" anchor="ctr" anchorCtr="1"/>
              <a:lstStyle/>
              <a:p>
                <a:pPr>
                  <a:defRPr sz="900" b="1" i="0" u="none" strike="noStrike" kern="1200" baseline="0">
                    <a:solidFill>
                      <a:srgbClr val="005ADE"/>
                    </a:solidFill>
                    <a:latin typeface="Arial" panose="020B0604020202020204" pitchFamily="34" charset="0"/>
                    <a:ea typeface="+mn-ea"/>
                    <a:cs typeface="Arial" panose="020B0604020202020204" pitchFamily="34" charset="0"/>
                  </a:defRPr>
                </a:pPr>
                <a:endParaRPr lang="es-MX"/>
              </a:p>
            </c:txPr>
            <c:dLblPos val="t"/>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Reg!$D$13:$J$13</c:f>
              <c:strCache>
                <c:ptCount val="7"/>
                <c:pt idx="0">
                  <c:v>Abril</c:v>
                </c:pt>
                <c:pt idx="1">
                  <c:v>Mayo</c:v>
                </c:pt>
                <c:pt idx="2">
                  <c:v>Junio</c:v>
                </c:pt>
                <c:pt idx="3">
                  <c:v>Julio</c:v>
                </c:pt>
                <c:pt idx="4">
                  <c:v>Agosto</c:v>
                </c:pt>
                <c:pt idx="5">
                  <c:v>Septiembre</c:v>
                </c:pt>
                <c:pt idx="6">
                  <c:v>Octubre</c:v>
                </c:pt>
              </c:strCache>
            </c:strRef>
          </c:cat>
          <c:val>
            <c:numRef>
              <c:f>Reg!$D$16:$J$16</c:f>
              <c:numCache>
                <c:formatCode>0.0</c:formatCode>
                <c:ptCount val="7"/>
                <c:pt idx="0">
                  <c:v>37.431768228043111</c:v>
                </c:pt>
                <c:pt idx="1">
                  <c:v>38.967515879083827</c:v>
                </c:pt>
                <c:pt idx="2" formatCode="General">
                  <c:v>39.6</c:v>
                </c:pt>
                <c:pt idx="3" formatCode="General">
                  <c:v>41.5</c:v>
                </c:pt>
                <c:pt idx="4" formatCode="General">
                  <c:v>41.7</c:v>
                </c:pt>
                <c:pt idx="5">
                  <c:v>40.700889598481027</c:v>
                </c:pt>
                <c:pt idx="6">
                  <c:v>41.763126372115501</c:v>
                </c:pt>
              </c:numCache>
            </c:numRef>
          </c:val>
          <c:smooth val="0"/>
          <c:extLst>
            <c:ext xmlns:c16="http://schemas.microsoft.com/office/drawing/2014/chart" uri="{C3380CC4-5D6E-409C-BE32-E72D297353CC}">
              <c16:uniqueId val="{00000020-9A84-4B7D-A66B-F1E5144E0A39}"/>
            </c:ext>
          </c:extLst>
        </c:ser>
        <c:ser>
          <c:idx val="3"/>
          <c:order val="3"/>
          <c:tx>
            <c:strRef>
              <c:f>Reg!$C$17</c:f>
              <c:strCache>
                <c:ptCount val="1"/>
                <c:pt idx="0">
                  <c:v>Sur</c:v>
                </c:pt>
              </c:strCache>
            </c:strRef>
          </c:tx>
          <c:spPr>
            <a:ln w="28575" cap="rnd">
              <a:solidFill>
                <a:srgbClr val="3CBEC8"/>
              </a:solidFill>
              <a:round/>
            </a:ln>
            <a:effectLst/>
          </c:spPr>
          <c:marker>
            <c:symbol val="circle"/>
            <c:size val="10"/>
            <c:spPr>
              <a:solidFill>
                <a:srgbClr val="3CBEC8"/>
              </a:solidFill>
              <a:ln w="9525">
                <a:solidFill>
                  <a:srgbClr val="3CBEC8"/>
                </a:solidFill>
              </a:ln>
              <a:effectLst/>
            </c:spPr>
          </c:marker>
          <c:dPt>
            <c:idx val="1"/>
            <c:marker>
              <c:symbol val="circle"/>
              <c:size val="10"/>
              <c:spPr>
                <a:solidFill>
                  <a:srgbClr val="3CBEC8"/>
                </a:solidFill>
                <a:ln w="9525">
                  <a:solidFill>
                    <a:srgbClr val="3CBEC8"/>
                  </a:solidFill>
                </a:ln>
                <a:effectLst/>
              </c:spPr>
            </c:marker>
            <c:bubble3D val="0"/>
            <c:spPr>
              <a:ln w="28575" cap="rnd">
                <a:solidFill>
                  <a:srgbClr val="3CBEC8"/>
                </a:solidFill>
                <a:round/>
                <a:tailEnd type="diamond"/>
              </a:ln>
              <a:effectLst/>
            </c:spPr>
            <c:extLst>
              <c:ext xmlns:c16="http://schemas.microsoft.com/office/drawing/2014/chart" uri="{C3380CC4-5D6E-409C-BE32-E72D297353CC}">
                <c16:uniqueId val="{00000022-9A84-4B7D-A66B-F1E5144E0A39}"/>
              </c:ext>
            </c:extLst>
          </c:dPt>
          <c:dPt>
            <c:idx val="2"/>
            <c:marker>
              <c:symbol val="circle"/>
              <c:size val="10"/>
              <c:spPr>
                <a:solidFill>
                  <a:srgbClr val="3CBEC8"/>
                </a:solidFill>
                <a:ln w="9525">
                  <a:solidFill>
                    <a:srgbClr val="3CBEC8"/>
                  </a:solidFill>
                </a:ln>
                <a:effectLst/>
              </c:spPr>
            </c:marker>
            <c:bubble3D val="0"/>
            <c:spPr>
              <a:ln w="28575" cap="rnd">
                <a:solidFill>
                  <a:srgbClr val="3CBEC8"/>
                </a:solidFill>
                <a:round/>
                <a:tailEnd type="diamond"/>
              </a:ln>
              <a:effectLst/>
            </c:spPr>
            <c:extLst>
              <c:ext xmlns:c16="http://schemas.microsoft.com/office/drawing/2014/chart" uri="{C3380CC4-5D6E-409C-BE32-E72D297353CC}">
                <c16:uniqueId val="{00000024-9A84-4B7D-A66B-F1E5144E0A39}"/>
              </c:ext>
            </c:extLst>
          </c:dPt>
          <c:dPt>
            <c:idx val="3"/>
            <c:marker>
              <c:symbol val="circle"/>
              <c:size val="10"/>
              <c:spPr>
                <a:solidFill>
                  <a:srgbClr val="3CBEC8"/>
                </a:solidFill>
                <a:ln w="9525">
                  <a:solidFill>
                    <a:srgbClr val="3CBEC8"/>
                  </a:solidFill>
                </a:ln>
                <a:effectLst/>
              </c:spPr>
            </c:marker>
            <c:bubble3D val="0"/>
            <c:spPr>
              <a:ln w="28575" cap="rnd">
                <a:solidFill>
                  <a:srgbClr val="3CBEC8"/>
                </a:solidFill>
                <a:round/>
                <a:tailEnd type="diamond"/>
              </a:ln>
              <a:effectLst/>
            </c:spPr>
            <c:extLst>
              <c:ext xmlns:c16="http://schemas.microsoft.com/office/drawing/2014/chart" uri="{C3380CC4-5D6E-409C-BE32-E72D297353CC}">
                <c16:uniqueId val="{00000026-9A84-4B7D-A66B-F1E5144E0A39}"/>
              </c:ext>
            </c:extLst>
          </c:dPt>
          <c:dLbls>
            <c:dLbl>
              <c:idx val="0"/>
              <c:layout>
                <c:manualLayout>
                  <c:x val="-4.8444441398862809E-2"/>
                  <c:y val="-4.6992962962962966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27-9A84-4B7D-A66B-F1E5144E0A39}"/>
                </c:ext>
              </c:extLst>
            </c:dLbl>
            <c:dLbl>
              <c:idx val="1"/>
              <c:layout>
                <c:manualLayout>
                  <c:x val="-4.8444441398862809E-2"/>
                  <c:y val="-4.6918888888888892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22-9A84-4B7D-A66B-F1E5144E0A39}"/>
                </c:ext>
              </c:extLst>
            </c:dLbl>
            <c:dLbl>
              <c:idx val="2"/>
              <c:layout>
                <c:manualLayout>
                  <c:x val="-4.8444441398862809E-2"/>
                  <c:y val="-4.6728148148148151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24-9A84-4B7D-A66B-F1E5144E0A39}"/>
                </c:ext>
              </c:extLst>
            </c:dLbl>
            <c:dLbl>
              <c:idx val="3"/>
              <c:layout>
                <c:manualLayout>
                  <c:x val="-4.8444441398862809E-2"/>
                  <c:y val="-4.7787037037037038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26-9A84-4B7D-A66B-F1E5144E0A39}"/>
                </c:ext>
              </c:extLst>
            </c:dLbl>
            <c:dLbl>
              <c:idx val="4"/>
              <c:layout>
                <c:manualLayout>
                  <c:x val="-4.9498253801364238E-2"/>
                  <c:y val="4.4216296296296295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28-9A84-4B7D-A66B-F1E5144E0A39}"/>
                </c:ext>
              </c:extLst>
            </c:dLbl>
            <c:dLbl>
              <c:idx val="5"/>
              <c:layout>
                <c:manualLayout>
                  <c:x val="-1.6630025329911584E-2"/>
                  <c:y val="3.1653622682245315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29-9A84-4B7D-A66B-F1E5144E0A39}"/>
                </c:ext>
              </c:extLst>
            </c:dLbl>
            <c:dLbl>
              <c:idx val="6"/>
              <c:layout>
                <c:manualLayout>
                  <c:x val="-7.9400444899544509E-2"/>
                  <c:y val="3.8452898780797565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2A-9A84-4B7D-A66B-F1E5144E0A39}"/>
                </c:ext>
              </c:extLst>
            </c:dLbl>
            <c:spPr>
              <a:noFill/>
              <a:ln>
                <a:noFill/>
              </a:ln>
              <a:effectLst/>
            </c:spPr>
            <c:txPr>
              <a:bodyPr rot="0" spcFirstLastPara="1" vertOverflow="ellipsis" vert="horz" wrap="square" anchor="ctr" anchorCtr="1"/>
              <a:lstStyle/>
              <a:p>
                <a:pPr>
                  <a:defRPr sz="900" b="1" i="0" u="none" strike="noStrike" kern="1200" baseline="0">
                    <a:solidFill>
                      <a:srgbClr val="3CBEC8"/>
                    </a:solidFill>
                    <a:latin typeface="Arial" panose="020B0604020202020204" pitchFamily="34" charset="0"/>
                    <a:ea typeface="+mn-ea"/>
                    <a:cs typeface="Arial" panose="020B0604020202020204" pitchFamily="34" charset="0"/>
                  </a:defRPr>
                </a:pPr>
                <a:endParaRPr lang="es-MX"/>
              </a:p>
            </c:txPr>
            <c:dLblPos val="t"/>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Reg!$D$13:$J$13</c:f>
              <c:strCache>
                <c:ptCount val="7"/>
                <c:pt idx="0">
                  <c:v>Abril</c:v>
                </c:pt>
                <c:pt idx="1">
                  <c:v>Mayo</c:v>
                </c:pt>
                <c:pt idx="2">
                  <c:v>Junio</c:v>
                </c:pt>
                <c:pt idx="3">
                  <c:v>Julio</c:v>
                </c:pt>
                <c:pt idx="4">
                  <c:v>Agosto</c:v>
                </c:pt>
                <c:pt idx="5">
                  <c:v>Septiembre</c:v>
                </c:pt>
                <c:pt idx="6">
                  <c:v>Octubre</c:v>
                </c:pt>
              </c:strCache>
            </c:strRef>
          </c:cat>
          <c:val>
            <c:numRef>
              <c:f>Reg!$D$17:$J$17</c:f>
              <c:numCache>
                <c:formatCode>0.0</c:formatCode>
                <c:ptCount val="7"/>
                <c:pt idx="0">
                  <c:v>45.740890088226521</c:v>
                </c:pt>
                <c:pt idx="1">
                  <c:v>45.450610757237925</c:v>
                </c:pt>
                <c:pt idx="2" formatCode="General">
                  <c:v>46.6</c:v>
                </c:pt>
                <c:pt idx="3" formatCode="General">
                  <c:v>46.2</c:v>
                </c:pt>
                <c:pt idx="4" formatCode="General">
                  <c:v>40.4</c:v>
                </c:pt>
                <c:pt idx="5">
                  <c:v>43.113814695143311</c:v>
                </c:pt>
                <c:pt idx="6">
                  <c:v>44.337465816840101</c:v>
                </c:pt>
              </c:numCache>
            </c:numRef>
          </c:val>
          <c:smooth val="0"/>
          <c:extLst>
            <c:ext xmlns:c16="http://schemas.microsoft.com/office/drawing/2014/chart" uri="{C3380CC4-5D6E-409C-BE32-E72D297353CC}">
              <c16:uniqueId val="{0000002B-9A84-4B7D-A66B-F1E5144E0A39}"/>
            </c:ext>
          </c:extLst>
        </c:ser>
        <c:dLbls>
          <c:dLblPos val="t"/>
          <c:showLegendKey val="0"/>
          <c:showVal val="1"/>
          <c:showCatName val="0"/>
          <c:showSerName val="0"/>
          <c:showPercent val="0"/>
          <c:showBubbleSize val="0"/>
        </c:dLbls>
        <c:marker val="1"/>
        <c:smooth val="0"/>
        <c:axId val="426136703"/>
        <c:axId val="426137951"/>
      </c:lineChart>
      <c:catAx>
        <c:axId val="426136703"/>
        <c:scaling>
          <c:orientation val="minMax"/>
        </c:scaling>
        <c:delete val="0"/>
        <c:axPos val="b"/>
        <c:numFmt formatCode="General" sourceLinked="1"/>
        <c:majorTickMark val="none"/>
        <c:minorTickMark val="none"/>
        <c:tickLblPos val="nextTo"/>
        <c:spPr>
          <a:noFill/>
          <a:ln w="9525" cap="flat" cmpd="sng" algn="ctr">
            <a:solidFill>
              <a:schemeClr val="tx1"/>
            </a:solidFill>
            <a:round/>
          </a:ln>
          <a:effectLst/>
        </c:spPr>
        <c:txPr>
          <a:bodyPr rot="-60000000" spcFirstLastPara="1" vertOverflow="ellipsis" vert="horz" wrap="square" anchor="ctr" anchorCtr="1"/>
          <a:lstStyle/>
          <a:p>
            <a:pPr>
              <a:defRPr sz="900" b="0" i="0" u="none" strike="noStrike" kern="1200" baseline="0">
                <a:solidFill>
                  <a:schemeClr val="tx1"/>
                </a:solidFill>
                <a:latin typeface="Arial" panose="020B0604020202020204" pitchFamily="34" charset="0"/>
                <a:ea typeface="+mn-ea"/>
                <a:cs typeface="Arial" panose="020B0604020202020204" pitchFamily="34" charset="0"/>
              </a:defRPr>
            </a:pPr>
            <a:endParaRPr lang="es-MX"/>
          </a:p>
        </c:txPr>
        <c:crossAx val="426137951"/>
        <c:crosses val="autoZero"/>
        <c:auto val="1"/>
        <c:lblAlgn val="ctr"/>
        <c:lblOffset val="100"/>
        <c:noMultiLvlLbl val="0"/>
      </c:catAx>
      <c:valAx>
        <c:axId val="426137951"/>
        <c:scaling>
          <c:orientation val="minMax"/>
          <c:min val="30"/>
        </c:scaling>
        <c:delete val="1"/>
        <c:axPos val="l"/>
        <c:numFmt formatCode="0.0" sourceLinked="1"/>
        <c:majorTickMark val="none"/>
        <c:minorTickMark val="none"/>
        <c:tickLblPos val="nextTo"/>
        <c:crossAx val="426136703"/>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1000" b="0" i="0" u="none" strike="noStrike" kern="1200" baseline="0">
              <a:solidFill>
                <a:schemeClr val="tx1"/>
              </a:solidFill>
              <a:latin typeface="Arial" panose="020B0604020202020204" pitchFamily="34" charset="0"/>
              <a:ea typeface="+mn-ea"/>
              <a:cs typeface="Arial" panose="020B0604020202020204" pitchFamily="34" charset="0"/>
            </a:defRPr>
          </a:pPr>
          <a:endParaRPr lang="es-MX"/>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noFill/>
    <a:ln w="9525" cap="flat" cmpd="sng" algn="ctr">
      <a:noFill/>
      <a:round/>
    </a:ln>
    <a:effectLst/>
  </c:spPr>
  <c:txPr>
    <a:bodyPr/>
    <a:lstStyle/>
    <a:p>
      <a:pPr>
        <a:defRPr sz="1200">
          <a:solidFill>
            <a:schemeClr val="tx1"/>
          </a:solidFill>
          <a:latin typeface="Arial" panose="020B0604020202020204" pitchFamily="34" charset="0"/>
          <a:cs typeface="Arial" panose="020B0604020202020204" pitchFamily="34" charset="0"/>
        </a:defRPr>
      </a:pPr>
      <a:endParaRPr lang="es-MX"/>
    </a:p>
  </c:txPr>
  <c:externalData r:id="rId4">
    <c:autoUpdate val="0"/>
  </c:externalData>
</c:chartSpace>
</file>

<file path=word/charts/chart10.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1.9522204866045813E-2"/>
          <c:y val="3.2537003563232768E-2"/>
          <c:w val="0.96095559026790833"/>
          <c:h val="0.7287728174603173"/>
        </c:manualLayout>
      </c:layout>
      <c:lineChart>
        <c:grouping val="standard"/>
        <c:varyColors val="0"/>
        <c:ser>
          <c:idx val="0"/>
          <c:order val="0"/>
          <c:tx>
            <c:strRef>
              <c:f>'ICCNR y U'!$C$5</c:f>
              <c:strCache>
                <c:ptCount val="1"/>
                <c:pt idx="0">
                  <c:v>Urbano</c:v>
                </c:pt>
              </c:strCache>
            </c:strRef>
          </c:tx>
          <c:spPr>
            <a:ln w="28575" cap="rnd">
              <a:solidFill>
                <a:srgbClr val="056AFF"/>
              </a:solidFill>
              <a:round/>
            </a:ln>
            <a:effectLst/>
          </c:spPr>
          <c:marker>
            <c:symbol val="circle"/>
            <c:size val="10"/>
            <c:spPr>
              <a:solidFill>
                <a:srgbClr val="056AFF"/>
              </a:solidFill>
              <a:ln w="9525">
                <a:solidFill>
                  <a:srgbClr val="056AFF"/>
                </a:solidFill>
              </a:ln>
              <a:effectLst/>
            </c:spPr>
          </c:marker>
          <c:dPt>
            <c:idx val="1"/>
            <c:marker>
              <c:symbol val="circle"/>
              <c:size val="10"/>
              <c:spPr>
                <a:solidFill>
                  <a:srgbClr val="056AFF"/>
                </a:solidFill>
                <a:ln w="9525">
                  <a:solidFill>
                    <a:srgbClr val="056AFF"/>
                  </a:solidFill>
                </a:ln>
                <a:effectLst/>
              </c:spPr>
            </c:marker>
            <c:bubble3D val="0"/>
            <c:spPr>
              <a:ln w="28575" cap="rnd">
                <a:solidFill>
                  <a:srgbClr val="056AFF"/>
                </a:solidFill>
                <a:round/>
                <a:tailEnd type="diamond"/>
              </a:ln>
              <a:effectLst/>
            </c:spPr>
            <c:extLst>
              <c:ext xmlns:c16="http://schemas.microsoft.com/office/drawing/2014/chart" uri="{C3380CC4-5D6E-409C-BE32-E72D297353CC}">
                <c16:uniqueId val="{00000001-B22A-4E07-92AB-662FA80A808C}"/>
              </c:ext>
            </c:extLst>
          </c:dPt>
          <c:dPt>
            <c:idx val="2"/>
            <c:marker>
              <c:symbol val="circle"/>
              <c:size val="10"/>
              <c:spPr>
                <a:solidFill>
                  <a:srgbClr val="056AFF"/>
                </a:solidFill>
                <a:ln w="9525">
                  <a:solidFill>
                    <a:srgbClr val="056AFF"/>
                  </a:solidFill>
                </a:ln>
                <a:effectLst/>
              </c:spPr>
            </c:marker>
            <c:bubble3D val="0"/>
            <c:spPr>
              <a:ln w="28575" cap="rnd">
                <a:solidFill>
                  <a:srgbClr val="056AFF"/>
                </a:solidFill>
                <a:round/>
                <a:tailEnd type="diamond"/>
              </a:ln>
              <a:effectLst/>
            </c:spPr>
            <c:extLst>
              <c:ext xmlns:c16="http://schemas.microsoft.com/office/drawing/2014/chart" uri="{C3380CC4-5D6E-409C-BE32-E72D297353CC}">
                <c16:uniqueId val="{00000003-B22A-4E07-92AB-662FA80A808C}"/>
              </c:ext>
            </c:extLst>
          </c:dPt>
          <c:dLbls>
            <c:dLbl>
              <c:idx val="0"/>
              <c:dLblPos val="b"/>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4-B22A-4E07-92AB-662FA80A808C}"/>
                </c:ext>
              </c:extLst>
            </c:dLbl>
            <c:dLbl>
              <c:idx val="1"/>
              <c:dLblPos val="b"/>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B22A-4E07-92AB-662FA80A808C}"/>
                </c:ext>
              </c:extLst>
            </c:dLbl>
            <c:dLbl>
              <c:idx val="4"/>
              <c:dLblPos val="b"/>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5-B22A-4E07-92AB-662FA80A808C}"/>
                </c:ext>
              </c:extLst>
            </c:dLbl>
            <c:dLbl>
              <c:idx val="5"/>
              <c:layout>
                <c:manualLayout>
                  <c:x val="-5.0480925925925929E-2"/>
                  <c:y val="8.589074074074074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6-B22A-4E07-92AB-662FA80A808C}"/>
                </c:ext>
              </c:extLst>
            </c:dLbl>
            <c:spPr>
              <a:noFill/>
              <a:ln>
                <a:noFill/>
              </a:ln>
              <a:effectLst/>
            </c:spPr>
            <c:txPr>
              <a:bodyPr rot="0" spcFirstLastPara="1" vertOverflow="ellipsis" vert="horz" wrap="square" anchor="ctr" anchorCtr="1"/>
              <a:lstStyle/>
              <a:p>
                <a:pPr>
                  <a:defRPr sz="1050" b="1" i="0" u="none" strike="noStrike" kern="1200" baseline="0">
                    <a:solidFill>
                      <a:schemeClr val="tx1"/>
                    </a:solidFill>
                    <a:latin typeface="Arial" panose="020B0604020202020204" pitchFamily="34" charset="0"/>
                    <a:ea typeface="+mn-ea"/>
                    <a:cs typeface="Arial" panose="020B0604020202020204" pitchFamily="34" charset="0"/>
                  </a:defRPr>
                </a:pPr>
                <a:endParaRPr lang="es-MX"/>
              </a:p>
            </c:txPr>
            <c:dLblPos val="t"/>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'ICCNR y U'!$D$4:$J$4</c:f>
              <c:strCache>
                <c:ptCount val="7"/>
                <c:pt idx="0">
                  <c:v>Abril</c:v>
                </c:pt>
                <c:pt idx="1">
                  <c:v>Mayo</c:v>
                </c:pt>
                <c:pt idx="2">
                  <c:v>Junio</c:v>
                </c:pt>
                <c:pt idx="3">
                  <c:v>Julio</c:v>
                </c:pt>
                <c:pt idx="4">
                  <c:v>Agosto</c:v>
                </c:pt>
                <c:pt idx="5">
                  <c:v>Septiembre</c:v>
                </c:pt>
                <c:pt idx="6">
                  <c:v>Octubre</c:v>
                </c:pt>
              </c:strCache>
            </c:strRef>
          </c:cat>
          <c:val>
            <c:numRef>
              <c:f>'ICCNR y U'!$D$5:$J$5</c:f>
              <c:numCache>
                <c:formatCode>0.0</c:formatCode>
                <c:ptCount val="7"/>
                <c:pt idx="0" formatCode="General">
                  <c:v>42.9</c:v>
                </c:pt>
                <c:pt idx="1">
                  <c:v>43.1</c:v>
                </c:pt>
                <c:pt idx="2">
                  <c:v>44.839602531319983</c:v>
                </c:pt>
                <c:pt idx="3" formatCode="General">
                  <c:v>44.8</c:v>
                </c:pt>
                <c:pt idx="4">
                  <c:v>42.6269533967303</c:v>
                </c:pt>
                <c:pt idx="5">
                  <c:v>43.120431997182685</c:v>
                </c:pt>
                <c:pt idx="6">
                  <c:v>44.408976855192897</c:v>
                </c:pt>
              </c:numCache>
            </c:numRef>
          </c:val>
          <c:smooth val="0"/>
          <c:extLst>
            <c:ext xmlns:c16="http://schemas.microsoft.com/office/drawing/2014/chart" uri="{C3380CC4-5D6E-409C-BE32-E72D297353CC}">
              <c16:uniqueId val="{00000007-B22A-4E07-92AB-662FA80A808C}"/>
            </c:ext>
          </c:extLst>
        </c:ser>
        <c:ser>
          <c:idx val="1"/>
          <c:order val="1"/>
          <c:tx>
            <c:strRef>
              <c:f>'ICCNR y U'!$C$6</c:f>
              <c:strCache>
                <c:ptCount val="1"/>
                <c:pt idx="0">
                  <c:v>Rural</c:v>
                </c:pt>
              </c:strCache>
            </c:strRef>
          </c:tx>
          <c:spPr>
            <a:ln w="28575" cap="rnd">
              <a:solidFill>
                <a:srgbClr val="7CBF33"/>
              </a:solidFill>
              <a:round/>
            </a:ln>
            <a:effectLst/>
          </c:spPr>
          <c:marker>
            <c:symbol val="circle"/>
            <c:size val="10"/>
            <c:spPr>
              <a:solidFill>
                <a:srgbClr val="7CBF33"/>
              </a:solidFill>
              <a:ln w="9525">
                <a:solidFill>
                  <a:srgbClr val="7CBF33"/>
                </a:solidFill>
              </a:ln>
              <a:effectLst/>
            </c:spPr>
          </c:marker>
          <c:dPt>
            <c:idx val="1"/>
            <c:marker>
              <c:symbol val="circle"/>
              <c:size val="10"/>
              <c:spPr>
                <a:solidFill>
                  <a:srgbClr val="7CBF33"/>
                </a:solidFill>
                <a:ln w="9525">
                  <a:solidFill>
                    <a:srgbClr val="7CBF33"/>
                  </a:solidFill>
                </a:ln>
                <a:effectLst/>
              </c:spPr>
            </c:marker>
            <c:bubble3D val="0"/>
            <c:spPr>
              <a:ln w="28575" cap="rnd">
                <a:solidFill>
                  <a:srgbClr val="7CBF33"/>
                </a:solidFill>
                <a:round/>
                <a:tailEnd type="diamond"/>
              </a:ln>
              <a:effectLst/>
            </c:spPr>
            <c:extLst>
              <c:ext xmlns:c16="http://schemas.microsoft.com/office/drawing/2014/chart" uri="{C3380CC4-5D6E-409C-BE32-E72D297353CC}">
                <c16:uniqueId val="{00000009-B22A-4E07-92AB-662FA80A808C}"/>
              </c:ext>
            </c:extLst>
          </c:dPt>
          <c:dPt>
            <c:idx val="2"/>
            <c:marker>
              <c:symbol val="circle"/>
              <c:size val="10"/>
              <c:spPr>
                <a:solidFill>
                  <a:srgbClr val="7CBF33"/>
                </a:solidFill>
                <a:ln w="9525">
                  <a:solidFill>
                    <a:srgbClr val="7CBF33"/>
                  </a:solidFill>
                </a:ln>
                <a:effectLst/>
              </c:spPr>
            </c:marker>
            <c:bubble3D val="0"/>
            <c:spPr>
              <a:ln w="28575" cap="rnd">
                <a:solidFill>
                  <a:srgbClr val="7CBF33"/>
                </a:solidFill>
                <a:round/>
                <a:tailEnd type="diamond"/>
              </a:ln>
              <a:effectLst/>
            </c:spPr>
            <c:extLst>
              <c:ext xmlns:c16="http://schemas.microsoft.com/office/drawing/2014/chart" uri="{C3380CC4-5D6E-409C-BE32-E72D297353CC}">
                <c16:uniqueId val="{0000000B-B22A-4E07-92AB-662FA80A808C}"/>
              </c:ext>
            </c:extLst>
          </c:dPt>
          <c:dLbls>
            <c:dLbl>
              <c:idx val="2"/>
              <c:dLblPos val="b"/>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B-B22A-4E07-92AB-662FA80A808C}"/>
                </c:ext>
              </c:extLst>
            </c:dLbl>
            <c:dLbl>
              <c:idx val="3"/>
              <c:dLblPos val="b"/>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C-B22A-4E07-92AB-662FA80A808C}"/>
                </c:ext>
              </c:extLst>
            </c:dLbl>
            <c:dLbl>
              <c:idx val="5"/>
              <c:layout>
                <c:manualLayout>
                  <c:x val="-5.4021666666666669E-2"/>
                  <c:y val="-7.0882962962962967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D-B22A-4E07-92AB-662FA80A808C}"/>
                </c:ext>
              </c:extLst>
            </c:dLbl>
            <c:dLbl>
              <c:idx val="6"/>
              <c:layout>
                <c:manualLayout>
                  <c:x val="-5.3339999999999999E-2"/>
                  <c:y val="6.8662222222222222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E-B22A-4E07-92AB-662FA80A808C}"/>
                </c:ext>
              </c:extLst>
            </c:dLbl>
            <c:spPr>
              <a:noFill/>
              <a:ln>
                <a:noFill/>
              </a:ln>
              <a:effectLst/>
            </c:spPr>
            <c:txPr>
              <a:bodyPr rot="0" spcFirstLastPara="1" vertOverflow="ellipsis" vert="horz" wrap="square" anchor="ctr" anchorCtr="1"/>
              <a:lstStyle/>
              <a:p>
                <a:pPr>
                  <a:defRPr sz="1050" b="1" i="0" u="none" strike="noStrike" kern="1200" baseline="0">
                    <a:solidFill>
                      <a:schemeClr val="tx1"/>
                    </a:solidFill>
                    <a:latin typeface="Arial" panose="020B0604020202020204" pitchFamily="34" charset="0"/>
                    <a:ea typeface="+mn-ea"/>
                    <a:cs typeface="Arial" panose="020B0604020202020204" pitchFamily="34" charset="0"/>
                  </a:defRPr>
                </a:pPr>
                <a:endParaRPr lang="es-MX"/>
              </a:p>
            </c:txPr>
            <c:dLblPos val="t"/>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'ICCNR y U'!$D$4:$J$4</c:f>
              <c:strCache>
                <c:ptCount val="7"/>
                <c:pt idx="0">
                  <c:v>Abril</c:v>
                </c:pt>
                <c:pt idx="1">
                  <c:v>Mayo</c:v>
                </c:pt>
                <c:pt idx="2">
                  <c:v>Junio</c:v>
                </c:pt>
                <c:pt idx="3">
                  <c:v>Julio</c:v>
                </c:pt>
                <c:pt idx="4">
                  <c:v>Agosto</c:v>
                </c:pt>
                <c:pt idx="5">
                  <c:v>Septiembre</c:v>
                </c:pt>
                <c:pt idx="6">
                  <c:v>Octubre</c:v>
                </c:pt>
              </c:strCache>
            </c:strRef>
          </c:cat>
          <c:val>
            <c:numRef>
              <c:f>'ICCNR y U'!$D$6:$J$6</c:f>
              <c:numCache>
                <c:formatCode>0.0</c:formatCode>
                <c:ptCount val="7"/>
                <c:pt idx="0" formatCode="General">
                  <c:v>43.5</c:v>
                </c:pt>
                <c:pt idx="1">
                  <c:v>43.4</c:v>
                </c:pt>
                <c:pt idx="2">
                  <c:v>43.796153480957017</c:v>
                </c:pt>
                <c:pt idx="3" formatCode="General">
                  <c:v>44.3</c:v>
                </c:pt>
                <c:pt idx="4">
                  <c:v>42.921239964260302</c:v>
                </c:pt>
                <c:pt idx="5">
                  <c:v>43.569045752847451</c:v>
                </c:pt>
                <c:pt idx="6">
                  <c:v>43.621426731554102</c:v>
                </c:pt>
              </c:numCache>
            </c:numRef>
          </c:val>
          <c:smooth val="0"/>
          <c:extLst>
            <c:ext xmlns:c16="http://schemas.microsoft.com/office/drawing/2014/chart" uri="{C3380CC4-5D6E-409C-BE32-E72D297353CC}">
              <c16:uniqueId val="{0000000F-B22A-4E07-92AB-662FA80A808C}"/>
            </c:ext>
          </c:extLst>
        </c:ser>
        <c:dLbls>
          <c:dLblPos val="t"/>
          <c:showLegendKey val="0"/>
          <c:showVal val="1"/>
          <c:showCatName val="0"/>
          <c:showSerName val="0"/>
          <c:showPercent val="0"/>
          <c:showBubbleSize val="0"/>
        </c:dLbls>
        <c:marker val="1"/>
        <c:smooth val="0"/>
        <c:axId val="1500655423"/>
        <c:axId val="1500655007"/>
      </c:lineChart>
      <c:catAx>
        <c:axId val="1500655423"/>
        <c:scaling>
          <c:orientation val="minMax"/>
        </c:scaling>
        <c:delete val="0"/>
        <c:axPos val="b"/>
        <c:numFmt formatCode="General" sourceLinked="1"/>
        <c:majorTickMark val="none"/>
        <c:minorTickMark val="none"/>
        <c:tickLblPos val="nextTo"/>
        <c:spPr>
          <a:noFill/>
          <a:ln w="9525" cap="flat" cmpd="sng" algn="ctr">
            <a:solidFill>
              <a:schemeClr val="tx1"/>
            </a:solidFill>
            <a:round/>
          </a:ln>
          <a:effectLst/>
        </c:spPr>
        <c:txPr>
          <a:bodyPr rot="-60000000" spcFirstLastPara="1" vertOverflow="ellipsis" vert="horz" wrap="square" anchor="ctr" anchorCtr="1"/>
          <a:lstStyle/>
          <a:p>
            <a:pPr>
              <a:defRPr sz="1000" b="0" i="0" u="none" strike="noStrike" kern="1200" baseline="0">
                <a:solidFill>
                  <a:schemeClr val="tx1"/>
                </a:solidFill>
                <a:latin typeface="Arial" panose="020B0604020202020204" pitchFamily="34" charset="0"/>
                <a:ea typeface="+mn-ea"/>
                <a:cs typeface="Arial" panose="020B0604020202020204" pitchFamily="34" charset="0"/>
              </a:defRPr>
            </a:pPr>
            <a:endParaRPr lang="es-MX"/>
          </a:p>
        </c:txPr>
        <c:crossAx val="1500655007"/>
        <c:crosses val="autoZero"/>
        <c:auto val="1"/>
        <c:lblAlgn val="ctr"/>
        <c:lblOffset val="100"/>
        <c:noMultiLvlLbl val="0"/>
      </c:catAx>
      <c:valAx>
        <c:axId val="1500655007"/>
        <c:scaling>
          <c:orientation val="minMax"/>
          <c:max val="46"/>
          <c:min val="40"/>
        </c:scaling>
        <c:delete val="1"/>
        <c:axPos val="l"/>
        <c:numFmt formatCode="#,##0.0" sourceLinked="0"/>
        <c:majorTickMark val="none"/>
        <c:minorTickMark val="none"/>
        <c:tickLblPos val="nextTo"/>
        <c:crossAx val="1500655423"/>
        <c:crosses val="autoZero"/>
        <c:crossBetween val="between"/>
        <c:majorUnit val="10"/>
      </c:valAx>
      <c:spPr>
        <a:noFill/>
        <a:ln>
          <a:noFill/>
        </a:ln>
        <a:effectLst/>
      </c:spPr>
    </c:plotArea>
    <c:legend>
      <c:legendPos val="b"/>
      <c:layout>
        <c:manualLayout>
          <c:xMode val="edge"/>
          <c:yMode val="edge"/>
          <c:x val="0.20053324584426946"/>
          <c:y val="0.8932257946923301"/>
          <c:w val="0.5933777340332459"/>
          <c:h val="7.8996427529892096E-2"/>
        </c:manualLayout>
      </c:layout>
      <c:overlay val="0"/>
      <c:spPr>
        <a:noFill/>
        <a:ln>
          <a:noFill/>
        </a:ln>
        <a:effectLst/>
      </c:spPr>
      <c:txPr>
        <a:bodyPr rot="0" spcFirstLastPara="1" vertOverflow="ellipsis" vert="horz" wrap="square" anchor="ctr" anchorCtr="1"/>
        <a:lstStyle/>
        <a:p>
          <a:pPr>
            <a:defRPr sz="1050" b="0" i="0" u="none" strike="noStrike" kern="1200" baseline="0">
              <a:solidFill>
                <a:schemeClr val="tx1"/>
              </a:solidFill>
              <a:latin typeface="Arial" panose="020B0604020202020204" pitchFamily="34" charset="0"/>
              <a:ea typeface="+mn-ea"/>
              <a:cs typeface="Arial" panose="020B0604020202020204" pitchFamily="34" charset="0"/>
            </a:defRPr>
          </a:pPr>
          <a:endParaRPr lang="es-MX"/>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noFill/>
    <a:ln w="6350" cap="flat" cmpd="sng" algn="ctr">
      <a:noFill/>
      <a:round/>
    </a:ln>
    <a:effectLst/>
  </c:spPr>
  <c:txPr>
    <a:bodyPr/>
    <a:lstStyle/>
    <a:p>
      <a:pPr>
        <a:defRPr sz="2000">
          <a:solidFill>
            <a:schemeClr val="tx1"/>
          </a:solidFill>
          <a:latin typeface="Arial" panose="020B0604020202020204" pitchFamily="34" charset="0"/>
          <a:cs typeface="Arial" panose="020B0604020202020204" pitchFamily="34" charset="0"/>
        </a:defRPr>
      </a:pPr>
      <a:endParaRPr lang="es-MX"/>
    </a:p>
  </c:txPr>
  <c:externalData r:id="rId4">
    <c:autoUpdate val="0"/>
  </c:externalData>
</c:chartSpace>
</file>

<file path=word/charts/chart1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2.5236561242809315E-2"/>
          <c:y val="8.3191877493081034E-4"/>
          <c:w val="0.95823581871345032"/>
          <c:h val="0.78678694444444441"/>
        </c:manualLayout>
      </c:layout>
      <c:lineChart>
        <c:grouping val="standard"/>
        <c:varyColors val="0"/>
        <c:ser>
          <c:idx val="0"/>
          <c:order val="0"/>
          <c:tx>
            <c:strRef>
              <c:f>Quintil!$D$6</c:f>
              <c:strCache>
                <c:ptCount val="1"/>
                <c:pt idx="0">
                  <c:v>Quintil 1</c:v>
                </c:pt>
              </c:strCache>
            </c:strRef>
          </c:tx>
          <c:spPr>
            <a:ln w="28575" cap="rnd">
              <a:solidFill>
                <a:sysClr val="window" lastClr="FFFFFF">
                  <a:lumMod val="50000"/>
                </a:sysClr>
              </a:solidFill>
              <a:round/>
            </a:ln>
            <a:effectLst/>
          </c:spPr>
          <c:marker>
            <c:symbol val="circle"/>
            <c:size val="10"/>
            <c:spPr>
              <a:solidFill>
                <a:sysClr val="window" lastClr="FFFFFF">
                  <a:lumMod val="50000"/>
                </a:sysClr>
              </a:solidFill>
              <a:ln w="9525">
                <a:noFill/>
              </a:ln>
              <a:effectLst/>
            </c:spPr>
          </c:marker>
          <c:dPt>
            <c:idx val="0"/>
            <c:marker>
              <c:symbol val="circle"/>
              <c:size val="10"/>
              <c:spPr>
                <a:solidFill>
                  <a:sysClr val="window" lastClr="FFFFFF">
                    <a:lumMod val="50000"/>
                  </a:sysClr>
                </a:solidFill>
                <a:ln w="9525">
                  <a:noFill/>
                </a:ln>
                <a:effectLst/>
              </c:spPr>
            </c:marker>
            <c:bubble3D val="0"/>
            <c:spPr>
              <a:ln w="28575" cap="rnd">
                <a:solidFill>
                  <a:sysClr val="window" lastClr="FFFFFF">
                    <a:lumMod val="50000"/>
                  </a:sysClr>
                </a:solidFill>
                <a:round/>
                <a:tailEnd type="diamond"/>
              </a:ln>
              <a:effectLst/>
            </c:spPr>
            <c:extLst>
              <c:ext xmlns:c16="http://schemas.microsoft.com/office/drawing/2014/chart" uri="{C3380CC4-5D6E-409C-BE32-E72D297353CC}">
                <c16:uniqueId val="{00000001-FA1F-4016-BA58-33294A2C7BE3}"/>
              </c:ext>
            </c:extLst>
          </c:dPt>
          <c:dPt>
            <c:idx val="1"/>
            <c:marker>
              <c:symbol val="circle"/>
              <c:size val="10"/>
              <c:spPr>
                <a:solidFill>
                  <a:sysClr val="window" lastClr="FFFFFF">
                    <a:lumMod val="50000"/>
                  </a:sysClr>
                </a:solidFill>
                <a:ln w="9525">
                  <a:noFill/>
                </a:ln>
                <a:effectLst/>
              </c:spPr>
            </c:marker>
            <c:bubble3D val="0"/>
            <c:extLst>
              <c:ext xmlns:c16="http://schemas.microsoft.com/office/drawing/2014/chart" uri="{C3380CC4-5D6E-409C-BE32-E72D297353CC}">
                <c16:uniqueId val="{00000002-FA1F-4016-BA58-33294A2C7BE3}"/>
              </c:ext>
            </c:extLst>
          </c:dPt>
          <c:dLbls>
            <c:dLbl>
              <c:idx val="0"/>
              <c:layout>
                <c:manualLayout>
                  <c:x val="-4.6807750113206918E-2"/>
                  <c:y val="4.4955795486749758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FA1F-4016-BA58-33294A2C7BE3}"/>
                </c:ext>
              </c:extLst>
            </c:dLbl>
            <c:dLbl>
              <c:idx val="1"/>
              <c:layout>
                <c:manualLayout>
                  <c:x val="-5.2872677637628589E-2"/>
                  <c:y val="4.9660570833726943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FA1F-4016-BA58-33294A2C7BE3}"/>
                </c:ext>
              </c:extLst>
            </c:dLbl>
            <c:dLbl>
              <c:idx val="2"/>
              <c:layout>
                <c:manualLayout>
                  <c:x val="-4.9159861132847087E-2"/>
                  <c:y val="4.8485858815989567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FA1F-4016-BA58-33294A2C7BE3}"/>
                </c:ext>
              </c:extLst>
            </c:dLbl>
            <c:dLbl>
              <c:idx val="3"/>
              <c:layout>
                <c:manualLayout>
                  <c:x val="-5.3864083172127389E-2"/>
                  <c:y val="4.4955795486749758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4-FA1F-4016-BA58-33294A2C7BE3}"/>
                </c:ext>
              </c:extLst>
            </c:dLbl>
            <c:dLbl>
              <c:idx val="4"/>
              <c:layout>
                <c:manualLayout>
                  <c:x val="-5.1511972152487172E-2"/>
                  <c:y val="4.4955795486749758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5-FA1F-4016-BA58-33294A2C7BE3}"/>
                </c:ext>
              </c:extLst>
            </c:dLbl>
            <c:dLbl>
              <c:idx val="5"/>
              <c:layout>
                <c:manualLayout>
                  <c:x val="-4.9159861132847045E-2"/>
                  <c:y val="4.9660570833726943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6-FA1F-4016-BA58-33294A2C7BE3}"/>
                </c:ext>
              </c:extLst>
            </c:dLbl>
            <c:dLbl>
              <c:idx val="6"/>
              <c:layout>
                <c:manualLayout>
                  <c:x val="-4.6807750113206918E-2"/>
                  <c:y val="5.7895409509943929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7-FA1F-4016-BA58-33294A2C7BE3}"/>
                </c:ext>
              </c:extLst>
            </c:dLbl>
            <c:spPr>
              <a:noFill/>
              <a:ln>
                <a:noFill/>
              </a:ln>
              <a:effectLst/>
            </c:spPr>
            <c:txPr>
              <a:bodyPr rot="0" spcFirstLastPara="1" vertOverflow="ellipsis" vert="horz" wrap="square" anchor="ctr" anchorCtr="1"/>
              <a:lstStyle/>
              <a:p>
                <a:pPr>
                  <a:defRPr sz="1100" b="1"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es-MX"/>
              </a:p>
            </c:txPr>
            <c:dLblPos val="b"/>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Quintil!$C$7:$C$13</c:f>
              <c:strCache>
                <c:ptCount val="7"/>
                <c:pt idx="0">
                  <c:v>Abril</c:v>
                </c:pt>
                <c:pt idx="1">
                  <c:v>Mayo</c:v>
                </c:pt>
                <c:pt idx="2">
                  <c:v>Junio</c:v>
                </c:pt>
                <c:pt idx="3">
                  <c:v>julio</c:v>
                </c:pt>
                <c:pt idx="4">
                  <c:v>Agosto</c:v>
                </c:pt>
                <c:pt idx="5">
                  <c:v>Septiembre</c:v>
                </c:pt>
                <c:pt idx="6">
                  <c:v>Octubre</c:v>
                </c:pt>
              </c:strCache>
            </c:strRef>
          </c:cat>
          <c:val>
            <c:numRef>
              <c:f>Quintil!$D$7:$D$13</c:f>
              <c:numCache>
                <c:formatCode>0.0</c:formatCode>
                <c:ptCount val="7"/>
                <c:pt idx="0">
                  <c:v>42.082594843978498</c:v>
                </c:pt>
                <c:pt idx="1">
                  <c:v>43.831085844867985</c:v>
                </c:pt>
                <c:pt idx="2">
                  <c:v>42.6</c:v>
                </c:pt>
                <c:pt idx="3">
                  <c:v>40.1</c:v>
                </c:pt>
                <c:pt idx="4">
                  <c:v>38.6</c:v>
                </c:pt>
                <c:pt idx="5">
                  <c:v>39.67343931000822</c:v>
                </c:pt>
                <c:pt idx="6">
                  <c:v>40.524391236464197</c:v>
                </c:pt>
              </c:numCache>
            </c:numRef>
          </c:val>
          <c:smooth val="0"/>
          <c:extLst>
            <c:ext xmlns:c16="http://schemas.microsoft.com/office/drawing/2014/chart" uri="{C3380CC4-5D6E-409C-BE32-E72D297353CC}">
              <c16:uniqueId val="{00000008-FA1F-4016-BA58-33294A2C7BE3}"/>
            </c:ext>
          </c:extLst>
        </c:ser>
        <c:ser>
          <c:idx val="1"/>
          <c:order val="1"/>
          <c:tx>
            <c:strRef>
              <c:f>Quintil!$E$6</c:f>
              <c:strCache>
                <c:ptCount val="1"/>
                <c:pt idx="0">
                  <c:v>Quintil 2</c:v>
                </c:pt>
              </c:strCache>
            </c:strRef>
          </c:tx>
          <c:spPr>
            <a:ln w="28575" cap="rnd">
              <a:solidFill>
                <a:srgbClr val="8DCE24"/>
              </a:solidFill>
              <a:round/>
            </a:ln>
            <a:effectLst/>
          </c:spPr>
          <c:marker>
            <c:symbol val="triangle"/>
            <c:size val="12"/>
            <c:spPr>
              <a:solidFill>
                <a:srgbClr val="8DCE24"/>
              </a:solidFill>
              <a:ln w="9525">
                <a:noFill/>
              </a:ln>
              <a:effectLst/>
            </c:spPr>
          </c:marker>
          <c:dPt>
            <c:idx val="0"/>
            <c:marker>
              <c:symbol val="triangle"/>
              <c:size val="12"/>
              <c:spPr>
                <a:solidFill>
                  <a:srgbClr val="8DCE24"/>
                </a:solidFill>
                <a:ln w="9525">
                  <a:noFill/>
                </a:ln>
                <a:effectLst/>
              </c:spPr>
            </c:marker>
            <c:bubble3D val="0"/>
            <c:spPr>
              <a:ln w="28575" cap="rnd">
                <a:solidFill>
                  <a:srgbClr val="8DCE24"/>
                </a:solidFill>
                <a:round/>
                <a:tailEnd type="diamond"/>
              </a:ln>
              <a:effectLst/>
            </c:spPr>
            <c:extLst>
              <c:ext xmlns:c16="http://schemas.microsoft.com/office/drawing/2014/chart" uri="{C3380CC4-5D6E-409C-BE32-E72D297353CC}">
                <c16:uniqueId val="{0000000A-FA1F-4016-BA58-33294A2C7BE3}"/>
              </c:ext>
            </c:extLst>
          </c:dPt>
          <c:dPt>
            <c:idx val="1"/>
            <c:marker>
              <c:symbol val="triangle"/>
              <c:size val="12"/>
              <c:spPr>
                <a:solidFill>
                  <a:srgbClr val="8DCE24"/>
                </a:solidFill>
                <a:ln w="9525">
                  <a:noFill/>
                </a:ln>
                <a:effectLst/>
              </c:spPr>
            </c:marker>
            <c:bubble3D val="0"/>
            <c:extLst>
              <c:ext xmlns:c16="http://schemas.microsoft.com/office/drawing/2014/chart" uri="{C3380CC4-5D6E-409C-BE32-E72D297353CC}">
                <c16:uniqueId val="{0000000B-FA1F-4016-BA58-33294A2C7BE3}"/>
              </c:ext>
            </c:extLst>
          </c:dPt>
          <c:dLbls>
            <c:dLbl>
              <c:idx val="0"/>
              <c:layout>
                <c:manualLayout>
                  <c:x val="-5.3375696025765799E-2"/>
                  <c:y val="-5.4336821164820873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A-FA1F-4016-BA58-33294A2C7BE3}"/>
                </c:ext>
              </c:extLst>
            </c:dLbl>
            <c:dLbl>
              <c:idx val="1"/>
              <c:layout>
                <c:manualLayout>
                  <c:x val="-8.6671052631578944E-3"/>
                  <c:y val="2.4095833333333334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B-FA1F-4016-BA58-33294A2C7BE3}"/>
                </c:ext>
              </c:extLst>
            </c:dLbl>
            <c:dLbl>
              <c:idx val="2"/>
              <c:layout>
                <c:manualLayout>
                  <c:x val="-4.0231432748538083E-2"/>
                  <c:y val="5.2318055555555555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C-FA1F-4016-BA58-33294A2C7BE3}"/>
                </c:ext>
              </c:extLst>
            </c:dLbl>
            <c:dLbl>
              <c:idx val="3"/>
              <c:layout>
                <c:manualLayout>
                  <c:x val="-5.1001175129481859E-2"/>
                  <c:y val="5.6592520148107811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D-FA1F-4016-BA58-33294A2C7BE3}"/>
                </c:ext>
              </c:extLst>
            </c:dLbl>
            <c:dLbl>
              <c:idx val="4"/>
              <c:layout>
                <c:manualLayout>
                  <c:x val="-4.6814787925706716E-2"/>
                  <c:y val="-4.8458074709609784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E-FA1F-4016-BA58-33294A2C7BE3}"/>
                </c:ext>
              </c:extLst>
            </c:dLbl>
            <c:dLbl>
              <c:idx val="5"/>
              <c:layout>
                <c:manualLayout>
                  <c:x val="-5.2880271066904683E-2"/>
                  <c:y val="-4.4930234108880446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F-FA1F-4016-BA58-33294A2C7BE3}"/>
                </c:ext>
              </c:extLst>
            </c:dLbl>
            <c:dLbl>
              <c:idx val="6"/>
              <c:layout>
                <c:manualLayout>
                  <c:x val="-4.2103472137562915E-2"/>
                  <c:y val="-4.7311245746248995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0-FA1F-4016-BA58-33294A2C7BE3}"/>
                </c:ext>
              </c:extLst>
            </c:dLbl>
            <c:spPr>
              <a:noFill/>
              <a:ln>
                <a:noFill/>
              </a:ln>
              <a:effectLst/>
            </c:spPr>
            <c:txPr>
              <a:bodyPr rot="0" spcFirstLastPara="1" vertOverflow="ellipsis" vert="horz" wrap="square" anchor="ctr" anchorCtr="1"/>
              <a:lstStyle/>
              <a:p>
                <a:pPr>
                  <a:defRPr sz="1050" b="1" i="0" u="none" strike="noStrike" kern="1200" baseline="0">
                    <a:solidFill>
                      <a:schemeClr val="accent6"/>
                    </a:solidFill>
                    <a:latin typeface="Arial" panose="020B0604020202020204" pitchFamily="34" charset="0"/>
                    <a:ea typeface="+mn-ea"/>
                    <a:cs typeface="Arial" panose="020B0604020202020204" pitchFamily="34" charset="0"/>
                  </a:defRPr>
                </a:pPr>
                <a:endParaRPr lang="es-MX"/>
              </a:p>
            </c:txPr>
            <c:dLblPos val="t"/>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Quintil!$C$7:$C$13</c:f>
              <c:strCache>
                <c:ptCount val="7"/>
                <c:pt idx="0">
                  <c:v>Abril</c:v>
                </c:pt>
                <c:pt idx="1">
                  <c:v>Mayo</c:v>
                </c:pt>
                <c:pt idx="2">
                  <c:v>Junio</c:v>
                </c:pt>
                <c:pt idx="3">
                  <c:v>julio</c:v>
                </c:pt>
                <c:pt idx="4">
                  <c:v>Agosto</c:v>
                </c:pt>
                <c:pt idx="5">
                  <c:v>Septiembre</c:v>
                </c:pt>
                <c:pt idx="6">
                  <c:v>Octubre</c:v>
                </c:pt>
              </c:strCache>
            </c:strRef>
          </c:cat>
          <c:val>
            <c:numRef>
              <c:f>Quintil!$E$7:$E$13</c:f>
              <c:numCache>
                <c:formatCode>0.0</c:formatCode>
                <c:ptCount val="7"/>
                <c:pt idx="0">
                  <c:v>42.2</c:v>
                </c:pt>
                <c:pt idx="1">
                  <c:v>45.072149815226012</c:v>
                </c:pt>
                <c:pt idx="2">
                  <c:v>45.7</c:v>
                </c:pt>
                <c:pt idx="3">
                  <c:v>45.4</c:v>
                </c:pt>
                <c:pt idx="4">
                  <c:v>41.1</c:v>
                </c:pt>
                <c:pt idx="5">
                  <c:v>41.538347456951399</c:v>
                </c:pt>
                <c:pt idx="6">
                  <c:v>43.288184540439701</c:v>
                </c:pt>
              </c:numCache>
            </c:numRef>
          </c:val>
          <c:smooth val="0"/>
          <c:extLst>
            <c:ext xmlns:c16="http://schemas.microsoft.com/office/drawing/2014/chart" uri="{C3380CC4-5D6E-409C-BE32-E72D297353CC}">
              <c16:uniqueId val="{00000011-FA1F-4016-BA58-33294A2C7BE3}"/>
            </c:ext>
          </c:extLst>
        </c:ser>
        <c:ser>
          <c:idx val="2"/>
          <c:order val="2"/>
          <c:tx>
            <c:strRef>
              <c:f>Quintil!$F$6</c:f>
              <c:strCache>
                <c:ptCount val="1"/>
                <c:pt idx="0">
                  <c:v>Quintil 3</c:v>
                </c:pt>
              </c:strCache>
            </c:strRef>
          </c:tx>
          <c:spPr>
            <a:ln w="28575" cap="rnd">
              <a:solidFill>
                <a:srgbClr val="FF9953"/>
              </a:solidFill>
              <a:round/>
            </a:ln>
            <a:effectLst/>
          </c:spPr>
          <c:marker>
            <c:symbol val="plus"/>
            <c:size val="10"/>
            <c:spPr>
              <a:solidFill>
                <a:srgbClr val="FF9953"/>
              </a:solidFill>
              <a:ln w="9525">
                <a:noFill/>
              </a:ln>
              <a:effectLst/>
            </c:spPr>
          </c:marker>
          <c:dLbls>
            <c:dLbl>
              <c:idx val="0"/>
              <c:layout>
                <c:manualLayout>
                  <c:x val="-4.5823976608187135E-2"/>
                  <c:y val="5.4336666666666665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2-FA1F-4016-BA58-33294A2C7BE3}"/>
                </c:ext>
              </c:extLst>
            </c:dLbl>
            <c:dLbl>
              <c:idx val="1"/>
              <c:layout>
                <c:manualLayout>
                  <c:x val="-1.7564713148948818E-2"/>
                  <c:y val="3.2658550003056251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3-FA1F-4016-BA58-33294A2C7BE3}"/>
                </c:ext>
              </c:extLst>
            </c:dLbl>
            <c:dLbl>
              <c:idx val="2"/>
              <c:layout>
                <c:manualLayout>
                  <c:x val="-8.6900645008892458E-3"/>
                  <c:y val="2.6802349385316782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4-FA1F-4016-BA58-33294A2C7BE3}"/>
                </c:ext>
              </c:extLst>
            </c:dLbl>
            <c:dLbl>
              <c:idx val="3"/>
              <c:layout>
                <c:manualLayout>
                  <c:x val="-1.0888234222745721E-2"/>
                  <c:y val="3.9698341193432338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5-FA1F-4016-BA58-33294A2C7BE3}"/>
                </c:ext>
              </c:extLst>
            </c:dLbl>
            <c:dLbl>
              <c:idx val="4"/>
              <c:layout>
                <c:manualLayout>
                  <c:x val="-5.3638888888890247E-3"/>
                  <c:y val="-7.1000000000000004E-3"/>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6-FA1F-4016-BA58-33294A2C7BE3}"/>
                </c:ext>
              </c:extLst>
            </c:dLbl>
            <c:dLbl>
              <c:idx val="5"/>
              <c:layout>
                <c:manualLayout>
                  <c:x val="-4.2110526315789473E-2"/>
                  <c:y val="4.7281111111111114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7-FA1F-4016-BA58-33294A2C7BE3}"/>
                </c:ext>
              </c:extLst>
            </c:dLbl>
            <c:dLbl>
              <c:idx val="6"/>
              <c:layout>
                <c:manualLayout>
                  <c:x val="-4.2103528073926665E-2"/>
                  <c:y val="-5.0348875762442187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8-FA1F-4016-BA58-33294A2C7BE3}"/>
                </c:ext>
              </c:extLst>
            </c:dLbl>
            <c:spPr>
              <a:noFill/>
              <a:ln>
                <a:noFill/>
              </a:ln>
              <a:effectLst/>
            </c:spPr>
            <c:txPr>
              <a:bodyPr rot="0" spcFirstLastPara="1" vertOverflow="ellipsis" vert="horz" wrap="square" lIns="38100" tIns="19050" rIns="38100" bIns="19050" anchor="ctr" anchorCtr="1">
                <a:spAutoFit/>
              </a:bodyPr>
              <a:lstStyle/>
              <a:p>
                <a:pPr>
                  <a:defRPr sz="1050" b="1" i="0" u="none" strike="noStrike" kern="1200" baseline="0">
                    <a:solidFill>
                      <a:srgbClr val="FF7401"/>
                    </a:solidFill>
                    <a:latin typeface="Arial" panose="020B0604020202020204" pitchFamily="34" charset="0"/>
                    <a:ea typeface="+mn-ea"/>
                    <a:cs typeface="Arial" panose="020B0604020202020204" pitchFamily="34" charset="0"/>
                  </a:defRPr>
                </a:pPr>
                <a:endParaRPr lang="es-MX"/>
              </a:p>
            </c:txPr>
            <c:dLblPos val="b"/>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Quintil!$C$7:$C$13</c:f>
              <c:strCache>
                <c:ptCount val="7"/>
                <c:pt idx="0">
                  <c:v>Abril</c:v>
                </c:pt>
                <c:pt idx="1">
                  <c:v>Mayo</c:v>
                </c:pt>
                <c:pt idx="2">
                  <c:v>Junio</c:v>
                </c:pt>
                <c:pt idx="3">
                  <c:v>julio</c:v>
                </c:pt>
                <c:pt idx="4">
                  <c:v>Agosto</c:v>
                </c:pt>
                <c:pt idx="5">
                  <c:v>Septiembre</c:v>
                </c:pt>
                <c:pt idx="6">
                  <c:v>Octubre</c:v>
                </c:pt>
              </c:strCache>
            </c:strRef>
          </c:cat>
          <c:val>
            <c:numRef>
              <c:f>Quintil!$F$7:$F$13</c:f>
              <c:numCache>
                <c:formatCode>0.0</c:formatCode>
                <c:ptCount val="7"/>
                <c:pt idx="0">
                  <c:v>47.9</c:v>
                </c:pt>
                <c:pt idx="1">
                  <c:v>47.280160319929536</c:v>
                </c:pt>
                <c:pt idx="2">
                  <c:v>50.2</c:v>
                </c:pt>
                <c:pt idx="3">
                  <c:v>50.3</c:v>
                </c:pt>
                <c:pt idx="4">
                  <c:v>48.5</c:v>
                </c:pt>
                <c:pt idx="5">
                  <c:v>45.523264923313228</c:v>
                </c:pt>
                <c:pt idx="6">
                  <c:v>45.631317326031699</c:v>
                </c:pt>
              </c:numCache>
            </c:numRef>
          </c:val>
          <c:smooth val="0"/>
          <c:extLst>
            <c:ext xmlns:c16="http://schemas.microsoft.com/office/drawing/2014/chart" uri="{C3380CC4-5D6E-409C-BE32-E72D297353CC}">
              <c16:uniqueId val="{00000019-FA1F-4016-BA58-33294A2C7BE3}"/>
            </c:ext>
          </c:extLst>
        </c:ser>
        <c:ser>
          <c:idx val="3"/>
          <c:order val="3"/>
          <c:tx>
            <c:strRef>
              <c:f>Quintil!$G$6</c:f>
              <c:strCache>
                <c:ptCount val="1"/>
                <c:pt idx="0">
                  <c:v>Quintil 4</c:v>
                </c:pt>
              </c:strCache>
            </c:strRef>
          </c:tx>
          <c:spPr>
            <a:ln w="28575" cap="rnd">
              <a:solidFill>
                <a:srgbClr val="49C2CC"/>
              </a:solidFill>
              <a:round/>
            </a:ln>
            <a:effectLst/>
          </c:spPr>
          <c:marker>
            <c:symbol val="diamond"/>
            <c:size val="12"/>
            <c:spPr>
              <a:solidFill>
                <a:srgbClr val="3CBEC8"/>
              </a:solidFill>
              <a:ln w="9525">
                <a:solidFill>
                  <a:srgbClr val="3CBEC8"/>
                </a:solidFill>
              </a:ln>
              <a:effectLst/>
            </c:spPr>
          </c:marker>
          <c:dLbls>
            <c:dLbl>
              <c:idx val="0"/>
              <c:layout>
                <c:manualLayout>
                  <c:x val="-5.6340837555249143E-2"/>
                  <c:y val="4.8013899462284931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A-FA1F-4016-BA58-33294A2C7BE3}"/>
                </c:ext>
              </c:extLst>
            </c:dLbl>
            <c:dLbl>
              <c:idx val="1"/>
              <c:layout>
                <c:manualLayout>
                  <c:x val="-4.765833333333333E-2"/>
                  <c:y val="-4.7013611111111145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B-FA1F-4016-BA58-33294A2C7BE3}"/>
                </c:ext>
              </c:extLst>
            </c:dLbl>
            <c:dLbl>
              <c:idx val="2"/>
              <c:layout>
                <c:manualLayout>
                  <c:x val="-4.9515058479532165E-2"/>
                  <c:y val="5.3515277777777745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C-FA1F-4016-BA58-33294A2C7BE3}"/>
                </c:ext>
              </c:extLst>
            </c:dLbl>
            <c:dLbl>
              <c:idx val="3"/>
              <c:layout>
                <c:manualLayout>
                  <c:x val="-5.2857861190260778E-2"/>
                  <c:y val="5.0665244120419978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D-FA1F-4016-BA58-33294A2C7BE3}"/>
                </c:ext>
              </c:extLst>
            </c:dLbl>
            <c:dLbl>
              <c:idx val="4"/>
              <c:layout>
                <c:manualLayout>
                  <c:x val="-5.8108624931821277E-2"/>
                  <c:y val="5.1162023942490607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E-FA1F-4016-BA58-33294A2C7BE3}"/>
                </c:ext>
              </c:extLst>
            </c:dLbl>
            <c:dLbl>
              <c:idx val="5"/>
              <c:layout>
                <c:manualLayout>
                  <c:x val="-5.6117109199995359E-2"/>
                  <c:y val="4.9858764125902753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F-FA1F-4016-BA58-33294A2C7BE3}"/>
                </c:ext>
              </c:extLst>
            </c:dLbl>
            <c:dLbl>
              <c:idx val="6"/>
              <c:layout>
                <c:manualLayout>
                  <c:x val="-4.6311954743161514E-2"/>
                  <c:y val="5.0348875762442187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20-FA1F-4016-BA58-33294A2C7BE3}"/>
                </c:ext>
              </c:extLst>
            </c:dLbl>
            <c:spPr>
              <a:noFill/>
              <a:ln>
                <a:noFill/>
              </a:ln>
              <a:effectLst/>
            </c:spPr>
            <c:txPr>
              <a:bodyPr rot="0" spcFirstLastPara="1" vertOverflow="ellipsis" vert="horz" wrap="square" lIns="38100" tIns="19050" rIns="38100" bIns="19050" anchor="ctr" anchorCtr="1">
                <a:spAutoFit/>
              </a:bodyPr>
              <a:lstStyle/>
              <a:p>
                <a:pPr>
                  <a:defRPr sz="1050" b="1" i="0" u="none" strike="noStrike" kern="1200" baseline="0">
                    <a:solidFill>
                      <a:srgbClr val="00A8A4"/>
                    </a:solidFill>
                    <a:latin typeface="Arial" panose="020B0604020202020204" pitchFamily="34" charset="0"/>
                    <a:ea typeface="+mn-ea"/>
                    <a:cs typeface="Arial" panose="020B0604020202020204" pitchFamily="34" charset="0"/>
                  </a:defRPr>
                </a:pPr>
                <a:endParaRPr lang="es-MX"/>
              </a:p>
            </c:txPr>
            <c:dLblPos val="t"/>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Quintil!$C$7:$C$13</c:f>
              <c:strCache>
                <c:ptCount val="7"/>
                <c:pt idx="0">
                  <c:v>Abril</c:v>
                </c:pt>
                <c:pt idx="1">
                  <c:v>Mayo</c:v>
                </c:pt>
                <c:pt idx="2">
                  <c:v>Junio</c:v>
                </c:pt>
                <c:pt idx="3">
                  <c:v>julio</c:v>
                </c:pt>
                <c:pt idx="4">
                  <c:v>Agosto</c:v>
                </c:pt>
                <c:pt idx="5">
                  <c:v>Septiembre</c:v>
                </c:pt>
                <c:pt idx="6">
                  <c:v>Octubre</c:v>
                </c:pt>
              </c:strCache>
            </c:strRef>
          </c:cat>
          <c:val>
            <c:numRef>
              <c:f>Quintil!$G$7:$G$13</c:f>
              <c:numCache>
                <c:formatCode>0.0</c:formatCode>
                <c:ptCount val="7"/>
                <c:pt idx="0">
                  <c:v>50.6</c:v>
                </c:pt>
                <c:pt idx="1">
                  <c:v>48.467720881204031</c:v>
                </c:pt>
                <c:pt idx="2">
                  <c:v>48.9</c:v>
                </c:pt>
                <c:pt idx="3">
                  <c:v>48.7</c:v>
                </c:pt>
                <c:pt idx="4">
                  <c:v>47.6</c:v>
                </c:pt>
                <c:pt idx="5">
                  <c:v>48.266710143576049</c:v>
                </c:pt>
                <c:pt idx="6">
                  <c:v>50.516332877618801</c:v>
                </c:pt>
              </c:numCache>
            </c:numRef>
          </c:val>
          <c:smooth val="0"/>
          <c:extLst>
            <c:ext xmlns:c16="http://schemas.microsoft.com/office/drawing/2014/chart" uri="{C3380CC4-5D6E-409C-BE32-E72D297353CC}">
              <c16:uniqueId val="{00000021-FA1F-4016-BA58-33294A2C7BE3}"/>
            </c:ext>
          </c:extLst>
        </c:ser>
        <c:ser>
          <c:idx val="4"/>
          <c:order val="4"/>
          <c:tx>
            <c:strRef>
              <c:f>Quintil!$H$6</c:f>
              <c:strCache>
                <c:ptCount val="1"/>
                <c:pt idx="0">
                  <c:v>Quintil 5</c:v>
                </c:pt>
              </c:strCache>
            </c:strRef>
          </c:tx>
          <c:spPr>
            <a:ln w="28575" cap="rnd">
              <a:solidFill>
                <a:srgbClr val="6F40CC"/>
              </a:solidFill>
              <a:round/>
            </a:ln>
            <a:effectLst/>
          </c:spPr>
          <c:marker>
            <c:symbol val="x"/>
            <c:size val="10"/>
            <c:spPr>
              <a:noFill/>
              <a:ln w="9525">
                <a:solidFill>
                  <a:srgbClr val="6F40CC"/>
                </a:solidFill>
              </a:ln>
              <a:effectLst/>
            </c:spPr>
          </c:marker>
          <c:dLbls>
            <c:dLbl>
              <c:idx val="0"/>
              <c:layout>
                <c:manualLayout>
                  <c:x val="-5.0983580598232582E-2"/>
                  <c:y val="-5.7423450156239293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22-FA1F-4016-BA58-33294A2C7BE3}"/>
                </c:ext>
              </c:extLst>
            </c:dLbl>
            <c:dLbl>
              <c:idx val="1"/>
              <c:layout>
                <c:manualLayout>
                  <c:x val="-5.3476818279051118E-2"/>
                  <c:y val="-5.649953600542347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23-FA1F-4016-BA58-33294A2C7BE3}"/>
                </c:ext>
              </c:extLst>
            </c:dLbl>
            <c:dLbl>
              <c:idx val="2"/>
              <c:layout>
                <c:manualLayout>
                  <c:x val="-5.4821966494456337E-2"/>
                  <c:y val="-5.2971695404694034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24-FA1F-4016-BA58-33294A2C7BE3}"/>
                </c:ext>
              </c:extLst>
            </c:dLbl>
            <c:dLbl>
              <c:idx val="3"/>
              <c:layout>
                <c:manualLayout>
                  <c:x val="-5.6184153624334536E-2"/>
                  <c:y val="-4.7490817352841483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25-FA1F-4016-BA58-33294A2C7BE3}"/>
                </c:ext>
              </c:extLst>
            </c:dLbl>
            <c:dLbl>
              <c:idx val="4"/>
              <c:layout>
                <c:manualLayout>
                  <c:x val="-5.1186380721579508E-2"/>
                  <c:y val="-5.570157647019601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26-FA1F-4016-BA58-33294A2C7BE3}"/>
                </c:ext>
              </c:extLst>
            </c:dLbl>
            <c:dLbl>
              <c:idx val="5"/>
              <c:layout>
                <c:manualLayout>
                  <c:x val="-5.6677726527274763E-2"/>
                  <c:y val="-5.219559269981866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27-FA1F-4016-BA58-33294A2C7BE3}"/>
                </c:ext>
              </c:extLst>
            </c:dLbl>
            <c:dLbl>
              <c:idx val="6"/>
              <c:layout>
                <c:manualLayout>
                  <c:x val="-4.9159861132847045E-2"/>
                  <c:y val="-5.6720697492206561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28-FA1F-4016-BA58-33294A2C7BE3}"/>
                </c:ext>
              </c:extLst>
            </c:dLbl>
            <c:spPr>
              <a:noFill/>
              <a:ln>
                <a:noFill/>
              </a:ln>
              <a:effectLst/>
            </c:spPr>
            <c:txPr>
              <a:bodyPr rot="0" spcFirstLastPara="1" vertOverflow="ellipsis" vert="horz" wrap="square" lIns="38100" tIns="19050" rIns="38100" bIns="19050" anchor="ctr" anchorCtr="1">
                <a:spAutoFit/>
              </a:bodyPr>
              <a:lstStyle/>
              <a:p>
                <a:pPr>
                  <a:defRPr sz="1050" b="1" i="0" u="none" strike="noStrike" kern="1200" baseline="0">
                    <a:solidFill>
                      <a:srgbClr val="8C5DBF"/>
                    </a:solidFill>
                    <a:latin typeface="Arial" panose="020B0604020202020204" pitchFamily="34" charset="0"/>
                    <a:ea typeface="+mn-ea"/>
                    <a:cs typeface="Arial" panose="020B0604020202020204" pitchFamily="34" charset="0"/>
                  </a:defRPr>
                </a:pPr>
                <a:endParaRPr lang="es-MX"/>
              </a:p>
            </c:txPr>
            <c:dLblPos val="t"/>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Quintil!$C$7:$C$13</c:f>
              <c:strCache>
                <c:ptCount val="7"/>
                <c:pt idx="0">
                  <c:v>Abril</c:v>
                </c:pt>
                <c:pt idx="1">
                  <c:v>Mayo</c:v>
                </c:pt>
                <c:pt idx="2">
                  <c:v>Junio</c:v>
                </c:pt>
                <c:pt idx="3">
                  <c:v>julio</c:v>
                </c:pt>
                <c:pt idx="4">
                  <c:v>Agosto</c:v>
                </c:pt>
                <c:pt idx="5">
                  <c:v>Septiembre</c:v>
                </c:pt>
                <c:pt idx="6">
                  <c:v>Octubre</c:v>
                </c:pt>
              </c:strCache>
            </c:strRef>
          </c:cat>
          <c:val>
            <c:numRef>
              <c:f>Quintil!$H$7:$H$13</c:f>
              <c:numCache>
                <c:formatCode>0.0</c:formatCode>
                <c:ptCount val="7"/>
                <c:pt idx="0">
                  <c:v>50.5</c:v>
                </c:pt>
                <c:pt idx="1">
                  <c:v>50.469770620137787</c:v>
                </c:pt>
                <c:pt idx="2">
                  <c:v>51.7</c:v>
                </c:pt>
                <c:pt idx="3">
                  <c:v>51.8</c:v>
                </c:pt>
                <c:pt idx="4">
                  <c:v>49.1</c:v>
                </c:pt>
                <c:pt idx="5">
                  <c:v>50.537000444423413</c:v>
                </c:pt>
                <c:pt idx="6">
                  <c:v>52.562812684398097</c:v>
                </c:pt>
              </c:numCache>
            </c:numRef>
          </c:val>
          <c:smooth val="0"/>
          <c:extLst>
            <c:ext xmlns:c16="http://schemas.microsoft.com/office/drawing/2014/chart" uri="{C3380CC4-5D6E-409C-BE32-E72D297353CC}">
              <c16:uniqueId val="{00000029-FA1F-4016-BA58-33294A2C7BE3}"/>
            </c:ext>
          </c:extLst>
        </c:ser>
        <c:dLbls>
          <c:showLegendKey val="0"/>
          <c:showVal val="0"/>
          <c:showCatName val="0"/>
          <c:showSerName val="0"/>
          <c:showPercent val="0"/>
          <c:showBubbleSize val="0"/>
        </c:dLbls>
        <c:marker val="1"/>
        <c:smooth val="0"/>
        <c:axId val="875195663"/>
        <c:axId val="875233519"/>
      </c:lineChart>
      <c:catAx>
        <c:axId val="875195663"/>
        <c:scaling>
          <c:orientation val="minMax"/>
        </c:scaling>
        <c:delete val="0"/>
        <c:axPos val="b"/>
        <c:numFmt formatCode="General" sourceLinked="1"/>
        <c:majorTickMark val="none"/>
        <c:minorTickMark val="none"/>
        <c:tickLblPos val="nextTo"/>
        <c:spPr>
          <a:noFill/>
          <a:ln w="9525" cap="flat" cmpd="sng" algn="ctr">
            <a:solidFill>
              <a:schemeClr val="tx1"/>
            </a:solidFill>
            <a:round/>
          </a:ln>
          <a:effectLst/>
        </c:spPr>
        <c:txPr>
          <a:bodyPr rot="-60000000" spcFirstLastPara="1" vertOverflow="ellipsis" vert="horz" wrap="square" anchor="ctr" anchorCtr="1"/>
          <a:lstStyle/>
          <a:p>
            <a:pPr>
              <a:defRPr sz="1000" b="0" i="0" u="none" strike="noStrike" kern="1200" baseline="0">
                <a:solidFill>
                  <a:schemeClr val="tx1"/>
                </a:solidFill>
                <a:latin typeface="Arial" panose="020B0604020202020204" pitchFamily="34" charset="0"/>
                <a:ea typeface="+mn-ea"/>
                <a:cs typeface="Arial" panose="020B0604020202020204" pitchFamily="34" charset="0"/>
              </a:defRPr>
            </a:pPr>
            <a:endParaRPr lang="es-MX"/>
          </a:p>
        </c:txPr>
        <c:crossAx val="875233519"/>
        <c:crosses val="autoZero"/>
        <c:auto val="1"/>
        <c:lblAlgn val="ctr"/>
        <c:lblOffset val="100"/>
        <c:noMultiLvlLbl val="0"/>
      </c:catAx>
      <c:valAx>
        <c:axId val="875233519"/>
        <c:scaling>
          <c:orientation val="minMax"/>
          <c:max val="55"/>
          <c:min val="35"/>
        </c:scaling>
        <c:delete val="1"/>
        <c:axPos val="l"/>
        <c:numFmt formatCode="#,##0.0" sourceLinked="0"/>
        <c:majorTickMark val="out"/>
        <c:minorTickMark val="none"/>
        <c:tickLblPos val="nextTo"/>
        <c:crossAx val="875195663"/>
        <c:crosses val="autoZero"/>
        <c:crossBetween val="between"/>
        <c:majorUnit val="5"/>
      </c:valAx>
      <c:spPr>
        <a:noFill/>
        <a:ln>
          <a:noFill/>
        </a:ln>
        <a:effectLst/>
      </c:spPr>
    </c:plotArea>
    <c:legend>
      <c:legendPos val="b"/>
      <c:overlay val="0"/>
      <c:spPr>
        <a:noFill/>
        <a:ln>
          <a:noFill/>
        </a:ln>
        <a:effectLst/>
      </c:spPr>
      <c:txPr>
        <a:bodyPr rot="0" spcFirstLastPara="1" vertOverflow="ellipsis" vert="horz" wrap="square" anchor="ctr" anchorCtr="1"/>
        <a:lstStyle/>
        <a:p>
          <a:pPr>
            <a:defRPr sz="1000" b="0" i="0" u="none" strike="noStrike" kern="1200" baseline="0">
              <a:solidFill>
                <a:schemeClr val="tx1"/>
              </a:solidFill>
              <a:latin typeface="Arial" panose="020B0604020202020204" pitchFamily="34" charset="0"/>
              <a:ea typeface="+mn-ea"/>
              <a:cs typeface="Arial" panose="020B0604020202020204" pitchFamily="34" charset="0"/>
            </a:defRPr>
          </a:pPr>
          <a:endParaRPr lang="es-MX"/>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noFill/>
    <a:ln w="9525" cap="flat" cmpd="sng" algn="ctr">
      <a:noFill/>
      <a:round/>
    </a:ln>
    <a:effectLst/>
  </c:spPr>
  <c:txPr>
    <a:bodyPr/>
    <a:lstStyle/>
    <a:p>
      <a:pPr>
        <a:defRPr sz="1400">
          <a:solidFill>
            <a:schemeClr val="tx1"/>
          </a:solidFill>
          <a:latin typeface="Arial" panose="020B0604020202020204" pitchFamily="34" charset="0"/>
          <a:cs typeface="Arial" panose="020B0604020202020204" pitchFamily="34" charset="0"/>
        </a:defRPr>
      </a:pPr>
      <a:endParaRPr lang="es-MX"/>
    </a:p>
  </c:txPr>
  <c:externalData r:id="rId4">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5.2147427798758441E-3"/>
          <c:y val="6.0036531608605843E-2"/>
          <c:w val="0.99255570883214617"/>
          <c:h val="0.65971334381947633"/>
        </c:manualLayout>
      </c:layout>
      <c:lineChart>
        <c:grouping val="standard"/>
        <c:varyColors val="0"/>
        <c:ser>
          <c:idx val="0"/>
          <c:order val="0"/>
          <c:tx>
            <c:strRef>
              <c:f>'Nacional b'!$E$4</c:f>
              <c:strCache>
                <c:ptCount val="1"/>
                <c:pt idx="0">
                  <c:v>Serie ICC-Nacional</c:v>
                </c:pt>
              </c:strCache>
            </c:strRef>
          </c:tx>
          <c:spPr>
            <a:ln w="28575" cap="rnd">
              <a:solidFill>
                <a:srgbClr val="FD6E1F"/>
              </a:solidFill>
              <a:round/>
            </a:ln>
            <a:effectLst/>
          </c:spPr>
          <c:marker>
            <c:symbol val="none"/>
          </c:marker>
          <c:dPt>
            <c:idx val="21"/>
            <c:marker>
              <c:symbol val="none"/>
            </c:marker>
            <c:bubble3D val="0"/>
            <c:spPr>
              <a:ln w="28575" cap="rnd">
                <a:solidFill>
                  <a:schemeClr val="bg1"/>
                </a:solidFill>
                <a:round/>
                <a:headEnd type="oval"/>
              </a:ln>
              <a:effectLst/>
            </c:spPr>
            <c:extLst>
              <c:ext xmlns:c16="http://schemas.microsoft.com/office/drawing/2014/chart" uri="{C3380CC4-5D6E-409C-BE32-E72D297353CC}">
                <c16:uniqueId val="{00000001-579E-464B-B783-8B070FEFC963}"/>
              </c:ext>
            </c:extLst>
          </c:dPt>
          <c:dPt>
            <c:idx val="22"/>
            <c:marker>
              <c:symbol val="none"/>
            </c:marker>
            <c:bubble3D val="0"/>
            <c:spPr>
              <a:ln w="28575" cap="rnd">
                <a:solidFill>
                  <a:srgbClr val="FD6E1F"/>
                </a:solidFill>
                <a:round/>
                <a:headEnd type="oval"/>
                <a:tailEnd type="oval"/>
              </a:ln>
              <a:effectLst/>
            </c:spPr>
            <c:extLst>
              <c:ext xmlns:c16="http://schemas.microsoft.com/office/drawing/2014/chart" uri="{C3380CC4-5D6E-409C-BE32-E72D297353CC}">
                <c16:uniqueId val="{00000003-579E-464B-B783-8B070FEFC963}"/>
              </c:ext>
            </c:extLst>
          </c:dPt>
          <c:dPt>
            <c:idx val="23"/>
            <c:marker>
              <c:symbol val="none"/>
            </c:marker>
            <c:bubble3D val="0"/>
            <c:spPr>
              <a:ln w="28575" cap="rnd">
                <a:solidFill>
                  <a:srgbClr val="FD6E1F"/>
                </a:solidFill>
                <a:round/>
                <a:tailEnd type="oval"/>
              </a:ln>
              <a:effectLst/>
            </c:spPr>
            <c:extLst>
              <c:ext xmlns:c16="http://schemas.microsoft.com/office/drawing/2014/chart" uri="{C3380CC4-5D6E-409C-BE32-E72D297353CC}">
                <c16:uniqueId val="{00000005-579E-464B-B783-8B070FEFC963}"/>
              </c:ext>
            </c:extLst>
          </c:dPt>
          <c:dPt>
            <c:idx val="24"/>
            <c:marker>
              <c:symbol val="none"/>
            </c:marker>
            <c:bubble3D val="0"/>
            <c:spPr>
              <a:ln w="28575" cap="rnd">
                <a:solidFill>
                  <a:srgbClr val="FD6E1F"/>
                </a:solidFill>
                <a:round/>
                <a:tailEnd type="oval"/>
              </a:ln>
              <a:effectLst/>
            </c:spPr>
            <c:extLst>
              <c:ext xmlns:c16="http://schemas.microsoft.com/office/drawing/2014/chart" uri="{C3380CC4-5D6E-409C-BE32-E72D297353CC}">
                <c16:uniqueId val="{00000007-579E-464B-B783-8B070FEFC963}"/>
              </c:ext>
            </c:extLst>
          </c:dPt>
          <c:dPt>
            <c:idx val="25"/>
            <c:marker>
              <c:symbol val="none"/>
            </c:marker>
            <c:bubble3D val="0"/>
            <c:spPr>
              <a:ln w="28575" cap="rnd">
                <a:solidFill>
                  <a:srgbClr val="FD6E1F"/>
                </a:solidFill>
                <a:round/>
                <a:tailEnd type="oval"/>
              </a:ln>
              <a:effectLst/>
            </c:spPr>
            <c:extLst>
              <c:ext xmlns:c16="http://schemas.microsoft.com/office/drawing/2014/chart" uri="{C3380CC4-5D6E-409C-BE32-E72D297353CC}">
                <c16:uniqueId val="{00000009-579E-464B-B783-8B070FEFC963}"/>
              </c:ext>
            </c:extLst>
          </c:dPt>
          <c:dPt>
            <c:idx val="26"/>
            <c:marker>
              <c:symbol val="none"/>
            </c:marker>
            <c:bubble3D val="0"/>
            <c:spPr>
              <a:ln w="28575" cap="rnd">
                <a:solidFill>
                  <a:srgbClr val="FD6E1F"/>
                </a:solidFill>
                <a:round/>
                <a:tailEnd type="oval"/>
              </a:ln>
              <a:effectLst/>
            </c:spPr>
            <c:extLst>
              <c:ext xmlns:c16="http://schemas.microsoft.com/office/drawing/2014/chart" uri="{C3380CC4-5D6E-409C-BE32-E72D297353CC}">
                <c16:uniqueId val="{0000000B-579E-464B-B783-8B070FEFC963}"/>
              </c:ext>
            </c:extLst>
          </c:dPt>
          <c:dPt>
            <c:idx val="27"/>
            <c:marker>
              <c:symbol val="none"/>
            </c:marker>
            <c:bubble3D val="0"/>
            <c:spPr>
              <a:ln w="28575" cap="rnd">
                <a:solidFill>
                  <a:srgbClr val="FD6E1F"/>
                </a:solidFill>
                <a:round/>
                <a:tailEnd type="oval"/>
              </a:ln>
              <a:effectLst/>
            </c:spPr>
            <c:extLst>
              <c:ext xmlns:c16="http://schemas.microsoft.com/office/drawing/2014/chart" uri="{C3380CC4-5D6E-409C-BE32-E72D297353CC}">
                <c16:uniqueId val="{0000000D-579E-464B-B783-8B070FEFC963}"/>
              </c:ext>
            </c:extLst>
          </c:dPt>
          <c:dLbls>
            <c:dLbl>
              <c:idx val="21"/>
              <c:layout>
                <c:manualLayout>
                  <c:x val="-6.1528785604876762E-2"/>
                  <c:y val="-5.3218962758628651E-3"/>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579E-464B-B783-8B070FEFC963}"/>
                </c:ext>
              </c:extLst>
            </c:dLbl>
            <c:dLbl>
              <c:idx val="22"/>
              <c:layout>
                <c:manualLayout>
                  <c:x val="-3.3969508986851055E-2"/>
                  <c:y val="-4.1673485518188648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579E-464B-B783-8B070FEFC963}"/>
                </c:ext>
              </c:extLst>
            </c:dLbl>
            <c:dLbl>
              <c:idx val="23"/>
              <c:layout>
                <c:manualLayout>
                  <c:x val="-3.634612889347201E-2"/>
                  <c:y val="-6.0742464110782005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5-579E-464B-B783-8B070FEFC963}"/>
                </c:ext>
              </c:extLst>
            </c:dLbl>
            <c:dLbl>
              <c:idx val="24"/>
              <c:layout>
                <c:manualLayout>
                  <c:x val="-3.0047034796466202E-2"/>
                  <c:y val="-4.6338189105315473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7-579E-464B-B783-8B070FEFC963}"/>
                </c:ext>
              </c:extLst>
            </c:dLbl>
            <c:dLbl>
              <c:idx val="25"/>
              <c:layout>
                <c:manualLayout>
                  <c:x val="-3.360661335372974E-2"/>
                  <c:y val="-4.0141345853144529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9-579E-464B-B783-8B070FEFC963}"/>
                </c:ext>
              </c:extLst>
            </c:dLbl>
            <c:dLbl>
              <c:idx val="26"/>
              <c:layout>
                <c:manualLayout>
                  <c:x val="-3.3095890767940193E-2"/>
                  <c:y val="-4.253641266712737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B-579E-464B-B783-8B070FEFC963}"/>
                </c:ext>
              </c:extLst>
            </c:dLbl>
            <c:dLbl>
              <c:idx val="27"/>
              <c:layout>
                <c:manualLayout>
                  <c:x val="-1.064373943144079E-2"/>
                  <c:y val="-5.6313103251206503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D-579E-464B-B783-8B070FEFC963}"/>
                </c:ext>
              </c:extLst>
            </c:dLbl>
            <c:spPr>
              <a:noFill/>
              <a:ln>
                <a:noFill/>
              </a:ln>
              <a:effectLst/>
            </c:spPr>
            <c:txPr>
              <a:bodyPr rot="0" spcFirstLastPara="1" vertOverflow="ellipsis" vert="horz" wrap="square" anchor="ctr" anchorCtr="1"/>
              <a:lstStyle/>
              <a:p>
                <a:pPr>
                  <a:defRPr sz="900" b="1" i="0" u="none" strike="noStrike" kern="1200" baseline="0">
                    <a:solidFill>
                      <a:schemeClr val="tx1">
                        <a:lumMod val="75000"/>
                        <a:lumOff val="25000"/>
                      </a:schemeClr>
                    </a:solidFill>
                    <a:latin typeface="+mn-lt"/>
                    <a:ea typeface="+mn-ea"/>
                    <a:cs typeface="+mn-cs"/>
                  </a:defRPr>
                </a:pPr>
                <a:endParaRPr lang="es-MX"/>
              </a:p>
            </c:txPr>
            <c:showLegendKey val="0"/>
            <c:showVal val="0"/>
            <c:showCatName val="0"/>
            <c:showSerName val="0"/>
            <c:showPercent val="0"/>
            <c:showBubbleSize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multiLvlStrRef>
              <c:f>'Nacional b'!$C$5:$D$32</c:f>
              <c:multiLvlStrCache>
                <c:ptCount val="28"/>
                <c:lvl>
                  <c:pt idx="0">
                    <c:v>E</c:v>
                  </c:pt>
                  <c:pt idx="1">
                    <c:v>M</c:v>
                  </c:pt>
                  <c:pt idx="2">
                    <c:v>M</c:v>
                  </c:pt>
                  <c:pt idx="3">
                    <c:v>J</c:v>
                  </c:pt>
                  <c:pt idx="4">
                    <c:v>S</c:v>
                  </c:pt>
                  <c:pt idx="5">
                    <c:v>N</c:v>
                  </c:pt>
                  <c:pt idx="6">
                    <c:v>E</c:v>
                  </c:pt>
                  <c:pt idx="7">
                    <c:v>M</c:v>
                  </c:pt>
                  <c:pt idx="8">
                    <c:v>M</c:v>
                  </c:pt>
                  <c:pt idx="9">
                    <c:v>J</c:v>
                  </c:pt>
                  <c:pt idx="10">
                    <c:v>S</c:v>
                  </c:pt>
                  <c:pt idx="11">
                    <c:v>N</c:v>
                  </c:pt>
                  <c:pt idx="12">
                    <c:v>E</c:v>
                  </c:pt>
                  <c:pt idx="13">
                    <c:v>M</c:v>
                  </c:pt>
                  <c:pt idx="14">
                    <c:v>M</c:v>
                  </c:pt>
                  <c:pt idx="15">
                    <c:v>J</c:v>
                  </c:pt>
                  <c:pt idx="16">
                    <c:v>S</c:v>
                  </c:pt>
                  <c:pt idx="17">
                    <c:v>N</c:v>
                  </c:pt>
                  <c:pt idx="18">
                    <c:v>E</c:v>
                  </c:pt>
                  <c:pt idx="19">
                    <c:v>F</c:v>
                  </c:pt>
                  <c:pt idx="20">
                    <c:v>M</c:v>
                  </c:pt>
                  <c:pt idx="21">
                    <c:v>A</c:v>
                  </c:pt>
                  <c:pt idx="22">
                    <c:v>M</c:v>
                  </c:pt>
                  <c:pt idx="23">
                    <c:v>J</c:v>
                  </c:pt>
                  <c:pt idx="24">
                    <c:v>J</c:v>
                  </c:pt>
                  <c:pt idx="25">
                    <c:v>A</c:v>
                  </c:pt>
                  <c:pt idx="26">
                    <c:v>S</c:v>
                  </c:pt>
                  <c:pt idx="27">
                    <c:v>O</c:v>
                  </c:pt>
                </c:lvl>
                <c:lvl>
                  <c:pt idx="0">
                    <c:v>2018</c:v>
                  </c:pt>
                  <c:pt idx="6">
                    <c:v>2019</c:v>
                  </c:pt>
                  <c:pt idx="12">
                    <c:v>2020</c:v>
                  </c:pt>
                  <c:pt idx="18">
                    <c:v>2021</c:v>
                  </c:pt>
                </c:lvl>
              </c:multiLvlStrCache>
            </c:multiLvlStrRef>
          </c:cat>
          <c:val>
            <c:numRef>
              <c:f>'Nacional b'!$E$5:$E$32</c:f>
              <c:numCache>
                <c:formatCode>0.0</c:formatCode>
                <c:ptCount val="28"/>
                <c:pt idx="0">
                  <c:v>34.8018472059441</c:v>
                </c:pt>
                <c:pt idx="1">
                  <c:v>34.336726438239936</c:v>
                </c:pt>
                <c:pt idx="2">
                  <c:v>36.647874828558585</c:v>
                </c:pt>
                <c:pt idx="3">
                  <c:v>43.341085684473271</c:v>
                </c:pt>
                <c:pt idx="4">
                  <c:v>42.132704095465058</c:v>
                </c:pt>
                <c:pt idx="5">
                  <c:v>41.675040786563862</c:v>
                </c:pt>
                <c:pt idx="6">
                  <c:v>45.929883044867452</c:v>
                </c:pt>
                <c:pt idx="7">
                  <c:v>46.34106775957661</c:v>
                </c:pt>
                <c:pt idx="8">
                  <c:v>44.323546935751025</c:v>
                </c:pt>
                <c:pt idx="9">
                  <c:v>43.317695798679523</c:v>
                </c:pt>
                <c:pt idx="10">
                  <c:v>45.299473488517279</c:v>
                </c:pt>
                <c:pt idx="11">
                  <c:v>43.840726940101504</c:v>
                </c:pt>
                <c:pt idx="12">
                  <c:v>44.120454102384578</c:v>
                </c:pt>
                <c:pt idx="13">
                  <c:v>42.059280695535328</c:v>
                </c:pt>
                <c:pt idx="14">
                  <c:v>31.06824390870036</c:v>
                </c:pt>
                <c:pt idx="15">
                  <c:v>34.417344488575836</c:v>
                </c:pt>
                <c:pt idx="16">
                  <c:v>36.282043642847775</c:v>
                </c:pt>
                <c:pt idx="17">
                  <c:v>37.076740993337161</c:v>
                </c:pt>
                <c:pt idx="18">
                  <c:v>39.211395346756831</c:v>
                </c:pt>
                <c:pt idx="19">
                  <c:v>38.640136961084913</c:v>
                </c:pt>
                <c:pt idx="20">
                  <c:v>40.581572053440865</c:v>
                </c:pt>
                <c:pt idx="21">
                  <c:v>43</c:v>
                </c:pt>
                <c:pt idx="22" formatCode="General">
                  <c:v>43.1</c:v>
                </c:pt>
                <c:pt idx="23">
                  <c:v>44.6</c:v>
                </c:pt>
                <c:pt idx="24">
                  <c:v>44.725509068865968</c:v>
                </c:pt>
                <c:pt idx="25">
                  <c:v>42.693151301823718</c:v>
                </c:pt>
                <c:pt idx="26">
                  <c:v>43.220906502565079</c:v>
                </c:pt>
                <c:pt idx="27">
                  <c:v>44.235327262524102</c:v>
                </c:pt>
              </c:numCache>
            </c:numRef>
          </c:val>
          <c:smooth val="0"/>
          <c:extLst>
            <c:ext xmlns:c16="http://schemas.microsoft.com/office/drawing/2014/chart" uri="{C3380CC4-5D6E-409C-BE32-E72D297353CC}">
              <c16:uniqueId val="{0000000E-579E-464B-B783-8B070FEFC963}"/>
            </c:ext>
          </c:extLst>
        </c:ser>
        <c:ser>
          <c:idx val="1"/>
          <c:order val="1"/>
          <c:tx>
            <c:strRef>
              <c:f>'Nacional b'!$F$4</c:f>
              <c:strCache>
                <c:ptCount val="1"/>
                <c:pt idx="0">
                  <c:v>Serie ICC-Tradicional</c:v>
                </c:pt>
              </c:strCache>
            </c:strRef>
          </c:tx>
          <c:spPr>
            <a:ln w="28575" cap="rnd">
              <a:solidFill>
                <a:srgbClr val="0867F0"/>
              </a:solidFill>
              <a:round/>
            </a:ln>
            <a:effectLst/>
          </c:spPr>
          <c:marker>
            <c:symbol val="none"/>
          </c:marker>
          <c:dLbls>
            <c:dLbl>
              <c:idx val="0"/>
              <c:delete val="1"/>
              <c:extLst>
                <c:ext xmlns:c15="http://schemas.microsoft.com/office/drawing/2012/chart" uri="{CE6537A1-D6FC-4f65-9D91-7224C49458BB}"/>
                <c:ext xmlns:c16="http://schemas.microsoft.com/office/drawing/2014/chart" uri="{C3380CC4-5D6E-409C-BE32-E72D297353CC}">
                  <c16:uniqueId val="{0000000F-579E-464B-B783-8B070FEFC963}"/>
                </c:ext>
              </c:extLst>
            </c:dLbl>
            <c:dLbl>
              <c:idx val="1"/>
              <c:delete val="1"/>
              <c:extLst>
                <c:ext xmlns:c15="http://schemas.microsoft.com/office/drawing/2012/chart" uri="{CE6537A1-D6FC-4f65-9D91-7224C49458BB}"/>
                <c:ext xmlns:c16="http://schemas.microsoft.com/office/drawing/2014/chart" uri="{C3380CC4-5D6E-409C-BE32-E72D297353CC}">
                  <c16:uniqueId val="{00000010-579E-464B-B783-8B070FEFC963}"/>
                </c:ext>
              </c:extLst>
            </c:dLbl>
            <c:dLbl>
              <c:idx val="2"/>
              <c:delete val="1"/>
              <c:extLst>
                <c:ext xmlns:c15="http://schemas.microsoft.com/office/drawing/2012/chart" uri="{CE6537A1-D6FC-4f65-9D91-7224C49458BB}"/>
                <c:ext xmlns:c16="http://schemas.microsoft.com/office/drawing/2014/chart" uri="{C3380CC4-5D6E-409C-BE32-E72D297353CC}">
                  <c16:uniqueId val="{00000011-579E-464B-B783-8B070FEFC963}"/>
                </c:ext>
              </c:extLst>
            </c:dLbl>
            <c:dLbl>
              <c:idx val="3"/>
              <c:delete val="1"/>
              <c:extLst>
                <c:ext xmlns:c15="http://schemas.microsoft.com/office/drawing/2012/chart" uri="{CE6537A1-D6FC-4f65-9D91-7224C49458BB}"/>
                <c:ext xmlns:c16="http://schemas.microsoft.com/office/drawing/2014/chart" uri="{C3380CC4-5D6E-409C-BE32-E72D297353CC}">
                  <c16:uniqueId val="{00000012-579E-464B-B783-8B070FEFC963}"/>
                </c:ext>
              </c:extLst>
            </c:dLbl>
            <c:dLbl>
              <c:idx val="4"/>
              <c:delete val="1"/>
              <c:extLst>
                <c:ext xmlns:c15="http://schemas.microsoft.com/office/drawing/2012/chart" uri="{CE6537A1-D6FC-4f65-9D91-7224C49458BB}"/>
                <c:ext xmlns:c16="http://schemas.microsoft.com/office/drawing/2014/chart" uri="{C3380CC4-5D6E-409C-BE32-E72D297353CC}">
                  <c16:uniqueId val="{00000013-579E-464B-B783-8B070FEFC963}"/>
                </c:ext>
              </c:extLst>
            </c:dLbl>
            <c:dLbl>
              <c:idx val="5"/>
              <c:delete val="1"/>
              <c:extLst>
                <c:ext xmlns:c15="http://schemas.microsoft.com/office/drawing/2012/chart" uri="{CE6537A1-D6FC-4f65-9D91-7224C49458BB}"/>
                <c:ext xmlns:c16="http://schemas.microsoft.com/office/drawing/2014/chart" uri="{C3380CC4-5D6E-409C-BE32-E72D297353CC}">
                  <c16:uniqueId val="{00000014-579E-464B-B783-8B070FEFC963}"/>
                </c:ext>
              </c:extLst>
            </c:dLbl>
            <c:dLbl>
              <c:idx val="6"/>
              <c:delete val="1"/>
              <c:extLst>
                <c:ext xmlns:c15="http://schemas.microsoft.com/office/drawing/2012/chart" uri="{CE6537A1-D6FC-4f65-9D91-7224C49458BB}"/>
                <c:ext xmlns:c16="http://schemas.microsoft.com/office/drawing/2014/chart" uri="{C3380CC4-5D6E-409C-BE32-E72D297353CC}">
                  <c16:uniqueId val="{00000015-579E-464B-B783-8B070FEFC963}"/>
                </c:ext>
              </c:extLst>
            </c:dLbl>
            <c:dLbl>
              <c:idx val="7"/>
              <c:delete val="1"/>
              <c:extLst>
                <c:ext xmlns:c15="http://schemas.microsoft.com/office/drawing/2012/chart" uri="{CE6537A1-D6FC-4f65-9D91-7224C49458BB}"/>
                <c:ext xmlns:c16="http://schemas.microsoft.com/office/drawing/2014/chart" uri="{C3380CC4-5D6E-409C-BE32-E72D297353CC}">
                  <c16:uniqueId val="{00000016-579E-464B-B783-8B070FEFC963}"/>
                </c:ext>
              </c:extLst>
            </c:dLbl>
            <c:dLbl>
              <c:idx val="8"/>
              <c:delete val="1"/>
              <c:extLst>
                <c:ext xmlns:c15="http://schemas.microsoft.com/office/drawing/2012/chart" uri="{CE6537A1-D6FC-4f65-9D91-7224C49458BB}"/>
                <c:ext xmlns:c16="http://schemas.microsoft.com/office/drawing/2014/chart" uri="{C3380CC4-5D6E-409C-BE32-E72D297353CC}">
                  <c16:uniqueId val="{00000017-579E-464B-B783-8B070FEFC963}"/>
                </c:ext>
              </c:extLst>
            </c:dLbl>
            <c:dLbl>
              <c:idx val="9"/>
              <c:delete val="1"/>
              <c:extLst>
                <c:ext xmlns:c15="http://schemas.microsoft.com/office/drawing/2012/chart" uri="{CE6537A1-D6FC-4f65-9D91-7224C49458BB}"/>
                <c:ext xmlns:c16="http://schemas.microsoft.com/office/drawing/2014/chart" uri="{C3380CC4-5D6E-409C-BE32-E72D297353CC}">
                  <c16:uniqueId val="{00000018-579E-464B-B783-8B070FEFC963}"/>
                </c:ext>
              </c:extLst>
            </c:dLbl>
            <c:dLbl>
              <c:idx val="10"/>
              <c:delete val="1"/>
              <c:extLst>
                <c:ext xmlns:c15="http://schemas.microsoft.com/office/drawing/2012/chart" uri="{CE6537A1-D6FC-4f65-9D91-7224C49458BB}"/>
                <c:ext xmlns:c16="http://schemas.microsoft.com/office/drawing/2014/chart" uri="{C3380CC4-5D6E-409C-BE32-E72D297353CC}">
                  <c16:uniqueId val="{00000019-579E-464B-B783-8B070FEFC963}"/>
                </c:ext>
              </c:extLst>
            </c:dLbl>
            <c:dLbl>
              <c:idx val="11"/>
              <c:delete val="1"/>
              <c:extLst>
                <c:ext xmlns:c15="http://schemas.microsoft.com/office/drawing/2012/chart" uri="{CE6537A1-D6FC-4f65-9D91-7224C49458BB}"/>
                <c:ext xmlns:c16="http://schemas.microsoft.com/office/drawing/2014/chart" uri="{C3380CC4-5D6E-409C-BE32-E72D297353CC}">
                  <c16:uniqueId val="{0000001A-579E-464B-B783-8B070FEFC963}"/>
                </c:ext>
              </c:extLst>
            </c:dLbl>
            <c:dLbl>
              <c:idx val="12"/>
              <c:delete val="1"/>
              <c:extLst>
                <c:ext xmlns:c15="http://schemas.microsoft.com/office/drawing/2012/chart" uri="{CE6537A1-D6FC-4f65-9D91-7224C49458BB}"/>
                <c:ext xmlns:c16="http://schemas.microsoft.com/office/drawing/2014/chart" uri="{C3380CC4-5D6E-409C-BE32-E72D297353CC}">
                  <c16:uniqueId val="{0000001B-579E-464B-B783-8B070FEFC963}"/>
                </c:ext>
              </c:extLst>
            </c:dLbl>
            <c:dLbl>
              <c:idx val="13"/>
              <c:delete val="1"/>
              <c:extLst>
                <c:ext xmlns:c15="http://schemas.microsoft.com/office/drawing/2012/chart" uri="{CE6537A1-D6FC-4f65-9D91-7224C49458BB}"/>
                <c:ext xmlns:c16="http://schemas.microsoft.com/office/drawing/2014/chart" uri="{C3380CC4-5D6E-409C-BE32-E72D297353CC}">
                  <c16:uniqueId val="{0000001C-579E-464B-B783-8B070FEFC963}"/>
                </c:ext>
              </c:extLst>
            </c:dLbl>
            <c:dLbl>
              <c:idx val="14"/>
              <c:delete val="1"/>
              <c:extLst>
                <c:ext xmlns:c15="http://schemas.microsoft.com/office/drawing/2012/chart" uri="{CE6537A1-D6FC-4f65-9D91-7224C49458BB}"/>
                <c:ext xmlns:c16="http://schemas.microsoft.com/office/drawing/2014/chart" uri="{C3380CC4-5D6E-409C-BE32-E72D297353CC}">
                  <c16:uniqueId val="{0000001D-579E-464B-B783-8B070FEFC963}"/>
                </c:ext>
              </c:extLst>
            </c:dLbl>
            <c:dLbl>
              <c:idx val="15"/>
              <c:delete val="1"/>
              <c:extLst>
                <c:ext xmlns:c15="http://schemas.microsoft.com/office/drawing/2012/chart" uri="{CE6537A1-D6FC-4f65-9D91-7224C49458BB}"/>
                <c:ext xmlns:c16="http://schemas.microsoft.com/office/drawing/2014/chart" uri="{C3380CC4-5D6E-409C-BE32-E72D297353CC}">
                  <c16:uniqueId val="{0000001E-579E-464B-B783-8B070FEFC963}"/>
                </c:ext>
              </c:extLst>
            </c:dLbl>
            <c:dLbl>
              <c:idx val="16"/>
              <c:delete val="1"/>
              <c:extLst>
                <c:ext xmlns:c15="http://schemas.microsoft.com/office/drawing/2012/chart" uri="{CE6537A1-D6FC-4f65-9D91-7224C49458BB}"/>
                <c:ext xmlns:c16="http://schemas.microsoft.com/office/drawing/2014/chart" uri="{C3380CC4-5D6E-409C-BE32-E72D297353CC}">
                  <c16:uniqueId val="{0000001F-579E-464B-B783-8B070FEFC963}"/>
                </c:ext>
              </c:extLst>
            </c:dLbl>
            <c:dLbl>
              <c:idx val="17"/>
              <c:delete val="1"/>
              <c:extLst>
                <c:ext xmlns:c15="http://schemas.microsoft.com/office/drawing/2012/chart" uri="{CE6537A1-D6FC-4f65-9D91-7224C49458BB}"/>
                <c:ext xmlns:c16="http://schemas.microsoft.com/office/drawing/2014/chart" uri="{C3380CC4-5D6E-409C-BE32-E72D297353CC}">
                  <c16:uniqueId val="{00000020-579E-464B-B783-8B070FEFC963}"/>
                </c:ext>
              </c:extLst>
            </c:dLbl>
            <c:dLbl>
              <c:idx val="18"/>
              <c:delete val="1"/>
              <c:extLst>
                <c:ext xmlns:c15="http://schemas.microsoft.com/office/drawing/2012/chart" uri="{CE6537A1-D6FC-4f65-9D91-7224C49458BB}"/>
                <c:ext xmlns:c16="http://schemas.microsoft.com/office/drawing/2014/chart" uri="{C3380CC4-5D6E-409C-BE32-E72D297353CC}">
                  <c16:uniqueId val="{00000021-579E-464B-B783-8B070FEFC963}"/>
                </c:ext>
              </c:extLst>
            </c:dLbl>
            <c:dLbl>
              <c:idx val="19"/>
              <c:delete val="1"/>
              <c:extLst>
                <c:ext xmlns:c15="http://schemas.microsoft.com/office/drawing/2012/chart" uri="{CE6537A1-D6FC-4f65-9D91-7224C49458BB}"/>
                <c:ext xmlns:c16="http://schemas.microsoft.com/office/drawing/2014/chart" uri="{C3380CC4-5D6E-409C-BE32-E72D297353CC}">
                  <c16:uniqueId val="{00000022-579E-464B-B783-8B070FEFC963}"/>
                </c:ext>
              </c:extLst>
            </c:dLbl>
            <c:dLbl>
              <c:idx val="20"/>
              <c:delete val="1"/>
              <c:extLst>
                <c:ext xmlns:c15="http://schemas.microsoft.com/office/drawing/2012/chart" uri="{CE6537A1-D6FC-4f65-9D91-7224C49458BB}"/>
                <c:ext xmlns:c16="http://schemas.microsoft.com/office/drawing/2014/chart" uri="{C3380CC4-5D6E-409C-BE32-E72D297353CC}">
                  <c16:uniqueId val="{00000023-579E-464B-B783-8B070FEFC963}"/>
                </c:ext>
              </c:extLst>
            </c:dLbl>
            <c:dLbl>
              <c:idx val="21"/>
              <c:layout>
                <c:manualLayout>
                  <c:x val="-3.6226277222719233E-2"/>
                  <c:y val="7.4512928484495977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24-579E-464B-B783-8B070FEFC963}"/>
                </c:ext>
              </c:extLst>
            </c:dLbl>
            <c:dLbl>
              <c:idx val="22"/>
              <c:layout>
                <c:manualLayout>
                  <c:x val="-2.9721507057931883E-2"/>
                  <c:y val="6.4394031444273359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25-579E-464B-B783-8B070FEFC963}"/>
                </c:ext>
              </c:extLst>
            </c:dLbl>
            <c:dLbl>
              <c:idx val="23"/>
              <c:layout>
                <c:manualLayout>
                  <c:x val="-3.6226277222719233E-2"/>
                  <c:y val="6.9453479964384668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26-579E-464B-B783-8B070FEFC963}"/>
                </c:ext>
              </c:extLst>
            </c:dLbl>
            <c:dLbl>
              <c:idx val="24"/>
              <c:layout>
                <c:manualLayout>
                  <c:x val="-3.4058020501123394E-2"/>
                  <c:y val="5.4275134404050698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27-579E-464B-B783-8B070FEFC963}"/>
                </c:ext>
              </c:extLst>
            </c:dLbl>
            <c:dLbl>
              <c:idx val="25"/>
              <c:layout>
                <c:manualLayout>
                  <c:x val="-4.0562790665910904E-2"/>
                  <c:y val="5.9334582924162056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28-579E-464B-B783-8B070FEFC963}"/>
                </c:ext>
              </c:extLst>
            </c:dLbl>
            <c:dLbl>
              <c:idx val="26"/>
              <c:layout>
                <c:manualLayout>
                  <c:x val="-3.4058020501123554E-2"/>
                  <c:y val="6.4394031444273359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29-579E-464B-B783-8B070FEFC963}"/>
                </c:ext>
              </c:extLst>
            </c:dLbl>
            <c:dLbl>
              <c:idx val="27"/>
              <c:layout>
                <c:manualLayout>
                  <c:x val="-1.5900365609322455E-16"/>
                  <c:y val="3.4037340323605517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2A-579E-464B-B783-8B070FEFC963}"/>
                </c:ext>
              </c:extLst>
            </c:dLbl>
            <c:spPr>
              <a:noFill/>
              <a:ln>
                <a:noFill/>
              </a:ln>
              <a:effectLst/>
            </c:spPr>
            <c:txPr>
              <a:bodyPr rot="0" spcFirstLastPara="1" vertOverflow="ellipsis" vert="horz" wrap="square" lIns="38100" tIns="19050" rIns="38100" bIns="19050" anchor="ctr" anchorCtr="1">
                <a:spAutoFit/>
              </a:bodyPr>
              <a:lstStyle/>
              <a:p>
                <a:pPr>
                  <a:defRPr sz="700" b="0" i="0" u="none" strike="noStrike" kern="1200" baseline="0">
                    <a:solidFill>
                      <a:srgbClr val="0070C0"/>
                    </a:solidFill>
                    <a:latin typeface="+mn-lt"/>
                    <a:ea typeface="+mn-ea"/>
                    <a:cs typeface="+mn-cs"/>
                  </a:defRPr>
                </a:pPr>
                <a:endParaRPr lang="es-MX"/>
              </a:p>
            </c:txPr>
            <c:dLblPos val="t"/>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multiLvlStrRef>
              <c:f>'Nacional b'!$C$5:$D$32</c:f>
              <c:multiLvlStrCache>
                <c:ptCount val="28"/>
                <c:lvl>
                  <c:pt idx="0">
                    <c:v>E</c:v>
                  </c:pt>
                  <c:pt idx="1">
                    <c:v>M</c:v>
                  </c:pt>
                  <c:pt idx="2">
                    <c:v>M</c:v>
                  </c:pt>
                  <c:pt idx="3">
                    <c:v>J</c:v>
                  </c:pt>
                  <c:pt idx="4">
                    <c:v>S</c:v>
                  </c:pt>
                  <c:pt idx="5">
                    <c:v>N</c:v>
                  </c:pt>
                  <c:pt idx="6">
                    <c:v>E</c:v>
                  </c:pt>
                  <c:pt idx="7">
                    <c:v>M</c:v>
                  </c:pt>
                  <c:pt idx="8">
                    <c:v>M</c:v>
                  </c:pt>
                  <c:pt idx="9">
                    <c:v>J</c:v>
                  </c:pt>
                  <c:pt idx="10">
                    <c:v>S</c:v>
                  </c:pt>
                  <c:pt idx="11">
                    <c:v>N</c:v>
                  </c:pt>
                  <c:pt idx="12">
                    <c:v>E</c:v>
                  </c:pt>
                  <c:pt idx="13">
                    <c:v>M</c:v>
                  </c:pt>
                  <c:pt idx="14">
                    <c:v>M</c:v>
                  </c:pt>
                  <c:pt idx="15">
                    <c:v>J</c:v>
                  </c:pt>
                  <c:pt idx="16">
                    <c:v>S</c:v>
                  </c:pt>
                  <c:pt idx="17">
                    <c:v>N</c:v>
                  </c:pt>
                  <c:pt idx="18">
                    <c:v>E</c:v>
                  </c:pt>
                  <c:pt idx="19">
                    <c:v>F</c:v>
                  </c:pt>
                  <c:pt idx="20">
                    <c:v>M</c:v>
                  </c:pt>
                  <c:pt idx="21">
                    <c:v>A</c:v>
                  </c:pt>
                  <c:pt idx="22">
                    <c:v>M</c:v>
                  </c:pt>
                  <c:pt idx="23">
                    <c:v>J</c:v>
                  </c:pt>
                  <c:pt idx="24">
                    <c:v>J</c:v>
                  </c:pt>
                  <c:pt idx="25">
                    <c:v>A</c:v>
                  </c:pt>
                  <c:pt idx="26">
                    <c:v>S</c:v>
                  </c:pt>
                  <c:pt idx="27">
                    <c:v>O</c:v>
                  </c:pt>
                </c:lvl>
                <c:lvl>
                  <c:pt idx="0">
                    <c:v>2018</c:v>
                  </c:pt>
                  <c:pt idx="6">
                    <c:v>2019</c:v>
                  </c:pt>
                  <c:pt idx="12">
                    <c:v>2020</c:v>
                  </c:pt>
                  <c:pt idx="18">
                    <c:v>2021</c:v>
                  </c:pt>
                </c:lvl>
              </c:multiLvlStrCache>
            </c:multiLvlStrRef>
          </c:cat>
          <c:val>
            <c:numRef>
              <c:f>'Nacional b'!$F$5:$F$32</c:f>
              <c:numCache>
                <c:formatCode>0.0</c:formatCode>
                <c:ptCount val="28"/>
                <c:pt idx="0">
                  <c:v>34.8018472059441</c:v>
                </c:pt>
                <c:pt idx="1">
                  <c:v>34.336726438239936</c:v>
                </c:pt>
                <c:pt idx="2">
                  <c:v>36.647874828558585</c:v>
                </c:pt>
                <c:pt idx="3">
                  <c:v>43.341085684473271</c:v>
                </c:pt>
                <c:pt idx="4">
                  <c:v>42.132704095465058</c:v>
                </c:pt>
                <c:pt idx="5">
                  <c:v>41.675040786563862</c:v>
                </c:pt>
                <c:pt idx="6">
                  <c:v>45.929883044867452</c:v>
                </c:pt>
                <c:pt idx="7">
                  <c:v>46.34106775957661</c:v>
                </c:pt>
                <c:pt idx="8">
                  <c:v>44.323546935751025</c:v>
                </c:pt>
                <c:pt idx="9">
                  <c:v>43.317695798679523</c:v>
                </c:pt>
                <c:pt idx="10">
                  <c:v>45.299473488517279</c:v>
                </c:pt>
                <c:pt idx="11">
                  <c:v>43.840726940101504</c:v>
                </c:pt>
                <c:pt idx="12">
                  <c:v>44.120454102384578</c:v>
                </c:pt>
                <c:pt idx="13">
                  <c:v>42.059280695535328</c:v>
                </c:pt>
                <c:pt idx="14">
                  <c:v>31.06824390870036</c:v>
                </c:pt>
                <c:pt idx="15">
                  <c:v>34.417344488575836</c:v>
                </c:pt>
                <c:pt idx="16">
                  <c:v>36.282043642847775</c:v>
                </c:pt>
                <c:pt idx="17">
                  <c:v>37.076740993337161</c:v>
                </c:pt>
                <c:pt idx="18">
                  <c:v>39.211395346756831</c:v>
                </c:pt>
                <c:pt idx="19">
                  <c:v>38.640136961084913</c:v>
                </c:pt>
                <c:pt idx="20">
                  <c:v>40.581572053440865</c:v>
                </c:pt>
                <c:pt idx="21">
                  <c:v>42.509073150798926</c:v>
                </c:pt>
                <c:pt idx="22">
                  <c:v>42.422701068798169</c:v>
                </c:pt>
                <c:pt idx="23">
                  <c:v>44.347676509277306</c:v>
                </c:pt>
                <c:pt idx="24">
                  <c:v>44.293387523756813</c:v>
                </c:pt>
                <c:pt idx="25" formatCode="0.0_)">
                  <c:v>42.474646633176988</c:v>
                </c:pt>
                <c:pt idx="26">
                  <c:v>43.342082825586047</c:v>
                </c:pt>
                <c:pt idx="27">
                  <c:v>43.843081349924901</c:v>
                </c:pt>
              </c:numCache>
            </c:numRef>
          </c:val>
          <c:smooth val="0"/>
          <c:extLst>
            <c:ext xmlns:c16="http://schemas.microsoft.com/office/drawing/2014/chart" uri="{C3380CC4-5D6E-409C-BE32-E72D297353CC}">
              <c16:uniqueId val="{0000002B-579E-464B-B783-8B070FEFC963}"/>
            </c:ext>
          </c:extLst>
        </c:ser>
        <c:dLbls>
          <c:showLegendKey val="0"/>
          <c:showVal val="0"/>
          <c:showCatName val="0"/>
          <c:showSerName val="0"/>
          <c:showPercent val="0"/>
          <c:showBubbleSize val="0"/>
        </c:dLbls>
        <c:smooth val="0"/>
        <c:axId val="701580224"/>
        <c:axId val="1014388640"/>
      </c:lineChart>
      <c:catAx>
        <c:axId val="701580224"/>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1" i="0" u="none" strike="noStrike" kern="1200" baseline="0">
                <a:solidFill>
                  <a:schemeClr val="tx1">
                    <a:lumMod val="65000"/>
                    <a:lumOff val="35000"/>
                  </a:schemeClr>
                </a:solidFill>
                <a:latin typeface="+mn-lt"/>
                <a:ea typeface="+mn-ea"/>
                <a:cs typeface="+mn-cs"/>
              </a:defRPr>
            </a:pPr>
            <a:endParaRPr lang="es-MX"/>
          </a:p>
        </c:txPr>
        <c:crossAx val="1014388640"/>
        <c:crosses val="autoZero"/>
        <c:auto val="1"/>
        <c:lblAlgn val="ctr"/>
        <c:lblOffset val="100"/>
        <c:noMultiLvlLbl val="0"/>
      </c:catAx>
      <c:valAx>
        <c:axId val="1014388640"/>
        <c:scaling>
          <c:orientation val="minMax"/>
          <c:min val="25"/>
        </c:scaling>
        <c:delete val="1"/>
        <c:axPos val="l"/>
        <c:numFmt formatCode="0.0" sourceLinked="1"/>
        <c:majorTickMark val="none"/>
        <c:minorTickMark val="none"/>
        <c:tickLblPos val="nextTo"/>
        <c:crossAx val="701580224"/>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MX"/>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6350" cap="flat" cmpd="sng" algn="ctr">
      <a:solidFill>
        <a:schemeClr val="tx1"/>
      </a:solidFill>
      <a:round/>
    </a:ln>
    <a:effectLst/>
  </c:spPr>
  <c:txPr>
    <a:bodyPr/>
    <a:lstStyle/>
    <a:p>
      <a:pPr>
        <a:defRPr sz="900"/>
      </a:pPr>
      <a:endParaRPr lang="es-MX"/>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5.2147427798758441E-3"/>
          <c:y val="6.0036531608605843E-2"/>
          <c:w val="0.99255570883214617"/>
          <c:h val="0.65971334381947633"/>
        </c:manualLayout>
      </c:layout>
      <c:lineChart>
        <c:grouping val="standard"/>
        <c:varyColors val="0"/>
        <c:ser>
          <c:idx val="0"/>
          <c:order val="0"/>
          <c:tx>
            <c:strRef>
              <c:f>'Nacional b'!$E$4</c:f>
              <c:strCache>
                <c:ptCount val="1"/>
                <c:pt idx="0">
                  <c:v>Serie ICC-Nacional</c:v>
                </c:pt>
              </c:strCache>
            </c:strRef>
          </c:tx>
          <c:spPr>
            <a:ln w="28575" cap="rnd">
              <a:solidFill>
                <a:srgbClr val="FD6E1F"/>
              </a:solidFill>
              <a:round/>
            </a:ln>
            <a:effectLst/>
          </c:spPr>
          <c:marker>
            <c:symbol val="none"/>
          </c:marker>
          <c:dPt>
            <c:idx val="21"/>
            <c:marker>
              <c:symbol val="none"/>
            </c:marker>
            <c:bubble3D val="0"/>
            <c:spPr>
              <a:ln w="28575" cap="rnd">
                <a:solidFill>
                  <a:schemeClr val="bg1"/>
                </a:solidFill>
                <a:round/>
                <a:headEnd type="oval"/>
              </a:ln>
              <a:effectLst/>
            </c:spPr>
            <c:extLst>
              <c:ext xmlns:c16="http://schemas.microsoft.com/office/drawing/2014/chart" uri="{C3380CC4-5D6E-409C-BE32-E72D297353CC}">
                <c16:uniqueId val="{00000001-E18B-4B39-B5A1-151608BA9509}"/>
              </c:ext>
            </c:extLst>
          </c:dPt>
          <c:dPt>
            <c:idx val="22"/>
            <c:marker>
              <c:symbol val="none"/>
            </c:marker>
            <c:bubble3D val="0"/>
            <c:spPr>
              <a:ln w="28575" cap="rnd">
                <a:solidFill>
                  <a:srgbClr val="FD6E1F"/>
                </a:solidFill>
                <a:round/>
                <a:headEnd type="oval"/>
                <a:tailEnd type="oval"/>
              </a:ln>
              <a:effectLst/>
            </c:spPr>
            <c:extLst>
              <c:ext xmlns:c16="http://schemas.microsoft.com/office/drawing/2014/chart" uri="{C3380CC4-5D6E-409C-BE32-E72D297353CC}">
                <c16:uniqueId val="{00000003-E18B-4B39-B5A1-151608BA9509}"/>
              </c:ext>
            </c:extLst>
          </c:dPt>
          <c:dPt>
            <c:idx val="23"/>
            <c:marker>
              <c:symbol val="none"/>
            </c:marker>
            <c:bubble3D val="0"/>
            <c:spPr>
              <a:ln w="28575" cap="rnd">
                <a:solidFill>
                  <a:srgbClr val="FD6E1F"/>
                </a:solidFill>
                <a:round/>
                <a:tailEnd type="oval"/>
              </a:ln>
              <a:effectLst/>
            </c:spPr>
            <c:extLst>
              <c:ext xmlns:c16="http://schemas.microsoft.com/office/drawing/2014/chart" uri="{C3380CC4-5D6E-409C-BE32-E72D297353CC}">
                <c16:uniqueId val="{00000005-E18B-4B39-B5A1-151608BA9509}"/>
              </c:ext>
            </c:extLst>
          </c:dPt>
          <c:dPt>
            <c:idx val="24"/>
            <c:marker>
              <c:symbol val="none"/>
            </c:marker>
            <c:bubble3D val="0"/>
            <c:spPr>
              <a:ln w="28575" cap="rnd">
                <a:solidFill>
                  <a:srgbClr val="FD6E1F"/>
                </a:solidFill>
                <a:round/>
                <a:tailEnd type="oval"/>
              </a:ln>
              <a:effectLst/>
            </c:spPr>
            <c:extLst>
              <c:ext xmlns:c16="http://schemas.microsoft.com/office/drawing/2014/chart" uri="{C3380CC4-5D6E-409C-BE32-E72D297353CC}">
                <c16:uniqueId val="{00000007-E18B-4B39-B5A1-151608BA9509}"/>
              </c:ext>
            </c:extLst>
          </c:dPt>
          <c:dPt>
            <c:idx val="25"/>
            <c:marker>
              <c:symbol val="none"/>
            </c:marker>
            <c:bubble3D val="0"/>
            <c:spPr>
              <a:ln w="28575" cap="rnd">
                <a:solidFill>
                  <a:srgbClr val="FD6E1F"/>
                </a:solidFill>
                <a:round/>
                <a:tailEnd type="oval"/>
              </a:ln>
              <a:effectLst/>
            </c:spPr>
            <c:extLst>
              <c:ext xmlns:c16="http://schemas.microsoft.com/office/drawing/2014/chart" uri="{C3380CC4-5D6E-409C-BE32-E72D297353CC}">
                <c16:uniqueId val="{00000009-E18B-4B39-B5A1-151608BA9509}"/>
              </c:ext>
            </c:extLst>
          </c:dPt>
          <c:dPt>
            <c:idx val="26"/>
            <c:marker>
              <c:symbol val="none"/>
            </c:marker>
            <c:bubble3D val="0"/>
            <c:spPr>
              <a:ln w="28575" cap="rnd">
                <a:solidFill>
                  <a:srgbClr val="FD6E1F"/>
                </a:solidFill>
                <a:round/>
                <a:tailEnd type="oval"/>
              </a:ln>
              <a:effectLst/>
            </c:spPr>
            <c:extLst>
              <c:ext xmlns:c16="http://schemas.microsoft.com/office/drawing/2014/chart" uri="{C3380CC4-5D6E-409C-BE32-E72D297353CC}">
                <c16:uniqueId val="{0000000B-E18B-4B39-B5A1-151608BA9509}"/>
              </c:ext>
            </c:extLst>
          </c:dPt>
          <c:dPt>
            <c:idx val="27"/>
            <c:marker>
              <c:symbol val="none"/>
            </c:marker>
            <c:bubble3D val="0"/>
            <c:spPr>
              <a:ln w="28575" cap="rnd">
                <a:solidFill>
                  <a:srgbClr val="FD6E1F"/>
                </a:solidFill>
                <a:round/>
                <a:tailEnd type="oval"/>
              </a:ln>
              <a:effectLst/>
            </c:spPr>
            <c:extLst>
              <c:ext xmlns:c16="http://schemas.microsoft.com/office/drawing/2014/chart" uri="{C3380CC4-5D6E-409C-BE32-E72D297353CC}">
                <c16:uniqueId val="{0000000D-E18B-4B39-B5A1-151608BA9509}"/>
              </c:ext>
            </c:extLst>
          </c:dPt>
          <c:dLbls>
            <c:dLbl>
              <c:idx val="21"/>
              <c:layout>
                <c:manualLayout>
                  <c:x val="-6.1528785604876762E-2"/>
                  <c:y val="-5.3218962758628651E-3"/>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E18B-4B39-B5A1-151608BA9509}"/>
                </c:ext>
              </c:extLst>
            </c:dLbl>
            <c:dLbl>
              <c:idx val="22"/>
              <c:layout>
                <c:manualLayout>
                  <c:x val="-3.3969508986851055E-2"/>
                  <c:y val="-4.1673485518188648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E18B-4B39-B5A1-151608BA9509}"/>
                </c:ext>
              </c:extLst>
            </c:dLbl>
            <c:dLbl>
              <c:idx val="23"/>
              <c:layout>
                <c:manualLayout>
                  <c:x val="-3.634612889347201E-2"/>
                  <c:y val="-6.0742464110782005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5-E18B-4B39-B5A1-151608BA9509}"/>
                </c:ext>
              </c:extLst>
            </c:dLbl>
            <c:dLbl>
              <c:idx val="24"/>
              <c:layout>
                <c:manualLayout>
                  <c:x val="-3.0047034796466202E-2"/>
                  <c:y val="-4.6338189105315473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7-E18B-4B39-B5A1-151608BA9509}"/>
                </c:ext>
              </c:extLst>
            </c:dLbl>
            <c:dLbl>
              <c:idx val="25"/>
              <c:layout>
                <c:manualLayout>
                  <c:x val="-3.360661335372974E-2"/>
                  <c:y val="-4.0141345853144529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9-E18B-4B39-B5A1-151608BA9509}"/>
                </c:ext>
              </c:extLst>
            </c:dLbl>
            <c:dLbl>
              <c:idx val="26"/>
              <c:layout>
                <c:manualLayout>
                  <c:x val="-3.3095890767940193E-2"/>
                  <c:y val="-4.253641266712737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B-E18B-4B39-B5A1-151608BA9509}"/>
                </c:ext>
              </c:extLst>
            </c:dLbl>
            <c:dLbl>
              <c:idx val="27"/>
              <c:layout>
                <c:manualLayout>
                  <c:x val="-1.064373943144079E-2"/>
                  <c:y val="-5.6313103251206503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D-E18B-4B39-B5A1-151608BA9509}"/>
                </c:ext>
              </c:extLst>
            </c:dLbl>
            <c:spPr>
              <a:noFill/>
              <a:ln>
                <a:noFill/>
              </a:ln>
              <a:effectLst/>
            </c:spPr>
            <c:txPr>
              <a:bodyPr rot="0" spcFirstLastPara="1" vertOverflow="ellipsis" vert="horz" wrap="square" anchor="ctr" anchorCtr="1"/>
              <a:lstStyle/>
              <a:p>
                <a:pPr>
                  <a:defRPr sz="900" b="1" i="0" u="none" strike="noStrike" kern="1200" baseline="0">
                    <a:solidFill>
                      <a:schemeClr val="tx1">
                        <a:lumMod val="75000"/>
                        <a:lumOff val="25000"/>
                      </a:schemeClr>
                    </a:solidFill>
                    <a:latin typeface="+mn-lt"/>
                    <a:ea typeface="+mn-ea"/>
                    <a:cs typeface="+mn-cs"/>
                  </a:defRPr>
                </a:pPr>
                <a:endParaRPr lang="es-MX"/>
              </a:p>
            </c:txPr>
            <c:showLegendKey val="0"/>
            <c:showVal val="0"/>
            <c:showCatName val="0"/>
            <c:showSerName val="0"/>
            <c:showPercent val="0"/>
            <c:showBubbleSize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multiLvlStrRef>
              <c:f>'Nacional b'!$C$5:$D$32</c:f>
              <c:multiLvlStrCache>
                <c:ptCount val="28"/>
                <c:lvl>
                  <c:pt idx="0">
                    <c:v>E</c:v>
                  </c:pt>
                  <c:pt idx="1">
                    <c:v>M</c:v>
                  </c:pt>
                  <c:pt idx="2">
                    <c:v>M</c:v>
                  </c:pt>
                  <c:pt idx="3">
                    <c:v>J</c:v>
                  </c:pt>
                  <c:pt idx="4">
                    <c:v>S</c:v>
                  </c:pt>
                  <c:pt idx="5">
                    <c:v>N</c:v>
                  </c:pt>
                  <c:pt idx="6">
                    <c:v>E</c:v>
                  </c:pt>
                  <c:pt idx="7">
                    <c:v>M</c:v>
                  </c:pt>
                  <c:pt idx="8">
                    <c:v>M</c:v>
                  </c:pt>
                  <c:pt idx="9">
                    <c:v>J</c:v>
                  </c:pt>
                  <c:pt idx="10">
                    <c:v>S</c:v>
                  </c:pt>
                  <c:pt idx="11">
                    <c:v>N</c:v>
                  </c:pt>
                  <c:pt idx="12">
                    <c:v>E</c:v>
                  </c:pt>
                  <c:pt idx="13">
                    <c:v>M</c:v>
                  </c:pt>
                  <c:pt idx="14">
                    <c:v>M</c:v>
                  </c:pt>
                  <c:pt idx="15">
                    <c:v>J</c:v>
                  </c:pt>
                  <c:pt idx="16">
                    <c:v>S</c:v>
                  </c:pt>
                  <c:pt idx="17">
                    <c:v>N</c:v>
                  </c:pt>
                  <c:pt idx="18">
                    <c:v>E</c:v>
                  </c:pt>
                  <c:pt idx="19">
                    <c:v>F</c:v>
                  </c:pt>
                  <c:pt idx="20">
                    <c:v>M</c:v>
                  </c:pt>
                  <c:pt idx="21">
                    <c:v>A</c:v>
                  </c:pt>
                  <c:pt idx="22">
                    <c:v>M</c:v>
                  </c:pt>
                  <c:pt idx="23">
                    <c:v>J</c:v>
                  </c:pt>
                  <c:pt idx="24">
                    <c:v>J</c:v>
                  </c:pt>
                  <c:pt idx="25">
                    <c:v>A</c:v>
                  </c:pt>
                  <c:pt idx="26">
                    <c:v>S</c:v>
                  </c:pt>
                  <c:pt idx="27">
                    <c:v>O</c:v>
                  </c:pt>
                </c:lvl>
                <c:lvl>
                  <c:pt idx="0">
                    <c:v>2018</c:v>
                  </c:pt>
                  <c:pt idx="6">
                    <c:v>2019</c:v>
                  </c:pt>
                  <c:pt idx="12">
                    <c:v>2020</c:v>
                  </c:pt>
                  <c:pt idx="18">
                    <c:v>2021</c:v>
                  </c:pt>
                </c:lvl>
              </c:multiLvlStrCache>
            </c:multiLvlStrRef>
          </c:cat>
          <c:val>
            <c:numRef>
              <c:f>'Nacional b'!$E$5:$E$32</c:f>
              <c:numCache>
                <c:formatCode>0.0</c:formatCode>
                <c:ptCount val="28"/>
                <c:pt idx="0">
                  <c:v>34.8018472059441</c:v>
                </c:pt>
                <c:pt idx="1">
                  <c:v>34.336726438239936</c:v>
                </c:pt>
                <c:pt idx="2">
                  <c:v>36.647874828558585</c:v>
                </c:pt>
                <c:pt idx="3">
                  <c:v>43.341085684473271</c:v>
                </c:pt>
                <c:pt idx="4">
                  <c:v>42.132704095465058</c:v>
                </c:pt>
                <c:pt idx="5">
                  <c:v>41.675040786563862</c:v>
                </c:pt>
                <c:pt idx="6">
                  <c:v>45.929883044867452</c:v>
                </c:pt>
                <c:pt idx="7">
                  <c:v>46.34106775957661</c:v>
                </c:pt>
                <c:pt idx="8">
                  <c:v>44.323546935751025</c:v>
                </c:pt>
                <c:pt idx="9">
                  <c:v>43.317695798679523</c:v>
                </c:pt>
                <c:pt idx="10">
                  <c:v>45.299473488517279</c:v>
                </c:pt>
                <c:pt idx="11">
                  <c:v>43.840726940101504</c:v>
                </c:pt>
                <c:pt idx="12">
                  <c:v>44.120454102384578</c:v>
                </c:pt>
                <c:pt idx="13">
                  <c:v>42.059280695535328</c:v>
                </c:pt>
                <c:pt idx="14">
                  <c:v>31.06824390870036</c:v>
                </c:pt>
                <c:pt idx="15">
                  <c:v>34.417344488575836</c:v>
                </c:pt>
                <c:pt idx="16">
                  <c:v>36.282043642847775</c:v>
                </c:pt>
                <c:pt idx="17">
                  <c:v>37.076740993337161</c:v>
                </c:pt>
                <c:pt idx="18">
                  <c:v>39.211395346756831</c:v>
                </c:pt>
                <c:pt idx="19">
                  <c:v>38.640136961084913</c:v>
                </c:pt>
                <c:pt idx="20">
                  <c:v>40.581572053440865</c:v>
                </c:pt>
                <c:pt idx="21">
                  <c:v>43</c:v>
                </c:pt>
                <c:pt idx="22" formatCode="General">
                  <c:v>43.1</c:v>
                </c:pt>
                <c:pt idx="23">
                  <c:v>44.6</c:v>
                </c:pt>
                <c:pt idx="24">
                  <c:v>44.725509068865968</c:v>
                </c:pt>
                <c:pt idx="25">
                  <c:v>42.693151301823718</c:v>
                </c:pt>
                <c:pt idx="26">
                  <c:v>43.220906502565079</c:v>
                </c:pt>
                <c:pt idx="27">
                  <c:v>44.235327262524102</c:v>
                </c:pt>
              </c:numCache>
            </c:numRef>
          </c:val>
          <c:smooth val="0"/>
          <c:extLst>
            <c:ext xmlns:c16="http://schemas.microsoft.com/office/drawing/2014/chart" uri="{C3380CC4-5D6E-409C-BE32-E72D297353CC}">
              <c16:uniqueId val="{0000000E-E18B-4B39-B5A1-151608BA9509}"/>
            </c:ext>
          </c:extLst>
        </c:ser>
        <c:ser>
          <c:idx val="1"/>
          <c:order val="1"/>
          <c:tx>
            <c:strRef>
              <c:f>'Nacional b'!$F$4</c:f>
              <c:strCache>
                <c:ptCount val="1"/>
                <c:pt idx="0">
                  <c:v>Serie ICC-Tradicional</c:v>
                </c:pt>
              </c:strCache>
            </c:strRef>
          </c:tx>
          <c:spPr>
            <a:ln w="28575" cap="rnd">
              <a:solidFill>
                <a:srgbClr val="0867F0"/>
              </a:solidFill>
              <a:round/>
            </a:ln>
            <a:effectLst/>
          </c:spPr>
          <c:marker>
            <c:symbol val="none"/>
          </c:marker>
          <c:dLbls>
            <c:dLbl>
              <c:idx val="0"/>
              <c:delete val="1"/>
              <c:extLst>
                <c:ext xmlns:c15="http://schemas.microsoft.com/office/drawing/2012/chart" uri="{CE6537A1-D6FC-4f65-9D91-7224C49458BB}"/>
                <c:ext xmlns:c16="http://schemas.microsoft.com/office/drawing/2014/chart" uri="{C3380CC4-5D6E-409C-BE32-E72D297353CC}">
                  <c16:uniqueId val="{0000000F-E18B-4B39-B5A1-151608BA9509}"/>
                </c:ext>
              </c:extLst>
            </c:dLbl>
            <c:dLbl>
              <c:idx val="1"/>
              <c:delete val="1"/>
              <c:extLst>
                <c:ext xmlns:c15="http://schemas.microsoft.com/office/drawing/2012/chart" uri="{CE6537A1-D6FC-4f65-9D91-7224C49458BB}"/>
                <c:ext xmlns:c16="http://schemas.microsoft.com/office/drawing/2014/chart" uri="{C3380CC4-5D6E-409C-BE32-E72D297353CC}">
                  <c16:uniqueId val="{00000010-E18B-4B39-B5A1-151608BA9509}"/>
                </c:ext>
              </c:extLst>
            </c:dLbl>
            <c:dLbl>
              <c:idx val="2"/>
              <c:delete val="1"/>
              <c:extLst>
                <c:ext xmlns:c15="http://schemas.microsoft.com/office/drawing/2012/chart" uri="{CE6537A1-D6FC-4f65-9D91-7224C49458BB}"/>
                <c:ext xmlns:c16="http://schemas.microsoft.com/office/drawing/2014/chart" uri="{C3380CC4-5D6E-409C-BE32-E72D297353CC}">
                  <c16:uniqueId val="{00000011-E18B-4B39-B5A1-151608BA9509}"/>
                </c:ext>
              </c:extLst>
            </c:dLbl>
            <c:dLbl>
              <c:idx val="3"/>
              <c:delete val="1"/>
              <c:extLst>
                <c:ext xmlns:c15="http://schemas.microsoft.com/office/drawing/2012/chart" uri="{CE6537A1-D6FC-4f65-9D91-7224C49458BB}"/>
                <c:ext xmlns:c16="http://schemas.microsoft.com/office/drawing/2014/chart" uri="{C3380CC4-5D6E-409C-BE32-E72D297353CC}">
                  <c16:uniqueId val="{00000012-E18B-4B39-B5A1-151608BA9509}"/>
                </c:ext>
              </c:extLst>
            </c:dLbl>
            <c:dLbl>
              <c:idx val="4"/>
              <c:delete val="1"/>
              <c:extLst>
                <c:ext xmlns:c15="http://schemas.microsoft.com/office/drawing/2012/chart" uri="{CE6537A1-D6FC-4f65-9D91-7224C49458BB}"/>
                <c:ext xmlns:c16="http://schemas.microsoft.com/office/drawing/2014/chart" uri="{C3380CC4-5D6E-409C-BE32-E72D297353CC}">
                  <c16:uniqueId val="{00000013-E18B-4B39-B5A1-151608BA9509}"/>
                </c:ext>
              </c:extLst>
            </c:dLbl>
            <c:dLbl>
              <c:idx val="5"/>
              <c:delete val="1"/>
              <c:extLst>
                <c:ext xmlns:c15="http://schemas.microsoft.com/office/drawing/2012/chart" uri="{CE6537A1-D6FC-4f65-9D91-7224C49458BB}"/>
                <c:ext xmlns:c16="http://schemas.microsoft.com/office/drawing/2014/chart" uri="{C3380CC4-5D6E-409C-BE32-E72D297353CC}">
                  <c16:uniqueId val="{00000014-E18B-4B39-B5A1-151608BA9509}"/>
                </c:ext>
              </c:extLst>
            </c:dLbl>
            <c:dLbl>
              <c:idx val="6"/>
              <c:delete val="1"/>
              <c:extLst>
                <c:ext xmlns:c15="http://schemas.microsoft.com/office/drawing/2012/chart" uri="{CE6537A1-D6FC-4f65-9D91-7224C49458BB}"/>
                <c:ext xmlns:c16="http://schemas.microsoft.com/office/drawing/2014/chart" uri="{C3380CC4-5D6E-409C-BE32-E72D297353CC}">
                  <c16:uniqueId val="{00000015-E18B-4B39-B5A1-151608BA9509}"/>
                </c:ext>
              </c:extLst>
            </c:dLbl>
            <c:dLbl>
              <c:idx val="7"/>
              <c:delete val="1"/>
              <c:extLst>
                <c:ext xmlns:c15="http://schemas.microsoft.com/office/drawing/2012/chart" uri="{CE6537A1-D6FC-4f65-9D91-7224C49458BB}"/>
                <c:ext xmlns:c16="http://schemas.microsoft.com/office/drawing/2014/chart" uri="{C3380CC4-5D6E-409C-BE32-E72D297353CC}">
                  <c16:uniqueId val="{00000016-E18B-4B39-B5A1-151608BA9509}"/>
                </c:ext>
              </c:extLst>
            </c:dLbl>
            <c:dLbl>
              <c:idx val="8"/>
              <c:delete val="1"/>
              <c:extLst>
                <c:ext xmlns:c15="http://schemas.microsoft.com/office/drawing/2012/chart" uri="{CE6537A1-D6FC-4f65-9D91-7224C49458BB}"/>
                <c:ext xmlns:c16="http://schemas.microsoft.com/office/drawing/2014/chart" uri="{C3380CC4-5D6E-409C-BE32-E72D297353CC}">
                  <c16:uniqueId val="{00000017-E18B-4B39-B5A1-151608BA9509}"/>
                </c:ext>
              </c:extLst>
            </c:dLbl>
            <c:dLbl>
              <c:idx val="9"/>
              <c:delete val="1"/>
              <c:extLst>
                <c:ext xmlns:c15="http://schemas.microsoft.com/office/drawing/2012/chart" uri="{CE6537A1-D6FC-4f65-9D91-7224C49458BB}"/>
                <c:ext xmlns:c16="http://schemas.microsoft.com/office/drawing/2014/chart" uri="{C3380CC4-5D6E-409C-BE32-E72D297353CC}">
                  <c16:uniqueId val="{00000018-E18B-4B39-B5A1-151608BA9509}"/>
                </c:ext>
              </c:extLst>
            </c:dLbl>
            <c:dLbl>
              <c:idx val="10"/>
              <c:delete val="1"/>
              <c:extLst>
                <c:ext xmlns:c15="http://schemas.microsoft.com/office/drawing/2012/chart" uri="{CE6537A1-D6FC-4f65-9D91-7224C49458BB}"/>
                <c:ext xmlns:c16="http://schemas.microsoft.com/office/drawing/2014/chart" uri="{C3380CC4-5D6E-409C-BE32-E72D297353CC}">
                  <c16:uniqueId val="{00000019-E18B-4B39-B5A1-151608BA9509}"/>
                </c:ext>
              </c:extLst>
            </c:dLbl>
            <c:dLbl>
              <c:idx val="11"/>
              <c:delete val="1"/>
              <c:extLst>
                <c:ext xmlns:c15="http://schemas.microsoft.com/office/drawing/2012/chart" uri="{CE6537A1-D6FC-4f65-9D91-7224C49458BB}"/>
                <c:ext xmlns:c16="http://schemas.microsoft.com/office/drawing/2014/chart" uri="{C3380CC4-5D6E-409C-BE32-E72D297353CC}">
                  <c16:uniqueId val="{0000001A-E18B-4B39-B5A1-151608BA9509}"/>
                </c:ext>
              </c:extLst>
            </c:dLbl>
            <c:dLbl>
              <c:idx val="12"/>
              <c:delete val="1"/>
              <c:extLst>
                <c:ext xmlns:c15="http://schemas.microsoft.com/office/drawing/2012/chart" uri="{CE6537A1-D6FC-4f65-9D91-7224C49458BB}"/>
                <c:ext xmlns:c16="http://schemas.microsoft.com/office/drawing/2014/chart" uri="{C3380CC4-5D6E-409C-BE32-E72D297353CC}">
                  <c16:uniqueId val="{0000001B-E18B-4B39-B5A1-151608BA9509}"/>
                </c:ext>
              </c:extLst>
            </c:dLbl>
            <c:dLbl>
              <c:idx val="13"/>
              <c:delete val="1"/>
              <c:extLst>
                <c:ext xmlns:c15="http://schemas.microsoft.com/office/drawing/2012/chart" uri="{CE6537A1-D6FC-4f65-9D91-7224C49458BB}"/>
                <c:ext xmlns:c16="http://schemas.microsoft.com/office/drawing/2014/chart" uri="{C3380CC4-5D6E-409C-BE32-E72D297353CC}">
                  <c16:uniqueId val="{0000001C-E18B-4B39-B5A1-151608BA9509}"/>
                </c:ext>
              </c:extLst>
            </c:dLbl>
            <c:dLbl>
              <c:idx val="14"/>
              <c:delete val="1"/>
              <c:extLst>
                <c:ext xmlns:c15="http://schemas.microsoft.com/office/drawing/2012/chart" uri="{CE6537A1-D6FC-4f65-9D91-7224C49458BB}"/>
                <c:ext xmlns:c16="http://schemas.microsoft.com/office/drawing/2014/chart" uri="{C3380CC4-5D6E-409C-BE32-E72D297353CC}">
                  <c16:uniqueId val="{0000001D-E18B-4B39-B5A1-151608BA9509}"/>
                </c:ext>
              </c:extLst>
            </c:dLbl>
            <c:dLbl>
              <c:idx val="15"/>
              <c:delete val="1"/>
              <c:extLst>
                <c:ext xmlns:c15="http://schemas.microsoft.com/office/drawing/2012/chart" uri="{CE6537A1-D6FC-4f65-9D91-7224C49458BB}"/>
                <c:ext xmlns:c16="http://schemas.microsoft.com/office/drawing/2014/chart" uri="{C3380CC4-5D6E-409C-BE32-E72D297353CC}">
                  <c16:uniqueId val="{0000001E-E18B-4B39-B5A1-151608BA9509}"/>
                </c:ext>
              </c:extLst>
            </c:dLbl>
            <c:dLbl>
              <c:idx val="16"/>
              <c:delete val="1"/>
              <c:extLst>
                <c:ext xmlns:c15="http://schemas.microsoft.com/office/drawing/2012/chart" uri="{CE6537A1-D6FC-4f65-9D91-7224C49458BB}"/>
                <c:ext xmlns:c16="http://schemas.microsoft.com/office/drawing/2014/chart" uri="{C3380CC4-5D6E-409C-BE32-E72D297353CC}">
                  <c16:uniqueId val="{0000001F-E18B-4B39-B5A1-151608BA9509}"/>
                </c:ext>
              </c:extLst>
            </c:dLbl>
            <c:dLbl>
              <c:idx val="17"/>
              <c:delete val="1"/>
              <c:extLst>
                <c:ext xmlns:c15="http://schemas.microsoft.com/office/drawing/2012/chart" uri="{CE6537A1-D6FC-4f65-9D91-7224C49458BB}"/>
                <c:ext xmlns:c16="http://schemas.microsoft.com/office/drawing/2014/chart" uri="{C3380CC4-5D6E-409C-BE32-E72D297353CC}">
                  <c16:uniqueId val="{00000020-E18B-4B39-B5A1-151608BA9509}"/>
                </c:ext>
              </c:extLst>
            </c:dLbl>
            <c:dLbl>
              <c:idx val="18"/>
              <c:delete val="1"/>
              <c:extLst>
                <c:ext xmlns:c15="http://schemas.microsoft.com/office/drawing/2012/chart" uri="{CE6537A1-D6FC-4f65-9D91-7224C49458BB}"/>
                <c:ext xmlns:c16="http://schemas.microsoft.com/office/drawing/2014/chart" uri="{C3380CC4-5D6E-409C-BE32-E72D297353CC}">
                  <c16:uniqueId val="{00000021-E18B-4B39-B5A1-151608BA9509}"/>
                </c:ext>
              </c:extLst>
            </c:dLbl>
            <c:dLbl>
              <c:idx val="19"/>
              <c:delete val="1"/>
              <c:extLst>
                <c:ext xmlns:c15="http://schemas.microsoft.com/office/drawing/2012/chart" uri="{CE6537A1-D6FC-4f65-9D91-7224C49458BB}"/>
                <c:ext xmlns:c16="http://schemas.microsoft.com/office/drawing/2014/chart" uri="{C3380CC4-5D6E-409C-BE32-E72D297353CC}">
                  <c16:uniqueId val="{00000022-E18B-4B39-B5A1-151608BA9509}"/>
                </c:ext>
              </c:extLst>
            </c:dLbl>
            <c:dLbl>
              <c:idx val="20"/>
              <c:delete val="1"/>
              <c:extLst>
                <c:ext xmlns:c15="http://schemas.microsoft.com/office/drawing/2012/chart" uri="{CE6537A1-D6FC-4f65-9D91-7224C49458BB}"/>
                <c:ext xmlns:c16="http://schemas.microsoft.com/office/drawing/2014/chart" uri="{C3380CC4-5D6E-409C-BE32-E72D297353CC}">
                  <c16:uniqueId val="{00000023-E18B-4B39-B5A1-151608BA9509}"/>
                </c:ext>
              </c:extLst>
            </c:dLbl>
            <c:dLbl>
              <c:idx val="21"/>
              <c:layout>
                <c:manualLayout>
                  <c:x val="-3.6226277222719233E-2"/>
                  <c:y val="7.4512928484495977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24-E18B-4B39-B5A1-151608BA9509}"/>
                </c:ext>
              </c:extLst>
            </c:dLbl>
            <c:dLbl>
              <c:idx val="22"/>
              <c:layout>
                <c:manualLayout>
                  <c:x val="-2.9721507057931883E-2"/>
                  <c:y val="6.4394031444273359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25-E18B-4B39-B5A1-151608BA9509}"/>
                </c:ext>
              </c:extLst>
            </c:dLbl>
            <c:dLbl>
              <c:idx val="23"/>
              <c:layout>
                <c:manualLayout>
                  <c:x val="-3.6226277222719233E-2"/>
                  <c:y val="6.9453479964384668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26-E18B-4B39-B5A1-151608BA9509}"/>
                </c:ext>
              </c:extLst>
            </c:dLbl>
            <c:dLbl>
              <c:idx val="24"/>
              <c:layout>
                <c:manualLayout>
                  <c:x val="-3.4058020501123394E-2"/>
                  <c:y val="5.4275134404050698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27-E18B-4B39-B5A1-151608BA9509}"/>
                </c:ext>
              </c:extLst>
            </c:dLbl>
            <c:dLbl>
              <c:idx val="25"/>
              <c:layout>
                <c:manualLayout>
                  <c:x val="-4.0562790665910904E-2"/>
                  <c:y val="5.9334582924162056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28-E18B-4B39-B5A1-151608BA9509}"/>
                </c:ext>
              </c:extLst>
            </c:dLbl>
            <c:dLbl>
              <c:idx val="26"/>
              <c:layout>
                <c:manualLayout>
                  <c:x val="-3.4058020501123554E-2"/>
                  <c:y val="6.4394031444273359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29-E18B-4B39-B5A1-151608BA9509}"/>
                </c:ext>
              </c:extLst>
            </c:dLbl>
            <c:dLbl>
              <c:idx val="27"/>
              <c:layout>
                <c:manualLayout>
                  <c:x val="-1.5900365609322455E-16"/>
                  <c:y val="3.4037340323605517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2A-E18B-4B39-B5A1-151608BA9509}"/>
                </c:ext>
              </c:extLst>
            </c:dLbl>
            <c:spPr>
              <a:noFill/>
              <a:ln>
                <a:noFill/>
              </a:ln>
              <a:effectLst/>
            </c:spPr>
            <c:txPr>
              <a:bodyPr rot="0" spcFirstLastPara="1" vertOverflow="ellipsis" vert="horz" wrap="square" lIns="38100" tIns="19050" rIns="38100" bIns="19050" anchor="ctr" anchorCtr="1">
                <a:spAutoFit/>
              </a:bodyPr>
              <a:lstStyle/>
              <a:p>
                <a:pPr>
                  <a:defRPr sz="700" b="0" i="0" u="none" strike="noStrike" kern="1200" baseline="0">
                    <a:solidFill>
                      <a:srgbClr val="0070C0"/>
                    </a:solidFill>
                    <a:latin typeface="+mn-lt"/>
                    <a:ea typeface="+mn-ea"/>
                    <a:cs typeface="+mn-cs"/>
                  </a:defRPr>
                </a:pPr>
                <a:endParaRPr lang="es-MX"/>
              </a:p>
            </c:txPr>
            <c:dLblPos val="t"/>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multiLvlStrRef>
              <c:f>'Nacional b'!$C$5:$D$32</c:f>
              <c:multiLvlStrCache>
                <c:ptCount val="28"/>
                <c:lvl>
                  <c:pt idx="0">
                    <c:v>E</c:v>
                  </c:pt>
                  <c:pt idx="1">
                    <c:v>M</c:v>
                  </c:pt>
                  <c:pt idx="2">
                    <c:v>M</c:v>
                  </c:pt>
                  <c:pt idx="3">
                    <c:v>J</c:v>
                  </c:pt>
                  <c:pt idx="4">
                    <c:v>S</c:v>
                  </c:pt>
                  <c:pt idx="5">
                    <c:v>N</c:v>
                  </c:pt>
                  <c:pt idx="6">
                    <c:v>E</c:v>
                  </c:pt>
                  <c:pt idx="7">
                    <c:v>M</c:v>
                  </c:pt>
                  <c:pt idx="8">
                    <c:v>M</c:v>
                  </c:pt>
                  <c:pt idx="9">
                    <c:v>J</c:v>
                  </c:pt>
                  <c:pt idx="10">
                    <c:v>S</c:v>
                  </c:pt>
                  <c:pt idx="11">
                    <c:v>N</c:v>
                  </c:pt>
                  <c:pt idx="12">
                    <c:v>E</c:v>
                  </c:pt>
                  <c:pt idx="13">
                    <c:v>M</c:v>
                  </c:pt>
                  <c:pt idx="14">
                    <c:v>M</c:v>
                  </c:pt>
                  <c:pt idx="15">
                    <c:v>J</c:v>
                  </c:pt>
                  <c:pt idx="16">
                    <c:v>S</c:v>
                  </c:pt>
                  <c:pt idx="17">
                    <c:v>N</c:v>
                  </c:pt>
                  <c:pt idx="18">
                    <c:v>E</c:v>
                  </c:pt>
                  <c:pt idx="19">
                    <c:v>F</c:v>
                  </c:pt>
                  <c:pt idx="20">
                    <c:v>M</c:v>
                  </c:pt>
                  <c:pt idx="21">
                    <c:v>A</c:v>
                  </c:pt>
                  <c:pt idx="22">
                    <c:v>M</c:v>
                  </c:pt>
                  <c:pt idx="23">
                    <c:v>J</c:v>
                  </c:pt>
                  <c:pt idx="24">
                    <c:v>J</c:v>
                  </c:pt>
                  <c:pt idx="25">
                    <c:v>A</c:v>
                  </c:pt>
                  <c:pt idx="26">
                    <c:v>S</c:v>
                  </c:pt>
                  <c:pt idx="27">
                    <c:v>O</c:v>
                  </c:pt>
                </c:lvl>
                <c:lvl>
                  <c:pt idx="0">
                    <c:v>2018</c:v>
                  </c:pt>
                  <c:pt idx="6">
                    <c:v>2019</c:v>
                  </c:pt>
                  <c:pt idx="12">
                    <c:v>2020</c:v>
                  </c:pt>
                  <c:pt idx="18">
                    <c:v>2021</c:v>
                  </c:pt>
                </c:lvl>
              </c:multiLvlStrCache>
            </c:multiLvlStrRef>
          </c:cat>
          <c:val>
            <c:numRef>
              <c:f>'Nacional b'!$F$5:$F$32</c:f>
              <c:numCache>
                <c:formatCode>0.0</c:formatCode>
                <c:ptCount val="28"/>
                <c:pt idx="0">
                  <c:v>34.8018472059441</c:v>
                </c:pt>
                <c:pt idx="1">
                  <c:v>34.336726438239936</c:v>
                </c:pt>
                <c:pt idx="2">
                  <c:v>36.647874828558585</c:v>
                </c:pt>
                <c:pt idx="3">
                  <c:v>43.341085684473271</c:v>
                </c:pt>
                <c:pt idx="4">
                  <c:v>42.132704095465058</c:v>
                </c:pt>
                <c:pt idx="5">
                  <c:v>41.675040786563862</c:v>
                </c:pt>
                <c:pt idx="6">
                  <c:v>45.929883044867452</c:v>
                </c:pt>
                <c:pt idx="7">
                  <c:v>46.34106775957661</c:v>
                </c:pt>
                <c:pt idx="8">
                  <c:v>44.323546935751025</c:v>
                </c:pt>
                <c:pt idx="9">
                  <c:v>43.317695798679523</c:v>
                </c:pt>
                <c:pt idx="10">
                  <c:v>45.299473488517279</c:v>
                </c:pt>
                <c:pt idx="11">
                  <c:v>43.840726940101504</c:v>
                </c:pt>
                <c:pt idx="12">
                  <c:v>44.120454102384578</c:v>
                </c:pt>
                <c:pt idx="13">
                  <c:v>42.059280695535328</c:v>
                </c:pt>
                <c:pt idx="14">
                  <c:v>31.06824390870036</c:v>
                </c:pt>
                <c:pt idx="15">
                  <c:v>34.417344488575836</c:v>
                </c:pt>
                <c:pt idx="16">
                  <c:v>36.282043642847775</c:v>
                </c:pt>
                <c:pt idx="17">
                  <c:v>37.076740993337161</c:v>
                </c:pt>
                <c:pt idx="18">
                  <c:v>39.211395346756831</c:v>
                </c:pt>
                <c:pt idx="19">
                  <c:v>38.640136961084913</c:v>
                </c:pt>
                <c:pt idx="20">
                  <c:v>40.581572053440865</c:v>
                </c:pt>
                <c:pt idx="21">
                  <c:v>42.509073150798926</c:v>
                </c:pt>
                <c:pt idx="22">
                  <c:v>42.422701068798169</c:v>
                </c:pt>
                <c:pt idx="23">
                  <c:v>44.347676509277306</c:v>
                </c:pt>
                <c:pt idx="24">
                  <c:v>44.293387523756813</c:v>
                </c:pt>
                <c:pt idx="25" formatCode="0.0_)">
                  <c:v>42.474646633176988</c:v>
                </c:pt>
                <c:pt idx="26">
                  <c:v>43.342082825586047</c:v>
                </c:pt>
                <c:pt idx="27">
                  <c:v>43.843081349924901</c:v>
                </c:pt>
              </c:numCache>
            </c:numRef>
          </c:val>
          <c:smooth val="0"/>
          <c:extLst>
            <c:ext xmlns:c16="http://schemas.microsoft.com/office/drawing/2014/chart" uri="{C3380CC4-5D6E-409C-BE32-E72D297353CC}">
              <c16:uniqueId val="{0000002B-E18B-4B39-B5A1-151608BA9509}"/>
            </c:ext>
          </c:extLst>
        </c:ser>
        <c:dLbls>
          <c:showLegendKey val="0"/>
          <c:showVal val="0"/>
          <c:showCatName val="0"/>
          <c:showSerName val="0"/>
          <c:showPercent val="0"/>
          <c:showBubbleSize val="0"/>
        </c:dLbls>
        <c:smooth val="0"/>
        <c:axId val="701580224"/>
        <c:axId val="1014388640"/>
      </c:lineChart>
      <c:catAx>
        <c:axId val="701580224"/>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1" i="0" u="none" strike="noStrike" kern="1200" baseline="0">
                <a:solidFill>
                  <a:schemeClr val="tx1">
                    <a:lumMod val="65000"/>
                    <a:lumOff val="35000"/>
                  </a:schemeClr>
                </a:solidFill>
                <a:latin typeface="+mn-lt"/>
                <a:ea typeface="+mn-ea"/>
                <a:cs typeface="+mn-cs"/>
              </a:defRPr>
            </a:pPr>
            <a:endParaRPr lang="es-MX"/>
          </a:p>
        </c:txPr>
        <c:crossAx val="1014388640"/>
        <c:crosses val="autoZero"/>
        <c:auto val="1"/>
        <c:lblAlgn val="ctr"/>
        <c:lblOffset val="100"/>
        <c:noMultiLvlLbl val="0"/>
      </c:catAx>
      <c:valAx>
        <c:axId val="1014388640"/>
        <c:scaling>
          <c:orientation val="minMax"/>
          <c:min val="25"/>
        </c:scaling>
        <c:delete val="1"/>
        <c:axPos val="l"/>
        <c:numFmt formatCode="0.0" sourceLinked="1"/>
        <c:majorTickMark val="none"/>
        <c:minorTickMark val="none"/>
        <c:tickLblPos val="nextTo"/>
        <c:crossAx val="701580224"/>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solidFill>
              <a:latin typeface="+mn-lt"/>
              <a:ea typeface="+mn-ea"/>
              <a:cs typeface="+mn-cs"/>
            </a:defRPr>
          </a:pPr>
          <a:endParaRPr lang="es-MX"/>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6350" cap="flat" cmpd="sng" algn="ctr">
      <a:solidFill>
        <a:schemeClr val="tx1"/>
      </a:solidFill>
      <a:round/>
    </a:ln>
    <a:effectLst/>
  </c:spPr>
  <c:txPr>
    <a:bodyPr/>
    <a:lstStyle/>
    <a:p>
      <a:pPr>
        <a:defRPr sz="900"/>
      </a:pPr>
      <a:endParaRPr lang="es-MX"/>
    </a:p>
  </c:txPr>
  <c:externalData r:id="rId3">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lineChart>
        <c:grouping val="standard"/>
        <c:varyColors val="0"/>
        <c:ser>
          <c:idx val="0"/>
          <c:order val="0"/>
          <c:tx>
            <c:strRef>
              <c:f>Reg!$C$14</c:f>
              <c:strCache>
                <c:ptCount val="1"/>
                <c:pt idx="0">
                  <c:v>Norte</c:v>
                </c:pt>
              </c:strCache>
            </c:strRef>
          </c:tx>
          <c:spPr>
            <a:ln w="28575" cap="rnd">
              <a:solidFill>
                <a:srgbClr val="FF5C4B"/>
              </a:solidFill>
              <a:round/>
            </a:ln>
            <a:effectLst/>
          </c:spPr>
          <c:marker>
            <c:symbol val="circle"/>
            <c:size val="10"/>
            <c:spPr>
              <a:solidFill>
                <a:srgbClr val="FF5C4B"/>
              </a:solidFill>
              <a:ln w="9525">
                <a:solidFill>
                  <a:srgbClr val="FF5C4B"/>
                </a:solidFill>
              </a:ln>
              <a:effectLst/>
            </c:spPr>
          </c:marker>
          <c:dPt>
            <c:idx val="1"/>
            <c:marker>
              <c:symbol val="circle"/>
              <c:size val="10"/>
              <c:spPr>
                <a:solidFill>
                  <a:srgbClr val="FF5C4B"/>
                </a:solidFill>
                <a:ln w="9525">
                  <a:solidFill>
                    <a:srgbClr val="FF5C4B"/>
                  </a:solidFill>
                </a:ln>
                <a:effectLst/>
              </c:spPr>
            </c:marker>
            <c:bubble3D val="0"/>
            <c:spPr>
              <a:ln w="28575" cap="rnd">
                <a:solidFill>
                  <a:srgbClr val="FF5C4B"/>
                </a:solidFill>
                <a:round/>
                <a:tailEnd type="diamond"/>
              </a:ln>
              <a:effectLst/>
            </c:spPr>
            <c:extLst>
              <c:ext xmlns:c16="http://schemas.microsoft.com/office/drawing/2014/chart" uri="{C3380CC4-5D6E-409C-BE32-E72D297353CC}">
                <c16:uniqueId val="{00000001-AA1F-4422-9AC1-842658A190CB}"/>
              </c:ext>
            </c:extLst>
          </c:dPt>
          <c:dPt>
            <c:idx val="2"/>
            <c:marker>
              <c:symbol val="circle"/>
              <c:size val="10"/>
              <c:spPr>
                <a:solidFill>
                  <a:srgbClr val="FF5C4B"/>
                </a:solidFill>
                <a:ln w="9525">
                  <a:solidFill>
                    <a:srgbClr val="FF5C4B"/>
                  </a:solidFill>
                </a:ln>
                <a:effectLst/>
              </c:spPr>
            </c:marker>
            <c:bubble3D val="0"/>
            <c:spPr>
              <a:ln w="28575" cap="rnd">
                <a:solidFill>
                  <a:srgbClr val="FF5C4B"/>
                </a:solidFill>
                <a:round/>
                <a:tailEnd type="diamond"/>
              </a:ln>
              <a:effectLst/>
            </c:spPr>
            <c:extLst>
              <c:ext xmlns:c16="http://schemas.microsoft.com/office/drawing/2014/chart" uri="{C3380CC4-5D6E-409C-BE32-E72D297353CC}">
                <c16:uniqueId val="{00000003-AA1F-4422-9AC1-842658A190CB}"/>
              </c:ext>
            </c:extLst>
          </c:dPt>
          <c:dPt>
            <c:idx val="3"/>
            <c:marker>
              <c:symbol val="circle"/>
              <c:size val="10"/>
              <c:spPr>
                <a:solidFill>
                  <a:srgbClr val="FF5C4B"/>
                </a:solidFill>
                <a:ln w="9525">
                  <a:solidFill>
                    <a:srgbClr val="FF5C4B"/>
                  </a:solidFill>
                </a:ln>
                <a:effectLst/>
              </c:spPr>
            </c:marker>
            <c:bubble3D val="0"/>
            <c:spPr>
              <a:ln w="28575" cap="rnd">
                <a:solidFill>
                  <a:srgbClr val="FF5C4B"/>
                </a:solidFill>
                <a:round/>
                <a:tailEnd type="diamond"/>
              </a:ln>
              <a:effectLst/>
            </c:spPr>
            <c:extLst>
              <c:ext xmlns:c16="http://schemas.microsoft.com/office/drawing/2014/chart" uri="{C3380CC4-5D6E-409C-BE32-E72D297353CC}">
                <c16:uniqueId val="{00000005-AA1F-4422-9AC1-842658A190CB}"/>
              </c:ext>
            </c:extLst>
          </c:dPt>
          <c:dLbls>
            <c:dLbl>
              <c:idx val="0"/>
              <c:layout>
                <c:manualLayout>
                  <c:x val="-4.8243309541373063E-2"/>
                  <c:y val="-4.6844814814814811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6-AA1F-4422-9AC1-842658A190CB}"/>
                </c:ext>
              </c:extLst>
            </c:dLbl>
            <c:dLbl>
              <c:idx val="1"/>
              <c:layout>
                <c:manualLayout>
                  <c:x val="-4.8243309541373063E-2"/>
                  <c:y val="-5.1548518518518521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AA1F-4422-9AC1-842658A190CB}"/>
                </c:ext>
              </c:extLst>
            </c:dLbl>
            <c:dLbl>
              <c:idx val="2"/>
              <c:layout>
                <c:manualLayout>
                  <c:x val="-5.0595404007413358E-2"/>
                  <c:y val="-5.1548518518518521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AA1F-4422-9AC1-842658A190CB}"/>
                </c:ext>
              </c:extLst>
            </c:dLbl>
            <c:dLbl>
              <c:idx val="3"/>
              <c:layout>
                <c:manualLayout>
                  <c:x val="-5.0595404007413441E-2"/>
                  <c:y val="-4.6844814814814811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5-AA1F-4422-9AC1-842658A190CB}"/>
                </c:ext>
              </c:extLst>
            </c:dLbl>
            <c:dLbl>
              <c:idx val="4"/>
              <c:layout>
                <c:manualLayout>
                  <c:x val="-5.1688294514823103E-2"/>
                  <c:y val="-4.8919999999999977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7-AA1F-4422-9AC1-842658A190CB}"/>
                </c:ext>
              </c:extLst>
            </c:dLbl>
            <c:dLbl>
              <c:idx val="5"/>
              <c:layout>
                <c:manualLayout>
                  <c:x val="-5.3876483185395237E-2"/>
                  <c:y val="-4.680259259259259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8-AA1F-4422-9AC1-842658A190CB}"/>
                </c:ext>
              </c:extLst>
            </c:dLbl>
            <c:dLbl>
              <c:idx val="6"/>
              <c:layout>
                <c:manualLayout>
                  <c:x val="-4.6358670699922194E-2"/>
                  <c:y val="-4.621370370370375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9-AA1F-4422-9AC1-842658A190CB}"/>
                </c:ext>
              </c:extLst>
            </c:dLbl>
            <c:spPr>
              <a:noFill/>
              <a:ln>
                <a:noFill/>
              </a:ln>
              <a:effectLst/>
            </c:spPr>
            <c:txPr>
              <a:bodyPr rot="0" spcFirstLastPara="1" vertOverflow="ellipsis" vert="horz" wrap="square" anchor="ctr" anchorCtr="1"/>
              <a:lstStyle/>
              <a:p>
                <a:pPr>
                  <a:defRPr sz="900" b="1" i="0" u="none" strike="noStrike" kern="1200" baseline="0">
                    <a:solidFill>
                      <a:srgbClr val="FF7765"/>
                    </a:solidFill>
                    <a:latin typeface="Arial" panose="020B0604020202020204" pitchFamily="34" charset="0"/>
                    <a:ea typeface="+mn-ea"/>
                    <a:cs typeface="Arial" panose="020B0604020202020204" pitchFamily="34" charset="0"/>
                  </a:defRPr>
                </a:pPr>
                <a:endParaRPr lang="es-MX"/>
              </a:p>
            </c:txPr>
            <c:dLblPos val="t"/>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Reg!$D$13:$J$13</c:f>
              <c:strCache>
                <c:ptCount val="7"/>
                <c:pt idx="0">
                  <c:v>Abril</c:v>
                </c:pt>
                <c:pt idx="1">
                  <c:v>Mayo</c:v>
                </c:pt>
                <c:pt idx="2">
                  <c:v>Junio</c:v>
                </c:pt>
                <c:pt idx="3">
                  <c:v>Julio</c:v>
                </c:pt>
                <c:pt idx="4">
                  <c:v>Agosto</c:v>
                </c:pt>
                <c:pt idx="5">
                  <c:v>Septiembre</c:v>
                </c:pt>
                <c:pt idx="6">
                  <c:v>Octubre</c:v>
                </c:pt>
              </c:strCache>
            </c:strRef>
          </c:cat>
          <c:val>
            <c:numRef>
              <c:f>Reg!$D$14:$J$14</c:f>
              <c:numCache>
                <c:formatCode>0.0</c:formatCode>
                <c:ptCount val="7"/>
                <c:pt idx="0">
                  <c:v>50.02254477675077</c:v>
                </c:pt>
                <c:pt idx="1">
                  <c:v>48.873706079750107</c:v>
                </c:pt>
                <c:pt idx="2" formatCode="General">
                  <c:v>50.9</c:v>
                </c:pt>
                <c:pt idx="3" formatCode="General">
                  <c:v>49.6</c:v>
                </c:pt>
                <c:pt idx="4" formatCode="General">
                  <c:v>48.4</c:v>
                </c:pt>
                <c:pt idx="5">
                  <c:v>48.114718882962833</c:v>
                </c:pt>
                <c:pt idx="6">
                  <c:v>48.357808533661</c:v>
                </c:pt>
              </c:numCache>
            </c:numRef>
          </c:val>
          <c:smooth val="0"/>
          <c:extLst>
            <c:ext xmlns:c16="http://schemas.microsoft.com/office/drawing/2014/chart" uri="{C3380CC4-5D6E-409C-BE32-E72D297353CC}">
              <c16:uniqueId val="{0000000A-AA1F-4422-9AC1-842658A190CB}"/>
            </c:ext>
          </c:extLst>
        </c:ser>
        <c:ser>
          <c:idx val="1"/>
          <c:order val="1"/>
          <c:tx>
            <c:strRef>
              <c:f>Reg!$C$15</c:f>
              <c:strCache>
                <c:ptCount val="1"/>
                <c:pt idx="0">
                  <c:v>Centro norte</c:v>
                </c:pt>
              </c:strCache>
            </c:strRef>
          </c:tx>
          <c:spPr>
            <a:ln w="28575" cap="rnd">
              <a:solidFill>
                <a:srgbClr val="FF9953"/>
              </a:solidFill>
              <a:round/>
            </a:ln>
            <a:effectLst/>
          </c:spPr>
          <c:marker>
            <c:symbol val="circle"/>
            <c:size val="10"/>
            <c:spPr>
              <a:solidFill>
                <a:srgbClr val="FF9953"/>
              </a:solidFill>
              <a:ln w="9525">
                <a:solidFill>
                  <a:srgbClr val="FF9953"/>
                </a:solidFill>
              </a:ln>
              <a:effectLst/>
            </c:spPr>
          </c:marker>
          <c:dPt>
            <c:idx val="1"/>
            <c:marker>
              <c:symbol val="circle"/>
              <c:size val="10"/>
              <c:spPr>
                <a:solidFill>
                  <a:srgbClr val="FF9953"/>
                </a:solidFill>
                <a:ln w="9525">
                  <a:solidFill>
                    <a:srgbClr val="FF9953"/>
                  </a:solidFill>
                </a:ln>
                <a:effectLst/>
              </c:spPr>
            </c:marker>
            <c:bubble3D val="0"/>
            <c:spPr>
              <a:ln w="28575" cap="rnd">
                <a:solidFill>
                  <a:srgbClr val="FF9953"/>
                </a:solidFill>
                <a:round/>
                <a:tailEnd type="diamond"/>
              </a:ln>
              <a:effectLst/>
            </c:spPr>
            <c:extLst>
              <c:ext xmlns:c16="http://schemas.microsoft.com/office/drawing/2014/chart" uri="{C3380CC4-5D6E-409C-BE32-E72D297353CC}">
                <c16:uniqueId val="{0000000C-AA1F-4422-9AC1-842658A190CB}"/>
              </c:ext>
            </c:extLst>
          </c:dPt>
          <c:dPt>
            <c:idx val="2"/>
            <c:marker>
              <c:symbol val="circle"/>
              <c:size val="10"/>
              <c:spPr>
                <a:solidFill>
                  <a:srgbClr val="FF9953"/>
                </a:solidFill>
                <a:ln w="9525">
                  <a:solidFill>
                    <a:srgbClr val="FF9953"/>
                  </a:solidFill>
                </a:ln>
                <a:effectLst/>
              </c:spPr>
            </c:marker>
            <c:bubble3D val="0"/>
            <c:spPr>
              <a:ln w="28575" cap="rnd">
                <a:solidFill>
                  <a:srgbClr val="FF9953"/>
                </a:solidFill>
                <a:round/>
                <a:tailEnd type="diamond"/>
              </a:ln>
              <a:effectLst/>
            </c:spPr>
            <c:extLst>
              <c:ext xmlns:c16="http://schemas.microsoft.com/office/drawing/2014/chart" uri="{C3380CC4-5D6E-409C-BE32-E72D297353CC}">
                <c16:uniqueId val="{0000000E-AA1F-4422-9AC1-842658A190CB}"/>
              </c:ext>
            </c:extLst>
          </c:dPt>
          <c:dPt>
            <c:idx val="3"/>
            <c:marker>
              <c:symbol val="circle"/>
              <c:size val="10"/>
              <c:spPr>
                <a:solidFill>
                  <a:srgbClr val="FF9953"/>
                </a:solidFill>
                <a:ln w="9525">
                  <a:solidFill>
                    <a:srgbClr val="FF9953"/>
                  </a:solidFill>
                </a:ln>
                <a:effectLst/>
              </c:spPr>
            </c:marker>
            <c:bubble3D val="0"/>
            <c:spPr>
              <a:ln w="28575" cap="rnd">
                <a:solidFill>
                  <a:srgbClr val="FF9953"/>
                </a:solidFill>
                <a:round/>
                <a:tailEnd type="diamond"/>
              </a:ln>
              <a:effectLst/>
            </c:spPr>
            <c:extLst>
              <c:ext xmlns:c16="http://schemas.microsoft.com/office/drawing/2014/chart" uri="{C3380CC4-5D6E-409C-BE32-E72D297353CC}">
                <c16:uniqueId val="{00000010-AA1F-4422-9AC1-842658A190CB}"/>
              </c:ext>
            </c:extLst>
          </c:dPt>
          <c:dLbls>
            <c:dLbl>
              <c:idx val="0"/>
              <c:layout>
                <c:manualLayout>
                  <c:x val="-5.1319552776091917E-2"/>
                  <c:y val="4.4238518518518434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1-AA1F-4422-9AC1-842658A190CB}"/>
                </c:ext>
              </c:extLst>
            </c:dLbl>
            <c:dLbl>
              <c:idx val="1"/>
              <c:layout>
                <c:manualLayout>
                  <c:x val="-4.811607419506049E-2"/>
                  <c:y val="4.4238518518518434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C-AA1F-4422-9AC1-842658A190CB}"/>
                </c:ext>
              </c:extLst>
            </c:dLbl>
            <c:dLbl>
              <c:idx val="2"/>
              <c:layout>
                <c:manualLayout>
                  <c:x val="-4.5764030225450954E-2"/>
                  <c:y val="4.5500739747926053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E-AA1F-4422-9AC1-842658A190CB}"/>
                </c:ext>
              </c:extLst>
            </c:dLbl>
            <c:dLbl>
              <c:idx val="3"/>
              <c:layout>
                <c:manualLayout>
                  <c:x val="-4.811607419506049E-2"/>
                  <c:y val="4.4238518518518559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0-AA1F-4422-9AC1-842658A190CB}"/>
                </c:ext>
              </c:extLst>
            </c:dLbl>
            <c:dLbl>
              <c:idx val="4"/>
              <c:layout>
                <c:manualLayout>
                  <c:x val="-5.6061523383060065E-2"/>
                  <c:y val="-4.9388888888888892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2-AA1F-4422-9AC1-842658A190CB}"/>
                </c:ext>
              </c:extLst>
            </c:dLbl>
            <c:dLbl>
              <c:idx val="5"/>
              <c:layout>
                <c:manualLayout>
                  <c:x val="-5.5900580856210538E-2"/>
                  <c:y val="-4.5743703703703703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3-AA1F-4422-9AC1-842658A190CB}"/>
                </c:ext>
              </c:extLst>
            </c:dLbl>
            <c:dLbl>
              <c:idx val="6"/>
              <c:layout>
                <c:manualLayout>
                  <c:x val="-5.1062782300680391E-2"/>
                  <c:y val="-4.6213703703703701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4-AA1F-4422-9AC1-842658A190CB}"/>
                </c:ext>
              </c:extLst>
            </c:dLbl>
            <c:spPr>
              <a:noFill/>
              <a:ln>
                <a:noFill/>
              </a:ln>
              <a:effectLst/>
            </c:spPr>
            <c:txPr>
              <a:bodyPr rot="0" spcFirstLastPara="1" vertOverflow="ellipsis" vert="horz" wrap="square" anchor="ctr" anchorCtr="1"/>
              <a:lstStyle/>
              <a:p>
                <a:pPr>
                  <a:defRPr sz="900" b="1" i="0" u="none" strike="noStrike" kern="1200" baseline="0">
                    <a:solidFill>
                      <a:srgbClr val="FF7401"/>
                    </a:solidFill>
                    <a:latin typeface="Arial" panose="020B0604020202020204" pitchFamily="34" charset="0"/>
                    <a:ea typeface="+mn-ea"/>
                    <a:cs typeface="Arial" panose="020B0604020202020204" pitchFamily="34" charset="0"/>
                  </a:defRPr>
                </a:pPr>
                <a:endParaRPr lang="es-MX"/>
              </a:p>
            </c:txPr>
            <c:dLblPos val="t"/>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Reg!$D$13:$J$13</c:f>
              <c:strCache>
                <c:ptCount val="7"/>
                <c:pt idx="0">
                  <c:v>Abril</c:v>
                </c:pt>
                <c:pt idx="1">
                  <c:v>Mayo</c:v>
                </c:pt>
                <c:pt idx="2">
                  <c:v>Junio</c:v>
                </c:pt>
                <c:pt idx="3">
                  <c:v>Julio</c:v>
                </c:pt>
                <c:pt idx="4">
                  <c:v>Agosto</c:v>
                </c:pt>
                <c:pt idx="5">
                  <c:v>Septiembre</c:v>
                </c:pt>
                <c:pt idx="6">
                  <c:v>Octubre</c:v>
                </c:pt>
              </c:strCache>
            </c:strRef>
          </c:cat>
          <c:val>
            <c:numRef>
              <c:f>Reg!$D$15:$J$15</c:f>
              <c:numCache>
                <c:formatCode>0.0</c:formatCode>
                <c:ptCount val="7"/>
                <c:pt idx="0">
                  <c:v>44.232942825910456</c:v>
                </c:pt>
                <c:pt idx="1">
                  <c:v>43.206522183002463</c:v>
                </c:pt>
                <c:pt idx="2" formatCode="General">
                  <c:v>46.1</c:v>
                </c:pt>
                <c:pt idx="3">
                  <c:v>45</c:v>
                </c:pt>
                <c:pt idx="4" formatCode="General">
                  <c:v>42.8</c:v>
                </c:pt>
                <c:pt idx="5">
                  <c:v>43.793104575994661</c:v>
                </c:pt>
                <c:pt idx="6">
                  <c:v>45.2476509786013</c:v>
                </c:pt>
              </c:numCache>
            </c:numRef>
          </c:val>
          <c:smooth val="0"/>
          <c:extLst>
            <c:ext xmlns:c16="http://schemas.microsoft.com/office/drawing/2014/chart" uri="{C3380CC4-5D6E-409C-BE32-E72D297353CC}">
              <c16:uniqueId val="{00000015-AA1F-4422-9AC1-842658A190CB}"/>
            </c:ext>
          </c:extLst>
        </c:ser>
        <c:ser>
          <c:idx val="2"/>
          <c:order val="2"/>
          <c:tx>
            <c:strRef>
              <c:f>Reg!$C$16</c:f>
              <c:strCache>
                <c:ptCount val="1"/>
                <c:pt idx="0">
                  <c:v>Centro </c:v>
                </c:pt>
              </c:strCache>
            </c:strRef>
          </c:tx>
          <c:spPr>
            <a:ln w="28575" cap="rnd">
              <a:solidFill>
                <a:srgbClr val="005ADE"/>
              </a:solidFill>
              <a:round/>
            </a:ln>
            <a:effectLst/>
          </c:spPr>
          <c:marker>
            <c:symbol val="circle"/>
            <c:size val="10"/>
            <c:spPr>
              <a:solidFill>
                <a:srgbClr val="005ADE"/>
              </a:solidFill>
              <a:ln w="9525">
                <a:solidFill>
                  <a:srgbClr val="005ADE"/>
                </a:solidFill>
              </a:ln>
              <a:effectLst/>
            </c:spPr>
          </c:marker>
          <c:dPt>
            <c:idx val="1"/>
            <c:marker>
              <c:symbol val="circle"/>
              <c:size val="10"/>
              <c:spPr>
                <a:solidFill>
                  <a:srgbClr val="005ADE"/>
                </a:solidFill>
                <a:ln w="9525">
                  <a:solidFill>
                    <a:srgbClr val="005ADE"/>
                  </a:solidFill>
                </a:ln>
                <a:effectLst/>
              </c:spPr>
            </c:marker>
            <c:bubble3D val="0"/>
            <c:spPr>
              <a:ln w="28575" cap="rnd">
                <a:solidFill>
                  <a:srgbClr val="005ADE"/>
                </a:solidFill>
                <a:round/>
                <a:tailEnd type="diamond"/>
              </a:ln>
              <a:effectLst/>
            </c:spPr>
            <c:extLst>
              <c:ext xmlns:c16="http://schemas.microsoft.com/office/drawing/2014/chart" uri="{C3380CC4-5D6E-409C-BE32-E72D297353CC}">
                <c16:uniqueId val="{00000017-AA1F-4422-9AC1-842658A190CB}"/>
              </c:ext>
            </c:extLst>
          </c:dPt>
          <c:dPt>
            <c:idx val="2"/>
            <c:marker>
              <c:symbol val="circle"/>
              <c:size val="10"/>
              <c:spPr>
                <a:solidFill>
                  <a:srgbClr val="005ADE"/>
                </a:solidFill>
                <a:ln w="9525">
                  <a:solidFill>
                    <a:srgbClr val="005ADE"/>
                  </a:solidFill>
                </a:ln>
                <a:effectLst/>
              </c:spPr>
            </c:marker>
            <c:bubble3D val="0"/>
            <c:spPr>
              <a:ln w="28575" cap="rnd">
                <a:solidFill>
                  <a:srgbClr val="005ADE"/>
                </a:solidFill>
                <a:round/>
                <a:tailEnd type="diamond"/>
              </a:ln>
              <a:effectLst/>
            </c:spPr>
            <c:extLst>
              <c:ext xmlns:c16="http://schemas.microsoft.com/office/drawing/2014/chart" uri="{C3380CC4-5D6E-409C-BE32-E72D297353CC}">
                <c16:uniqueId val="{00000019-AA1F-4422-9AC1-842658A190CB}"/>
              </c:ext>
            </c:extLst>
          </c:dPt>
          <c:dPt>
            <c:idx val="3"/>
            <c:marker>
              <c:symbol val="circle"/>
              <c:size val="10"/>
              <c:spPr>
                <a:solidFill>
                  <a:srgbClr val="005ADE"/>
                </a:solidFill>
                <a:ln w="9525">
                  <a:solidFill>
                    <a:srgbClr val="005ADE"/>
                  </a:solidFill>
                </a:ln>
                <a:effectLst/>
              </c:spPr>
            </c:marker>
            <c:bubble3D val="0"/>
            <c:spPr>
              <a:ln w="28575" cap="rnd">
                <a:solidFill>
                  <a:srgbClr val="005ADE"/>
                </a:solidFill>
                <a:round/>
                <a:tailEnd type="diamond"/>
              </a:ln>
              <a:effectLst/>
            </c:spPr>
            <c:extLst>
              <c:ext xmlns:c16="http://schemas.microsoft.com/office/drawing/2014/chart" uri="{C3380CC4-5D6E-409C-BE32-E72D297353CC}">
                <c16:uniqueId val="{0000001B-AA1F-4422-9AC1-842658A190CB}"/>
              </c:ext>
            </c:extLst>
          </c:dPt>
          <c:dLbls>
            <c:dLbl>
              <c:idx val="0"/>
              <c:layout>
                <c:manualLayout>
                  <c:x val="-4.5525621809508872E-2"/>
                  <c:y val="4.6633703703703705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C-AA1F-4422-9AC1-842658A190CB}"/>
                </c:ext>
              </c:extLst>
            </c:dLbl>
            <c:dLbl>
              <c:idx val="1"/>
              <c:layout>
                <c:manualLayout>
                  <c:x val="-4.8303500935189099E-2"/>
                  <c:y val="4.4164444444444444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7-AA1F-4422-9AC1-842658A190CB}"/>
                </c:ext>
              </c:extLst>
            </c:dLbl>
            <c:dLbl>
              <c:idx val="2"/>
              <c:layout>
                <c:manualLayout>
                  <c:x val="-4.8444441398862809E-2"/>
                  <c:y val="4.5969999999999997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9-AA1F-4422-9AC1-842658A190CB}"/>
                </c:ext>
              </c:extLst>
            </c:dLbl>
            <c:dLbl>
              <c:idx val="3"/>
              <c:layout>
                <c:manualLayout>
                  <c:x val="-4.8444441398862892E-2"/>
                  <c:y val="4.5969999999999997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B-AA1F-4422-9AC1-842658A190CB}"/>
                </c:ext>
              </c:extLst>
            </c:dLbl>
            <c:dLbl>
              <c:idx val="4"/>
              <c:layout>
                <c:manualLayout>
                  <c:x val="-9.4543085277499928E-3"/>
                  <c:y val="-1.6115925925925926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D-AA1F-4422-9AC1-842658A190CB}"/>
                </c:ext>
              </c:extLst>
            </c:dLbl>
            <c:dLbl>
              <c:idx val="5"/>
              <c:layout>
                <c:manualLayout>
                  <c:x val="-4.9500291048539639E-2"/>
                  <c:y val="4.7497037037036949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E-AA1F-4422-9AC1-842658A190CB}"/>
                </c:ext>
              </c:extLst>
            </c:dLbl>
            <c:dLbl>
              <c:idx val="6"/>
              <c:layout>
                <c:manualLayout>
                  <c:x val="-4.8710469569778841E-2"/>
                  <c:y val="5.2564074074074076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F-AA1F-4422-9AC1-842658A190CB}"/>
                </c:ext>
              </c:extLst>
            </c:dLbl>
            <c:spPr>
              <a:noFill/>
              <a:ln>
                <a:noFill/>
              </a:ln>
              <a:effectLst/>
            </c:spPr>
            <c:txPr>
              <a:bodyPr rot="0" spcFirstLastPara="1" vertOverflow="ellipsis" vert="horz" wrap="square" anchor="ctr" anchorCtr="1"/>
              <a:lstStyle/>
              <a:p>
                <a:pPr>
                  <a:defRPr sz="900" b="1" i="0" u="none" strike="noStrike" kern="1200" baseline="0">
                    <a:solidFill>
                      <a:srgbClr val="005ADE"/>
                    </a:solidFill>
                    <a:latin typeface="Arial" panose="020B0604020202020204" pitchFamily="34" charset="0"/>
                    <a:ea typeface="+mn-ea"/>
                    <a:cs typeface="Arial" panose="020B0604020202020204" pitchFamily="34" charset="0"/>
                  </a:defRPr>
                </a:pPr>
                <a:endParaRPr lang="es-MX"/>
              </a:p>
            </c:txPr>
            <c:dLblPos val="t"/>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Reg!$D$13:$J$13</c:f>
              <c:strCache>
                <c:ptCount val="7"/>
                <c:pt idx="0">
                  <c:v>Abril</c:v>
                </c:pt>
                <c:pt idx="1">
                  <c:v>Mayo</c:v>
                </c:pt>
                <c:pt idx="2">
                  <c:v>Junio</c:v>
                </c:pt>
                <c:pt idx="3">
                  <c:v>Julio</c:v>
                </c:pt>
                <c:pt idx="4">
                  <c:v>Agosto</c:v>
                </c:pt>
                <c:pt idx="5">
                  <c:v>Septiembre</c:v>
                </c:pt>
                <c:pt idx="6">
                  <c:v>Octubre</c:v>
                </c:pt>
              </c:strCache>
            </c:strRef>
          </c:cat>
          <c:val>
            <c:numRef>
              <c:f>Reg!$D$16:$J$16</c:f>
              <c:numCache>
                <c:formatCode>0.0</c:formatCode>
                <c:ptCount val="7"/>
                <c:pt idx="0">
                  <c:v>37.431768228043111</c:v>
                </c:pt>
                <c:pt idx="1">
                  <c:v>38.967515879083827</c:v>
                </c:pt>
                <c:pt idx="2" formatCode="General">
                  <c:v>39.6</c:v>
                </c:pt>
                <c:pt idx="3" formatCode="General">
                  <c:v>41.5</c:v>
                </c:pt>
                <c:pt idx="4" formatCode="General">
                  <c:v>41.7</c:v>
                </c:pt>
                <c:pt idx="5">
                  <c:v>40.700889598481027</c:v>
                </c:pt>
                <c:pt idx="6">
                  <c:v>41.763126372115501</c:v>
                </c:pt>
              </c:numCache>
            </c:numRef>
          </c:val>
          <c:smooth val="0"/>
          <c:extLst>
            <c:ext xmlns:c16="http://schemas.microsoft.com/office/drawing/2014/chart" uri="{C3380CC4-5D6E-409C-BE32-E72D297353CC}">
              <c16:uniqueId val="{00000020-AA1F-4422-9AC1-842658A190CB}"/>
            </c:ext>
          </c:extLst>
        </c:ser>
        <c:ser>
          <c:idx val="3"/>
          <c:order val="3"/>
          <c:tx>
            <c:strRef>
              <c:f>Reg!$C$17</c:f>
              <c:strCache>
                <c:ptCount val="1"/>
                <c:pt idx="0">
                  <c:v>Sur</c:v>
                </c:pt>
              </c:strCache>
            </c:strRef>
          </c:tx>
          <c:spPr>
            <a:ln w="28575" cap="rnd">
              <a:solidFill>
                <a:srgbClr val="3CBEC8"/>
              </a:solidFill>
              <a:round/>
            </a:ln>
            <a:effectLst/>
          </c:spPr>
          <c:marker>
            <c:symbol val="circle"/>
            <c:size val="10"/>
            <c:spPr>
              <a:solidFill>
                <a:srgbClr val="3CBEC8"/>
              </a:solidFill>
              <a:ln w="9525">
                <a:solidFill>
                  <a:srgbClr val="3CBEC8"/>
                </a:solidFill>
              </a:ln>
              <a:effectLst/>
            </c:spPr>
          </c:marker>
          <c:dPt>
            <c:idx val="1"/>
            <c:marker>
              <c:symbol val="circle"/>
              <c:size val="10"/>
              <c:spPr>
                <a:solidFill>
                  <a:srgbClr val="3CBEC8"/>
                </a:solidFill>
                <a:ln w="9525">
                  <a:solidFill>
                    <a:srgbClr val="3CBEC8"/>
                  </a:solidFill>
                </a:ln>
                <a:effectLst/>
              </c:spPr>
            </c:marker>
            <c:bubble3D val="0"/>
            <c:spPr>
              <a:ln w="28575" cap="rnd">
                <a:solidFill>
                  <a:srgbClr val="3CBEC8"/>
                </a:solidFill>
                <a:round/>
                <a:tailEnd type="diamond"/>
              </a:ln>
              <a:effectLst/>
            </c:spPr>
            <c:extLst>
              <c:ext xmlns:c16="http://schemas.microsoft.com/office/drawing/2014/chart" uri="{C3380CC4-5D6E-409C-BE32-E72D297353CC}">
                <c16:uniqueId val="{00000022-AA1F-4422-9AC1-842658A190CB}"/>
              </c:ext>
            </c:extLst>
          </c:dPt>
          <c:dPt>
            <c:idx val="2"/>
            <c:marker>
              <c:symbol val="circle"/>
              <c:size val="10"/>
              <c:spPr>
                <a:solidFill>
                  <a:srgbClr val="3CBEC8"/>
                </a:solidFill>
                <a:ln w="9525">
                  <a:solidFill>
                    <a:srgbClr val="3CBEC8"/>
                  </a:solidFill>
                </a:ln>
                <a:effectLst/>
              </c:spPr>
            </c:marker>
            <c:bubble3D val="0"/>
            <c:spPr>
              <a:ln w="28575" cap="rnd">
                <a:solidFill>
                  <a:srgbClr val="3CBEC8"/>
                </a:solidFill>
                <a:round/>
                <a:tailEnd type="diamond"/>
              </a:ln>
              <a:effectLst/>
            </c:spPr>
            <c:extLst>
              <c:ext xmlns:c16="http://schemas.microsoft.com/office/drawing/2014/chart" uri="{C3380CC4-5D6E-409C-BE32-E72D297353CC}">
                <c16:uniqueId val="{00000024-AA1F-4422-9AC1-842658A190CB}"/>
              </c:ext>
            </c:extLst>
          </c:dPt>
          <c:dPt>
            <c:idx val="3"/>
            <c:marker>
              <c:symbol val="circle"/>
              <c:size val="10"/>
              <c:spPr>
                <a:solidFill>
                  <a:srgbClr val="3CBEC8"/>
                </a:solidFill>
                <a:ln w="9525">
                  <a:solidFill>
                    <a:srgbClr val="3CBEC8"/>
                  </a:solidFill>
                </a:ln>
                <a:effectLst/>
              </c:spPr>
            </c:marker>
            <c:bubble3D val="0"/>
            <c:spPr>
              <a:ln w="28575" cap="rnd">
                <a:solidFill>
                  <a:srgbClr val="3CBEC8"/>
                </a:solidFill>
                <a:round/>
                <a:tailEnd type="diamond"/>
              </a:ln>
              <a:effectLst/>
            </c:spPr>
            <c:extLst>
              <c:ext xmlns:c16="http://schemas.microsoft.com/office/drawing/2014/chart" uri="{C3380CC4-5D6E-409C-BE32-E72D297353CC}">
                <c16:uniqueId val="{00000026-AA1F-4422-9AC1-842658A190CB}"/>
              </c:ext>
            </c:extLst>
          </c:dPt>
          <c:dLbls>
            <c:dLbl>
              <c:idx val="0"/>
              <c:layout>
                <c:manualLayout>
                  <c:x val="-4.8444441398862809E-2"/>
                  <c:y val="-4.6992962962962966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27-AA1F-4422-9AC1-842658A190CB}"/>
                </c:ext>
              </c:extLst>
            </c:dLbl>
            <c:dLbl>
              <c:idx val="1"/>
              <c:layout>
                <c:manualLayout>
                  <c:x val="-4.8444441398862809E-2"/>
                  <c:y val="-4.6918888888888892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22-AA1F-4422-9AC1-842658A190CB}"/>
                </c:ext>
              </c:extLst>
            </c:dLbl>
            <c:dLbl>
              <c:idx val="2"/>
              <c:layout>
                <c:manualLayout>
                  <c:x val="-4.8444441398862809E-2"/>
                  <c:y val="-4.6728148148148151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24-AA1F-4422-9AC1-842658A190CB}"/>
                </c:ext>
              </c:extLst>
            </c:dLbl>
            <c:dLbl>
              <c:idx val="3"/>
              <c:layout>
                <c:manualLayout>
                  <c:x val="-4.8444441398862809E-2"/>
                  <c:y val="-4.7787037037037038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26-AA1F-4422-9AC1-842658A190CB}"/>
                </c:ext>
              </c:extLst>
            </c:dLbl>
            <c:dLbl>
              <c:idx val="4"/>
              <c:layout>
                <c:manualLayout>
                  <c:x val="-4.9498253801364238E-2"/>
                  <c:y val="4.4216296296296295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28-AA1F-4422-9AC1-842658A190CB}"/>
                </c:ext>
              </c:extLst>
            </c:dLbl>
            <c:dLbl>
              <c:idx val="5"/>
              <c:layout>
                <c:manualLayout>
                  <c:x val="-1.6630025329911584E-2"/>
                  <c:y val="3.1653622682245315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29-AA1F-4422-9AC1-842658A190CB}"/>
                </c:ext>
              </c:extLst>
            </c:dLbl>
            <c:dLbl>
              <c:idx val="6"/>
              <c:layout>
                <c:manualLayout>
                  <c:x val="-7.9400444899544509E-2"/>
                  <c:y val="3.8452898780797565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2A-AA1F-4422-9AC1-842658A190CB}"/>
                </c:ext>
              </c:extLst>
            </c:dLbl>
            <c:spPr>
              <a:noFill/>
              <a:ln>
                <a:noFill/>
              </a:ln>
              <a:effectLst/>
            </c:spPr>
            <c:txPr>
              <a:bodyPr rot="0" spcFirstLastPara="1" vertOverflow="ellipsis" vert="horz" wrap="square" anchor="ctr" anchorCtr="1"/>
              <a:lstStyle/>
              <a:p>
                <a:pPr>
                  <a:defRPr sz="900" b="1" i="0" u="none" strike="noStrike" kern="1200" baseline="0">
                    <a:solidFill>
                      <a:srgbClr val="3CBEC8"/>
                    </a:solidFill>
                    <a:latin typeface="Arial" panose="020B0604020202020204" pitchFamily="34" charset="0"/>
                    <a:ea typeface="+mn-ea"/>
                    <a:cs typeface="Arial" panose="020B0604020202020204" pitchFamily="34" charset="0"/>
                  </a:defRPr>
                </a:pPr>
                <a:endParaRPr lang="es-MX"/>
              </a:p>
            </c:txPr>
            <c:dLblPos val="t"/>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Reg!$D$13:$J$13</c:f>
              <c:strCache>
                <c:ptCount val="7"/>
                <c:pt idx="0">
                  <c:v>Abril</c:v>
                </c:pt>
                <c:pt idx="1">
                  <c:v>Mayo</c:v>
                </c:pt>
                <c:pt idx="2">
                  <c:v>Junio</c:v>
                </c:pt>
                <c:pt idx="3">
                  <c:v>Julio</c:v>
                </c:pt>
                <c:pt idx="4">
                  <c:v>Agosto</c:v>
                </c:pt>
                <c:pt idx="5">
                  <c:v>Septiembre</c:v>
                </c:pt>
                <c:pt idx="6">
                  <c:v>Octubre</c:v>
                </c:pt>
              </c:strCache>
            </c:strRef>
          </c:cat>
          <c:val>
            <c:numRef>
              <c:f>Reg!$D$17:$J$17</c:f>
              <c:numCache>
                <c:formatCode>0.0</c:formatCode>
                <c:ptCount val="7"/>
                <c:pt idx="0">
                  <c:v>45.740890088226521</c:v>
                </c:pt>
                <c:pt idx="1">
                  <c:v>45.450610757237925</c:v>
                </c:pt>
                <c:pt idx="2" formatCode="General">
                  <c:v>46.6</c:v>
                </c:pt>
                <c:pt idx="3" formatCode="General">
                  <c:v>46.2</c:v>
                </c:pt>
                <c:pt idx="4" formatCode="General">
                  <c:v>40.4</c:v>
                </c:pt>
                <c:pt idx="5">
                  <c:v>43.113814695143311</c:v>
                </c:pt>
                <c:pt idx="6">
                  <c:v>44.337465816840101</c:v>
                </c:pt>
              </c:numCache>
            </c:numRef>
          </c:val>
          <c:smooth val="0"/>
          <c:extLst>
            <c:ext xmlns:c16="http://schemas.microsoft.com/office/drawing/2014/chart" uri="{C3380CC4-5D6E-409C-BE32-E72D297353CC}">
              <c16:uniqueId val="{0000002B-AA1F-4422-9AC1-842658A190CB}"/>
            </c:ext>
          </c:extLst>
        </c:ser>
        <c:dLbls>
          <c:dLblPos val="t"/>
          <c:showLegendKey val="0"/>
          <c:showVal val="1"/>
          <c:showCatName val="0"/>
          <c:showSerName val="0"/>
          <c:showPercent val="0"/>
          <c:showBubbleSize val="0"/>
        </c:dLbls>
        <c:marker val="1"/>
        <c:smooth val="0"/>
        <c:axId val="426136703"/>
        <c:axId val="426137951"/>
      </c:lineChart>
      <c:catAx>
        <c:axId val="426136703"/>
        <c:scaling>
          <c:orientation val="minMax"/>
        </c:scaling>
        <c:delete val="0"/>
        <c:axPos val="b"/>
        <c:numFmt formatCode="General" sourceLinked="1"/>
        <c:majorTickMark val="none"/>
        <c:minorTickMark val="none"/>
        <c:tickLblPos val="nextTo"/>
        <c:spPr>
          <a:noFill/>
          <a:ln w="9525" cap="flat" cmpd="sng" algn="ctr">
            <a:solidFill>
              <a:schemeClr val="tx1"/>
            </a:solidFill>
            <a:round/>
          </a:ln>
          <a:effectLst/>
        </c:spPr>
        <c:txPr>
          <a:bodyPr rot="-60000000" spcFirstLastPara="1" vertOverflow="ellipsis" vert="horz" wrap="square" anchor="ctr" anchorCtr="1"/>
          <a:lstStyle/>
          <a:p>
            <a:pPr>
              <a:defRPr sz="900" b="0" i="0" u="none" strike="noStrike" kern="1200" baseline="0">
                <a:solidFill>
                  <a:schemeClr val="tx1"/>
                </a:solidFill>
                <a:latin typeface="Arial" panose="020B0604020202020204" pitchFamily="34" charset="0"/>
                <a:ea typeface="+mn-ea"/>
                <a:cs typeface="Arial" panose="020B0604020202020204" pitchFamily="34" charset="0"/>
              </a:defRPr>
            </a:pPr>
            <a:endParaRPr lang="es-MX"/>
          </a:p>
        </c:txPr>
        <c:crossAx val="426137951"/>
        <c:crosses val="autoZero"/>
        <c:auto val="1"/>
        <c:lblAlgn val="ctr"/>
        <c:lblOffset val="100"/>
        <c:noMultiLvlLbl val="0"/>
      </c:catAx>
      <c:valAx>
        <c:axId val="426137951"/>
        <c:scaling>
          <c:orientation val="minMax"/>
          <c:min val="30"/>
        </c:scaling>
        <c:delete val="1"/>
        <c:axPos val="l"/>
        <c:numFmt formatCode="0.0" sourceLinked="1"/>
        <c:majorTickMark val="none"/>
        <c:minorTickMark val="none"/>
        <c:tickLblPos val="nextTo"/>
        <c:crossAx val="426136703"/>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1000" b="0" i="0" u="none" strike="noStrike" kern="1200" baseline="0">
              <a:solidFill>
                <a:schemeClr val="tx1"/>
              </a:solidFill>
              <a:latin typeface="Arial" panose="020B0604020202020204" pitchFamily="34" charset="0"/>
              <a:ea typeface="+mn-ea"/>
              <a:cs typeface="Arial" panose="020B0604020202020204" pitchFamily="34" charset="0"/>
            </a:defRPr>
          </a:pPr>
          <a:endParaRPr lang="es-MX"/>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noFill/>
    <a:ln w="9525" cap="flat" cmpd="sng" algn="ctr">
      <a:noFill/>
      <a:round/>
    </a:ln>
    <a:effectLst/>
  </c:spPr>
  <c:txPr>
    <a:bodyPr/>
    <a:lstStyle/>
    <a:p>
      <a:pPr>
        <a:defRPr sz="1200">
          <a:solidFill>
            <a:schemeClr val="tx1"/>
          </a:solidFill>
          <a:latin typeface="Arial" panose="020B0604020202020204" pitchFamily="34" charset="0"/>
          <a:cs typeface="Arial" panose="020B0604020202020204" pitchFamily="34" charset="0"/>
        </a:defRPr>
      </a:pPr>
      <a:endParaRPr lang="es-MX"/>
    </a:p>
  </c:txPr>
  <c:externalData r:id="rId4">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lineChart>
        <c:grouping val="standard"/>
        <c:varyColors val="0"/>
        <c:ser>
          <c:idx val="0"/>
          <c:order val="0"/>
          <c:tx>
            <c:strRef>
              <c:f>'\Users\jesus.lucio\AppData\Local\Microsoft\Windows\INetCache\Content.Outlook\2WMT5YXH\[Copia de Copia de Gráficas ENCO-nac Oct.xlsx]Pregunta 7'!$C$6</c:f>
              <c:strCache>
                <c:ptCount val="1"/>
                <c:pt idx="0">
                  <c:v>Norte</c:v>
                </c:pt>
              </c:strCache>
            </c:strRef>
          </c:tx>
          <c:spPr>
            <a:ln w="28575" cap="rnd">
              <a:solidFill>
                <a:srgbClr val="FF5C4B"/>
              </a:solidFill>
              <a:round/>
            </a:ln>
            <a:effectLst/>
          </c:spPr>
          <c:marker>
            <c:symbol val="circle"/>
            <c:size val="10"/>
            <c:spPr>
              <a:solidFill>
                <a:srgbClr val="FF5C4B"/>
              </a:solidFill>
              <a:ln w="9525">
                <a:solidFill>
                  <a:srgbClr val="FF5C4B"/>
                </a:solidFill>
              </a:ln>
              <a:effectLst/>
            </c:spPr>
          </c:marker>
          <c:dPt>
            <c:idx val="0"/>
            <c:marker>
              <c:symbol val="circle"/>
              <c:size val="10"/>
              <c:spPr>
                <a:solidFill>
                  <a:srgbClr val="FF5C4B"/>
                </a:solidFill>
                <a:ln w="9525">
                  <a:solidFill>
                    <a:srgbClr val="FF5C4B"/>
                  </a:solidFill>
                </a:ln>
                <a:effectLst/>
              </c:spPr>
            </c:marker>
            <c:bubble3D val="0"/>
            <c:spPr>
              <a:ln w="28575" cap="rnd">
                <a:solidFill>
                  <a:srgbClr val="FF5C4B"/>
                </a:solidFill>
                <a:round/>
                <a:tailEnd type="diamond"/>
              </a:ln>
              <a:effectLst/>
            </c:spPr>
            <c:extLst>
              <c:ext xmlns:c16="http://schemas.microsoft.com/office/drawing/2014/chart" uri="{C3380CC4-5D6E-409C-BE32-E72D297353CC}">
                <c16:uniqueId val="{00000001-CBC7-4744-B47F-3F17388E8F80}"/>
              </c:ext>
            </c:extLst>
          </c:dPt>
          <c:dPt>
            <c:idx val="1"/>
            <c:marker>
              <c:symbol val="circle"/>
              <c:size val="10"/>
              <c:spPr>
                <a:solidFill>
                  <a:srgbClr val="FF5C4B"/>
                </a:solidFill>
                <a:ln w="9525">
                  <a:solidFill>
                    <a:srgbClr val="FF5C4B"/>
                  </a:solidFill>
                </a:ln>
                <a:effectLst/>
              </c:spPr>
            </c:marker>
            <c:bubble3D val="0"/>
            <c:spPr>
              <a:ln w="28575" cap="rnd">
                <a:solidFill>
                  <a:srgbClr val="FF5C4B"/>
                </a:solidFill>
                <a:round/>
                <a:tailEnd type="diamond"/>
              </a:ln>
              <a:effectLst/>
            </c:spPr>
            <c:extLst>
              <c:ext xmlns:c16="http://schemas.microsoft.com/office/drawing/2014/chart" uri="{C3380CC4-5D6E-409C-BE32-E72D297353CC}">
                <c16:uniqueId val="{00000003-CBC7-4744-B47F-3F17388E8F80}"/>
              </c:ext>
            </c:extLst>
          </c:dPt>
          <c:dPt>
            <c:idx val="2"/>
            <c:marker>
              <c:symbol val="circle"/>
              <c:size val="10"/>
              <c:spPr>
                <a:solidFill>
                  <a:srgbClr val="FF5C4B"/>
                </a:solidFill>
                <a:ln w="9525">
                  <a:solidFill>
                    <a:srgbClr val="FF5C4B"/>
                  </a:solidFill>
                </a:ln>
                <a:effectLst/>
              </c:spPr>
            </c:marker>
            <c:bubble3D val="0"/>
            <c:extLst>
              <c:ext xmlns:c16="http://schemas.microsoft.com/office/drawing/2014/chart" uri="{C3380CC4-5D6E-409C-BE32-E72D297353CC}">
                <c16:uniqueId val="{00000004-CBC7-4744-B47F-3F17388E8F80}"/>
              </c:ext>
            </c:extLst>
          </c:dPt>
          <c:dLbls>
            <c:dLbl>
              <c:idx val="0"/>
              <c:layout>
                <c:manualLayout>
                  <c:x val="-5.6656196581196597E-2"/>
                  <c:y val="-5.2414285714285726E-2"/>
                </c:manualLayout>
              </c:layout>
              <c:tx>
                <c:rich>
                  <a:bodyPr/>
                  <a:lstStyle/>
                  <a:p>
                    <a:r>
                      <a:rPr lang="en-US"/>
                      <a:t>44.9</a:t>
                    </a:r>
                  </a:p>
                </c:rich>
              </c:tx>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CBC7-4744-B47F-3F17388E8F80}"/>
                </c:ext>
              </c:extLst>
            </c:dLbl>
            <c:dLbl>
              <c:idx val="1"/>
              <c:layout>
                <c:manualLayout>
                  <c:x val="-5.3938009046779034E-2"/>
                  <c:y val="-4.9034480012740883E-2"/>
                </c:manualLayout>
              </c:layout>
              <c:tx>
                <c:rich>
                  <a:bodyPr/>
                  <a:lstStyle/>
                  <a:p>
                    <a:r>
                      <a:rPr lang="en-US"/>
                      <a:t>41.4</a:t>
                    </a:r>
                  </a:p>
                </c:rich>
              </c:tx>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CBC7-4744-B47F-3F17388E8F80}"/>
                </c:ext>
              </c:extLst>
            </c:dLbl>
            <c:dLbl>
              <c:idx val="2"/>
              <c:layout>
                <c:manualLayout>
                  <c:x val="-5.6649438061674169E-2"/>
                  <c:y val="-5.409101767797421E-2"/>
                </c:manualLayout>
              </c:layout>
              <c:tx>
                <c:rich>
                  <a:bodyPr/>
                  <a:lstStyle/>
                  <a:p>
                    <a:r>
                      <a:rPr lang="en-US"/>
                      <a:t>44.5</a:t>
                    </a:r>
                  </a:p>
                </c:rich>
              </c:tx>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4-CBC7-4744-B47F-3F17388E8F80}"/>
                </c:ext>
              </c:extLst>
            </c:dLbl>
            <c:dLbl>
              <c:idx val="3"/>
              <c:layout>
                <c:manualLayout>
                  <c:x val="-5.6649438061674121E-2"/>
                  <c:y val="-4.9034480012740883E-2"/>
                </c:manualLayout>
              </c:layout>
              <c:tx>
                <c:rich>
                  <a:bodyPr/>
                  <a:lstStyle/>
                  <a:p>
                    <a:r>
                      <a:rPr lang="en-US"/>
                      <a:t>43.3</a:t>
                    </a:r>
                  </a:p>
                </c:rich>
              </c:tx>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5-CBC7-4744-B47F-3F17388E8F80}"/>
                </c:ext>
              </c:extLst>
            </c:dLbl>
            <c:dLbl>
              <c:idx val="4"/>
              <c:layout>
                <c:manualLayout>
                  <c:x val="-5.3938009046779083E-2"/>
                  <c:y val="-5.2448240165631467E-2"/>
                </c:manualLayout>
              </c:layout>
              <c:tx>
                <c:rich>
                  <a:bodyPr/>
                  <a:lstStyle/>
                  <a:p>
                    <a:r>
                      <a:rPr lang="en-US"/>
                      <a:t>40.7</a:t>
                    </a:r>
                  </a:p>
                </c:rich>
              </c:tx>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6-CBC7-4744-B47F-3F17388E8F80}"/>
                </c:ext>
              </c:extLst>
            </c:dLbl>
            <c:dLbl>
              <c:idx val="5"/>
              <c:layout>
                <c:manualLayout>
                  <c:x val="-5.6649438061674218E-2"/>
                  <c:y val="-5.2448240165631467E-2"/>
                </c:manualLayout>
              </c:layout>
              <c:tx>
                <c:rich>
                  <a:bodyPr/>
                  <a:lstStyle/>
                  <a:p>
                    <a:r>
                      <a:rPr lang="en-US"/>
                      <a:t>40.2</a:t>
                    </a:r>
                  </a:p>
                </c:rich>
              </c:tx>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7-CBC7-4744-B47F-3F17388E8F80}"/>
                </c:ext>
              </c:extLst>
            </c:dLbl>
            <c:dLbl>
              <c:idx val="6"/>
              <c:layout>
                <c:manualLayout>
                  <c:x val="-5.2371358171873626E-2"/>
                  <c:y val="-5.2448240165631467E-2"/>
                </c:manualLayout>
              </c:layout>
              <c:tx>
                <c:rich>
                  <a:bodyPr/>
                  <a:lstStyle/>
                  <a:p>
                    <a:r>
                      <a:rPr lang="en-US"/>
                      <a:t>43.7</a:t>
                    </a:r>
                  </a:p>
                </c:rich>
              </c:tx>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8-CBC7-4744-B47F-3F17388E8F80}"/>
                </c:ext>
              </c:extLst>
            </c:dLbl>
            <c:spPr>
              <a:noFill/>
              <a:ln>
                <a:noFill/>
              </a:ln>
              <a:effectLst/>
            </c:spPr>
            <c:txPr>
              <a:bodyPr rot="0" spcFirstLastPara="1" vertOverflow="ellipsis" vert="horz" wrap="square" anchor="ctr" anchorCtr="1"/>
              <a:lstStyle/>
              <a:p>
                <a:pPr>
                  <a:defRPr sz="1000" b="1" i="0" u="none" strike="noStrike" kern="1200" baseline="0">
                    <a:solidFill>
                      <a:srgbClr val="FF7765"/>
                    </a:solidFill>
                    <a:latin typeface="Arial" panose="020B0604020202020204" pitchFamily="34" charset="0"/>
                    <a:ea typeface="+mn-ea"/>
                    <a:cs typeface="Arial" panose="020B0604020202020204" pitchFamily="34" charset="0"/>
                  </a:defRPr>
                </a:pPr>
                <a:endParaRPr lang="es-MX"/>
              </a:p>
            </c:txPr>
            <c:dLblPos val="t"/>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'\Users\jesus.lucio\AppData\Local\Microsoft\Windows\INetCache\Content.Outlook\2WMT5YXH\[Copia de Copia de Gráficas ENCO-nac Oct.xlsx]Pregunta 7'!$D$5:$J$5</c:f>
              <c:strCache>
                <c:ptCount val="7"/>
                <c:pt idx="0">
                  <c:v>Abril</c:v>
                </c:pt>
                <c:pt idx="1">
                  <c:v>Mayo</c:v>
                </c:pt>
                <c:pt idx="2">
                  <c:v>Junio</c:v>
                </c:pt>
                <c:pt idx="3">
                  <c:v>Julio</c:v>
                </c:pt>
                <c:pt idx="4">
                  <c:v>Agosto</c:v>
                </c:pt>
                <c:pt idx="5">
                  <c:v>Septiembre</c:v>
                </c:pt>
                <c:pt idx="6">
                  <c:v>Octubre</c:v>
                </c:pt>
              </c:strCache>
            </c:strRef>
          </c:cat>
          <c:val>
            <c:numRef>
              <c:f>'\Users\jesus.lucio\AppData\Local\Microsoft\Windows\INetCache\Content.Outlook\2WMT5YXH\[Copia de Copia de Gráficas ENCO-nac Oct.xlsx]Pregunta 7'!$D$6:$J$6</c:f>
              <c:numCache>
                <c:formatCode>General</c:formatCode>
                <c:ptCount val="7"/>
                <c:pt idx="0">
                  <c:v>44.920694454111917</c:v>
                </c:pt>
                <c:pt idx="1">
                  <c:v>41.380552076704433</c:v>
                </c:pt>
                <c:pt idx="2">
                  <c:v>44.473925044629468</c:v>
                </c:pt>
                <c:pt idx="3">
                  <c:v>43.29872550122974</c:v>
                </c:pt>
                <c:pt idx="4">
                  <c:v>40.737829964878088</c:v>
                </c:pt>
                <c:pt idx="5">
                  <c:v>40.229184687712106</c:v>
                </c:pt>
                <c:pt idx="6">
                  <c:v>43.684323506286646</c:v>
                </c:pt>
              </c:numCache>
            </c:numRef>
          </c:val>
          <c:smooth val="0"/>
          <c:extLst>
            <c:ext xmlns:c16="http://schemas.microsoft.com/office/drawing/2014/chart" uri="{C3380CC4-5D6E-409C-BE32-E72D297353CC}">
              <c16:uniqueId val="{00000009-CBC7-4744-B47F-3F17388E8F80}"/>
            </c:ext>
          </c:extLst>
        </c:ser>
        <c:ser>
          <c:idx val="1"/>
          <c:order val="1"/>
          <c:tx>
            <c:strRef>
              <c:f>'\Users\jesus.lucio\AppData\Local\Microsoft\Windows\INetCache\Content.Outlook\2WMT5YXH\[Copia de Copia de Gráficas ENCO-nac Oct.xlsx]Pregunta 7'!$C$7</c:f>
              <c:strCache>
                <c:ptCount val="1"/>
                <c:pt idx="0">
                  <c:v>Centro norte</c:v>
                </c:pt>
              </c:strCache>
            </c:strRef>
          </c:tx>
          <c:spPr>
            <a:ln w="28575" cap="rnd">
              <a:solidFill>
                <a:srgbClr val="FF9953"/>
              </a:solidFill>
              <a:round/>
            </a:ln>
            <a:effectLst/>
          </c:spPr>
          <c:marker>
            <c:symbol val="circle"/>
            <c:size val="10"/>
            <c:spPr>
              <a:solidFill>
                <a:srgbClr val="FF9953"/>
              </a:solidFill>
              <a:ln w="9525">
                <a:solidFill>
                  <a:srgbClr val="FF9953"/>
                </a:solidFill>
              </a:ln>
              <a:effectLst/>
            </c:spPr>
          </c:marker>
          <c:dPt>
            <c:idx val="0"/>
            <c:marker>
              <c:symbol val="circle"/>
              <c:size val="10"/>
              <c:spPr>
                <a:solidFill>
                  <a:srgbClr val="FF9953"/>
                </a:solidFill>
                <a:ln w="9525">
                  <a:solidFill>
                    <a:srgbClr val="FF9953"/>
                  </a:solidFill>
                </a:ln>
                <a:effectLst/>
              </c:spPr>
            </c:marker>
            <c:bubble3D val="0"/>
            <c:spPr>
              <a:ln w="28575" cap="rnd">
                <a:solidFill>
                  <a:srgbClr val="FF9953"/>
                </a:solidFill>
                <a:round/>
                <a:tailEnd type="diamond"/>
              </a:ln>
              <a:effectLst/>
            </c:spPr>
            <c:extLst>
              <c:ext xmlns:c16="http://schemas.microsoft.com/office/drawing/2014/chart" uri="{C3380CC4-5D6E-409C-BE32-E72D297353CC}">
                <c16:uniqueId val="{0000000B-CBC7-4744-B47F-3F17388E8F80}"/>
              </c:ext>
            </c:extLst>
          </c:dPt>
          <c:dPt>
            <c:idx val="1"/>
            <c:marker>
              <c:symbol val="circle"/>
              <c:size val="10"/>
              <c:spPr>
                <a:solidFill>
                  <a:srgbClr val="FF9953"/>
                </a:solidFill>
                <a:ln w="9525">
                  <a:solidFill>
                    <a:srgbClr val="FF9953"/>
                  </a:solidFill>
                </a:ln>
                <a:effectLst/>
              </c:spPr>
            </c:marker>
            <c:bubble3D val="0"/>
            <c:spPr>
              <a:ln w="28575" cap="rnd">
                <a:solidFill>
                  <a:srgbClr val="FF9953"/>
                </a:solidFill>
                <a:round/>
                <a:tailEnd type="diamond"/>
              </a:ln>
              <a:effectLst/>
            </c:spPr>
            <c:extLst>
              <c:ext xmlns:c16="http://schemas.microsoft.com/office/drawing/2014/chart" uri="{C3380CC4-5D6E-409C-BE32-E72D297353CC}">
                <c16:uniqueId val="{0000000D-CBC7-4744-B47F-3F17388E8F80}"/>
              </c:ext>
            </c:extLst>
          </c:dPt>
          <c:dPt>
            <c:idx val="2"/>
            <c:marker>
              <c:symbol val="circle"/>
              <c:size val="10"/>
              <c:spPr>
                <a:solidFill>
                  <a:srgbClr val="FF9953"/>
                </a:solidFill>
                <a:ln w="9525">
                  <a:solidFill>
                    <a:srgbClr val="FF9953"/>
                  </a:solidFill>
                </a:ln>
                <a:effectLst/>
              </c:spPr>
            </c:marker>
            <c:bubble3D val="0"/>
            <c:extLst>
              <c:ext xmlns:c16="http://schemas.microsoft.com/office/drawing/2014/chart" uri="{C3380CC4-5D6E-409C-BE32-E72D297353CC}">
                <c16:uniqueId val="{0000000E-CBC7-4744-B47F-3F17388E8F80}"/>
              </c:ext>
            </c:extLst>
          </c:dPt>
          <c:dLbls>
            <c:dLbl>
              <c:idx val="0"/>
              <c:layout>
                <c:manualLayout>
                  <c:x val="-5.5843481799372617E-2"/>
                  <c:y val="-5.4497133301481177E-2"/>
                </c:manualLayout>
              </c:layout>
              <c:tx>
                <c:rich>
                  <a:bodyPr/>
                  <a:lstStyle/>
                  <a:p>
                    <a:r>
                      <a:rPr lang="en-US"/>
                      <a:t>31.9</a:t>
                    </a:r>
                  </a:p>
                </c:rich>
              </c:tx>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B-CBC7-4744-B47F-3F17388E8F80}"/>
                </c:ext>
              </c:extLst>
            </c:dLbl>
            <c:dLbl>
              <c:idx val="1"/>
              <c:layout>
                <c:manualLayout>
                  <c:x val="-5.9127086385914941E-2"/>
                  <c:y val="5.1372431915910177E-2"/>
                </c:manualLayout>
              </c:layout>
              <c:tx>
                <c:rich>
                  <a:bodyPr/>
                  <a:lstStyle/>
                  <a:p>
                    <a:r>
                      <a:rPr lang="en-US"/>
                      <a:t>34.9</a:t>
                    </a:r>
                  </a:p>
                </c:rich>
              </c:tx>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D-CBC7-4744-B47F-3F17388E8F80}"/>
                </c:ext>
              </c:extLst>
            </c:dLbl>
            <c:dLbl>
              <c:idx val="2"/>
              <c:layout>
                <c:manualLayout>
                  <c:x val="-5.7221827131668915E-2"/>
                  <c:y val="-5.4091017677974244E-2"/>
                </c:manualLayout>
              </c:layout>
              <c:tx>
                <c:rich>
                  <a:bodyPr/>
                  <a:lstStyle/>
                  <a:p>
                    <a:r>
                      <a:rPr lang="en-US"/>
                      <a:t>36.5</a:t>
                    </a:r>
                  </a:p>
                </c:rich>
              </c:tx>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E-CBC7-4744-B47F-3F17388E8F80}"/>
                </c:ext>
              </c:extLst>
            </c:dLbl>
            <c:dLbl>
              <c:idx val="3"/>
              <c:layout>
                <c:manualLayout>
                  <c:x val="-5.6649438061674121E-2"/>
                  <c:y val="-4.7391702500398154E-2"/>
                </c:manualLayout>
              </c:layout>
              <c:tx>
                <c:rich>
                  <a:bodyPr/>
                  <a:lstStyle/>
                  <a:p>
                    <a:r>
                      <a:rPr lang="en-US"/>
                      <a:t>37.3</a:t>
                    </a:r>
                  </a:p>
                </c:rich>
              </c:tx>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F-CBC7-4744-B47F-3F17388E8F80}"/>
                </c:ext>
              </c:extLst>
            </c:dLbl>
            <c:dLbl>
              <c:idx val="4"/>
              <c:layout>
                <c:manualLayout>
                  <c:x val="-4.8515151016988806E-2"/>
                  <c:y val="-5.2826883261665868E-2"/>
                </c:manualLayout>
              </c:layout>
              <c:tx>
                <c:rich>
                  <a:bodyPr/>
                  <a:lstStyle/>
                  <a:p>
                    <a:r>
                      <a:rPr lang="en-US"/>
                      <a:t>35.1</a:t>
                    </a:r>
                  </a:p>
                </c:rich>
              </c:tx>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0-CBC7-4744-B47F-3F17388E8F80}"/>
                </c:ext>
              </c:extLst>
            </c:dLbl>
            <c:dLbl>
              <c:idx val="5"/>
              <c:layout>
                <c:manualLayout>
                  <c:x val="-5.7221827131669012E-2"/>
                  <c:y val="-4.9700191113234593E-2"/>
                </c:manualLayout>
              </c:layout>
              <c:tx>
                <c:rich>
                  <a:bodyPr/>
                  <a:lstStyle/>
                  <a:p>
                    <a:r>
                      <a:rPr lang="en-US"/>
                      <a:t>33.9</a:t>
                    </a:r>
                  </a:p>
                </c:rich>
              </c:tx>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1-CBC7-4744-B47F-3F17388E8F80}"/>
                </c:ext>
              </c:extLst>
            </c:dLbl>
            <c:dLbl>
              <c:idx val="6"/>
              <c:layout>
                <c:manualLayout>
                  <c:x val="-5.3734722222222225E-2"/>
                  <c:y val="-5.974563492063497E-2"/>
                </c:manualLayout>
              </c:layout>
              <c:tx>
                <c:rich>
                  <a:bodyPr/>
                  <a:lstStyle/>
                  <a:p>
                    <a:r>
                      <a:rPr lang="en-US"/>
                      <a:t>33.8</a:t>
                    </a:r>
                  </a:p>
                </c:rich>
              </c:tx>
              <c:dLblPos val="r"/>
              <c:showLegendKey val="0"/>
              <c:showVal val="1"/>
              <c:showCatName val="0"/>
              <c:showSerName val="0"/>
              <c:showPercent val="0"/>
              <c:showBubbleSize val="0"/>
              <c:extLst>
                <c:ext xmlns:c15="http://schemas.microsoft.com/office/drawing/2012/chart" uri="{CE6537A1-D6FC-4f65-9D91-7224C49458BB}">
                  <c15:layout>
                    <c:manualLayout>
                      <c:w val="8.2387179487179468E-2"/>
                      <c:h val="9.4771428571428576E-2"/>
                    </c:manualLayout>
                  </c15:layout>
                </c:ext>
                <c:ext xmlns:c16="http://schemas.microsoft.com/office/drawing/2014/chart" uri="{C3380CC4-5D6E-409C-BE32-E72D297353CC}">
                  <c16:uniqueId val="{00000012-CBC7-4744-B47F-3F17388E8F80}"/>
                </c:ext>
              </c:extLst>
            </c:dLbl>
            <c:spPr>
              <a:noFill/>
              <a:ln>
                <a:noFill/>
              </a:ln>
              <a:effectLst/>
            </c:spPr>
            <c:txPr>
              <a:bodyPr rot="0" spcFirstLastPara="1" vertOverflow="ellipsis" vert="horz" wrap="square" anchor="ctr" anchorCtr="1"/>
              <a:lstStyle/>
              <a:p>
                <a:pPr>
                  <a:defRPr sz="1000" b="1" i="0" u="none" strike="noStrike" kern="1200" baseline="0">
                    <a:solidFill>
                      <a:srgbClr val="FF7401"/>
                    </a:solidFill>
                    <a:latin typeface="Arial" panose="020B0604020202020204" pitchFamily="34" charset="0"/>
                    <a:ea typeface="+mn-ea"/>
                    <a:cs typeface="Arial" panose="020B0604020202020204" pitchFamily="34" charset="0"/>
                  </a:defRPr>
                </a:pPr>
                <a:endParaRPr lang="es-MX"/>
              </a:p>
            </c:txPr>
            <c:dLblPos val="b"/>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'\Users\jesus.lucio\AppData\Local\Microsoft\Windows\INetCache\Content.Outlook\2WMT5YXH\[Copia de Copia de Gráficas ENCO-nac Oct.xlsx]Pregunta 7'!$D$5:$J$5</c:f>
              <c:strCache>
                <c:ptCount val="7"/>
                <c:pt idx="0">
                  <c:v>Abril</c:v>
                </c:pt>
                <c:pt idx="1">
                  <c:v>Mayo</c:v>
                </c:pt>
                <c:pt idx="2">
                  <c:v>Junio</c:v>
                </c:pt>
                <c:pt idx="3">
                  <c:v>Julio</c:v>
                </c:pt>
                <c:pt idx="4">
                  <c:v>Agosto</c:v>
                </c:pt>
                <c:pt idx="5">
                  <c:v>Septiembre</c:v>
                </c:pt>
                <c:pt idx="6">
                  <c:v>Octubre</c:v>
                </c:pt>
              </c:strCache>
            </c:strRef>
          </c:cat>
          <c:val>
            <c:numRef>
              <c:f>'\Users\jesus.lucio\AppData\Local\Microsoft\Windows\INetCache\Content.Outlook\2WMT5YXH\[Copia de Copia de Gráficas ENCO-nac Oct.xlsx]Pregunta 7'!$D$7:$J$7</c:f>
              <c:numCache>
                <c:formatCode>General</c:formatCode>
                <c:ptCount val="7"/>
                <c:pt idx="0">
                  <c:v>31.916012943564255</c:v>
                </c:pt>
                <c:pt idx="1">
                  <c:v>34.939259669241316</c:v>
                </c:pt>
                <c:pt idx="2">
                  <c:v>36.512309959655489</c:v>
                </c:pt>
                <c:pt idx="3">
                  <c:v>37.283504131687451</c:v>
                </c:pt>
                <c:pt idx="4">
                  <c:v>35.07085467898402</c:v>
                </c:pt>
                <c:pt idx="5">
                  <c:v>33.860769350164219</c:v>
                </c:pt>
                <c:pt idx="6">
                  <c:v>33.771146349948467</c:v>
                </c:pt>
              </c:numCache>
            </c:numRef>
          </c:val>
          <c:smooth val="0"/>
          <c:extLst>
            <c:ext xmlns:c16="http://schemas.microsoft.com/office/drawing/2014/chart" uri="{C3380CC4-5D6E-409C-BE32-E72D297353CC}">
              <c16:uniqueId val="{00000013-CBC7-4744-B47F-3F17388E8F80}"/>
            </c:ext>
          </c:extLst>
        </c:ser>
        <c:ser>
          <c:idx val="2"/>
          <c:order val="2"/>
          <c:tx>
            <c:strRef>
              <c:f>'\Users\jesus.lucio\AppData\Local\Microsoft\Windows\INetCache\Content.Outlook\2WMT5YXH\[Copia de Copia de Gráficas ENCO-nac Oct.xlsx]Pregunta 7'!$C$8</c:f>
              <c:strCache>
                <c:ptCount val="1"/>
                <c:pt idx="0">
                  <c:v>Centro</c:v>
                </c:pt>
              </c:strCache>
            </c:strRef>
          </c:tx>
          <c:spPr>
            <a:ln w="28575" cap="rnd">
              <a:solidFill>
                <a:srgbClr val="056AFF"/>
              </a:solidFill>
              <a:round/>
            </a:ln>
            <a:effectLst/>
          </c:spPr>
          <c:marker>
            <c:symbol val="circle"/>
            <c:size val="10"/>
            <c:spPr>
              <a:solidFill>
                <a:srgbClr val="056AFF"/>
              </a:solidFill>
              <a:ln w="9525">
                <a:solidFill>
                  <a:srgbClr val="056AFF"/>
                </a:solidFill>
              </a:ln>
              <a:effectLst/>
            </c:spPr>
          </c:marker>
          <c:dPt>
            <c:idx val="0"/>
            <c:marker>
              <c:symbol val="circle"/>
              <c:size val="10"/>
              <c:spPr>
                <a:solidFill>
                  <a:srgbClr val="056AFF"/>
                </a:solidFill>
                <a:ln w="9525">
                  <a:solidFill>
                    <a:srgbClr val="056AFF"/>
                  </a:solidFill>
                </a:ln>
                <a:effectLst/>
              </c:spPr>
            </c:marker>
            <c:bubble3D val="0"/>
            <c:spPr>
              <a:ln w="28575" cap="rnd">
                <a:solidFill>
                  <a:srgbClr val="056AFF"/>
                </a:solidFill>
                <a:round/>
                <a:tailEnd type="diamond"/>
              </a:ln>
              <a:effectLst/>
            </c:spPr>
            <c:extLst>
              <c:ext xmlns:c16="http://schemas.microsoft.com/office/drawing/2014/chart" uri="{C3380CC4-5D6E-409C-BE32-E72D297353CC}">
                <c16:uniqueId val="{00000015-CBC7-4744-B47F-3F17388E8F80}"/>
              </c:ext>
            </c:extLst>
          </c:dPt>
          <c:dPt>
            <c:idx val="1"/>
            <c:marker>
              <c:symbol val="circle"/>
              <c:size val="10"/>
              <c:spPr>
                <a:solidFill>
                  <a:srgbClr val="056AFF"/>
                </a:solidFill>
                <a:ln w="9525">
                  <a:solidFill>
                    <a:srgbClr val="056AFF"/>
                  </a:solidFill>
                </a:ln>
                <a:effectLst/>
              </c:spPr>
            </c:marker>
            <c:bubble3D val="0"/>
            <c:spPr>
              <a:ln w="28575" cap="rnd">
                <a:solidFill>
                  <a:srgbClr val="056AFF"/>
                </a:solidFill>
                <a:round/>
                <a:tailEnd type="diamond"/>
              </a:ln>
              <a:effectLst/>
            </c:spPr>
            <c:extLst>
              <c:ext xmlns:c16="http://schemas.microsoft.com/office/drawing/2014/chart" uri="{C3380CC4-5D6E-409C-BE32-E72D297353CC}">
                <c16:uniqueId val="{00000017-CBC7-4744-B47F-3F17388E8F80}"/>
              </c:ext>
            </c:extLst>
          </c:dPt>
          <c:dPt>
            <c:idx val="2"/>
            <c:marker>
              <c:symbol val="circle"/>
              <c:size val="10"/>
              <c:spPr>
                <a:solidFill>
                  <a:srgbClr val="056AFF"/>
                </a:solidFill>
                <a:ln w="9525">
                  <a:solidFill>
                    <a:srgbClr val="056AFF"/>
                  </a:solidFill>
                </a:ln>
                <a:effectLst/>
              </c:spPr>
            </c:marker>
            <c:bubble3D val="0"/>
            <c:extLst>
              <c:ext xmlns:c16="http://schemas.microsoft.com/office/drawing/2014/chart" uri="{C3380CC4-5D6E-409C-BE32-E72D297353CC}">
                <c16:uniqueId val="{00000018-CBC7-4744-B47F-3F17388E8F80}"/>
              </c:ext>
            </c:extLst>
          </c:dPt>
          <c:dLbls>
            <c:dLbl>
              <c:idx val="0"/>
              <c:layout>
                <c:manualLayout>
                  <c:x val="-5.3938009046778986E-2"/>
                  <c:y val="-5.4091017677974203E-2"/>
                </c:manualLayout>
              </c:layout>
              <c:tx>
                <c:rich>
                  <a:bodyPr/>
                  <a:lstStyle/>
                  <a:p>
                    <a:r>
                      <a:rPr lang="en-US"/>
                      <a:t>22.9</a:t>
                    </a:r>
                  </a:p>
                </c:rich>
              </c:tx>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5-CBC7-4744-B47F-3F17388E8F80}"/>
                </c:ext>
              </c:extLst>
            </c:dLbl>
            <c:dLbl>
              <c:idx val="1"/>
              <c:layout>
                <c:manualLayout>
                  <c:x val="-5.3938009046779034E-2"/>
                  <c:y val="-5.0805064500716771E-2"/>
                </c:manualLayout>
              </c:layout>
              <c:tx>
                <c:rich>
                  <a:bodyPr/>
                  <a:lstStyle/>
                  <a:p>
                    <a:r>
                      <a:rPr lang="en-US"/>
                      <a:t>23.8</a:t>
                    </a:r>
                  </a:p>
                </c:rich>
              </c:tx>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7-CBC7-4744-B47F-3F17388E8F80}"/>
                </c:ext>
              </c:extLst>
            </c:dLbl>
            <c:dLbl>
              <c:idx val="2"/>
              <c:layout>
                <c:manualLayout>
                  <c:x val="-5.6649438061674169E-2"/>
                  <c:y val="-5.2448240165631467E-2"/>
                </c:manualLayout>
              </c:layout>
              <c:tx>
                <c:rich>
                  <a:bodyPr/>
                  <a:lstStyle/>
                  <a:p>
                    <a:r>
                      <a:rPr lang="en-US"/>
                      <a:t>27.7</a:t>
                    </a:r>
                  </a:p>
                </c:rich>
              </c:tx>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8-CBC7-4744-B47F-3F17388E8F80}"/>
                </c:ext>
              </c:extLst>
            </c:dLbl>
            <c:dLbl>
              <c:idx val="3"/>
              <c:layout>
                <c:manualLayout>
                  <c:x val="-5.6649438061674121E-2"/>
                  <c:y val="-5.2448240165631467E-2"/>
                </c:manualLayout>
              </c:layout>
              <c:tx>
                <c:rich>
                  <a:bodyPr/>
                  <a:lstStyle/>
                  <a:p>
                    <a:r>
                      <a:rPr lang="en-US"/>
                      <a:t>24.5</a:t>
                    </a:r>
                  </a:p>
                </c:rich>
              </c:tx>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9-CBC7-4744-B47F-3F17388E8F80}"/>
                </c:ext>
              </c:extLst>
            </c:dLbl>
            <c:dLbl>
              <c:idx val="4"/>
              <c:layout>
                <c:manualLayout>
                  <c:x val="-4.8515151016988806E-2"/>
                  <c:y val="5.4091017677974106E-2"/>
                </c:manualLayout>
              </c:layout>
              <c:tx>
                <c:rich>
                  <a:bodyPr/>
                  <a:lstStyle/>
                  <a:p>
                    <a:r>
                      <a:rPr lang="en-US"/>
                      <a:t>26.7</a:t>
                    </a:r>
                  </a:p>
                </c:rich>
              </c:tx>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A-CBC7-4744-B47F-3F17388E8F80}"/>
                </c:ext>
              </c:extLst>
            </c:dLbl>
            <c:dLbl>
              <c:idx val="5"/>
              <c:layout>
                <c:manualLayout>
                  <c:x val="-5.4510398116773877E-2"/>
                  <c:y val="5.1343366778149387E-2"/>
                </c:manualLayout>
              </c:layout>
              <c:tx>
                <c:rich>
                  <a:bodyPr/>
                  <a:lstStyle/>
                  <a:p>
                    <a:r>
                      <a:rPr lang="en-US"/>
                      <a:t>27.0</a:t>
                    </a:r>
                  </a:p>
                </c:rich>
              </c:tx>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B-CBC7-4744-B47F-3F17388E8F80}"/>
                </c:ext>
              </c:extLst>
            </c:dLbl>
            <c:dLbl>
              <c:idx val="6"/>
              <c:layout>
                <c:manualLayout>
                  <c:x val="-5.3365619976784288E-2"/>
                  <c:y val="5.7681159420289854E-2"/>
                </c:manualLayout>
              </c:layout>
              <c:tx>
                <c:rich>
                  <a:bodyPr/>
                  <a:lstStyle/>
                  <a:p>
                    <a:r>
                      <a:rPr lang="en-US"/>
                      <a:t>27.2</a:t>
                    </a:r>
                  </a:p>
                </c:rich>
              </c:tx>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C-CBC7-4744-B47F-3F17388E8F80}"/>
                </c:ext>
              </c:extLst>
            </c:dLbl>
            <c:spPr>
              <a:noFill/>
              <a:ln>
                <a:noFill/>
              </a:ln>
              <a:effectLst/>
            </c:spPr>
            <c:txPr>
              <a:bodyPr rot="0" spcFirstLastPara="1" vertOverflow="ellipsis" vert="horz" wrap="square" anchor="ctr" anchorCtr="1"/>
              <a:lstStyle/>
              <a:p>
                <a:pPr>
                  <a:defRPr sz="1000" b="1" i="0" u="none" strike="noStrike" kern="1200" baseline="0">
                    <a:solidFill>
                      <a:srgbClr val="005ADE"/>
                    </a:solidFill>
                    <a:latin typeface="Arial" panose="020B0604020202020204" pitchFamily="34" charset="0"/>
                    <a:ea typeface="+mn-ea"/>
                    <a:cs typeface="Arial" panose="020B0604020202020204" pitchFamily="34" charset="0"/>
                  </a:defRPr>
                </a:pPr>
                <a:endParaRPr lang="es-MX"/>
              </a:p>
            </c:txPr>
            <c:dLblPos val="t"/>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'\Users\jesus.lucio\AppData\Local\Microsoft\Windows\INetCache\Content.Outlook\2WMT5YXH\[Copia de Copia de Gráficas ENCO-nac Oct.xlsx]Pregunta 7'!$D$5:$J$5</c:f>
              <c:strCache>
                <c:ptCount val="7"/>
                <c:pt idx="0">
                  <c:v>Abril</c:v>
                </c:pt>
                <c:pt idx="1">
                  <c:v>Mayo</c:v>
                </c:pt>
                <c:pt idx="2">
                  <c:v>Junio</c:v>
                </c:pt>
                <c:pt idx="3">
                  <c:v>Julio</c:v>
                </c:pt>
                <c:pt idx="4">
                  <c:v>Agosto</c:v>
                </c:pt>
                <c:pt idx="5">
                  <c:v>Septiembre</c:v>
                </c:pt>
                <c:pt idx="6">
                  <c:v>Octubre</c:v>
                </c:pt>
              </c:strCache>
            </c:strRef>
          </c:cat>
          <c:val>
            <c:numRef>
              <c:f>'\Users\jesus.lucio\AppData\Local\Microsoft\Windows\INetCache\Content.Outlook\2WMT5YXH\[Copia de Copia de Gráficas ENCO-nac Oct.xlsx]Pregunta 7'!$D$8:$J$8</c:f>
              <c:numCache>
                <c:formatCode>General</c:formatCode>
                <c:ptCount val="7"/>
                <c:pt idx="0">
                  <c:v>22.907911145451834</c:v>
                </c:pt>
                <c:pt idx="1">
                  <c:v>23.824602962623736</c:v>
                </c:pt>
                <c:pt idx="2">
                  <c:v>22.702747315204981</c:v>
                </c:pt>
                <c:pt idx="3">
                  <c:v>24.539870381093088</c:v>
                </c:pt>
                <c:pt idx="4">
                  <c:v>26.652081038628779</c:v>
                </c:pt>
                <c:pt idx="5">
                  <c:v>26.954379589112627</c:v>
                </c:pt>
                <c:pt idx="6">
                  <c:v>27.212763390637754</c:v>
                </c:pt>
              </c:numCache>
            </c:numRef>
          </c:val>
          <c:smooth val="0"/>
          <c:extLst>
            <c:ext xmlns:c16="http://schemas.microsoft.com/office/drawing/2014/chart" uri="{C3380CC4-5D6E-409C-BE32-E72D297353CC}">
              <c16:uniqueId val="{0000001D-CBC7-4744-B47F-3F17388E8F80}"/>
            </c:ext>
          </c:extLst>
        </c:ser>
        <c:ser>
          <c:idx val="3"/>
          <c:order val="3"/>
          <c:tx>
            <c:strRef>
              <c:f>'\Users\jesus.lucio\AppData\Local\Microsoft\Windows\INetCache\Content.Outlook\2WMT5YXH\[Copia de Copia de Gráficas ENCO-nac Oct.xlsx]Pregunta 7'!$C$9</c:f>
              <c:strCache>
                <c:ptCount val="1"/>
                <c:pt idx="0">
                  <c:v>Sur</c:v>
                </c:pt>
              </c:strCache>
            </c:strRef>
          </c:tx>
          <c:spPr>
            <a:ln w="28575" cap="rnd">
              <a:solidFill>
                <a:srgbClr val="3CBEC8"/>
              </a:solidFill>
              <a:round/>
            </a:ln>
            <a:effectLst/>
          </c:spPr>
          <c:marker>
            <c:symbol val="circle"/>
            <c:size val="10"/>
            <c:spPr>
              <a:solidFill>
                <a:srgbClr val="3CBEC8"/>
              </a:solidFill>
              <a:ln w="9525">
                <a:solidFill>
                  <a:srgbClr val="3CBEC8"/>
                </a:solidFill>
              </a:ln>
              <a:effectLst/>
            </c:spPr>
          </c:marker>
          <c:dLbls>
            <c:dLbl>
              <c:idx val="0"/>
              <c:layout>
                <c:manualLayout>
                  <c:x val="-5.6649438061674121E-2"/>
                  <c:y val="-5.4091017677974203E-2"/>
                </c:manualLayout>
              </c:layout>
              <c:tx>
                <c:rich>
                  <a:bodyPr/>
                  <a:lstStyle/>
                  <a:p>
                    <a:r>
                      <a:rPr lang="en-US" sz="1000" b="1"/>
                      <a:t>39.1</a:t>
                    </a:r>
                  </a:p>
                </c:rich>
              </c:tx>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E-CBC7-4744-B47F-3F17388E8F80}"/>
                </c:ext>
              </c:extLst>
            </c:dLbl>
            <c:dLbl>
              <c:idx val="1"/>
              <c:layout>
                <c:manualLayout>
                  <c:x val="-4.8515151016988729E-2"/>
                  <c:y val="-5.2448240165631467E-2"/>
                </c:manualLayout>
              </c:layout>
              <c:tx>
                <c:rich>
                  <a:bodyPr/>
                  <a:lstStyle/>
                  <a:p>
                    <a:r>
                      <a:rPr lang="en-US"/>
                      <a:t>35.2</a:t>
                    </a:r>
                  </a:p>
                </c:rich>
              </c:tx>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F-CBC7-4744-B47F-3F17388E8F80}"/>
                </c:ext>
              </c:extLst>
            </c:dLbl>
            <c:dLbl>
              <c:idx val="2"/>
              <c:layout>
                <c:manualLayout>
                  <c:x val="-5.6649438061674169E-2"/>
                  <c:y val="5.4091017677974244E-2"/>
                </c:manualLayout>
              </c:layout>
              <c:tx>
                <c:rich>
                  <a:bodyPr/>
                  <a:lstStyle/>
                  <a:p>
                    <a:r>
                      <a:rPr lang="en-US"/>
                      <a:t>34.9</a:t>
                    </a:r>
                  </a:p>
                </c:rich>
              </c:tx>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20-CBC7-4744-B47F-3F17388E8F80}"/>
                </c:ext>
              </c:extLst>
            </c:dLbl>
            <c:dLbl>
              <c:idx val="3"/>
              <c:layout>
                <c:manualLayout>
                  <c:x val="-5.6649438061674121E-2"/>
                  <c:y val="5.2448240165631425E-2"/>
                </c:manualLayout>
              </c:layout>
              <c:tx>
                <c:rich>
                  <a:bodyPr/>
                  <a:lstStyle/>
                  <a:p>
                    <a:r>
                      <a:rPr lang="en-US"/>
                      <a:t>35.2</a:t>
                    </a:r>
                  </a:p>
                </c:rich>
              </c:tx>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21-CBC7-4744-B47F-3F17388E8F80}"/>
                </c:ext>
              </c:extLst>
            </c:dLbl>
            <c:dLbl>
              <c:idx val="4"/>
              <c:layout>
                <c:manualLayout>
                  <c:x val="-5.1798969101878638E-2"/>
                  <c:y val="-5.0805064500716625E-2"/>
                </c:manualLayout>
              </c:layout>
              <c:tx>
                <c:rich>
                  <a:bodyPr/>
                  <a:lstStyle/>
                  <a:p>
                    <a:r>
                      <a:rPr lang="en-US"/>
                      <a:t>27.8</a:t>
                    </a:r>
                  </a:p>
                </c:rich>
              </c:tx>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22-CBC7-4744-B47F-3F17388E8F80}"/>
                </c:ext>
              </c:extLst>
            </c:dLbl>
            <c:dLbl>
              <c:idx val="5"/>
              <c:layout>
                <c:manualLayout>
                  <c:x val="-1.0555144808456854E-2"/>
                  <c:y val="-3.3864867017040931E-2"/>
                </c:manualLayout>
              </c:layout>
              <c:tx>
                <c:rich>
                  <a:bodyPr/>
                  <a:lstStyle/>
                  <a:p>
                    <a:r>
                      <a:rPr lang="en-US"/>
                      <a:t>30.0</a:t>
                    </a:r>
                  </a:p>
                </c:rich>
              </c:tx>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23-CBC7-4744-B47F-3F17388E8F80}"/>
                </c:ext>
              </c:extLst>
            </c:dLbl>
            <c:dLbl>
              <c:idx val="6"/>
              <c:layout>
                <c:manualLayout>
                  <c:x val="-9.5159416013699857E-2"/>
                  <c:y val="2.336637999681478E-2"/>
                </c:manualLayout>
              </c:layout>
              <c:tx>
                <c:rich>
                  <a:bodyPr/>
                  <a:lstStyle/>
                  <a:p>
                    <a:r>
                      <a:rPr lang="en-US"/>
                      <a:t>29.7</a:t>
                    </a:r>
                  </a:p>
                </c:rich>
              </c:tx>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24-CBC7-4744-B47F-3F17388E8F80}"/>
                </c:ext>
              </c:extLst>
            </c:dLbl>
            <c:spPr>
              <a:noFill/>
              <a:ln>
                <a:noFill/>
              </a:ln>
              <a:effectLst/>
            </c:spPr>
            <c:txPr>
              <a:bodyPr rot="0" spcFirstLastPara="1" vertOverflow="ellipsis" vert="horz" wrap="square" anchor="ctr" anchorCtr="1"/>
              <a:lstStyle/>
              <a:p>
                <a:pPr>
                  <a:defRPr sz="1000" b="1" i="0" u="none" strike="noStrike" kern="1200" baseline="0">
                    <a:solidFill>
                      <a:srgbClr val="00A8A4"/>
                    </a:solidFill>
                    <a:latin typeface="Arial" panose="020B0604020202020204" pitchFamily="34" charset="0"/>
                    <a:ea typeface="+mn-ea"/>
                    <a:cs typeface="Arial" panose="020B0604020202020204" pitchFamily="34" charset="0"/>
                  </a:defRPr>
                </a:pPr>
                <a:endParaRPr lang="es-MX"/>
              </a:p>
            </c:txPr>
            <c:dLblPos val="t"/>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'\Users\jesus.lucio\AppData\Local\Microsoft\Windows\INetCache\Content.Outlook\2WMT5YXH\[Copia de Copia de Gráficas ENCO-nac Oct.xlsx]Pregunta 7'!$D$5:$J$5</c:f>
              <c:strCache>
                <c:ptCount val="7"/>
                <c:pt idx="0">
                  <c:v>Abril</c:v>
                </c:pt>
                <c:pt idx="1">
                  <c:v>Mayo</c:v>
                </c:pt>
                <c:pt idx="2">
                  <c:v>Junio</c:v>
                </c:pt>
                <c:pt idx="3">
                  <c:v>Julio</c:v>
                </c:pt>
                <c:pt idx="4">
                  <c:v>Agosto</c:v>
                </c:pt>
                <c:pt idx="5">
                  <c:v>Septiembre</c:v>
                </c:pt>
                <c:pt idx="6">
                  <c:v>Octubre</c:v>
                </c:pt>
              </c:strCache>
            </c:strRef>
          </c:cat>
          <c:val>
            <c:numRef>
              <c:f>'\Users\jesus.lucio\AppData\Local\Microsoft\Windows\INetCache\Content.Outlook\2WMT5YXH\[Copia de Copia de Gráficas ENCO-nac Oct.xlsx]Pregunta 7'!$D$9:$J$9</c:f>
              <c:numCache>
                <c:formatCode>General</c:formatCode>
                <c:ptCount val="7"/>
                <c:pt idx="0">
                  <c:v>39.065202752030601</c:v>
                </c:pt>
                <c:pt idx="1">
                  <c:v>35.179571946816097</c:v>
                </c:pt>
                <c:pt idx="2">
                  <c:v>34.939965812911808</c:v>
                </c:pt>
                <c:pt idx="3">
                  <c:v>35.162751036342925</c:v>
                </c:pt>
                <c:pt idx="4">
                  <c:v>27.791912564059782</c:v>
                </c:pt>
                <c:pt idx="5">
                  <c:v>30.045834565550045</c:v>
                </c:pt>
                <c:pt idx="6">
                  <c:v>29.721294453445207</c:v>
                </c:pt>
              </c:numCache>
            </c:numRef>
          </c:val>
          <c:smooth val="0"/>
          <c:extLst>
            <c:ext xmlns:c16="http://schemas.microsoft.com/office/drawing/2014/chart" uri="{C3380CC4-5D6E-409C-BE32-E72D297353CC}">
              <c16:uniqueId val="{00000025-CBC7-4744-B47F-3F17388E8F80}"/>
            </c:ext>
          </c:extLst>
        </c:ser>
        <c:dLbls>
          <c:showLegendKey val="0"/>
          <c:showVal val="0"/>
          <c:showCatName val="0"/>
          <c:showSerName val="0"/>
          <c:showPercent val="0"/>
          <c:showBubbleSize val="0"/>
        </c:dLbls>
        <c:marker val="1"/>
        <c:smooth val="0"/>
        <c:axId val="875195663"/>
        <c:axId val="875233519"/>
      </c:lineChart>
      <c:catAx>
        <c:axId val="875195663"/>
        <c:scaling>
          <c:orientation val="minMax"/>
        </c:scaling>
        <c:delete val="0"/>
        <c:axPos val="b"/>
        <c:numFmt formatCode="General" sourceLinked="1"/>
        <c:majorTickMark val="none"/>
        <c:minorTickMark val="none"/>
        <c:tickLblPos val="nextTo"/>
        <c:spPr>
          <a:noFill/>
          <a:ln w="9525" cap="flat" cmpd="sng" algn="ctr">
            <a:solidFill>
              <a:schemeClr val="tx1"/>
            </a:solidFill>
            <a:round/>
          </a:ln>
          <a:effectLst/>
        </c:spPr>
        <c:txPr>
          <a:bodyPr rot="-60000000" spcFirstLastPara="1" vertOverflow="ellipsis" vert="horz" wrap="square" anchor="ctr" anchorCtr="1"/>
          <a:lstStyle/>
          <a:p>
            <a:pPr>
              <a:defRPr sz="900" b="0" i="0" u="none" strike="noStrike" kern="1200" baseline="0">
                <a:solidFill>
                  <a:schemeClr val="tx1"/>
                </a:solidFill>
                <a:latin typeface="Arial" panose="020B0604020202020204" pitchFamily="34" charset="0"/>
                <a:ea typeface="+mn-ea"/>
                <a:cs typeface="Arial" panose="020B0604020202020204" pitchFamily="34" charset="0"/>
              </a:defRPr>
            </a:pPr>
            <a:endParaRPr lang="es-MX"/>
          </a:p>
        </c:txPr>
        <c:crossAx val="875233519"/>
        <c:crosses val="autoZero"/>
        <c:auto val="1"/>
        <c:lblAlgn val="ctr"/>
        <c:lblOffset val="100"/>
        <c:noMultiLvlLbl val="0"/>
      </c:catAx>
      <c:valAx>
        <c:axId val="875233519"/>
        <c:scaling>
          <c:orientation val="minMax"/>
          <c:min val="10"/>
        </c:scaling>
        <c:delete val="1"/>
        <c:axPos val="l"/>
        <c:numFmt formatCode="#,##0.0" sourceLinked="0"/>
        <c:majorTickMark val="out"/>
        <c:minorTickMark val="none"/>
        <c:tickLblPos val="nextTo"/>
        <c:crossAx val="875195663"/>
        <c:crosses val="autoZero"/>
        <c:crossBetween val="between"/>
        <c:majorUnit val="5"/>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solidFill>
              <a:latin typeface="Arial" panose="020B0604020202020204" pitchFamily="34" charset="0"/>
              <a:ea typeface="+mn-ea"/>
              <a:cs typeface="Arial" panose="020B0604020202020204" pitchFamily="34" charset="0"/>
            </a:defRPr>
          </a:pPr>
          <a:endParaRPr lang="es-MX"/>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noFill/>
    <a:ln w="9525" cap="flat" cmpd="sng" algn="ctr">
      <a:noFill/>
      <a:round/>
    </a:ln>
    <a:effectLst/>
  </c:spPr>
  <c:txPr>
    <a:bodyPr/>
    <a:lstStyle/>
    <a:p>
      <a:pPr>
        <a:defRPr sz="1200">
          <a:solidFill>
            <a:schemeClr val="tx1"/>
          </a:solidFill>
          <a:latin typeface="Arial" panose="020B0604020202020204" pitchFamily="34" charset="0"/>
          <a:cs typeface="Arial" panose="020B0604020202020204" pitchFamily="34" charset="0"/>
        </a:defRPr>
      </a:pPr>
      <a:endParaRPr lang="es-MX"/>
    </a:p>
  </c:txPr>
  <c:externalData r:id="rId4">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lineChart>
        <c:grouping val="standard"/>
        <c:varyColors val="0"/>
        <c:ser>
          <c:idx val="0"/>
          <c:order val="0"/>
          <c:tx>
            <c:strRef>
              <c:f>'Pregunta 9'!$C$5</c:f>
              <c:strCache>
                <c:ptCount val="1"/>
                <c:pt idx="0">
                  <c:v>Norte</c:v>
                </c:pt>
              </c:strCache>
            </c:strRef>
          </c:tx>
          <c:spPr>
            <a:ln w="28575" cap="rnd">
              <a:solidFill>
                <a:srgbClr val="FF5C4B"/>
              </a:solidFill>
              <a:round/>
            </a:ln>
            <a:effectLst/>
          </c:spPr>
          <c:marker>
            <c:symbol val="circle"/>
            <c:size val="10"/>
            <c:spPr>
              <a:solidFill>
                <a:srgbClr val="FF5C4B"/>
              </a:solidFill>
              <a:ln w="9525">
                <a:solidFill>
                  <a:srgbClr val="FF5C4B"/>
                </a:solidFill>
              </a:ln>
              <a:effectLst/>
            </c:spPr>
          </c:marker>
          <c:dLbls>
            <c:dLbl>
              <c:idx val="0"/>
              <c:layout>
                <c:manualLayout>
                  <c:x val="-6.0860199841325333E-2"/>
                  <c:y val="-5.1917052363736435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673A-4FFB-BF87-4DF3AFB58ACF}"/>
                </c:ext>
              </c:extLst>
            </c:dLbl>
            <c:dLbl>
              <c:idx val="1"/>
              <c:layout>
                <c:manualLayout>
                  <c:x val="-6.0860199841325346E-2"/>
                  <c:y val="-5.1917052363736435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673A-4FFB-BF87-4DF3AFB58ACF}"/>
                </c:ext>
              </c:extLst>
            </c:dLbl>
            <c:dLbl>
              <c:idx val="2"/>
              <c:layout>
                <c:manualLayout>
                  <c:x val="-6.0860199841325319E-2"/>
                  <c:y val="-5.1917052363736435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673A-4FFB-BF87-4DF3AFB58ACF}"/>
                </c:ext>
              </c:extLst>
            </c:dLbl>
            <c:dLbl>
              <c:idx val="3"/>
              <c:layout>
                <c:manualLayout>
                  <c:x val="-6.0860199841325319E-2"/>
                  <c:y val="-5.1917052363736456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673A-4FFB-BF87-4DF3AFB58ACF}"/>
                </c:ext>
              </c:extLst>
            </c:dLbl>
            <c:dLbl>
              <c:idx val="4"/>
              <c:layout>
                <c:manualLayout>
                  <c:x val="-6.0860199841325319E-2"/>
                  <c:y val="-5.1917052363736456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4-673A-4FFB-BF87-4DF3AFB58ACF}"/>
                </c:ext>
              </c:extLst>
            </c:dLbl>
            <c:dLbl>
              <c:idx val="5"/>
              <c:layout>
                <c:manualLayout>
                  <c:x val="-6.0860199841325319E-2"/>
                  <c:y val="-4.6851974084347513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5-673A-4FFB-BF87-4DF3AFB58ACF}"/>
                </c:ext>
              </c:extLst>
            </c:dLbl>
            <c:dLbl>
              <c:idx val="6"/>
              <c:layout>
                <c:manualLayout>
                  <c:x val="-5.7924348425921306E-2"/>
                  <c:y val="-5.1917052363736456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6-673A-4FFB-BF87-4DF3AFB58ACF}"/>
                </c:ext>
              </c:extLst>
            </c:dLbl>
            <c:spPr>
              <a:noFill/>
              <a:ln>
                <a:noFill/>
              </a:ln>
              <a:effectLst/>
            </c:spPr>
            <c:txPr>
              <a:bodyPr rot="0" spcFirstLastPara="1" vertOverflow="ellipsis" vert="horz" wrap="square" anchor="ctr" anchorCtr="1"/>
              <a:lstStyle/>
              <a:p>
                <a:pPr>
                  <a:defRPr sz="900" b="1" i="0" u="none" strike="noStrike" kern="1200" baseline="0">
                    <a:solidFill>
                      <a:srgbClr val="FF7765"/>
                    </a:solidFill>
                    <a:latin typeface="Arial" panose="020B0604020202020204" pitchFamily="34" charset="0"/>
                    <a:ea typeface="+mn-ea"/>
                    <a:cs typeface="Arial" panose="020B0604020202020204" pitchFamily="34" charset="0"/>
                  </a:defRPr>
                </a:pPr>
                <a:endParaRPr lang="es-MX"/>
              </a:p>
            </c:txPr>
            <c:dLblPos val="t"/>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'Pregunta 9'!$D$4:$J$4</c:f>
              <c:strCache>
                <c:ptCount val="7"/>
                <c:pt idx="0">
                  <c:v>Abril</c:v>
                </c:pt>
                <c:pt idx="1">
                  <c:v>Mayo</c:v>
                </c:pt>
                <c:pt idx="2">
                  <c:v>Junio</c:v>
                </c:pt>
                <c:pt idx="3">
                  <c:v>Julio</c:v>
                </c:pt>
                <c:pt idx="4">
                  <c:v>Agosto</c:v>
                </c:pt>
                <c:pt idx="5">
                  <c:v>Septiembre</c:v>
                </c:pt>
                <c:pt idx="6">
                  <c:v>Octubre</c:v>
                </c:pt>
              </c:strCache>
            </c:strRef>
          </c:cat>
          <c:val>
            <c:numRef>
              <c:f>'Pregunta 9'!$D$5:$J$5</c:f>
              <c:numCache>
                <c:formatCode>0.0</c:formatCode>
                <c:ptCount val="7"/>
                <c:pt idx="0">
                  <c:v>39.844445878354598</c:v>
                </c:pt>
                <c:pt idx="1">
                  <c:v>36.310383808695931</c:v>
                </c:pt>
                <c:pt idx="2">
                  <c:v>40.256210595749167</c:v>
                </c:pt>
                <c:pt idx="3">
                  <c:v>37.164921114701443</c:v>
                </c:pt>
                <c:pt idx="4">
                  <c:v>35.128049567758701</c:v>
                </c:pt>
                <c:pt idx="5">
                  <c:v>31.664877934848555</c:v>
                </c:pt>
                <c:pt idx="6">
                  <c:v>32.371249166378121</c:v>
                </c:pt>
              </c:numCache>
            </c:numRef>
          </c:val>
          <c:smooth val="0"/>
          <c:extLst>
            <c:ext xmlns:c16="http://schemas.microsoft.com/office/drawing/2014/chart" uri="{C3380CC4-5D6E-409C-BE32-E72D297353CC}">
              <c16:uniqueId val="{00000007-673A-4FFB-BF87-4DF3AFB58ACF}"/>
            </c:ext>
          </c:extLst>
        </c:ser>
        <c:ser>
          <c:idx val="1"/>
          <c:order val="1"/>
          <c:tx>
            <c:strRef>
              <c:f>'Pregunta 9'!$C$6</c:f>
              <c:strCache>
                <c:ptCount val="1"/>
                <c:pt idx="0">
                  <c:v>Centro norte</c:v>
                </c:pt>
              </c:strCache>
            </c:strRef>
          </c:tx>
          <c:spPr>
            <a:ln w="28575" cap="rnd">
              <a:solidFill>
                <a:srgbClr val="FF9953"/>
              </a:solidFill>
              <a:round/>
            </a:ln>
            <a:effectLst/>
          </c:spPr>
          <c:marker>
            <c:symbol val="circle"/>
            <c:size val="10"/>
            <c:spPr>
              <a:solidFill>
                <a:srgbClr val="FF9953"/>
              </a:solidFill>
              <a:ln w="9525">
                <a:solidFill>
                  <a:srgbClr val="FF9953"/>
                </a:solidFill>
              </a:ln>
              <a:effectLst/>
            </c:spPr>
          </c:marker>
          <c:dPt>
            <c:idx val="0"/>
            <c:marker>
              <c:symbol val="circle"/>
              <c:size val="10"/>
              <c:spPr>
                <a:solidFill>
                  <a:srgbClr val="FF9953"/>
                </a:solidFill>
                <a:ln w="9525">
                  <a:solidFill>
                    <a:srgbClr val="FF9953"/>
                  </a:solidFill>
                </a:ln>
                <a:effectLst/>
              </c:spPr>
            </c:marker>
            <c:bubble3D val="0"/>
            <c:spPr>
              <a:ln w="28575" cap="rnd">
                <a:solidFill>
                  <a:srgbClr val="FF9953"/>
                </a:solidFill>
                <a:round/>
                <a:tailEnd type="diamond"/>
              </a:ln>
              <a:effectLst/>
            </c:spPr>
            <c:extLst>
              <c:ext xmlns:c16="http://schemas.microsoft.com/office/drawing/2014/chart" uri="{C3380CC4-5D6E-409C-BE32-E72D297353CC}">
                <c16:uniqueId val="{00000009-673A-4FFB-BF87-4DF3AFB58ACF}"/>
              </c:ext>
            </c:extLst>
          </c:dPt>
          <c:dPt>
            <c:idx val="1"/>
            <c:marker>
              <c:symbol val="circle"/>
              <c:size val="10"/>
              <c:spPr>
                <a:solidFill>
                  <a:srgbClr val="FF9953"/>
                </a:solidFill>
                <a:ln w="9525">
                  <a:solidFill>
                    <a:srgbClr val="FF9953"/>
                  </a:solidFill>
                </a:ln>
                <a:effectLst/>
              </c:spPr>
            </c:marker>
            <c:bubble3D val="0"/>
            <c:spPr>
              <a:ln w="28575" cap="rnd">
                <a:solidFill>
                  <a:srgbClr val="FF9953"/>
                </a:solidFill>
                <a:round/>
                <a:tailEnd type="diamond"/>
              </a:ln>
              <a:effectLst/>
            </c:spPr>
            <c:extLst>
              <c:ext xmlns:c16="http://schemas.microsoft.com/office/drawing/2014/chart" uri="{C3380CC4-5D6E-409C-BE32-E72D297353CC}">
                <c16:uniqueId val="{0000000B-673A-4FFB-BF87-4DF3AFB58ACF}"/>
              </c:ext>
            </c:extLst>
          </c:dPt>
          <c:dPt>
            <c:idx val="2"/>
            <c:marker>
              <c:symbol val="circle"/>
              <c:size val="10"/>
              <c:spPr>
                <a:solidFill>
                  <a:srgbClr val="FF9953"/>
                </a:solidFill>
                <a:ln w="9525">
                  <a:solidFill>
                    <a:srgbClr val="FF9953"/>
                  </a:solidFill>
                </a:ln>
                <a:effectLst/>
              </c:spPr>
            </c:marker>
            <c:bubble3D val="0"/>
            <c:extLst>
              <c:ext xmlns:c16="http://schemas.microsoft.com/office/drawing/2014/chart" uri="{C3380CC4-5D6E-409C-BE32-E72D297353CC}">
                <c16:uniqueId val="{0000000C-673A-4FFB-BF87-4DF3AFB58ACF}"/>
              </c:ext>
            </c:extLst>
          </c:dPt>
          <c:dLbls>
            <c:dLbl>
              <c:idx val="0"/>
              <c:layout>
                <c:manualLayout>
                  <c:x val="-6.0860199841325333E-2"/>
                  <c:y val="-5.1917052363736435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9-673A-4FFB-BF87-4DF3AFB58ACF}"/>
                </c:ext>
              </c:extLst>
            </c:dLbl>
            <c:dLbl>
              <c:idx val="1"/>
              <c:layout>
                <c:manualLayout>
                  <c:x val="-6.0860199841325346E-2"/>
                  <c:y val="-5.1917052363736435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B-673A-4FFB-BF87-4DF3AFB58ACF}"/>
                </c:ext>
              </c:extLst>
            </c:dLbl>
            <c:dLbl>
              <c:idx val="2"/>
              <c:layout>
                <c:manualLayout>
                  <c:x val="-6.0860199841325319E-2"/>
                  <c:y val="-5.1917052363736435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C-673A-4FFB-BF87-4DF3AFB58ACF}"/>
                </c:ext>
              </c:extLst>
            </c:dLbl>
            <c:dLbl>
              <c:idx val="3"/>
              <c:layout>
                <c:manualLayout>
                  <c:x val="-5.792434842592141E-2"/>
                  <c:y val="-5.1917052363736435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D-673A-4FFB-BF87-4DF3AFB58ACF}"/>
                </c:ext>
              </c:extLst>
            </c:dLbl>
            <c:dLbl>
              <c:idx val="4"/>
              <c:layout>
                <c:manualLayout>
                  <c:x val="-6.0860199841325319E-2"/>
                  <c:y val="-5.1917052363736435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E-673A-4FFB-BF87-4DF3AFB58ACF}"/>
                </c:ext>
              </c:extLst>
            </c:dLbl>
            <c:dLbl>
              <c:idx val="5"/>
              <c:layout>
                <c:manualLayout>
                  <c:x val="-6.1458496941584756E-2"/>
                  <c:y val="5.0028579754326237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F-673A-4FFB-BF87-4DF3AFB58ACF}"/>
                </c:ext>
              </c:extLst>
            </c:dLbl>
            <c:dLbl>
              <c:idx val="6"/>
              <c:layout>
                <c:manualLayout>
                  <c:x val="-6.086019984132543E-2"/>
                  <c:y val="4.938451322404197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0-673A-4FFB-BF87-4DF3AFB58ACF}"/>
                </c:ext>
              </c:extLst>
            </c:dLbl>
            <c:spPr>
              <a:noFill/>
              <a:ln>
                <a:noFill/>
              </a:ln>
              <a:effectLst/>
            </c:spPr>
            <c:txPr>
              <a:bodyPr rot="0" spcFirstLastPara="1" vertOverflow="ellipsis" vert="horz" wrap="square" anchor="ctr" anchorCtr="1"/>
              <a:lstStyle/>
              <a:p>
                <a:pPr>
                  <a:defRPr sz="900" b="1" i="0" u="none" strike="noStrike" kern="1200" baseline="0">
                    <a:solidFill>
                      <a:srgbClr val="FF7401"/>
                    </a:solidFill>
                    <a:latin typeface="Arial" panose="020B0604020202020204" pitchFamily="34" charset="0"/>
                    <a:ea typeface="+mn-ea"/>
                    <a:cs typeface="Arial" panose="020B0604020202020204" pitchFamily="34" charset="0"/>
                  </a:defRPr>
                </a:pPr>
                <a:endParaRPr lang="es-MX"/>
              </a:p>
            </c:txPr>
            <c:dLblPos val="t"/>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'Pregunta 9'!$D$4:$J$4</c:f>
              <c:strCache>
                <c:ptCount val="7"/>
                <c:pt idx="0">
                  <c:v>Abril</c:v>
                </c:pt>
                <c:pt idx="1">
                  <c:v>Mayo</c:v>
                </c:pt>
                <c:pt idx="2">
                  <c:v>Junio</c:v>
                </c:pt>
                <c:pt idx="3">
                  <c:v>Julio</c:v>
                </c:pt>
                <c:pt idx="4">
                  <c:v>Agosto</c:v>
                </c:pt>
                <c:pt idx="5">
                  <c:v>Septiembre</c:v>
                </c:pt>
                <c:pt idx="6">
                  <c:v>Octubre</c:v>
                </c:pt>
              </c:strCache>
            </c:strRef>
          </c:cat>
          <c:val>
            <c:numRef>
              <c:f>'Pregunta 9'!$D$6:$J$6</c:f>
              <c:numCache>
                <c:formatCode>0.0</c:formatCode>
                <c:ptCount val="7"/>
                <c:pt idx="0">
                  <c:v>32.781210491491876</c:v>
                </c:pt>
                <c:pt idx="1">
                  <c:v>30.891393709861614</c:v>
                </c:pt>
                <c:pt idx="2">
                  <c:v>30.728291755620766</c:v>
                </c:pt>
                <c:pt idx="3">
                  <c:v>31.71820207886341</c:v>
                </c:pt>
                <c:pt idx="4">
                  <c:v>28.227099125743049</c:v>
                </c:pt>
                <c:pt idx="5">
                  <c:v>30.492431655453057</c:v>
                </c:pt>
                <c:pt idx="6">
                  <c:v>30.806252762964693</c:v>
                </c:pt>
              </c:numCache>
            </c:numRef>
          </c:val>
          <c:smooth val="0"/>
          <c:extLst>
            <c:ext xmlns:c16="http://schemas.microsoft.com/office/drawing/2014/chart" uri="{C3380CC4-5D6E-409C-BE32-E72D297353CC}">
              <c16:uniqueId val="{00000011-673A-4FFB-BF87-4DF3AFB58ACF}"/>
            </c:ext>
          </c:extLst>
        </c:ser>
        <c:ser>
          <c:idx val="2"/>
          <c:order val="2"/>
          <c:tx>
            <c:strRef>
              <c:f>'Pregunta 9'!$C$7</c:f>
              <c:strCache>
                <c:ptCount val="1"/>
                <c:pt idx="0">
                  <c:v>Centro</c:v>
                </c:pt>
              </c:strCache>
            </c:strRef>
          </c:tx>
          <c:spPr>
            <a:ln w="28575" cap="rnd">
              <a:solidFill>
                <a:srgbClr val="005ADE"/>
              </a:solidFill>
              <a:round/>
            </a:ln>
            <a:effectLst/>
          </c:spPr>
          <c:marker>
            <c:symbol val="circle"/>
            <c:size val="10"/>
            <c:spPr>
              <a:solidFill>
                <a:srgbClr val="005ADE"/>
              </a:solidFill>
              <a:ln w="9525">
                <a:solidFill>
                  <a:srgbClr val="005ADE"/>
                </a:solidFill>
              </a:ln>
              <a:effectLst/>
            </c:spPr>
          </c:marker>
          <c:dPt>
            <c:idx val="0"/>
            <c:marker>
              <c:symbol val="circle"/>
              <c:size val="10"/>
              <c:spPr>
                <a:solidFill>
                  <a:srgbClr val="005ADE"/>
                </a:solidFill>
                <a:ln w="9525">
                  <a:solidFill>
                    <a:srgbClr val="005ADE"/>
                  </a:solidFill>
                </a:ln>
                <a:effectLst/>
              </c:spPr>
            </c:marker>
            <c:bubble3D val="0"/>
            <c:spPr>
              <a:ln w="28575" cap="rnd">
                <a:solidFill>
                  <a:srgbClr val="005ADE"/>
                </a:solidFill>
                <a:round/>
                <a:tailEnd type="diamond"/>
              </a:ln>
              <a:effectLst/>
            </c:spPr>
            <c:extLst>
              <c:ext xmlns:c16="http://schemas.microsoft.com/office/drawing/2014/chart" uri="{C3380CC4-5D6E-409C-BE32-E72D297353CC}">
                <c16:uniqueId val="{00000013-673A-4FFB-BF87-4DF3AFB58ACF}"/>
              </c:ext>
            </c:extLst>
          </c:dPt>
          <c:dPt>
            <c:idx val="1"/>
            <c:marker>
              <c:symbol val="circle"/>
              <c:size val="10"/>
              <c:spPr>
                <a:solidFill>
                  <a:srgbClr val="005ADE"/>
                </a:solidFill>
                <a:ln w="9525">
                  <a:solidFill>
                    <a:srgbClr val="005ADE"/>
                  </a:solidFill>
                </a:ln>
                <a:effectLst/>
              </c:spPr>
            </c:marker>
            <c:bubble3D val="0"/>
            <c:spPr>
              <a:ln w="28575" cap="rnd">
                <a:solidFill>
                  <a:srgbClr val="005ADE"/>
                </a:solidFill>
                <a:round/>
                <a:tailEnd type="diamond"/>
              </a:ln>
              <a:effectLst/>
            </c:spPr>
            <c:extLst>
              <c:ext xmlns:c16="http://schemas.microsoft.com/office/drawing/2014/chart" uri="{C3380CC4-5D6E-409C-BE32-E72D297353CC}">
                <c16:uniqueId val="{00000015-673A-4FFB-BF87-4DF3AFB58ACF}"/>
              </c:ext>
            </c:extLst>
          </c:dPt>
          <c:dPt>
            <c:idx val="2"/>
            <c:marker>
              <c:symbol val="circle"/>
              <c:size val="10"/>
              <c:spPr>
                <a:solidFill>
                  <a:srgbClr val="005ADE"/>
                </a:solidFill>
                <a:ln w="9525">
                  <a:solidFill>
                    <a:srgbClr val="005ADE"/>
                  </a:solidFill>
                </a:ln>
                <a:effectLst/>
              </c:spPr>
            </c:marker>
            <c:bubble3D val="0"/>
            <c:extLst>
              <c:ext xmlns:c16="http://schemas.microsoft.com/office/drawing/2014/chart" uri="{C3380CC4-5D6E-409C-BE32-E72D297353CC}">
                <c16:uniqueId val="{00000016-673A-4FFB-BF87-4DF3AFB58ACF}"/>
              </c:ext>
            </c:extLst>
          </c:dPt>
          <c:dLbls>
            <c:dLbl>
              <c:idx val="0"/>
              <c:layout>
                <c:manualLayout>
                  <c:x val="-5.7924348425921313E-2"/>
                  <c:y val="5.1917052363736435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3-673A-4FFB-BF87-4DF3AFB58ACF}"/>
                </c:ext>
              </c:extLst>
            </c:dLbl>
            <c:dLbl>
              <c:idx val="1"/>
              <c:layout>
                <c:manualLayout>
                  <c:x val="-6.0860199841325346E-2"/>
                  <c:y val="5.1917052363736435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5-673A-4FFB-BF87-4DF3AFB58ACF}"/>
                </c:ext>
              </c:extLst>
            </c:dLbl>
            <c:dLbl>
              <c:idx val="2"/>
              <c:layout>
                <c:manualLayout>
                  <c:x val="-6.0860199841325319E-2"/>
                  <c:y val="5.1917052363736435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6-673A-4FFB-BF87-4DF3AFB58ACF}"/>
                </c:ext>
              </c:extLst>
            </c:dLbl>
            <c:dLbl>
              <c:idx val="3"/>
              <c:layout>
                <c:manualLayout>
                  <c:x val="-6.0860199841325319E-2"/>
                  <c:y val="5.1917052363736338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7-673A-4FFB-BF87-4DF3AFB58ACF}"/>
                </c:ext>
              </c:extLst>
            </c:dLbl>
            <c:dLbl>
              <c:idx val="4"/>
              <c:layout>
                <c:manualLayout>
                  <c:x val="-6.0860199841325319E-2"/>
                  <c:y val="-5.1917052363736435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8-673A-4FFB-BF87-4DF3AFB58ACF}"/>
                </c:ext>
              </c:extLst>
            </c:dLbl>
            <c:dLbl>
              <c:idx val="5"/>
              <c:layout>
                <c:manualLayout>
                  <c:x val="-6.6665788222936076E-2"/>
                  <c:y val="-5.1536972080251577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9-673A-4FFB-BF87-4DF3AFB58ACF}"/>
                </c:ext>
              </c:extLst>
            </c:dLbl>
            <c:dLbl>
              <c:idx val="6"/>
              <c:layout>
                <c:manualLayout>
                  <c:x val="-6.6731902672133359E-2"/>
                  <c:y val="-5.4449591503430893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A-673A-4FFB-BF87-4DF3AFB58ACF}"/>
                </c:ext>
              </c:extLst>
            </c:dLbl>
            <c:spPr>
              <a:noFill/>
              <a:ln>
                <a:noFill/>
              </a:ln>
              <a:effectLst/>
            </c:spPr>
            <c:txPr>
              <a:bodyPr rot="0" spcFirstLastPara="1" vertOverflow="ellipsis" vert="horz" wrap="square" anchor="ctr" anchorCtr="1"/>
              <a:lstStyle/>
              <a:p>
                <a:pPr>
                  <a:defRPr sz="900" b="1" i="0" u="none" strike="noStrike" kern="1200" baseline="0">
                    <a:solidFill>
                      <a:srgbClr val="005ADE"/>
                    </a:solidFill>
                    <a:latin typeface="Arial" panose="020B0604020202020204" pitchFamily="34" charset="0"/>
                    <a:ea typeface="+mn-ea"/>
                    <a:cs typeface="Arial" panose="020B0604020202020204" pitchFamily="34" charset="0"/>
                  </a:defRPr>
                </a:pPr>
                <a:endParaRPr lang="es-MX"/>
              </a:p>
            </c:txPr>
            <c:dLblPos val="b"/>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'Pregunta 9'!$D$4:$J$4</c:f>
              <c:strCache>
                <c:ptCount val="7"/>
                <c:pt idx="0">
                  <c:v>Abril</c:v>
                </c:pt>
                <c:pt idx="1">
                  <c:v>Mayo</c:v>
                </c:pt>
                <c:pt idx="2">
                  <c:v>Junio</c:v>
                </c:pt>
                <c:pt idx="3">
                  <c:v>Julio</c:v>
                </c:pt>
                <c:pt idx="4">
                  <c:v>Agosto</c:v>
                </c:pt>
                <c:pt idx="5">
                  <c:v>Septiembre</c:v>
                </c:pt>
                <c:pt idx="6">
                  <c:v>Octubre</c:v>
                </c:pt>
              </c:strCache>
            </c:strRef>
          </c:cat>
          <c:val>
            <c:numRef>
              <c:f>'Pregunta 9'!$D$7:$J$7</c:f>
              <c:numCache>
                <c:formatCode>0.0</c:formatCode>
                <c:ptCount val="7"/>
                <c:pt idx="0">
                  <c:v>18.682550252532184</c:v>
                </c:pt>
                <c:pt idx="1">
                  <c:v>18.725039092361161</c:v>
                </c:pt>
                <c:pt idx="2">
                  <c:v>20.214023850959617</c:v>
                </c:pt>
                <c:pt idx="3">
                  <c:v>19.918364652035812</c:v>
                </c:pt>
                <c:pt idx="4">
                  <c:v>17.758181566704291</c:v>
                </c:pt>
                <c:pt idx="5">
                  <c:v>18.604970420518264</c:v>
                </c:pt>
                <c:pt idx="6">
                  <c:v>18.250122610415076</c:v>
                </c:pt>
              </c:numCache>
            </c:numRef>
          </c:val>
          <c:smooth val="0"/>
          <c:extLst>
            <c:ext xmlns:c16="http://schemas.microsoft.com/office/drawing/2014/chart" uri="{C3380CC4-5D6E-409C-BE32-E72D297353CC}">
              <c16:uniqueId val="{0000001B-673A-4FFB-BF87-4DF3AFB58ACF}"/>
            </c:ext>
          </c:extLst>
        </c:ser>
        <c:ser>
          <c:idx val="3"/>
          <c:order val="3"/>
          <c:tx>
            <c:strRef>
              <c:f>'Pregunta 9'!$C$8</c:f>
              <c:strCache>
                <c:ptCount val="1"/>
                <c:pt idx="0">
                  <c:v>Sur</c:v>
                </c:pt>
              </c:strCache>
            </c:strRef>
          </c:tx>
          <c:spPr>
            <a:ln w="28575" cap="rnd">
              <a:solidFill>
                <a:srgbClr val="3CBEC8"/>
              </a:solidFill>
              <a:round/>
            </a:ln>
            <a:effectLst/>
          </c:spPr>
          <c:marker>
            <c:symbol val="circle"/>
            <c:size val="10"/>
            <c:spPr>
              <a:solidFill>
                <a:srgbClr val="3CBEC8"/>
              </a:solidFill>
              <a:ln w="9525">
                <a:solidFill>
                  <a:srgbClr val="3CBEC8"/>
                </a:solidFill>
              </a:ln>
              <a:effectLst/>
            </c:spPr>
          </c:marker>
          <c:dPt>
            <c:idx val="0"/>
            <c:marker>
              <c:symbol val="circle"/>
              <c:size val="10"/>
              <c:spPr>
                <a:solidFill>
                  <a:srgbClr val="3CBEC8"/>
                </a:solidFill>
                <a:ln w="9525">
                  <a:solidFill>
                    <a:srgbClr val="3CBEC8"/>
                  </a:solidFill>
                </a:ln>
                <a:effectLst/>
              </c:spPr>
            </c:marker>
            <c:bubble3D val="0"/>
            <c:spPr>
              <a:ln w="28575" cap="rnd">
                <a:solidFill>
                  <a:srgbClr val="3CBEC8"/>
                </a:solidFill>
                <a:round/>
                <a:tailEnd type="diamond"/>
              </a:ln>
              <a:effectLst/>
            </c:spPr>
            <c:extLst>
              <c:ext xmlns:c16="http://schemas.microsoft.com/office/drawing/2014/chart" uri="{C3380CC4-5D6E-409C-BE32-E72D297353CC}">
                <c16:uniqueId val="{0000001D-673A-4FFB-BF87-4DF3AFB58ACF}"/>
              </c:ext>
            </c:extLst>
          </c:dPt>
          <c:dPt>
            <c:idx val="1"/>
            <c:marker>
              <c:symbol val="circle"/>
              <c:size val="10"/>
              <c:spPr>
                <a:solidFill>
                  <a:srgbClr val="3CBEC8"/>
                </a:solidFill>
                <a:ln w="9525">
                  <a:solidFill>
                    <a:srgbClr val="3CBEC8"/>
                  </a:solidFill>
                </a:ln>
                <a:effectLst/>
              </c:spPr>
            </c:marker>
            <c:bubble3D val="0"/>
            <c:spPr>
              <a:ln w="28575" cap="rnd">
                <a:solidFill>
                  <a:srgbClr val="3CBEC8"/>
                </a:solidFill>
                <a:round/>
                <a:tailEnd type="diamond"/>
              </a:ln>
              <a:effectLst/>
            </c:spPr>
            <c:extLst>
              <c:ext xmlns:c16="http://schemas.microsoft.com/office/drawing/2014/chart" uri="{C3380CC4-5D6E-409C-BE32-E72D297353CC}">
                <c16:uniqueId val="{0000001F-673A-4FFB-BF87-4DF3AFB58ACF}"/>
              </c:ext>
            </c:extLst>
          </c:dPt>
          <c:dPt>
            <c:idx val="2"/>
            <c:marker>
              <c:symbol val="circle"/>
              <c:size val="10"/>
              <c:spPr>
                <a:solidFill>
                  <a:srgbClr val="3CBEC8"/>
                </a:solidFill>
                <a:ln w="9525">
                  <a:solidFill>
                    <a:srgbClr val="3CBEC8"/>
                  </a:solidFill>
                </a:ln>
                <a:effectLst/>
              </c:spPr>
            </c:marker>
            <c:bubble3D val="0"/>
            <c:extLst>
              <c:ext xmlns:c16="http://schemas.microsoft.com/office/drawing/2014/chart" uri="{C3380CC4-5D6E-409C-BE32-E72D297353CC}">
                <c16:uniqueId val="{00000020-673A-4FFB-BF87-4DF3AFB58ACF}"/>
              </c:ext>
            </c:extLst>
          </c:dPt>
          <c:dLbls>
            <c:dLbl>
              <c:idx val="0"/>
              <c:layout>
                <c:manualLayout>
                  <c:x val="-6.3796051256729339E-2"/>
                  <c:y val="4.9384513224041929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D-673A-4FFB-BF87-4DF3AFB58ACF}"/>
                </c:ext>
              </c:extLst>
            </c:dLbl>
            <c:dLbl>
              <c:idx val="1"/>
              <c:layout>
                <c:manualLayout>
                  <c:x val="-6.0860199841325346E-2"/>
                  <c:y val="-5.1917052363736435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F-673A-4FFB-BF87-4DF3AFB58ACF}"/>
                </c:ext>
              </c:extLst>
            </c:dLbl>
            <c:dLbl>
              <c:idx val="2"/>
              <c:layout>
                <c:manualLayout>
                  <c:x val="-6.0860199841325319E-2"/>
                  <c:y val="-5.1917052363736435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20-673A-4FFB-BF87-4DF3AFB58ACF}"/>
                </c:ext>
              </c:extLst>
            </c:dLbl>
            <c:dLbl>
              <c:idx val="3"/>
              <c:layout>
                <c:manualLayout>
                  <c:x val="-6.0860199841325319E-2"/>
                  <c:y val="-5.1917052363736435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21-673A-4FFB-BF87-4DF3AFB58ACF}"/>
                </c:ext>
              </c:extLst>
            </c:dLbl>
            <c:dLbl>
              <c:idx val="4"/>
              <c:layout>
                <c:manualLayout>
                  <c:x val="-6.0860199841325319E-2"/>
                  <c:y val="5.6982130643125448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22-673A-4FFB-BF87-4DF3AFB58ACF}"/>
                </c:ext>
              </c:extLst>
            </c:dLbl>
            <c:dLbl>
              <c:idx val="5"/>
              <c:layout>
                <c:manualLayout>
                  <c:x val="-5.7924348425921195E-2"/>
                  <c:y val="5.4449591503430893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23-673A-4FFB-BF87-4DF3AFB58ACF}"/>
                </c:ext>
              </c:extLst>
            </c:dLbl>
            <c:dLbl>
              <c:idx val="6"/>
              <c:layout>
                <c:manualLayout>
                  <c:x val="-6.3796051256729339E-2"/>
                  <c:y val="4.938451322404197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24-673A-4FFB-BF87-4DF3AFB58ACF}"/>
                </c:ext>
              </c:extLst>
            </c:dLbl>
            <c:spPr>
              <a:noFill/>
              <a:ln>
                <a:noFill/>
              </a:ln>
              <a:effectLst/>
            </c:spPr>
            <c:txPr>
              <a:bodyPr rot="0" spcFirstLastPara="1" vertOverflow="ellipsis" vert="horz" wrap="square" anchor="ctr" anchorCtr="1"/>
              <a:lstStyle/>
              <a:p>
                <a:pPr>
                  <a:defRPr sz="900" b="1" i="0" u="none" strike="noStrike" kern="1200" baseline="0">
                    <a:solidFill>
                      <a:srgbClr val="00A8A4"/>
                    </a:solidFill>
                    <a:latin typeface="Arial" panose="020B0604020202020204" pitchFamily="34" charset="0"/>
                    <a:ea typeface="+mn-ea"/>
                    <a:cs typeface="Arial" panose="020B0604020202020204" pitchFamily="34" charset="0"/>
                  </a:defRPr>
                </a:pPr>
                <a:endParaRPr lang="es-MX"/>
              </a:p>
            </c:txPr>
            <c:dLblPos val="t"/>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'Pregunta 9'!$D$4:$J$4</c:f>
              <c:strCache>
                <c:ptCount val="7"/>
                <c:pt idx="0">
                  <c:v>Abril</c:v>
                </c:pt>
                <c:pt idx="1">
                  <c:v>Mayo</c:v>
                </c:pt>
                <c:pt idx="2">
                  <c:v>Junio</c:v>
                </c:pt>
                <c:pt idx="3">
                  <c:v>Julio</c:v>
                </c:pt>
                <c:pt idx="4">
                  <c:v>Agosto</c:v>
                </c:pt>
                <c:pt idx="5">
                  <c:v>Septiembre</c:v>
                </c:pt>
                <c:pt idx="6">
                  <c:v>Octubre</c:v>
                </c:pt>
              </c:strCache>
            </c:strRef>
          </c:cat>
          <c:val>
            <c:numRef>
              <c:f>'Pregunta 9'!$D$8:$J$8</c:f>
              <c:numCache>
                <c:formatCode>0.0</c:formatCode>
                <c:ptCount val="7"/>
                <c:pt idx="0">
                  <c:v>27.234725903006989</c:v>
                </c:pt>
                <c:pt idx="1">
                  <c:v>21.529101622523886</c:v>
                </c:pt>
                <c:pt idx="2">
                  <c:v>22.073641136138768</c:v>
                </c:pt>
                <c:pt idx="3">
                  <c:v>20.877147050545137</c:v>
                </c:pt>
                <c:pt idx="4">
                  <c:v>17.150880709630801</c:v>
                </c:pt>
                <c:pt idx="5">
                  <c:v>17.299735586596881</c:v>
                </c:pt>
                <c:pt idx="6">
                  <c:v>17.974107454625674</c:v>
                </c:pt>
              </c:numCache>
            </c:numRef>
          </c:val>
          <c:smooth val="0"/>
          <c:extLst>
            <c:ext xmlns:c16="http://schemas.microsoft.com/office/drawing/2014/chart" uri="{C3380CC4-5D6E-409C-BE32-E72D297353CC}">
              <c16:uniqueId val="{00000025-673A-4FFB-BF87-4DF3AFB58ACF}"/>
            </c:ext>
          </c:extLst>
        </c:ser>
        <c:dLbls>
          <c:dLblPos val="t"/>
          <c:showLegendKey val="0"/>
          <c:showVal val="1"/>
          <c:showCatName val="0"/>
          <c:showSerName val="0"/>
          <c:showPercent val="0"/>
          <c:showBubbleSize val="0"/>
        </c:dLbls>
        <c:marker val="1"/>
        <c:smooth val="0"/>
        <c:axId val="875195663"/>
        <c:axId val="875233519"/>
      </c:lineChart>
      <c:catAx>
        <c:axId val="875195663"/>
        <c:scaling>
          <c:orientation val="minMax"/>
        </c:scaling>
        <c:delete val="0"/>
        <c:axPos val="b"/>
        <c:numFmt formatCode="General" sourceLinked="1"/>
        <c:majorTickMark val="none"/>
        <c:minorTickMark val="none"/>
        <c:tickLblPos val="nextTo"/>
        <c:spPr>
          <a:noFill/>
          <a:ln w="9525" cap="flat" cmpd="sng" algn="ctr">
            <a:solidFill>
              <a:schemeClr val="tx1"/>
            </a:solidFill>
            <a:round/>
          </a:ln>
          <a:effectLst/>
        </c:spPr>
        <c:txPr>
          <a:bodyPr rot="-60000000" spcFirstLastPara="1" vertOverflow="ellipsis" vert="horz" wrap="square" anchor="ctr" anchorCtr="1"/>
          <a:lstStyle/>
          <a:p>
            <a:pPr>
              <a:defRPr sz="9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s-MX"/>
          </a:p>
        </c:txPr>
        <c:crossAx val="875233519"/>
        <c:crosses val="autoZero"/>
        <c:auto val="1"/>
        <c:lblAlgn val="ctr"/>
        <c:lblOffset val="100"/>
        <c:noMultiLvlLbl val="0"/>
      </c:catAx>
      <c:valAx>
        <c:axId val="875233519"/>
        <c:scaling>
          <c:orientation val="minMax"/>
          <c:min val="10"/>
        </c:scaling>
        <c:delete val="1"/>
        <c:axPos val="l"/>
        <c:numFmt formatCode="#,##0.0" sourceLinked="0"/>
        <c:majorTickMark val="out"/>
        <c:minorTickMark val="none"/>
        <c:tickLblPos val="nextTo"/>
        <c:crossAx val="875195663"/>
        <c:crosses val="autoZero"/>
        <c:crossBetween val="between"/>
        <c:majorUnit val="5"/>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s-MX"/>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noFill/>
    <a:ln w="9525" cap="flat" cmpd="sng" algn="ctr">
      <a:noFill/>
      <a:round/>
    </a:ln>
    <a:effectLst/>
  </c:spPr>
  <c:txPr>
    <a:bodyPr/>
    <a:lstStyle/>
    <a:p>
      <a:pPr>
        <a:defRPr sz="1100">
          <a:solidFill>
            <a:sysClr val="windowText" lastClr="000000"/>
          </a:solidFill>
          <a:latin typeface="Arial" panose="020B0604020202020204" pitchFamily="34" charset="0"/>
          <a:cs typeface="Arial" panose="020B0604020202020204" pitchFamily="34" charset="0"/>
        </a:defRPr>
      </a:pPr>
      <a:endParaRPr lang="es-MX"/>
    </a:p>
  </c:txPr>
  <c:externalData r:id="rId4">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2.5831944444444446E-2"/>
          <c:y val="1.2964285714285711E-2"/>
          <c:w val="0.94833611407326845"/>
          <c:h val="0.75900860453349461"/>
        </c:manualLayout>
      </c:layout>
      <c:lineChart>
        <c:grouping val="standard"/>
        <c:varyColors val="0"/>
        <c:ser>
          <c:idx val="0"/>
          <c:order val="0"/>
          <c:tx>
            <c:strRef>
              <c:f>'Pregunta 10'!$C$6</c:f>
              <c:strCache>
                <c:ptCount val="1"/>
                <c:pt idx="0">
                  <c:v>Norte</c:v>
                </c:pt>
              </c:strCache>
            </c:strRef>
          </c:tx>
          <c:spPr>
            <a:ln w="28575" cap="rnd">
              <a:solidFill>
                <a:srgbClr val="FF5C4B"/>
              </a:solidFill>
              <a:round/>
            </a:ln>
            <a:effectLst/>
          </c:spPr>
          <c:marker>
            <c:symbol val="circle"/>
            <c:size val="10"/>
            <c:spPr>
              <a:solidFill>
                <a:srgbClr val="FF5C4B"/>
              </a:solidFill>
              <a:ln w="9525">
                <a:solidFill>
                  <a:srgbClr val="FF5C4B"/>
                </a:solidFill>
              </a:ln>
              <a:effectLst/>
            </c:spPr>
          </c:marker>
          <c:dPt>
            <c:idx val="0"/>
            <c:marker>
              <c:symbol val="circle"/>
              <c:size val="10"/>
              <c:spPr>
                <a:solidFill>
                  <a:srgbClr val="FF5C4B"/>
                </a:solidFill>
                <a:ln w="9525">
                  <a:solidFill>
                    <a:srgbClr val="FF5C4B"/>
                  </a:solidFill>
                </a:ln>
                <a:effectLst/>
              </c:spPr>
            </c:marker>
            <c:bubble3D val="0"/>
            <c:spPr>
              <a:ln w="28575" cap="rnd">
                <a:solidFill>
                  <a:srgbClr val="FF5C4B"/>
                </a:solidFill>
                <a:round/>
                <a:tailEnd type="diamond"/>
              </a:ln>
              <a:effectLst/>
            </c:spPr>
            <c:extLst>
              <c:ext xmlns:c16="http://schemas.microsoft.com/office/drawing/2014/chart" uri="{C3380CC4-5D6E-409C-BE32-E72D297353CC}">
                <c16:uniqueId val="{00000001-E7FC-4A01-A0B9-C438E7A4DE65}"/>
              </c:ext>
            </c:extLst>
          </c:dPt>
          <c:dPt>
            <c:idx val="1"/>
            <c:marker>
              <c:symbol val="circle"/>
              <c:size val="10"/>
              <c:spPr>
                <a:solidFill>
                  <a:srgbClr val="FF5C4B"/>
                </a:solidFill>
                <a:ln w="9525">
                  <a:solidFill>
                    <a:srgbClr val="FF5C4B"/>
                  </a:solidFill>
                </a:ln>
                <a:effectLst/>
              </c:spPr>
            </c:marker>
            <c:bubble3D val="0"/>
            <c:spPr>
              <a:ln w="28575" cap="rnd">
                <a:solidFill>
                  <a:srgbClr val="FF5C4B"/>
                </a:solidFill>
                <a:round/>
                <a:tailEnd type="diamond"/>
              </a:ln>
              <a:effectLst/>
            </c:spPr>
            <c:extLst>
              <c:ext xmlns:c16="http://schemas.microsoft.com/office/drawing/2014/chart" uri="{C3380CC4-5D6E-409C-BE32-E72D297353CC}">
                <c16:uniqueId val="{00000003-E7FC-4A01-A0B9-C438E7A4DE65}"/>
              </c:ext>
            </c:extLst>
          </c:dPt>
          <c:dPt>
            <c:idx val="2"/>
            <c:marker>
              <c:symbol val="circle"/>
              <c:size val="10"/>
              <c:spPr>
                <a:solidFill>
                  <a:srgbClr val="FF5C4B"/>
                </a:solidFill>
                <a:ln w="9525">
                  <a:solidFill>
                    <a:srgbClr val="FF5C4B"/>
                  </a:solidFill>
                </a:ln>
                <a:effectLst/>
              </c:spPr>
            </c:marker>
            <c:bubble3D val="0"/>
            <c:extLst>
              <c:ext xmlns:c16="http://schemas.microsoft.com/office/drawing/2014/chart" uri="{C3380CC4-5D6E-409C-BE32-E72D297353CC}">
                <c16:uniqueId val="{00000004-E7FC-4A01-A0B9-C438E7A4DE65}"/>
              </c:ext>
            </c:extLst>
          </c:dPt>
          <c:dLbls>
            <c:dLbl>
              <c:idx val="0"/>
              <c:layout>
                <c:manualLayout>
                  <c:x val="-5.7500925925925928E-2"/>
                  <c:y val="-5.8273015873015872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E7FC-4A01-A0B9-C438E7A4DE65}"/>
                </c:ext>
              </c:extLst>
            </c:dLbl>
            <c:dLbl>
              <c:idx val="1"/>
              <c:layout>
                <c:manualLayout>
                  <c:x val="-6.3380555555555551E-2"/>
                  <c:y val="-5.3233333333333334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E7FC-4A01-A0B9-C438E7A4DE65}"/>
                </c:ext>
              </c:extLst>
            </c:dLbl>
            <c:dLbl>
              <c:idx val="2"/>
              <c:layout>
                <c:manualLayout>
                  <c:x val="-6.3380555555555607E-2"/>
                  <c:y val="-5.8273015873015872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4-E7FC-4A01-A0B9-C438E7A4DE65}"/>
                </c:ext>
              </c:extLst>
            </c:dLbl>
            <c:dLbl>
              <c:idx val="3"/>
              <c:layout>
                <c:manualLayout>
                  <c:x val="-5.7500925925925983E-2"/>
                  <c:y val="-5.3541269841269841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5-E7FC-4A01-A0B9-C438E7A4DE65}"/>
                </c:ext>
              </c:extLst>
            </c:dLbl>
            <c:dLbl>
              <c:idx val="4"/>
              <c:layout>
                <c:manualLayout>
                  <c:x val="-6.0440740740740739E-2"/>
                  <c:y val="-5.3233333333333334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6-E7FC-4A01-A0B9-C438E7A4DE65}"/>
                </c:ext>
              </c:extLst>
            </c:dLbl>
            <c:dLbl>
              <c:idx val="5"/>
              <c:layout>
                <c:manualLayout>
                  <c:x val="-5.8683796296296185E-2"/>
                  <c:y val="-5.3233333333333334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7-E7FC-4A01-A0B9-C438E7A4DE65}"/>
                </c:ext>
              </c:extLst>
            </c:dLbl>
            <c:dLbl>
              <c:idx val="6"/>
              <c:layout>
                <c:manualLayout>
                  <c:x val="-5.320648148148148E-2"/>
                  <c:y val="-5.6696428571428571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8-E7FC-4A01-A0B9-C438E7A4DE65}"/>
                </c:ext>
              </c:extLst>
            </c:dLbl>
            <c:spPr>
              <a:noFill/>
              <a:ln>
                <a:noFill/>
              </a:ln>
              <a:effectLst/>
            </c:spPr>
            <c:txPr>
              <a:bodyPr rot="0" spcFirstLastPara="1" vertOverflow="ellipsis" vert="horz" wrap="square" anchor="ctr" anchorCtr="1"/>
              <a:lstStyle/>
              <a:p>
                <a:pPr>
                  <a:defRPr sz="1000" b="1" i="0" u="none" strike="noStrike" kern="1200" baseline="0">
                    <a:solidFill>
                      <a:srgbClr val="FF7765"/>
                    </a:solidFill>
                    <a:latin typeface="Arial" panose="020B0604020202020204" pitchFamily="34" charset="0"/>
                    <a:ea typeface="+mn-ea"/>
                    <a:cs typeface="Arial" panose="020B0604020202020204" pitchFamily="34" charset="0"/>
                  </a:defRPr>
                </a:pPr>
                <a:endParaRPr lang="es-MX"/>
              </a:p>
            </c:txPr>
            <c:dLblPos val="t"/>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'Pregunta 10'!$D$5:$J$5</c:f>
              <c:strCache>
                <c:ptCount val="7"/>
                <c:pt idx="0">
                  <c:v>Abril</c:v>
                </c:pt>
                <c:pt idx="1">
                  <c:v>Mayo</c:v>
                </c:pt>
                <c:pt idx="2">
                  <c:v>Junio</c:v>
                </c:pt>
                <c:pt idx="3">
                  <c:v>Julio</c:v>
                </c:pt>
                <c:pt idx="4">
                  <c:v>Agosto</c:v>
                </c:pt>
                <c:pt idx="5">
                  <c:v>Septiembre</c:v>
                </c:pt>
                <c:pt idx="6">
                  <c:v>Octubre</c:v>
                </c:pt>
              </c:strCache>
            </c:strRef>
          </c:cat>
          <c:val>
            <c:numRef>
              <c:f>'Pregunta 10'!$D$6:$J$6</c:f>
              <c:numCache>
                <c:formatCode>0.0</c:formatCode>
                <c:ptCount val="7"/>
                <c:pt idx="0">
                  <c:v>42.460695255999632</c:v>
                </c:pt>
                <c:pt idx="1">
                  <c:v>39.010684242428155</c:v>
                </c:pt>
                <c:pt idx="2">
                  <c:v>42.460072967237338</c:v>
                </c:pt>
                <c:pt idx="3">
                  <c:v>41.734143645659941</c:v>
                </c:pt>
                <c:pt idx="4">
                  <c:v>39.877550059598583</c:v>
                </c:pt>
                <c:pt idx="5">
                  <c:v>38.304520720823234</c:v>
                </c:pt>
                <c:pt idx="6">
                  <c:v>38.288148663383019</c:v>
                </c:pt>
              </c:numCache>
            </c:numRef>
          </c:val>
          <c:smooth val="0"/>
          <c:extLst>
            <c:ext xmlns:c16="http://schemas.microsoft.com/office/drawing/2014/chart" uri="{C3380CC4-5D6E-409C-BE32-E72D297353CC}">
              <c16:uniqueId val="{00000009-E7FC-4A01-A0B9-C438E7A4DE65}"/>
            </c:ext>
          </c:extLst>
        </c:ser>
        <c:ser>
          <c:idx val="1"/>
          <c:order val="1"/>
          <c:tx>
            <c:strRef>
              <c:f>'Pregunta 10'!$C$7</c:f>
              <c:strCache>
                <c:ptCount val="1"/>
                <c:pt idx="0">
                  <c:v>Centro norte</c:v>
                </c:pt>
              </c:strCache>
            </c:strRef>
          </c:tx>
          <c:spPr>
            <a:ln w="28575" cap="rnd">
              <a:solidFill>
                <a:srgbClr val="FF9953"/>
              </a:solidFill>
              <a:round/>
            </a:ln>
            <a:effectLst/>
          </c:spPr>
          <c:marker>
            <c:symbol val="circle"/>
            <c:size val="10"/>
            <c:spPr>
              <a:solidFill>
                <a:srgbClr val="FF9953"/>
              </a:solidFill>
              <a:ln w="9525">
                <a:solidFill>
                  <a:srgbClr val="FF9953"/>
                </a:solidFill>
              </a:ln>
              <a:effectLst/>
            </c:spPr>
          </c:marker>
          <c:dPt>
            <c:idx val="0"/>
            <c:marker>
              <c:symbol val="circle"/>
              <c:size val="10"/>
              <c:spPr>
                <a:solidFill>
                  <a:srgbClr val="FF9953"/>
                </a:solidFill>
                <a:ln w="9525">
                  <a:solidFill>
                    <a:srgbClr val="FF9953"/>
                  </a:solidFill>
                </a:ln>
                <a:effectLst/>
              </c:spPr>
            </c:marker>
            <c:bubble3D val="0"/>
            <c:spPr>
              <a:ln w="28575" cap="rnd">
                <a:solidFill>
                  <a:srgbClr val="FF9953"/>
                </a:solidFill>
                <a:round/>
                <a:tailEnd type="diamond"/>
              </a:ln>
              <a:effectLst/>
            </c:spPr>
            <c:extLst>
              <c:ext xmlns:c16="http://schemas.microsoft.com/office/drawing/2014/chart" uri="{C3380CC4-5D6E-409C-BE32-E72D297353CC}">
                <c16:uniqueId val="{0000000B-E7FC-4A01-A0B9-C438E7A4DE65}"/>
              </c:ext>
            </c:extLst>
          </c:dPt>
          <c:dPt>
            <c:idx val="1"/>
            <c:marker>
              <c:symbol val="circle"/>
              <c:size val="10"/>
              <c:spPr>
                <a:solidFill>
                  <a:srgbClr val="FF9953"/>
                </a:solidFill>
                <a:ln w="9525">
                  <a:solidFill>
                    <a:srgbClr val="FF9953"/>
                  </a:solidFill>
                </a:ln>
                <a:effectLst/>
              </c:spPr>
            </c:marker>
            <c:bubble3D val="0"/>
            <c:spPr>
              <a:ln w="28575" cap="rnd">
                <a:solidFill>
                  <a:srgbClr val="FF9953"/>
                </a:solidFill>
                <a:round/>
                <a:tailEnd type="diamond"/>
              </a:ln>
              <a:effectLst/>
            </c:spPr>
            <c:extLst>
              <c:ext xmlns:c16="http://schemas.microsoft.com/office/drawing/2014/chart" uri="{C3380CC4-5D6E-409C-BE32-E72D297353CC}">
                <c16:uniqueId val="{0000000D-E7FC-4A01-A0B9-C438E7A4DE65}"/>
              </c:ext>
            </c:extLst>
          </c:dPt>
          <c:dPt>
            <c:idx val="2"/>
            <c:marker>
              <c:symbol val="circle"/>
              <c:size val="10"/>
              <c:spPr>
                <a:solidFill>
                  <a:srgbClr val="FF9953"/>
                </a:solidFill>
                <a:ln w="9525">
                  <a:solidFill>
                    <a:srgbClr val="FF9953"/>
                  </a:solidFill>
                </a:ln>
                <a:effectLst/>
              </c:spPr>
            </c:marker>
            <c:bubble3D val="0"/>
            <c:extLst>
              <c:ext xmlns:c16="http://schemas.microsoft.com/office/drawing/2014/chart" uri="{C3380CC4-5D6E-409C-BE32-E72D297353CC}">
                <c16:uniqueId val="{0000000E-E7FC-4A01-A0B9-C438E7A4DE65}"/>
              </c:ext>
            </c:extLst>
          </c:dPt>
          <c:dLbls>
            <c:dLbl>
              <c:idx val="0"/>
              <c:layout>
                <c:manualLayout>
                  <c:x val="-5.8092361111111122E-2"/>
                  <c:y val="4.8501587301587303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B-E7FC-4A01-A0B9-C438E7A4DE65}"/>
                </c:ext>
              </c:extLst>
            </c:dLbl>
            <c:dLbl>
              <c:idx val="1"/>
              <c:layout>
                <c:manualLayout>
                  <c:x val="-5.8092361111111109E-2"/>
                  <c:y val="-5.3233333333333382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D-E7FC-4A01-A0B9-C438E7A4DE65}"/>
                </c:ext>
              </c:extLst>
            </c:dLbl>
            <c:dLbl>
              <c:idx val="2"/>
              <c:layout>
                <c:manualLayout>
                  <c:x val="-6.0440740740740739E-2"/>
                  <c:y val="-5.3233333333333334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E-E7FC-4A01-A0B9-C438E7A4DE65}"/>
                </c:ext>
              </c:extLst>
            </c:dLbl>
            <c:dLbl>
              <c:idx val="3"/>
              <c:layout>
                <c:manualLayout>
                  <c:x val="-6.0942361111111114E-2"/>
                  <c:y val="5.1656746031746033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F-E7FC-4A01-A0B9-C438E7A4DE65}"/>
                </c:ext>
              </c:extLst>
            </c:dLbl>
            <c:dLbl>
              <c:idx val="4"/>
              <c:layout>
                <c:manualLayout>
                  <c:x val="-6.1623611111111219E-2"/>
                  <c:y val="-5.3233333333333334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0-E7FC-4A01-A0B9-C438E7A4DE65}"/>
                </c:ext>
              </c:extLst>
            </c:dLbl>
            <c:dLbl>
              <c:idx val="5"/>
              <c:layout>
                <c:manualLayout>
                  <c:x val="-6.160486111111111E-2"/>
                  <c:y val="-5.3068253968254014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1-E7FC-4A01-A0B9-C438E7A4DE65}"/>
                </c:ext>
              </c:extLst>
            </c:dLbl>
            <c:dLbl>
              <c:idx val="6"/>
              <c:layout>
                <c:manualLayout>
                  <c:x val="-5.6146296296296187E-2"/>
                  <c:y val="-4.9136904761904764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2-E7FC-4A01-A0B9-C438E7A4DE65}"/>
                </c:ext>
              </c:extLst>
            </c:dLbl>
            <c:spPr>
              <a:noFill/>
              <a:ln>
                <a:noFill/>
              </a:ln>
              <a:effectLst/>
            </c:spPr>
            <c:txPr>
              <a:bodyPr rot="0" spcFirstLastPara="1" vertOverflow="ellipsis" vert="horz" wrap="square" anchor="ctr" anchorCtr="1"/>
              <a:lstStyle/>
              <a:p>
                <a:pPr>
                  <a:defRPr sz="1000" b="1" i="0" u="none" strike="noStrike" kern="1200" baseline="0">
                    <a:solidFill>
                      <a:srgbClr val="FF7401"/>
                    </a:solidFill>
                    <a:latin typeface="Arial" panose="020B0604020202020204" pitchFamily="34" charset="0"/>
                    <a:ea typeface="+mn-ea"/>
                    <a:cs typeface="Arial" panose="020B0604020202020204" pitchFamily="34" charset="0"/>
                  </a:defRPr>
                </a:pPr>
                <a:endParaRPr lang="es-MX"/>
              </a:p>
            </c:txPr>
            <c:dLblPos val="b"/>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'Pregunta 10'!$D$5:$J$5</c:f>
              <c:strCache>
                <c:ptCount val="7"/>
                <c:pt idx="0">
                  <c:v>Abril</c:v>
                </c:pt>
                <c:pt idx="1">
                  <c:v>Mayo</c:v>
                </c:pt>
                <c:pt idx="2">
                  <c:v>Junio</c:v>
                </c:pt>
                <c:pt idx="3">
                  <c:v>Julio</c:v>
                </c:pt>
                <c:pt idx="4">
                  <c:v>Agosto</c:v>
                </c:pt>
                <c:pt idx="5">
                  <c:v>Septiembre</c:v>
                </c:pt>
                <c:pt idx="6">
                  <c:v>Octubre</c:v>
                </c:pt>
              </c:strCache>
            </c:strRef>
          </c:cat>
          <c:val>
            <c:numRef>
              <c:f>'Pregunta 10'!$D$7:$J$7</c:f>
              <c:numCache>
                <c:formatCode>0.0</c:formatCode>
                <c:ptCount val="7"/>
                <c:pt idx="0">
                  <c:v>33.748239357181241</c:v>
                </c:pt>
                <c:pt idx="1">
                  <c:v>33.310162946029742</c:v>
                </c:pt>
                <c:pt idx="2">
                  <c:v>35.125570756372831</c:v>
                </c:pt>
                <c:pt idx="3">
                  <c:v>34.255262073552821</c:v>
                </c:pt>
                <c:pt idx="4">
                  <c:v>34.459929024937679</c:v>
                </c:pt>
                <c:pt idx="5">
                  <c:v>32.057396285985263</c:v>
                </c:pt>
                <c:pt idx="6">
                  <c:v>33.084214590787411</c:v>
                </c:pt>
              </c:numCache>
            </c:numRef>
          </c:val>
          <c:smooth val="0"/>
          <c:extLst>
            <c:ext xmlns:c16="http://schemas.microsoft.com/office/drawing/2014/chart" uri="{C3380CC4-5D6E-409C-BE32-E72D297353CC}">
              <c16:uniqueId val="{00000013-E7FC-4A01-A0B9-C438E7A4DE65}"/>
            </c:ext>
          </c:extLst>
        </c:ser>
        <c:ser>
          <c:idx val="2"/>
          <c:order val="2"/>
          <c:tx>
            <c:strRef>
              <c:f>'Pregunta 10'!$C$8</c:f>
              <c:strCache>
                <c:ptCount val="1"/>
                <c:pt idx="0">
                  <c:v>Centro</c:v>
                </c:pt>
              </c:strCache>
            </c:strRef>
          </c:tx>
          <c:spPr>
            <a:ln w="28575" cap="rnd">
              <a:solidFill>
                <a:srgbClr val="4472C4"/>
              </a:solidFill>
              <a:round/>
            </a:ln>
            <a:effectLst/>
          </c:spPr>
          <c:marker>
            <c:symbol val="circle"/>
            <c:size val="10"/>
            <c:spPr>
              <a:solidFill>
                <a:srgbClr val="005ADE"/>
              </a:solidFill>
              <a:ln w="9525">
                <a:solidFill>
                  <a:srgbClr val="4472C4"/>
                </a:solidFill>
              </a:ln>
              <a:effectLst/>
            </c:spPr>
          </c:marker>
          <c:dPt>
            <c:idx val="0"/>
            <c:marker>
              <c:symbol val="circle"/>
              <c:size val="10"/>
              <c:spPr>
                <a:solidFill>
                  <a:srgbClr val="005ADE"/>
                </a:solidFill>
                <a:ln w="9525">
                  <a:solidFill>
                    <a:srgbClr val="4472C4"/>
                  </a:solidFill>
                </a:ln>
                <a:effectLst/>
              </c:spPr>
            </c:marker>
            <c:bubble3D val="0"/>
            <c:spPr>
              <a:ln w="28575" cap="rnd">
                <a:solidFill>
                  <a:srgbClr val="4472C4"/>
                </a:solidFill>
                <a:round/>
                <a:tailEnd type="diamond"/>
              </a:ln>
              <a:effectLst/>
            </c:spPr>
            <c:extLst>
              <c:ext xmlns:c16="http://schemas.microsoft.com/office/drawing/2014/chart" uri="{C3380CC4-5D6E-409C-BE32-E72D297353CC}">
                <c16:uniqueId val="{00000015-E7FC-4A01-A0B9-C438E7A4DE65}"/>
              </c:ext>
            </c:extLst>
          </c:dPt>
          <c:dPt>
            <c:idx val="1"/>
            <c:marker>
              <c:symbol val="circle"/>
              <c:size val="10"/>
              <c:spPr>
                <a:solidFill>
                  <a:srgbClr val="005ADE"/>
                </a:solidFill>
                <a:ln w="9525">
                  <a:solidFill>
                    <a:srgbClr val="4472C4"/>
                  </a:solidFill>
                </a:ln>
                <a:effectLst/>
              </c:spPr>
            </c:marker>
            <c:bubble3D val="0"/>
            <c:spPr>
              <a:ln w="28575" cap="rnd">
                <a:solidFill>
                  <a:srgbClr val="4472C4"/>
                </a:solidFill>
                <a:round/>
                <a:tailEnd type="diamond"/>
              </a:ln>
              <a:effectLst/>
            </c:spPr>
            <c:extLst>
              <c:ext xmlns:c16="http://schemas.microsoft.com/office/drawing/2014/chart" uri="{C3380CC4-5D6E-409C-BE32-E72D297353CC}">
                <c16:uniqueId val="{00000017-E7FC-4A01-A0B9-C438E7A4DE65}"/>
              </c:ext>
            </c:extLst>
          </c:dPt>
          <c:dPt>
            <c:idx val="2"/>
            <c:marker>
              <c:symbol val="circle"/>
              <c:size val="10"/>
              <c:spPr>
                <a:solidFill>
                  <a:srgbClr val="005ADE"/>
                </a:solidFill>
                <a:ln w="9525">
                  <a:solidFill>
                    <a:srgbClr val="4472C4"/>
                  </a:solidFill>
                </a:ln>
                <a:effectLst/>
              </c:spPr>
            </c:marker>
            <c:bubble3D val="0"/>
            <c:extLst>
              <c:ext xmlns:c16="http://schemas.microsoft.com/office/drawing/2014/chart" uri="{C3380CC4-5D6E-409C-BE32-E72D297353CC}">
                <c16:uniqueId val="{00000018-E7FC-4A01-A0B9-C438E7A4DE65}"/>
              </c:ext>
            </c:extLst>
          </c:dPt>
          <c:dLbls>
            <c:dLbl>
              <c:idx val="0"/>
              <c:layout>
                <c:manualLayout>
                  <c:x val="-6.0942361111111114E-2"/>
                  <c:y val="5.1656746031746033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5-E7FC-4A01-A0B9-C438E7A4DE65}"/>
                </c:ext>
              </c:extLst>
            </c:dLbl>
            <c:dLbl>
              <c:idx val="1"/>
              <c:layout>
                <c:manualLayout>
                  <c:x val="-6.3882175925925946E-2"/>
                  <c:y val="5.1656746031746033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7-E7FC-4A01-A0B9-C438E7A4DE65}"/>
                </c:ext>
              </c:extLst>
            </c:dLbl>
            <c:dLbl>
              <c:idx val="2"/>
              <c:layout>
                <c:manualLayout>
                  <c:x val="-6.0942361111111114E-2"/>
                  <c:y val="5.1656746031745943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8-E7FC-4A01-A0B9-C438E7A4DE65}"/>
                </c:ext>
              </c:extLst>
            </c:dLbl>
            <c:dLbl>
              <c:idx val="3"/>
              <c:layout>
                <c:manualLayout>
                  <c:x val="-6.0942361111111162E-2"/>
                  <c:y val="5.1656746031745943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9-E7FC-4A01-A0B9-C438E7A4DE65}"/>
                </c:ext>
              </c:extLst>
            </c:dLbl>
            <c:dLbl>
              <c:idx val="4"/>
              <c:layout>
                <c:manualLayout>
                  <c:x val="-6.0942361111111114E-2"/>
                  <c:y val="5.1656746031745943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A-E7FC-4A01-A0B9-C438E7A4DE65}"/>
                </c:ext>
              </c:extLst>
            </c:dLbl>
            <c:dLbl>
              <c:idx val="5"/>
              <c:layout>
                <c:manualLayout>
                  <c:x val="-5.164097222222222E-2"/>
                  <c:y val="-5.2563888888888889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B-E7FC-4A01-A0B9-C438E7A4DE65}"/>
                </c:ext>
              </c:extLst>
            </c:dLbl>
            <c:dLbl>
              <c:idx val="6"/>
              <c:layout>
                <c:manualLayout>
                  <c:x val="-5.6146296296296187E-2"/>
                  <c:y val="5.1656746031746033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C-E7FC-4A01-A0B9-C438E7A4DE65}"/>
                </c:ext>
              </c:extLst>
            </c:dLbl>
            <c:spPr>
              <a:noFill/>
              <a:ln>
                <a:noFill/>
              </a:ln>
              <a:effectLst/>
            </c:spPr>
            <c:txPr>
              <a:bodyPr rot="0" spcFirstLastPara="1" vertOverflow="ellipsis" vert="horz" wrap="square" anchor="ctr" anchorCtr="1"/>
              <a:lstStyle/>
              <a:p>
                <a:pPr>
                  <a:defRPr sz="1000" b="1" i="0" u="none" strike="noStrike" kern="1200" baseline="0">
                    <a:solidFill>
                      <a:srgbClr val="005ADE"/>
                    </a:solidFill>
                    <a:latin typeface="Arial" panose="020B0604020202020204" pitchFamily="34" charset="0"/>
                    <a:ea typeface="+mn-ea"/>
                    <a:cs typeface="Arial" panose="020B0604020202020204" pitchFamily="34" charset="0"/>
                  </a:defRPr>
                </a:pPr>
                <a:endParaRPr lang="es-MX"/>
              </a:p>
            </c:txPr>
            <c:dLblPos val="b"/>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'Pregunta 10'!$D$5:$J$5</c:f>
              <c:strCache>
                <c:ptCount val="7"/>
                <c:pt idx="0">
                  <c:v>Abril</c:v>
                </c:pt>
                <c:pt idx="1">
                  <c:v>Mayo</c:v>
                </c:pt>
                <c:pt idx="2">
                  <c:v>Junio</c:v>
                </c:pt>
                <c:pt idx="3">
                  <c:v>Julio</c:v>
                </c:pt>
                <c:pt idx="4">
                  <c:v>Agosto</c:v>
                </c:pt>
                <c:pt idx="5">
                  <c:v>Septiembre</c:v>
                </c:pt>
                <c:pt idx="6">
                  <c:v>Octubre</c:v>
                </c:pt>
              </c:strCache>
            </c:strRef>
          </c:cat>
          <c:val>
            <c:numRef>
              <c:f>'Pregunta 10'!$D$8:$J$8</c:f>
              <c:numCache>
                <c:formatCode>0.0</c:formatCode>
                <c:ptCount val="7"/>
                <c:pt idx="0">
                  <c:v>26.181070189023007</c:v>
                </c:pt>
                <c:pt idx="1">
                  <c:v>27.446147886694234</c:v>
                </c:pt>
                <c:pt idx="2">
                  <c:v>27.778896685662943</c:v>
                </c:pt>
                <c:pt idx="3">
                  <c:v>25.457672143389974</c:v>
                </c:pt>
                <c:pt idx="4">
                  <c:v>25.994931671798664</c:v>
                </c:pt>
                <c:pt idx="5">
                  <c:v>27.123721094997503</c:v>
                </c:pt>
                <c:pt idx="6">
                  <c:v>27.341868539610616</c:v>
                </c:pt>
              </c:numCache>
            </c:numRef>
          </c:val>
          <c:smooth val="0"/>
          <c:extLst>
            <c:ext xmlns:c16="http://schemas.microsoft.com/office/drawing/2014/chart" uri="{C3380CC4-5D6E-409C-BE32-E72D297353CC}">
              <c16:uniqueId val="{0000001D-E7FC-4A01-A0B9-C438E7A4DE65}"/>
            </c:ext>
          </c:extLst>
        </c:ser>
        <c:ser>
          <c:idx val="3"/>
          <c:order val="3"/>
          <c:tx>
            <c:strRef>
              <c:f>'Pregunta 10'!$C$9</c:f>
              <c:strCache>
                <c:ptCount val="1"/>
                <c:pt idx="0">
                  <c:v>Sur</c:v>
                </c:pt>
              </c:strCache>
            </c:strRef>
          </c:tx>
          <c:spPr>
            <a:ln w="28575" cap="rnd">
              <a:solidFill>
                <a:srgbClr val="3CBEC8"/>
              </a:solidFill>
              <a:round/>
            </a:ln>
            <a:effectLst/>
          </c:spPr>
          <c:marker>
            <c:symbol val="circle"/>
            <c:size val="10"/>
            <c:spPr>
              <a:solidFill>
                <a:srgbClr val="3CBEC8"/>
              </a:solidFill>
              <a:ln w="9525">
                <a:solidFill>
                  <a:srgbClr val="3CBEC8"/>
                </a:solidFill>
              </a:ln>
              <a:effectLst/>
            </c:spPr>
          </c:marker>
          <c:dPt>
            <c:idx val="0"/>
            <c:marker>
              <c:symbol val="circle"/>
              <c:size val="10"/>
              <c:spPr>
                <a:solidFill>
                  <a:srgbClr val="3CBEC8"/>
                </a:solidFill>
                <a:ln w="9525">
                  <a:solidFill>
                    <a:srgbClr val="3CBEC8"/>
                  </a:solidFill>
                </a:ln>
                <a:effectLst/>
              </c:spPr>
            </c:marker>
            <c:bubble3D val="0"/>
            <c:extLst>
              <c:ext xmlns:c16="http://schemas.microsoft.com/office/drawing/2014/chart" uri="{C3380CC4-5D6E-409C-BE32-E72D297353CC}">
                <c16:uniqueId val="{0000001E-E7FC-4A01-A0B9-C438E7A4DE65}"/>
              </c:ext>
            </c:extLst>
          </c:dPt>
          <c:dPt>
            <c:idx val="1"/>
            <c:marker>
              <c:symbol val="circle"/>
              <c:size val="10"/>
              <c:spPr>
                <a:solidFill>
                  <a:srgbClr val="3CBEC8"/>
                </a:solidFill>
                <a:ln w="9525">
                  <a:solidFill>
                    <a:srgbClr val="3CBEC8"/>
                  </a:solidFill>
                </a:ln>
                <a:effectLst/>
              </c:spPr>
            </c:marker>
            <c:bubble3D val="0"/>
            <c:extLst>
              <c:ext xmlns:c16="http://schemas.microsoft.com/office/drawing/2014/chart" uri="{C3380CC4-5D6E-409C-BE32-E72D297353CC}">
                <c16:uniqueId val="{0000001F-E7FC-4A01-A0B9-C438E7A4DE65}"/>
              </c:ext>
            </c:extLst>
          </c:dPt>
          <c:dPt>
            <c:idx val="2"/>
            <c:marker>
              <c:symbol val="circle"/>
              <c:size val="10"/>
              <c:spPr>
                <a:solidFill>
                  <a:srgbClr val="3CBEC8"/>
                </a:solidFill>
                <a:ln w="9525">
                  <a:solidFill>
                    <a:srgbClr val="3CBEC8"/>
                  </a:solidFill>
                </a:ln>
                <a:effectLst/>
              </c:spPr>
            </c:marker>
            <c:bubble3D val="0"/>
            <c:extLst>
              <c:ext xmlns:c16="http://schemas.microsoft.com/office/drawing/2014/chart" uri="{C3380CC4-5D6E-409C-BE32-E72D297353CC}">
                <c16:uniqueId val="{00000020-E7FC-4A01-A0B9-C438E7A4DE65}"/>
              </c:ext>
            </c:extLst>
          </c:dPt>
          <c:dLbls>
            <c:dLbl>
              <c:idx val="0"/>
              <c:layout>
                <c:manualLayout>
                  <c:x val="-6.0440740740740739E-2"/>
                  <c:y val="-5.3233333333333334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E-E7FC-4A01-A0B9-C438E7A4DE65}"/>
                </c:ext>
              </c:extLst>
            </c:dLbl>
            <c:dLbl>
              <c:idx val="1"/>
              <c:layout>
                <c:manualLayout>
                  <c:x val="-5.7500925925925955E-2"/>
                  <c:y val="4.8809523809523719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F-E7FC-4A01-A0B9-C438E7A4DE65}"/>
                </c:ext>
              </c:extLst>
            </c:dLbl>
            <c:dLbl>
              <c:idx val="2"/>
              <c:layout>
                <c:manualLayout>
                  <c:x val="-5.7500925925925983E-2"/>
                  <c:y val="4.8501587301587303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20-E7FC-4A01-A0B9-C438E7A4DE65}"/>
                </c:ext>
              </c:extLst>
            </c:dLbl>
            <c:dLbl>
              <c:idx val="3"/>
              <c:layout>
                <c:manualLayout>
                  <c:x val="-6.3380555555555551E-2"/>
                  <c:y val="-5.3233333333333334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21-E7FC-4A01-A0B9-C438E7A4DE65}"/>
                </c:ext>
              </c:extLst>
            </c:dLbl>
            <c:dLbl>
              <c:idx val="4"/>
              <c:layout>
                <c:manualLayout>
                  <c:x val="-5.8092361111111109E-2"/>
                  <c:y val="-5.3233333333333334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22-E7FC-4A01-A0B9-C438E7A4DE65}"/>
                </c:ext>
              </c:extLst>
            </c:dLbl>
            <c:dLbl>
              <c:idx val="5"/>
              <c:layout>
                <c:manualLayout>
                  <c:x val="-5.9253009259259366E-2"/>
                  <c:y val="5.2564285714285619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23-E7FC-4A01-A0B9-C438E7A4DE65}"/>
                </c:ext>
              </c:extLst>
            </c:dLbl>
            <c:dLbl>
              <c:idx val="6"/>
              <c:layout>
                <c:manualLayout>
                  <c:x val="-5.6146296296296187E-2"/>
                  <c:y val="4.9136904761904764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24-E7FC-4A01-A0B9-C438E7A4DE65}"/>
                </c:ext>
              </c:extLst>
            </c:dLbl>
            <c:spPr>
              <a:noFill/>
              <a:ln>
                <a:noFill/>
              </a:ln>
              <a:effectLst/>
            </c:spPr>
            <c:txPr>
              <a:bodyPr rot="0" spcFirstLastPara="1" vertOverflow="ellipsis" vert="horz" wrap="square" anchor="ctr" anchorCtr="1"/>
              <a:lstStyle/>
              <a:p>
                <a:pPr>
                  <a:defRPr sz="1000" b="1" i="0" u="none" strike="noStrike" kern="1200" baseline="0">
                    <a:solidFill>
                      <a:srgbClr val="00A8A4"/>
                    </a:solidFill>
                    <a:latin typeface="Arial" panose="020B0604020202020204" pitchFamily="34" charset="0"/>
                    <a:ea typeface="+mn-ea"/>
                    <a:cs typeface="Arial" panose="020B0604020202020204" pitchFamily="34" charset="0"/>
                  </a:defRPr>
                </a:pPr>
                <a:endParaRPr lang="es-MX"/>
              </a:p>
            </c:txPr>
            <c:dLblPos val="t"/>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'Pregunta 10'!$D$5:$J$5</c:f>
              <c:strCache>
                <c:ptCount val="7"/>
                <c:pt idx="0">
                  <c:v>Abril</c:v>
                </c:pt>
                <c:pt idx="1">
                  <c:v>Mayo</c:v>
                </c:pt>
                <c:pt idx="2">
                  <c:v>Junio</c:v>
                </c:pt>
                <c:pt idx="3">
                  <c:v>Julio</c:v>
                </c:pt>
                <c:pt idx="4">
                  <c:v>Agosto</c:v>
                </c:pt>
                <c:pt idx="5">
                  <c:v>Septiembre</c:v>
                </c:pt>
                <c:pt idx="6">
                  <c:v>Octubre</c:v>
                </c:pt>
              </c:strCache>
            </c:strRef>
          </c:cat>
          <c:val>
            <c:numRef>
              <c:f>'Pregunta 10'!$D$9:$J$9</c:f>
              <c:numCache>
                <c:formatCode>0.0</c:formatCode>
                <c:ptCount val="7"/>
                <c:pt idx="0">
                  <c:v>34.248570537021003</c:v>
                </c:pt>
                <c:pt idx="1">
                  <c:v>31.946115344129371</c:v>
                </c:pt>
                <c:pt idx="2">
                  <c:v>34.267440896955101</c:v>
                </c:pt>
                <c:pt idx="3">
                  <c:v>35.126279366224701</c:v>
                </c:pt>
                <c:pt idx="4">
                  <c:v>28.954751455449305</c:v>
                </c:pt>
                <c:pt idx="5">
                  <c:v>26.019074169203694</c:v>
                </c:pt>
                <c:pt idx="6">
                  <c:v>30.693159584807209</c:v>
                </c:pt>
              </c:numCache>
            </c:numRef>
          </c:val>
          <c:smooth val="0"/>
          <c:extLst>
            <c:ext xmlns:c16="http://schemas.microsoft.com/office/drawing/2014/chart" uri="{C3380CC4-5D6E-409C-BE32-E72D297353CC}">
              <c16:uniqueId val="{00000025-E7FC-4A01-A0B9-C438E7A4DE65}"/>
            </c:ext>
          </c:extLst>
        </c:ser>
        <c:dLbls>
          <c:dLblPos val="t"/>
          <c:showLegendKey val="0"/>
          <c:showVal val="1"/>
          <c:showCatName val="0"/>
          <c:showSerName val="0"/>
          <c:showPercent val="0"/>
          <c:showBubbleSize val="0"/>
        </c:dLbls>
        <c:marker val="1"/>
        <c:smooth val="0"/>
        <c:axId val="875195663"/>
        <c:axId val="875233519"/>
      </c:lineChart>
      <c:catAx>
        <c:axId val="875195663"/>
        <c:scaling>
          <c:orientation val="minMax"/>
        </c:scaling>
        <c:delete val="0"/>
        <c:axPos val="b"/>
        <c:numFmt formatCode="General" sourceLinked="1"/>
        <c:majorTickMark val="none"/>
        <c:minorTickMark val="none"/>
        <c:tickLblPos val="nextTo"/>
        <c:spPr>
          <a:noFill/>
          <a:ln w="9525" cap="flat" cmpd="sng" algn="ctr">
            <a:solidFill>
              <a:schemeClr val="tx1"/>
            </a:solidFill>
            <a:round/>
          </a:ln>
          <a:effectLst/>
        </c:spPr>
        <c:txPr>
          <a:bodyPr rot="-60000000" spcFirstLastPara="1" vertOverflow="ellipsis" vert="horz" wrap="square" anchor="ctr" anchorCtr="1"/>
          <a:lstStyle/>
          <a:p>
            <a:pPr>
              <a:defRPr sz="9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s-MX"/>
          </a:p>
        </c:txPr>
        <c:crossAx val="875233519"/>
        <c:crosses val="autoZero"/>
        <c:auto val="1"/>
        <c:lblAlgn val="ctr"/>
        <c:lblOffset val="100"/>
        <c:noMultiLvlLbl val="0"/>
      </c:catAx>
      <c:valAx>
        <c:axId val="875233519"/>
        <c:scaling>
          <c:orientation val="minMax"/>
          <c:max val="47"/>
          <c:min val="20"/>
        </c:scaling>
        <c:delete val="1"/>
        <c:axPos val="l"/>
        <c:numFmt formatCode="#,##0.0" sourceLinked="0"/>
        <c:majorTickMark val="out"/>
        <c:minorTickMark val="none"/>
        <c:tickLblPos val="nextTo"/>
        <c:crossAx val="875195663"/>
        <c:crosses val="autoZero"/>
        <c:crossBetween val="between"/>
        <c:majorUnit val="9"/>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s-MX"/>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noFill/>
    <a:ln w="9525" cap="flat" cmpd="sng" algn="ctr">
      <a:noFill/>
      <a:round/>
    </a:ln>
    <a:effectLst/>
  </c:spPr>
  <c:txPr>
    <a:bodyPr/>
    <a:lstStyle/>
    <a:p>
      <a:pPr>
        <a:defRPr sz="1100">
          <a:solidFill>
            <a:sysClr val="windowText" lastClr="000000"/>
          </a:solidFill>
          <a:latin typeface="Arial" panose="020B0604020202020204" pitchFamily="34" charset="0"/>
          <a:cs typeface="Arial" panose="020B0604020202020204" pitchFamily="34" charset="0"/>
        </a:defRPr>
      </a:pPr>
      <a:endParaRPr lang="es-MX"/>
    </a:p>
  </c:txPr>
  <c:externalData r:id="rId4">
    <c:autoUpdate val="0"/>
  </c:externalData>
</c:chartSpace>
</file>

<file path=word/charts/chart8.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2.4590163934426229E-2"/>
          <c:y val="4.5977011494252873E-2"/>
          <c:w val="0.93989071038251371"/>
          <c:h val="0.68431306000543035"/>
        </c:manualLayout>
      </c:layout>
      <c:lineChart>
        <c:grouping val="standard"/>
        <c:varyColors val="0"/>
        <c:ser>
          <c:idx val="0"/>
          <c:order val="0"/>
          <c:tx>
            <c:strRef>
              <c:f>'Pregunta 14'!$C$6</c:f>
              <c:strCache>
                <c:ptCount val="1"/>
                <c:pt idx="0">
                  <c:v>Norte</c:v>
                </c:pt>
              </c:strCache>
            </c:strRef>
          </c:tx>
          <c:spPr>
            <a:ln w="28575" cap="rnd">
              <a:solidFill>
                <a:srgbClr val="FF5C4B"/>
              </a:solidFill>
              <a:round/>
            </a:ln>
            <a:effectLst/>
          </c:spPr>
          <c:marker>
            <c:symbol val="circle"/>
            <c:size val="10"/>
            <c:spPr>
              <a:solidFill>
                <a:srgbClr val="FF5C4B"/>
              </a:solidFill>
              <a:ln w="9525">
                <a:solidFill>
                  <a:srgbClr val="FF5C4B"/>
                </a:solidFill>
              </a:ln>
              <a:effectLst/>
            </c:spPr>
          </c:marker>
          <c:dPt>
            <c:idx val="0"/>
            <c:marker>
              <c:symbol val="circle"/>
              <c:size val="10"/>
              <c:spPr>
                <a:solidFill>
                  <a:srgbClr val="FF5C4B"/>
                </a:solidFill>
                <a:ln w="9525">
                  <a:solidFill>
                    <a:srgbClr val="FF5C4B"/>
                  </a:solidFill>
                </a:ln>
                <a:effectLst/>
              </c:spPr>
            </c:marker>
            <c:bubble3D val="0"/>
            <c:spPr>
              <a:ln w="28575" cap="rnd">
                <a:solidFill>
                  <a:srgbClr val="FF5C4B"/>
                </a:solidFill>
                <a:round/>
                <a:tailEnd type="diamond"/>
              </a:ln>
              <a:effectLst/>
            </c:spPr>
            <c:extLst>
              <c:ext xmlns:c16="http://schemas.microsoft.com/office/drawing/2014/chart" uri="{C3380CC4-5D6E-409C-BE32-E72D297353CC}">
                <c16:uniqueId val="{00000001-A1F3-4184-A91B-28F226D523FC}"/>
              </c:ext>
            </c:extLst>
          </c:dPt>
          <c:dPt>
            <c:idx val="1"/>
            <c:marker>
              <c:symbol val="circle"/>
              <c:size val="10"/>
              <c:spPr>
                <a:solidFill>
                  <a:srgbClr val="FF5C4B"/>
                </a:solidFill>
                <a:ln w="9525">
                  <a:solidFill>
                    <a:srgbClr val="FF5C4B"/>
                  </a:solidFill>
                </a:ln>
                <a:effectLst/>
              </c:spPr>
            </c:marker>
            <c:bubble3D val="0"/>
            <c:spPr>
              <a:ln w="28575" cap="rnd">
                <a:solidFill>
                  <a:srgbClr val="FF5C4B"/>
                </a:solidFill>
                <a:round/>
                <a:tailEnd type="diamond"/>
              </a:ln>
              <a:effectLst/>
            </c:spPr>
            <c:extLst>
              <c:ext xmlns:c16="http://schemas.microsoft.com/office/drawing/2014/chart" uri="{C3380CC4-5D6E-409C-BE32-E72D297353CC}">
                <c16:uniqueId val="{00000003-A1F3-4184-A91B-28F226D523FC}"/>
              </c:ext>
            </c:extLst>
          </c:dPt>
          <c:dPt>
            <c:idx val="2"/>
            <c:marker>
              <c:symbol val="circle"/>
              <c:size val="10"/>
              <c:spPr>
                <a:solidFill>
                  <a:srgbClr val="FF5C4B"/>
                </a:solidFill>
                <a:ln w="9525">
                  <a:solidFill>
                    <a:srgbClr val="FF5C4B"/>
                  </a:solidFill>
                </a:ln>
                <a:effectLst/>
              </c:spPr>
            </c:marker>
            <c:bubble3D val="0"/>
            <c:extLst>
              <c:ext xmlns:c16="http://schemas.microsoft.com/office/drawing/2014/chart" uri="{C3380CC4-5D6E-409C-BE32-E72D297353CC}">
                <c16:uniqueId val="{00000004-A1F3-4184-A91B-28F226D523FC}"/>
              </c:ext>
            </c:extLst>
          </c:dPt>
          <c:dLbls>
            <c:dLbl>
              <c:idx val="0"/>
              <c:layout>
                <c:manualLayout>
                  <c:x val="-5.8125781025094636E-2"/>
                  <c:y val="-5.1173199906282406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A1F3-4184-A91B-28F226D523FC}"/>
                </c:ext>
              </c:extLst>
            </c:dLbl>
            <c:dLbl>
              <c:idx val="1"/>
              <c:layout>
                <c:manualLayout>
                  <c:x val="-6.107184189813545E-2"/>
                  <c:y val="-5.1173199906282385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A1F3-4184-A91B-28F226D523FC}"/>
                </c:ext>
              </c:extLst>
            </c:dLbl>
            <c:dLbl>
              <c:idx val="2"/>
              <c:layout>
                <c:manualLayout>
                  <c:x val="-6.1071841898135422E-2"/>
                  <c:y val="-5.1173199906282406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4-A1F3-4184-A91B-28F226D523FC}"/>
                </c:ext>
              </c:extLst>
            </c:dLbl>
            <c:dLbl>
              <c:idx val="3"/>
              <c:layout>
                <c:manualLayout>
                  <c:x val="-6.1071841898135422E-2"/>
                  <c:y val="-5.1173199906282385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5-A1F3-4184-A91B-28F226D523FC}"/>
                </c:ext>
              </c:extLst>
            </c:dLbl>
            <c:dLbl>
              <c:idx val="4"/>
              <c:layout>
                <c:manualLayout>
                  <c:x val="-6.1071841898135422E-2"/>
                  <c:y val="-5.1173199906282385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6-A1F3-4184-A91B-28F226D523FC}"/>
                </c:ext>
              </c:extLst>
            </c:dLbl>
            <c:dLbl>
              <c:idx val="5"/>
              <c:layout>
                <c:manualLayout>
                  <c:x val="-6.1071841898135533E-2"/>
                  <c:y val="-4.6180692598352391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7-A1F3-4184-A91B-28F226D523FC}"/>
                </c:ext>
              </c:extLst>
            </c:dLbl>
            <c:dLbl>
              <c:idx val="6"/>
              <c:layout>
                <c:manualLayout>
                  <c:x val="-6.1071841898135637E-2"/>
                  <c:y val="-5.1173199906282357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8-A1F3-4184-A91B-28F226D523FC}"/>
                </c:ext>
              </c:extLst>
            </c:dLbl>
            <c:spPr>
              <a:noFill/>
              <a:ln>
                <a:noFill/>
              </a:ln>
              <a:effectLst/>
            </c:spPr>
            <c:txPr>
              <a:bodyPr rot="0" spcFirstLastPara="1" vertOverflow="ellipsis" vert="horz" wrap="square" anchor="ctr" anchorCtr="1"/>
              <a:lstStyle/>
              <a:p>
                <a:pPr>
                  <a:defRPr sz="1000" b="1" i="0" u="none" strike="noStrike" kern="1200" baseline="0">
                    <a:solidFill>
                      <a:srgbClr val="FF7765"/>
                    </a:solidFill>
                    <a:latin typeface="Arial" panose="020B0604020202020204" pitchFamily="34" charset="0"/>
                    <a:ea typeface="+mn-ea"/>
                    <a:cs typeface="Arial" panose="020B0604020202020204" pitchFamily="34" charset="0"/>
                  </a:defRPr>
                </a:pPr>
                <a:endParaRPr lang="es-MX"/>
              </a:p>
            </c:txPr>
            <c:dLblPos val="t"/>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'Pregunta 14'!$D$5:$J$5</c:f>
              <c:strCache>
                <c:ptCount val="7"/>
                <c:pt idx="0">
                  <c:v>Abril</c:v>
                </c:pt>
                <c:pt idx="1">
                  <c:v>Mayo</c:v>
                </c:pt>
                <c:pt idx="2">
                  <c:v>Junio</c:v>
                </c:pt>
                <c:pt idx="3">
                  <c:v>Julio</c:v>
                </c:pt>
                <c:pt idx="4">
                  <c:v>Agosto</c:v>
                </c:pt>
                <c:pt idx="5">
                  <c:v>Septiembre</c:v>
                </c:pt>
                <c:pt idx="6">
                  <c:v>Octubre</c:v>
                </c:pt>
              </c:strCache>
            </c:strRef>
          </c:cat>
          <c:val>
            <c:numRef>
              <c:f>'Pregunta 14'!$D$6:$J$6</c:f>
              <c:numCache>
                <c:formatCode>0.0</c:formatCode>
                <c:ptCount val="7"/>
                <c:pt idx="0">
                  <c:v>24.485949760101928</c:v>
                </c:pt>
                <c:pt idx="1">
                  <c:v>20.2551522391452</c:v>
                </c:pt>
                <c:pt idx="2">
                  <c:v>21.530811988846605</c:v>
                </c:pt>
                <c:pt idx="3">
                  <c:v>19.754136415059982</c:v>
                </c:pt>
                <c:pt idx="4">
                  <c:v>19.268888399070107</c:v>
                </c:pt>
                <c:pt idx="5">
                  <c:v>18.405044858498965</c:v>
                </c:pt>
                <c:pt idx="6">
                  <c:v>19.969633641815165</c:v>
                </c:pt>
              </c:numCache>
            </c:numRef>
          </c:val>
          <c:smooth val="0"/>
          <c:extLst>
            <c:ext xmlns:c16="http://schemas.microsoft.com/office/drawing/2014/chart" uri="{C3380CC4-5D6E-409C-BE32-E72D297353CC}">
              <c16:uniqueId val="{00000009-A1F3-4184-A91B-28F226D523FC}"/>
            </c:ext>
          </c:extLst>
        </c:ser>
        <c:ser>
          <c:idx val="1"/>
          <c:order val="1"/>
          <c:tx>
            <c:strRef>
              <c:f>'Pregunta 14'!$C$7</c:f>
              <c:strCache>
                <c:ptCount val="1"/>
                <c:pt idx="0">
                  <c:v>Centro norte</c:v>
                </c:pt>
              </c:strCache>
            </c:strRef>
          </c:tx>
          <c:spPr>
            <a:ln w="28575" cap="rnd">
              <a:solidFill>
                <a:srgbClr val="FF9953"/>
              </a:solidFill>
              <a:round/>
            </a:ln>
            <a:effectLst/>
          </c:spPr>
          <c:marker>
            <c:symbol val="circle"/>
            <c:size val="10"/>
            <c:spPr>
              <a:solidFill>
                <a:srgbClr val="FF9953"/>
              </a:solidFill>
              <a:ln w="9525">
                <a:solidFill>
                  <a:srgbClr val="FF9953"/>
                </a:solidFill>
              </a:ln>
              <a:effectLst/>
            </c:spPr>
          </c:marker>
          <c:dPt>
            <c:idx val="0"/>
            <c:marker>
              <c:symbol val="circle"/>
              <c:size val="10"/>
              <c:spPr>
                <a:solidFill>
                  <a:srgbClr val="FF9953"/>
                </a:solidFill>
                <a:ln w="9525">
                  <a:solidFill>
                    <a:srgbClr val="FF9953"/>
                  </a:solidFill>
                </a:ln>
                <a:effectLst/>
              </c:spPr>
            </c:marker>
            <c:bubble3D val="0"/>
            <c:spPr>
              <a:ln w="28575" cap="rnd">
                <a:solidFill>
                  <a:srgbClr val="FF9953"/>
                </a:solidFill>
                <a:round/>
                <a:tailEnd type="diamond"/>
              </a:ln>
              <a:effectLst/>
            </c:spPr>
            <c:extLst>
              <c:ext xmlns:c16="http://schemas.microsoft.com/office/drawing/2014/chart" uri="{C3380CC4-5D6E-409C-BE32-E72D297353CC}">
                <c16:uniqueId val="{0000000B-A1F3-4184-A91B-28F226D523FC}"/>
              </c:ext>
            </c:extLst>
          </c:dPt>
          <c:dPt>
            <c:idx val="1"/>
            <c:marker>
              <c:symbol val="circle"/>
              <c:size val="10"/>
              <c:spPr>
                <a:solidFill>
                  <a:srgbClr val="FF9953"/>
                </a:solidFill>
                <a:ln w="9525">
                  <a:solidFill>
                    <a:srgbClr val="FF9953"/>
                  </a:solidFill>
                </a:ln>
                <a:effectLst/>
              </c:spPr>
            </c:marker>
            <c:bubble3D val="0"/>
            <c:spPr>
              <a:ln w="28575" cap="rnd">
                <a:solidFill>
                  <a:srgbClr val="FF9953"/>
                </a:solidFill>
                <a:round/>
                <a:tailEnd type="diamond"/>
              </a:ln>
              <a:effectLst/>
            </c:spPr>
            <c:extLst>
              <c:ext xmlns:c16="http://schemas.microsoft.com/office/drawing/2014/chart" uri="{C3380CC4-5D6E-409C-BE32-E72D297353CC}">
                <c16:uniqueId val="{0000000D-A1F3-4184-A91B-28F226D523FC}"/>
              </c:ext>
            </c:extLst>
          </c:dPt>
          <c:dPt>
            <c:idx val="2"/>
            <c:marker>
              <c:symbol val="circle"/>
              <c:size val="10"/>
              <c:spPr>
                <a:solidFill>
                  <a:srgbClr val="FF9953"/>
                </a:solidFill>
                <a:ln w="9525">
                  <a:solidFill>
                    <a:srgbClr val="FF9953"/>
                  </a:solidFill>
                </a:ln>
                <a:effectLst/>
              </c:spPr>
            </c:marker>
            <c:bubble3D val="0"/>
            <c:extLst>
              <c:ext xmlns:c16="http://schemas.microsoft.com/office/drawing/2014/chart" uri="{C3380CC4-5D6E-409C-BE32-E72D297353CC}">
                <c16:uniqueId val="{0000000E-A1F3-4184-A91B-28F226D523FC}"/>
              </c:ext>
            </c:extLst>
          </c:dPt>
          <c:dLbls>
            <c:dLbl>
              <c:idx val="0"/>
              <c:layout>
                <c:manualLayout>
                  <c:x val="-6.4017902771176208E-2"/>
                  <c:y val="-5.1173199906282385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B-A1F3-4184-A91B-28F226D523FC}"/>
                </c:ext>
              </c:extLst>
            </c:dLbl>
            <c:dLbl>
              <c:idx val="1"/>
              <c:layout>
                <c:manualLayout>
                  <c:x val="-6.1071841898135422E-2"/>
                  <c:y val="-4.6180692598352391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D-A1F3-4184-A91B-28F226D523FC}"/>
                </c:ext>
              </c:extLst>
            </c:dLbl>
            <c:dLbl>
              <c:idx val="2"/>
              <c:layout>
                <c:manualLayout>
                  <c:x val="-6.1071841898135422E-2"/>
                  <c:y val="-5.1173199906282385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E-A1F3-4184-A91B-28F226D523FC}"/>
                </c:ext>
              </c:extLst>
            </c:dLbl>
            <c:dLbl>
              <c:idx val="3"/>
              <c:layout>
                <c:manualLayout>
                  <c:x val="-6.1071841898135422E-2"/>
                  <c:y val="-5.1173199906282427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F-A1F3-4184-A91B-28F226D523FC}"/>
                </c:ext>
              </c:extLst>
            </c:dLbl>
            <c:dLbl>
              <c:idx val="4"/>
              <c:layout>
                <c:manualLayout>
                  <c:x val="-6.1071841898135422E-2"/>
                  <c:y val="-5.1173199906282427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0-A1F3-4184-A91B-28F226D523FC}"/>
                </c:ext>
              </c:extLst>
            </c:dLbl>
            <c:dLbl>
              <c:idx val="5"/>
              <c:layout>
                <c:manualLayout>
                  <c:x val="-6.1071841898135533E-2"/>
                  <c:y val="-5.1173199906282385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1-A1F3-4184-A91B-28F226D523FC}"/>
                </c:ext>
              </c:extLst>
            </c:dLbl>
            <c:dLbl>
              <c:idx val="6"/>
              <c:layout>
                <c:manualLayout>
                  <c:x val="-6.3709849631263693E-2"/>
                  <c:y val="-5.7260489841197575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2-A1F3-4184-A91B-28F226D523FC}"/>
                </c:ext>
              </c:extLst>
            </c:dLbl>
            <c:spPr>
              <a:noFill/>
              <a:ln>
                <a:noFill/>
              </a:ln>
              <a:effectLst/>
            </c:spPr>
            <c:txPr>
              <a:bodyPr rot="0" spcFirstLastPara="1" vertOverflow="ellipsis" vert="horz" wrap="square" anchor="ctr" anchorCtr="1"/>
              <a:lstStyle/>
              <a:p>
                <a:pPr>
                  <a:defRPr sz="1000" b="1" i="0" u="none" strike="noStrike" kern="1200" baseline="0">
                    <a:solidFill>
                      <a:srgbClr val="FF7401"/>
                    </a:solidFill>
                    <a:latin typeface="Arial" panose="020B0604020202020204" pitchFamily="34" charset="0"/>
                    <a:ea typeface="+mn-ea"/>
                    <a:cs typeface="Arial" panose="020B0604020202020204" pitchFamily="34" charset="0"/>
                  </a:defRPr>
                </a:pPr>
                <a:endParaRPr lang="es-MX"/>
              </a:p>
            </c:txPr>
            <c:dLblPos val="t"/>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'Pregunta 14'!$D$5:$J$5</c:f>
              <c:strCache>
                <c:ptCount val="7"/>
                <c:pt idx="0">
                  <c:v>Abril</c:v>
                </c:pt>
                <c:pt idx="1">
                  <c:v>Mayo</c:v>
                </c:pt>
                <c:pt idx="2">
                  <c:v>Junio</c:v>
                </c:pt>
                <c:pt idx="3">
                  <c:v>Julio</c:v>
                </c:pt>
                <c:pt idx="4">
                  <c:v>Agosto</c:v>
                </c:pt>
                <c:pt idx="5">
                  <c:v>Septiembre</c:v>
                </c:pt>
                <c:pt idx="6">
                  <c:v>Octubre</c:v>
                </c:pt>
              </c:strCache>
            </c:strRef>
          </c:cat>
          <c:val>
            <c:numRef>
              <c:f>'Pregunta 14'!$D$7:$J$7</c:f>
              <c:numCache>
                <c:formatCode>0.0</c:formatCode>
                <c:ptCount val="7"/>
                <c:pt idx="0">
                  <c:v>15.309971530119395</c:v>
                </c:pt>
                <c:pt idx="1">
                  <c:v>15.653079022525104</c:v>
                </c:pt>
                <c:pt idx="2">
                  <c:v>13.922196150659257</c:v>
                </c:pt>
                <c:pt idx="3">
                  <c:v>13.975800202477235</c:v>
                </c:pt>
                <c:pt idx="4">
                  <c:v>13.826473511741959</c:v>
                </c:pt>
                <c:pt idx="5">
                  <c:v>11.57203489033051</c:v>
                </c:pt>
                <c:pt idx="6">
                  <c:v>12.355876520496652</c:v>
                </c:pt>
              </c:numCache>
            </c:numRef>
          </c:val>
          <c:smooth val="0"/>
          <c:extLst>
            <c:ext xmlns:c16="http://schemas.microsoft.com/office/drawing/2014/chart" uri="{C3380CC4-5D6E-409C-BE32-E72D297353CC}">
              <c16:uniqueId val="{00000013-A1F3-4184-A91B-28F226D523FC}"/>
            </c:ext>
          </c:extLst>
        </c:ser>
        <c:ser>
          <c:idx val="2"/>
          <c:order val="2"/>
          <c:tx>
            <c:strRef>
              <c:f>'Pregunta 14'!$C$8</c:f>
              <c:strCache>
                <c:ptCount val="1"/>
                <c:pt idx="0">
                  <c:v>Centro</c:v>
                </c:pt>
              </c:strCache>
            </c:strRef>
          </c:tx>
          <c:spPr>
            <a:ln w="28575" cap="rnd">
              <a:solidFill>
                <a:srgbClr val="4472C4"/>
              </a:solidFill>
              <a:round/>
            </a:ln>
            <a:effectLst/>
          </c:spPr>
          <c:marker>
            <c:symbol val="circle"/>
            <c:size val="10"/>
            <c:spPr>
              <a:solidFill>
                <a:srgbClr val="005ADE"/>
              </a:solidFill>
              <a:ln w="9525">
                <a:solidFill>
                  <a:srgbClr val="4472C4"/>
                </a:solidFill>
              </a:ln>
              <a:effectLst/>
            </c:spPr>
          </c:marker>
          <c:dPt>
            <c:idx val="0"/>
            <c:marker>
              <c:symbol val="circle"/>
              <c:size val="10"/>
              <c:spPr>
                <a:solidFill>
                  <a:srgbClr val="005ADE"/>
                </a:solidFill>
                <a:ln w="9525">
                  <a:solidFill>
                    <a:srgbClr val="4472C4"/>
                  </a:solidFill>
                </a:ln>
                <a:effectLst/>
              </c:spPr>
            </c:marker>
            <c:bubble3D val="0"/>
            <c:spPr>
              <a:ln w="28575" cap="rnd">
                <a:solidFill>
                  <a:srgbClr val="4472C4"/>
                </a:solidFill>
                <a:round/>
                <a:tailEnd type="diamond"/>
              </a:ln>
              <a:effectLst/>
            </c:spPr>
            <c:extLst>
              <c:ext xmlns:c16="http://schemas.microsoft.com/office/drawing/2014/chart" uri="{C3380CC4-5D6E-409C-BE32-E72D297353CC}">
                <c16:uniqueId val="{00000015-A1F3-4184-A91B-28F226D523FC}"/>
              </c:ext>
            </c:extLst>
          </c:dPt>
          <c:dPt>
            <c:idx val="1"/>
            <c:marker>
              <c:symbol val="circle"/>
              <c:size val="10"/>
              <c:spPr>
                <a:solidFill>
                  <a:srgbClr val="005ADE"/>
                </a:solidFill>
                <a:ln w="9525">
                  <a:solidFill>
                    <a:srgbClr val="4472C4"/>
                  </a:solidFill>
                </a:ln>
                <a:effectLst/>
              </c:spPr>
            </c:marker>
            <c:bubble3D val="0"/>
            <c:spPr>
              <a:ln w="28575" cap="rnd">
                <a:solidFill>
                  <a:srgbClr val="4472C4"/>
                </a:solidFill>
                <a:round/>
                <a:tailEnd type="diamond"/>
              </a:ln>
              <a:effectLst/>
            </c:spPr>
            <c:extLst>
              <c:ext xmlns:c16="http://schemas.microsoft.com/office/drawing/2014/chart" uri="{C3380CC4-5D6E-409C-BE32-E72D297353CC}">
                <c16:uniqueId val="{00000017-A1F3-4184-A91B-28F226D523FC}"/>
              </c:ext>
            </c:extLst>
          </c:dPt>
          <c:dPt>
            <c:idx val="2"/>
            <c:marker>
              <c:symbol val="circle"/>
              <c:size val="10"/>
              <c:spPr>
                <a:solidFill>
                  <a:srgbClr val="005ADE"/>
                </a:solidFill>
                <a:ln w="9525">
                  <a:solidFill>
                    <a:srgbClr val="4472C4"/>
                  </a:solidFill>
                </a:ln>
                <a:effectLst/>
              </c:spPr>
            </c:marker>
            <c:bubble3D val="0"/>
            <c:extLst>
              <c:ext xmlns:c16="http://schemas.microsoft.com/office/drawing/2014/chart" uri="{C3380CC4-5D6E-409C-BE32-E72D297353CC}">
                <c16:uniqueId val="{00000018-A1F3-4184-A91B-28F226D523FC}"/>
              </c:ext>
            </c:extLst>
          </c:dPt>
          <c:dLbls>
            <c:dLbl>
              <c:idx val="0"/>
              <c:layout>
                <c:manualLayout>
                  <c:x val="-5.2881792671082048E-2"/>
                  <c:y val="5.1173199906282385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5-A1F3-4184-A91B-28F226D523FC}"/>
                </c:ext>
              </c:extLst>
            </c:dLbl>
            <c:dLbl>
              <c:idx val="1"/>
              <c:layout>
                <c:manualLayout>
                  <c:x val="-5.2881792671082048E-2"/>
                  <c:y val="5.1173199906282385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7-A1F3-4184-A91B-28F226D523FC}"/>
                </c:ext>
              </c:extLst>
            </c:dLbl>
            <c:dLbl>
              <c:idx val="2"/>
              <c:layout>
                <c:manualLayout>
                  <c:x val="-5.2881792671082048E-2"/>
                  <c:y val="5.1173199906282288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8-A1F3-4184-A91B-28F226D523FC}"/>
                </c:ext>
              </c:extLst>
            </c:dLbl>
            <c:dLbl>
              <c:idx val="3"/>
              <c:layout>
                <c:manualLayout>
                  <c:x val="-5.2881792671082048E-2"/>
                  <c:y val="4.6180692598352488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9-A1F3-4184-A91B-28F226D523FC}"/>
                </c:ext>
              </c:extLst>
            </c:dLbl>
            <c:dLbl>
              <c:idx val="4"/>
              <c:layout>
                <c:manualLayout>
                  <c:x val="-5.2881792671082048E-2"/>
                  <c:y val="4.6180692598352301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A-A1F3-4184-A91B-28F226D523FC}"/>
                </c:ext>
              </c:extLst>
            </c:dLbl>
            <c:dLbl>
              <c:idx val="5"/>
              <c:layout>
                <c:manualLayout>
                  <c:x val="-5.2881792671082048E-2"/>
                  <c:y val="4.6180692598352391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B-A1F3-4184-A91B-28F226D523FC}"/>
                </c:ext>
              </c:extLst>
            </c:dLbl>
            <c:dLbl>
              <c:idx val="6"/>
              <c:layout>
                <c:manualLayout>
                  <c:x val="-5.555921079210515E-2"/>
                  <c:y val="5.2170668521979921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C-A1F3-4184-A91B-28F226D523FC}"/>
                </c:ext>
              </c:extLst>
            </c:dLbl>
            <c:spPr>
              <a:noFill/>
              <a:ln>
                <a:noFill/>
              </a:ln>
              <a:effectLst/>
            </c:spPr>
            <c:txPr>
              <a:bodyPr rot="0" spcFirstLastPara="1" vertOverflow="ellipsis" vert="horz" wrap="square" anchor="ctr" anchorCtr="1"/>
              <a:lstStyle/>
              <a:p>
                <a:pPr>
                  <a:defRPr sz="1000" b="1" i="0" u="none" strike="noStrike" kern="1200" baseline="0">
                    <a:solidFill>
                      <a:srgbClr val="005ADE"/>
                    </a:solidFill>
                    <a:latin typeface="Arial" panose="020B0604020202020204" pitchFamily="34" charset="0"/>
                    <a:ea typeface="+mn-ea"/>
                    <a:cs typeface="Arial" panose="020B0604020202020204" pitchFamily="34" charset="0"/>
                  </a:defRPr>
                </a:pPr>
                <a:endParaRPr lang="es-MX"/>
              </a:p>
            </c:txPr>
            <c:dLblPos val="b"/>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'Pregunta 14'!$D$5:$J$5</c:f>
              <c:strCache>
                <c:ptCount val="7"/>
                <c:pt idx="0">
                  <c:v>Abril</c:v>
                </c:pt>
                <c:pt idx="1">
                  <c:v>Mayo</c:v>
                </c:pt>
                <c:pt idx="2">
                  <c:v>Junio</c:v>
                </c:pt>
                <c:pt idx="3">
                  <c:v>Julio</c:v>
                </c:pt>
                <c:pt idx="4">
                  <c:v>Agosto</c:v>
                </c:pt>
                <c:pt idx="5">
                  <c:v>Septiembre</c:v>
                </c:pt>
                <c:pt idx="6">
                  <c:v>Octubre</c:v>
                </c:pt>
              </c:strCache>
            </c:strRef>
          </c:cat>
          <c:val>
            <c:numRef>
              <c:f>'Pregunta 14'!$D$8:$J$8</c:f>
              <c:numCache>
                <c:formatCode>0.0</c:formatCode>
                <c:ptCount val="7"/>
                <c:pt idx="0">
                  <c:v>7.9860555837767908</c:v>
                </c:pt>
                <c:pt idx="1">
                  <c:v>6.9521899827455016</c:v>
                </c:pt>
                <c:pt idx="2">
                  <c:v>6.8603010755278451</c:v>
                </c:pt>
                <c:pt idx="3">
                  <c:v>6.3453111637032968</c:v>
                </c:pt>
                <c:pt idx="4">
                  <c:v>6.9340232268911492</c:v>
                </c:pt>
                <c:pt idx="5">
                  <c:v>6.2898535548068111</c:v>
                </c:pt>
                <c:pt idx="6">
                  <c:v>7.5667645600194016</c:v>
                </c:pt>
              </c:numCache>
            </c:numRef>
          </c:val>
          <c:smooth val="0"/>
          <c:extLst>
            <c:ext xmlns:c16="http://schemas.microsoft.com/office/drawing/2014/chart" uri="{C3380CC4-5D6E-409C-BE32-E72D297353CC}">
              <c16:uniqueId val="{0000001D-A1F3-4184-A91B-28F226D523FC}"/>
            </c:ext>
          </c:extLst>
        </c:ser>
        <c:ser>
          <c:idx val="3"/>
          <c:order val="3"/>
          <c:tx>
            <c:strRef>
              <c:f>'Pregunta 14'!$C$9</c:f>
              <c:strCache>
                <c:ptCount val="1"/>
                <c:pt idx="0">
                  <c:v>Sur</c:v>
                </c:pt>
              </c:strCache>
            </c:strRef>
          </c:tx>
          <c:spPr>
            <a:ln w="28575" cap="rnd">
              <a:solidFill>
                <a:srgbClr val="3CBEC8"/>
              </a:solidFill>
              <a:round/>
            </a:ln>
            <a:effectLst/>
          </c:spPr>
          <c:marker>
            <c:symbol val="circle"/>
            <c:size val="10"/>
            <c:spPr>
              <a:solidFill>
                <a:srgbClr val="3CBEC8"/>
              </a:solidFill>
              <a:ln w="9525">
                <a:solidFill>
                  <a:srgbClr val="3CBEC8"/>
                </a:solidFill>
              </a:ln>
              <a:effectLst/>
            </c:spPr>
          </c:marker>
          <c:dPt>
            <c:idx val="0"/>
            <c:marker>
              <c:symbol val="circle"/>
              <c:size val="10"/>
              <c:spPr>
                <a:solidFill>
                  <a:srgbClr val="3CBEC8"/>
                </a:solidFill>
                <a:ln w="9525">
                  <a:solidFill>
                    <a:srgbClr val="3CBEC8"/>
                  </a:solidFill>
                </a:ln>
                <a:effectLst/>
              </c:spPr>
            </c:marker>
            <c:bubble3D val="0"/>
            <c:extLst>
              <c:ext xmlns:c16="http://schemas.microsoft.com/office/drawing/2014/chart" uri="{C3380CC4-5D6E-409C-BE32-E72D297353CC}">
                <c16:uniqueId val="{0000001E-A1F3-4184-A91B-28F226D523FC}"/>
              </c:ext>
            </c:extLst>
          </c:dPt>
          <c:dPt>
            <c:idx val="1"/>
            <c:marker>
              <c:symbol val="circle"/>
              <c:size val="10"/>
              <c:spPr>
                <a:solidFill>
                  <a:srgbClr val="3CBEC8"/>
                </a:solidFill>
                <a:ln w="9525">
                  <a:solidFill>
                    <a:srgbClr val="3CBEC8"/>
                  </a:solidFill>
                </a:ln>
                <a:effectLst/>
              </c:spPr>
            </c:marker>
            <c:bubble3D val="0"/>
            <c:extLst>
              <c:ext xmlns:c16="http://schemas.microsoft.com/office/drawing/2014/chart" uri="{C3380CC4-5D6E-409C-BE32-E72D297353CC}">
                <c16:uniqueId val="{0000001F-A1F3-4184-A91B-28F226D523FC}"/>
              </c:ext>
            </c:extLst>
          </c:dPt>
          <c:dPt>
            <c:idx val="2"/>
            <c:marker>
              <c:symbol val="circle"/>
              <c:size val="10"/>
              <c:spPr>
                <a:solidFill>
                  <a:srgbClr val="3CBEC8"/>
                </a:solidFill>
                <a:ln w="9525">
                  <a:solidFill>
                    <a:srgbClr val="3CBEC8"/>
                  </a:solidFill>
                </a:ln>
                <a:effectLst/>
              </c:spPr>
            </c:marker>
            <c:bubble3D val="0"/>
            <c:extLst>
              <c:ext xmlns:c16="http://schemas.microsoft.com/office/drawing/2014/chart" uri="{C3380CC4-5D6E-409C-BE32-E72D297353CC}">
                <c16:uniqueId val="{00000020-A1F3-4184-A91B-28F226D523FC}"/>
              </c:ext>
            </c:extLst>
          </c:dPt>
          <c:dLbls>
            <c:dLbl>
              <c:idx val="0"/>
              <c:layout>
                <c:manualLayout>
                  <c:x val="-6.1071846175333615E-2"/>
                  <c:y val="-4.6083322378862299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E-A1F3-4184-A91B-28F226D523FC}"/>
                </c:ext>
              </c:extLst>
            </c:dLbl>
            <c:dLbl>
              <c:idx val="1"/>
              <c:layout>
                <c:manualLayout>
                  <c:x val="-5.2881792671082048E-2"/>
                  <c:y val="-5.1173199906282385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F-A1F3-4184-A91B-28F226D523FC}"/>
                </c:ext>
              </c:extLst>
            </c:dLbl>
            <c:dLbl>
              <c:idx val="2"/>
              <c:layout>
                <c:manualLayout>
                  <c:x val="-5.2881792671082048E-2"/>
                  <c:y val="-5.1173199906282385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20-A1F3-4184-A91B-28F226D523FC}"/>
                </c:ext>
              </c:extLst>
            </c:dLbl>
            <c:dLbl>
              <c:idx val="3"/>
              <c:layout>
                <c:manualLayout>
                  <c:x val="-6.1071841898135422E-2"/>
                  <c:y val="5.1173199906282385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21-A1F3-4184-A91B-28F226D523FC}"/>
                </c:ext>
              </c:extLst>
            </c:dLbl>
            <c:dLbl>
              <c:idx val="4"/>
              <c:layout>
                <c:manualLayout>
                  <c:x val="-1.416169458305497E-2"/>
                  <c:y val="-1.988957893150628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22-A1F3-4184-A91B-28F226D523FC}"/>
                </c:ext>
              </c:extLst>
            </c:dLbl>
            <c:dLbl>
              <c:idx val="5"/>
              <c:layout>
                <c:manualLayout>
                  <c:x val="-8.513246000113131E-2"/>
                  <c:y val="1.6225709128334032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23-A1F3-4184-A91B-28F226D523FC}"/>
                </c:ext>
              </c:extLst>
            </c:dLbl>
            <c:dLbl>
              <c:idx val="6"/>
              <c:layout>
                <c:manualLayout>
                  <c:x val="-0.11062000122354244"/>
                  <c:y val="2.6721561925892201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24-A1F3-4184-A91B-28F226D523FC}"/>
                </c:ext>
              </c:extLst>
            </c:dLbl>
            <c:spPr>
              <a:noFill/>
              <a:ln>
                <a:noFill/>
              </a:ln>
              <a:effectLst/>
            </c:spPr>
            <c:txPr>
              <a:bodyPr rot="0" spcFirstLastPara="1" vertOverflow="ellipsis" vert="horz" wrap="square" anchor="ctr" anchorCtr="1"/>
              <a:lstStyle/>
              <a:p>
                <a:pPr>
                  <a:defRPr sz="1000" b="1" i="0" u="none" strike="noStrike" kern="1200" baseline="0">
                    <a:solidFill>
                      <a:srgbClr val="00A8A4"/>
                    </a:solidFill>
                    <a:latin typeface="Arial" panose="020B0604020202020204" pitchFamily="34" charset="0"/>
                    <a:ea typeface="+mn-ea"/>
                    <a:cs typeface="Arial" panose="020B0604020202020204" pitchFamily="34" charset="0"/>
                  </a:defRPr>
                </a:pPr>
                <a:endParaRPr lang="es-MX"/>
              </a:p>
            </c:txPr>
            <c:dLblPos val="b"/>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'Pregunta 14'!$D$5:$J$5</c:f>
              <c:strCache>
                <c:ptCount val="7"/>
                <c:pt idx="0">
                  <c:v>Abril</c:v>
                </c:pt>
                <c:pt idx="1">
                  <c:v>Mayo</c:v>
                </c:pt>
                <c:pt idx="2">
                  <c:v>Junio</c:v>
                </c:pt>
                <c:pt idx="3">
                  <c:v>Julio</c:v>
                </c:pt>
                <c:pt idx="4">
                  <c:v>Agosto</c:v>
                </c:pt>
                <c:pt idx="5">
                  <c:v>Septiembre</c:v>
                </c:pt>
                <c:pt idx="6">
                  <c:v>Octubre</c:v>
                </c:pt>
              </c:strCache>
            </c:strRef>
          </c:cat>
          <c:val>
            <c:numRef>
              <c:f>'Pregunta 14'!$D$9:$J$9</c:f>
              <c:numCache>
                <c:formatCode>0.0</c:formatCode>
                <c:ptCount val="7"/>
                <c:pt idx="0">
                  <c:v>10.932470357169191</c:v>
                </c:pt>
                <c:pt idx="1">
                  <c:v>8.8196195057833418</c:v>
                </c:pt>
                <c:pt idx="2">
                  <c:v>7.7616422774604876</c:v>
                </c:pt>
                <c:pt idx="3">
                  <c:v>11.519757407108207</c:v>
                </c:pt>
                <c:pt idx="4">
                  <c:v>10.561050097033343</c:v>
                </c:pt>
                <c:pt idx="5">
                  <c:v>8.6832019283410133</c:v>
                </c:pt>
                <c:pt idx="6">
                  <c:v>9.9847725493824928</c:v>
                </c:pt>
              </c:numCache>
            </c:numRef>
          </c:val>
          <c:smooth val="0"/>
          <c:extLst>
            <c:ext xmlns:c16="http://schemas.microsoft.com/office/drawing/2014/chart" uri="{C3380CC4-5D6E-409C-BE32-E72D297353CC}">
              <c16:uniqueId val="{00000025-A1F3-4184-A91B-28F226D523FC}"/>
            </c:ext>
          </c:extLst>
        </c:ser>
        <c:dLbls>
          <c:dLblPos val="t"/>
          <c:showLegendKey val="0"/>
          <c:showVal val="1"/>
          <c:showCatName val="0"/>
          <c:showSerName val="0"/>
          <c:showPercent val="0"/>
          <c:showBubbleSize val="0"/>
        </c:dLbls>
        <c:marker val="1"/>
        <c:smooth val="0"/>
        <c:axId val="875195663"/>
        <c:axId val="875233519"/>
      </c:lineChart>
      <c:catAx>
        <c:axId val="875195663"/>
        <c:scaling>
          <c:orientation val="minMax"/>
        </c:scaling>
        <c:delete val="0"/>
        <c:axPos val="b"/>
        <c:numFmt formatCode="General" sourceLinked="1"/>
        <c:majorTickMark val="none"/>
        <c:minorTickMark val="none"/>
        <c:tickLblPos val="nextTo"/>
        <c:spPr>
          <a:noFill/>
          <a:ln w="9525" cap="flat" cmpd="sng" algn="ctr">
            <a:solidFill>
              <a:schemeClr val="tx1"/>
            </a:solidFill>
            <a:round/>
          </a:ln>
          <a:effectLst/>
        </c:spPr>
        <c:txPr>
          <a:bodyPr rot="-60000000" spcFirstLastPara="1" vertOverflow="ellipsis" vert="horz" wrap="square" anchor="ctr" anchorCtr="1"/>
          <a:lstStyle/>
          <a:p>
            <a:pPr>
              <a:defRPr sz="900" b="0" i="0" u="none" strike="noStrike" kern="1200" baseline="0">
                <a:solidFill>
                  <a:schemeClr val="tx1"/>
                </a:solidFill>
                <a:latin typeface="Arial" panose="020B0604020202020204" pitchFamily="34" charset="0"/>
                <a:ea typeface="+mn-ea"/>
                <a:cs typeface="Arial" panose="020B0604020202020204" pitchFamily="34" charset="0"/>
              </a:defRPr>
            </a:pPr>
            <a:endParaRPr lang="es-MX"/>
          </a:p>
        </c:txPr>
        <c:crossAx val="875233519"/>
        <c:crosses val="autoZero"/>
        <c:auto val="1"/>
        <c:lblAlgn val="ctr"/>
        <c:lblOffset val="100"/>
        <c:noMultiLvlLbl val="0"/>
      </c:catAx>
      <c:valAx>
        <c:axId val="875233519"/>
        <c:scaling>
          <c:orientation val="minMax"/>
        </c:scaling>
        <c:delete val="1"/>
        <c:axPos val="l"/>
        <c:numFmt formatCode="#,##0.0" sourceLinked="0"/>
        <c:majorTickMark val="out"/>
        <c:minorTickMark val="none"/>
        <c:tickLblPos val="nextTo"/>
        <c:crossAx val="875195663"/>
        <c:crosses val="autoZero"/>
        <c:crossBetween val="between"/>
        <c:majorUnit val="5"/>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solidFill>
              <a:latin typeface="Arial" panose="020B0604020202020204" pitchFamily="34" charset="0"/>
              <a:ea typeface="+mn-ea"/>
              <a:cs typeface="Arial" panose="020B0604020202020204" pitchFamily="34" charset="0"/>
            </a:defRPr>
          </a:pPr>
          <a:endParaRPr lang="es-MX"/>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noFill/>
    <a:ln w="9525" cap="flat" cmpd="sng" algn="ctr">
      <a:noFill/>
      <a:round/>
    </a:ln>
    <a:effectLst/>
  </c:spPr>
  <c:txPr>
    <a:bodyPr/>
    <a:lstStyle/>
    <a:p>
      <a:pPr>
        <a:defRPr sz="1100">
          <a:solidFill>
            <a:schemeClr val="tx1"/>
          </a:solidFill>
          <a:latin typeface="Arial" panose="020B0604020202020204" pitchFamily="34" charset="0"/>
          <a:cs typeface="Arial" panose="020B0604020202020204" pitchFamily="34" charset="0"/>
        </a:defRPr>
      </a:pPr>
      <a:endParaRPr lang="es-MX"/>
    </a:p>
  </c:txPr>
  <c:externalData r:id="rId4">
    <c:autoUpdate val="0"/>
  </c:externalData>
</c:chartSpace>
</file>

<file path=word/charts/chart9.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1.84361529650677E-2"/>
          <c:y val="1.6528669577150736E-2"/>
          <c:w val="0.95625300878149189"/>
          <c:h val="0.76541716574704965"/>
        </c:manualLayout>
      </c:layout>
      <c:lineChart>
        <c:grouping val="standard"/>
        <c:varyColors val="0"/>
        <c:ser>
          <c:idx val="0"/>
          <c:order val="0"/>
          <c:tx>
            <c:strRef>
              <c:f>'Pregunta 15'!$C$5</c:f>
              <c:strCache>
                <c:ptCount val="1"/>
                <c:pt idx="0">
                  <c:v>Norte</c:v>
                </c:pt>
              </c:strCache>
            </c:strRef>
          </c:tx>
          <c:spPr>
            <a:ln w="28575" cap="rnd">
              <a:solidFill>
                <a:srgbClr val="FF5C4B"/>
              </a:solidFill>
              <a:round/>
            </a:ln>
            <a:effectLst/>
          </c:spPr>
          <c:marker>
            <c:symbol val="circle"/>
            <c:size val="10"/>
            <c:spPr>
              <a:solidFill>
                <a:srgbClr val="FF5C4B"/>
              </a:solidFill>
              <a:ln w="9525">
                <a:solidFill>
                  <a:srgbClr val="FF5C4B"/>
                </a:solidFill>
              </a:ln>
              <a:effectLst/>
            </c:spPr>
          </c:marker>
          <c:dPt>
            <c:idx val="0"/>
            <c:marker>
              <c:symbol val="circle"/>
              <c:size val="10"/>
              <c:spPr>
                <a:solidFill>
                  <a:srgbClr val="FF5C4B"/>
                </a:solidFill>
                <a:ln w="9525">
                  <a:solidFill>
                    <a:srgbClr val="FF5C4B"/>
                  </a:solidFill>
                </a:ln>
                <a:effectLst/>
              </c:spPr>
            </c:marker>
            <c:bubble3D val="0"/>
            <c:extLst>
              <c:ext xmlns:c16="http://schemas.microsoft.com/office/drawing/2014/chart" uri="{C3380CC4-5D6E-409C-BE32-E72D297353CC}">
                <c16:uniqueId val="{00000000-5AEF-4FCC-B6FB-937736C31599}"/>
              </c:ext>
            </c:extLst>
          </c:dPt>
          <c:dPt>
            <c:idx val="1"/>
            <c:marker>
              <c:symbol val="circle"/>
              <c:size val="10"/>
              <c:spPr>
                <a:solidFill>
                  <a:srgbClr val="FF5C4B"/>
                </a:solidFill>
                <a:ln w="9525">
                  <a:solidFill>
                    <a:srgbClr val="FF5C4B"/>
                  </a:solidFill>
                </a:ln>
                <a:effectLst/>
              </c:spPr>
            </c:marker>
            <c:bubble3D val="0"/>
            <c:extLst>
              <c:ext xmlns:c16="http://schemas.microsoft.com/office/drawing/2014/chart" uri="{C3380CC4-5D6E-409C-BE32-E72D297353CC}">
                <c16:uniqueId val="{00000001-5AEF-4FCC-B6FB-937736C31599}"/>
              </c:ext>
            </c:extLst>
          </c:dPt>
          <c:dPt>
            <c:idx val="2"/>
            <c:marker>
              <c:symbol val="circle"/>
              <c:size val="10"/>
              <c:spPr>
                <a:solidFill>
                  <a:srgbClr val="FF5C4B"/>
                </a:solidFill>
                <a:ln w="9525">
                  <a:solidFill>
                    <a:srgbClr val="FF5C4B"/>
                  </a:solidFill>
                </a:ln>
                <a:effectLst/>
              </c:spPr>
            </c:marker>
            <c:bubble3D val="0"/>
            <c:extLst>
              <c:ext xmlns:c16="http://schemas.microsoft.com/office/drawing/2014/chart" uri="{C3380CC4-5D6E-409C-BE32-E72D297353CC}">
                <c16:uniqueId val="{00000002-5AEF-4FCC-B6FB-937736C31599}"/>
              </c:ext>
            </c:extLst>
          </c:dPt>
          <c:dLbls>
            <c:dLbl>
              <c:idx val="0"/>
              <c:layout>
                <c:manualLayout>
                  <c:x val="-5.0398077810719547E-2"/>
                  <c:y val="-5.1727143393158655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5AEF-4FCC-B6FB-937736C31599}"/>
                </c:ext>
              </c:extLst>
            </c:dLbl>
            <c:dLbl>
              <c:idx val="1"/>
              <c:layout>
                <c:manualLayout>
                  <c:x val="-4.8286914173515209E-2"/>
                  <c:y val="-5.1727143393158655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5AEF-4FCC-B6FB-937736C31599}"/>
                </c:ext>
              </c:extLst>
            </c:dLbl>
            <c:dLbl>
              <c:idx val="2"/>
              <c:layout>
                <c:manualLayout>
                  <c:x val="-5.0409238498313538E-2"/>
                  <c:y val="-5.1656791320117586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5AEF-4FCC-B6FB-937736C31599}"/>
                </c:ext>
              </c:extLst>
            </c:dLbl>
            <c:dLbl>
              <c:idx val="3"/>
              <c:layout>
                <c:manualLayout>
                  <c:x val="-4.7866993302790255E-2"/>
                  <c:y val="-5.1727143393158655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5AEF-4FCC-B6FB-937736C31599}"/>
                </c:ext>
              </c:extLst>
            </c:dLbl>
            <c:dLbl>
              <c:idx val="4"/>
              <c:layout>
                <c:manualLayout>
                  <c:x val="-5.0398077810719519E-2"/>
                  <c:y val="-5.1656791320117565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4-5AEF-4FCC-B6FB-937736C31599}"/>
                </c:ext>
              </c:extLst>
            </c:dLbl>
            <c:dLbl>
              <c:idx val="5"/>
              <c:layout>
                <c:manualLayout>
                  <c:x val="-4.7878153990384177E-2"/>
                  <c:y val="-5.1656791320117613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5-5AEF-4FCC-B6FB-937736C31599}"/>
                </c:ext>
              </c:extLst>
            </c:dLbl>
            <c:dLbl>
              <c:idx val="6"/>
              <c:layout>
                <c:manualLayout>
                  <c:x val="-5.0712570043279552E-2"/>
                  <c:y val="-4.8064927146519915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6-5AEF-4FCC-B6FB-937736C31599}"/>
                </c:ext>
              </c:extLst>
            </c:dLbl>
            <c:spPr>
              <a:noFill/>
              <a:ln>
                <a:noFill/>
              </a:ln>
              <a:effectLst/>
            </c:spPr>
            <c:txPr>
              <a:bodyPr rot="0" spcFirstLastPara="1" vertOverflow="ellipsis" vert="horz" wrap="square" anchor="ctr" anchorCtr="1"/>
              <a:lstStyle/>
              <a:p>
                <a:pPr>
                  <a:defRPr sz="900" b="1" i="0" u="none" strike="noStrike" kern="1200" baseline="0">
                    <a:solidFill>
                      <a:srgbClr val="FF7765"/>
                    </a:solidFill>
                    <a:latin typeface="Arial" panose="020B0604020202020204" pitchFamily="34" charset="0"/>
                    <a:ea typeface="+mn-ea"/>
                    <a:cs typeface="Arial" panose="020B0604020202020204" pitchFamily="34" charset="0"/>
                  </a:defRPr>
                </a:pPr>
                <a:endParaRPr lang="es-MX"/>
              </a:p>
            </c:txPr>
            <c:dLblPos val="t"/>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'Pregunta 15'!$D$4:$J$4</c:f>
              <c:strCache>
                <c:ptCount val="7"/>
                <c:pt idx="0">
                  <c:v>Abril</c:v>
                </c:pt>
                <c:pt idx="1">
                  <c:v>Mayo</c:v>
                </c:pt>
                <c:pt idx="2">
                  <c:v>Junio</c:v>
                </c:pt>
                <c:pt idx="3">
                  <c:v>Julio</c:v>
                </c:pt>
                <c:pt idx="4">
                  <c:v>Agosto</c:v>
                </c:pt>
                <c:pt idx="5">
                  <c:v>Septiembre</c:v>
                </c:pt>
                <c:pt idx="6">
                  <c:v>Octubre</c:v>
                </c:pt>
              </c:strCache>
            </c:strRef>
          </c:cat>
          <c:val>
            <c:numRef>
              <c:f>'Pregunta 15'!$D$5:$J$5</c:f>
              <c:numCache>
                <c:formatCode>0.0</c:formatCode>
                <c:ptCount val="7"/>
                <c:pt idx="0">
                  <c:v>30.568467634306064</c:v>
                </c:pt>
                <c:pt idx="1">
                  <c:v>30.21635215969286</c:v>
                </c:pt>
                <c:pt idx="2">
                  <c:v>30.383963653588346</c:v>
                </c:pt>
                <c:pt idx="3">
                  <c:v>26.574205711579438</c:v>
                </c:pt>
                <c:pt idx="4">
                  <c:v>27.201218269669972</c:v>
                </c:pt>
                <c:pt idx="5">
                  <c:v>24.590926594326007</c:v>
                </c:pt>
                <c:pt idx="6">
                  <c:v>25.348936619666354</c:v>
                </c:pt>
              </c:numCache>
            </c:numRef>
          </c:val>
          <c:smooth val="0"/>
          <c:extLst>
            <c:ext xmlns:c16="http://schemas.microsoft.com/office/drawing/2014/chart" uri="{C3380CC4-5D6E-409C-BE32-E72D297353CC}">
              <c16:uniqueId val="{00000007-5AEF-4FCC-B6FB-937736C31599}"/>
            </c:ext>
          </c:extLst>
        </c:ser>
        <c:ser>
          <c:idx val="1"/>
          <c:order val="1"/>
          <c:tx>
            <c:strRef>
              <c:f>'Pregunta 15'!$C$6</c:f>
              <c:strCache>
                <c:ptCount val="1"/>
                <c:pt idx="0">
                  <c:v>Centro norte</c:v>
                </c:pt>
              </c:strCache>
            </c:strRef>
          </c:tx>
          <c:spPr>
            <a:ln w="28575" cap="rnd">
              <a:solidFill>
                <a:srgbClr val="FF9953"/>
              </a:solidFill>
              <a:round/>
            </a:ln>
            <a:effectLst/>
          </c:spPr>
          <c:marker>
            <c:symbol val="circle"/>
            <c:size val="10"/>
            <c:spPr>
              <a:solidFill>
                <a:srgbClr val="FF9953"/>
              </a:solidFill>
              <a:ln w="9525">
                <a:solidFill>
                  <a:srgbClr val="FF9953"/>
                </a:solidFill>
              </a:ln>
              <a:effectLst/>
            </c:spPr>
          </c:marker>
          <c:dPt>
            <c:idx val="0"/>
            <c:marker>
              <c:symbol val="circle"/>
              <c:size val="10"/>
              <c:spPr>
                <a:solidFill>
                  <a:srgbClr val="FF9953"/>
                </a:solidFill>
                <a:ln w="9525">
                  <a:solidFill>
                    <a:srgbClr val="FF9953"/>
                  </a:solidFill>
                </a:ln>
                <a:effectLst/>
              </c:spPr>
            </c:marker>
            <c:bubble3D val="0"/>
            <c:spPr>
              <a:ln w="28575" cap="rnd">
                <a:solidFill>
                  <a:srgbClr val="FF9953"/>
                </a:solidFill>
                <a:round/>
                <a:tailEnd type="diamond"/>
              </a:ln>
              <a:effectLst/>
            </c:spPr>
            <c:extLst>
              <c:ext xmlns:c16="http://schemas.microsoft.com/office/drawing/2014/chart" uri="{C3380CC4-5D6E-409C-BE32-E72D297353CC}">
                <c16:uniqueId val="{00000009-5AEF-4FCC-B6FB-937736C31599}"/>
              </c:ext>
            </c:extLst>
          </c:dPt>
          <c:dPt>
            <c:idx val="1"/>
            <c:marker>
              <c:symbol val="circle"/>
              <c:size val="10"/>
              <c:spPr>
                <a:solidFill>
                  <a:srgbClr val="FF9953"/>
                </a:solidFill>
                <a:ln w="9525">
                  <a:solidFill>
                    <a:srgbClr val="FF9953"/>
                  </a:solidFill>
                </a:ln>
                <a:effectLst/>
              </c:spPr>
            </c:marker>
            <c:bubble3D val="0"/>
            <c:spPr>
              <a:ln w="28575" cap="rnd">
                <a:solidFill>
                  <a:srgbClr val="FF9953"/>
                </a:solidFill>
                <a:round/>
                <a:tailEnd type="diamond"/>
              </a:ln>
              <a:effectLst/>
            </c:spPr>
            <c:extLst>
              <c:ext xmlns:c16="http://schemas.microsoft.com/office/drawing/2014/chart" uri="{C3380CC4-5D6E-409C-BE32-E72D297353CC}">
                <c16:uniqueId val="{0000000B-5AEF-4FCC-B6FB-937736C31599}"/>
              </c:ext>
            </c:extLst>
          </c:dPt>
          <c:dPt>
            <c:idx val="2"/>
            <c:marker>
              <c:symbol val="circle"/>
              <c:size val="10"/>
              <c:spPr>
                <a:solidFill>
                  <a:srgbClr val="FF9953"/>
                </a:solidFill>
                <a:ln w="9525">
                  <a:solidFill>
                    <a:srgbClr val="FF9953"/>
                  </a:solidFill>
                </a:ln>
                <a:effectLst/>
              </c:spPr>
            </c:marker>
            <c:bubble3D val="0"/>
            <c:extLst>
              <c:ext xmlns:c16="http://schemas.microsoft.com/office/drawing/2014/chart" uri="{C3380CC4-5D6E-409C-BE32-E72D297353CC}">
                <c16:uniqueId val="{0000000C-5AEF-4FCC-B6FB-937736C31599}"/>
              </c:ext>
            </c:extLst>
          </c:dPt>
          <c:dLbls>
            <c:dLbl>
              <c:idx val="0"/>
              <c:layout>
                <c:manualLayout>
                  <c:x val="-5.3349083189373751E-2"/>
                  <c:y val="5.1656791320117565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9-5AEF-4FCC-B6FB-937736C31599}"/>
                </c:ext>
              </c:extLst>
            </c:dLbl>
            <c:dLbl>
              <c:idx val="1"/>
              <c:layout>
                <c:manualLayout>
                  <c:x val="-5.3349083189373751E-2"/>
                  <c:y val="4.6617237821274464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B-5AEF-4FCC-B6FB-937736C31599}"/>
                </c:ext>
              </c:extLst>
            </c:dLbl>
            <c:dLbl>
              <c:idx val="2"/>
              <c:layout>
                <c:manualLayout>
                  <c:x val="-5.0817998681444432E-2"/>
                  <c:y val="5.1656791320117565E-2"/>
                </c:manualLayout>
              </c:layout>
              <c:spPr>
                <a:noFill/>
                <a:ln>
                  <a:noFill/>
                </a:ln>
                <a:effectLst/>
              </c:spPr>
              <c:txPr>
                <a:bodyPr rot="0" spcFirstLastPara="1" vertOverflow="ellipsis" vert="horz" wrap="square" anchor="ctr" anchorCtr="1"/>
                <a:lstStyle/>
                <a:p>
                  <a:pPr>
                    <a:defRPr sz="900" b="1" i="0" u="none" strike="noStrike" kern="1200" baseline="0">
                      <a:solidFill>
                        <a:srgbClr val="FF7401"/>
                      </a:solidFill>
                      <a:latin typeface="Arial" panose="020B0604020202020204" pitchFamily="34" charset="0"/>
                      <a:ea typeface="+mn-ea"/>
                      <a:cs typeface="Arial" panose="020B0604020202020204" pitchFamily="34" charset="0"/>
                    </a:defRPr>
                  </a:pPr>
                  <a:endParaRPr lang="es-MX"/>
                </a:p>
              </c:txPr>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C-5AEF-4FCC-B6FB-937736C31599}"/>
                </c:ext>
              </c:extLst>
            </c:dLbl>
            <c:dLbl>
              <c:idx val="3"/>
              <c:layout>
                <c:manualLayout>
                  <c:x val="-5.3349083189373842E-2"/>
                  <c:y val="5.1656791320117475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D-5AEF-4FCC-B6FB-937736C31599}"/>
                </c:ext>
              </c:extLst>
            </c:dLbl>
            <c:dLbl>
              <c:idx val="4"/>
              <c:layout>
                <c:manualLayout>
                  <c:x val="-5.3349083189373842E-2"/>
                  <c:y val="5.1656791320117565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E-5AEF-4FCC-B6FB-937736C31599}"/>
                </c:ext>
              </c:extLst>
            </c:dLbl>
            <c:dLbl>
              <c:idx val="5"/>
              <c:layout>
                <c:manualLayout>
                  <c:x val="-5.3349083189373751E-2"/>
                  <c:y val="5.1656791320117565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F-5AEF-4FCC-B6FB-937736C31599}"/>
                </c:ext>
              </c:extLst>
            </c:dLbl>
            <c:dLbl>
              <c:idx val="6"/>
              <c:layout>
                <c:manualLayout>
                  <c:x val="-5.359402042246391E-2"/>
                  <c:y val="4.5965308611093741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0-5AEF-4FCC-B6FB-937736C31599}"/>
                </c:ext>
              </c:extLst>
            </c:dLbl>
            <c:spPr>
              <a:noFill/>
              <a:ln>
                <a:noFill/>
              </a:ln>
              <a:effectLst/>
            </c:spPr>
            <c:txPr>
              <a:bodyPr rot="0" spcFirstLastPara="1" vertOverflow="ellipsis" vert="horz" wrap="square" anchor="ctr" anchorCtr="1"/>
              <a:lstStyle/>
              <a:p>
                <a:pPr>
                  <a:defRPr sz="1000" b="1" i="0" u="none" strike="noStrike" kern="1200" baseline="0">
                    <a:solidFill>
                      <a:srgbClr val="FF7401"/>
                    </a:solidFill>
                    <a:latin typeface="Arial" panose="020B0604020202020204" pitchFamily="34" charset="0"/>
                    <a:ea typeface="+mn-ea"/>
                    <a:cs typeface="Arial" panose="020B0604020202020204" pitchFamily="34" charset="0"/>
                  </a:defRPr>
                </a:pPr>
                <a:endParaRPr lang="es-MX"/>
              </a:p>
            </c:txPr>
            <c:dLblPos val="b"/>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'Pregunta 15'!$D$4:$J$4</c:f>
              <c:strCache>
                <c:ptCount val="7"/>
                <c:pt idx="0">
                  <c:v>Abril</c:v>
                </c:pt>
                <c:pt idx="1">
                  <c:v>Mayo</c:v>
                </c:pt>
                <c:pt idx="2">
                  <c:v>Junio</c:v>
                </c:pt>
                <c:pt idx="3">
                  <c:v>Julio</c:v>
                </c:pt>
                <c:pt idx="4">
                  <c:v>Agosto</c:v>
                </c:pt>
                <c:pt idx="5">
                  <c:v>Septiembre</c:v>
                </c:pt>
                <c:pt idx="6">
                  <c:v>Octubre</c:v>
                </c:pt>
              </c:strCache>
            </c:strRef>
          </c:cat>
          <c:val>
            <c:numRef>
              <c:f>'Pregunta 15'!$D$6:$J$6</c:f>
              <c:numCache>
                <c:formatCode>0.0</c:formatCode>
                <c:ptCount val="7"/>
                <c:pt idx="0">
                  <c:v>23.838261315922111</c:v>
                </c:pt>
                <c:pt idx="1">
                  <c:v>21.657561417553474</c:v>
                </c:pt>
                <c:pt idx="2">
                  <c:v>21.680384453776298</c:v>
                </c:pt>
                <c:pt idx="3">
                  <c:v>19.804666430046701</c:v>
                </c:pt>
                <c:pt idx="4">
                  <c:v>21.391259369287226</c:v>
                </c:pt>
                <c:pt idx="5">
                  <c:v>19.755486848641933</c:v>
                </c:pt>
                <c:pt idx="6">
                  <c:v>19.001750168499822</c:v>
                </c:pt>
              </c:numCache>
            </c:numRef>
          </c:val>
          <c:smooth val="0"/>
          <c:extLst>
            <c:ext xmlns:c16="http://schemas.microsoft.com/office/drawing/2014/chart" uri="{C3380CC4-5D6E-409C-BE32-E72D297353CC}">
              <c16:uniqueId val="{00000011-5AEF-4FCC-B6FB-937736C31599}"/>
            </c:ext>
          </c:extLst>
        </c:ser>
        <c:ser>
          <c:idx val="2"/>
          <c:order val="2"/>
          <c:tx>
            <c:strRef>
              <c:f>'Pregunta 15'!$C$7</c:f>
              <c:strCache>
                <c:ptCount val="1"/>
                <c:pt idx="0">
                  <c:v>Centro</c:v>
                </c:pt>
              </c:strCache>
            </c:strRef>
          </c:tx>
          <c:spPr>
            <a:ln w="28575" cap="rnd">
              <a:solidFill>
                <a:srgbClr val="005ADE"/>
              </a:solidFill>
              <a:round/>
            </a:ln>
            <a:effectLst/>
          </c:spPr>
          <c:marker>
            <c:symbol val="circle"/>
            <c:size val="10"/>
            <c:spPr>
              <a:solidFill>
                <a:srgbClr val="005ADE"/>
              </a:solidFill>
              <a:ln w="9525">
                <a:solidFill>
                  <a:srgbClr val="005ADE"/>
                </a:solidFill>
              </a:ln>
              <a:effectLst/>
            </c:spPr>
          </c:marker>
          <c:dPt>
            <c:idx val="0"/>
            <c:marker>
              <c:symbol val="circle"/>
              <c:size val="10"/>
              <c:spPr>
                <a:solidFill>
                  <a:srgbClr val="005ADE"/>
                </a:solidFill>
                <a:ln w="9525">
                  <a:solidFill>
                    <a:srgbClr val="005ADE"/>
                  </a:solidFill>
                </a:ln>
                <a:effectLst/>
              </c:spPr>
            </c:marker>
            <c:bubble3D val="0"/>
            <c:spPr>
              <a:ln w="28575" cap="rnd">
                <a:solidFill>
                  <a:srgbClr val="005ADE"/>
                </a:solidFill>
                <a:round/>
                <a:tailEnd type="diamond"/>
              </a:ln>
              <a:effectLst/>
            </c:spPr>
            <c:extLst>
              <c:ext xmlns:c16="http://schemas.microsoft.com/office/drawing/2014/chart" uri="{C3380CC4-5D6E-409C-BE32-E72D297353CC}">
                <c16:uniqueId val="{00000013-5AEF-4FCC-B6FB-937736C31599}"/>
              </c:ext>
            </c:extLst>
          </c:dPt>
          <c:dPt>
            <c:idx val="1"/>
            <c:marker>
              <c:symbol val="circle"/>
              <c:size val="10"/>
              <c:spPr>
                <a:solidFill>
                  <a:srgbClr val="005ADE"/>
                </a:solidFill>
                <a:ln w="9525">
                  <a:solidFill>
                    <a:srgbClr val="005ADE"/>
                  </a:solidFill>
                </a:ln>
                <a:effectLst/>
              </c:spPr>
            </c:marker>
            <c:bubble3D val="0"/>
            <c:spPr>
              <a:ln w="28575" cap="rnd">
                <a:solidFill>
                  <a:srgbClr val="005ADE"/>
                </a:solidFill>
                <a:round/>
                <a:tailEnd type="diamond"/>
              </a:ln>
              <a:effectLst/>
            </c:spPr>
            <c:extLst>
              <c:ext xmlns:c16="http://schemas.microsoft.com/office/drawing/2014/chart" uri="{C3380CC4-5D6E-409C-BE32-E72D297353CC}">
                <c16:uniqueId val="{00000015-5AEF-4FCC-B6FB-937736C31599}"/>
              </c:ext>
            </c:extLst>
          </c:dPt>
          <c:dPt>
            <c:idx val="2"/>
            <c:marker>
              <c:symbol val="circle"/>
              <c:size val="10"/>
              <c:spPr>
                <a:solidFill>
                  <a:srgbClr val="005ADE"/>
                </a:solidFill>
                <a:ln w="9525">
                  <a:solidFill>
                    <a:srgbClr val="005ADE"/>
                  </a:solidFill>
                </a:ln>
                <a:effectLst/>
              </c:spPr>
            </c:marker>
            <c:bubble3D val="0"/>
            <c:extLst>
              <c:ext xmlns:c16="http://schemas.microsoft.com/office/drawing/2014/chart" uri="{C3380CC4-5D6E-409C-BE32-E72D297353CC}">
                <c16:uniqueId val="{00000016-5AEF-4FCC-B6FB-937736C31599}"/>
              </c:ext>
            </c:extLst>
          </c:dPt>
          <c:dLbls>
            <c:dLbl>
              <c:idx val="0"/>
              <c:layout>
                <c:manualLayout>
                  <c:x val="-5.7106448246695841E-2"/>
                  <c:y val="5.1732615221061755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3-5AEF-4FCC-B6FB-937736C31599}"/>
                </c:ext>
              </c:extLst>
            </c:dLbl>
            <c:dLbl>
              <c:idx val="1"/>
              <c:layout>
                <c:manualLayout>
                  <c:x val="-5.6288927880433957E-2"/>
                  <c:y val="5.6696344818960666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5-5AEF-4FCC-B6FB-937736C31599}"/>
                </c:ext>
              </c:extLst>
            </c:dLbl>
            <c:dLbl>
              <c:idx val="2"/>
              <c:layout>
                <c:manualLayout>
                  <c:x val="-5.3349083189373703E-2"/>
                  <c:y val="4.6541023075479956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6-5AEF-4FCC-B6FB-937736C31599}"/>
                </c:ext>
              </c:extLst>
            </c:dLbl>
            <c:dLbl>
              <c:idx val="3"/>
              <c:layout>
                <c:manualLayout>
                  <c:x val="-5.3349083189373842E-2"/>
                  <c:y val="5.1580967419173375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7-5AEF-4FCC-B6FB-937736C31599}"/>
                </c:ext>
              </c:extLst>
            </c:dLbl>
            <c:dLbl>
              <c:idx val="4"/>
              <c:layout>
                <c:manualLayout>
                  <c:x val="-5.0409238498313538E-2"/>
                  <c:y val="4.6617237821274374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8-5AEF-4FCC-B6FB-937736C31599}"/>
                </c:ext>
              </c:extLst>
            </c:dLbl>
            <c:dLbl>
              <c:idx val="5"/>
              <c:layout>
                <c:manualLayout>
                  <c:x val="-5.5880167697303113E-2"/>
                  <c:y val="5.1656791320117565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9-5AEF-4FCC-B6FB-937736C31599}"/>
                </c:ext>
              </c:extLst>
            </c:dLbl>
            <c:dLbl>
              <c:idx val="6"/>
              <c:layout>
                <c:manualLayout>
                  <c:x val="-5.1530090409541429E-2"/>
                  <c:y val="5.1656791320117565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A-5AEF-4FCC-B6FB-937736C31599}"/>
                </c:ext>
              </c:extLst>
            </c:dLbl>
            <c:spPr>
              <a:noFill/>
              <a:ln>
                <a:noFill/>
              </a:ln>
              <a:effectLst/>
            </c:spPr>
            <c:txPr>
              <a:bodyPr rot="0" spcFirstLastPara="1" vertOverflow="ellipsis" vert="horz" wrap="square" anchor="ctr" anchorCtr="1"/>
              <a:lstStyle/>
              <a:p>
                <a:pPr>
                  <a:defRPr sz="900" b="1" i="0" u="none" strike="noStrike" kern="1200" baseline="0">
                    <a:solidFill>
                      <a:srgbClr val="005ADE"/>
                    </a:solidFill>
                    <a:latin typeface="Arial" panose="020B0604020202020204" pitchFamily="34" charset="0"/>
                    <a:ea typeface="+mn-ea"/>
                    <a:cs typeface="Arial" panose="020B0604020202020204" pitchFamily="34" charset="0"/>
                  </a:defRPr>
                </a:pPr>
                <a:endParaRPr lang="es-MX"/>
              </a:p>
            </c:txPr>
            <c:dLblPos val="b"/>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'Pregunta 15'!$D$4:$J$4</c:f>
              <c:strCache>
                <c:ptCount val="7"/>
                <c:pt idx="0">
                  <c:v>Abril</c:v>
                </c:pt>
                <c:pt idx="1">
                  <c:v>Mayo</c:v>
                </c:pt>
                <c:pt idx="2">
                  <c:v>Junio</c:v>
                </c:pt>
                <c:pt idx="3">
                  <c:v>Julio</c:v>
                </c:pt>
                <c:pt idx="4">
                  <c:v>Agosto</c:v>
                </c:pt>
                <c:pt idx="5">
                  <c:v>Septiembre</c:v>
                </c:pt>
                <c:pt idx="6">
                  <c:v>Octubre</c:v>
                </c:pt>
              </c:strCache>
            </c:strRef>
          </c:cat>
          <c:val>
            <c:numRef>
              <c:f>'Pregunta 15'!$D$7:$J$7</c:f>
              <c:numCache>
                <c:formatCode>0.0</c:formatCode>
                <c:ptCount val="7"/>
                <c:pt idx="0">
                  <c:v>14.108620802461818</c:v>
                </c:pt>
                <c:pt idx="1">
                  <c:v>12.04327534403108</c:v>
                </c:pt>
                <c:pt idx="2">
                  <c:v>11.519757407108207</c:v>
                </c:pt>
                <c:pt idx="3">
                  <c:v>11.519757407108207</c:v>
                </c:pt>
                <c:pt idx="4">
                  <c:v>12.560916915919343</c:v>
                </c:pt>
                <c:pt idx="5">
                  <c:v>12.840309068513635</c:v>
                </c:pt>
                <c:pt idx="6">
                  <c:v>13.226805691869446</c:v>
                </c:pt>
              </c:numCache>
            </c:numRef>
          </c:val>
          <c:smooth val="0"/>
          <c:extLst>
            <c:ext xmlns:c16="http://schemas.microsoft.com/office/drawing/2014/chart" uri="{C3380CC4-5D6E-409C-BE32-E72D297353CC}">
              <c16:uniqueId val="{0000001B-5AEF-4FCC-B6FB-937736C31599}"/>
            </c:ext>
          </c:extLst>
        </c:ser>
        <c:ser>
          <c:idx val="3"/>
          <c:order val="3"/>
          <c:tx>
            <c:strRef>
              <c:f>'Pregunta 15'!$C$8</c:f>
              <c:strCache>
                <c:ptCount val="1"/>
                <c:pt idx="0">
                  <c:v>Sur</c:v>
                </c:pt>
              </c:strCache>
            </c:strRef>
          </c:tx>
          <c:spPr>
            <a:ln w="28575" cap="rnd">
              <a:solidFill>
                <a:srgbClr val="3CBEC8"/>
              </a:solidFill>
              <a:round/>
            </a:ln>
            <a:effectLst/>
          </c:spPr>
          <c:marker>
            <c:symbol val="circle"/>
            <c:size val="10"/>
            <c:spPr>
              <a:solidFill>
                <a:srgbClr val="3CBEC8"/>
              </a:solidFill>
              <a:ln w="9525">
                <a:solidFill>
                  <a:srgbClr val="3CBEC8"/>
                </a:solidFill>
              </a:ln>
              <a:effectLst/>
            </c:spPr>
          </c:marker>
          <c:dPt>
            <c:idx val="0"/>
            <c:marker>
              <c:symbol val="circle"/>
              <c:size val="10"/>
              <c:spPr>
                <a:solidFill>
                  <a:srgbClr val="3CBEC8"/>
                </a:solidFill>
                <a:ln w="9525">
                  <a:solidFill>
                    <a:srgbClr val="3CBEC8"/>
                  </a:solidFill>
                </a:ln>
                <a:effectLst/>
              </c:spPr>
            </c:marker>
            <c:bubble3D val="0"/>
            <c:spPr>
              <a:ln w="28575" cap="rnd">
                <a:solidFill>
                  <a:srgbClr val="3CBEC8"/>
                </a:solidFill>
                <a:round/>
                <a:tailEnd type="diamond"/>
              </a:ln>
              <a:effectLst/>
            </c:spPr>
            <c:extLst>
              <c:ext xmlns:c16="http://schemas.microsoft.com/office/drawing/2014/chart" uri="{C3380CC4-5D6E-409C-BE32-E72D297353CC}">
                <c16:uniqueId val="{0000001D-5AEF-4FCC-B6FB-937736C31599}"/>
              </c:ext>
            </c:extLst>
          </c:dPt>
          <c:dPt>
            <c:idx val="1"/>
            <c:marker>
              <c:symbol val="circle"/>
              <c:size val="10"/>
              <c:spPr>
                <a:solidFill>
                  <a:srgbClr val="3CBEC8"/>
                </a:solidFill>
                <a:ln w="9525">
                  <a:solidFill>
                    <a:srgbClr val="3CBEC8"/>
                  </a:solidFill>
                </a:ln>
                <a:effectLst/>
              </c:spPr>
            </c:marker>
            <c:bubble3D val="0"/>
            <c:spPr>
              <a:ln w="28575" cap="rnd">
                <a:solidFill>
                  <a:srgbClr val="3CBEC8"/>
                </a:solidFill>
                <a:round/>
                <a:tailEnd type="diamond"/>
              </a:ln>
              <a:effectLst/>
            </c:spPr>
            <c:extLst>
              <c:ext xmlns:c16="http://schemas.microsoft.com/office/drawing/2014/chart" uri="{C3380CC4-5D6E-409C-BE32-E72D297353CC}">
                <c16:uniqueId val="{0000001F-5AEF-4FCC-B6FB-937736C31599}"/>
              </c:ext>
            </c:extLst>
          </c:dPt>
          <c:dPt>
            <c:idx val="2"/>
            <c:marker>
              <c:symbol val="circle"/>
              <c:size val="10"/>
              <c:spPr>
                <a:solidFill>
                  <a:srgbClr val="3CBEC8"/>
                </a:solidFill>
                <a:ln w="9525">
                  <a:solidFill>
                    <a:srgbClr val="3CBEC8"/>
                  </a:solidFill>
                </a:ln>
                <a:effectLst/>
              </c:spPr>
            </c:marker>
            <c:bubble3D val="0"/>
            <c:extLst>
              <c:ext xmlns:c16="http://schemas.microsoft.com/office/drawing/2014/chart" uri="{C3380CC4-5D6E-409C-BE32-E72D297353CC}">
                <c16:uniqueId val="{00000020-5AEF-4FCC-B6FB-937736C31599}"/>
              </c:ext>
            </c:extLst>
          </c:dPt>
          <c:dLbls>
            <c:dLbl>
              <c:idx val="0"/>
              <c:layout>
                <c:manualLayout>
                  <c:x val="-1.3725078767117717E-2"/>
                  <c:y val="-2.1771087623140013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D-5AEF-4FCC-B6FB-937736C31599}"/>
                </c:ext>
              </c:extLst>
            </c:dLbl>
            <c:dLbl>
              <c:idx val="1"/>
              <c:layout>
                <c:manualLayout>
                  <c:x val="-5.081799868144448E-2"/>
                  <c:y val="-5.1656791320117613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F-5AEF-4FCC-B6FB-937736C31599}"/>
                </c:ext>
              </c:extLst>
            </c:dLbl>
            <c:dLbl>
              <c:idx val="2"/>
              <c:layout>
                <c:manualLayout>
                  <c:x val="-4.8286914173515209E-2"/>
                  <c:y val="-5.1727143393158696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20-5AEF-4FCC-B6FB-937736C31599}"/>
                </c:ext>
              </c:extLst>
            </c:dLbl>
            <c:dLbl>
              <c:idx val="3"/>
              <c:layout>
                <c:manualLayout>
                  <c:x val="-8.9193225781507318E-2"/>
                  <c:y val="-3.6749187042711524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21-5AEF-4FCC-B6FB-937736C31599}"/>
                </c:ext>
              </c:extLst>
            </c:dLbl>
            <c:dLbl>
              <c:idx val="4"/>
              <c:layout>
                <c:manualLayout>
                  <c:x val="-5.0817998681444571E-2"/>
                  <c:y val="-4.6687589894315595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22-5AEF-4FCC-B6FB-937736C31599}"/>
                </c:ext>
              </c:extLst>
            </c:dLbl>
            <c:dLbl>
              <c:idx val="5"/>
              <c:layout>
                <c:manualLayout>
                  <c:x val="-1.6216766364378573E-2"/>
                  <c:y val="-3.2314067727838167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23-5AEF-4FCC-B6FB-937736C31599}"/>
                </c:ext>
              </c:extLst>
            </c:dLbl>
            <c:dLbl>
              <c:idx val="6"/>
              <c:layout>
                <c:manualLayout>
                  <c:x val="-5.0712570043279552E-2"/>
                  <c:y val="-4.8064927146519915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24-5AEF-4FCC-B6FB-937736C31599}"/>
                </c:ext>
              </c:extLst>
            </c:dLbl>
            <c:spPr>
              <a:noFill/>
              <a:ln>
                <a:noFill/>
              </a:ln>
              <a:effectLst/>
            </c:spPr>
            <c:txPr>
              <a:bodyPr rot="0" spcFirstLastPara="1" vertOverflow="ellipsis" vert="horz" wrap="square" anchor="ctr" anchorCtr="1"/>
              <a:lstStyle/>
              <a:p>
                <a:pPr>
                  <a:defRPr sz="900" b="1" i="0" u="none" strike="noStrike" kern="1200" baseline="0">
                    <a:solidFill>
                      <a:srgbClr val="00A8A4"/>
                    </a:solidFill>
                    <a:latin typeface="Arial" panose="020B0604020202020204" pitchFamily="34" charset="0"/>
                    <a:ea typeface="+mn-ea"/>
                    <a:cs typeface="Arial" panose="020B0604020202020204" pitchFamily="34" charset="0"/>
                  </a:defRPr>
                </a:pPr>
                <a:endParaRPr lang="es-MX"/>
              </a:p>
            </c:txPr>
            <c:dLblPos val="t"/>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'Pregunta 15'!$D$4:$J$4</c:f>
              <c:strCache>
                <c:ptCount val="7"/>
                <c:pt idx="0">
                  <c:v>Abril</c:v>
                </c:pt>
                <c:pt idx="1">
                  <c:v>Mayo</c:v>
                </c:pt>
                <c:pt idx="2">
                  <c:v>Junio</c:v>
                </c:pt>
                <c:pt idx="3">
                  <c:v>Julio</c:v>
                </c:pt>
                <c:pt idx="4">
                  <c:v>Agosto</c:v>
                </c:pt>
                <c:pt idx="5">
                  <c:v>Septiembre</c:v>
                </c:pt>
                <c:pt idx="6">
                  <c:v>Octubre</c:v>
                </c:pt>
              </c:strCache>
            </c:strRef>
          </c:cat>
          <c:val>
            <c:numRef>
              <c:f>'Pregunta 15'!$D$8:$J$8</c:f>
              <c:numCache>
                <c:formatCode>0.0</c:formatCode>
                <c:ptCount val="7"/>
                <c:pt idx="0">
                  <c:v>26.321876631326248</c:v>
                </c:pt>
                <c:pt idx="1">
                  <c:v>22.018268890535261</c:v>
                </c:pt>
                <c:pt idx="2">
                  <c:v>21.863687051461628</c:v>
                </c:pt>
                <c:pt idx="3">
                  <c:v>21.863687051461628</c:v>
                </c:pt>
                <c:pt idx="4">
                  <c:v>21.793850332226242</c:v>
                </c:pt>
                <c:pt idx="5">
                  <c:v>20.22314494395663</c:v>
                </c:pt>
                <c:pt idx="6">
                  <c:v>19.224366272717837</c:v>
                </c:pt>
              </c:numCache>
            </c:numRef>
          </c:val>
          <c:smooth val="0"/>
          <c:extLst>
            <c:ext xmlns:c16="http://schemas.microsoft.com/office/drawing/2014/chart" uri="{C3380CC4-5D6E-409C-BE32-E72D297353CC}">
              <c16:uniqueId val="{00000025-5AEF-4FCC-B6FB-937736C31599}"/>
            </c:ext>
          </c:extLst>
        </c:ser>
        <c:dLbls>
          <c:dLblPos val="t"/>
          <c:showLegendKey val="0"/>
          <c:showVal val="1"/>
          <c:showCatName val="0"/>
          <c:showSerName val="0"/>
          <c:showPercent val="0"/>
          <c:showBubbleSize val="0"/>
        </c:dLbls>
        <c:marker val="1"/>
        <c:smooth val="0"/>
        <c:axId val="875195663"/>
        <c:axId val="875233519"/>
      </c:lineChart>
      <c:catAx>
        <c:axId val="875195663"/>
        <c:scaling>
          <c:orientation val="minMax"/>
        </c:scaling>
        <c:delete val="0"/>
        <c:axPos val="b"/>
        <c:numFmt formatCode="General" sourceLinked="1"/>
        <c:majorTickMark val="none"/>
        <c:minorTickMark val="none"/>
        <c:tickLblPos val="nextTo"/>
        <c:spPr>
          <a:noFill/>
          <a:ln w="9525" cap="flat" cmpd="sng" algn="ctr">
            <a:solidFill>
              <a:schemeClr val="tx1"/>
            </a:solidFill>
            <a:round/>
          </a:ln>
          <a:effectLst/>
        </c:spPr>
        <c:txPr>
          <a:bodyPr rot="-60000000" spcFirstLastPara="1" vertOverflow="ellipsis" vert="horz" wrap="square" anchor="ctr" anchorCtr="1"/>
          <a:lstStyle/>
          <a:p>
            <a:pPr>
              <a:defRPr sz="900" b="0" i="0" u="none" strike="noStrike" kern="1200" baseline="0">
                <a:solidFill>
                  <a:schemeClr val="tx1"/>
                </a:solidFill>
                <a:latin typeface="Arial" panose="020B0604020202020204" pitchFamily="34" charset="0"/>
                <a:ea typeface="+mn-ea"/>
                <a:cs typeface="Arial" panose="020B0604020202020204" pitchFamily="34" charset="0"/>
              </a:defRPr>
            </a:pPr>
            <a:endParaRPr lang="es-MX"/>
          </a:p>
        </c:txPr>
        <c:crossAx val="875233519"/>
        <c:crosses val="autoZero"/>
        <c:auto val="1"/>
        <c:lblAlgn val="ctr"/>
        <c:lblOffset val="100"/>
        <c:noMultiLvlLbl val="0"/>
      </c:catAx>
      <c:valAx>
        <c:axId val="875233519"/>
        <c:scaling>
          <c:orientation val="minMax"/>
          <c:max val="40"/>
          <c:min val="4"/>
        </c:scaling>
        <c:delete val="1"/>
        <c:axPos val="l"/>
        <c:numFmt formatCode="#,##0.0" sourceLinked="0"/>
        <c:majorTickMark val="out"/>
        <c:minorTickMark val="none"/>
        <c:tickLblPos val="nextTo"/>
        <c:crossAx val="875195663"/>
        <c:crosses val="autoZero"/>
        <c:crossBetween val="between"/>
        <c:majorUnit val="6"/>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solidFill>
              <a:latin typeface="Arial" panose="020B0604020202020204" pitchFamily="34" charset="0"/>
              <a:ea typeface="+mn-ea"/>
              <a:cs typeface="Arial" panose="020B0604020202020204" pitchFamily="34" charset="0"/>
            </a:defRPr>
          </a:pPr>
          <a:endParaRPr lang="es-MX"/>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noFill/>
    <a:ln w="9525" cap="flat" cmpd="sng" algn="ctr">
      <a:noFill/>
      <a:round/>
    </a:ln>
    <a:effectLst/>
  </c:spPr>
  <c:txPr>
    <a:bodyPr/>
    <a:lstStyle/>
    <a:p>
      <a:pPr>
        <a:defRPr sz="1100">
          <a:solidFill>
            <a:schemeClr val="tx1"/>
          </a:solidFill>
          <a:latin typeface="Arial" panose="020B0604020202020204" pitchFamily="34" charset="0"/>
          <a:cs typeface="Arial" panose="020B0604020202020204" pitchFamily="34" charset="0"/>
        </a:defRPr>
      </a:pPr>
      <a:endParaRPr lang="es-MX"/>
    </a:p>
  </c:txPr>
  <c:externalData r:id="rId4">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0.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6.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7.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8.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9.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0.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1.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5.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6.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7.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8.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9.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theme/themeOverride1.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2.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3.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4.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5.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6.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7.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8.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9.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03FC1ABD6535084782C4A21CE9F16D84" ma:contentTypeVersion="5" ma:contentTypeDescription="Create a new document." ma:contentTypeScope="" ma:versionID="c9cc25bf8f4c8d02931760d6cbc65180">
  <xsd:schema xmlns:xsd="http://www.w3.org/2001/XMLSchema" xmlns:xs="http://www.w3.org/2001/XMLSchema" xmlns:p="http://schemas.microsoft.com/office/2006/metadata/properties" xmlns:ns3="59c31e9f-b897-47e9-a464-4f9002f3ff82" xmlns:ns4="303c7d1a-60b0-46fe-a9ac-e526edc9f538" targetNamespace="http://schemas.microsoft.com/office/2006/metadata/properties" ma:root="true" ma:fieldsID="c60984e662be5d5d2563bfa1a08f75c8" ns3:_="" ns4:_="">
    <xsd:import namespace="59c31e9f-b897-47e9-a464-4f9002f3ff82"/>
    <xsd:import namespace="303c7d1a-60b0-46fe-a9ac-e526edc9f538"/>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9c31e9f-b897-47e9-a464-4f9002f3ff82"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03c7d1a-60b0-46fe-a9ac-e526edc9f538"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B1B6DFD-D9A2-4BBD-B644-AE176AC2C521}">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F7554119-78E8-4ED0-B20D-124328353B5A}">
  <ds:schemaRefs>
    <ds:schemaRef ds:uri="http://schemas.microsoft.com/sharepoint/v3/contenttype/forms"/>
  </ds:schemaRefs>
</ds:datastoreItem>
</file>

<file path=customXml/itemProps3.xml><?xml version="1.0" encoding="utf-8"?>
<ds:datastoreItem xmlns:ds="http://schemas.openxmlformats.org/officeDocument/2006/customXml" ds:itemID="{E2027CDE-C98A-4695-A384-DA41E005EBA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9c31e9f-b897-47e9-a464-4f9002f3ff82"/>
    <ds:schemaRef ds:uri="303c7d1a-60b0-46fe-a9ac-e526edc9f53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7249C45-1A0E-47CA-93E5-D537BE98CD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30</Pages>
  <Words>6842</Words>
  <Characters>37636</Characters>
  <Application>Microsoft Office Word</Application>
  <DocSecurity>0</DocSecurity>
  <Lines>313</Lines>
  <Paragraphs>88</Paragraphs>
  <ScaleCrop>false</ScaleCrop>
  <HeadingPairs>
    <vt:vector size="2" baseType="variant">
      <vt:variant>
        <vt:lpstr>Título</vt:lpstr>
      </vt:variant>
      <vt:variant>
        <vt:i4>1</vt:i4>
      </vt:variant>
    </vt:vector>
  </HeadingPairs>
  <TitlesOfParts>
    <vt:vector size="1" baseType="lpstr">
      <vt:lpstr>Comunicado de Prensa. Encuesta Nacional Sobre Confianza del Consumidor Ampliada</vt:lpstr>
    </vt:vector>
  </TitlesOfParts>
  <Company/>
  <LinksUpToDate>false</LinksUpToDate>
  <CharactersWithSpaces>44390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Comunicado de Prensa. Encuesta Nacional Sobre Confianza del Consumidor Ampliada</dc:title>
  <dc:subject/>
  <dc:creator>INEGI</dc:creator>
  <cp:keywords/>
  <dc:description/>
  <cp:lastModifiedBy>GUILLEN MEDINA MOISES</cp:lastModifiedBy>
  <cp:revision>10</cp:revision>
  <cp:lastPrinted>2021-12-06T17:27:00Z</cp:lastPrinted>
  <dcterms:created xsi:type="dcterms:W3CDTF">2021-12-15T16:35:00Z</dcterms:created>
  <dcterms:modified xsi:type="dcterms:W3CDTF">2021-12-16T01:33:00Z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0x01010003FC1ABD6535084782C4A21CE9F16D84</vt:lpwstr>
  </property>
</Properties>
</file>