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30C17" w14:textId="77777777" w:rsidR="00F61852" w:rsidRPr="00756B55" w:rsidRDefault="00AF0E6A" w:rsidP="00D949DE">
      <w:pPr>
        <w:pStyle w:val="Default"/>
        <w:ind w:left="-567" w:right="-142"/>
        <w:jc w:val="center"/>
        <w:rPr>
          <w:b/>
          <w:bCs/>
          <w:color w:val="auto"/>
        </w:rPr>
      </w:pPr>
      <w:r w:rsidRPr="00756B55">
        <w:rPr>
          <w:b/>
          <w:bCs/>
          <w:color w:val="auto"/>
        </w:rPr>
        <w:t xml:space="preserve">RESULTADOS DEL CENSO NACIONAL </w:t>
      </w:r>
      <w:r w:rsidR="00BD2EB4" w:rsidRPr="00756B55">
        <w:rPr>
          <w:b/>
          <w:bCs/>
          <w:color w:val="auto"/>
        </w:rPr>
        <w:t xml:space="preserve">DE </w:t>
      </w:r>
      <w:r w:rsidR="00F61852" w:rsidRPr="00756B55">
        <w:rPr>
          <w:b/>
          <w:bCs/>
          <w:color w:val="auto"/>
        </w:rPr>
        <w:t xml:space="preserve">SEGURIDAD PÚBLICA </w:t>
      </w:r>
    </w:p>
    <w:p w14:paraId="35DF8465" w14:textId="4E68008E" w:rsidR="00AF0E6A" w:rsidRPr="00756B55" w:rsidRDefault="00847AFA" w:rsidP="00D949DE">
      <w:pPr>
        <w:pStyle w:val="Default"/>
        <w:ind w:left="-567" w:right="-142"/>
        <w:jc w:val="center"/>
        <w:rPr>
          <w:color w:val="auto"/>
        </w:rPr>
      </w:pPr>
      <w:r>
        <w:rPr>
          <w:b/>
          <w:bCs/>
          <w:color w:val="auto"/>
        </w:rPr>
        <w:t>FEDERAL</w:t>
      </w:r>
      <w:r w:rsidR="00AF0E6A" w:rsidRPr="00756B55">
        <w:rPr>
          <w:b/>
          <w:bCs/>
          <w:color w:val="auto"/>
        </w:rPr>
        <w:t xml:space="preserve"> (CN</w:t>
      </w:r>
      <w:r w:rsidR="00F61852" w:rsidRPr="00756B55">
        <w:rPr>
          <w:b/>
          <w:bCs/>
          <w:color w:val="auto"/>
        </w:rPr>
        <w:t>SP</w:t>
      </w:r>
      <w:r w:rsidR="00A31990">
        <w:rPr>
          <w:b/>
          <w:bCs/>
          <w:color w:val="auto"/>
        </w:rPr>
        <w:t>F</w:t>
      </w:r>
      <w:r w:rsidR="00AF0E6A" w:rsidRPr="00756B55">
        <w:rPr>
          <w:b/>
          <w:bCs/>
          <w:color w:val="auto"/>
        </w:rPr>
        <w:t>) 202</w:t>
      </w:r>
      <w:r w:rsidR="00170036" w:rsidRPr="00756B55">
        <w:rPr>
          <w:b/>
          <w:bCs/>
          <w:color w:val="auto"/>
        </w:rPr>
        <w:t>1</w:t>
      </w:r>
    </w:p>
    <w:p w14:paraId="5AE6E67D" w14:textId="77777777" w:rsidR="00AF0E6A" w:rsidRPr="00756B55" w:rsidRDefault="00AF0E6A" w:rsidP="00D949DE">
      <w:pPr>
        <w:spacing w:after="0" w:line="240" w:lineRule="auto"/>
        <w:ind w:right="284"/>
        <w:jc w:val="both"/>
        <w:rPr>
          <w:rFonts w:ascii="Arial" w:hAnsi="Arial" w:cs="Arial"/>
          <w:b/>
          <w:bCs/>
          <w:sz w:val="24"/>
          <w:szCs w:val="24"/>
        </w:rPr>
      </w:pPr>
    </w:p>
    <w:p w14:paraId="5CC529AA" w14:textId="0BD0A626" w:rsidR="00C12CDF" w:rsidRPr="00D949DE" w:rsidRDefault="00F03743" w:rsidP="00D949DE">
      <w:pPr>
        <w:pStyle w:val="Prrafodelista"/>
        <w:numPr>
          <w:ilvl w:val="0"/>
          <w:numId w:val="1"/>
        </w:numPr>
        <w:autoSpaceDE w:val="0"/>
        <w:autoSpaceDN w:val="0"/>
        <w:adjustRightInd w:val="0"/>
        <w:spacing w:after="0" w:line="240" w:lineRule="auto"/>
        <w:ind w:left="0" w:right="142" w:hanging="426"/>
        <w:jc w:val="both"/>
        <w:rPr>
          <w:rFonts w:ascii="Arial" w:hAnsi="Arial" w:cs="Arial"/>
        </w:rPr>
      </w:pPr>
      <w:r w:rsidRPr="00D949DE">
        <w:rPr>
          <w:rFonts w:ascii="Arial" w:hAnsi="Arial" w:cs="Arial"/>
        </w:rPr>
        <w:t>Al cierre de</w:t>
      </w:r>
      <w:r w:rsidR="00C12CDF" w:rsidRPr="00D949DE">
        <w:rPr>
          <w:rFonts w:ascii="Arial" w:hAnsi="Arial" w:cs="Arial"/>
        </w:rPr>
        <w:t xml:space="preserve"> 2020, la Guardia Nacional contó con 96 358 personas adscritas y asignadas, 83.2% (80 205) eran hombres y 16.8% (16 153) mujeres. </w:t>
      </w:r>
      <w:r w:rsidR="00412DA0" w:rsidRPr="00D949DE">
        <w:rPr>
          <w:rFonts w:ascii="Arial" w:hAnsi="Arial" w:cs="Arial"/>
        </w:rPr>
        <w:t xml:space="preserve">Según la institución o corporación de origen, 62.1% </w:t>
      </w:r>
      <w:r w:rsidR="00162BC6" w:rsidRPr="00D949DE">
        <w:rPr>
          <w:rFonts w:ascii="Arial" w:hAnsi="Arial" w:cs="Arial"/>
        </w:rPr>
        <w:t>estuvo adscrito</w:t>
      </w:r>
      <w:r w:rsidR="00412DA0" w:rsidRPr="00D949DE">
        <w:rPr>
          <w:rFonts w:ascii="Arial" w:hAnsi="Arial" w:cs="Arial"/>
        </w:rPr>
        <w:t xml:space="preserve"> a la Secretaría de la Defensa Nacional, 23.8% a la Policía Federal y 14.1% a la Secretaría de Marina.</w:t>
      </w:r>
    </w:p>
    <w:p w14:paraId="63720C36" w14:textId="77777777" w:rsidR="00F9121D" w:rsidRPr="00D949DE" w:rsidRDefault="00F9121D" w:rsidP="00D949DE">
      <w:pPr>
        <w:pStyle w:val="Prrafodelista"/>
        <w:numPr>
          <w:ilvl w:val="0"/>
          <w:numId w:val="1"/>
        </w:numPr>
        <w:autoSpaceDE w:val="0"/>
        <w:autoSpaceDN w:val="0"/>
        <w:adjustRightInd w:val="0"/>
        <w:spacing w:after="0" w:line="240" w:lineRule="auto"/>
        <w:ind w:left="0" w:right="142" w:hanging="426"/>
        <w:jc w:val="both"/>
        <w:rPr>
          <w:rFonts w:ascii="Arial" w:hAnsi="Arial" w:cs="Arial"/>
        </w:rPr>
      </w:pPr>
      <w:r w:rsidRPr="00D949DE">
        <w:rPr>
          <w:rFonts w:ascii="Arial" w:hAnsi="Arial" w:cs="Arial"/>
        </w:rPr>
        <w:t xml:space="preserve">En las puestas a disposición ante el Juez Cívico, se registraron 343 presuntas faltas cívicas, mientras que en las puestas a disposición ante el Ministerio Público se registraron 24 894 presuntos delitos. </w:t>
      </w:r>
    </w:p>
    <w:p w14:paraId="7EE2D6BA" w14:textId="59E7C303" w:rsidR="00807074" w:rsidRPr="00D949DE" w:rsidRDefault="006A6D7F" w:rsidP="00D949DE">
      <w:pPr>
        <w:pStyle w:val="Prrafodelista"/>
        <w:numPr>
          <w:ilvl w:val="0"/>
          <w:numId w:val="1"/>
        </w:numPr>
        <w:autoSpaceDE w:val="0"/>
        <w:autoSpaceDN w:val="0"/>
        <w:adjustRightInd w:val="0"/>
        <w:spacing w:after="0" w:line="240" w:lineRule="auto"/>
        <w:ind w:left="0" w:right="142" w:hanging="426"/>
        <w:jc w:val="both"/>
        <w:rPr>
          <w:rFonts w:ascii="Arial" w:hAnsi="Arial" w:cs="Arial"/>
        </w:rPr>
      </w:pPr>
      <w:r w:rsidRPr="00D949DE">
        <w:rPr>
          <w:rFonts w:ascii="Arial" w:hAnsi="Arial" w:cs="Arial"/>
        </w:rPr>
        <w:t xml:space="preserve">En 2020, la Guardia Nacional reportó 1 132 probables robos y asaltos en carreteras y puentes de jurisdicción federal; 75.2% de </w:t>
      </w:r>
      <w:r w:rsidR="00162BC6" w:rsidRPr="00D949DE">
        <w:rPr>
          <w:rFonts w:ascii="Arial" w:hAnsi="Arial" w:cs="Arial"/>
        </w:rPr>
        <w:t>é</w:t>
      </w:r>
      <w:r w:rsidRPr="00D949DE">
        <w:rPr>
          <w:rFonts w:ascii="Arial" w:hAnsi="Arial" w:cs="Arial"/>
        </w:rPr>
        <w:t xml:space="preserve">stos se realizó con arma de fuego; </w:t>
      </w:r>
      <w:r w:rsidR="003F13FE" w:rsidRPr="00D949DE">
        <w:rPr>
          <w:rFonts w:ascii="Arial" w:hAnsi="Arial" w:cs="Arial"/>
        </w:rPr>
        <w:t>65.3</w:t>
      </w:r>
      <w:r w:rsidRPr="00D949DE">
        <w:rPr>
          <w:rFonts w:ascii="Arial" w:hAnsi="Arial" w:cs="Arial"/>
        </w:rPr>
        <w:t xml:space="preserve">% ocurrió a camiones de carga y </w:t>
      </w:r>
      <w:r w:rsidR="003F13FE" w:rsidRPr="00D949DE">
        <w:rPr>
          <w:rFonts w:ascii="Arial" w:hAnsi="Arial" w:cs="Arial"/>
        </w:rPr>
        <w:t>26.3</w:t>
      </w:r>
      <w:r w:rsidRPr="00D949DE">
        <w:rPr>
          <w:rFonts w:ascii="Arial" w:hAnsi="Arial" w:cs="Arial"/>
        </w:rPr>
        <w:t xml:space="preserve">% a vehículos particulares; </w:t>
      </w:r>
      <w:r w:rsidR="00A0062B" w:rsidRPr="00D949DE">
        <w:rPr>
          <w:rFonts w:ascii="Arial" w:hAnsi="Arial" w:cs="Arial"/>
        </w:rPr>
        <w:t xml:space="preserve">y </w:t>
      </w:r>
      <w:r w:rsidRPr="00D949DE">
        <w:rPr>
          <w:rFonts w:ascii="Arial" w:hAnsi="Arial" w:cs="Arial"/>
        </w:rPr>
        <w:t>29% se concentró en Puebla y Guanajuato.</w:t>
      </w:r>
    </w:p>
    <w:p w14:paraId="111AABC3" w14:textId="77777777" w:rsidR="004F21DE" w:rsidRPr="00D949DE" w:rsidRDefault="004F21DE" w:rsidP="00D949DE">
      <w:pPr>
        <w:spacing w:after="0" w:line="240" w:lineRule="auto"/>
        <w:ind w:left="-567"/>
        <w:jc w:val="both"/>
        <w:rPr>
          <w:rFonts w:ascii="Arial" w:hAnsi="Arial" w:cs="Arial"/>
        </w:rPr>
      </w:pPr>
    </w:p>
    <w:p w14:paraId="4E2ED140" w14:textId="1A780DE4" w:rsidR="00AF0E6A" w:rsidRPr="00D949DE" w:rsidRDefault="00AF0E6A" w:rsidP="00D949DE">
      <w:pPr>
        <w:spacing w:after="0" w:line="240" w:lineRule="auto"/>
        <w:ind w:left="-567"/>
        <w:jc w:val="both"/>
        <w:rPr>
          <w:rFonts w:ascii="Arial" w:hAnsi="Arial" w:cs="Arial"/>
        </w:rPr>
      </w:pPr>
      <w:r w:rsidRPr="00D949DE">
        <w:rPr>
          <w:rFonts w:ascii="Arial" w:hAnsi="Arial" w:cs="Arial"/>
        </w:rPr>
        <w:t xml:space="preserve">El Instituto Nacional de Estadística y Geografía (INEGI) da a conocer el Censo Nacional de </w:t>
      </w:r>
      <w:r w:rsidR="00F61852" w:rsidRPr="00D949DE">
        <w:rPr>
          <w:rFonts w:ascii="Arial" w:hAnsi="Arial" w:cs="Arial"/>
        </w:rPr>
        <w:t xml:space="preserve">Seguridad Pública </w:t>
      </w:r>
      <w:r w:rsidR="00847AFA" w:rsidRPr="00D949DE">
        <w:rPr>
          <w:rFonts w:ascii="Arial" w:hAnsi="Arial" w:cs="Arial"/>
        </w:rPr>
        <w:t>Federal</w:t>
      </w:r>
      <w:r w:rsidR="00F61852" w:rsidRPr="00D949DE">
        <w:rPr>
          <w:rFonts w:ascii="Arial" w:hAnsi="Arial" w:cs="Arial"/>
        </w:rPr>
        <w:t xml:space="preserve"> </w:t>
      </w:r>
      <w:r w:rsidR="00BD2EB4" w:rsidRPr="00D949DE">
        <w:rPr>
          <w:rFonts w:ascii="Arial" w:hAnsi="Arial" w:cs="Arial"/>
        </w:rPr>
        <w:t>(CN</w:t>
      </w:r>
      <w:r w:rsidR="00F61852" w:rsidRPr="00D949DE">
        <w:rPr>
          <w:rFonts w:ascii="Arial" w:hAnsi="Arial" w:cs="Arial"/>
        </w:rPr>
        <w:t>SP</w:t>
      </w:r>
      <w:r w:rsidR="00847AFA" w:rsidRPr="00D949DE">
        <w:rPr>
          <w:rFonts w:ascii="Arial" w:hAnsi="Arial" w:cs="Arial"/>
        </w:rPr>
        <w:t>F</w:t>
      </w:r>
      <w:r w:rsidRPr="00D949DE">
        <w:rPr>
          <w:rFonts w:ascii="Arial" w:hAnsi="Arial" w:cs="Arial"/>
        </w:rPr>
        <w:t>) 202</w:t>
      </w:r>
      <w:r w:rsidR="006F3370" w:rsidRPr="00D949DE">
        <w:rPr>
          <w:rFonts w:ascii="Arial" w:hAnsi="Arial" w:cs="Arial"/>
        </w:rPr>
        <w:t>1</w:t>
      </w:r>
      <w:r w:rsidRPr="00D949DE">
        <w:rPr>
          <w:rFonts w:ascii="Arial" w:hAnsi="Arial" w:cs="Arial"/>
        </w:rPr>
        <w:t>, programa</w:t>
      </w:r>
      <w:r w:rsidR="00737773" w:rsidRPr="00D949DE">
        <w:rPr>
          <w:rFonts w:ascii="Arial" w:hAnsi="Arial" w:cs="Arial"/>
        </w:rPr>
        <w:t xml:space="preserve"> </w:t>
      </w:r>
      <w:r w:rsidRPr="00D949DE">
        <w:rPr>
          <w:rFonts w:ascii="Arial" w:hAnsi="Arial" w:cs="Arial"/>
        </w:rPr>
        <w:t xml:space="preserve">que ofrece información </w:t>
      </w:r>
      <w:r w:rsidR="00E32FA8" w:rsidRPr="00D949DE">
        <w:rPr>
          <w:rFonts w:ascii="Arial" w:hAnsi="Arial" w:cs="Arial"/>
        </w:rPr>
        <w:t xml:space="preserve">estadística </w:t>
      </w:r>
      <w:r w:rsidR="005E506E" w:rsidRPr="00D949DE">
        <w:rPr>
          <w:rFonts w:ascii="Arial" w:hAnsi="Arial" w:cs="Arial"/>
        </w:rPr>
        <w:t xml:space="preserve">sobre la gestión y desempeño de la </w:t>
      </w:r>
      <w:r w:rsidR="00847AFA" w:rsidRPr="00D949DE">
        <w:rPr>
          <w:rFonts w:ascii="Arial" w:hAnsi="Arial" w:cs="Arial"/>
        </w:rPr>
        <w:t>Guardia Nacional, específicamente en las funciones de gobierno y seguridad pública</w:t>
      </w:r>
      <w:r w:rsidR="005E506E" w:rsidRPr="00D949DE">
        <w:rPr>
          <w:rFonts w:ascii="Arial" w:hAnsi="Arial" w:cs="Arial"/>
        </w:rPr>
        <w:t xml:space="preserve">, con la finalidad de que </w:t>
      </w:r>
      <w:r w:rsidR="00162BC6" w:rsidRPr="00D949DE">
        <w:rPr>
          <w:rFonts w:ascii="Arial" w:hAnsi="Arial" w:cs="Arial"/>
        </w:rPr>
        <w:t>é</w:t>
      </w:r>
      <w:r w:rsidR="005E506E" w:rsidRPr="00D949DE">
        <w:rPr>
          <w:rFonts w:ascii="Arial" w:hAnsi="Arial" w:cs="Arial"/>
        </w:rPr>
        <w:t xml:space="preserve">sta se vincule con el quehacer gubernamental dentro del proceso de diseño, implementación, monitoreo y evaluación de las políticas públicas de alcance nacional en </w:t>
      </w:r>
      <w:r w:rsidR="00847AFA" w:rsidRPr="00D949DE">
        <w:rPr>
          <w:rFonts w:ascii="Arial" w:hAnsi="Arial" w:cs="Arial"/>
        </w:rPr>
        <w:t>los</w:t>
      </w:r>
      <w:r w:rsidR="005E506E" w:rsidRPr="00D949DE">
        <w:rPr>
          <w:rFonts w:ascii="Arial" w:hAnsi="Arial" w:cs="Arial"/>
        </w:rPr>
        <w:t xml:space="preserve"> referido</w:t>
      </w:r>
      <w:r w:rsidR="00847AFA" w:rsidRPr="00D949DE">
        <w:rPr>
          <w:rFonts w:ascii="Arial" w:hAnsi="Arial" w:cs="Arial"/>
        </w:rPr>
        <w:t>s</w:t>
      </w:r>
      <w:r w:rsidR="005E506E" w:rsidRPr="00D949DE">
        <w:rPr>
          <w:rFonts w:ascii="Arial" w:hAnsi="Arial" w:cs="Arial"/>
        </w:rPr>
        <w:t xml:space="preserve"> tema</w:t>
      </w:r>
      <w:r w:rsidR="00847AFA" w:rsidRPr="00D949DE">
        <w:rPr>
          <w:rFonts w:ascii="Arial" w:hAnsi="Arial" w:cs="Arial"/>
        </w:rPr>
        <w:t>s</w:t>
      </w:r>
      <w:r w:rsidR="006F3370" w:rsidRPr="00D949DE">
        <w:rPr>
          <w:rFonts w:ascii="Arial" w:hAnsi="Arial" w:cs="Arial"/>
        </w:rPr>
        <w:t>.</w:t>
      </w:r>
    </w:p>
    <w:p w14:paraId="68DB503B" w14:textId="77777777" w:rsidR="00F9121D" w:rsidRPr="00D949DE" w:rsidRDefault="00F9121D" w:rsidP="00D949DE">
      <w:pPr>
        <w:spacing w:after="0" w:line="240" w:lineRule="auto"/>
        <w:jc w:val="both"/>
        <w:rPr>
          <w:rFonts w:ascii="Arial" w:hAnsi="Arial" w:cs="Arial"/>
        </w:rPr>
      </w:pPr>
    </w:p>
    <w:p w14:paraId="751E56BE" w14:textId="45D07312" w:rsidR="00AF0E6A" w:rsidRPr="00D949DE" w:rsidRDefault="00AF0E6A" w:rsidP="00D949DE">
      <w:pPr>
        <w:spacing w:after="0" w:line="240" w:lineRule="auto"/>
        <w:ind w:left="-567"/>
        <w:jc w:val="both"/>
        <w:rPr>
          <w:rFonts w:ascii="Arial" w:hAnsi="Arial" w:cs="Arial"/>
        </w:rPr>
      </w:pPr>
      <w:r w:rsidRPr="00D949DE">
        <w:rPr>
          <w:rFonts w:ascii="Arial" w:hAnsi="Arial" w:cs="Arial"/>
        </w:rPr>
        <w:t>Entre los datos que aporta este Censo se encuentra que:</w:t>
      </w:r>
    </w:p>
    <w:p w14:paraId="27F2B6B4" w14:textId="77777777" w:rsidR="00AF0E6A" w:rsidRPr="00D949DE" w:rsidRDefault="00AF0E6A" w:rsidP="00D949DE">
      <w:pPr>
        <w:spacing w:after="0" w:line="240" w:lineRule="auto"/>
        <w:ind w:left="-284"/>
        <w:jc w:val="both"/>
        <w:rPr>
          <w:rFonts w:ascii="Arial" w:hAnsi="Arial" w:cs="Arial"/>
          <w:color w:val="FF0000"/>
        </w:rPr>
      </w:pPr>
    </w:p>
    <w:p w14:paraId="41D5E336" w14:textId="77777777" w:rsidR="002807C8" w:rsidRPr="00D949DE" w:rsidRDefault="002807C8" w:rsidP="00D949DE">
      <w:pPr>
        <w:pStyle w:val="Default"/>
        <w:numPr>
          <w:ilvl w:val="0"/>
          <w:numId w:val="16"/>
        </w:numPr>
        <w:ind w:left="-284"/>
        <w:jc w:val="both"/>
        <w:rPr>
          <w:color w:val="auto"/>
          <w:sz w:val="22"/>
          <w:szCs w:val="22"/>
        </w:rPr>
      </w:pPr>
      <w:r w:rsidRPr="00D949DE">
        <w:rPr>
          <w:color w:val="auto"/>
          <w:sz w:val="22"/>
          <w:szCs w:val="22"/>
        </w:rPr>
        <w:t xml:space="preserve">Al cierre de 2020 se reportaron 96 358 personas adscritas y asignadas a la Guardia Nacional. De ellas, 83.2% (80 205) eran hombres y 16.8% (16 153) mujeres. </w:t>
      </w:r>
    </w:p>
    <w:p w14:paraId="457A54C0" w14:textId="77777777" w:rsidR="002807C8" w:rsidRPr="00D949DE" w:rsidRDefault="002807C8" w:rsidP="00D949DE">
      <w:pPr>
        <w:pStyle w:val="Default"/>
        <w:ind w:left="-284"/>
        <w:jc w:val="both"/>
        <w:rPr>
          <w:color w:val="auto"/>
          <w:sz w:val="22"/>
          <w:szCs w:val="22"/>
        </w:rPr>
      </w:pPr>
    </w:p>
    <w:p w14:paraId="01122431" w14:textId="63E7125C" w:rsidR="002807C8" w:rsidRPr="00D949DE" w:rsidRDefault="002807C8" w:rsidP="00D949DE">
      <w:pPr>
        <w:pStyle w:val="Default"/>
        <w:numPr>
          <w:ilvl w:val="0"/>
          <w:numId w:val="16"/>
        </w:numPr>
        <w:ind w:left="-284"/>
        <w:jc w:val="both"/>
        <w:rPr>
          <w:color w:val="auto"/>
          <w:sz w:val="22"/>
          <w:szCs w:val="22"/>
        </w:rPr>
      </w:pPr>
      <w:r w:rsidRPr="00D949DE">
        <w:rPr>
          <w:color w:val="auto"/>
          <w:sz w:val="22"/>
          <w:szCs w:val="22"/>
        </w:rPr>
        <w:t>Según la institución / corporación de origen</w:t>
      </w:r>
      <w:r w:rsidR="00AF66CE" w:rsidRPr="00D949DE">
        <w:rPr>
          <w:color w:val="auto"/>
          <w:sz w:val="22"/>
          <w:szCs w:val="22"/>
        </w:rPr>
        <w:t>,</w:t>
      </w:r>
      <w:r w:rsidRPr="00D949DE">
        <w:rPr>
          <w:color w:val="auto"/>
          <w:sz w:val="22"/>
          <w:szCs w:val="22"/>
        </w:rPr>
        <w:t xml:space="preserve"> 62.1% (59 790) correspondió a la Secretaría de la Defensa Nacional, 23.8% (22 970) a la Policía Federal y 14.1% (13 598) a la Secretaría de Marina. </w:t>
      </w:r>
      <w:r w:rsidR="009C58BC" w:rsidRPr="00D949DE">
        <w:rPr>
          <w:color w:val="auto"/>
          <w:sz w:val="22"/>
          <w:szCs w:val="22"/>
        </w:rPr>
        <w:t xml:space="preserve">En cuanto a los ingresos, </w:t>
      </w:r>
      <w:r w:rsidRPr="00D949DE">
        <w:rPr>
          <w:color w:val="auto"/>
          <w:sz w:val="22"/>
          <w:szCs w:val="22"/>
        </w:rPr>
        <w:t>46.0% del personal masculino y 69.9% del femenino percibió un ingreso bruto mensual entre 25 001 y 30 000 pesos</w:t>
      </w:r>
      <w:r w:rsidR="00AF66CE" w:rsidRPr="00D949DE">
        <w:rPr>
          <w:color w:val="auto"/>
          <w:sz w:val="22"/>
          <w:szCs w:val="22"/>
        </w:rPr>
        <w:t>.</w:t>
      </w:r>
      <w:r w:rsidRPr="00D949DE">
        <w:rPr>
          <w:color w:val="auto"/>
          <w:sz w:val="22"/>
          <w:szCs w:val="22"/>
        </w:rPr>
        <w:t xml:space="preserve">  </w:t>
      </w:r>
    </w:p>
    <w:p w14:paraId="242CDCA0" w14:textId="77777777" w:rsidR="00FA757B" w:rsidRPr="00D949DE" w:rsidRDefault="00FA757B" w:rsidP="00D949DE">
      <w:pPr>
        <w:pStyle w:val="Default"/>
        <w:jc w:val="both"/>
        <w:rPr>
          <w:color w:val="auto"/>
          <w:spacing w:val="-2"/>
          <w:sz w:val="22"/>
          <w:szCs w:val="22"/>
        </w:rPr>
      </w:pPr>
    </w:p>
    <w:p w14:paraId="75778CC2" w14:textId="40A1C758" w:rsidR="0074762C" w:rsidRPr="00D949DE" w:rsidRDefault="00FA757B" w:rsidP="00D949DE">
      <w:pPr>
        <w:pStyle w:val="Default"/>
        <w:numPr>
          <w:ilvl w:val="0"/>
          <w:numId w:val="19"/>
        </w:numPr>
        <w:ind w:left="-284"/>
        <w:jc w:val="both"/>
        <w:rPr>
          <w:color w:val="auto"/>
          <w:spacing w:val="-2"/>
          <w:sz w:val="22"/>
          <w:szCs w:val="22"/>
        </w:rPr>
      </w:pPr>
      <w:r w:rsidRPr="00D949DE">
        <w:rPr>
          <w:color w:val="auto"/>
          <w:spacing w:val="-2"/>
          <w:sz w:val="22"/>
          <w:szCs w:val="22"/>
        </w:rPr>
        <w:t>En total, 7 787 elementos adscritos y asignados a la Guardia Nacional contaban con Certificado Único Policial</w:t>
      </w:r>
      <w:r w:rsidRPr="00D949DE">
        <w:rPr>
          <w:rStyle w:val="Refdenotaalpie"/>
          <w:color w:val="auto"/>
          <w:spacing w:val="-2"/>
          <w:sz w:val="22"/>
          <w:szCs w:val="22"/>
        </w:rPr>
        <w:footnoteReference w:id="1"/>
      </w:r>
      <w:r w:rsidRPr="00D949DE">
        <w:rPr>
          <w:color w:val="auto"/>
          <w:spacing w:val="-2"/>
          <w:sz w:val="22"/>
          <w:szCs w:val="22"/>
        </w:rPr>
        <w:t xml:space="preserve"> vigente. De ellos, 86.6% (6 744) eran hombres y 13.4% (1 043) mujeres. Por institución o corporación de origen, 84.0% (6 543) correspondía a la Policía Federal, 15.</w:t>
      </w:r>
      <w:r w:rsidR="00BF0EAB" w:rsidRPr="00D949DE">
        <w:rPr>
          <w:color w:val="auto"/>
          <w:spacing w:val="-2"/>
          <w:sz w:val="22"/>
          <w:szCs w:val="22"/>
        </w:rPr>
        <w:t>7</w:t>
      </w:r>
      <w:r w:rsidRPr="00D949DE">
        <w:rPr>
          <w:color w:val="auto"/>
          <w:spacing w:val="-2"/>
          <w:sz w:val="22"/>
          <w:szCs w:val="22"/>
        </w:rPr>
        <w:t>% (1 218) a la Secretaría de Marina y 0.3% (26) a la Secretaría de la Defensa Nacional.</w:t>
      </w:r>
    </w:p>
    <w:p w14:paraId="196941A1" w14:textId="77777777" w:rsidR="00F9121D" w:rsidRPr="00D949DE" w:rsidRDefault="00F9121D" w:rsidP="00D949DE">
      <w:pPr>
        <w:pStyle w:val="Default"/>
        <w:ind w:left="-284"/>
        <w:jc w:val="both"/>
        <w:rPr>
          <w:color w:val="auto"/>
          <w:spacing w:val="-2"/>
          <w:sz w:val="22"/>
          <w:szCs w:val="22"/>
        </w:rPr>
      </w:pPr>
    </w:p>
    <w:p w14:paraId="6A3D0B18" w14:textId="6658999A" w:rsidR="0074762C" w:rsidRPr="00D949DE" w:rsidRDefault="0074762C" w:rsidP="00D949DE">
      <w:pPr>
        <w:pStyle w:val="Default"/>
        <w:numPr>
          <w:ilvl w:val="0"/>
          <w:numId w:val="19"/>
        </w:numPr>
        <w:ind w:left="-284"/>
        <w:jc w:val="both"/>
        <w:rPr>
          <w:color w:val="auto"/>
          <w:spacing w:val="-2"/>
          <w:sz w:val="22"/>
          <w:szCs w:val="22"/>
        </w:rPr>
      </w:pPr>
      <w:r w:rsidRPr="00D949DE">
        <w:rPr>
          <w:color w:val="auto"/>
          <w:sz w:val="22"/>
          <w:szCs w:val="22"/>
        </w:rPr>
        <w:t xml:space="preserve">Durante 2020, 93 servidoras y servidores públicos de la Guardia Nacional fallecieron, 94.6% eran hombres y 5.4% mujeres. La principal causa de defunción fue por causas naturales (82.8%). El total de personal fallecido durante la jornada laboral fue de 6 personas, todas fueron hombres. </w:t>
      </w:r>
      <w:r w:rsidR="006B7934" w:rsidRPr="00D949DE">
        <w:rPr>
          <w:color w:val="auto"/>
          <w:sz w:val="22"/>
          <w:szCs w:val="22"/>
        </w:rPr>
        <w:t>Los e</w:t>
      </w:r>
      <w:r w:rsidRPr="00D949DE">
        <w:rPr>
          <w:color w:val="auto"/>
          <w:sz w:val="22"/>
          <w:szCs w:val="22"/>
        </w:rPr>
        <w:t xml:space="preserve">nfrentamientos con civiles armados fue la principal causa de fallecimiento durante la jornada laboral con 83.3 por ciento. </w:t>
      </w:r>
    </w:p>
    <w:p w14:paraId="7009942A" w14:textId="77777777" w:rsidR="00D949DE" w:rsidRPr="00D949DE" w:rsidRDefault="00D949DE" w:rsidP="00D949DE">
      <w:pPr>
        <w:pStyle w:val="Default"/>
        <w:jc w:val="both"/>
        <w:rPr>
          <w:color w:val="auto"/>
          <w:spacing w:val="-2"/>
          <w:sz w:val="22"/>
          <w:szCs w:val="22"/>
        </w:rPr>
      </w:pPr>
    </w:p>
    <w:p w14:paraId="060EA5F8" w14:textId="2EB5BBC2" w:rsidR="002807C8" w:rsidRPr="00D949DE" w:rsidRDefault="002807C8" w:rsidP="00D949DE">
      <w:pPr>
        <w:pStyle w:val="Default"/>
        <w:numPr>
          <w:ilvl w:val="0"/>
          <w:numId w:val="16"/>
        </w:numPr>
        <w:ind w:left="-284"/>
        <w:jc w:val="both"/>
        <w:rPr>
          <w:color w:val="auto"/>
          <w:sz w:val="22"/>
          <w:szCs w:val="22"/>
        </w:rPr>
      </w:pPr>
      <w:r w:rsidRPr="00D949DE">
        <w:rPr>
          <w:color w:val="auto"/>
          <w:sz w:val="22"/>
          <w:szCs w:val="22"/>
        </w:rPr>
        <w:t xml:space="preserve">Al cierre de 2020, la Guardia Nacional contó con 12 academias o centros de reclutamiento con </w:t>
      </w:r>
      <w:r w:rsidR="008248A7">
        <w:rPr>
          <w:color w:val="auto"/>
          <w:sz w:val="22"/>
          <w:szCs w:val="22"/>
        </w:rPr>
        <w:t xml:space="preserve">        </w:t>
      </w:r>
      <w:r w:rsidRPr="00D949DE">
        <w:rPr>
          <w:color w:val="auto"/>
          <w:sz w:val="22"/>
          <w:szCs w:val="22"/>
        </w:rPr>
        <w:t>11 380 camas útiles, 10 560 para reclutas y 820 para instructores.</w:t>
      </w:r>
      <w:r w:rsidR="00134B17" w:rsidRPr="00D949DE">
        <w:rPr>
          <w:color w:val="auto"/>
          <w:sz w:val="22"/>
          <w:szCs w:val="22"/>
        </w:rPr>
        <w:t xml:space="preserve"> En estas academias o centros de reclutamiento ingresaron </w:t>
      </w:r>
      <w:r w:rsidR="00213D9E" w:rsidRPr="00D949DE">
        <w:rPr>
          <w:color w:val="auto"/>
          <w:sz w:val="22"/>
          <w:szCs w:val="22"/>
        </w:rPr>
        <w:t xml:space="preserve">24 523 </w:t>
      </w:r>
      <w:r w:rsidR="00134B17" w:rsidRPr="00D949DE">
        <w:rPr>
          <w:color w:val="auto"/>
          <w:sz w:val="22"/>
          <w:szCs w:val="22"/>
        </w:rPr>
        <w:t xml:space="preserve">reclutas, egresaron </w:t>
      </w:r>
      <w:r w:rsidR="00213D9E" w:rsidRPr="00D949DE">
        <w:rPr>
          <w:color w:val="auto"/>
          <w:sz w:val="22"/>
          <w:szCs w:val="22"/>
        </w:rPr>
        <w:t>23 903</w:t>
      </w:r>
      <w:r w:rsidR="009C58BC" w:rsidRPr="00D949DE">
        <w:rPr>
          <w:color w:val="auto"/>
          <w:sz w:val="22"/>
          <w:szCs w:val="22"/>
        </w:rPr>
        <w:t xml:space="preserve">, mientras que </w:t>
      </w:r>
      <w:r w:rsidR="00213D9E" w:rsidRPr="00D949DE">
        <w:rPr>
          <w:color w:val="auto"/>
          <w:sz w:val="22"/>
          <w:szCs w:val="22"/>
        </w:rPr>
        <w:t>322</w:t>
      </w:r>
      <w:r w:rsidR="00134B17" w:rsidRPr="00D949DE">
        <w:rPr>
          <w:color w:val="auto"/>
          <w:sz w:val="22"/>
          <w:szCs w:val="22"/>
        </w:rPr>
        <w:t xml:space="preserve"> desertaron.</w:t>
      </w:r>
    </w:p>
    <w:p w14:paraId="7B01D0D0" w14:textId="77777777" w:rsidR="002807C8" w:rsidRPr="00D949DE" w:rsidRDefault="002807C8" w:rsidP="00D949DE">
      <w:pPr>
        <w:pStyle w:val="Default"/>
        <w:ind w:left="-284"/>
        <w:jc w:val="both"/>
        <w:rPr>
          <w:color w:val="auto"/>
          <w:sz w:val="22"/>
          <w:szCs w:val="22"/>
        </w:rPr>
      </w:pPr>
    </w:p>
    <w:p w14:paraId="0FB4C4D6" w14:textId="4F37B3A0" w:rsidR="002807C8" w:rsidRPr="00D949DE" w:rsidRDefault="002807C8" w:rsidP="00D949DE">
      <w:pPr>
        <w:pStyle w:val="Default"/>
        <w:numPr>
          <w:ilvl w:val="0"/>
          <w:numId w:val="16"/>
        </w:numPr>
        <w:ind w:left="-284"/>
        <w:jc w:val="both"/>
        <w:rPr>
          <w:color w:val="auto"/>
          <w:sz w:val="22"/>
          <w:szCs w:val="22"/>
        </w:rPr>
      </w:pPr>
      <w:r w:rsidRPr="00D949DE">
        <w:rPr>
          <w:color w:val="auto"/>
          <w:sz w:val="22"/>
          <w:szCs w:val="22"/>
        </w:rPr>
        <w:t xml:space="preserve">En 2020, la Unidad de Asuntos Internos de la Guardia Nacional recibió 108 quejas y 320 denuncias ciudadanas a través de los mecanismos para la recepción de quejas y denuncias. Además, derivado </w:t>
      </w:r>
      <w:r w:rsidRPr="00D949DE">
        <w:rPr>
          <w:color w:val="auto"/>
          <w:sz w:val="22"/>
          <w:szCs w:val="22"/>
        </w:rPr>
        <w:lastRenderedPageBreak/>
        <w:t xml:space="preserve">de la normatividad en materia de régimen disciplinario, se reportó que 600 servidoras y servidores públicos fueron sancionados, 83.2% fueron hombres y </w:t>
      </w:r>
      <w:r w:rsidR="006347A4" w:rsidRPr="00D949DE">
        <w:rPr>
          <w:color w:val="auto"/>
          <w:sz w:val="22"/>
          <w:szCs w:val="22"/>
        </w:rPr>
        <w:t>16.8</w:t>
      </w:r>
      <w:r w:rsidRPr="00D949DE">
        <w:rPr>
          <w:color w:val="auto"/>
          <w:sz w:val="22"/>
          <w:szCs w:val="22"/>
        </w:rPr>
        <w:t>% mujeres. La principal sanción impuesta fue el arresto con 65.0</w:t>
      </w:r>
      <w:r w:rsidR="00D949DE" w:rsidRPr="00D949DE">
        <w:rPr>
          <w:color w:val="auto"/>
          <w:sz w:val="22"/>
          <w:szCs w:val="22"/>
        </w:rPr>
        <w:t xml:space="preserve"> por ciento</w:t>
      </w:r>
      <w:r w:rsidRPr="00D949DE">
        <w:rPr>
          <w:color w:val="auto"/>
          <w:sz w:val="22"/>
          <w:szCs w:val="22"/>
        </w:rPr>
        <w:t>. E</w:t>
      </w:r>
      <w:r w:rsidR="00E262C7" w:rsidRPr="00D949DE">
        <w:rPr>
          <w:color w:val="auto"/>
          <w:sz w:val="22"/>
          <w:szCs w:val="22"/>
        </w:rPr>
        <w:t>n total</w:t>
      </w:r>
      <w:r w:rsidR="00134B17" w:rsidRPr="00D949DE">
        <w:rPr>
          <w:color w:val="auto"/>
          <w:sz w:val="22"/>
          <w:szCs w:val="22"/>
        </w:rPr>
        <w:t>,</w:t>
      </w:r>
      <w:r w:rsidRPr="00D949DE">
        <w:rPr>
          <w:color w:val="auto"/>
          <w:sz w:val="22"/>
          <w:szCs w:val="22"/>
        </w:rPr>
        <w:t xml:space="preserve"> </w:t>
      </w:r>
      <w:r w:rsidR="00E262C7" w:rsidRPr="00D949DE">
        <w:rPr>
          <w:color w:val="auto"/>
          <w:sz w:val="22"/>
          <w:szCs w:val="22"/>
        </w:rPr>
        <w:t>19 servidoras y servidores públicos fueron</w:t>
      </w:r>
      <w:r w:rsidRPr="00D949DE">
        <w:rPr>
          <w:color w:val="auto"/>
          <w:sz w:val="22"/>
          <w:szCs w:val="22"/>
        </w:rPr>
        <w:t xml:space="preserve"> denunciado</w:t>
      </w:r>
      <w:r w:rsidR="00E262C7" w:rsidRPr="00D949DE">
        <w:rPr>
          <w:color w:val="auto"/>
          <w:sz w:val="22"/>
          <w:szCs w:val="22"/>
        </w:rPr>
        <w:t>s</w:t>
      </w:r>
      <w:r w:rsidRPr="00D949DE">
        <w:rPr>
          <w:color w:val="auto"/>
          <w:sz w:val="22"/>
          <w:szCs w:val="22"/>
        </w:rPr>
        <w:t xml:space="preserve"> ante el Ministerio Público derivado de la probable comisión de algún presunto delito</w:t>
      </w:r>
      <w:r w:rsidR="00E262C7" w:rsidRPr="00D949DE">
        <w:rPr>
          <w:color w:val="auto"/>
          <w:sz w:val="22"/>
          <w:szCs w:val="22"/>
        </w:rPr>
        <w:t>.</w:t>
      </w:r>
    </w:p>
    <w:p w14:paraId="24EFF03A" w14:textId="77777777" w:rsidR="002807C8" w:rsidRPr="00D949DE" w:rsidRDefault="002807C8" w:rsidP="00D949DE">
      <w:pPr>
        <w:pStyle w:val="Default"/>
        <w:ind w:left="-284"/>
        <w:jc w:val="both"/>
        <w:rPr>
          <w:color w:val="auto"/>
          <w:sz w:val="22"/>
          <w:szCs w:val="22"/>
        </w:rPr>
      </w:pPr>
    </w:p>
    <w:p w14:paraId="23DFBA89" w14:textId="293BE78E" w:rsidR="002807C8" w:rsidRPr="00D949DE" w:rsidRDefault="002807C8" w:rsidP="00D949DE">
      <w:pPr>
        <w:pStyle w:val="Default"/>
        <w:numPr>
          <w:ilvl w:val="0"/>
          <w:numId w:val="16"/>
        </w:numPr>
        <w:ind w:left="-284"/>
        <w:jc w:val="both"/>
        <w:rPr>
          <w:color w:val="auto"/>
          <w:sz w:val="22"/>
          <w:szCs w:val="22"/>
        </w:rPr>
      </w:pPr>
      <w:r w:rsidRPr="00D949DE">
        <w:rPr>
          <w:color w:val="auto"/>
          <w:sz w:val="22"/>
          <w:szCs w:val="22"/>
        </w:rPr>
        <w:t xml:space="preserve">Durante 2020, </w:t>
      </w:r>
      <w:r w:rsidR="00134B17" w:rsidRPr="00D949DE">
        <w:rPr>
          <w:color w:val="auto"/>
          <w:sz w:val="22"/>
          <w:szCs w:val="22"/>
        </w:rPr>
        <w:t xml:space="preserve">el </w:t>
      </w:r>
      <w:r w:rsidRPr="00D949DE">
        <w:rPr>
          <w:color w:val="auto"/>
          <w:sz w:val="22"/>
          <w:szCs w:val="22"/>
        </w:rPr>
        <w:t>Centro Nacional de Atención Ciudadana de la Guardia Nacional recibió</w:t>
      </w:r>
      <w:r w:rsidR="00E262C7" w:rsidRPr="00D949DE">
        <w:rPr>
          <w:color w:val="auto"/>
          <w:sz w:val="22"/>
          <w:szCs w:val="22"/>
        </w:rPr>
        <w:t xml:space="preserve"> </w:t>
      </w:r>
      <w:r w:rsidRPr="00D949DE">
        <w:rPr>
          <w:color w:val="auto"/>
          <w:sz w:val="22"/>
          <w:szCs w:val="22"/>
        </w:rPr>
        <w:t>260 700 llamadas de emergencia a través del sistema telefónico 088, mismas que en su totalidad fueron procedentes</w:t>
      </w:r>
      <w:r w:rsidRPr="00D949DE">
        <w:rPr>
          <w:rStyle w:val="Refdenotaalpie"/>
          <w:iCs/>
          <w:noProof/>
          <w:color w:val="auto"/>
          <w:sz w:val="22"/>
          <w:szCs w:val="22"/>
          <w:lang w:eastAsia="es-MX"/>
        </w:rPr>
        <w:footnoteReference w:id="2"/>
      </w:r>
      <w:r w:rsidRPr="00D949DE">
        <w:rPr>
          <w:iCs/>
          <w:noProof/>
          <w:color w:val="auto"/>
          <w:sz w:val="22"/>
          <w:szCs w:val="22"/>
          <w:lang w:eastAsia="es-MX"/>
        </w:rPr>
        <w:t>.</w:t>
      </w:r>
    </w:p>
    <w:p w14:paraId="5903EEF6" w14:textId="77777777" w:rsidR="002807C8" w:rsidRPr="00D949DE" w:rsidRDefault="002807C8" w:rsidP="00D949DE">
      <w:pPr>
        <w:pStyle w:val="Default"/>
        <w:jc w:val="both"/>
        <w:rPr>
          <w:color w:val="auto"/>
          <w:sz w:val="22"/>
          <w:szCs w:val="22"/>
        </w:rPr>
      </w:pPr>
    </w:p>
    <w:p w14:paraId="06F3415E" w14:textId="4C505F95" w:rsidR="002807C8" w:rsidRPr="00D949DE" w:rsidRDefault="002807C8" w:rsidP="00D949DE">
      <w:pPr>
        <w:pStyle w:val="Default"/>
        <w:numPr>
          <w:ilvl w:val="0"/>
          <w:numId w:val="16"/>
        </w:numPr>
        <w:ind w:left="-284"/>
        <w:jc w:val="both"/>
        <w:rPr>
          <w:color w:val="auto"/>
          <w:sz w:val="22"/>
          <w:szCs w:val="22"/>
        </w:rPr>
      </w:pPr>
      <w:r w:rsidRPr="00D949DE">
        <w:rPr>
          <w:iCs/>
          <w:noProof/>
          <w:color w:val="auto"/>
          <w:sz w:val="22"/>
          <w:szCs w:val="22"/>
          <w:lang w:eastAsia="es-MX"/>
        </w:rPr>
        <w:t>En las puestas a disposición de personas realizadas ante el Juez Cívico</w:t>
      </w:r>
      <w:r w:rsidR="00134B17" w:rsidRPr="00D949DE">
        <w:rPr>
          <w:iCs/>
          <w:noProof/>
          <w:color w:val="auto"/>
          <w:sz w:val="22"/>
          <w:szCs w:val="22"/>
          <w:lang w:eastAsia="es-MX"/>
        </w:rPr>
        <w:t xml:space="preserve"> se</w:t>
      </w:r>
      <w:r w:rsidRPr="00D949DE">
        <w:rPr>
          <w:iCs/>
          <w:noProof/>
          <w:color w:val="auto"/>
          <w:sz w:val="22"/>
          <w:szCs w:val="22"/>
          <w:lang w:eastAsia="es-MX"/>
        </w:rPr>
        <w:t xml:space="preserve"> registraron 343 presuntas faltas cívicas, mientras que en las puestas a disposición de personas realizadas ante el Ministerio Público se registraron en total 24 894 presuntos delitos</w:t>
      </w:r>
      <w:r w:rsidR="00134B17" w:rsidRPr="00D949DE">
        <w:rPr>
          <w:color w:val="auto"/>
          <w:sz w:val="22"/>
          <w:szCs w:val="22"/>
        </w:rPr>
        <w:t>.</w:t>
      </w:r>
      <w:r w:rsidRPr="00D949DE">
        <w:rPr>
          <w:color w:val="auto"/>
          <w:sz w:val="22"/>
          <w:szCs w:val="22"/>
        </w:rPr>
        <w:t xml:space="preserve"> </w:t>
      </w:r>
    </w:p>
    <w:p w14:paraId="3D1F5923" w14:textId="77777777" w:rsidR="002807C8" w:rsidRPr="00D949DE" w:rsidRDefault="002807C8" w:rsidP="00D949DE">
      <w:pPr>
        <w:pStyle w:val="Prrafodelista"/>
        <w:spacing w:after="0" w:line="240" w:lineRule="auto"/>
      </w:pPr>
    </w:p>
    <w:p w14:paraId="2FA412F5" w14:textId="4F03392D" w:rsidR="00E262C7" w:rsidRPr="00D949DE" w:rsidRDefault="002807C8" w:rsidP="00D949DE">
      <w:pPr>
        <w:pStyle w:val="Prrafodelista"/>
        <w:numPr>
          <w:ilvl w:val="0"/>
          <w:numId w:val="16"/>
        </w:numPr>
        <w:spacing w:after="0" w:line="240" w:lineRule="auto"/>
        <w:ind w:left="-284"/>
        <w:jc w:val="both"/>
        <w:rPr>
          <w:rFonts w:ascii="Arial" w:hAnsi="Arial" w:cs="Arial"/>
        </w:rPr>
      </w:pPr>
      <w:r w:rsidRPr="00D949DE">
        <w:rPr>
          <w:rFonts w:ascii="Arial" w:hAnsi="Arial" w:cs="Arial"/>
        </w:rPr>
        <w:t>En 2020, la Guardia Nacional aseguró 963 armas de fuego</w:t>
      </w:r>
      <w:r w:rsidR="00D949DE" w:rsidRPr="00D949DE">
        <w:rPr>
          <w:rFonts w:ascii="Arial" w:hAnsi="Arial" w:cs="Arial"/>
        </w:rPr>
        <w:t>:</w:t>
      </w:r>
      <w:r w:rsidRPr="00D949DE">
        <w:rPr>
          <w:rFonts w:ascii="Arial" w:hAnsi="Arial" w:cs="Arial"/>
        </w:rPr>
        <w:t xml:space="preserve"> 671 (69.7%) eran cortas y 292 (30.3%) largas.</w:t>
      </w:r>
      <w:r w:rsidRPr="00D949DE">
        <w:t xml:space="preserve"> </w:t>
      </w:r>
      <w:r w:rsidRPr="00D949DE">
        <w:rPr>
          <w:rFonts w:ascii="Arial" w:hAnsi="Arial" w:cs="Arial"/>
        </w:rPr>
        <w:t>Respecto a los hidrocarburos asegurados, la mayor proporción fue de diésel con 5 214 719 litros.</w:t>
      </w:r>
      <w:r w:rsidRPr="00D949DE">
        <w:t xml:space="preserve"> </w:t>
      </w:r>
      <w:r w:rsidRPr="00D949DE">
        <w:rPr>
          <w:rFonts w:ascii="Arial" w:hAnsi="Arial" w:cs="Arial"/>
        </w:rPr>
        <w:t xml:space="preserve">En cuanto </w:t>
      </w:r>
      <w:r w:rsidR="00E262C7" w:rsidRPr="00D949DE">
        <w:rPr>
          <w:rFonts w:ascii="Arial" w:hAnsi="Arial" w:cs="Arial"/>
        </w:rPr>
        <w:t>a los</w:t>
      </w:r>
      <w:r w:rsidRPr="00D949DE">
        <w:rPr>
          <w:rFonts w:ascii="Arial" w:hAnsi="Arial" w:cs="Arial"/>
        </w:rPr>
        <w:t xml:space="preserve"> narcóticos</w:t>
      </w:r>
      <w:r w:rsidR="00E262C7" w:rsidRPr="00D949DE">
        <w:rPr>
          <w:rFonts w:ascii="Arial" w:hAnsi="Arial" w:cs="Arial"/>
        </w:rPr>
        <w:t xml:space="preserve"> asegurados</w:t>
      </w:r>
      <w:r w:rsidRPr="00D949DE">
        <w:rPr>
          <w:rFonts w:ascii="Arial" w:hAnsi="Arial" w:cs="Arial"/>
        </w:rPr>
        <w:t>, los principales fueron cannabis y amapola adormidera.</w:t>
      </w:r>
      <w:r w:rsidR="001C7A6C" w:rsidRPr="00D949DE">
        <w:t xml:space="preserve"> </w:t>
      </w:r>
      <w:r w:rsidR="001C7A6C" w:rsidRPr="00D949DE">
        <w:rPr>
          <w:rFonts w:ascii="Arial" w:hAnsi="Arial" w:cs="Arial"/>
        </w:rPr>
        <w:t>Sobre los vehículos asegurados, se reportaron 40 vehículos aéreos y 15 701 vehículos terrestres.</w:t>
      </w:r>
    </w:p>
    <w:p w14:paraId="447808B6" w14:textId="77777777" w:rsidR="00E262C7" w:rsidRPr="00D949DE" w:rsidRDefault="00E262C7" w:rsidP="00D949DE">
      <w:pPr>
        <w:pStyle w:val="Prrafodelista"/>
        <w:spacing w:after="0" w:line="240" w:lineRule="auto"/>
      </w:pPr>
    </w:p>
    <w:p w14:paraId="711B4245" w14:textId="0CF0D733" w:rsidR="002807C8" w:rsidRDefault="002807C8" w:rsidP="00D949DE">
      <w:pPr>
        <w:pStyle w:val="Prrafodelista"/>
        <w:numPr>
          <w:ilvl w:val="0"/>
          <w:numId w:val="16"/>
        </w:numPr>
        <w:spacing w:after="0" w:line="240" w:lineRule="auto"/>
        <w:ind w:left="-284"/>
        <w:jc w:val="both"/>
        <w:rPr>
          <w:rFonts w:ascii="Arial" w:hAnsi="Arial" w:cs="Arial"/>
        </w:rPr>
      </w:pPr>
      <w:r w:rsidRPr="00D949DE">
        <w:rPr>
          <w:rFonts w:ascii="Arial" w:hAnsi="Arial" w:cs="Arial"/>
        </w:rPr>
        <w:t>Asimismo, se reportaron 14 personas localizadas</w:t>
      </w:r>
      <w:r w:rsidR="00D949DE" w:rsidRPr="00D949DE">
        <w:rPr>
          <w:rFonts w:ascii="Arial" w:hAnsi="Arial" w:cs="Arial"/>
        </w:rPr>
        <w:t xml:space="preserve">, </w:t>
      </w:r>
      <w:r w:rsidRPr="00D949DE">
        <w:rPr>
          <w:rFonts w:ascii="Arial" w:hAnsi="Arial" w:cs="Arial"/>
        </w:rPr>
        <w:t>en su totalidad fueron menores de edad. Las mujeres representaron 35.7%, los hombres 28.6% y en 35.7% no se identificó el sexo. La mayoría de las personas localizadas se registraron en la Ciudad de México.</w:t>
      </w:r>
    </w:p>
    <w:p w14:paraId="0E7C6B37" w14:textId="77777777" w:rsidR="008248A7" w:rsidRPr="008248A7" w:rsidRDefault="008248A7" w:rsidP="008248A7">
      <w:pPr>
        <w:spacing w:after="0" w:line="240" w:lineRule="auto"/>
        <w:jc w:val="both"/>
        <w:rPr>
          <w:rFonts w:ascii="Arial" w:hAnsi="Arial" w:cs="Arial"/>
        </w:rPr>
      </w:pPr>
    </w:p>
    <w:p w14:paraId="11AB68D3" w14:textId="5064FC26" w:rsidR="001D5CF8" w:rsidRPr="00D949DE" w:rsidRDefault="002807C8" w:rsidP="00D949DE">
      <w:pPr>
        <w:pStyle w:val="Default"/>
        <w:numPr>
          <w:ilvl w:val="0"/>
          <w:numId w:val="16"/>
        </w:numPr>
        <w:ind w:left="-284"/>
        <w:jc w:val="both"/>
        <w:rPr>
          <w:color w:val="auto"/>
          <w:sz w:val="22"/>
          <w:szCs w:val="22"/>
        </w:rPr>
      </w:pPr>
      <w:r w:rsidRPr="00D949DE">
        <w:rPr>
          <w:color w:val="auto"/>
          <w:sz w:val="22"/>
          <w:szCs w:val="22"/>
        </w:rPr>
        <w:t xml:space="preserve">Durante 2020, la Dirección General Científica de la Guardia Nacional realizó 5 920 </w:t>
      </w:r>
      <w:proofErr w:type="spellStart"/>
      <w:r w:rsidRPr="00D949DE">
        <w:rPr>
          <w:color w:val="auto"/>
          <w:sz w:val="22"/>
          <w:szCs w:val="22"/>
        </w:rPr>
        <w:t>ciberpatrullajes</w:t>
      </w:r>
      <w:proofErr w:type="spellEnd"/>
      <w:r w:rsidRPr="00D949DE">
        <w:rPr>
          <w:color w:val="auto"/>
          <w:sz w:val="22"/>
          <w:szCs w:val="22"/>
        </w:rPr>
        <w:t xml:space="preserve"> y 1 104 </w:t>
      </w:r>
      <w:proofErr w:type="spellStart"/>
      <w:r w:rsidRPr="00D949DE">
        <w:rPr>
          <w:color w:val="auto"/>
          <w:sz w:val="22"/>
          <w:szCs w:val="22"/>
        </w:rPr>
        <w:t>ciberinvestigaciones</w:t>
      </w:r>
      <w:proofErr w:type="spellEnd"/>
      <w:r w:rsidRPr="00D949DE">
        <w:rPr>
          <w:color w:val="auto"/>
          <w:sz w:val="22"/>
          <w:szCs w:val="22"/>
        </w:rPr>
        <w:t>.</w:t>
      </w:r>
    </w:p>
    <w:p w14:paraId="4D2A262E" w14:textId="77777777" w:rsidR="001D5CF8" w:rsidRPr="00D949DE" w:rsidRDefault="001D5CF8" w:rsidP="00D949DE">
      <w:pPr>
        <w:pStyle w:val="Default"/>
        <w:ind w:left="-284"/>
        <w:jc w:val="both"/>
        <w:rPr>
          <w:color w:val="auto"/>
          <w:sz w:val="22"/>
          <w:szCs w:val="22"/>
        </w:rPr>
      </w:pPr>
    </w:p>
    <w:p w14:paraId="1215FE6D" w14:textId="3AE31D8D" w:rsidR="002807C8" w:rsidRPr="00D949DE" w:rsidRDefault="001D5CF8" w:rsidP="00D949DE">
      <w:pPr>
        <w:pStyle w:val="Default"/>
        <w:numPr>
          <w:ilvl w:val="0"/>
          <w:numId w:val="16"/>
        </w:numPr>
        <w:ind w:left="-284"/>
        <w:jc w:val="both"/>
        <w:rPr>
          <w:color w:val="auto"/>
          <w:sz w:val="22"/>
          <w:szCs w:val="22"/>
        </w:rPr>
      </w:pPr>
      <w:r w:rsidRPr="00D949DE">
        <w:rPr>
          <w:iCs/>
          <w:noProof/>
          <w:color w:val="auto"/>
          <w:sz w:val="22"/>
          <w:szCs w:val="22"/>
          <w:lang w:eastAsia="es-MX"/>
        </w:rPr>
        <w:t xml:space="preserve">En 2020, la Guardia Nacional tuvo registro de 11 447 accidentes, en 7 168  (62.6%) </w:t>
      </w:r>
      <w:r w:rsidR="00EA76F8" w:rsidRPr="00D949DE">
        <w:rPr>
          <w:iCs/>
          <w:noProof/>
          <w:color w:val="auto"/>
          <w:sz w:val="22"/>
          <w:szCs w:val="22"/>
          <w:lang w:eastAsia="es-MX"/>
        </w:rPr>
        <w:t>sólo</w:t>
      </w:r>
      <w:r w:rsidRPr="00D949DE">
        <w:rPr>
          <w:iCs/>
          <w:noProof/>
          <w:color w:val="auto"/>
          <w:sz w:val="22"/>
          <w:szCs w:val="22"/>
          <w:lang w:eastAsia="es-MX"/>
        </w:rPr>
        <w:t xml:space="preserve"> hubo daños, 2 836 (24.8%) fueron no fatales y 1 443 (12.6%) fueron fatales. Asimismo, se registraron </w:t>
      </w:r>
      <w:r w:rsidR="008248A7">
        <w:rPr>
          <w:iCs/>
          <w:noProof/>
          <w:color w:val="auto"/>
          <w:sz w:val="22"/>
          <w:szCs w:val="22"/>
          <w:lang w:eastAsia="es-MX"/>
        </w:rPr>
        <w:t xml:space="preserve">      </w:t>
      </w:r>
      <w:r w:rsidRPr="00D949DE">
        <w:rPr>
          <w:iCs/>
          <w:noProof/>
          <w:color w:val="auto"/>
          <w:sz w:val="22"/>
          <w:szCs w:val="22"/>
          <w:lang w:eastAsia="es-MX"/>
        </w:rPr>
        <w:t>6 703 personas lesionadas y 2 720 personas fallecidas.</w:t>
      </w:r>
    </w:p>
    <w:p w14:paraId="618AFA51" w14:textId="77777777" w:rsidR="001D5CF8" w:rsidRPr="00D949DE" w:rsidRDefault="001D5CF8" w:rsidP="00D949DE">
      <w:pPr>
        <w:pStyle w:val="Default"/>
        <w:jc w:val="both"/>
        <w:rPr>
          <w:color w:val="auto"/>
          <w:sz w:val="22"/>
          <w:szCs w:val="22"/>
        </w:rPr>
      </w:pPr>
    </w:p>
    <w:p w14:paraId="70CE4B40" w14:textId="75178679" w:rsidR="002807C8" w:rsidRPr="00D949DE" w:rsidRDefault="002807C8" w:rsidP="00D949DE">
      <w:pPr>
        <w:pStyle w:val="Default"/>
        <w:numPr>
          <w:ilvl w:val="0"/>
          <w:numId w:val="16"/>
        </w:numPr>
        <w:ind w:left="-284"/>
        <w:jc w:val="both"/>
        <w:rPr>
          <w:color w:val="auto"/>
          <w:sz w:val="22"/>
          <w:szCs w:val="22"/>
        </w:rPr>
      </w:pPr>
      <w:r w:rsidRPr="00D949DE">
        <w:rPr>
          <w:color w:val="auto"/>
          <w:sz w:val="22"/>
          <w:szCs w:val="22"/>
        </w:rPr>
        <w:t>En 2020 se tuvo registro de 56 enfrentamientos en los que participaron elementos adscritos y asignados a la Guardia Nacional. En dichos enfrentamientos se registró que 17 civiles armados fueron lesionados, 30 fallecieron y 22 fueron detenidos</w:t>
      </w:r>
      <w:r w:rsidR="00F9121D" w:rsidRPr="00D949DE">
        <w:rPr>
          <w:color w:val="auto"/>
          <w:sz w:val="22"/>
          <w:szCs w:val="22"/>
        </w:rPr>
        <w:t>.</w:t>
      </w:r>
    </w:p>
    <w:p w14:paraId="48CB6ADD" w14:textId="77777777" w:rsidR="00756B55" w:rsidRPr="00D949DE" w:rsidRDefault="00756B55" w:rsidP="00D949DE">
      <w:pPr>
        <w:spacing w:after="0" w:line="240" w:lineRule="auto"/>
        <w:jc w:val="both"/>
        <w:rPr>
          <w:rFonts w:ascii="Arial" w:hAnsi="Arial" w:cs="Arial"/>
        </w:rPr>
      </w:pPr>
    </w:p>
    <w:p w14:paraId="36DCD33F" w14:textId="2E50B63A" w:rsidR="00E32FA8" w:rsidRPr="00D949DE" w:rsidRDefault="000F0696" w:rsidP="00D949DE">
      <w:pPr>
        <w:spacing w:after="0" w:line="240" w:lineRule="auto"/>
        <w:ind w:left="-567"/>
        <w:jc w:val="both"/>
        <w:rPr>
          <w:rFonts w:ascii="Arial" w:hAnsi="Arial" w:cs="Arial"/>
          <w:color w:val="000000"/>
        </w:rPr>
      </w:pPr>
      <w:r w:rsidRPr="00D949DE">
        <w:rPr>
          <w:rFonts w:ascii="Arial" w:hAnsi="Arial" w:cs="Arial"/>
        </w:rPr>
        <w:t>L</w:t>
      </w:r>
      <w:r w:rsidR="00AF0E6A" w:rsidRPr="00D949DE">
        <w:rPr>
          <w:rFonts w:ascii="Arial" w:hAnsi="Arial" w:cs="Arial"/>
        </w:rPr>
        <w:t xml:space="preserve">os resultados del </w:t>
      </w:r>
      <w:r w:rsidR="00236CC0" w:rsidRPr="00D949DE">
        <w:rPr>
          <w:rFonts w:ascii="Arial" w:hAnsi="Arial" w:cs="Arial"/>
        </w:rPr>
        <w:t>CN</w:t>
      </w:r>
      <w:r w:rsidR="00172D89" w:rsidRPr="00D949DE">
        <w:rPr>
          <w:rFonts w:ascii="Arial" w:hAnsi="Arial" w:cs="Arial"/>
        </w:rPr>
        <w:t>SP</w:t>
      </w:r>
      <w:r w:rsidR="00847AFA" w:rsidRPr="00D949DE">
        <w:rPr>
          <w:rFonts w:ascii="Arial" w:hAnsi="Arial" w:cs="Arial"/>
        </w:rPr>
        <w:t>F</w:t>
      </w:r>
      <w:r w:rsidR="00AF0E6A" w:rsidRPr="00D949DE">
        <w:rPr>
          <w:rFonts w:ascii="Arial" w:hAnsi="Arial" w:cs="Arial"/>
        </w:rPr>
        <w:t xml:space="preserve"> </w:t>
      </w:r>
      <w:r w:rsidRPr="00D949DE">
        <w:rPr>
          <w:rFonts w:ascii="Arial" w:hAnsi="Arial" w:cs="Arial"/>
        </w:rPr>
        <w:t xml:space="preserve">2021 </w:t>
      </w:r>
      <w:r w:rsidR="00AF0E6A" w:rsidRPr="00D949DE">
        <w:rPr>
          <w:rFonts w:ascii="Arial" w:hAnsi="Arial" w:cs="Arial"/>
        </w:rPr>
        <w:t>integra</w:t>
      </w:r>
      <w:r w:rsidR="000A3B43" w:rsidRPr="00D949DE">
        <w:rPr>
          <w:rFonts w:ascii="Arial" w:hAnsi="Arial" w:cs="Arial"/>
        </w:rPr>
        <w:t>n</w:t>
      </w:r>
      <w:r w:rsidR="00AF0E6A" w:rsidRPr="00D949DE">
        <w:rPr>
          <w:rFonts w:ascii="Arial" w:hAnsi="Arial" w:cs="Arial"/>
        </w:rPr>
        <w:t xml:space="preserve"> información correspondiente a 20</w:t>
      </w:r>
      <w:r w:rsidR="00D22581" w:rsidRPr="00D949DE">
        <w:rPr>
          <w:rFonts w:ascii="Arial" w:hAnsi="Arial" w:cs="Arial"/>
        </w:rPr>
        <w:t>20</w:t>
      </w:r>
      <w:r w:rsidR="00AF0E6A" w:rsidRPr="00D949DE">
        <w:rPr>
          <w:rFonts w:ascii="Arial" w:hAnsi="Arial" w:cs="Arial"/>
        </w:rPr>
        <w:t>, la cual se presenta mediante cuadro</w:t>
      </w:r>
      <w:r w:rsidR="00AF0E6A" w:rsidRPr="00D949DE">
        <w:rPr>
          <w:rFonts w:ascii="Arial" w:hAnsi="Arial" w:cs="Arial"/>
          <w:color w:val="000000"/>
        </w:rPr>
        <w:t xml:space="preserve">s estadísticos organizados en </w:t>
      </w:r>
      <w:bookmarkStart w:id="0" w:name="_Hlk58488204"/>
      <w:r w:rsidR="00AF0E6A" w:rsidRPr="00D949DE">
        <w:rPr>
          <w:rFonts w:ascii="Arial" w:hAnsi="Arial" w:cs="Arial"/>
          <w:color w:val="000000"/>
        </w:rPr>
        <w:t>los siguientes apartados:</w:t>
      </w:r>
      <w:r w:rsidR="00172D89" w:rsidRPr="00D949DE">
        <w:rPr>
          <w:rFonts w:ascii="Arial" w:hAnsi="Arial" w:cs="Arial"/>
          <w:color w:val="000000"/>
        </w:rPr>
        <w:t xml:space="preserve"> </w:t>
      </w:r>
      <w:r w:rsidR="005C1DA8" w:rsidRPr="00D949DE">
        <w:rPr>
          <w:rFonts w:ascii="Arial" w:hAnsi="Arial" w:cs="Arial"/>
          <w:color w:val="000000"/>
        </w:rPr>
        <w:t>Estructura organizacional y recursos</w:t>
      </w:r>
      <w:r w:rsidR="00E41B90" w:rsidRPr="00D949DE">
        <w:rPr>
          <w:rFonts w:ascii="Arial" w:hAnsi="Arial" w:cs="Arial"/>
          <w:color w:val="000000"/>
        </w:rPr>
        <w:t>,</w:t>
      </w:r>
      <w:r w:rsidR="005C1DA8" w:rsidRPr="00D949DE">
        <w:rPr>
          <w:rFonts w:ascii="Arial" w:hAnsi="Arial" w:cs="Arial"/>
          <w:color w:val="000000"/>
        </w:rPr>
        <w:t xml:space="preserve"> y Ejercicio de la función de seguridad pública </w:t>
      </w:r>
      <w:bookmarkEnd w:id="0"/>
      <w:r w:rsidR="00847AFA" w:rsidRPr="00D949DE">
        <w:rPr>
          <w:rFonts w:ascii="Arial" w:hAnsi="Arial" w:cs="Arial"/>
          <w:color w:val="000000"/>
        </w:rPr>
        <w:t>federal</w:t>
      </w:r>
      <w:r w:rsidR="005C1DA8" w:rsidRPr="00D949DE">
        <w:rPr>
          <w:rFonts w:ascii="Arial" w:hAnsi="Arial" w:cs="Arial"/>
          <w:color w:val="000000"/>
        </w:rPr>
        <w:t>.</w:t>
      </w:r>
    </w:p>
    <w:p w14:paraId="0F86B26D" w14:textId="77777777" w:rsidR="00167E45" w:rsidRPr="00D949DE" w:rsidRDefault="00167E45" w:rsidP="00D949DE">
      <w:pPr>
        <w:spacing w:after="0" w:line="240" w:lineRule="auto"/>
        <w:ind w:left="-567"/>
        <w:jc w:val="both"/>
        <w:rPr>
          <w:rFonts w:ascii="Arial" w:hAnsi="Arial" w:cs="Arial"/>
          <w:color w:val="000000"/>
          <w:spacing w:val="-2"/>
        </w:rPr>
      </w:pPr>
    </w:p>
    <w:p w14:paraId="515E9D98" w14:textId="47256F4C" w:rsidR="00AF0E6A" w:rsidRPr="00D949DE" w:rsidRDefault="00AF0E6A" w:rsidP="00D949DE">
      <w:pPr>
        <w:spacing w:after="0" w:line="240" w:lineRule="auto"/>
        <w:ind w:left="-567"/>
        <w:jc w:val="both"/>
        <w:rPr>
          <w:rFonts w:ascii="Arial" w:hAnsi="Arial" w:cs="Arial"/>
          <w:color w:val="000000"/>
          <w:spacing w:val="-2"/>
        </w:rPr>
      </w:pPr>
      <w:r w:rsidRPr="00D949DE">
        <w:rPr>
          <w:rFonts w:ascii="Arial" w:hAnsi="Arial" w:cs="Arial"/>
          <w:color w:val="000000"/>
          <w:spacing w:val="-2"/>
        </w:rPr>
        <w:t>La información se puede consultar en</w:t>
      </w:r>
      <w:r w:rsidR="00630CD4" w:rsidRPr="00D949DE">
        <w:rPr>
          <w:rFonts w:ascii="Arial" w:hAnsi="Arial" w:cs="Arial"/>
          <w:color w:val="000000"/>
          <w:spacing w:val="-2"/>
        </w:rPr>
        <w:t xml:space="preserve"> </w:t>
      </w:r>
      <w:r w:rsidR="008C6D44" w:rsidRPr="00D949DE">
        <w:rPr>
          <w:rFonts w:ascii="Arial" w:hAnsi="Arial" w:cs="Arial"/>
          <w:color w:val="000000"/>
          <w:spacing w:val="-2"/>
        </w:rPr>
        <w:t>el</w:t>
      </w:r>
      <w:r w:rsidRPr="00D949DE">
        <w:rPr>
          <w:rFonts w:ascii="Arial" w:hAnsi="Arial" w:cs="Arial"/>
          <w:color w:val="000000"/>
          <w:spacing w:val="-2"/>
        </w:rPr>
        <w:t xml:space="preserve"> sitio</w:t>
      </w:r>
      <w:r w:rsidR="00236CC0" w:rsidRPr="00D949DE">
        <w:rPr>
          <w:rFonts w:ascii="Arial" w:hAnsi="Arial" w:cs="Arial"/>
          <w:color w:val="000000"/>
          <w:spacing w:val="-2"/>
        </w:rPr>
        <w:t>:</w:t>
      </w:r>
      <w:r w:rsidRPr="00D949DE">
        <w:rPr>
          <w:rFonts w:ascii="Arial" w:hAnsi="Arial" w:cs="Arial"/>
          <w:color w:val="000000"/>
          <w:spacing w:val="-2"/>
        </w:rPr>
        <w:t xml:space="preserve"> </w:t>
      </w:r>
      <w:hyperlink r:id="rId11" w:history="1">
        <w:r w:rsidR="00FB4A4D" w:rsidRPr="00D949DE">
          <w:rPr>
            <w:rStyle w:val="Hipervnculo"/>
            <w:rFonts w:ascii="Arial" w:hAnsi="Arial" w:cs="Arial"/>
            <w:spacing w:val="-2"/>
          </w:rPr>
          <w:t>https://www.inegi.org.mx/programas/cnspf/2021/</w:t>
        </w:r>
      </w:hyperlink>
    </w:p>
    <w:p w14:paraId="37F7480E" w14:textId="44151E7F" w:rsidR="00244AEC" w:rsidRDefault="00AF0E6A" w:rsidP="00D949DE">
      <w:pPr>
        <w:spacing w:after="0" w:line="240" w:lineRule="auto"/>
        <w:ind w:left="-567"/>
        <w:jc w:val="both"/>
        <w:rPr>
          <w:rFonts w:ascii="Arial" w:hAnsi="Arial" w:cs="Arial"/>
          <w:color w:val="000000"/>
        </w:rPr>
      </w:pPr>
      <w:r w:rsidRPr="00D949DE">
        <w:rPr>
          <w:rFonts w:ascii="Arial" w:hAnsi="Arial" w:cs="Arial"/>
          <w:color w:val="000000"/>
        </w:rPr>
        <w:t xml:space="preserve"> </w:t>
      </w:r>
    </w:p>
    <w:p w14:paraId="793FBB62" w14:textId="77777777" w:rsidR="00934B27" w:rsidRPr="00D949DE" w:rsidRDefault="00934B27" w:rsidP="00D949DE">
      <w:pPr>
        <w:spacing w:after="0" w:line="240" w:lineRule="auto"/>
        <w:ind w:left="-567"/>
        <w:jc w:val="both"/>
        <w:rPr>
          <w:rFonts w:ascii="Arial" w:hAnsi="Arial" w:cs="Arial"/>
          <w:color w:val="000000"/>
        </w:rPr>
      </w:pPr>
    </w:p>
    <w:p w14:paraId="704C6F9D" w14:textId="753B6DE2" w:rsidR="00CF72F8" w:rsidRPr="00D949DE" w:rsidRDefault="00AF0E6A" w:rsidP="00D949DE">
      <w:pPr>
        <w:pStyle w:val="Default"/>
        <w:ind w:left="-567"/>
        <w:jc w:val="center"/>
        <w:rPr>
          <w:b/>
          <w:bCs/>
          <w:sz w:val="22"/>
          <w:szCs w:val="22"/>
        </w:rPr>
      </w:pPr>
      <w:r w:rsidRPr="00D949DE">
        <w:rPr>
          <w:b/>
          <w:bCs/>
          <w:sz w:val="22"/>
          <w:szCs w:val="22"/>
        </w:rPr>
        <w:t>Se anexa nota técnica</w:t>
      </w:r>
    </w:p>
    <w:p w14:paraId="16EF443D" w14:textId="5BF2241D" w:rsidR="00AE4A44" w:rsidRPr="00D949DE" w:rsidRDefault="00AE4A44" w:rsidP="00AF0E6A">
      <w:pPr>
        <w:pStyle w:val="Default"/>
        <w:jc w:val="center"/>
        <w:rPr>
          <w:b/>
          <w:bCs/>
          <w:sz w:val="22"/>
          <w:szCs w:val="22"/>
        </w:rPr>
      </w:pPr>
    </w:p>
    <w:p w14:paraId="6C21217B" w14:textId="77777777" w:rsidR="00AF0E6A" w:rsidRPr="00D949DE" w:rsidRDefault="00AF0E6A" w:rsidP="00AF0E6A">
      <w:pPr>
        <w:pStyle w:val="NormalWeb"/>
        <w:spacing w:before="0" w:beforeAutospacing="0" w:after="0" w:afterAutospacing="0"/>
        <w:ind w:left="-567"/>
        <w:contextualSpacing/>
        <w:jc w:val="center"/>
        <w:rPr>
          <w:rFonts w:ascii="Arial" w:hAnsi="Arial" w:cs="Arial"/>
          <w:sz w:val="22"/>
          <w:szCs w:val="22"/>
        </w:rPr>
      </w:pPr>
      <w:r w:rsidRPr="00D949DE">
        <w:rPr>
          <w:rFonts w:ascii="Arial" w:hAnsi="Arial" w:cs="Arial"/>
          <w:sz w:val="22"/>
          <w:szCs w:val="22"/>
        </w:rPr>
        <w:t xml:space="preserve">Para consultas de medios y periodistas, contactar a: </w:t>
      </w:r>
      <w:hyperlink r:id="rId12" w:history="1">
        <w:r w:rsidRPr="00D949DE">
          <w:rPr>
            <w:rStyle w:val="Hipervnculo"/>
            <w:rFonts w:ascii="Arial" w:hAnsi="Arial" w:cs="Arial"/>
            <w:sz w:val="22"/>
            <w:szCs w:val="22"/>
          </w:rPr>
          <w:t>comunicacionsocial@inegi.org.mx</w:t>
        </w:r>
      </w:hyperlink>
      <w:r w:rsidRPr="00D949DE">
        <w:rPr>
          <w:rFonts w:ascii="Arial" w:hAnsi="Arial" w:cs="Arial"/>
          <w:sz w:val="22"/>
          <w:szCs w:val="22"/>
        </w:rPr>
        <w:t xml:space="preserve"> </w:t>
      </w:r>
    </w:p>
    <w:p w14:paraId="18930921" w14:textId="03F35C55" w:rsidR="00AF0E6A" w:rsidRPr="00D949DE" w:rsidRDefault="00AF0E6A" w:rsidP="00D949DE">
      <w:pPr>
        <w:pStyle w:val="NormalWeb"/>
        <w:spacing w:before="0" w:beforeAutospacing="0" w:after="0" w:afterAutospacing="0"/>
        <w:ind w:left="-567"/>
        <w:contextualSpacing/>
        <w:jc w:val="center"/>
        <w:rPr>
          <w:rFonts w:ascii="Arial" w:hAnsi="Arial" w:cs="Arial"/>
          <w:sz w:val="22"/>
          <w:szCs w:val="22"/>
        </w:rPr>
      </w:pPr>
      <w:r w:rsidRPr="00D949DE">
        <w:rPr>
          <w:rFonts w:ascii="Arial" w:hAnsi="Arial" w:cs="Arial"/>
          <w:sz w:val="22"/>
          <w:szCs w:val="22"/>
        </w:rPr>
        <w:t xml:space="preserve">o llamar al teléfono (55) 52-78-10-00, </w:t>
      </w:r>
      <w:proofErr w:type="spellStart"/>
      <w:r w:rsidRPr="00D949DE">
        <w:rPr>
          <w:rFonts w:ascii="Arial" w:hAnsi="Arial" w:cs="Arial"/>
          <w:sz w:val="22"/>
          <w:szCs w:val="22"/>
        </w:rPr>
        <w:t>exts</w:t>
      </w:r>
      <w:proofErr w:type="spellEnd"/>
      <w:r w:rsidRPr="00D949DE">
        <w:rPr>
          <w:rFonts w:ascii="Arial" w:hAnsi="Arial" w:cs="Arial"/>
          <w:sz w:val="22"/>
          <w:szCs w:val="22"/>
        </w:rPr>
        <w:t>. 1134, 1260 y 1241.</w:t>
      </w:r>
    </w:p>
    <w:p w14:paraId="55EDC497" w14:textId="1D9BC1A7" w:rsidR="00894418" w:rsidRPr="00756B55" w:rsidRDefault="00894418" w:rsidP="00AF0E6A">
      <w:pPr>
        <w:ind w:left="-567"/>
        <w:contextualSpacing/>
        <w:jc w:val="center"/>
        <w:rPr>
          <w:rFonts w:ascii="Arial" w:hAnsi="Arial" w:cs="Arial"/>
        </w:rPr>
      </w:pPr>
    </w:p>
    <w:p w14:paraId="67829525" w14:textId="77777777" w:rsidR="00AE4A44" w:rsidRPr="00756B55" w:rsidRDefault="00AF0E6A" w:rsidP="00AF0E6A">
      <w:pPr>
        <w:ind w:left="-567"/>
        <w:contextualSpacing/>
        <w:jc w:val="center"/>
        <w:rPr>
          <w:noProof/>
          <w:lang w:eastAsia="es-MX"/>
        </w:rPr>
        <w:sectPr w:rsidR="00AE4A44" w:rsidRPr="00756B55" w:rsidSect="00D949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701" w:right="1183" w:bottom="993" w:left="1701" w:header="142" w:footer="708" w:gutter="0"/>
          <w:cols w:space="708"/>
          <w:docGrid w:linePitch="360"/>
        </w:sectPr>
      </w:pPr>
      <w:r w:rsidRPr="00756B55">
        <w:rPr>
          <w:noProof/>
          <w:lang w:eastAsia="es-MX"/>
        </w:rPr>
        <w:drawing>
          <wp:inline distT="0" distB="0" distL="0" distR="0" wp14:anchorId="31BDAC89" wp14:editId="5490CE06">
            <wp:extent cx="318472" cy="322419"/>
            <wp:effectExtent l="0" t="0" r="5715" b="1905"/>
            <wp:docPr id="49" name="Imagen 49" descr="C:\Users\saladeprensa\Desktop\NVOS LOGOS\F.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sidRPr="00756B55">
        <w:rPr>
          <w:noProof/>
          <w:lang w:eastAsia="es-MX"/>
        </w:rPr>
        <w:t xml:space="preserve"> </w:t>
      </w:r>
      <w:r w:rsidRPr="00756B55">
        <w:rPr>
          <w:noProof/>
          <w:lang w:eastAsia="es-MX"/>
        </w:rPr>
        <w:drawing>
          <wp:inline distT="0" distB="0" distL="0" distR="0" wp14:anchorId="523C963E" wp14:editId="795CAF19">
            <wp:extent cx="327704" cy="325467"/>
            <wp:effectExtent l="0" t="0" r="0" b="0"/>
            <wp:docPr id="50" name="Imagen 50" descr="C:\Users\saladeprensa\Desktop\NVOS LOGOS\I.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sidRPr="00756B55">
        <w:rPr>
          <w:noProof/>
          <w:lang w:eastAsia="es-MX"/>
        </w:rPr>
        <w:t xml:space="preserve"> </w:t>
      </w:r>
      <w:r w:rsidRPr="00756B55">
        <w:rPr>
          <w:noProof/>
          <w:lang w:eastAsia="es-MX"/>
        </w:rPr>
        <w:drawing>
          <wp:inline distT="0" distB="0" distL="0" distR="0" wp14:anchorId="73B64578" wp14:editId="3294024F">
            <wp:extent cx="321276" cy="324093"/>
            <wp:effectExtent l="0" t="0" r="3175" b="0"/>
            <wp:docPr id="35" name="Imagen 35" descr="C:\Users\saladeprensa\Desktop\NVOS LOGOS\T.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sidRPr="00756B55">
        <w:rPr>
          <w:noProof/>
          <w:lang w:eastAsia="es-MX"/>
        </w:rPr>
        <w:t xml:space="preserve"> </w:t>
      </w:r>
      <w:r w:rsidRPr="00756B55">
        <w:rPr>
          <w:noProof/>
          <w:lang w:eastAsia="es-MX"/>
        </w:rPr>
        <w:drawing>
          <wp:inline distT="0" distB="0" distL="0" distR="0" wp14:anchorId="732951F5" wp14:editId="133A2C3A">
            <wp:extent cx="321276" cy="326574"/>
            <wp:effectExtent l="0" t="0" r="3175" b="0"/>
            <wp:docPr id="51" name="Imagen 51" descr="C:\Users\saladeprensa\Desktop\NVOS LOGOS\Y.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sidRPr="00756B55">
        <w:rPr>
          <w:noProof/>
          <w:lang w:eastAsia="es-MX"/>
        </w:rPr>
        <w:t xml:space="preserve">  </w:t>
      </w:r>
      <w:r w:rsidRPr="00756B55">
        <w:rPr>
          <w:noProof/>
          <w:sz w:val="14"/>
          <w:szCs w:val="18"/>
          <w:lang w:eastAsia="es-MX"/>
        </w:rPr>
        <w:drawing>
          <wp:inline distT="0" distB="0" distL="0" distR="0" wp14:anchorId="39BF693D" wp14:editId="7F351D87">
            <wp:extent cx="2323070" cy="319707"/>
            <wp:effectExtent l="0" t="0" r="1270" b="4445"/>
            <wp:docPr id="52" name="Imagen 5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74CAED78" w14:textId="77777777" w:rsidR="005464D0" w:rsidRPr="00756B55" w:rsidRDefault="005464D0" w:rsidP="00032500">
      <w:pPr>
        <w:autoSpaceDE w:val="0"/>
        <w:autoSpaceDN w:val="0"/>
        <w:adjustRightInd w:val="0"/>
        <w:spacing w:after="0" w:line="240" w:lineRule="auto"/>
        <w:ind w:left="-567"/>
        <w:jc w:val="center"/>
        <w:rPr>
          <w:rFonts w:ascii="Arial" w:hAnsi="Arial" w:cs="Arial"/>
          <w:b/>
          <w:bCs/>
          <w:color w:val="000000"/>
          <w:sz w:val="24"/>
          <w:szCs w:val="24"/>
        </w:rPr>
      </w:pPr>
    </w:p>
    <w:p w14:paraId="7FD7256C" w14:textId="48DB3926" w:rsidR="006260F5" w:rsidRDefault="006260F5" w:rsidP="00032500">
      <w:pPr>
        <w:autoSpaceDE w:val="0"/>
        <w:autoSpaceDN w:val="0"/>
        <w:adjustRightInd w:val="0"/>
        <w:spacing w:after="0" w:line="240" w:lineRule="auto"/>
        <w:ind w:left="-567"/>
        <w:jc w:val="center"/>
        <w:rPr>
          <w:rFonts w:ascii="Arial" w:hAnsi="Arial" w:cs="Arial"/>
          <w:b/>
          <w:bCs/>
          <w:color w:val="000000"/>
          <w:sz w:val="24"/>
          <w:szCs w:val="24"/>
        </w:rPr>
      </w:pPr>
    </w:p>
    <w:p w14:paraId="1D2C35B5" w14:textId="77777777" w:rsidR="00934B27" w:rsidRDefault="00934B27" w:rsidP="00032500">
      <w:pPr>
        <w:autoSpaceDE w:val="0"/>
        <w:autoSpaceDN w:val="0"/>
        <w:adjustRightInd w:val="0"/>
        <w:spacing w:after="0" w:line="240" w:lineRule="auto"/>
        <w:ind w:left="-567"/>
        <w:jc w:val="center"/>
        <w:rPr>
          <w:rFonts w:ascii="Arial" w:hAnsi="Arial" w:cs="Arial"/>
          <w:b/>
          <w:bCs/>
          <w:color w:val="000000"/>
          <w:sz w:val="24"/>
          <w:szCs w:val="24"/>
        </w:rPr>
      </w:pPr>
    </w:p>
    <w:p w14:paraId="56DCA4AE" w14:textId="77777777" w:rsidR="00934B27" w:rsidRDefault="00934B27" w:rsidP="00032500">
      <w:pPr>
        <w:autoSpaceDE w:val="0"/>
        <w:autoSpaceDN w:val="0"/>
        <w:adjustRightInd w:val="0"/>
        <w:spacing w:after="0" w:line="240" w:lineRule="auto"/>
        <w:ind w:left="-567"/>
        <w:jc w:val="center"/>
        <w:rPr>
          <w:rFonts w:ascii="Arial" w:hAnsi="Arial" w:cs="Arial"/>
          <w:b/>
          <w:bCs/>
          <w:color w:val="000000"/>
          <w:sz w:val="24"/>
          <w:szCs w:val="24"/>
        </w:rPr>
      </w:pPr>
    </w:p>
    <w:p w14:paraId="74F43B4B" w14:textId="1D04A939" w:rsidR="008A3846" w:rsidRPr="00756B55" w:rsidRDefault="008A3846" w:rsidP="00032500">
      <w:pPr>
        <w:autoSpaceDE w:val="0"/>
        <w:autoSpaceDN w:val="0"/>
        <w:adjustRightInd w:val="0"/>
        <w:spacing w:after="0" w:line="240" w:lineRule="auto"/>
        <w:ind w:left="-567"/>
        <w:jc w:val="center"/>
        <w:rPr>
          <w:rFonts w:ascii="Arial" w:hAnsi="Arial" w:cs="Arial"/>
          <w:b/>
          <w:bCs/>
          <w:color w:val="000000"/>
          <w:sz w:val="24"/>
          <w:szCs w:val="24"/>
        </w:rPr>
      </w:pPr>
      <w:r w:rsidRPr="00756B55">
        <w:rPr>
          <w:rFonts w:ascii="Arial" w:hAnsi="Arial" w:cs="Arial"/>
          <w:b/>
          <w:bCs/>
          <w:color w:val="000000"/>
          <w:sz w:val="24"/>
          <w:szCs w:val="24"/>
        </w:rPr>
        <w:t>INEGI PRESENTA EL</w:t>
      </w:r>
      <w:r w:rsidR="007217C9" w:rsidRPr="00756B55">
        <w:rPr>
          <w:rFonts w:ascii="Arial" w:hAnsi="Arial" w:cs="Arial"/>
          <w:b/>
          <w:bCs/>
          <w:color w:val="000000"/>
          <w:sz w:val="24"/>
          <w:szCs w:val="24"/>
        </w:rPr>
        <w:t xml:space="preserve"> CENSO </w:t>
      </w:r>
      <w:r w:rsidR="000F0696" w:rsidRPr="00756B55">
        <w:rPr>
          <w:rFonts w:ascii="Arial" w:hAnsi="Arial" w:cs="Arial"/>
          <w:b/>
          <w:bCs/>
          <w:color w:val="000000"/>
          <w:sz w:val="24"/>
          <w:szCs w:val="24"/>
        </w:rPr>
        <w:t xml:space="preserve">NACIONAL </w:t>
      </w:r>
      <w:r w:rsidR="007217C9" w:rsidRPr="00756B55">
        <w:rPr>
          <w:rFonts w:ascii="Arial" w:hAnsi="Arial" w:cs="Arial"/>
          <w:b/>
          <w:bCs/>
          <w:color w:val="000000"/>
          <w:sz w:val="24"/>
          <w:szCs w:val="24"/>
        </w:rPr>
        <w:t xml:space="preserve">DE </w:t>
      </w:r>
      <w:r w:rsidR="000B308C" w:rsidRPr="00756B55">
        <w:rPr>
          <w:rFonts w:ascii="Arial" w:hAnsi="Arial" w:cs="Arial"/>
          <w:b/>
          <w:bCs/>
          <w:color w:val="000000"/>
          <w:sz w:val="24"/>
          <w:szCs w:val="24"/>
        </w:rPr>
        <w:t xml:space="preserve">SEGURIDAD PÚBLICA </w:t>
      </w:r>
      <w:r w:rsidR="00847AFA">
        <w:rPr>
          <w:rFonts w:ascii="Arial" w:hAnsi="Arial" w:cs="Arial"/>
          <w:b/>
          <w:bCs/>
          <w:color w:val="000000"/>
          <w:sz w:val="24"/>
          <w:szCs w:val="24"/>
        </w:rPr>
        <w:t>FEDERA</w:t>
      </w:r>
      <w:r w:rsidR="000B308C" w:rsidRPr="00756B55">
        <w:rPr>
          <w:rFonts w:ascii="Arial" w:hAnsi="Arial" w:cs="Arial"/>
          <w:b/>
          <w:bCs/>
          <w:color w:val="000000"/>
          <w:sz w:val="24"/>
          <w:szCs w:val="24"/>
        </w:rPr>
        <w:t>L</w:t>
      </w:r>
      <w:r w:rsidR="000F0696" w:rsidRPr="00756B55">
        <w:rPr>
          <w:rFonts w:ascii="Arial" w:hAnsi="Arial" w:cs="Arial"/>
          <w:b/>
          <w:bCs/>
          <w:color w:val="000000"/>
          <w:sz w:val="24"/>
          <w:szCs w:val="24"/>
        </w:rPr>
        <w:t xml:space="preserve"> 2021</w:t>
      </w:r>
    </w:p>
    <w:p w14:paraId="5893A2DB" w14:textId="77777777" w:rsidR="008A3846" w:rsidRPr="00756B55" w:rsidRDefault="008A3846" w:rsidP="008A3846">
      <w:pPr>
        <w:autoSpaceDE w:val="0"/>
        <w:autoSpaceDN w:val="0"/>
        <w:adjustRightInd w:val="0"/>
        <w:spacing w:after="0" w:line="240" w:lineRule="auto"/>
        <w:ind w:left="-567"/>
        <w:jc w:val="center"/>
        <w:rPr>
          <w:rFonts w:ascii="Arial" w:hAnsi="Arial" w:cs="Arial"/>
          <w:b/>
          <w:bCs/>
          <w:color w:val="000000"/>
        </w:rPr>
      </w:pPr>
    </w:p>
    <w:p w14:paraId="32DB9A14" w14:textId="574340E0" w:rsidR="008A3846" w:rsidRPr="00756B55" w:rsidRDefault="008A3846" w:rsidP="00DF7AB0">
      <w:pPr>
        <w:pStyle w:val="Prrafodelista"/>
        <w:autoSpaceDE w:val="0"/>
        <w:autoSpaceDN w:val="0"/>
        <w:adjustRightInd w:val="0"/>
        <w:spacing w:after="0" w:line="240" w:lineRule="auto"/>
        <w:ind w:left="709" w:right="992"/>
        <w:jc w:val="both"/>
        <w:rPr>
          <w:rFonts w:ascii="Arial" w:hAnsi="Arial" w:cs="Arial"/>
          <w:color w:val="000000"/>
          <w:sz w:val="24"/>
        </w:rPr>
      </w:pPr>
      <w:r w:rsidRPr="00756B55">
        <w:rPr>
          <w:rFonts w:ascii="Arial" w:hAnsi="Arial" w:cs="Arial"/>
          <w:b/>
          <w:bCs/>
          <w:color w:val="000000"/>
        </w:rPr>
        <w:t xml:space="preserve">Se constituye como un programa estadístico que se realiza en </w:t>
      </w:r>
      <w:r w:rsidR="00236CC0" w:rsidRPr="00756B55">
        <w:rPr>
          <w:rFonts w:ascii="Arial" w:hAnsi="Arial" w:cs="Arial"/>
          <w:b/>
          <w:bCs/>
          <w:color w:val="000000"/>
        </w:rPr>
        <w:t>el</w:t>
      </w:r>
      <w:r w:rsidRPr="00756B55">
        <w:rPr>
          <w:rFonts w:ascii="Arial" w:hAnsi="Arial" w:cs="Arial"/>
          <w:b/>
          <w:bCs/>
          <w:color w:val="000000"/>
        </w:rPr>
        <w:t xml:space="preserve"> ámbito</w:t>
      </w:r>
      <w:r w:rsidR="007217C9" w:rsidRPr="00756B55">
        <w:rPr>
          <w:rFonts w:ascii="Arial" w:hAnsi="Arial" w:cs="Arial"/>
          <w:b/>
          <w:bCs/>
          <w:color w:val="000000"/>
        </w:rPr>
        <w:t xml:space="preserve"> </w:t>
      </w:r>
      <w:r w:rsidR="00493A10">
        <w:rPr>
          <w:rFonts w:ascii="Arial" w:hAnsi="Arial" w:cs="Arial"/>
          <w:b/>
          <w:bCs/>
          <w:color w:val="000000"/>
        </w:rPr>
        <w:t xml:space="preserve">federal </w:t>
      </w:r>
      <w:r w:rsidRPr="00756B55">
        <w:rPr>
          <w:rFonts w:ascii="Arial" w:hAnsi="Arial" w:cs="Arial"/>
          <w:b/>
          <w:bCs/>
          <w:color w:val="000000"/>
        </w:rPr>
        <w:t xml:space="preserve">del Estado Mexicano y ofrece información </w:t>
      </w:r>
      <w:r w:rsidR="00E32FA8" w:rsidRPr="00756B55">
        <w:rPr>
          <w:rFonts w:ascii="Arial" w:hAnsi="Arial" w:cs="Arial"/>
          <w:b/>
          <w:bCs/>
          <w:color w:val="000000"/>
        </w:rPr>
        <w:t xml:space="preserve">estadística </w:t>
      </w:r>
      <w:r w:rsidRPr="00756B55">
        <w:rPr>
          <w:rFonts w:ascii="Arial" w:hAnsi="Arial" w:cs="Arial"/>
          <w:b/>
          <w:bCs/>
          <w:color w:val="000000"/>
        </w:rPr>
        <w:t>sobre la estructura, organización, recursos y ejercicio de la función</w:t>
      </w:r>
      <w:r w:rsidR="00AD1794" w:rsidRPr="00756B55">
        <w:rPr>
          <w:rFonts w:ascii="Arial" w:hAnsi="Arial" w:cs="Arial"/>
          <w:b/>
          <w:bCs/>
          <w:color w:val="000000"/>
        </w:rPr>
        <w:t xml:space="preserve"> de seguridad pública de</w:t>
      </w:r>
      <w:r w:rsidR="00E34765" w:rsidRPr="00756B55">
        <w:rPr>
          <w:rFonts w:ascii="Arial" w:hAnsi="Arial" w:cs="Arial"/>
          <w:b/>
          <w:bCs/>
          <w:color w:val="000000"/>
        </w:rPr>
        <w:t xml:space="preserve"> </w:t>
      </w:r>
      <w:r w:rsidR="00E65B16">
        <w:rPr>
          <w:rFonts w:ascii="Arial" w:hAnsi="Arial" w:cs="Arial"/>
          <w:b/>
          <w:bCs/>
          <w:color w:val="000000"/>
        </w:rPr>
        <w:t>la Guardia Nacional</w:t>
      </w:r>
      <w:r w:rsidR="00033488" w:rsidRPr="00756B55">
        <w:rPr>
          <w:rFonts w:ascii="Arial" w:hAnsi="Arial" w:cs="Arial"/>
          <w:b/>
          <w:bCs/>
          <w:color w:val="000000"/>
        </w:rPr>
        <w:t>.</w:t>
      </w:r>
    </w:p>
    <w:p w14:paraId="2DB2C809" w14:textId="4CDB7B66" w:rsidR="008A3846" w:rsidRPr="00756B55" w:rsidRDefault="008A3846" w:rsidP="008A3846">
      <w:pPr>
        <w:pStyle w:val="Prrafodelista"/>
        <w:autoSpaceDE w:val="0"/>
        <w:autoSpaceDN w:val="0"/>
        <w:adjustRightInd w:val="0"/>
        <w:spacing w:after="0" w:line="240" w:lineRule="auto"/>
        <w:ind w:left="-567" w:right="333"/>
        <w:jc w:val="both"/>
        <w:rPr>
          <w:rFonts w:ascii="Arial" w:hAnsi="Arial" w:cs="Arial"/>
          <w:color w:val="000000"/>
          <w:sz w:val="24"/>
        </w:rPr>
      </w:pPr>
    </w:p>
    <w:p w14:paraId="1B19E381" w14:textId="77777777" w:rsidR="00AE4A44" w:rsidRPr="00756B55" w:rsidRDefault="00AE4A44" w:rsidP="008A3846">
      <w:pPr>
        <w:pStyle w:val="Prrafodelista"/>
        <w:autoSpaceDE w:val="0"/>
        <w:autoSpaceDN w:val="0"/>
        <w:adjustRightInd w:val="0"/>
        <w:spacing w:after="0" w:line="240" w:lineRule="auto"/>
        <w:ind w:left="-567" w:right="333"/>
        <w:jc w:val="both"/>
        <w:rPr>
          <w:rFonts w:ascii="Arial" w:hAnsi="Arial" w:cs="Arial"/>
          <w:color w:val="000000"/>
          <w:sz w:val="24"/>
        </w:rPr>
      </w:pPr>
    </w:p>
    <w:p w14:paraId="1E06FE8F" w14:textId="7F22DAFF" w:rsidR="008A3846" w:rsidRDefault="008A3846" w:rsidP="008A3846">
      <w:pPr>
        <w:autoSpaceDE w:val="0"/>
        <w:autoSpaceDN w:val="0"/>
        <w:adjustRightInd w:val="0"/>
        <w:spacing w:after="0" w:line="240" w:lineRule="auto"/>
        <w:ind w:left="-567"/>
        <w:jc w:val="both"/>
        <w:rPr>
          <w:rFonts w:ascii="Arial" w:hAnsi="Arial" w:cs="Arial"/>
          <w:color w:val="000000"/>
          <w:sz w:val="24"/>
        </w:rPr>
      </w:pPr>
      <w:r w:rsidRPr="00756B55">
        <w:rPr>
          <w:rFonts w:ascii="Arial" w:hAnsi="Arial" w:cs="Arial"/>
          <w:color w:val="000000"/>
          <w:sz w:val="24"/>
        </w:rPr>
        <w:t xml:space="preserve">El Instituto Nacional de Estadística y Geografía (INEGI) da a conocer hoy la información del </w:t>
      </w:r>
      <w:r w:rsidR="00AE5900" w:rsidRPr="00756B55">
        <w:rPr>
          <w:rFonts w:ascii="Arial" w:hAnsi="Arial" w:cs="Arial"/>
          <w:color w:val="000000"/>
          <w:sz w:val="24"/>
        </w:rPr>
        <w:t xml:space="preserve">Censo Nacional de </w:t>
      </w:r>
      <w:r w:rsidR="00AD1794" w:rsidRPr="00756B55">
        <w:rPr>
          <w:rFonts w:ascii="Arial" w:hAnsi="Arial" w:cs="Arial"/>
          <w:color w:val="000000"/>
          <w:sz w:val="24"/>
        </w:rPr>
        <w:t xml:space="preserve">Seguridad Pública </w:t>
      </w:r>
      <w:r w:rsidR="00E65B16">
        <w:rPr>
          <w:rFonts w:ascii="Arial" w:hAnsi="Arial" w:cs="Arial"/>
          <w:color w:val="000000"/>
          <w:sz w:val="24"/>
        </w:rPr>
        <w:t>Federal</w:t>
      </w:r>
      <w:r w:rsidR="00AE5900" w:rsidRPr="00756B55">
        <w:rPr>
          <w:rFonts w:ascii="Arial" w:hAnsi="Arial" w:cs="Arial"/>
          <w:color w:val="000000"/>
          <w:sz w:val="24"/>
        </w:rPr>
        <w:t xml:space="preserve"> (CN</w:t>
      </w:r>
      <w:r w:rsidR="00AD1794" w:rsidRPr="00756B55">
        <w:rPr>
          <w:rFonts w:ascii="Arial" w:hAnsi="Arial" w:cs="Arial"/>
          <w:color w:val="000000"/>
          <w:sz w:val="24"/>
        </w:rPr>
        <w:t>SP</w:t>
      </w:r>
      <w:r w:rsidR="00E65B16">
        <w:rPr>
          <w:rFonts w:ascii="Arial" w:hAnsi="Arial" w:cs="Arial"/>
          <w:color w:val="000000"/>
          <w:sz w:val="24"/>
        </w:rPr>
        <w:t>F</w:t>
      </w:r>
      <w:r w:rsidR="00AE5900" w:rsidRPr="00756B55">
        <w:rPr>
          <w:rFonts w:ascii="Arial" w:hAnsi="Arial" w:cs="Arial"/>
          <w:color w:val="000000"/>
          <w:sz w:val="24"/>
        </w:rPr>
        <w:t>)</w:t>
      </w:r>
      <w:r w:rsidR="00E65B16">
        <w:rPr>
          <w:rFonts w:ascii="Arial" w:hAnsi="Arial" w:cs="Arial"/>
          <w:color w:val="000000"/>
          <w:sz w:val="24"/>
        </w:rPr>
        <w:t xml:space="preserve"> </w:t>
      </w:r>
      <w:r w:rsidR="00AE5900" w:rsidRPr="00756B55">
        <w:rPr>
          <w:rFonts w:ascii="Arial" w:hAnsi="Arial" w:cs="Arial"/>
          <w:color w:val="000000"/>
          <w:sz w:val="24"/>
        </w:rPr>
        <w:t>2021</w:t>
      </w:r>
      <w:r w:rsidRPr="00756B55">
        <w:rPr>
          <w:rFonts w:ascii="Arial" w:hAnsi="Arial" w:cs="Arial"/>
          <w:color w:val="000000"/>
          <w:sz w:val="24"/>
        </w:rPr>
        <w:t>.</w:t>
      </w:r>
      <w:r w:rsidR="00874D50" w:rsidRPr="00756B55">
        <w:rPr>
          <w:rFonts w:ascii="Arial" w:hAnsi="Arial" w:cs="Arial"/>
          <w:color w:val="000000"/>
          <w:sz w:val="24"/>
        </w:rPr>
        <w:t xml:space="preserve"> </w:t>
      </w:r>
      <w:r w:rsidR="00493A10" w:rsidRPr="00493A10">
        <w:rPr>
          <w:rFonts w:ascii="Arial" w:hAnsi="Arial" w:cs="Arial"/>
          <w:color w:val="000000"/>
          <w:sz w:val="24"/>
        </w:rPr>
        <w:t xml:space="preserve">Al respecto, es importante referir que, con la publicación del Decreto por el que se reforman diversas disposiciones de la Constitución Política de los Estados Unidos Mexicanos en materia de Guardia Nacional, emitido el 26 de marzo de 2019, se estableció que la Federación contará con una institución policial de carácter civil denominada Guardia Nacional. Posteriormente, el Decreto por el que se expide la Ley de la Guardia Nacional, publicado el 27 de mayo de 2019, estableció en su artículo sexto transitorio la extinción de la Policía Federal. En sintonía con estos cambios institucionales, el Censo Nacional de Seguridad Pública Federal inicia, a partir de la edición 2020, con una nueva serie estadística correspondiente a la Guardia Nacional.  </w:t>
      </w:r>
    </w:p>
    <w:p w14:paraId="77385475" w14:textId="77777777" w:rsidR="00493A10" w:rsidRPr="00756B55" w:rsidRDefault="00493A10" w:rsidP="008A3846">
      <w:pPr>
        <w:autoSpaceDE w:val="0"/>
        <w:autoSpaceDN w:val="0"/>
        <w:adjustRightInd w:val="0"/>
        <w:spacing w:after="0" w:line="240" w:lineRule="auto"/>
        <w:ind w:left="-567"/>
        <w:jc w:val="both"/>
        <w:rPr>
          <w:rFonts w:ascii="Arial" w:hAnsi="Arial" w:cs="Arial"/>
          <w:color w:val="000000"/>
          <w:sz w:val="24"/>
        </w:rPr>
      </w:pPr>
    </w:p>
    <w:p w14:paraId="48217E9D" w14:textId="179F5B8E" w:rsidR="008A3846" w:rsidRPr="00756B55" w:rsidRDefault="008A3846" w:rsidP="008A3846">
      <w:pPr>
        <w:autoSpaceDE w:val="0"/>
        <w:autoSpaceDN w:val="0"/>
        <w:adjustRightInd w:val="0"/>
        <w:spacing w:after="0" w:line="240" w:lineRule="auto"/>
        <w:ind w:left="-567"/>
        <w:jc w:val="both"/>
        <w:rPr>
          <w:rFonts w:ascii="Arial" w:hAnsi="Arial" w:cs="Arial"/>
          <w:color w:val="000000"/>
          <w:sz w:val="24"/>
        </w:rPr>
      </w:pPr>
      <w:r w:rsidRPr="00756B55">
        <w:rPr>
          <w:rFonts w:ascii="Arial" w:hAnsi="Arial" w:cs="Arial"/>
          <w:color w:val="000000"/>
          <w:sz w:val="24"/>
        </w:rPr>
        <w:t>El objetivo general es</w:t>
      </w:r>
      <w:r w:rsidRPr="00756B55">
        <w:rPr>
          <w:sz w:val="24"/>
        </w:rPr>
        <w:t xml:space="preserve"> </w:t>
      </w:r>
      <w:r w:rsidR="00AD1794" w:rsidRPr="00756B55">
        <w:rPr>
          <w:rFonts w:ascii="Arial" w:hAnsi="Arial" w:cs="Arial"/>
          <w:color w:val="000000"/>
          <w:sz w:val="24"/>
        </w:rPr>
        <w:t xml:space="preserve">generar </w:t>
      </w:r>
      <w:r w:rsidR="00E65B16" w:rsidRPr="00E65B16">
        <w:rPr>
          <w:rFonts w:ascii="Arial" w:hAnsi="Arial" w:cs="Arial"/>
          <w:color w:val="000000"/>
          <w:sz w:val="24"/>
        </w:rPr>
        <w:t>información estadística y geográfica sobre la gestión y desempeño de la Guardia Nacional, específicamente en las funciones de gobierno y seguridad pública, con la finalidad de que ésta se vincule con el quehacer gubernamental dentro del proceso de diseño, implementación, monitoreo y evaluación de las políticas públicas de alcance nacional en los referidos temas</w:t>
      </w:r>
      <w:r w:rsidR="00AD1794" w:rsidRPr="00756B55">
        <w:rPr>
          <w:rFonts w:ascii="Arial" w:hAnsi="Arial" w:cs="Arial"/>
          <w:color w:val="000000"/>
          <w:sz w:val="24"/>
        </w:rPr>
        <w:t>.</w:t>
      </w:r>
    </w:p>
    <w:p w14:paraId="36D334F2" w14:textId="77777777" w:rsidR="00D22581" w:rsidRPr="00756B55" w:rsidRDefault="00D22581" w:rsidP="008A3846">
      <w:pPr>
        <w:autoSpaceDE w:val="0"/>
        <w:autoSpaceDN w:val="0"/>
        <w:adjustRightInd w:val="0"/>
        <w:spacing w:after="0" w:line="240" w:lineRule="auto"/>
        <w:ind w:left="-567"/>
        <w:jc w:val="both"/>
        <w:rPr>
          <w:rFonts w:ascii="Arial" w:hAnsi="Arial" w:cs="Arial"/>
          <w:color w:val="000000"/>
          <w:sz w:val="24"/>
        </w:rPr>
      </w:pPr>
    </w:p>
    <w:p w14:paraId="2C3D5F3B" w14:textId="5F019BEC" w:rsidR="00701903" w:rsidRPr="00756B55" w:rsidRDefault="008A3846" w:rsidP="009C7665">
      <w:pPr>
        <w:ind w:left="-567"/>
        <w:jc w:val="both"/>
        <w:rPr>
          <w:rFonts w:ascii="Arial" w:hAnsi="Arial" w:cs="Arial"/>
          <w:color w:val="000000"/>
          <w:sz w:val="24"/>
          <w:szCs w:val="24"/>
        </w:rPr>
      </w:pPr>
      <w:r w:rsidRPr="00756B55">
        <w:rPr>
          <w:rFonts w:ascii="Arial" w:hAnsi="Arial" w:cs="Arial"/>
          <w:color w:val="000000"/>
          <w:sz w:val="24"/>
        </w:rPr>
        <w:t xml:space="preserve">En relación con los aspectos metodológicos del </w:t>
      </w:r>
      <w:r w:rsidR="00A649DC" w:rsidRPr="00756B55">
        <w:rPr>
          <w:rFonts w:ascii="Arial" w:hAnsi="Arial" w:cs="Arial"/>
          <w:color w:val="000000"/>
          <w:sz w:val="24"/>
        </w:rPr>
        <w:t>CN</w:t>
      </w:r>
      <w:r w:rsidR="00AD1794" w:rsidRPr="00756B55">
        <w:rPr>
          <w:rFonts w:ascii="Arial" w:hAnsi="Arial" w:cs="Arial"/>
          <w:color w:val="000000"/>
          <w:sz w:val="24"/>
        </w:rPr>
        <w:t>SP</w:t>
      </w:r>
      <w:r w:rsidR="004048BE">
        <w:rPr>
          <w:rFonts w:ascii="Arial" w:hAnsi="Arial" w:cs="Arial"/>
          <w:color w:val="000000"/>
          <w:sz w:val="24"/>
        </w:rPr>
        <w:t>F</w:t>
      </w:r>
      <w:r w:rsidRPr="00756B55">
        <w:rPr>
          <w:rFonts w:ascii="Arial" w:hAnsi="Arial" w:cs="Arial"/>
          <w:color w:val="000000"/>
          <w:sz w:val="24"/>
        </w:rPr>
        <w:t xml:space="preserve"> 202</w:t>
      </w:r>
      <w:r w:rsidR="00D22581" w:rsidRPr="00756B55">
        <w:rPr>
          <w:rFonts w:ascii="Arial" w:hAnsi="Arial" w:cs="Arial"/>
          <w:color w:val="000000"/>
          <w:sz w:val="24"/>
        </w:rPr>
        <w:t>1</w:t>
      </w:r>
      <w:r w:rsidRPr="00756B55">
        <w:rPr>
          <w:rFonts w:ascii="Arial" w:hAnsi="Arial" w:cs="Arial"/>
          <w:color w:val="000000"/>
          <w:sz w:val="24"/>
        </w:rPr>
        <w:t xml:space="preserve">, se destaca que la cobertura geográfica es </w:t>
      </w:r>
      <w:r w:rsidR="00E65B16">
        <w:rPr>
          <w:rFonts w:ascii="Arial" w:hAnsi="Arial" w:cs="Arial"/>
          <w:color w:val="000000"/>
          <w:sz w:val="24"/>
        </w:rPr>
        <w:t>federal</w:t>
      </w:r>
      <w:r w:rsidRPr="00756B55">
        <w:rPr>
          <w:rFonts w:ascii="Arial" w:hAnsi="Arial" w:cs="Arial"/>
          <w:color w:val="000000"/>
          <w:sz w:val="24"/>
        </w:rPr>
        <w:t>, en tanto que la temporalidad de la información corresponde a</w:t>
      </w:r>
      <w:r w:rsidR="00E65B16">
        <w:rPr>
          <w:rFonts w:ascii="Arial" w:hAnsi="Arial" w:cs="Arial"/>
          <w:color w:val="000000"/>
          <w:sz w:val="24"/>
        </w:rPr>
        <w:t xml:space="preserve"> </w:t>
      </w:r>
      <w:r w:rsidR="008630FC" w:rsidRPr="00756B55">
        <w:rPr>
          <w:rFonts w:ascii="Arial" w:hAnsi="Arial" w:cs="Arial"/>
          <w:color w:val="000000"/>
          <w:sz w:val="24"/>
        </w:rPr>
        <w:t>2020</w:t>
      </w:r>
      <w:r w:rsidRPr="00756B55">
        <w:rPr>
          <w:rFonts w:ascii="Arial" w:hAnsi="Arial" w:cs="Arial"/>
          <w:color w:val="000000"/>
          <w:sz w:val="24"/>
        </w:rPr>
        <w:t>. La unidad</w:t>
      </w:r>
      <w:r w:rsidR="00AD1794" w:rsidRPr="00756B55">
        <w:rPr>
          <w:rFonts w:ascii="Arial" w:hAnsi="Arial" w:cs="Arial"/>
          <w:color w:val="000000"/>
          <w:sz w:val="24"/>
        </w:rPr>
        <w:t xml:space="preserve"> </w:t>
      </w:r>
      <w:r w:rsidRPr="00756B55">
        <w:rPr>
          <w:rFonts w:ascii="Arial" w:hAnsi="Arial" w:cs="Arial"/>
          <w:color w:val="000000"/>
          <w:sz w:val="24"/>
        </w:rPr>
        <w:t xml:space="preserve">de análisis </w:t>
      </w:r>
      <w:r w:rsidR="00E65B16">
        <w:rPr>
          <w:rFonts w:ascii="Arial" w:hAnsi="Arial" w:cs="Arial"/>
          <w:color w:val="000000"/>
          <w:sz w:val="24"/>
        </w:rPr>
        <w:t>es la Guardia Nacional</w:t>
      </w:r>
      <w:r w:rsidR="002E6C78" w:rsidRPr="00756B55">
        <w:rPr>
          <w:rFonts w:ascii="Arial" w:hAnsi="Arial" w:cs="Arial"/>
          <w:color w:val="000000"/>
          <w:sz w:val="24"/>
          <w:szCs w:val="24"/>
        </w:rPr>
        <w:t>.</w:t>
      </w:r>
      <w:r w:rsidRPr="00756B55">
        <w:rPr>
          <w:rFonts w:ascii="Arial" w:hAnsi="Arial" w:cs="Arial"/>
          <w:color w:val="000000"/>
          <w:sz w:val="24"/>
          <w:szCs w:val="24"/>
        </w:rPr>
        <w:t xml:space="preserve"> El periodo de levantamiento</w:t>
      </w:r>
      <w:r w:rsidR="00E65B16">
        <w:rPr>
          <w:rFonts w:ascii="Arial" w:hAnsi="Arial" w:cs="Arial"/>
          <w:color w:val="000000"/>
          <w:sz w:val="24"/>
          <w:szCs w:val="24"/>
        </w:rPr>
        <w:t xml:space="preserve"> </w:t>
      </w:r>
      <w:r w:rsidR="00F3569C">
        <w:rPr>
          <w:rFonts w:ascii="Arial" w:hAnsi="Arial" w:cs="Arial"/>
          <w:color w:val="000000"/>
          <w:sz w:val="24"/>
          <w:szCs w:val="24"/>
        </w:rPr>
        <w:t>fue</w:t>
      </w:r>
      <w:r w:rsidR="00E65B16">
        <w:rPr>
          <w:rFonts w:ascii="Arial" w:hAnsi="Arial" w:cs="Arial"/>
          <w:color w:val="000000"/>
          <w:sz w:val="24"/>
          <w:szCs w:val="24"/>
        </w:rPr>
        <w:t xml:space="preserve"> del </w:t>
      </w:r>
      <w:r w:rsidR="00DB3072">
        <w:rPr>
          <w:rFonts w:ascii="Arial" w:hAnsi="Arial" w:cs="Arial"/>
          <w:color w:val="000000"/>
          <w:sz w:val="24"/>
          <w:szCs w:val="24"/>
        </w:rPr>
        <w:t>03 de mayo al 06 de octubre de 2021</w:t>
      </w:r>
      <w:r w:rsidRPr="00756B55">
        <w:rPr>
          <w:rFonts w:ascii="Arial" w:hAnsi="Arial" w:cs="Arial"/>
          <w:color w:val="000000"/>
          <w:sz w:val="24"/>
          <w:szCs w:val="24"/>
        </w:rPr>
        <w:t>.</w:t>
      </w:r>
    </w:p>
    <w:p w14:paraId="71D94971" w14:textId="44A6594E" w:rsidR="009C7665" w:rsidRPr="00756B55" w:rsidRDefault="008A3846" w:rsidP="00966F74">
      <w:pPr>
        <w:spacing w:after="0" w:line="240" w:lineRule="auto"/>
        <w:ind w:left="-567"/>
        <w:jc w:val="both"/>
        <w:rPr>
          <w:rStyle w:val="Hipervnculo"/>
          <w:rFonts w:ascii="Arial" w:hAnsi="Arial" w:cs="Arial"/>
          <w:color w:val="auto"/>
          <w:sz w:val="24"/>
          <w:szCs w:val="24"/>
          <w:u w:val="none"/>
        </w:rPr>
      </w:pPr>
      <w:r w:rsidRPr="00756B55">
        <w:rPr>
          <w:rFonts w:ascii="Arial" w:hAnsi="Arial" w:cs="Arial"/>
          <w:sz w:val="24"/>
          <w:szCs w:val="24"/>
        </w:rPr>
        <w:t xml:space="preserve">La publicación de resultados se realiza el </w:t>
      </w:r>
      <w:r w:rsidR="00DB3072">
        <w:rPr>
          <w:rFonts w:ascii="Arial" w:hAnsi="Arial" w:cs="Arial"/>
          <w:sz w:val="24"/>
          <w:szCs w:val="24"/>
        </w:rPr>
        <w:t>2</w:t>
      </w:r>
      <w:r w:rsidR="00806C2C">
        <w:rPr>
          <w:rFonts w:ascii="Arial" w:hAnsi="Arial" w:cs="Arial"/>
          <w:sz w:val="24"/>
          <w:szCs w:val="24"/>
        </w:rPr>
        <w:t>3</w:t>
      </w:r>
      <w:r w:rsidRPr="00756B55">
        <w:rPr>
          <w:rFonts w:ascii="Arial" w:hAnsi="Arial" w:cs="Arial"/>
          <w:sz w:val="24"/>
          <w:szCs w:val="24"/>
        </w:rPr>
        <w:t xml:space="preserve"> de </w:t>
      </w:r>
      <w:r w:rsidR="00DB3072">
        <w:rPr>
          <w:rFonts w:ascii="Arial" w:hAnsi="Arial" w:cs="Arial"/>
          <w:color w:val="000000"/>
          <w:sz w:val="24"/>
          <w:szCs w:val="24"/>
        </w:rPr>
        <w:t>noviembre</w:t>
      </w:r>
      <w:r w:rsidRPr="00756B55">
        <w:rPr>
          <w:rFonts w:ascii="Arial" w:hAnsi="Arial" w:cs="Arial"/>
          <w:color w:val="000000"/>
          <w:sz w:val="24"/>
          <w:szCs w:val="24"/>
        </w:rPr>
        <w:t xml:space="preserve"> de 2021. La información se puede consultar en </w:t>
      </w:r>
      <w:r w:rsidR="00F3569C">
        <w:rPr>
          <w:rFonts w:ascii="Arial" w:hAnsi="Arial" w:cs="Arial"/>
          <w:color w:val="000000"/>
          <w:sz w:val="24"/>
          <w:szCs w:val="24"/>
        </w:rPr>
        <w:t>e</w:t>
      </w:r>
      <w:r w:rsidR="002F1502" w:rsidRPr="00756B55">
        <w:rPr>
          <w:rFonts w:ascii="Arial" w:hAnsi="Arial" w:cs="Arial"/>
          <w:color w:val="000000"/>
          <w:sz w:val="24"/>
          <w:szCs w:val="24"/>
        </w:rPr>
        <w:t>l</w:t>
      </w:r>
      <w:r w:rsidRPr="00756B55">
        <w:rPr>
          <w:rFonts w:ascii="Arial" w:hAnsi="Arial" w:cs="Arial"/>
          <w:color w:val="000000"/>
          <w:sz w:val="24"/>
          <w:szCs w:val="24"/>
        </w:rPr>
        <w:t xml:space="preserve"> sitio: </w:t>
      </w:r>
      <w:hyperlink r:id="rId29" w:history="1">
        <w:r w:rsidR="00F3569C" w:rsidRPr="004E00E3">
          <w:rPr>
            <w:rStyle w:val="Hipervnculo"/>
            <w:rFonts w:ascii="Arial" w:hAnsi="Arial" w:cs="Arial"/>
            <w:spacing w:val="-2"/>
            <w:sz w:val="24"/>
            <w:szCs w:val="24"/>
          </w:rPr>
          <w:t>https://www.inegi.org.mx/programas/cnspf/2021/</w:t>
        </w:r>
      </w:hyperlink>
    </w:p>
    <w:p w14:paraId="231053AC" w14:textId="77777777" w:rsidR="00966F74" w:rsidRPr="00756B55" w:rsidRDefault="00966F74" w:rsidP="005C1DA8">
      <w:pPr>
        <w:spacing w:after="0" w:line="240" w:lineRule="auto"/>
        <w:ind w:left="-567"/>
        <w:jc w:val="both"/>
        <w:rPr>
          <w:rFonts w:ascii="Arial" w:hAnsi="Arial" w:cs="Arial"/>
          <w:color w:val="000000"/>
          <w:sz w:val="24"/>
        </w:rPr>
      </w:pPr>
    </w:p>
    <w:p w14:paraId="73269C80" w14:textId="4249105C" w:rsidR="005C1DA8" w:rsidRPr="00756B55" w:rsidRDefault="008A3846" w:rsidP="005C1DA8">
      <w:pPr>
        <w:spacing w:after="0" w:line="240" w:lineRule="auto"/>
        <w:ind w:left="-567"/>
        <w:jc w:val="both"/>
        <w:rPr>
          <w:rFonts w:ascii="Arial" w:hAnsi="Arial" w:cs="Arial"/>
          <w:color w:val="000000"/>
          <w:sz w:val="24"/>
          <w:szCs w:val="24"/>
        </w:rPr>
      </w:pPr>
      <w:r w:rsidRPr="00756B55">
        <w:rPr>
          <w:rFonts w:ascii="Arial" w:hAnsi="Arial" w:cs="Arial"/>
          <w:color w:val="000000"/>
          <w:sz w:val="24"/>
        </w:rPr>
        <w:t>Los resultados del CN</w:t>
      </w:r>
      <w:r w:rsidR="00A57A81" w:rsidRPr="00756B55">
        <w:rPr>
          <w:rFonts w:ascii="Arial" w:hAnsi="Arial" w:cs="Arial"/>
          <w:color w:val="000000"/>
          <w:sz w:val="24"/>
        </w:rPr>
        <w:t>S</w:t>
      </w:r>
      <w:r w:rsidR="00DB3072">
        <w:rPr>
          <w:rFonts w:ascii="Arial" w:hAnsi="Arial" w:cs="Arial"/>
          <w:color w:val="000000"/>
          <w:sz w:val="24"/>
        </w:rPr>
        <w:t xml:space="preserve">PF </w:t>
      </w:r>
      <w:r w:rsidRPr="00756B55">
        <w:rPr>
          <w:rFonts w:ascii="Arial" w:hAnsi="Arial" w:cs="Arial"/>
          <w:color w:val="000000"/>
          <w:sz w:val="24"/>
        </w:rPr>
        <w:t>202</w:t>
      </w:r>
      <w:r w:rsidR="001829D4" w:rsidRPr="00756B55">
        <w:rPr>
          <w:rFonts w:ascii="Arial" w:hAnsi="Arial" w:cs="Arial"/>
          <w:color w:val="000000"/>
          <w:sz w:val="24"/>
        </w:rPr>
        <w:t>1</w:t>
      </w:r>
      <w:r w:rsidRPr="00756B55">
        <w:rPr>
          <w:rFonts w:ascii="Arial" w:hAnsi="Arial" w:cs="Arial"/>
          <w:color w:val="000000"/>
          <w:sz w:val="24"/>
        </w:rPr>
        <w:t xml:space="preserve"> se presentan en cuadros estadísticos organizados en los siguientes apartados</w:t>
      </w:r>
      <w:r w:rsidR="00A57A81" w:rsidRPr="00756B55">
        <w:rPr>
          <w:rFonts w:ascii="Arial" w:hAnsi="Arial" w:cs="Arial"/>
          <w:color w:val="000000"/>
          <w:sz w:val="24"/>
        </w:rPr>
        <w:t xml:space="preserve">: </w:t>
      </w:r>
      <w:r w:rsidR="005C1DA8" w:rsidRPr="00756B55">
        <w:rPr>
          <w:rFonts w:ascii="Arial" w:hAnsi="Arial" w:cs="Arial"/>
          <w:color w:val="000000"/>
          <w:sz w:val="24"/>
          <w:szCs w:val="24"/>
        </w:rPr>
        <w:t>Estructura organizacional y recursos</w:t>
      </w:r>
      <w:r w:rsidR="00E41B90">
        <w:rPr>
          <w:rFonts w:ascii="Arial" w:hAnsi="Arial" w:cs="Arial"/>
          <w:color w:val="000000"/>
          <w:sz w:val="24"/>
          <w:szCs w:val="24"/>
        </w:rPr>
        <w:t>,</w:t>
      </w:r>
      <w:r w:rsidR="005C1DA8" w:rsidRPr="00756B55">
        <w:rPr>
          <w:rFonts w:ascii="Arial" w:hAnsi="Arial" w:cs="Arial"/>
          <w:color w:val="000000"/>
          <w:sz w:val="24"/>
          <w:szCs w:val="24"/>
        </w:rPr>
        <w:t xml:space="preserve"> y Ejercicio de la función de seguridad pública </w:t>
      </w:r>
      <w:r w:rsidR="00DB3072">
        <w:rPr>
          <w:rFonts w:ascii="Arial" w:hAnsi="Arial" w:cs="Arial"/>
          <w:color w:val="000000"/>
          <w:sz w:val="24"/>
          <w:szCs w:val="24"/>
        </w:rPr>
        <w:t>federal</w:t>
      </w:r>
      <w:r w:rsidR="005C1DA8" w:rsidRPr="00756B55">
        <w:rPr>
          <w:rFonts w:ascii="Arial" w:hAnsi="Arial" w:cs="Arial"/>
          <w:color w:val="000000"/>
          <w:sz w:val="24"/>
          <w:szCs w:val="24"/>
        </w:rPr>
        <w:t>.</w:t>
      </w:r>
    </w:p>
    <w:p w14:paraId="015D7AB3" w14:textId="1BC220A1" w:rsidR="008A3846" w:rsidRDefault="008A3846" w:rsidP="005C1DA8">
      <w:pPr>
        <w:ind w:left="-567"/>
        <w:jc w:val="both"/>
        <w:rPr>
          <w:rFonts w:ascii="Arial" w:hAnsi="Arial" w:cs="Arial"/>
          <w:b/>
          <w:bCs/>
          <w:sz w:val="24"/>
          <w:szCs w:val="24"/>
        </w:rPr>
      </w:pPr>
    </w:p>
    <w:p w14:paraId="016A7CBC" w14:textId="6D3FED45" w:rsidR="00DB3072" w:rsidRDefault="00DB3072" w:rsidP="005C1DA8">
      <w:pPr>
        <w:ind w:left="-567"/>
        <w:jc w:val="both"/>
        <w:rPr>
          <w:rFonts w:ascii="Arial" w:hAnsi="Arial" w:cs="Arial"/>
          <w:b/>
          <w:bCs/>
          <w:sz w:val="24"/>
          <w:szCs w:val="24"/>
        </w:rPr>
      </w:pPr>
    </w:p>
    <w:p w14:paraId="487E5A04" w14:textId="0E59E85D" w:rsidR="00DB3072" w:rsidRDefault="00DB3072" w:rsidP="005C1DA8">
      <w:pPr>
        <w:ind w:left="-567"/>
        <w:jc w:val="both"/>
        <w:rPr>
          <w:rFonts w:ascii="Arial" w:hAnsi="Arial" w:cs="Arial"/>
          <w:b/>
          <w:bCs/>
          <w:sz w:val="24"/>
          <w:szCs w:val="24"/>
        </w:rPr>
      </w:pPr>
    </w:p>
    <w:p w14:paraId="2A33E7AA" w14:textId="7CB06B73" w:rsidR="004F21DE" w:rsidRDefault="004F21DE" w:rsidP="005C1DA8">
      <w:pPr>
        <w:ind w:left="-567"/>
        <w:jc w:val="both"/>
        <w:rPr>
          <w:rFonts w:ascii="Arial" w:hAnsi="Arial" w:cs="Arial"/>
          <w:b/>
          <w:bCs/>
          <w:sz w:val="24"/>
          <w:szCs w:val="24"/>
        </w:rPr>
      </w:pPr>
    </w:p>
    <w:p w14:paraId="17170B8C" w14:textId="6A22BB92" w:rsidR="004A6120" w:rsidRDefault="004A6120" w:rsidP="005C1DA8">
      <w:pPr>
        <w:ind w:left="-567"/>
        <w:jc w:val="both"/>
        <w:rPr>
          <w:rFonts w:ascii="Arial" w:hAnsi="Arial" w:cs="Arial"/>
          <w:b/>
          <w:bCs/>
          <w:sz w:val="24"/>
          <w:szCs w:val="24"/>
        </w:rPr>
      </w:pPr>
    </w:p>
    <w:p w14:paraId="46B0DE21" w14:textId="77777777" w:rsidR="00493A10" w:rsidRDefault="00493A10" w:rsidP="00827EBE">
      <w:pPr>
        <w:autoSpaceDE w:val="0"/>
        <w:autoSpaceDN w:val="0"/>
        <w:adjustRightInd w:val="0"/>
        <w:spacing w:after="0" w:line="240" w:lineRule="auto"/>
        <w:ind w:left="-567"/>
        <w:rPr>
          <w:rFonts w:ascii="Arial" w:hAnsi="Arial" w:cs="Arial"/>
          <w:b/>
          <w:bCs/>
          <w:sz w:val="24"/>
          <w:szCs w:val="24"/>
        </w:rPr>
      </w:pPr>
    </w:p>
    <w:p w14:paraId="7764FAF7" w14:textId="446736DF" w:rsidR="00827EBE" w:rsidRPr="00756B55" w:rsidRDefault="008A3846" w:rsidP="00827EBE">
      <w:pPr>
        <w:autoSpaceDE w:val="0"/>
        <w:autoSpaceDN w:val="0"/>
        <w:adjustRightInd w:val="0"/>
        <w:spacing w:after="0" w:line="240" w:lineRule="auto"/>
        <w:ind w:left="-567"/>
        <w:rPr>
          <w:rFonts w:ascii="Arial" w:hAnsi="Arial" w:cs="Arial"/>
          <w:b/>
          <w:bCs/>
          <w:sz w:val="24"/>
          <w:szCs w:val="24"/>
        </w:rPr>
      </w:pPr>
      <w:r w:rsidRPr="00756B55">
        <w:rPr>
          <w:rFonts w:ascii="Arial" w:hAnsi="Arial" w:cs="Arial"/>
          <w:b/>
          <w:bCs/>
          <w:sz w:val="24"/>
          <w:szCs w:val="24"/>
        </w:rPr>
        <w:t>Estructura organizacional y recursos</w:t>
      </w:r>
    </w:p>
    <w:p w14:paraId="375AC599" w14:textId="77777777" w:rsidR="008A3846" w:rsidRPr="00756B55" w:rsidRDefault="008A3846" w:rsidP="008A3846">
      <w:pPr>
        <w:pStyle w:val="Default"/>
        <w:ind w:left="-567"/>
        <w:rPr>
          <w:color w:val="FF0000"/>
        </w:rPr>
      </w:pPr>
    </w:p>
    <w:p w14:paraId="0E284C0D" w14:textId="2E48EF8B" w:rsidR="00592A96" w:rsidRPr="00756B55" w:rsidRDefault="008A3846" w:rsidP="009C06D2">
      <w:pPr>
        <w:pStyle w:val="Default"/>
        <w:ind w:left="-567"/>
        <w:jc w:val="both"/>
        <w:rPr>
          <w:color w:val="auto"/>
        </w:rPr>
      </w:pPr>
      <w:bookmarkStart w:id="2" w:name="_Hlk56788583"/>
      <w:r w:rsidRPr="00756B55">
        <w:rPr>
          <w:color w:val="auto"/>
        </w:rPr>
        <w:t>A partir de la información</w:t>
      </w:r>
      <w:r w:rsidR="00FA718E">
        <w:rPr>
          <w:color w:val="auto"/>
        </w:rPr>
        <w:t xml:space="preserve"> recopilada</w:t>
      </w:r>
      <w:r w:rsidRPr="00756B55">
        <w:rPr>
          <w:color w:val="auto"/>
        </w:rPr>
        <w:t xml:space="preserve"> es posible conocer las características de la estructura organizacional y recursos con los que c</w:t>
      </w:r>
      <w:r w:rsidR="00A96CD1" w:rsidRPr="00756B55">
        <w:rPr>
          <w:color w:val="auto"/>
        </w:rPr>
        <w:t>ont</w:t>
      </w:r>
      <w:r w:rsidR="009C58BC">
        <w:rPr>
          <w:color w:val="auto"/>
        </w:rPr>
        <w:t>ó</w:t>
      </w:r>
      <w:r w:rsidR="009840B7">
        <w:rPr>
          <w:color w:val="auto"/>
        </w:rPr>
        <w:t xml:space="preserve"> la Guardia Nacional</w:t>
      </w:r>
      <w:bookmarkEnd w:id="2"/>
      <w:r w:rsidRPr="00756B55">
        <w:rPr>
          <w:color w:val="auto"/>
        </w:rPr>
        <w:t xml:space="preserve">. Al respecto, se </w:t>
      </w:r>
      <w:r w:rsidR="004B308F" w:rsidRPr="00756B55">
        <w:rPr>
          <w:color w:val="auto"/>
        </w:rPr>
        <w:t>reportó</w:t>
      </w:r>
      <w:r w:rsidRPr="00756B55">
        <w:rPr>
          <w:color w:val="auto"/>
        </w:rPr>
        <w:t xml:space="preserve"> </w:t>
      </w:r>
      <w:r w:rsidR="00B13C4E" w:rsidRPr="00756B55">
        <w:rPr>
          <w:color w:val="auto"/>
        </w:rPr>
        <w:t>que,</w:t>
      </w:r>
      <w:r w:rsidRPr="00756B55">
        <w:rPr>
          <w:color w:val="auto"/>
        </w:rPr>
        <w:t xml:space="preserve"> al cierre de 20</w:t>
      </w:r>
      <w:r w:rsidR="00C5617A" w:rsidRPr="00756B55">
        <w:rPr>
          <w:color w:val="auto"/>
        </w:rPr>
        <w:t>20</w:t>
      </w:r>
      <w:r w:rsidRPr="00756B55">
        <w:rPr>
          <w:color w:val="auto"/>
        </w:rPr>
        <w:t>,</w:t>
      </w:r>
      <w:r w:rsidR="00243A00" w:rsidRPr="00756B55">
        <w:rPr>
          <w:color w:val="auto"/>
        </w:rPr>
        <w:t xml:space="preserve"> </w:t>
      </w:r>
      <w:r w:rsidR="004B308F" w:rsidRPr="00756B55">
        <w:rPr>
          <w:color w:val="auto"/>
        </w:rPr>
        <w:t>había</w:t>
      </w:r>
      <w:r w:rsidR="00687334" w:rsidRPr="00756B55">
        <w:rPr>
          <w:color w:val="auto"/>
        </w:rPr>
        <w:t xml:space="preserve"> en total</w:t>
      </w:r>
      <w:r w:rsidR="006D5B2B" w:rsidRPr="00756B55">
        <w:rPr>
          <w:color w:val="auto"/>
        </w:rPr>
        <w:t xml:space="preserve"> </w:t>
      </w:r>
      <w:bookmarkStart w:id="3" w:name="_Hlk87305932"/>
      <w:bookmarkStart w:id="4" w:name="_Hlk87304664"/>
      <w:r w:rsidR="00287545" w:rsidRPr="00287545">
        <w:rPr>
          <w:color w:val="auto"/>
        </w:rPr>
        <w:t>96</w:t>
      </w:r>
      <w:r w:rsidR="00287545">
        <w:rPr>
          <w:color w:val="auto"/>
        </w:rPr>
        <w:t xml:space="preserve"> </w:t>
      </w:r>
      <w:r w:rsidR="00287545" w:rsidRPr="00287545">
        <w:rPr>
          <w:color w:val="auto"/>
        </w:rPr>
        <w:t>358</w:t>
      </w:r>
      <w:r w:rsidR="00287545">
        <w:rPr>
          <w:color w:val="auto"/>
        </w:rPr>
        <w:t xml:space="preserve"> </w:t>
      </w:r>
      <w:r w:rsidR="00E57B2B" w:rsidRPr="00756B55">
        <w:rPr>
          <w:color w:val="auto"/>
        </w:rPr>
        <w:t>personas adscritas</w:t>
      </w:r>
      <w:r w:rsidR="00F520FD">
        <w:rPr>
          <w:color w:val="auto"/>
        </w:rPr>
        <w:t xml:space="preserve"> y asignadas</w:t>
      </w:r>
      <w:bookmarkEnd w:id="3"/>
      <w:r w:rsidR="00E57B2B" w:rsidRPr="00756B55">
        <w:rPr>
          <w:color w:val="auto"/>
        </w:rPr>
        <w:t xml:space="preserve"> </w:t>
      </w:r>
      <w:bookmarkEnd w:id="4"/>
      <w:r w:rsidR="00E57B2B" w:rsidRPr="00756B55">
        <w:rPr>
          <w:color w:val="auto"/>
        </w:rPr>
        <w:t xml:space="preserve">a dicha </w:t>
      </w:r>
      <w:r w:rsidR="00571F1E" w:rsidRPr="00756B55">
        <w:rPr>
          <w:color w:val="auto"/>
        </w:rPr>
        <w:t>instituci</w:t>
      </w:r>
      <w:r w:rsidR="00287545">
        <w:rPr>
          <w:color w:val="auto"/>
        </w:rPr>
        <w:t>ón</w:t>
      </w:r>
      <w:r w:rsidR="00CF72F8">
        <w:rPr>
          <w:color w:val="auto"/>
        </w:rPr>
        <w:t>. D</w:t>
      </w:r>
      <w:r w:rsidR="006D6634" w:rsidRPr="00756B55">
        <w:rPr>
          <w:color w:val="auto"/>
        </w:rPr>
        <w:t>e ellas</w:t>
      </w:r>
      <w:r w:rsidR="00B2129B">
        <w:rPr>
          <w:color w:val="auto"/>
        </w:rPr>
        <w:t>,</w:t>
      </w:r>
      <w:r w:rsidR="006D6634" w:rsidRPr="00756B55">
        <w:rPr>
          <w:color w:val="auto"/>
        </w:rPr>
        <w:t xml:space="preserve"> </w:t>
      </w:r>
      <w:bookmarkStart w:id="5" w:name="_Hlk87304680"/>
      <w:r w:rsidR="00287545">
        <w:rPr>
          <w:color w:val="auto"/>
        </w:rPr>
        <w:t>83.2</w:t>
      </w:r>
      <w:r w:rsidR="006D6634" w:rsidRPr="00756B55">
        <w:rPr>
          <w:color w:val="auto"/>
        </w:rPr>
        <w:t>%</w:t>
      </w:r>
      <w:r w:rsidR="00E57B2B" w:rsidRPr="00756B55">
        <w:rPr>
          <w:color w:val="auto"/>
        </w:rPr>
        <w:t xml:space="preserve"> (</w:t>
      </w:r>
      <w:r w:rsidR="00287545" w:rsidRPr="00287545">
        <w:rPr>
          <w:color w:val="auto"/>
        </w:rPr>
        <w:t>80</w:t>
      </w:r>
      <w:r w:rsidR="00287545">
        <w:rPr>
          <w:color w:val="auto"/>
        </w:rPr>
        <w:t xml:space="preserve"> </w:t>
      </w:r>
      <w:r w:rsidR="00287545" w:rsidRPr="00287545">
        <w:rPr>
          <w:color w:val="auto"/>
        </w:rPr>
        <w:t>205</w:t>
      </w:r>
      <w:r w:rsidR="00E57B2B" w:rsidRPr="00756B55">
        <w:rPr>
          <w:color w:val="auto"/>
        </w:rPr>
        <w:t xml:space="preserve">) eran </w:t>
      </w:r>
      <w:r w:rsidR="002F38A6" w:rsidRPr="00756B55">
        <w:rPr>
          <w:color w:val="auto"/>
        </w:rPr>
        <w:t xml:space="preserve">hombres </w:t>
      </w:r>
      <w:r w:rsidR="006D6634" w:rsidRPr="00756B55">
        <w:rPr>
          <w:color w:val="auto"/>
        </w:rPr>
        <w:t xml:space="preserve">y </w:t>
      </w:r>
      <w:r w:rsidR="00287545">
        <w:rPr>
          <w:color w:val="auto"/>
        </w:rPr>
        <w:t>16.8</w:t>
      </w:r>
      <w:r w:rsidR="006D6634" w:rsidRPr="00756B55">
        <w:rPr>
          <w:color w:val="auto"/>
        </w:rPr>
        <w:t>%</w:t>
      </w:r>
      <w:r w:rsidR="00DE3DAF">
        <w:rPr>
          <w:color w:val="auto"/>
        </w:rPr>
        <w:t xml:space="preserve"> </w:t>
      </w:r>
      <w:r w:rsidR="005F2ACA" w:rsidRPr="00756B55">
        <w:rPr>
          <w:color w:val="auto"/>
        </w:rPr>
        <w:t>(</w:t>
      </w:r>
      <w:r w:rsidR="00287545" w:rsidRPr="00287545">
        <w:rPr>
          <w:color w:val="auto"/>
        </w:rPr>
        <w:t>16</w:t>
      </w:r>
      <w:r w:rsidR="00287545">
        <w:rPr>
          <w:color w:val="auto"/>
        </w:rPr>
        <w:t xml:space="preserve"> </w:t>
      </w:r>
      <w:r w:rsidR="00287545" w:rsidRPr="00287545">
        <w:rPr>
          <w:color w:val="auto"/>
        </w:rPr>
        <w:t>153</w:t>
      </w:r>
      <w:r w:rsidR="005F2ACA" w:rsidRPr="00756B55">
        <w:rPr>
          <w:color w:val="auto"/>
        </w:rPr>
        <w:t xml:space="preserve">) </w:t>
      </w:r>
      <w:r w:rsidR="002F38A6" w:rsidRPr="00756B55">
        <w:rPr>
          <w:color w:val="auto"/>
        </w:rPr>
        <w:t>mujeres</w:t>
      </w:r>
      <w:bookmarkEnd w:id="5"/>
      <w:r w:rsidR="006D6634" w:rsidRPr="00756B55">
        <w:rPr>
          <w:color w:val="auto"/>
        </w:rPr>
        <w:t>.</w:t>
      </w:r>
      <w:bookmarkStart w:id="6" w:name="_Hlk58235553"/>
      <w:r w:rsidR="00287545">
        <w:rPr>
          <w:color w:val="auto"/>
        </w:rPr>
        <w:t xml:space="preserve"> </w:t>
      </w:r>
      <w:bookmarkStart w:id="7" w:name="_Hlk87305985"/>
      <w:r w:rsidR="00512C49">
        <w:rPr>
          <w:color w:val="auto"/>
        </w:rPr>
        <w:t xml:space="preserve">Según </w:t>
      </w:r>
      <w:r w:rsidR="00287545">
        <w:rPr>
          <w:color w:val="auto"/>
        </w:rPr>
        <w:t>la institución</w:t>
      </w:r>
      <w:r w:rsidR="00E262C7">
        <w:rPr>
          <w:color w:val="auto"/>
        </w:rPr>
        <w:t xml:space="preserve"> o </w:t>
      </w:r>
      <w:r w:rsidR="00287545">
        <w:rPr>
          <w:color w:val="auto"/>
        </w:rPr>
        <w:t xml:space="preserve">corporación de origen </w:t>
      </w:r>
      <w:r w:rsidR="00383444">
        <w:rPr>
          <w:color w:val="auto"/>
        </w:rPr>
        <w:t>62.1%</w:t>
      </w:r>
      <w:r w:rsidR="009569F0">
        <w:rPr>
          <w:color w:val="auto"/>
        </w:rPr>
        <w:t xml:space="preserve"> (59 790)</w:t>
      </w:r>
      <w:r w:rsidR="00383444">
        <w:rPr>
          <w:color w:val="auto"/>
        </w:rPr>
        <w:t xml:space="preserve"> </w:t>
      </w:r>
      <w:r w:rsidR="00811D8C">
        <w:rPr>
          <w:color w:val="auto"/>
        </w:rPr>
        <w:t>estuvo adscrito</w:t>
      </w:r>
      <w:r w:rsidR="00383444">
        <w:rPr>
          <w:color w:val="auto"/>
        </w:rPr>
        <w:t xml:space="preserve"> a la Secretaría de la Defensa Nacional, 23.8% </w:t>
      </w:r>
      <w:r w:rsidR="009569F0">
        <w:rPr>
          <w:color w:val="auto"/>
        </w:rPr>
        <w:t xml:space="preserve">(22 970) </w:t>
      </w:r>
      <w:r w:rsidR="00383444">
        <w:rPr>
          <w:color w:val="auto"/>
        </w:rPr>
        <w:t xml:space="preserve">a la Policía Federal y 14.1% </w:t>
      </w:r>
      <w:r w:rsidR="009569F0">
        <w:rPr>
          <w:color w:val="auto"/>
        </w:rPr>
        <w:t xml:space="preserve">(13 598) </w:t>
      </w:r>
      <w:r w:rsidR="00383444">
        <w:rPr>
          <w:color w:val="auto"/>
        </w:rPr>
        <w:t>a la Secretaría de Marina</w:t>
      </w:r>
      <w:bookmarkEnd w:id="7"/>
      <w:r w:rsidR="00383444">
        <w:rPr>
          <w:color w:val="auto"/>
        </w:rPr>
        <w:t>.</w:t>
      </w:r>
    </w:p>
    <w:p w14:paraId="32819DEC" w14:textId="599B451B" w:rsidR="00A83F82" w:rsidRDefault="00A83F82" w:rsidP="009C06D2">
      <w:pPr>
        <w:pStyle w:val="Default"/>
        <w:ind w:left="-567"/>
        <w:jc w:val="both"/>
        <w:rPr>
          <w:color w:val="auto"/>
        </w:rPr>
      </w:pPr>
    </w:p>
    <w:p w14:paraId="6CFB0123" w14:textId="77777777" w:rsidR="00E36391" w:rsidRDefault="00E36391" w:rsidP="00E36391">
      <w:pPr>
        <w:pStyle w:val="Default"/>
        <w:ind w:left="-567"/>
        <w:jc w:val="center"/>
        <w:rPr>
          <w:b/>
          <w:bCs/>
          <w:i/>
          <w:iCs/>
          <w:color w:val="706F6F"/>
          <w:sz w:val="18"/>
        </w:rPr>
      </w:pPr>
    </w:p>
    <w:p w14:paraId="60ABE3E6" w14:textId="51E3A58F" w:rsidR="00E36391" w:rsidRPr="00383444" w:rsidRDefault="00E36391" w:rsidP="00E36391">
      <w:pPr>
        <w:pStyle w:val="Default"/>
        <w:ind w:left="-567"/>
        <w:jc w:val="center"/>
        <w:rPr>
          <w:b/>
          <w:bCs/>
          <w:i/>
          <w:iCs/>
          <w:color w:val="326164"/>
          <w:sz w:val="18"/>
        </w:rPr>
      </w:pPr>
      <w:r w:rsidRPr="00383444">
        <w:rPr>
          <w:b/>
          <w:bCs/>
          <w:i/>
          <w:iCs/>
          <w:color w:val="326164"/>
          <w:sz w:val="18"/>
        </w:rPr>
        <w:t xml:space="preserve">Gráfica 1. Personal </w:t>
      </w:r>
      <w:r w:rsidR="00D43A97">
        <w:rPr>
          <w:b/>
          <w:bCs/>
          <w:i/>
          <w:iCs/>
          <w:color w:val="326164"/>
          <w:sz w:val="18"/>
        </w:rPr>
        <w:t>adscrito y asignado a</w:t>
      </w:r>
      <w:r w:rsidRPr="00383444">
        <w:rPr>
          <w:b/>
          <w:bCs/>
          <w:i/>
          <w:iCs/>
          <w:color w:val="326164"/>
          <w:sz w:val="18"/>
        </w:rPr>
        <w:t xml:space="preserve"> </w:t>
      </w:r>
      <w:r w:rsidR="009569F0">
        <w:rPr>
          <w:b/>
          <w:bCs/>
          <w:i/>
          <w:iCs/>
          <w:color w:val="326164"/>
          <w:sz w:val="18"/>
        </w:rPr>
        <w:t>la Guardia Nacional</w:t>
      </w:r>
      <w:r w:rsidRPr="00383444">
        <w:rPr>
          <w:b/>
          <w:bCs/>
          <w:i/>
          <w:iCs/>
          <w:color w:val="326164"/>
          <w:sz w:val="18"/>
        </w:rPr>
        <w:t>,</w:t>
      </w:r>
      <w:r w:rsidR="009569F0">
        <w:rPr>
          <w:b/>
          <w:bCs/>
          <w:i/>
          <w:iCs/>
          <w:color w:val="326164"/>
          <w:sz w:val="18"/>
        </w:rPr>
        <w:t xml:space="preserve"> por institución / corporación de origen y sexo,</w:t>
      </w:r>
      <w:r w:rsidRPr="00383444">
        <w:rPr>
          <w:b/>
          <w:bCs/>
          <w:i/>
          <w:iCs/>
          <w:color w:val="326164"/>
          <w:sz w:val="18"/>
        </w:rPr>
        <w:t xml:space="preserve"> 2020</w:t>
      </w:r>
    </w:p>
    <w:p w14:paraId="2B5DE260" w14:textId="00E85136" w:rsidR="00A01C0D" w:rsidRPr="00756B55" w:rsidRDefault="00E36391" w:rsidP="00E36391">
      <w:pPr>
        <w:pStyle w:val="Default"/>
        <w:ind w:left="-567"/>
        <w:jc w:val="center"/>
        <w:rPr>
          <w:color w:val="auto"/>
        </w:rPr>
      </w:pPr>
      <w:r>
        <w:rPr>
          <w:noProof/>
        </w:rPr>
        <w:drawing>
          <wp:inline distT="0" distB="0" distL="0" distR="0" wp14:anchorId="6B803B03" wp14:editId="6EF24BE1">
            <wp:extent cx="5953125" cy="2038350"/>
            <wp:effectExtent l="0" t="0" r="0" b="0"/>
            <wp:docPr id="21" name="Gráfico 21">
              <a:extLst xmlns:a="http://schemas.openxmlformats.org/drawingml/2006/main">
                <a:ext uri="{FF2B5EF4-FFF2-40B4-BE49-F238E27FC236}">
                  <a16:creationId xmlns:a16="http://schemas.microsoft.com/office/drawing/2014/main" id="{BC5AF397-23CC-49A8-97F7-D7156673F4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780D872" w14:textId="77777777" w:rsidR="00840D0A" w:rsidRPr="00756B55" w:rsidRDefault="00840D0A" w:rsidP="009F1E02">
      <w:pPr>
        <w:pStyle w:val="Default"/>
        <w:ind w:left="-567"/>
        <w:jc w:val="center"/>
        <w:rPr>
          <w:b/>
          <w:bCs/>
          <w:i/>
          <w:iCs/>
          <w:color w:val="706F6F"/>
          <w:sz w:val="18"/>
        </w:rPr>
      </w:pPr>
    </w:p>
    <w:p w14:paraId="64C7A2A3" w14:textId="1EE36E72" w:rsidR="00F958F9" w:rsidRDefault="00F958F9" w:rsidP="009C06D2">
      <w:pPr>
        <w:pStyle w:val="Default"/>
        <w:ind w:left="-567"/>
        <w:jc w:val="both"/>
        <w:rPr>
          <w:color w:val="auto"/>
        </w:rPr>
      </w:pPr>
    </w:p>
    <w:bookmarkEnd w:id="6"/>
    <w:p w14:paraId="53D9D924" w14:textId="447EA5C1" w:rsidR="00833A24" w:rsidRPr="00756B55" w:rsidRDefault="004549C7" w:rsidP="00687334">
      <w:pPr>
        <w:pStyle w:val="Default"/>
        <w:ind w:left="-567"/>
        <w:jc w:val="both"/>
        <w:rPr>
          <w:color w:val="auto"/>
        </w:rPr>
      </w:pPr>
      <w:r w:rsidRPr="00756B55">
        <w:rPr>
          <w:color w:val="auto"/>
        </w:rPr>
        <w:t xml:space="preserve">De acuerdo con el </w:t>
      </w:r>
      <w:r w:rsidR="00512C49">
        <w:rPr>
          <w:color w:val="auto"/>
        </w:rPr>
        <w:t xml:space="preserve">grado </w:t>
      </w:r>
      <w:r w:rsidR="00794400">
        <w:rPr>
          <w:color w:val="auto"/>
        </w:rPr>
        <w:t xml:space="preserve">del personal, 83.8% </w:t>
      </w:r>
      <w:r w:rsidR="00707D96">
        <w:rPr>
          <w:color w:val="auto"/>
        </w:rPr>
        <w:t xml:space="preserve">(78 541) </w:t>
      </w:r>
      <w:r w:rsidR="00794400">
        <w:rPr>
          <w:color w:val="auto"/>
        </w:rPr>
        <w:t>del total se desempeñaba en la escala básica, 14.7%</w:t>
      </w:r>
      <w:r w:rsidR="00707D96">
        <w:rPr>
          <w:color w:val="auto"/>
        </w:rPr>
        <w:t xml:space="preserve"> (13 737)</w:t>
      </w:r>
      <w:r w:rsidR="00794400">
        <w:rPr>
          <w:color w:val="auto"/>
        </w:rPr>
        <w:t xml:space="preserve"> </w:t>
      </w:r>
      <w:r w:rsidR="00707D96">
        <w:rPr>
          <w:color w:val="auto"/>
        </w:rPr>
        <w:t>como</w:t>
      </w:r>
      <w:r w:rsidR="00794400">
        <w:rPr>
          <w:color w:val="auto"/>
        </w:rPr>
        <w:t xml:space="preserve"> oficiales, 1.4% </w:t>
      </w:r>
      <w:r w:rsidR="00707D96">
        <w:rPr>
          <w:color w:val="auto"/>
        </w:rPr>
        <w:t xml:space="preserve">(1 282) </w:t>
      </w:r>
      <w:r w:rsidR="009569F0">
        <w:rPr>
          <w:color w:val="auto"/>
        </w:rPr>
        <w:t>fungía como</w:t>
      </w:r>
      <w:r w:rsidR="00794400">
        <w:rPr>
          <w:color w:val="auto"/>
        </w:rPr>
        <w:t xml:space="preserve"> inspectores y 0.1% </w:t>
      </w:r>
      <w:r w:rsidR="00707D96">
        <w:rPr>
          <w:color w:val="auto"/>
        </w:rPr>
        <w:t xml:space="preserve">(93) </w:t>
      </w:r>
      <w:r w:rsidR="00E262C7">
        <w:rPr>
          <w:color w:val="auto"/>
        </w:rPr>
        <w:t>eran</w:t>
      </w:r>
      <w:r w:rsidR="00794400">
        <w:rPr>
          <w:color w:val="auto"/>
        </w:rPr>
        <w:t xml:space="preserve"> comisarios.</w:t>
      </w:r>
      <w:r w:rsidR="001D5F9E">
        <w:rPr>
          <w:color w:val="auto"/>
        </w:rPr>
        <w:t xml:space="preserve"> En cuanto a las funciones del personal, 92.2% (88 835) realizó funciones operativas, 5.0% (4 819)</w:t>
      </w:r>
      <w:r w:rsidR="001D5F9E" w:rsidRPr="001D5F9E">
        <w:t xml:space="preserve"> </w:t>
      </w:r>
      <w:r w:rsidR="001D5F9E">
        <w:rPr>
          <w:color w:val="auto"/>
        </w:rPr>
        <w:t>desempeñó funciones en</w:t>
      </w:r>
      <w:r w:rsidR="001D5F9E" w:rsidRPr="001D5F9E">
        <w:rPr>
          <w:color w:val="auto"/>
        </w:rPr>
        <w:t xml:space="preserve"> apoyo a las actividades operativas</w:t>
      </w:r>
      <w:r w:rsidR="001D5F9E">
        <w:rPr>
          <w:color w:val="auto"/>
        </w:rPr>
        <w:t xml:space="preserve"> y 2.8% (2 704) realizó funciones administrativas. </w:t>
      </w:r>
    </w:p>
    <w:p w14:paraId="39DFFD8D" w14:textId="753E0D28" w:rsidR="00833A24" w:rsidRDefault="00833A24" w:rsidP="00687334">
      <w:pPr>
        <w:pStyle w:val="Default"/>
        <w:ind w:left="-567"/>
        <w:jc w:val="both"/>
        <w:rPr>
          <w:color w:val="auto"/>
        </w:rPr>
      </w:pPr>
    </w:p>
    <w:p w14:paraId="6BA356F1" w14:textId="77777777" w:rsidR="00D43A97" w:rsidRDefault="00D43A97" w:rsidP="0090625A">
      <w:pPr>
        <w:pStyle w:val="Default"/>
        <w:ind w:left="-567"/>
        <w:jc w:val="center"/>
        <w:rPr>
          <w:b/>
          <w:bCs/>
          <w:i/>
          <w:iCs/>
          <w:color w:val="326164"/>
          <w:sz w:val="18"/>
        </w:rPr>
      </w:pPr>
    </w:p>
    <w:p w14:paraId="251B4C13" w14:textId="40C84759" w:rsidR="0090625A" w:rsidRPr="009569F0" w:rsidRDefault="0090625A" w:rsidP="0090625A">
      <w:pPr>
        <w:pStyle w:val="Default"/>
        <w:ind w:left="-567"/>
        <w:jc w:val="center"/>
        <w:rPr>
          <w:b/>
          <w:bCs/>
          <w:i/>
          <w:iCs/>
          <w:color w:val="326164"/>
          <w:sz w:val="18"/>
        </w:rPr>
      </w:pPr>
      <w:r w:rsidRPr="009569F0">
        <w:rPr>
          <w:b/>
          <w:bCs/>
          <w:i/>
          <w:iCs/>
          <w:color w:val="326164"/>
          <w:sz w:val="18"/>
        </w:rPr>
        <w:t xml:space="preserve">Gráfica </w:t>
      </w:r>
      <w:r w:rsidR="005E6D17" w:rsidRPr="009569F0">
        <w:rPr>
          <w:b/>
          <w:bCs/>
          <w:i/>
          <w:iCs/>
          <w:color w:val="326164"/>
          <w:sz w:val="18"/>
        </w:rPr>
        <w:t>2</w:t>
      </w:r>
      <w:r w:rsidRPr="009569F0">
        <w:rPr>
          <w:b/>
          <w:bCs/>
          <w:i/>
          <w:iCs/>
          <w:color w:val="326164"/>
          <w:sz w:val="18"/>
        </w:rPr>
        <w:t xml:space="preserve">. </w:t>
      </w:r>
      <w:r w:rsidR="009569F0" w:rsidRPr="009569F0">
        <w:rPr>
          <w:b/>
          <w:bCs/>
          <w:i/>
          <w:iCs/>
          <w:color w:val="326164"/>
          <w:sz w:val="18"/>
        </w:rPr>
        <w:t xml:space="preserve">Personal </w:t>
      </w:r>
      <w:r w:rsidR="00D43A97">
        <w:rPr>
          <w:b/>
          <w:bCs/>
          <w:i/>
          <w:iCs/>
          <w:color w:val="326164"/>
          <w:sz w:val="18"/>
        </w:rPr>
        <w:t>adscrito y asignado a</w:t>
      </w:r>
      <w:r w:rsidR="009569F0" w:rsidRPr="009569F0">
        <w:rPr>
          <w:b/>
          <w:bCs/>
          <w:i/>
          <w:iCs/>
          <w:color w:val="326164"/>
          <w:sz w:val="18"/>
        </w:rPr>
        <w:t xml:space="preserve"> la Guardia Nacional, por </w:t>
      </w:r>
      <w:r w:rsidR="001D5F9E">
        <w:rPr>
          <w:b/>
          <w:bCs/>
          <w:i/>
          <w:iCs/>
          <w:color w:val="326164"/>
          <w:sz w:val="18"/>
        </w:rPr>
        <w:t>institución / corporación de origen y función</w:t>
      </w:r>
      <w:r w:rsidR="00D43A97">
        <w:rPr>
          <w:b/>
          <w:bCs/>
          <w:i/>
          <w:iCs/>
          <w:color w:val="326164"/>
          <w:sz w:val="18"/>
        </w:rPr>
        <w:t xml:space="preserve">, </w:t>
      </w:r>
      <w:r w:rsidRPr="009569F0">
        <w:rPr>
          <w:b/>
          <w:bCs/>
          <w:i/>
          <w:iCs/>
          <w:color w:val="326164"/>
          <w:sz w:val="18"/>
        </w:rPr>
        <w:t>2020</w:t>
      </w:r>
    </w:p>
    <w:p w14:paraId="112B0430" w14:textId="10CB3AB6" w:rsidR="00833A24" w:rsidRPr="00756B55" w:rsidRDefault="00156A73" w:rsidP="004549C7">
      <w:pPr>
        <w:pStyle w:val="Default"/>
        <w:ind w:left="-567"/>
        <w:jc w:val="center"/>
        <w:rPr>
          <w:color w:val="auto"/>
        </w:rPr>
      </w:pPr>
      <w:r>
        <w:rPr>
          <w:noProof/>
        </w:rPr>
        <w:drawing>
          <wp:inline distT="0" distB="0" distL="0" distR="0" wp14:anchorId="5F9821D8" wp14:editId="2B31841B">
            <wp:extent cx="5595620" cy="2190750"/>
            <wp:effectExtent l="0" t="0" r="5080" b="0"/>
            <wp:docPr id="5" name="Gráfico 5">
              <a:extLst xmlns:a="http://schemas.openxmlformats.org/drawingml/2006/main">
                <a:ext uri="{FF2B5EF4-FFF2-40B4-BE49-F238E27FC236}">
                  <a16:creationId xmlns:a16="http://schemas.microsoft.com/office/drawing/2014/main" id="{1EE5A821-0AB2-419A-9EA4-08B907F68A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6DA8BD7" w14:textId="77777777" w:rsidR="009F7AB0" w:rsidRDefault="009F7AB0" w:rsidP="00687334">
      <w:pPr>
        <w:pStyle w:val="Default"/>
        <w:ind w:left="-567"/>
        <w:jc w:val="both"/>
        <w:rPr>
          <w:color w:val="auto"/>
        </w:rPr>
      </w:pPr>
    </w:p>
    <w:p w14:paraId="4D838CED" w14:textId="77777777" w:rsidR="00493A10" w:rsidRDefault="00493A10" w:rsidP="00F958F9">
      <w:pPr>
        <w:pStyle w:val="Default"/>
        <w:ind w:left="-567"/>
        <w:jc w:val="both"/>
        <w:rPr>
          <w:noProof/>
        </w:rPr>
      </w:pPr>
      <w:bookmarkStart w:id="8" w:name="_Hlk87304782"/>
    </w:p>
    <w:p w14:paraId="58F28925" w14:textId="0A467F05" w:rsidR="00174175" w:rsidRPr="00756B55" w:rsidRDefault="00F958F9" w:rsidP="00F958F9">
      <w:pPr>
        <w:pStyle w:val="Default"/>
        <w:ind w:left="-567"/>
        <w:jc w:val="both"/>
      </w:pPr>
      <w:r w:rsidRPr="00756B55">
        <w:rPr>
          <w:noProof/>
        </w:rPr>
        <w:t>En cuanto al rango de ingresos</w:t>
      </w:r>
      <w:r w:rsidRPr="00756B55">
        <w:rPr>
          <w:rStyle w:val="Refdenotaalpie"/>
          <w:noProof/>
        </w:rPr>
        <w:footnoteReference w:id="3"/>
      </w:r>
      <w:r w:rsidRPr="00756B55">
        <w:rPr>
          <w:noProof/>
        </w:rPr>
        <w:t xml:space="preserve">, destaca que </w:t>
      </w:r>
      <w:bookmarkStart w:id="9" w:name="_Hlk87306031"/>
      <w:r w:rsidR="00C023E5">
        <w:rPr>
          <w:noProof/>
        </w:rPr>
        <w:t>46.0</w:t>
      </w:r>
      <w:r w:rsidRPr="00756B55">
        <w:rPr>
          <w:noProof/>
        </w:rPr>
        <w:t xml:space="preserve">% </w:t>
      </w:r>
      <w:r w:rsidR="00B2129B">
        <w:rPr>
          <w:noProof/>
        </w:rPr>
        <w:t xml:space="preserve">del </w:t>
      </w:r>
      <w:r w:rsidRPr="00756B55">
        <w:rPr>
          <w:noProof/>
        </w:rPr>
        <w:t>personal</w:t>
      </w:r>
      <w:r w:rsidR="00C023E5">
        <w:rPr>
          <w:noProof/>
        </w:rPr>
        <w:t xml:space="preserve"> masculino</w:t>
      </w:r>
      <w:r w:rsidRPr="00756B55">
        <w:rPr>
          <w:noProof/>
        </w:rPr>
        <w:t xml:space="preserve"> </w:t>
      </w:r>
      <w:r w:rsidR="00C023E5">
        <w:rPr>
          <w:noProof/>
        </w:rPr>
        <w:t xml:space="preserve">y 69.9% del femenino </w:t>
      </w:r>
      <w:r w:rsidRPr="00756B55">
        <w:rPr>
          <w:noProof/>
        </w:rPr>
        <w:t>percibi</w:t>
      </w:r>
      <w:r w:rsidR="00A42B4B">
        <w:rPr>
          <w:noProof/>
        </w:rPr>
        <w:t>ó</w:t>
      </w:r>
      <w:r w:rsidRPr="00756B55">
        <w:rPr>
          <w:noProof/>
        </w:rPr>
        <w:t xml:space="preserve"> </w:t>
      </w:r>
      <w:r w:rsidR="00B2129B">
        <w:rPr>
          <w:noProof/>
        </w:rPr>
        <w:t xml:space="preserve">un ingreso bruto mensual </w:t>
      </w:r>
      <w:r w:rsidRPr="00756B55">
        <w:rPr>
          <w:noProof/>
        </w:rPr>
        <w:t xml:space="preserve">entre </w:t>
      </w:r>
      <w:r w:rsidR="0054584E">
        <w:rPr>
          <w:noProof/>
        </w:rPr>
        <w:t>25</w:t>
      </w:r>
      <w:r w:rsidRPr="00756B55">
        <w:rPr>
          <w:noProof/>
        </w:rPr>
        <w:t xml:space="preserve"> 00</w:t>
      </w:r>
      <w:r w:rsidR="0019740A">
        <w:rPr>
          <w:noProof/>
        </w:rPr>
        <w:t>1</w:t>
      </w:r>
      <w:r w:rsidRPr="00756B55">
        <w:rPr>
          <w:noProof/>
        </w:rPr>
        <w:t xml:space="preserve"> y </w:t>
      </w:r>
      <w:r w:rsidR="0054584E">
        <w:rPr>
          <w:noProof/>
        </w:rPr>
        <w:t>30</w:t>
      </w:r>
      <w:r w:rsidRPr="00756B55">
        <w:rPr>
          <w:noProof/>
        </w:rPr>
        <w:t xml:space="preserve"> 000 pesos</w:t>
      </w:r>
      <w:bookmarkEnd w:id="8"/>
      <w:bookmarkEnd w:id="9"/>
      <w:r w:rsidRPr="00756B55">
        <w:rPr>
          <w:noProof/>
        </w:rPr>
        <w:t>.</w:t>
      </w:r>
      <w:r w:rsidR="009105D9">
        <w:rPr>
          <w:noProof/>
        </w:rPr>
        <w:t xml:space="preserve"> </w:t>
      </w:r>
    </w:p>
    <w:p w14:paraId="4956B251" w14:textId="08786232" w:rsidR="00174175" w:rsidRDefault="00174175" w:rsidP="003154A9">
      <w:pPr>
        <w:pStyle w:val="Default"/>
        <w:ind w:left="-567"/>
        <w:jc w:val="center"/>
      </w:pPr>
    </w:p>
    <w:p w14:paraId="00AAC065" w14:textId="77777777" w:rsidR="005E4762" w:rsidRDefault="00BC5370" w:rsidP="003154A9">
      <w:pPr>
        <w:pStyle w:val="Default"/>
        <w:ind w:left="-567"/>
        <w:jc w:val="center"/>
        <w:rPr>
          <w:b/>
          <w:bCs/>
          <w:i/>
          <w:iCs/>
          <w:color w:val="326164"/>
          <w:sz w:val="18"/>
        </w:rPr>
      </w:pPr>
      <w:r w:rsidRPr="00D43A97">
        <w:rPr>
          <w:b/>
          <w:bCs/>
          <w:i/>
          <w:iCs/>
          <w:color w:val="326164"/>
          <w:sz w:val="18"/>
        </w:rPr>
        <w:t xml:space="preserve">Gráfica </w:t>
      </w:r>
      <w:r w:rsidR="00A23148">
        <w:rPr>
          <w:b/>
          <w:bCs/>
          <w:i/>
          <w:iCs/>
          <w:color w:val="326164"/>
          <w:sz w:val="18"/>
        </w:rPr>
        <w:t>3</w:t>
      </w:r>
      <w:r w:rsidRPr="00D43A97">
        <w:rPr>
          <w:b/>
          <w:bCs/>
          <w:i/>
          <w:iCs/>
          <w:color w:val="326164"/>
          <w:sz w:val="18"/>
        </w:rPr>
        <w:t xml:space="preserve">. </w:t>
      </w:r>
      <w:r w:rsidR="005E4762">
        <w:rPr>
          <w:b/>
          <w:bCs/>
          <w:i/>
          <w:iCs/>
          <w:color w:val="326164"/>
          <w:sz w:val="18"/>
        </w:rPr>
        <w:t>Distribución porcentual del p</w:t>
      </w:r>
      <w:r w:rsidRPr="00D43A97">
        <w:rPr>
          <w:b/>
          <w:bCs/>
          <w:i/>
          <w:iCs/>
          <w:color w:val="326164"/>
          <w:sz w:val="18"/>
        </w:rPr>
        <w:t xml:space="preserve">ersonal </w:t>
      </w:r>
      <w:r w:rsidR="00D43A97" w:rsidRPr="00D43A97">
        <w:rPr>
          <w:b/>
          <w:bCs/>
          <w:i/>
          <w:iCs/>
          <w:color w:val="326164"/>
          <w:sz w:val="18"/>
        </w:rPr>
        <w:t>adscrito y asignado a la Guardia Nacional</w:t>
      </w:r>
      <w:r w:rsidRPr="00D43A97">
        <w:rPr>
          <w:b/>
          <w:bCs/>
          <w:i/>
          <w:iCs/>
          <w:color w:val="326164"/>
          <w:sz w:val="18"/>
        </w:rPr>
        <w:t xml:space="preserve">, </w:t>
      </w:r>
    </w:p>
    <w:p w14:paraId="2F1825CD" w14:textId="1035F2A8" w:rsidR="00BC5370" w:rsidRDefault="00BC5370" w:rsidP="003154A9">
      <w:pPr>
        <w:pStyle w:val="Default"/>
        <w:ind w:left="-567"/>
        <w:jc w:val="center"/>
        <w:rPr>
          <w:b/>
          <w:bCs/>
          <w:i/>
          <w:iCs/>
          <w:color w:val="326164"/>
          <w:sz w:val="18"/>
        </w:rPr>
      </w:pPr>
      <w:r w:rsidRPr="00D43A97">
        <w:rPr>
          <w:b/>
          <w:bCs/>
          <w:i/>
          <w:iCs/>
          <w:color w:val="326164"/>
          <w:sz w:val="18"/>
        </w:rPr>
        <w:t>por rango de ingresos</w:t>
      </w:r>
      <w:r w:rsidR="00D43A97">
        <w:rPr>
          <w:b/>
          <w:bCs/>
          <w:i/>
          <w:iCs/>
          <w:color w:val="326164"/>
          <w:sz w:val="18"/>
        </w:rPr>
        <w:t xml:space="preserve"> y sexo</w:t>
      </w:r>
      <w:r w:rsidRPr="00D43A97">
        <w:rPr>
          <w:b/>
          <w:bCs/>
          <w:i/>
          <w:iCs/>
          <w:color w:val="326164"/>
          <w:sz w:val="18"/>
        </w:rPr>
        <w:t>, 2020</w:t>
      </w:r>
    </w:p>
    <w:p w14:paraId="5A8A5A97" w14:textId="77777777" w:rsidR="00156A73" w:rsidRDefault="00156A73" w:rsidP="003154A9">
      <w:pPr>
        <w:pStyle w:val="Default"/>
        <w:ind w:left="-567"/>
        <w:jc w:val="center"/>
        <w:rPr>
          <w:b/>
          <w:bCs/>
          <w:i/>
          <w:iCs/>
          <w:color w:val="706F6F"/>
          <w:sz w:val="18"/>
        </w:rPr>
      </w:pPr>
    </w:p>
    <w:p w14:paraId="379DB79F" w14:textId="7444829C" w:rsidR="00D43A97" w:rsidRDefault="00D43A97" w:rsidP="003154A9">
      <w:pPr>
        <w:pStyle w:val="Default"/>
        <w:ind w:left="-567"/>
        <w:jc w:val="center"/>
        <w:rPr>
          <w:b/>
          <w:bCs/>
          <w:i/>
          <w:iCs/>
          <w:color w:val="706F6F"/>
          <w:sz w:val="18"/>
        </w:rPr>
      </w:pPr>
      <w:r>
        <w:rPr>
          <w:noProof/>
        </w:rPr>
        <w:drawing>
          <wp:inline distT="0" distB="0" distL="0" distR="0" wp14:anchorId="035395C8" wp14:editId="46EF9B11">
            <wp:extent cx="6267450" cy="2648198"/>
            <wp:effectExtent l="0" t="0" r="0" b="0"/>
            <wp:docPr id="47" name="Gráfico 47">
              <a:extLst xmlns:a="http://schemas.openxmlformats.org/drawingml/2006/main">
                <a:ext uri="{FF2B5EF4-FFF2-40B4-BE49-F238E27FC236}">
                  <a16:creationId xmlns:a16="http://schemas.microsoft.com/office/drawing/2014/main" id="{41C52580-2E16-4CD6-B48B-ABA50CCB54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45C841E" w14:textId="52110B7C" w:rsidR="00BC5370" w:rsidRPr="009A4166" w:rsidRDefault="009A4166" w:rsidP="00BC5370">
      <w:pPr>
        <w:ind w:left="-567"/>
        <w:jc w:val="center"/>
        <w:rPr>
          <w:rFonts w:ascii="Arial" w:hAnsi="Arial" w:cs="Arial"/>
          <w:sz w:val="16"/>
        </w:rPr>
      </w:pPr>
      <w:r w:rsidRPr="009A4166">
        <w:rPr>
          <w:rFonts w:ascii="Arial" w:hAnsi="Arial" w:cs="Arial"/>
          <w:sz w:val="16"/>
        </w:rPr>
        <w:t>Nota: la información incluye únicamente al personal de la Policía Federal.</w:t>
      </w:r>
    </w:p>
    <w:p w14:paraId="78B7A141" w14:textId="64039076" w:rsidR="00CA0CE6" w:rsidRPr="00756B55" w:rsidRDefault="00CA0CE6" w:rsidP="00CA0CE6">
      <w:pPr>
        <w:pStyle w:val="Default"/>
        <w:ind w:left="-567"/>
        <w:jc w:val="center"/>
        <w:rPr>
          <w:b/>
          <w:bCs/>
          <w:i/>
          <w:iCs/>
          <w:color w:val="706F6F"/>
          <w:sz w:val="18"/>
        </w:rPr>
      </w:pPr>
    </w:p>
    <w:p w14:paraId="5A10B231" w14:textId="3CD61A49" w:rsidR="00E40512" w:rsidRDefault="00E40512" w:rsidP="00F206F0">
      <w:pPr>
        <w:pStyle w:val="Default"/>
        <w:ind w:left="-567"/>
        <w:jc w:val="both"/>
        <w:rPr>
          <w:color w:val="auto"/>
          <w:spacing w:val="-2"/>
        </w:rPr>
      </w:pPr>
    </w:p>
    <w:p w14:paraId="7CBB3CE1" w14:textId="77777777" w:rsidR="00156A73" w:rsidRDefault="00156A73" w:rsidP="00F206F0">
      <w:pPr>
        <w:pStyle w:val="Default"/>
        <w:ind w:left="-567"/>
        <w:jc w:val="both"/>
        <w:rPr>
          <w:color w:val="auto"/>
          <w:spacing w:val="-2"/>
        </w:rPr>
      </w:pPr>
    </w:p>
    <w:p w14:paraId="01A3AE4A" w14:textId="7DFC8D35" w:rsidR="00AE0D19" w:rsidRPr="009975D6" w:rsidRDefault="00565E9B" w:rsidP="00F206F0">
      <w:pPr>
        <w:pStyle w:val="Default"/>
        <w:ind w:left="-567"/>
        <w:jc w:val="both"/>
        <w:rPr>
          <w:color w:val="auto"/>
          <w:spacing w:val="-2"/>
        </w:rPr>
      </w:pPr>
      <w:bookmarkStart w:id="10" w:name="_Hlk87306065"/>
      <w:r w:rsidRPr="009975D6">
        <w:rPr>
          <w:color w:val="auto"/>
          <w:spacing w:val="-2"/>
        </w:rPr>
        <w:t>En total,</w:t>
      </w:r>
      <w:r w:rsidR="00BD726F" w:rsidRPr="009975D6">
        <w:rPr>
          <w:color w:val="auto"/>
          <w:spacing w:val="-2"/>
        </w:rPr>
        <w:t xml:space="preserve"> </w:t>
      </w:r>
      <w:r w:rsidR="00EB415B" w:rsidRPr="009975D6">
        <w:rPr>
          <w:color w:val="auto"/>
          <w:spacing w:val="-2"/>
        </w:rPr>
        <w:t xml:space="preserve">7 787 </w:t>
      </w:r>
      <w:r w:rsidR="000C426C" w:rsidRPr="009975D6">
        <w:rPr>
          <w:color w:val="auto"/>
          <w:spacing w:val="-2"/>
        </w:rPr>
        <w:t xml:space="preserve">elementos adscritos y asignados a la Guardia Nacional </w:t>
      </w:r>
      <w:r w:rsidR="00BD726F" w:rsidRPr="009975D6">
        <w:rPr>
          <w:color w:val="auto"/>
          <w:spacing w:val="-2"/>
        </w:rPr>
        <w:t>contaban con Certificado Único Policial</w:t>
      </w:r>
      <w:r w:rsidR="00EC2826" w:rsidRPr="009975D6">
        <w:rPr>
          <w:rStyle w:val="Refdenotaalpie"/>
          <w:color w:val="auto"/>
          <w:spacing w:val="-2"/>
        </w:rPr>
        <w:footnoteReference w:id="4"/>
      </w:r>
      <w:r w:rsidRPr="009975D6">
        <w:rPr>
          <w:color w:val="auto"/>
          <w:spacing w:val="-2"/>
        </w:rPr>
        <w:t xml:space="preserve"> vigente</w:t>
      </w:r>
      <w:bookmarkEnd w:id="10"/>
      <w:r w:rsidRPr="009975D6">
        <w:rPr>
          <w:color w:val="auto"/>
          <w:spacing w:val="-2"/>
        </w:rPr>
        <w:t>. De ell</w:t>
      </w:r>
      <w:r w:rsidR="00AE0D19" w:rsidRPr="009975D6">
        <w:rPr>
          <w:color w:val="auto"/>
          <w:spacing w:val="-2"/>
        </w:rPr>
        <w:t>o</w:t>
      </w:r>
      <w:r w:rsidRPr="009975D6">
        <w:rPr>
          <w:color w:val="auto"/>
          <w:spacing w:val="-2"/>
        </w:rPr>
        <w:t>s,</w:t>
      </w:r>
      <w:r w:rsidR="008E27A1" w:rsidRPr="009975D6">
        <w:rPr>
          <w:color w:val="auto"/>
          <w:spacing w:val="-2"/>
        </w:rPr>
        <w:t xml:space="preserve"> </w:t>
      </w:r>
      <w:r w:rsidR="00AE0D19" w:rsidRPr="009975D6">
        <w:rPr>
          <w:color w:val="auto"/>
          <w:spacing w:val="-2"/>
        </w:rPr>
        <w:t>86.6</w:t>
      </w:r>
      <w:r w:rsidR="008E27A1" w:rsidRPr="009975D6">
        <w:rPr>
          <w:color w:val="auto"/>
          <w:spacing w:val="-2"/>
        </w:rPr>
        <w:t xml:space="preserve">% </w:t>
      </w:r>
      <w:r w:rsidR="00AE0D19" w:rsidRPr="009975D6">
        <w:rPr>
          <w:color w:val="auto"/>
          <w:spacing w:val="-2"/>
        </w:rPr>
        <w:t>(6 744) eran hombres y 13.4% (1 043) mujeres. Por institución</w:t>
      </w:r>
      <w:r w:rsidR="00FA757B">
        <w:rPr>
          <w:color w:val="auto"/>
          <w:spacing w:val="-2"/>
        </w:rPr>
        <w:t xml:space="preserve"> o </w:t>
      </w:r>
      <w:r w:rsidR="00AE0D19" w:rsidRPr="009975D6">
        <w:rPr>
          <w:color w:val="auto"/>
          <w:spacing w:val="-2"/>
        </w:rPr>
        <w:t xml:space="preserve">corporación de origen, </w:t>
      </w:r>
      <w:bookmarkStart w:id="11" w:name="_Hlk87306085"/>
      <w:r w:rsidR="00E52164" w:rsidRPr="009975D6">
        <w:rPr>
          <w:color w:val="auto"/>
          <w:spacing w:val="-2"/>
        </w:rPr>
        <w:t>84.0% (</w:t>
      </w:r>
      <w:r w:rsidR="00AE0D19" w:rsidRPr="009975D6">
        <w:rPr>
          <w:color w:val="auto"/>
          <w:spacing w:val="-2"/>
        </w:rPr>
        <w:t>6 543</w:t>
      </w:r>
      <w:r w:rsidR="00E52164" w:rsidRPr="009975D6">
        <w:rPr>
          <w:color w:val="auto"/>
          <w:spacing w:val="-2"/>
        </w:rPr>
        <w:t>)</w:t>
      </w:r>
      <w:r w:rsidR="00AE0D19" w:rsidRPr="009975D6">
        <w:rPr>
          <w:color w:val="auto"/>
          <w:spacing w:val="-2"/>
        </w:rPr>
        <w:t xml:space="preserve"> correspond</w:t>
      </w:r>
      <w:r w:rsidR="007D3BB3" w:rsidRPr="009975D6">
        <w:rPr>
          <w:color w:val="auto"/>
          <w:spacing w:val="-2"/>
        </w:rPr>
        <w:t>ía</w:t>
      </w:r>
      <w:r w:rsidR="00AE0D19" w:rsidRPr="009975D6">
        <w:rPr>
          <w:color w:val="auto"/>
          <w:spacing w:val="-2"/>
        </w:rPr>
        <w:t xml:space="preserve"> a la Policía Federal, </w:t>
      </w:r>
      <w:r w:rsidR="00E52164" w:rsidRPr="009975D6">
        <w:rPr>
          <w:color w:val="auto"/>
          <w:spacing w:val="-2"/>
        </w:rPr>
        <w:t>15.</w:t>
      </w:r>
      <w:r w:rsidR="00BF0EAB">
        <w:rPr>
          <w:color w:val="auto"/>
          <w:spacing w:val="-2"/>
        </w:rPr>
        <w:t>7</w:t>
      </w:r>
      <w:r w:rsidR="00E52164" w:rsidRPr="009975D6">
        <w:rPr>
          <w:color w:val="auto"/>
          <w:spacing w:val="-2"/>
        </w:rPr>
        <w:t xml:space="preserve">% </w:t>
      </w:r>
      <w:r w:rsidR="009975D6">
        <w:rPr>
          <w:color w:val="auto"/>
          <w:spacing w:val="-2"/>
        </w:rPr>
        <w:t xml:space="preserve">                 </w:t>
      </w:r>
      <w:proofErr w:type="gramStart"/>
      <w:r w:rsidR="009975D6">
        <w:rPr>
          <w:color w:val="auto"/>
          <w:spacing w:val="-2"/>
        </w:rPr>
        <w:t xml:space="preserve">   </w:t>
      </w:r>
      <w:r w:rsidR="00E52164" w:rsidRPr="009975D6">
        <w:rPr>
          <w:color w:val="auto"/>
          <w:spacing w:val="-2"/>
        </w:rPr>
        <w:t>(</w:t>
      </w:r>
      <w:proofErr w:type="gramEnd"/>
      <w:r w:rsidR="00E52164" w:rsidRPr="009975D6">
        <w:rPr>
          <w:color w:val="auto"/>
          <w:spacing w:val="-2"/>
        </w:rPr>
        <w:t>1 218) a la Secretaría de Marina y 0.3% (26) a la Secretaría de la Defensa Nacional.</w:t>
      </w:r>
      <w:bookmarkEnd w:id="11"/>
    </w:p>
    <w:p w14:paraId="251E63F5" w14:textId="4D90D891" w:rsidR="007D3BB3" w:rsidRDefault="007D3BB3" w:rsidP="00F206F0">
      <w:pPr>
        <w:pStyle w:val="Default"/>
        <w:ind w:left="-567"/>
        <w:jc w:val="both"/>
        <w:rPr>
          <w:color w:val="auto"/>
        </w:rPr>
      </w:pPr>
    </w:p>
    <w:p w14:paraId="48D1198D" w14:textId="77777777" w:rsidR="00E40512" w:rsidRPr="00E40512" w:rsidRDefault="00E40512" w:rsidP="00F206F0">
      <w:pPr>
        <w:pStyle w:val="Default"/>
        <w:ind w:left="-567"/>
        <w:jc w:val="both"/>
        <w:rPr>
          <w:color w:val="auto"/>
          <w:sz w:val="12"/>
          <w:szCs w:val="12"/>
        </w:rPr>
      </w:pPr>
    </w:p>
    <w:p w14:paraId="75784761" w14:textId="0C3A1D7F" w:rsidR="00E40512" w:rsidRDefault="007D3BB3" w:rsidP="007D3BB3">
      <w:pPr>
        <w:pStyle w:val="Default"/>
        <w:ind w:left="-567"/>
        <w:jc w:val="center"/>
        <w:rPr>
          <w:b/>
          <w:bCs/>
          <w:i/>
          <w:iCs/>
          <w:color w:val="326164"/>
          <w:sz w:val="18"/>
        </w:rPr>
      </w:pPr>
      <w:r w:rsidRPr="00D43A97">
        <w:rPr>
          <w:b/>
          <w:bCs/>
          <w:i/>
          <w:iCs/>
          <w:color w:val="326164"/>
          <w:sz w:val="18"/>
        </w:rPr>
        <w:t xml:space="preserve">Gráfica </w:t>
      </w:r>
      <w:r w:rsidR="00A23148">
        <w:rPr>
          <w:b/>
          <w:bCs/>
          <w:i/>
          <w:iCs/>
          <w:color w:val="326164"/>
          <w:sz w:val="18"/>
        </w:rPr>
        <w:t>4</w:t>
      </w:r>
      <w:r w:rsidRPr="00D43A97">
        <w:rPr>
          <w:b/>
          <w:bCs/>
          <w:i/>
          <w:iCs/>
          <w:color w:val="326164"/>
          <w:sz w:val="18"/>
        </w:rPr>
        <w:t xml:space="preserve">. Personal adscrito y asignado a la Guardia Nacional, </w:t>
      </w:r>
      <w:r w:rsidR="009975D6">
        <w:rPr>
          <w:b/>
          <w:bCs/>
          <w:i/>
          <w:iCs/>
          <w:color w:val="326164"/>
          <w:sz w:val="18"/>
        </w:rPr>
        <w:t xml:space="preserve">con Certificado Único Policial vigente, </w:t>
      </w:r>
    </w:p>
    <w:p w14:paraId="4EB00C93" w14:textId="361B8630" w:rsidR="007D3BB3" w:rsidRDefault="00E40512" w:rsidP="007D3BB3">
      <w:pPr>
        <w:pStyle w:val="Default"/>
        <w:ind w:left="-567"/>
        <w:jc w:val="center"/>
        <w:rPr>
          <w:b/>
          <w:bCs/>
          <w:i/>
          <w:iCs/>
          <w:color w:val="326164"/>
          <w:sz w:val="18"/>
        </w:rPr>
      </w:pPr>
      <w:r>
        <w:rPr>
          <w:b/>
          <w:bCs/>
          <w:i/>
          <w:iCs/>
          <w:color w:val="326164"/>
          <w:sz w:val="18"/>
        </w:rPr>
        <w:t>por institución / corporación de origen</w:t>
      </w:r>
      <w:r w:rsidR="007D3BB3" w:rsidRPr="00D43A97">
        <w:rPr>
          <w:b/>
          <w:bCs/>
          <w:i/>
          <w:iCs/>
          <w:color w:val="326164"/>
          <w:sz w:val="18"/>
        </w:rPr>
        <w:t>, 2020</w:t>
      </w:r>
    </w:p>
    <w:p w14:paraId="58F7C26B" w14:textId="77777777" w:rsidR="00156A73" w:rsidRDefault="00156A73" w:rsidP="007D3BB3">
      <w:pPr>
        <w:pStyle w:val="Default"/>
        <w:ind w:left="-567"/>
        <w:jc w:val="center"/>
        <w:rPr>
          <w:b/>
          <w:bCs/>
          <w:i/>
          <w:iCs/>
          <w:color w:val="706F6F"/>
          <w:sz w:val="18"/>
        </w:rPr>
      </w:pPr>
    </w:p>
    <w:p w14:paraId="3CADB7CC" w14:textId="0FDB6F2F" w:rsidR="007D3BB3" w:rsidRDefault="007D3BB3" w:rsidP="007D3BB3">
      <w:pPr>
        <w:pStyle w:val="Default"/>
        <w:ind w:left="-567"/>
        <w:jc w:val="center"/>
        <w:rPr>
          <w:color w:val="auto"/>
        </w:rPr>
      </w:pPr>
      <w:r>
        <w:rPr>
          <w:noProof/>
        </w:rPr>
        <w:drawing>
          <wp:inline distT="0" distB="0" distL="0" distR="0" wp14:anchorId="70451FB5" wp14:editId="2DE10700">
            <wp:extent cx="4133850" cy="1724025"/>
            <wp:effectExtent l="0" t="0" r="0" b="0"/>
            <wp:docPr id="53" name="Gráfico 53">
              <a:extLst xmlns:a="http://schemas.openxmlformats.org/drawingml/2006/main">
                <a:ext uri="{FF2B5EF4-FFF2-40B4-BE49-F238E27FC236}">
                  <a16:creationId xmlns:a16="http://schemas.microsoft.com/office/drawing/2014/main" id="{A0C8A7B9-DD07-4417-B8C6-2211FE2FAF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708A497" w14:textId="77777777" w:rsidR="007D3BB3" w:rsidRDefault="007D3BB3" w:rsidP="00F206F0">
      <w:pPr>
        <w:pStyle w:val="Default"/>
        <w:ind w:left="-567"/>
        <w:jc w:val="both"/>
        <w:rPr>
          <w:color w:val="auto"/>
        </w:rPr>
      </w:pPr>
    </w:p>
    <w:p w14:paraId="1EAF568D" w14:textId="2B343110" w:rsidR="009975D6" w:rsidRDefault="009975D6" w:rsidP="009975D6">
      <w:pPr>
        <w:pStyle w:val="Default"/>
        <w:ind w:left="-567"/>
        <w:jc w:val="both"/>
        <w:rPr>
          <w:color w:val="auto"/>
        </w:rPr>
      </w:pPr>
      <w:bookmarkStart w:id="12" w:name="_Hlk87304859"/>
      <w:r w:rsidRPr="00756B55">
        <w:rPr>
          <w:color w:val="auto"/>
        </w:rPr>
        <w:t>La</w:t>
      </w:r>
      <w:r>
        <w:rPr>
          <w:color w:val="auto"/>
        </w:rPr>
        <w:t>s</w:t>
      </w:r>
      <w:r w:rsidRPr="00756B55">
        <w:rPr>
          <w:color w:val="auto"/>
        </w:rPr>
        <w:t xml:space="preserve"> prestaci</w:t>
      </w:r>
      <w:r>
        <w:rPr>
          <w:color w:val="auto"/>
        </w:rPr>
        <w:t>ones</w:t>
      </w:r>
      <w:r w:rsidRPr="00756B55">
        <w:rPr>
          <w:color w:val="auto"/>
        </w:rPr>
        <w:t xml:space="preserve"> laboral</w:t>
      </w:r>
      <w:r>
        <w:rPr>
          <w:color w:val="auto"/>
        </w:rPr>
        <w:t>es recibidas por el personal adscrito</w:t>
      </w:r>
      <w:r w:rsidR="00A42B4B">
        <w:rPr>
          <w:color w:val="auto"/>
        </w:rPr>
        <w:t xml:space="preserve"> y asignado</w:t>
      </w:r>
      <w:r>
        <w:rPr>
          <w:color w:val="auto"/>
        </w:rPr>
        <w:t xml:space="preserve"> a </w:t>
      </w:r>
      <w:r w:rsidR="00A42B4B">
        <w:rPr>
          <w:color w:val="auto"/>
        </w:rPr>
        <w:t>la Guardia Nacional</w:t>
      </w:r>
      <w:r w:rsidRPr="00756B55">
        <w:rPr>
          <w:color w:val="auto"/>
        </w:rPr>
        <w:t xml:space="preserve"> más frecuente</w:t>
      </w:r>
      <w:r>
        <w:rPr>
          <w:color w:val="auto"/>
        </w:rPr>
        <w:t>s</w:t>
      </w:r>
      <w:r w:rsidRPr="00756B55">
        <w:rPr>
          <w:color w:val="auto"/>
        </w:rPr>
        <w:t xml:space="preserve"> fue</w:t>
      </w:r>
      <w:r>
        <w:rPr>
          <w:color w:val="auto"/>
        </w:rPr>
        <w:t>ron:</w:t>
      </w:r>
      <w:r w:rsidRPr="00756B55">
        <w:rPr>
          <w:color w:val="auto"/>
        </w:rPr>
        <w:t xml:space="preserve"> </w:t>
      </w:r>
      <w:r>
        <w:rPr>
          <w:color w:val="auto"/>
        </w:rPr>
        <w:t>seguro de gastos m</w:t>
      </w:r>
      <w:r w:rsidR="00BC18FD">
        <w:rPr>
          <w:color w:val="auto"/>
        </w:rPr>
        <w:t>é</w:t>
      </w:r>
      <w:r>
        <w:rPr>
          <w:color w:val="auto"/>
        </w:rPr>
        <w:t>di</w:t>
      </w:r>
      <w:r w:rsidR="00BC18FD">
        <w:rPr>
          <w:color w:val="auto"/>
        </w:rPr>
        <w:t>c</w:t>
      </w:r>
      <w:r>
        <w:rPr>
          <w:color w:val="auto"/>
        </w:rPr>
        <w:t>os mayores, seguro de vida y vacaciones. En cambio, las prestaciones que recibió el personal con menor frecuencia fueron: apoyos para los familiares de elementos caídos en cumplimiento de su deber, apoyo para gastos funerarios y guardería.</w:t>
      </w:r>
    </w:p>
    <w:bookmarkEnd w:id="12"/>
    <w:p w14:paraId="21AD88BA" w14:textId="1F579CAF" w:rsidR="00C231A9" w:rsidRDefault="00C231A9" w:rsidP="00DC3137">
      <w:pPr>
        <w:pStyle w:val="Default"/>
        <w:ind w:left="-567"/>
        <w:jc w:val="both"/>
        <w:rPr>
          <w:color w:val="auto"/>
        </w:rPr>
      </w:pPr>
    </w:p>
    <w:p w14:paraId="7F22AC61" w14:textId="77777777" w:rsidR="0094242F" w:rsidRPr="00756B55" w:rsidRDefault="0094242F" w:rsidP="00DC3137">
      <w:pPr>
        <w:pStyle w:val="Default"/>
        <w:ind w:left="-567"/>
        <w:jc w:val="both"/>
        <w:rPr>
          <w:color w:val="auto"/>
        </w:rPr>
      </w:pPr>
    </w:p>
    <w:p w14:paraId="239DB567" w14:textId="4F5D2DDF" w:rsidR="00745A12" w:rsidRDefault="00745A12" w:rsidP="009975D6">
      <w:pPr>
        <w:spacing w:after="0"/>
        <w:ind w:left="-567" w:right="-283"/>
        <w:jc w:val="center"/>
        <w:rPr>
          <w:rFonts w:ascii="Arial" w:hAnsi="Arial" w:cs="Arial"/>
          <w:b/>
          <w:bCs/>
          <w:i/>
          <w:iCs/>
          <w:color w:val="326164"/>
          <w:sz w:val="18"/>
          <w:szCs w:val="24"/>
        </w:rPr>
      </w:pPr>
      <w:r w:rsidRPr="009975D6">
        <w:rPr>
          <w:rFonts w:ascii="Arial" w:hAnsi="Arial" w:cs="Arial"/>
          <w:b/>
          <w:bCs/>
          <w:i/>
          <w:iCs/>
          <w:color w:val="326164"/>
          <w:sz w:val="18"/>
          <w:szCs w:val="24"/>
        </w:rPr>
        <w:t xml:space="preserve">Gráfica </w:t>
      </w:r>
      <w:r w:rsidR="00A23148">
        <w:rPr>
          <w:rFonts w:ascii="Arial" w:hAnsi="Arial" w:cs="Arial"/>
          <w:b/>
          <w:bCs/>
          <w:i/>
          <w:iCs/>
          <w:color w:val="326164"/>
          <w:sz w:val="18"/>
          <w:szCs w:val="24"/>
        </w:rPr>
        <w:t>5</w:t>
      </w:r>
      <w:r w:rsidRPr="009975D6">
        <w:rPr>
          <w:rFonts w:ascii="Arial" w:hAnsi="Arial" w:cs="Arial"/>
          <w:b/>
          <w:bCs/>
          <w:i/>
          <w:iCs/>
          <w:color w:val="326164"/>
          <w:sz w:val="18"/>
          <w:szCs w:val="24"/>
        </w:rPr>
        <w:t xml:space="preserve">. </w:t>
      </w:r>
      <w:r w:rsidR="009975D6" w:rsidRPr="009975D6">
        <w:rPr>
          <w:rFonts w:ascii="Arial" w:hAnsi="Arial" w:cs="Arial"/>
          <w:b/>
          <w:bCs/>
          <w:i/>
          <w:iCs/>
          <w:color w:val="326164"/>
          <w:sz w:val="18"/>
          <w:szCs w:val="24"/>
        </w:rPr>
        <w:t>Personal adscrito y asignado a la Guardia Nacional</w:t>
      </w:r>
      <w:r w:rsidR="00820EF6" w:rsidRPr="009975D6">
        <w:rPr>
          <w:rFonts w:ascii="Arial" w:hAnsi="Arial" w:cs="Arial"/>
          <w:b/>
          <w:bCs/>
          <w:i/>
          <w:iCs/>
          <w:color w:val="326164"/>
          <w:sz w:val="18"/>
          <w:szCs w:val="24"/>
        </w:rPr>
        <w:t xml:space="preserve">, </w:t>
      </w:r>
      <w:r w:rsidRPr="009975D6">
        <w:rPr>
          <w:rFonts w:ascii="Arial" w:hAnsi="Arial" w:cs="Arial"/>
          <w:b/>
          <w:bCs/>
          <w:i/>
          <w:iCs/>
          <w:color w:val="326164"/>
          <w:sz w:val="18"/>
          <w:szCs w:val="24"/>
        </w:rPr>
        <w:t>que recibió prestaciones laborales, por tipo</w:t>
      </w:r>
      <w:r w:rsidR="00C231A9" w:rsidRPr="009975D6">
        <w:rPr>
          <w:rFonts w:ascii="Arial" w:hAnsi="Arial" w:cs="Arial"/>
          <w:b/>
          <w:bCs/>
          <w:i/>
          <w:iCs/>
          <w:color w:val="326164"/>
          <w:sz w:val="18"/>
          <w:szCs w:val="24"/>
        </w:rPr>
        <w:t xml:space="preserve"> de prestación y sexo</w:t>
      </w:r>
      <w:r w:rsidRPr="009975D6">
        <w:rPr>
          <w:rFonts w:ascii="Arial" w:hAnsi="Arial" w:cs="Arial"/>
          <w:b/>
          <w:bCs/>
          <w:i/>
          <w:iCs/>
          <w:color w:val="326164"/>
          <w:sz w:val="18"/>
          <w:szCs w:val="24"/>
        </w:rPr>
        <w:t>, 2020</w:t>
      </w:r>
    </w:p>
    <w:p w14:paraId="4B19813E" w14:textId="77777777" w:rsidR="0094242F" w:rsidRDefault="0094242F" w:rsidP="009975D6">
      <w:pPr>
        <w:spacing w:after="0"/>
        <w:ind w:left="-567" w:right="-283"/>
        <w:jc w:val="center"/>
        <w:rPr>
          <w:rFonts w:ascii="Arial" w:hAnsi="Arial" w:cs="Arial"/>
          <w:b/>
          <w:bCs/>
          <w:i/>
          <w:iCs/>
          <w:color w:val="326164"/>
          <w:sz w:val="18"/>
          <w:szCs w:val="24"/>
        </w:rPr>
      </w:pPr>
    </w:p>
    <w:p w14:paraId="6D38D100" w14:textId="5B2304EC" w:rsidR="009975D6" w:rsidRDefault="00E02B64" w:rsidP="00F958F9">
      <w:pPr>
        <w:spacing w:after="0"/>
        <w:ind w:left="-567"/>
        <w:jc w:val="center"/>
        <w:rPr>
          <w:rFonts w:ascii="Arial" w:hAnsi="Arial" w:cs="Arial"/>
          <w:b/>
          <w:bCs/>
          <w:i/>
          <w:iCs/>
          <w:color w:val="326164"/>
          <w:sz w:val="18"/>
          <w:szCs w:val="24"/>
        </w:rPr>
      </w:pPr>
      <w:r>
        <w:rPr>
          <w:noProof/>
        </w:rPr>
        <w:drawing>
          <wp:inline distT="0" distB="0" distL="0" distR="0" wp14:anchorId="6980A74D" wp14:editId="25923D96">
            <wp:extent cx="5941060" cy="5103628"/>
            <wp:effectExtent l="0" t="0" r="2540" b="1905"/>
            <wp:docPr id="10" name="Gráfico 10">
              <a:extLst xmlns:a="http://schemas.openxmlformats.org/drawingml/2006/main">
                <a:ext uri="{FF2B5EF4-FFF2-40B4-BE49-F238E27FC236}">
                  <a16:creationId xmlns:a16="http://schemas.microsoft.com/office/drawing/2014/main" id="{AE11FAED-FB6F-4E89-8065-6BFB5A60D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852C632" w14:textId="7334F645" w:rsidR="0094242F" w:rsidRDefault="0094242F" w:rsidP="00F958F9">
      <w:pPr>
        <w:spacing w:after="0"/>
        <w:ind w:left="-567"/>
        <w:jc w:val="center"/>
        <w:rPr>
          <w:rFonts w:ascii="Arial" w:hAnsi="Arial" w:cs="Arial"/>
          <w:b/>
          <w:bCs/>
          <w:i/>
          <w:iCs/>
          <w:color w:val="326164"/>
          <w:sz w:val="18"/>
          <w:szCs w:val="24"/>
        </w:rPr>
      </w:pPr>
    </w:p>
    <w:p w14:paraId="24B3D8E6" w14:textId="6DECF2C0" w:rsidR="00A24658" w:rsidRPr="00756B55" w:rsidRDefault="00A24658" w:rsidP="00A24658">
      <w:pPr>
        <w:pStyle w:val="Default"/>
        <w:ind w:left="-567"/>
        <w:jc w:val="center"/>
        <w:rPr>
          <w:color w:val="auto"/>
        </w:rPr>
      </w:pPr>
      <w:r w:rsidRPr="00756B55">
        <w:rPr>
          <w:color w:val="auto"/>
          <w:sz w:val="16"/>
          <w:szCs w:val="16"/>
        </w:rPr>
        <w:t>Nota:</w:t>
      </w:r>
      <w:r>
        <w:rPr>
          <w:color w:val="auto"/>
          <w:sz w:val="16"/>
          <w:szCs w:val="16"/>
        </w:rPr>
        <w:t xml:space="preserve"> las distribuciones se realizaron considerando que en total se reportaron 80,205 hombres y 16,153 mujeres. L</w:t>
      </w:r>
      <w:r w:rsidRPr="00756B55">
        <w:rPr>
          <w:color w:val="auto"/>
          <w:sz w:val="16"/>
          <w:szCs w:val="16"/>
        </w:rPr>
        <w:t xml:space="preserve">as </w:t>
      </w:r>
      <w:r>
        <w:rPr>
          <w:color w:val="auto"/>
          <w:sz w:val="16"/>
          <w:szCs w:val="16"/>
        </w:rPr>
        <w:t>prestaciones</w:t>
      </w:r>
      <w:r w:rsidRPr="00756B55">
        <w:rPr>
          <w:color w:val="auto"/>
          <w:sz w:val="16"/>
          <w:szCs w:val="16"/>
        </w:rPr>
        <w:t xml:space="preserve"> por tipo son </w:t>
      </w:r>
      <w:r w:rsidRPr="0019740A">
        <w:rPr>
          <w:color w:val="auto"/>
          <w:sz w:val="16"/>
          <w:szCs w:val="16"/>
        </w:rPr>
        <w:t>independientes, por lo que no deben sumarse</w:t>
      </w:r>
      <w:r w:rsidR="00E25AB9">
        <w:rPr>
          <w:color w:val="auto"/>
          <w:sz w:val="16"/>
          <w:szCs w:val="16"/>
        </w:rPr>
        <w:t>.</w:t>
      </w:r>
    </w:p>
    <w:p w14:paraId="7DE07594" w14:textId="7B66756D" w:rsidR="0094242F" w:rsidRPr="00756B55" w:rsidRDefault="0094242F" w:rsidP="0094242F">
      <w:pPr>
        <w:pStyle w:val="Default"/>
        <w:ind w:left="-567"/>
        <w:jc w:val="center"/>
        <w:rPr>
          <w:color w:val="auto"/>
        </w:rPr>
      </w:pPr>
    </w:p>
    <w:p w14:paraId="51D89BDE" w14:textId="77777777" w:rsidR="0094242F" w:rsidRPr="009975D6" w:rsidRDefault="0094242F" w:rsidP="00F958F9">
      <w:pPr>
        <w:spacing w:after="0"/>
        <w:ind w:left="-567"/>
        <w:jc w:val="center"/>
        <w:rPr>
          <w:rFonts w:ascii="Arial" w:hAnsi="Arial" w:cs="Arial"/>
          <w:b/>
          <w:bCs/>
          <w:i/>
          <w:iCs/>
          <w:color w:val="326164"/>
          <w:sz w:val="18"/>
          <w:szCs w:val="24"/>
        </w:rPr>
      </w:pPr>
    </w:p>
    <w:p w14:paraId="1F117831" w14:textId="2C80118C" w:rsidR="0090625A" w:rsidRPr="00756B55" w:rsidRDefault="0090625A" w:rsidP="0094242F">
      <w:pPr>
        <w:pStyle w:val="Default"/>
        <w:jc w:val="both"/>
        <w:rPr>
          <w:color w:val="auto"/>
        </w:rPr>
      </w:pPr>
    </w:p>
    <w:p w14:paraId="71AAF4DB" w14:textId="77777777" w:rsidR="00900E75" w:rsidRPr="00756B55" w:rsidRDefault="00900E75" w:rsidP="00900E75">
      <w:pPr>
        <w:pStyle w:val="Default"/>
        <w:ind w:left="-567"/>
        <w:jc w:val="center"/>
        <w:rPr>
          <w:color w:val="auto"/>
          <w:sz w:val="16"/>
          <w:szCs w:val="16"/>
        </w:rPr>
      </w:pPr>
    </w:p>
    <w:p w14:paraId="2C18824D" w14:textId="482E0286" w:rsidR="0090625A" w:rsidRDefault="0090625A" w:rsidP="00DC3137">
      <w:pPr>
        <w:pStyle w:val="Default"/>
        <w:ind w:left="-567"/>
        <w:jc w:val="both"/>
        <w:rPr>
          <w:color w:val="auto"/>
        </w:rPr>
      </w:pPr>
    </w:p>
    <w:p w14:paraId="6D71E954" w14:textId="77777777" w:rsidR="00833B04" w:rsidRDefault="00833B04" w:rsidP="00156A73">
      <w:pPr>
        <w:spacing w:after="0"/>
        <w:ind w:left="-567"/>
        <w:jc w:val="both"/>
        <w:rPr>
          <w:rFonts w:ascii="Arial" w:hAnsi="Arial" w:cs="Arial"/>
          <w:iCs/>
          <w:noProof/>
          <w:sz w:val="24"/>
          <w:szCs w:val="24"/>
          <w:lang w:eastAsia="es-MX"/>
        </w:rPr>
      </w:pPr>
      <w:bookmarkStart w:id="13" w:name="_Hlk87306110"/>
    </w:p>
    <w:p w14:paraId="423E73E0" w14:textId="23757E10" w:rsidR="00156A73" w:rsidRDefault="00156A73" w:rsidP="00156A73">
      <w:pPr>
        <w:spacing w:after="0"/>
        <w:ind w:left="-567"/>
        <w:jc w:val="both"/>
        <w:rPr>
          <w:rFonts w:ascii="Arial" w:hAnsi="Arial" w:cs="Arial"/>
          <w:iCs/>
          <w:noProof/>
          <w:sz w:val="24"/>
          <w:szCs w:val="24"/>
          <w:lang w:eastAsia="es-MX"/>
        </w:rPr>
      </w:pPr>
      <w:r w:rsidRPr="0001775A">
        <w:rPr>
          <w:rFonts w:ascii="Arial" w:hAnsi="Arial" w:cs="Arial"/>
          <w:iCs/>
          <w:noProof/>
          <w:sz w:val="24"/>
          <w:szCs w:val="24"/>
          <w:lang w:eastAsia="es-MX"/>
        </w:rPr>
        <w:t>Al cierre de 2020, el personal adscrito y asignado a la Guardia Nacional</w:t>
      </w:r>
      <w:r>
        <w:rPr>
          <w:rFonts w:ascii="Arial" w:hAnsi="Arial" w:cs="Arial"/>
          <w:iCs/>
          <w:noProof/>
          <w:sz w:val="24"/>
          <w:szCs w:val="24"/>
          <w:lang w:eastAsia="es-MX"/>
        </w:rPr>
        <w:t xml:space="preserve"> al que se le asignó equipamiento e instrumentos para el uso de la fuerza se presenta a continuación: </w:t>
      </w:r>
    </w:p>
    <w:p w14:paraId="70F01D88" w14:textId="77777777" w:rsidR="00156A73" w:rsidRDefault="00156A73" w:rsidP="00156A73">
      <w:pPr>
        <w:spacing w:after="0"/>
        <w:ind w:left="-567"/>
        <w:rPr>
          <w:rFonts w:ascii="Arial" w:hAnsi="Arial" w:cs="Arial"/>
          <w:iCs/>
          <w:noProof/>
          <w:sz w:val="24"/>
          <w:szCs w:val="24"/>
          <w:lang w:eastAsia="es-MX"/>
        </w:rPr>
      </w:pPr>
    </w:p>
    <w:p w14:paraId="46A9DD59" w14:textId="45970B94" w:rsidR="00156A73" w:rsidRDefault="00156A73" w:rsidP="00156A73">
      <w:pPr>
        <w:pStyle w:val="Default"/>
        <w:ind w:left="-567"/>
        <w:jc w:val="center"/>
        <w:rPr>
          <w:b/>
          <w:bCs/>
          <w:i/>
          <w:iCs/>
          <w:color w:val="326164"/>
          <w:sz w:val="18"/>
        </w:rPr>
      </w:pPr>
      <w:r w:rsidRPr="001F1C36">
        <w:rPr>
          <w:b/>
          <w:bCs/>
          <w:i/>
          <w:iCs/>
          <w:color w:val="326164"/>
          <w:sz w:val="18"/>
        </w:rPr>
        <w:t xml:space="preserve">Gráfica </w:t>
      </w:r>
      <w:r>
        <w:rPr>
          <w:b/>
          <w:bCs/>
          <w:i/>
          <w:iCs/>
          <w:color w:val="326164"/>
          <w:sz w:val="18"/>
        </w:rPr>
        <w:t>6</w:t>
      </w:r>
      <w:r w:rsidRPr="001F1C36">
        <w:rPr>
          <w:b/>
          <w:bCs/>
          <w:i/>
          <w:iCs/>
          <w:color w:val="326164"/>
          <w:sz w:val="18"/>
        </w:rPr>
        <w:t>.</w:t>
      </w:r>
      <w:r>
        <w:rPr>
          <w:b/>
          <w:bCs/>
          <w:i/>
          <w:iCs/>
          <w:color w:val="326164"/>
          <w:sz w:val="18"/>
        </w:rPr>
        <w:t xml:space="preserve"> Personal </w:t>
      </w:r>
      <w:r w:rsidRPr="00D028B0">
        <w:rPr>
          <w:b/>
          <w:bCs/>
          <w:i/>
          <w:iCs/>
          <w:color w:val="326164"/>
          <w:sz w:val="18"/>
        </w:rPr>
        <w:t>adscrito y asignado a la Guardia Nacional</w:t>
      </w:r>
      <w:r>
        <w:rPr>
          <w:b/>
          <w:bCs/>
          <w:i/>
          <w:iCs/>
          <w:color w:val="326164"/>
          <w:sz w:val="18"/>
        </w:rPr>
        <w:t xml:space="preserve"> al que se le asignó e</w:t>
      </w:r>
      <w:r w:rsidRPr="00D028B0">
        <w:rPr>
          <w:b/>
          <w:bCs/>
          <w:i/>
          <w:iCs/>
          <w:color w:val="326164"/>
          <w:sz w:val="18"/>
        </w:rPr>
        <w:t>quipamiento e instrumentos para el uso de la fuerza</w:t>
      </w:r>
      <w:r w:rsidRPr="001F1C36">
        <w:rPr>
          <w:b/>
          <w:bCs/>
          <w:i/>
          <w:iCs/>
          <w:color w:val="326164"/>
          <w:sz w:val="18"/>
        </w:rPr>
        <w:t>, por tipo, 2020</w:t>
      </w:r>
    </w:p>
    <w:p w14:paraId="7D9D6B61" w14:textId="77777777" w:rsidR="00156A73" w:rsidRPr="0001775A" w:rsidRDefault="00156A73" w:rsidP="00156A73">
      <w:pPr>
        <w:spacing w:after="0"/>
        <w:ind w:left="-567"/>
        <w:rPr>
          <w:rFonts w:ascii="Arial" w:hAnsi="Arial" w:cs="Arial"/>
          <w:iCs/>
          <w:noProof/>
          <w:sz w:val="24"/>
          <w:szCs w:val="24"/>
          <w:lang w:eastAsia="es-MX"/>
        </w:rPr>
      </w:pPr>
    </w:p>
    <w:p w14:paraId="1B2D7674" w14:textId="77777777" w:rsidR="00156A73" w:rsidRDefault="00156A73" w:rsidP="00156A73">
      <w:pPr>
        <w:spacing w:after="0"/>
        <w:ind w:left="-567"/>
        <w:jc w:val="center"/>
        <w:rPr>
          <w:rFonts w:ascii="Arial" w:hAnsi="Arial" w:cs="Arial"/>
          <w:b/>
          <w:bCs/>
          <w:iCs/>
          <w:noProof/>
          <w:sz w:val="24"/>
          <w:szCs w:val="24"/>
          <w:lang w:eastAsia="es-MX"/>
        </w:rPr>
      </w:pPr>
      <w:r>
        <w:rPr>
          <w:noProof/>
        </w:rPr>
        <w:drawing>
          <wp:inline distT="0" distB="0" distL="0" distR="0" wp14:anchorId="7E16F781" wp14:editId="25A5C08C">
            <wp:extent cx="5191125" cy="1971675"/>
            <wp:effectExtent l="0" t="0" r="0" b="0"/>
            <wp:docPr id="42" name="Gráfico 42">
              <a:extLst xmlns:a="http://schemas.openxmlformats.org/drawingml/2006/main">
                <a:ext uri="{FF2B5EF4-FFF2-40B4-BE49-F238E27FC236}">
                  <a16:creationId xmlns:a16="http://schemas.microsoft.com/office/drawing/2014/main" id="{B8F85813-7941-4953-AB71-C4B8250847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A2610B0" w14:textId="77777777" w:rsidR="00156A73" w:rsidRPr="00756B55" w:rsidRDefault="00156A73" w:rsidP="00156A73">
      <w:pPr>
        <w:pStyle w:val="Default"/>
        <w:ind w:left="-567"/>
        <w:jc w:val="center"/>
        <w:rPr>
          <w:color w:val="auto"/>
        </w:rPr>
      </w:pPr>
      <w:r w:rsidRPr="00756B55">
        <w:rPr>
          <w:color w:val="auto"/>
          <w:sz w:val="16"/>
          <w:szCs w:val="16"/>
        </w:rPr>
        <w:t xml:space="preserve">Nota: las distribuciones por tipo de </w:t>
      </w:r>
      <w:r>
        <w:rPr>
          <w:color w:val="auto"/>
          <w:sz w:val="16"/>
          <w:szCs w:val="16"/>
        </w:rPr>
        <w:t xml:space="preserve">equipamiento e instrumentos para el uso de la fuerza </w:t>
      </w:r>
      <w:r w:rsidRPr="00756B55">
        <w:rPr>
          <w:color w:val="auto"/>
          <w:sz w:val="16"/>
          <w:szCs w:val="16"/>
        </w:rPr>
        <w:t xml:space="preserve">son </w:t>
      </w:r>
      <w:r w:rsidRPr="0019740A">
        <w:rPr>
          <w:color w:val="auto"/>
          <w:sz w:val="16"/>
          <w:szCs w:val="16"/>
        </w:rPr>
        <w:t>independientes, por lo que no deben sumarse.</w:t>
      </w:r>
    </w:p>
    <w:p w14:paraId="615B13E4" w14:textId="77777777" w:rsidR="00156A73" w:rsidRDefault="00156A73" w:rsidP="00156A73">
      <w:pPr>
        <w:spacing w:after="0"/>
        <w:ind w:left="-567"/>
        <w:rPr>
          <w:rFonts w:ascii="Arial" w:hAnsi="Arial" w:cs="Arial"/>
          <w:b/>
          <w:bCs/>
          <w:iCs/>
          <w:noProof/>
          <w:sz w:val="24"/>
          <w:szCs w:val="24"/>
          <w:lang w:eastAsia="es-MX"/>
        </w:rPr>
      </w:pPr>
    </w:p>
    <w:p w14:paraId="52F50FD5" w14:textId="77777777" w:rsidR="00156A73" w:rsidRDefault="00156A73" w:rsidP="00291177">
      <w:pPr>
        <w:pStyle w:val="Default"/>
        <w:ind w:left="-567"/>
        <w:jc w:val="both"/>
        <w:rPr>
          <w:color w:val="auto"/>
        </w:rPr>
      </w:pPr>
    </w:p>
    <w:p w14:paraId="60CA5A3A" w14:textId="77777777" w:rsidR="00156A73" w:rsidRDefault="00156A73" w:rsidP="00291177">
      <w:pPr>
        <w:pStyle w:val="Default"/>
        <w:ind w:left="-567"/>
        <w:jc w:val="both"/>
        <w:rPr>
          <w:color w:val="auto"/>
        </w:rPr>
      </w:pPr>
    </w:p>
    <w:p w14:paraId="0F089009" w14:textId="33F9C97F" w:rsidR="00291177" w:rsidRPr="00756B55" w:rsidRDefault="00291177" w:rsidP="00291177">
      <w:pPr>
        <w:pStyle w:val="Default"/>
        <w:ind w:left="-567"/>
        <w:jc w:val="both"/>
        <w:rPr>
          <w:color w:val="auto"/>
        </w:rPr>
      </w:pPr>
      <w:r w:rsidRPr="00756B55">
        <w:rPr>
          <w:color w:val="auto"/>
        </w:rPr>
        <w:t xml:space="preserve">Durante 2020, </w:t>
      </w:r>
      <w:r w:rsidR="00794B52">
        <w:rPr>
          <w:color w:val="auto"/>
        </w:rPr>
        <w:t xml:space="preserve">93 servidoras y servidores públicos de la Guardia Nacional fallecieron, </w:t>
      </w:r>
      <w:r w:rsidR="00740B66">
        <w:rPr>
          <w:color w:val="auto"/>
        </w:rPr>
        <w:t>94.6% eran hombres y 5.4% mujeres.</w:t>
      </w:r>
      <w:r>
        <w:rPr>
          <w:color w:val="auto"/>
        </w:rPr>
        <w:t xml:space="preserve"> La principal causa de defunción fue por causas naturales (</w:t>
      </w:r>
      <w:r w:rsidR="002B397C" w:rsidRPr="002B397C">
        <w:rPr>
          <w:color w:val="auto"/>
        </w:rPr>
        <w:t>82.8%</w:t>
      </w:r>
      <w:r>
        <w:rPr>
          <w:color w:val="auto"/>
        </w:rPr>
        <w:t>). E</w:t>
      </w:r>
      <w:r w:rsidRPr="00756B55">
        <w:rPr>
          <w:color w:val="auto"/>
        </w:rPr>
        <w:t xml:space="preserve">l total de personal fallecido durante la jornada laboral fue de </w:t>
      </w:r>
      <w:r w:rsidR="002B397C">
        <w:rPr>
          <w:color w:val="auto"/>
        </w:rPr>
        <w:t>6</w:t>
      </w:r>
      <w:r w:rsidRPr="00756B55">
        <w:rPr>
          <w:color w:val="auto"/>
        </w:rPr>
        <w:t xml:space="preserve"> personas, </w:t>
      </w:r>
      <w:r w:rsidR="002B397C">
        <w:rPr>
          <w:color w:val="auto"/>
        </w:rPr>
        <w:t xml:space="preserve">todas </w:t>
      </w:r>
      <w:r w:rsidRPr="00756B55">
        <w:rPr>
          <w:color w:val="auto"/>
        </w:rPr>
        <w:t xml:space="preserve">fueron hombres. </w:t>
      </w:r>
      <w:r w:rsidR="000664AF">
        <w:rPr>
          <w:color w:val="auto"/>
        </w:rPr>
        <w:t>Los e</w:t>
      </w:r>
      <w:r w:rsidR="00E41B90">
        <w:rPr>
          <w:color w:val="auto"/>
        </w:rPr>
        <w:t>nfrentamientos con civiles armados fue l</w:t>
      </w:r>
      <w:r>
        <w:rPr>
          <w:color w:val="auto"/>
        </w:rPr>
        <w:t xml:space="preserve">a principal causa de fallecimiento durante la jornada laboral con </w:t>
      </w:r>
      <w:r w:rsidR="00740B66">
        <w:rPr>
          <w:color w:val="auto"/>
        </w:rPr>
        <w:t>8</w:t>
      </w:r>
      <w:r>
        <w:rPr>
          <w:color w:val="auto"/>
        </w:rPr>
        <w:t>3.3</w:t>
      </w:r>
      <w:r w:rsidR="00CA089C">
        <w:rPr>
          <w:color w:val="auto"/>
        </w:rPr>
        <w:t xml:space="preserve"> por ciento</w:t>
      </w:r>
      <w:r>
        <w:rPr>
          <w:color w:val="auto"/>
        </w:rPr>
        <w:t xml:space="preserve">. </w:t>
      </w:r>
    </w:p>
    <w:bookmarkEnd w:id="13"/>
    <w:p w14:paraId="0E89FB9C" w14:textId="5E864ADD" w:rsidR="003E366F" w:rsidRPr="00756B55" w:rsidRDefault="003E366F" w:rsidP="00BD03A8">
      <w:pPr>
        <w:pStyle w:val="Default"/>
        <w:ind w:left="-567"/>
        <w:jc w:val="both"/>
        <w:rPr>
          <w:color w:val="auto"/>
        </w:rPr>
      </w:pPr>
    </w:p>
    <w:p w14:paraId="27E72D68" w14:textId="2A6389FE" w:rsidR="00291177" w:rsidRPr="00756B55" w:rsidRDefault="00291177" w:rsidP="00291177">
      <w:pPr>
        <w:pStyle w:val="Default"/>
        <w:ind w:left="-567"/>
        <w:jc w:val="both"/>
        <w:rPr>
          <w:color w:val="auto"/>
        </w:rPr>
      </w:pPr>
      <w:r w:rsidRPr="00756B55">
        <w:rPr>
          <w:color w:val="auto"/>
        </w:rPr>
        <w:t xml:space="preserve">Por otra parte, </w:t>
      </w:r>
      <w:bookmarkStart w:id="14" w:name="_Hlk87306124"/>
      <w:r w:rsidR="00794B52">
        <w:rPr>
          <w:color w:val="auto"/>
        </w:rPr>
        <w:t xml:space="preserve">se reportó que 60 personas de </w:t>
      </w:r>
      <w:r w:rsidR="00911921">
        <w:rPr>
          <w:color w:val="auto"/>
        </w:rPr>
        <w:t xml:space="preserve">la Guardia Nacional </w:t>
      </w:r>
      <w:r w:rsidR="00794B52">
        <w:rPr>
          <w:color w:val="auto"/>
        </w:rPr>
        <w:t xml:space="preserve">fallecieron </w:t>
      </w:r>
      <w:r w:rsidRPr="00756B55">
        <w:rPr>
          <w:color w:val="auto"/>
        </w:rPr>
        <w:t>por COVID-19</w:t>
      </w:r>
      <w:bookmarkEnd w:id="14"/>
      <w:r w:rsidRPr="00756B55">
        <w:rPr>
          <w:color w:val="auto"/>
        </w:rPr>
        <w:t>, 9</w:t>
      </w:r>
      <w:r w:rsidR="00556487">
        <w:rPr>
          <w:color w:val="auto"/>
        </w:rPr>
        <w:t>5</w:t>
      </w:r>
      <w:r w:rsidRPr="00756B55">
        <w:rPr>
          <w:color w:val="auto"/>
        </w:rPr>
        <w:t>.0% (</w:t>
      </w:r>
      <w:r w:rsidR="00556487">
        <w:rPr>
          <w:color w:val="auto"/>
        </w:rPr>
        <w:t>5</w:t>
      </w:r>
      <w:r w:rsidRPr="00756B55">
        <w:rPr>
          <w:color w:val="auto"/>
        </w:rPr>
        <w:t xml:space="preserve">7) eran hombres y </w:t>
      </w:r>
      <w:r w:rsidR="00556487">
        <w:rPr>
          <w:color w:val="auto"/>
        </w:rPr>
        <w:t>5</w:t>
      </w:r>
      <w:r w:rsidRPr="00756B55">
        <w:rPr>
          <w:color w:val="auto"/>
        </w:rPr>
        <w:t>.0% (</w:t>
      </w:r>
      <w:r w:rsidR="00556487">
        <w:rPr>
          <w:color w:val="auto"/>
        </w:rPr>
        <w:t>3</w:t>
      </w:r>
      <w:r w:rsidRPr="00756B55">
        <w:rPr>
          <w:color w:val="auto"/>
        </w:rPr>
        <w:t xml:space="preserve">) mujeres. La </w:t>
      </w:r>
      <w:r w:rsidR="00556487">
        <w:rPr>
          <w:color w:val="auto"/>
        </w:rPr>
        <w:t xml:space="preserve">mayor cantidad de fallecimientos correspondió a </w:t>
      </w:r>
      <w:r w:rsidR="007C29B4">
        <w:rPr>
          <w:color w:val="auto"/>
        </w:rPr>
        <w:t>oficiales</w:t>
      </w:r>
      <w:r w:rsidRPr="00756B55">
        <w:rPr>
          <w:color w:val="auto"/>
        </w:rPr>
        <w:t>.</w:t>
      </w:r>
    </w:p>
    <w:p w14:paraId="38BD9983" w14:textId="08FE9D01" w:rsidR="003E366F" w:rsidRPr="00756B55" w:rsidRDefault="003E366F" w:rsidP="00BD03A8">
      <w:pPr>
        <w:pStyle w:val="Default"/>
        <w:ind w:left="-567"/>
        <w:jc w:val="both"/>
        <w:rPr>
          <w:color w:val="auto"/>
        </w:rPr>
      </w:pPr>
    </w:p>
    <w:p w14:paraId="3BA66004" w14:textId="77777777" w:rsidR="00833B04" w:rsidRDefault="000C0EB2" w:rsidP="00556487">
      <w:pPr>
        <w:spacing w:after="0"/>
        <w:ind w:left="-567" w:right="-283"/>
        <w:jc w:val="center"/>
        <w:rPr>
          <w:rFonts w:ascii="Arial" w:hAnsi="Arial" w:cs="Arial"/>
          <w:b/>
          <w:bCs/>
          <w:i/>
          <w:iCs/>
          <w:color w:val="326164"/>
          <w:sz w:val="18"/>
          <w:szCs w:val="24"/>
        </w:rPr>
      </w:pPr>
      <w:r w:rsidRPr="00556487">
        <w:rPr>
          <w:rFonts w:ascii="Arial" w:hAnsi="Arial" w:cs="Arial"/>
          <w:b/>
          <w:bCs/>
          <w:i/>
          <w:iCs/>
          <w:color w:val="326164"/>
          <w:sz w:val="18"/>
          <w:szCs w:val="24"/>
        </w:rPr>
        <w:t xml:space="preserve">Gráfica </w:t>
      </w:r>
      <w:r w:rsidR="00156A73">
        <w:rPr>
          <w:rFonts w:ascii="Arial" w:hAnsi="Arial" w:cs="Arial"/>
          <w:b/>
          <w:bCs/>
          <w:i/>
          <w:iCs/>
          <w:color w:val="326164"/>
          <w:sz w:val="18"/>
          <w:szCs w:val="24"/>
        </w:rPr>
        <w:t>7</w:t>
      </w:r>
      <w:r w:rsidRPr="00556487">
        <w:rPr>
          <w:rFonts w:ascii="Arial" w:hAnsi="Arial" w:cs="Arial"/>
          <w:b/>
          <w:bCs/>
          <w:i/>
          <w:iCs/>
          <w:color w:val="326164"/>
          <w:sz w:val="18"/>
          <w:szCs w:val="24"/>
        </w:rPr>
        <w:t xml:space="preserve">. </w:t>
      </w:r>
      <w:r w:rsidR="00833B04">
        <w:rPr>
          <w:rFonts w:ascii="Arial" w:hAnsi="Arial" w:cs="Arial"/>
          <w:b/>
          <w:bCs/>
          <w:i/>
          <w:iCs/>
          <w:color w:val="326164"/>
          <w:sz w:val="18"/>
          <w:szCs w:val="24"/>
        </w:rPr>
        <w:t>Distribución porcentual del p</w:t>
      </w:r>
      <w:r w:rsidR="00556487" w:rsidRPr="00556487">
        <w:rPr>
          <w:rFonts w:ascii="Arial" w:hAnsi="Arial" w:cs="Arial"/>
          <w:b/>
          <w:bCs/>
          <w:i/>
          <w:iCs/>
          <w:color w:val="326164"/>
          <w:sz w:val="18"/>
          <w:szCs w:val="24"/>
        </w:rPr>
        <w:t>ersonal adscrito y asignado a la Guardia Nacional</w:t>
      </w:r>
    </w:p>
    <w:p w14:paraId="7423D2F8" w14:textId="78BE5769" w:rsidR="003E366F" w:rsidRDefault="00556487" w:rsidP="00556487">
      <w:pPr>
        <w:spacing w:after="0"/>
        <w:ind w:left="-567" w:right="-283"/>
        <w:jc w:val="center"/>
        <w:rPr>
          <w:rFonts w:ascii="Arial" w:hAnsi="Arial" w:cs="Arial"/>
          <w:b/>
          <w:bCs/>
          <w:i/>
          <w:iCs/>
          <w:color w:val="326164"/>
          <w:sz w:val="18"/>
          <w:szCs w:val="24"/>
        </w:rPr>
      </w:pPr>
      <w:r w:rsidRPr="00556487">
        <w:rPr>
          <w:rFonts w:ascii="Arial" w:hAnsi="Arial" w:cs="Arial"/>
          <w:b/>
          <w:bCs/>
          <w:i/>
          <w:iCs/>
          <w:color w:val="326164"/>
          <w:sz w:val="18"/>
          <w:szCs w:val="24"/>
        </w:rPr>
        <w:t xml:space="preserve"> </w:t>
      </w:r>
      <w:r w:rsidR="00291177" w:rsidRPr="00556487">
        <w:rPr>
          <w:rFonts w:ascii="Arial" w:hAnsi="Arial" w:cs="Arial"/>
          <w:b/>
          <w:bCs/>
          <w:i/>
          <w:iCs/>
          <w:color w:val="326164"/>
          <w:sz w:val="18"/>
          <w:szCs w:val="24"/>
        </w:rPr>
        <w:t xml:space="preserve">fallecido por COVID-19, por </w:t>
      </w:r>
      <w:r>
        <w:rPr>
          <w:rFonts w:ascii="Arial" w:hAnsi="Arial" w:cs="Arial"/>
          <w:b/>
          <w:bCs/>
          <w:i/>
          <w:iCs/>
          <w:color w:val="326164"/>
          <w:sz w:val="18"/>
          <w:szCs w:val="24"/>
        </w:rPr>
        <w:t>grado</w:t>
      </w:r>
      <w:r w:rsidR="00291177" w:rsidRPr="00556487">
        <w:rPr>
          <w:rFonts w:ascii="Arial" w:hAnsi="Arial" w:cs="Arial"/>
          <w:b/>
          <w:bCs/>
          <w:i/>
          <w:iCs/>
          <w:color w:val="326164"/>
          <w:sz w:val="18"/>
          <w:szCs w:val="24"/>
        </w:rPr>
        <w:t>, 2020</w:t>
      </w:r>
    </w:p>
    <w:p w14:paraId="46DFF7A1" w14:textId="77777777" w:rsidR="003534A1" w:rsidRPr="00556487" w:rsidRDefault="003534A1" w:rsidP="00556487">
      <w:pPr>
        <w:spacing w:after="0"/>
        <w:ind w:left="-567" w:right="-283"/>
        <w:jc w:val="center"/>
        <w:rPr>
          <w:rFonts w:ascii="Arial" w:hAnsi="Arial" w:cs="Arial"/>
          <w:b/>
          <w:bCs/>
          <w:i/>
          <w:iCs/>
          <w:color w:val="326164"/>
          <w:sz w:val="18"/>
          <w:szCs w:val="24"/>
        </w:rPr>
      </w:pPr>
    </w:p>
    <w:p w14:paraId="66EC041D" w14:textId="6FF25908" w:rsidR="003E366F" w:rsidRPr="00756B55" w:rsidRDefault="00AB56E2" w:rsidP="00F12E6F">
      <w:pPr>
        <w:pStyle w:val="Default"/>
        <w:ind w:left="-567"/>
        <w:jc w:val="center"/>
        <w:rPr>
          <w:color w:val="auto"/>
        </w:rPr>
      </w:pPr>
      <w:r>
        <w:rPr>
          <w:noProof/>
        </w:rPr>
        <w:drawing>
          <wp:inline distT="0" distB="0" distL="0" distR="0" wp14:anchorId="3F4E8DF4" wp14:editId="108D3AA3">
            <wp:extent cx="3295650" cy="1933575"/>
            <wp:effectExtent l="0" t="0" r="0" b="0"/>
            <wp:docPr id="64" name="Gráfico 64">
              <a:extLst xmlns:a="http://schemas.openxmlformats.org/drawingml/2006/main">
                <a:ext uri="{FF2B5EF4-FFF2-40B4-BE49-F238E27FC236}">
                  <a16:creationId xmlns:a16="http://schemas.microsoft.com/office/drawing/2014/main" id="{8CCBEEE8-69AA-4E5E-BD36-1462AB021E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B852E1B" w14:textId="2C0FB689" w:rsidR="00156A0C" w:rsidRPr="002C37E8" w:rsidRDefault="00156A0C" w:rsidP="00291177">
      <w:pPr>
        <w:pStyle w:val="Default"/>
        <w:ind w:left="-567"/>
        <w:jc w:val="both"/>
        <w:rPr>
          <w:sz w:val="14"/>
          <w:szCs w:val="14"/>
        </w:rPr>
      </w:pPr>
    </w:p>
    <w:p w14:paraId="76524102" w14:textId="77777777" w:rsidR="00554F34" w:rsidRDefault="00554F34" w:rsidP="00291177">
      <w:pPr>
        <w:pStyle w:val="Default"/>
        <w:ind w:left="-567"/>
        <w:jc w:val="both"/>
      </w:pPr>
      <w:bookmarkStart w:id="15" w:name="_Hlk87306160"/>
    </w:p>
    <w:bookmarkEnd w:id="15"/>
    <w:p w14:paraId="5DA08BD0" w14:textId="4A21700B" w:rsidR="002C37E8" w:rsidRDefault="002C37E8" w:rsidP="00D80ECA">
      <w:pPr>
        <w:spacing w:after="0"/>
        <w:ind w:left="-567"/>
        <w:rPr>
          <w:rFonts w:ascii="Arial" w:hAnsi="Arial" w:cs="Arial"/>
          <w:b/>
          <w:bCs/>
          <w:iCs/>
          <w:noProof/>
          <w:sz w:val="24"/>
          <w:szCs w:val="24"/>
          <w:lang w:eastAsia="es-MX"/>
        </w:rPr>
      </w:pPr>
      <w:r w:rsidRPr="002C37E8">
        <w:rPr>
          <w:rFonts w:ascii="Arial" w:hAnsi="Arial" w:cs="Arial"/>
          <w:b/>
          <w:bCs/>
          <w:iCs/>
          <w:noProof/>
          <w:sz w:val="24"/>
          <w:szCs w:val="24"/>
          <w:lang w:eastAsia="es-MX"/>
        </w:rPr>
        <w:t>Academias o centros de reclutamiento</w:t>
      </w:r>
    </w:p>
    <w:p w14:paraId="7FD4390C" w14:textId="77777777" w:rsidR="002C37E8" w:rsidRPr="002C37E8" w:rsidRDefault="002C37E8" w:rsidP="00D80ECA">
      <w:pPr>
        <w:spacing w:after="0"/>
        <w:ind w:left="-567"/>
        <w:rPr>
          <w:rFonts w:ascii="Arial" w:hAnsi="Arial" w:cs="Arial"/>
          <w:b/>
          <w:bCs/>
          <w:iCs/>
          <w:noProof/>
          <w:sz w:val="24"/>
          <w:szCs w:val="24"/>
          <w:lang w:eastAsia="es-MX"/>
        </w:rPr>
      </w:pPr>
    </w:p>
    <w:p w14:paraId="643E8B9B" w14:textId="4ABF0972" w:rsidR="00C17740" w:rsidRPr="00756B55" w:rsidRDefault="002C37E8" w:rsidP="00E0553B">
      <w:pPr>
        <w:spacing w:after="0"/>
        <w:ind w:left="-567"/>
        <w:jc w:val="both"/>
        <w:rPr>
          <w:rFonts w:ascii="Arial" w:hAnsi="Arial" w:cs="Arial"/>
          <w:iCs/>
          <w:noProof/>
          <w:sz w:val="24"/>
          <w:szCs w:val="24"/>
          <w:lang w:eastAsia="es-MX"/>
        </w:rPr>
      </w:pPr>
      <w:r>
        <w:rPr>
          <w:rFonts w:ascii="Arial" w:hAnsi="Arial" w:cs="Arial"/>
          <w:iCs/>
          <w:noProof/>
          <w:sz w:val="24"/>
          <w:szCs w:val="24"/>
          <w:lang w:eastAsia="es-MX"/>
        </w:rPr>
        <w:t>Durante 2020</w:t>
      </w:r>
      <w:r w:rsidR="00EE73EE">
        <w:rPr>
          <w:rFonts w:ascii="Arial" w:hAnsi="Arial" w:cs="Arial"/>
          <w:iCs/>
          <w:noProof/>
          <w:sz w:val="24"/>
          <w:szCs w:val="24"/>
          <w:lang w:eastAsia="es-MX"/>
        </w:rPr>
        <w:t xml:space="preserve">, </w:t>
      </w:r>
      <w:bookmarkStart w:id="16" w:name="_Hlk87305295"/>
      <w:r w:rsidR="00EE73EE">
        <w:rPr>
          <w:rFonts w:ascii="Arial" w:hAnsi="Arial" w:cs="Arial"/>
          <w:iCs/>
          <w:noProof/>
          <w:sz w:val="24"/>
          <w:szCs w:val="24"/>
          <w:lang w:eastAsia="es-MX"/>
        </w:rPr>
        <w:t>l</w:t>
      </w:r>
      <w:r w:rsidR="00E0553B" w:rsidRPr="00756B55">
        <w:rPr>
          <w:rFonts w:ascii="Arial" w:hAnsi="Arial" w:cs="Arial"/>
          <w:iCs/>
          <w:noProof/>
          <w:sz w:val="24"/>
          <w:szCs w:val="24"/>
          <w:lang w:eastAsia="es-MX"/>
        </w:rPr>
        <w:t>a</w:t>
      </w:r>
      <w:r w:rsidR="009C6987">
        <w:rPr>
          <w:rFonts w:ascii="Arial" w:hAnsi="Arial" w:cs="Arial"/>
          <w:iCs/>
          <w:noProof/>
          <w:sz w:val="24"/>
          <w:szCs w:val="24"/>
          <w:lang w:eastAsia="es-MX"/>
        </w:rPr>
        <w:t xml:space="preserve"> Guardia Nacional </w:t>
      </w:r>
      <w:r w:rsidR="00E0553B" w:rsidRPr="00756B55">
        <w:rPr>
          <w:rFonts w:ascii="Arial" w:hAnsi="Arial" w:cs="Arial"/>
          <w:iCs/>
          <w:noProof/>
          <w:sz w:val="24"/>
          <w:szCs w:val="24"/>
          <w:lang w:eastAsia="es-MX"/>
        </w:rPr>
        <w:t>cont</w:t>
      </w:r>
      <w:r w:rsidR="009C6987">
        <w:rPr>
          <w:rFonts w:ascii="Arial" w:hAnsi="Arial" w:cs="Arial"/>
          <w:iCs/>
          <w:noProof/>
          <w:sz w:val="24"/>
          <w:szCs w:val="24"/>
          <w:lang w:eastAsia="es-MX"/>
        </w:rPr>
        <w:t>ó</w:t>
      </w:r>
      <w:r w:rsidR="00E0553B" w:rsidRPr="00756B55">
        <w:rPr>
          <w:rFonts w:ascii="Arial" w:hAnsi="Arial" w:cs="Arial"/>
          <w:iCs/>
          <w:noProof/>
          <w:sz w:val="24"/>
          <w:szCs w:val="24"/>
          <w:lang w:eastAsia="es-MX"/>
        </w:rPr>
        <w:t xml:space="preserve"> con </w:t>
      </w:r>
      <w:r w:rsidR="00907C66">
        <w:rPr>
          <w:rFonts w:ascii="Arial" w:hAnsi="Arial" w:cs="Arial"/>
          <w:iCs/>
          <w:noProof/>
          <w:sz w:val="24"/>
          <w:szCs w:val="24"/>
          <w:lang w:eastAsia="es-MX"/>
        </w:rPr>
        <w:t>12</w:t>
      </w:r>
      <w:r w:rsidR="00E0553B" w:rsidRPr="00756B55">
        <w:rPr>
          <w:rFonts w:ascii="Arial" w:hAnsi="Arial" w:cs="Arial"/>
          <w:iCs/>
          <w:noProof/>
          <w:sz w:val="24"/>
          <w:szCs w:val="24"/>
          <w:lang w:eastAsia="es-MX"/>
        </w:rPr>
        <w:t xml:space="preserve"> academias o </w:t>
      </w:r>
      <w:r w:rsidR="00907C66">
        <w:rPr>
          <w:rFonts w:ascii="Arial" w:hAnsi="Arial" w:cs="Arial"/>
          <w:iCs/>
          <w:noProof/>
          <w:sz w:val="24"/>
          <w:szCs w:val="24"/>
          <w:lang w:eastAsia="es-MX"/>
        </w:rPr>
        <w:t>centros de reclutamiento</w:t>
      </w:r>
      <w:r w:rsidR="00F12DFB">
        <w:rPr>
          <w:rFonts w:ascii="Arial" w:hAnsi="Arial" w:cs="Arial"/>
          <w:iCs/>
          <w:noProof/>
          <w:sz w:val="24"/>
          <w:szCs w:val="24"/>
          <w:lang w:eastAsia="es-MX"/>
        </w:rPr>
        <w:t xml:space="preserve">, </w:t>
      </w:r>
      <w:bookmarkEnd w:id="16"/>
      <w:r w:rsidR="00F12DFB">
        <w:rPr>
          <w:rFonts w:ascii="Arial" w:hAnsi="Arial" w:cs="Arial"/>
          <w:iCs/>
          <w:noProof/>
          <w:sz w:val="24"/>
          <w:szCs w:val="24"/>
          <w:lang w:eastAsia="es-MX"/>
        </w:rPr>
        <w:t xml:space="preserve">de acuerdo </w:t>
      </w:r>
      <w:r w:rsidR="00DC38A9">
        <w:rPr>
          <w:rFonts w:ascii="Arial" w:hAnsi="Arial" w:cs="Arial"/>
          <w:iCs/>
          <w:noProof/>
          <w:sz w:val="24"/>
          <w:szCs w:val="24"/>
          <w:lang w:eastAsia="es-MX"/>
        </w:rPr>
        <w:t xml:space="preserve">a </w:t>
      </w:r>
      <w:r w:rsidR="00277BCD">
        <w:rPr>
          <w:rFonts w:ascii="Arial" w:hAnsi="Arial" w:cs="Arial"/>
          <w:iCs/>
          <w:noProof/>
          <w:sz w:val="24"/>
          <w:szCs w:val="24"/>
          <w:lang w:eastAsia="es-MX"/>
        </w:rPr>
        <w:t>su</w:t>
      </w:r>
      <w:r w:rsidR="00F12DFB">
        <w:rPr>
          <w:rFonts w:ascii="Arial" w:hAnsi="Arial" w:cs="Arial"/>
          <w:iCs/>
          <w:noProof/>
          <w:sz w:val="24"/>
          <w:szCs w:val="24"/>
          <w:lang w:eastAsia="es-MX"/>
        </w:rPr>
        <w:t xml:space="preserve"> procedencia</w:t>
      </w:r>
      <w:r w:rsidR="00277BCD">
        <w:rPr>
          <w:rFonts w:ascii="Arial" w:hAnsi="Arial" w:cs="Arial"/>
          <w:iCs/>
          <w:noProof/>
          <w:sz w:val="24"/>
          <w:szCs w:val="24"/>
          <w:lang w:eastAsia="es-MX"/>
        </w:rPr>
        <w:t xml:space="preserve">, 83.3% provenía de la Secretaría de la Defensa Nacional </w:t>
      </w:r>
      <w:r w:rsidR="00F12DFB">
        <w:rPr>
          <w:rFonts w:ascii="Arial" w:hAnsi="Arial" w:cs="Arial"/>
          <w:iCs/>
          <w:noProof/>
          <w:sz w:val="24"/>
          <w:szCs w:val="24"/>
          <w:lang w:eastAsia="es-MX"/>
        </w:rPr>
        <w:t xml:space="preserve"> </w:t>
      </w:r>
      <w:r w:rsidR="00277BCD">
        <w:rPr>
          <w:rFonts w:ascii="Arial" w:hAnsi="Arial" w:cs="Arial"/>
          <w:iCs/>
          <w:noProof/>
          <w:sz w:val="24"/>
          <w:szCs w:val="24"/>
          <w:lang w:eastAsia="es-MX"/>
        </w:rPr>
        <w:t xml:space="preserve">y 16.7% de la Policía Federal. En total, las academias o centros contaron con </w:t>
      </w:r>
      <w:r w:rsidR="00F12DFB" w:rsidRPr="00C41810">
        <w:rPr>
          <w:rFonts w:ascii="Arial" w:hAnsi="Arial" w:cs="Arial"/>
          <w:iCs/>
          <w:noProof/>
          <w:sz w:val="24"/>
          <w:szCs w:val="24"/>
          <w:lang w:eastAsia="es-MX"/>
        </w:rPr>
        <w:t>11</w:t>
      </w:r>
      <w:r w:rsidR="00F12DFB">
        <w:rPr>
          <w:rFonts w:ascii="Arial" w:hAnsi="Arial" w:cs="Arial"/>
          <w:iCs/>
          <w:noProof/>
          <w:sz w:val="24"/>
          <w:szCs w:val="24"/>
          <w:lang w:eastAsia="es-MX"/>
        </w:rPr>
        <w:t xml:space="preserve"> </w:t>
      </w:r>
      <w:r w:rsidR="00F12DFB" w:rsidRPr="00C41810">
        <w:rPr>
          <w:rFonts w:ascii="Arial" w:hAnsi="Arial" w:cs="Arial"/>
          <w:iCs/>
          <w:noProof/>
          <w:sz w:val="24"/>
          <w:szCs w:val="24"/>
          <w:lang w:eastAsia="es-MX"/>
        </w:rPr>
        <w:t>380</w:t>
      </w:r>
      <w:r w:rsidR="00F12DFB" w:rsidRPr="00756B55">
        <w:rPr>
          <w:rFonts w:ascii="Arial" w:hAnsi="Arial" w:cs="Arial"/>
          <w:iCs/>
          <w:noProof/>
          <w:sz w:val="24"/>
          <w:szCs w:val="24"/>
          <w:lang w:eastAsia="es-MX"/>
        </w:rPr>
        <w:t xml:space="preserve"> camas útiles, </w:t>
      </w:r>
      <w:r w:rsidR="00277BCD">
        <w:rPr>
          <w:rFonts w:ascii="Arial" w:hAnsi="Arial" w:cs="Arial"/>
          <w:iCs/>
          <w:noProof/>
          <w:sz w:val="24"/>
          <w:szCs w:val="24"/>
          <w:lang w:eastAsia="es-MX"/>
        </w:rPr>
        <w:t xml:space="preserve">                     </w:t>
      </w:r>
      <w:r w:rsidR="00F12DFB" w:rsidRPr="00C41810">
        <w:rPr>
          <w:rFonts w:ascii="Arial" w:hAnsi="Arial" w:cs="Arial"/>
          <w:iCs/>
          <w:noProof/>
          <w:sz w:val="24"/>
          <w:szCs w:val="24"/>
          <w:lang w:eastAsia="es-MX"/>
        </w:rPr>
        <w:t>10</w:t>
      </w:r>
      <w:r w:rsidR="00F12DFB">
        <w:rPr>
          <w:rFonts w:ascii="Arial" w:hAnsi="Arial" w:cs="Arial"/>
          <w:iCs/>
          <w:noProof/>
          <w:sz w:val="24"/>
          <w:szCs w:val="24"/>
          <w:lang w:eastAsia="es-MX"/>
        </w:rPr>
        <w:t xml:space="preserve"> </w:t>
      </w:r>
      <w:r w:rsidR="00F12DFB" w:rsidRPr="00C41810">
        <w:rPr>
          <w:rFonts w:ascii="Arial" w:hAnsi="Arial" w:cs="Arial"/>
          <w:iCs/>
          <w:noProof/>
          <w:sz w:val="24"/>
          <w:szCs w:val="24"/>
          <w:lang w:eastAsia="es-MX"/>
        </w:rPr>
        <w:t xml:space="preserve">560 </w:t>
      </w:r>
      <w:r w:rsidR="00F12DFB" w:rsidRPr="00756B55">
        <w:rPr>
          <w:rFonts w:ascii="Arial" w:hAnsi="Arial" w:cs="Arial"/>
          <w:iCs/>
          <w:noProof/>
          <w:sz w:val="24"/>
          <w:szCs w:val="24"/>
          <w:lang w:eastAsia="es-MX"/>
        </w:rPr>
        <w:t xml:space="preserve">para </w:t>
      </w:r>
      <w:r w:rsidR="00F12DFB">
        <w:rPr>
          <w:rFonts w:ascii="Arial" w:hAnsi="Arial" w:cs="Arial"/>
          <w:iCs/>
          <w:noProof/>
          <w:sz w:val="24"/>
          <w:szCs w:val="24"/>
          <w:lang w:eastAsia="es-MX"/>
        </w:rPr>
        <w:t>reclutas</w:t>
      </w:r>
      <w:r w:rsidR="00F12DFB" w:rsidRPr="00756B55">
        <w:rPr>
          <w:rFonts w:ascii="Arial" w:hAnsi="Arial" w:cs="Arial"/>
          <w:iCs/>
          <w:noProof/>
          <w:sz w:val="24"/>
          <w:szCs w:val="24"/>
          <w:lang w:eastAsia="es-MX"/>
        </w:rPr>
        <w:t xml:space="preserve"> y </w:t>
      </w:r>
      <w:r w:rsidR="00F12DFB" w:rsidRPr="00C41810">
        <w:rPr>
          <w:rFonts w:ascii="Arial" w:hAnsi="Arial" w:cs="Arial"/>
          <w:iCs/>
          <w:noProof/>
          <w:sz w:val="24"/>
          <w:szCs w:val="24"/>
          <w:lang w:eastAsia="es-MX"/>
        </w:rPr>
        <w:t>820</w:t>
      </w:r>
      <w:r w:rsidR="00F12DFB" w:rsidRPr="00756B55">
        <w:rPr>
          <w:rFonts w:ascii="Arial" w:hAnsi="Arial" w:cs="Arial"/>
          <w:iCs/>
          <w:noProof/>
          <w:sz w:val="24"/>
          <w:szCs w:val="24"/>
          <w:lang w:eastAsia="es-MX"/>
        </w:rPr>
        <w:t xml:space="preserve"> para instructores</w:t>
      </w:r>
      <w:r w:rsidR="008469A7">
        <w:rPr>
          <w:rFonts w:ascii="Arial" w:hAnsi="Arial" w:cs="Arial"/>
          <w:iCs/>
          <w:noProof/>
          <w:sz w:val="24"/>
          <w:szCs w:val="24"/>
          <w:lang w:eastAsia="es-MX"/>
        </w:rPr>
        <w:t>.</w:t>
      </w:r>
      <w:r w:rsidR="00F12DFB" w:rsidRPr="00756B55">
        <w:rPr>
          <w:rFonts w:ascii="Arial" w:hAnsi="Arial" w:cs="Arial"/>
          <w:iCs/>
          <w:noProof/>
          <w:sz w:val="24"/>
          <w:szCs w:val="24"/>
          <w:lang w:eastAsia="es-MX"/>
        </w:rPr>
        <w:t xml:space="preserve"> </w:t>
      </w:r>
      <w:r w:rsidR="00C17740" w:rsidRPr="00756B55">
        <w:rPr>
          <w:rFonts w:ascii="Arial" w:hAnsi="Arial" w:cs="Arial"/>
          <w:iCs/>
          <w:noProof/>
          <w:sz w:val="24"/>
          <w:szCs w:val="24"/>
          <w:lang w:eastAsia="es-MX"/>
        </w:rPr>
        <w:t>La infraestructura con la que contaron se presenta a continuación</w:t>
      </w:r>
      <w:r w:rsidR="00EE73EE">
        <w:rPr>
          <w:rFonts w:ascii="Arial" w:hAnsi="Arial" w:cs="Arial"/>
          <w:iCs/>
          <w:noProof/>
          <w:sz w:val="24"/>
          <w:szCs w:val="24"/>
          <w:lang w:eastAsia="es-MX"/>
        </w:rPr>
        <w:t>.</w:t>
      </w:r>
    </w:p>
    <w:p w14:paraId="3D43F1BB" w14:textId="2D73011B" w:rsidR="00CD7150" w:rsidRPr="00756B55" w:rsidRDefault="00C17740" w:rsidP="00E0553B">
      <w:pPr>
        <w:spacing w:after="0"/>
        <w:ind w:left="-567"/>
        <w:jc w:val="both"/>
        <w:rPr>
          <w:rFonts w:ascii="Arial" w:hAnsi="Arial" w:cs="Arial"/>
          <w:iCs/>
          <w:noProof/>
          <w:sz w:val="24"/>
          <w:szCs w:val="24"/>
          <w:lang w:eastAsia="es-MX"/>
        </w:rPr>
      </w:pPr>
      <w:r w:rsidRPr="00756B55">
        <w:rPr>
          <w:rFonts w:ascii="Arial" w:hAnsi="Arial" w:cs="Arial"/>
          <w:iCs/>
          <w:noProof/>
          <w:sz w:val="24"/>
          <w:szCs w:val="24"/>
          <w:lang w:eastAsia="es-MX"/>
        </w:rPr>
        <w:t xml:space="preserve"> </w:t>
      </w:r>
      <w:r w:rsidR="00FA5D0B">
        <w:rPr>
          <w:rFonts w:ascii="Arial" w:hAnsi="Arial" w:cs="Arial"/>
          <w:iCs/>
          <w:noProof/>
          <w:sz w:val="24"/>
          <w:szCs w:val="24"/>
          <w:lang w:eastAsia="es-MX"/>
        </w:rPr>
        <w:t xml:space="preserve">                                                                                                                                                                                                                                                                                                                                                                                                                                                                                                                                                                                                                                                                                                                                                                                                                                                                                                                                                                                                                                                                                                                                                                                                                                                                                                                                                                                                                                                                                                                                                                                                                                                                                                                                                                                                                                                                                                                                                                                                                                                                                                                                                                                                                                                                                                                                                                                                                                                                                                                                                                                                                                                                                                                                                                                                                                                                                                                                                                                                                                                                                                                                                                                                                                                                                                                                                                                                                                                                                                                                                                                                                                                                                                                                                                                                                                                                                                                                                                                                                                                                                                                                                                                                                                                                                                                                                                                                                                                                                                                                                                                                                                                                                                                                                                                                                                                                                                                                                                                                                                                                                                                                                                                                                                                                                                                                                                                                                                                                                                                                                                                                                                                                                                                                                                                                                                                                                                                                                                                                                                                                                                                                                                                                                                                                                                                                                                                                                                                                                                                                                                                                                                                                                                                                                                                                                                                                                                                                                                                                                                                                                                                                                                                                                                                                                                                                                                                                                                                                                                                                                                                                                                                                                                                                                                                                                                                                                                                                                                                                                                                                                                                                                                                                                                                                                                                                                                                                                                                                                                                                                                                                                                                                                                                                                                                                                                                                                                                                                                                                                                                                                                                                                                                                                                                                                                                                                                                                                                                                                                                                                                                                                                                                                                                                                                                                                                                                                                                                                                                                                                                                                                                                                                                                                                                                                                                                                                                                                                                                                                                                                                                                                                                                                                                                                                                                                                                                                                                                                                                                                                                                                                                                                                                                                                                                                                                                                                                                                                                                                                                                                                                                                                                                                                                                                                                                                                                                                                                                                                                                                                                                                                                                                                                                                                                                                                                                                                                                                                                                                                                                                                                                                                                                                                                                                                                                                                                                                                                                                                                                                                                                                                                                                                                                                                                                                                                                                                                                                                                                                                                                                                                                                                                                                                                                                                                                                                                                                                                                                                                                                                                                                                                                                                                                                                                                                                                                                                                                                                                                                                                                                                                                                                                                                                                                                                                                                                                                                                                                                                                                                                                                                                                                                                                                                                                                                                                                                                                                                                                                                                                                                                                                                                                                                                                                                                                                                                                                                                                                                                                                                                                                                                                                                                                                                                                                                                                                                                                                                                                                                                                                                                                                                                                                                                                                                                                                                                                                                                                                                                                                                                                                                                                                                                                                                                                                                                                                                                                                                                                                                                                                                                                                                                                                                                                                                                                                                                                                                                                                                                                                                                                                                                                                                                                                                                                                                                                                                                                                                                                                                                                                                                                                                                                                                                                                                                                                                                                                                                                                                                                                                                                                                                                                                                                                                                                                                                                                                                                                                                                                                                                                                                                                                                                                                                                                                                                                                                                                                                                                                                                                                                                                                                                                                                                                                                                                                                                                                                                                                                                                                                                                                                                                                                                                                                                                                                                                                                                                                                                                                                                                                                                                                                                                                                                                                                                                                                                                                                                                                                                                                                                                                                                                                                                                                                                                                                                                                                                                                                                                                                                                                                                                                                                                                                                                                                                                                                                                                                                                                                                                                                                                                                                                                                                                                                                                                                                                                                                                                                                                                                                                                                                                                                                                                                                                                                                                                                                                                                                                                                                                                                                                                                                                                                                                                                                                                                                                                                                                                                                                                                                                                                                                                                                                                                                                                                                                                                                                                                                                                                                                                                                                                                                                                                                                                                                                                                                                                                                                                                                                                                                                                                                                                                                                                                                                                                                                                                                                                                                                                                                                                                                                                                                                                                                                                                                                                                                                                                                                                                                                                                                                                                                                                                                                                                                                                                                                                                                                                                                                                                                                                                                                                                                                                                                                                                                                                                                                                                                                                                                                                                                                                                                                                                                                                                                                                                                                                                                                                                                                                                                                                                                                                                                                                                                                                                                                                                                                                                                                                                                                                                                                                                                                                                                                                                                                                                                                                                                                                                                                                                                                                                                                                                                                                                                                                                                                                                                                                                                                                                                                                                                                                                                                                                                                                                                                                                                                                                                                                                                                                                                                                                                                                                                                                                                                                                                                                                                                                                                                                                                                                                                                                                                                                                                                                                                                                                                                                                                                                                                                                                                                                                                                                                                                                                                                                                                                                                                                                                                                                                                                                                                                                                                      </w:t>
      </w:r>
      <w:r w:rsidR="00E62802">
        <w:rPr>
          <w:rFonts w:ascii="Arial" w:hAnsi="Arial" w:cs="Arial"/>
          <w:iCs/>
          <w:noProof/>
          <w:sz w:val="24"/>
          <w:szCs w:val="24"/>
          <w:lang w:eastAsia="es-MX"/>
        </w:rPr>
        <w:t xml:space="preserve">               </w:t>
      </w:r>
    </w:p>
    <w:p w14:paraId="3F6459F1" w14:textId="58CB54CE" w:rsidR="00C17740" w:rsidRDefault="00C17740" w:rsidP="001F1C36">
      <w:pPr>
        <w:pStyle w:val="Default"/>
        <w:ind w:left="-567"/>
        <w:jc w:val="center"/>
        <w:rPr>
          <w:b/>
          <w:bCs/>
          <w:i/>
          <w:iCs/>
          <w:color w:val="326164"/>
          <w:sz w:val="18"/>
        </w:rPr>
      </w:pPr>
      <w:r w:rsidRPr="001F1C36">
        <w:rPr>
          <w:b/>
          <w:bCs/>
          <w:i/>
          <w:iCs/>
          <w:color w:val="326164"/>
          <w:sz w:val="18"/>
        </w:rPr>
        <w:t xml:space="preserve">Gráfica </w:t>
      </w:r>
      <w:r w:rsidR="004A6120">
        <w:rPr>
          <w:b/>
          <w:bCs/>
          <w:i/>
          <w:iCs/>
          <w:color w:val="326164"/>
          <w:sz w:val="18"/>
        </w:rPr>
        <w:t>8</w:t>
      </w:r>
      <w:r w:rsidRPr="001F1C36">
        <w:rPr>
          <w:b/>
          <w:bCs/>
          <w:i/>
          <w:iCs/>
          <w:color w:val="326164"/>
          <w:sz w:val="18"/>
        </w:rPr>
        <w:t xml:space="preserve">. Infraestructura de las academias o </w:t>
      </w:r>
      <w:r w:rsidR="00322082" w:rsidRPr="00322082">
        <w:rPr>
          <w:b/>
          <w:bCs/>
          <w:i/>
          <w:iCs/>
          <w:color w:val="326164"/>
          <w:sz w:val="18"/>
        </w:rPr>
        <w:t>centros de reclutamiento</w:t>
      </w:r>
      <w:r w:rsidRPr="001F1C36">
        <w:rPr>
          <w:b/>
          <w:bCs/>
          <w:i/>
          <w:iCs/>
          <w:color w:val="326164"/>
          <w:sz w:val="18"/>
        </w:rPr>
        <w:t>, por tipo, 2020</w:t>
      </w:r>
    </w:p>
    <w:p w14:paraId="33CAA614" w14:textId="77777777" w:rsidR="005C6F65" w:rsidRPr="005C6F65" w:rsidRDefault="005C6F65" w:rsidP="001F1C36">
      <w:pPr>
        <w:pStyle w:val="Default"/>
        <w:ind w:left="-567"/>
        <w:jc w:val="center"/>
        <w:rPr>
          <w:sz w:val="12"/>
          <w:szCs w:val="18"/>
        </w:rPr>
      </w:pPr>
    </w:p>
    <w:p w14:paraId="744A8AE9" w14:textId="36F42973" w:rsidR="00CD7150" w:rsidRPr="00756B55" w:rsidRDefault="00584D9B" w:rsidP="00744763">
      <w:pPr>
        <w:spacing w:after="0"/>
        <w:ind w:left="-567"/>
        <w:jc w:val="center"/>
        <w:rPr>
          <w:rFonts w:ascii="Arial" w:hAnsi="Arial" w:cs="Arial"/>
          <w:b/>
          <w:bCs/>
          <w:iCs/>
          <w:noProof/>
          <w:sz w:val="24"/>
          <w:szCs w:val="24"/>
          <w:lang w:eastAsia="es-MX"/>
        </w:rPr>
      </w:pPr>
      <w:r>
        <w:rPr>
          <w:noProof/>
        </w:rPr>
        <w:drawing>
          <wp:inline distT="0" distB="0" distL="0" distR="0" wp14:anchorId="4FE6EC28" wp14:editId="4C6E8C46">
            <wp:extent cx="5162550" cy="2381250"/>
            <wp:effectExtent l="0" t="0" r="0" b="0"/>
            <wp:docPr id="9" name="Gráfico 9">
              <a:extLst xmlns:a="http://schemas.openxmlformats.org/drawingml/2006/main">
                <a:ext uri="{FF2B5EF4-FFF2-40B4-BE49-F238E27FC236}">
                  <a16:creationId xmlns:a16="http://schemas.microsoft.com/office/drawing/2014/main" id="{175E580C-E065-4E27-9F30-54BB9A353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23E720F" w14:textId="77777777" w:rsidR="00D028B0" w:rsidRPr="00D028B0" w:rsidRDefault="00D028B0" w:rsidP="00744763">
      <w:pPr>
        <w:pStyle w:val="Default"/>
        <w:ind w:left="-567"/>
        <w:jc w:val="both"/>
        <w:rPr>
          <w:sz w:val="14"/>
          <w:szCs w:val="14"/>
        </w:rPr>
      </w:pPr>
    </w:p>
    <w:p w14:paraId="31F5C4F8" w14:textId="4D7CFAC0" w:rsidR="004A6120" w:rsidRDefault="004A6120" w:rsidP="00744763">
      <w:pPr>
        <w:pStyle w:val="Default"/>
        <w:ind w:left="-567"/>
        <w:jc w:val="both"/>
      </w:pPr>
      <w:bookmarkStart w:id="17" w:name="_Hlk87305318"/>
    </w:p>
    <w:p w14:paraId="4EAC7BB4" w14:textId="77777777" w:rsidR="004A6120" w:rsidRDefault="004A6120" w:rsidP="00744763">
      <w:pPr>
        <w:pStyle w:val="Default"/>
        <w:ind w:left="-567"/>
        <w:jc w:val="both"/>
      </w:pPr>
    </w:p>
    <w:p w14:paraId="4FDD647B" w14:textId="77777777" w:rsidR="004A6120" w:rsidRDefault="004A6120" w:rsidP="00744763">
      <w:pPr>
        <w:pStyle w:val="Default"/>
        <w:ind w:left="-567"/>
        <w:jc w:val="both"/>
      </w:pPr>
    </w:p>
    <w:p w14:paraId="38020724" w14:textId="3C9233E3" w:rsidR="00744763" w:rsidRPr="009C58BC" w:rsidRDefault="00744763" w:rsidP="00744763">
      <w:pPr>
        <w:pStyle w:val="Default"/>
        <w:ind w:left="-567"/>
        <w:jc w:val="both"/>
      </w:pPr>
      <w:r w:rsidRPr="009C58BC">
        <w:t xml:space="preserve">En los programas de formación inicial para </w:t>
      </w:r>
      <w:r w:rsidR="00322082" w:rsidRPr="009C58BC">
        <w:t>guardias</w:t>
      </w:r>
      <w:r w:rsidRPr="009C58BC">
        <w:t xml:space="preserve"> </w:t>
      </w:r>
      <w:r w:rsidR="00967271" w:rsidRPr="009C58BC">
        <w:t xml:space="preserve">de las academias </w:t>
      </w:r>
      <w:r w:rsidR="00322082" w:rsidRPr="009C58BC">
        <w:t>o centros de reclutamiento</w:t>
      </w:r>
      <w:r w:rsidR="00967271" w:rsidRPr="009C58BC">
        <w:t xml:space="preserve"> </w:t>
      </w:r>
      <w:r w:rsidRPr="009C58BC">
        <w:t xml:space="preserve">ingresaron </w:t>
      </w:r>
      <w:r w:rsidR="00213D9E" w:rsidRPr="009C58BC">
        <w:t xml:space="preserve">24 523 </w:t>
      </w:r>
      <w:r w:rsidR="00797BA2" w:rsidRPr="009C58BC">
        <w:t>reclutas</w:t>
      </w:r>
      <w:r w:rsidRPr="009C58BC">
        <w:t xml:space="preserve">, </w:t>
      </w:r>
      <w:r w:rsidR="006511A0" w:rsidRPr="009C58BC">
        <w:t xml:space="preserve">egresaron </w:t>
      </w:r>
      <w:r w:rsidR="00213D9E" w:rsidRPr="009C58BC">
        <w:t>23 903</w:t>
      </w:r>
      <w:r w:rsidR="00811D8C">
        <w:t>, mientras que</w:t>
      </w:r>
      <w:r w:rsidRPr="009C58BC">
        <w:t xml:space="preserve"> </w:t>
      </w:r>
      <w:r w:rsidR="00213D9E" w:rsidRPr="009C58BC">
        <w:t>322</w:t>
      </w:r>
      <w:r w:rsidR="00322082" w:rsidRPr="009C58BC">
        <w:t xml:space="preserve"> </w:t>
      </w:r>
      <w:r w:rsidRPr="009C58BC">
        <w:t>desertaron</w:t>
      </w:r>
      <w:bookmarkEnd w:id="17"/>
      <w:r w:rsidRPr="009C58BC">
        <w:t xml:space="preserve">. </w:t>
      </w:r>
    </w:p>
    <w:p w14:paraId="5FBCCA34" w14:textId="4A128E11" w:rsidR="00744763" w:rsidRDefault="00744763" w:rsidP="00744763">
      <w:pPr>
        <w:pStyle w:val="Default"/>
        <w:ind w:left="-567"/>
        <w:jc w:val="both"/>
      </w:pPr>
    </w:p>
    <w:p w14:paraId="44E10EAC" w14:textId="77777777" w:rsidR="004A6120" w:rsidRPr="004A6120" w:rsidRDefault="004A6120" w:rsidP="00744763">
      <w:pPr>
        <w:pStyle w:val="Default"/>
        <w:ind w:left="-567"/>
        <w:jc w:val="both"/>
      </w:pPr>
    </w:p>
    <w:p w14:paraId="00CBCA9A" w14:textId="252072FE" w:rsidR="00967271" w:rsidRPr="009C58BC" w:rsidRDefault="00967271" w:rsidP="00967271">
      <w:pPr>
        <w:pStyle w:val="Default"/>
        <w:ind w:left="-567"/>
        <w:jc w:val="center"/>
        <w:rPr>
          <w:b/>
          <w:bCs/>
          <w:i/>
          <w:iCs/>
          <w:color w:val="326164"/>
          <w:sz w:val="18"/>
        </w:rPr>
      </w:pPr>
      <w:r w:rsidRPr="009C58BC">
        <w:rPr>
          <w:b/>
          <w:bCs/>
          <w:i/>
          <w:iCs/>
          <w:color w:val="326164"/>
          <w:sz w:val="18"/>
        </w:rPr>
        <w:t xml:space="preserve">  Gráfica </w:t>
      </w:r>
      <w:r w:rsidR="004A6120">
        <w:rPr>
          <w:b/>
          <w:bCs/>
          <w:i/>
          <w:iCs/>
          <w:color w:val="326164"/>
          <w:sz w:val="18"/>
        </w:rPr>
        <w:t>9</w:t>
      </w:r>
      <w:r w:rsidRPr="009C58BC">
        <w:rPr>
          <w:b/>
          <w:bCs/>
          <w:i/>
          <w:iCs/>
          <w:color w:val="326164"/>
          <w:sz w:val="18"/>
        </w:rPr>
        <w:t xml:space="preserve">. </w:t>
      </w:r>
      <w:r w:rsidR="00797BA2" w:rsidRPr="009C58BC">
        <w:rPr>
          <w:b/>
          <w:bCs/>
          <w:i/>
          <w:iCs/>
          <w:color w:val="326164"/>
          <w:sz w:val="18"/>
        </w:rPr>
        <w:t>Reclutas</w:t>
      </w:r>
      <w:r w:rsidRPr="009C58BC">
        <w:rPr>
          <w:b/>
          <w:bCs/>
          <w:i/>
          <w:iCs/>
          <w:color w:val="326164"/>
          <w:sz w:val="18"/>
        </w:rPr>
        <w:t xml:space="preserve"> de los programas de formación inicial para policía preventivo, por estatus y sexo, 2020</w:t>
      </w:r>
    </w:p>
    <w:p w14:paraId="539D04F3" w14:textId="77777777" w:rsidR="00967271" w:rsidRPr="004A6120" w:rsidRDefault="00967271" w:rsidP="00744763">
      <w:pPr>
        <w:pStyle w:val="Default"/>
        <w:ind w:left="-567"/>
        <w:jc w:val="both"/>
      </w:pPr>
    </w:p>
    <w:p w14:paraId="00648B37" w14:textId="3316A49D" w:rsidR="00744763" w:rsidRPr="00756B55" w:rsidRDefault="00213D9E" w:rsidP="00967271">
      <w:pPr>
        <w:spacing w:after="0"/>
        <w:ind w:left="-567"/>
        <w:jc w:val="center"/>
        <w:rPr>
          <w:rFonts w:ascii="Arial" w:hAnsi="Arial" w:cs="Arial"/>
          <w:b/>
          <w:bCs/>
          <w:iCs/>
          <w:noProof/>
          <w:sz w:val="24"/>
          <w:szCs w:val="24"/>
          <w:lang w:eastAsia="es-MX"/>
        </w:rPr>
      </w:pPr>
      <w:r w:rsidRPr="009C58BC">
        <w:rPr>
          <w:noProof/>
        </w:rPr>
        <w:drawing>
          <wp:inline distT="0" distB="0" distL="0" distR="0" wp14:anchorId="06B5E06C" wp14:editId="7F958544">
            <wp:extent cx="4476750" cy="1905000"/>
            <wp:effectExtent l="0" t="0" r="0" b="0"/>
            <wp:docPr id="13" name="Gráfico 13">
              <a:extLst xmlns:a="http://schemas.openxmlformats.org/drawingml/2006/main">
                <a:ext uri="{FF2B5EF4-FFF2-40B4-BE49-F238E27FC236}">
                  <a16:creationId xmlns:a16="http://schemas.microsoft.com/office/drawing/2014/main" id="{A9C1D60D-16CA-4BE6-A2F4-D67DD276A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B123495" w14:textId="77777777" w:rsidR="00A44EA9" w:rsidRPr="00A44EA9" w:rsidRDefault="00A44EA9" w:rsidP="00213D9E">
      <w:pPr>
        <w:spacing w:after="0"/>
        <w:jc w:val="both"/>
        <w:rPr>
          <w:rFonts w:ascii="Arial" w:hAnsi="Arial" w:cs="Arial"/>
          <w:b/>
          <w:bCs/>
          <w:iCs/>
          <w:noProof/>
          <w:sz w:val="12"/>
          <w:szCs w:val="12"/>
          <w:lang w:eastAsia="es-MX"/>
        </w:rPr>
      </w:pPr>
    </w:p>
    <w:p w14:paraId="2CBD2557" w14:textId="77777777" w:rsidR="004A6120" w:rsidRDefault="004A6120" w:rsidP="00D44FB6">
      <w:pPr>
        <w:spacing w:after="0"/>
        <w:ind w:left="-567"/>
        <w:rPr>
          <w:rFonts w:ascii="Arial" w:hAnsi="Arial" w:cs="Arial"/>
          <w:b/>
          <w:bCs/>
          <w:iCs/>
          <w:noProof/>
          <w:sz w:val="24"/>
          <w:szCs w:val="24"/>
          <w:lang w:eastAsia="es-MX"/>
        </w:rPr>
      </w:pPr>
    </w:p>
    <w:p w14:paraId="2827AC53" w14:textId="77777777" w:rsidR="004A6120" w:rsidRDefault="004A6120" w:rsidP="00D44FB6">
      <w:pPr>
        <w:spacing w:after="0"/>
        <w:ind w:left="-567"/>
        <w:rPr>
          <w:rFonts w:ascii="Arial" w:hAnsi="Arial" w:cs="Arial"/>
          <w:b/>
          <w:bCs/>
          <w:iCs/>
          <w:noProof/>
          <w:sz w:val="24"/>
          <w:szCs w:val="24"/>
          <w:lang w:eastAsia="es-MX"/>
        </w:rPr>
      </w:pPr>
    </w:p>
    <w:p w14:paraId="6E1901A6" w14:textId="150AB68F" w:rsidR="00D44FB6" w:rsidRPr="00756B55" w:rsidRDefault="00D44FB6" w:rsidP="00D44FB6">
      <w:pPr>
        <w:spacing w:after="0"/>
        <w:ind w:left="-567"/>
        <w:rPr>
          <w:rFonts w:ascii="Arial" w:hAnsi="Arial" w:cs="Arial"/>
          <w:b/>
          <w:bCs/>
          <w:iCs/>
          <w:noProof/>
          <w:sz w:val="24"/>
          <w:szCs w:val="24"/>
          <w:lang w:eastAsia="es-MX"/>
        </w:rPr>
      </w:pPr>
      <w:r>
        <w:rPr>
          <w:rFonts w:ascii="Arial" w:hAnsi="Arial" w:cs="Arial"/>
          <w:b/>
          <w:bCs/>
          <w:iCs/>
          <w:noProof/>
          <w:sz w:val="24"/>
          <w:szCs w:val="24"/>
          <w:lang w:eastAsia="es-MX"/>
        </w:rPr>
        <w:t>Infraestructura para la seguridad pública</w:t>
      </w:r>
    </w:p>
    <w:p w14:paraId="7D11EA52" w14:textId="29962A30" w:rsidR="005B1687" w:rsidRDefault="005B1687" w:rsidP="00CD7150">
      <w:pPr>
        <w:pStyle w:val="Default"/>
        <w:ind w:left="-567"/>
        <w:jc w:val="both"/>
        <w:rPr>
          <w:b/>
          <w:bCs/>
        </w:rPr>
      </w:pPr>
    </w:p>
    <w:p w14:paraId="03B26940" w14:textId="77777777" w:rsidR="00A24658" w:rsidRDefault="0061119B" w:rsidP="00A24658">
      <w:pPr>
        <w:pStyle w:val="Default"/>
        <w:ind w:left="-567"/>
        <w:jc w:val="both"/>
      </w:pPr>
      <w:r w:rsidRPr="0061119B">
        <w:t>Al cierre de 2020, la Guardia Nacional contó con 388 instalaciones de infraestructura</w:t>
      </w:r>
      <w:r w:rsidR="00F71CCD">
        <w:t xml:space="preserve">, la mayoría de ellas se ubicaron en la Ciudad de México (26), Veracruz de Ignacio de la Llave (25) y Tamaulipas (20). </w:t>
      </w:r>
      <w:r w:rsidR="00A24658">
        <w:t>Las estaciones y subestaciones representaron 79.1%, (307) las coordinaciones estatales 8.8% (34), los cuarteles 3.4% (13), las instalaciones administrativas 2.8% (11) y 5.9% (23) correspondió a otro tipo de instalaciones operativas.</w:t>
      </w:r>
    </w:p>
    <w:p w14:paraId="5069863F" w14:textId="6E7C5E0A" w:rsidR="00F71CCD" w:rsidRDefault="00F71CCD" w:rsidP="00CD7150">
      <w:pPr>
        <w:pStyle w:val="Default"/>
        <w:ind w:left="-567"/>
        <w:jc w:val="both"/>
      </w:pPr>
    </w:p>
    <w:p w14:paraId="6D1DFE46" w14:textId="3F58B72B" w:rsidR="007732FE" w:rsidRPr="007732FE" w:rsidRDefault="007732FE" w:rsidP="007732FE">
      <w:pPr>
        <w:pStyle w:val="Default"/>
        <w:ind w:left="-567"/>
        <w:jc w:val="center"/>
        <w:rPr>
          <w:b/>
          <w:bCs/>
          <w:i/>
          <w:iCs/>
          <w:color w:val="326164"/>
          <w:sz w:val="18"/>
        </w:rPr>
      </w:pPr>
      <w:r w:rsidRPr="007732FE">
        <w:rPr>
          <w:b/>
          <w:bCs/>
          <w:i/>
          <w:iCs/>
          <w:color w:val="326164"/>
          <w:sz w:val="18"/>
        </w:rPr>
        <w:t>Cuadro 1. Instalaciones de infraestructura de la Guardia Nacional, por entidad federativa y tipo, 2020</w:t>
      </w:r>
    </w:p>
    <w:p w14:paraId="401A88F2" w14:textId="77777777" w:rsidR="007732FE" w:rsidRPr="004A6120" w:rsidRDefault="007732FE" w:rsidP="00CD7150">
      <w:pPr>
        <w:pStyle w:val="Default"/>
        <w:ind w:left="-567"/>
        <w:jc w:val="both"/>
        <w:rPr>
          <w:b/>
          <w:bCs/>
        </w:rPr>
      </w:pPr>
    </w:p>
    <w:tbl>
      <w:tblPr>
        <w:tblW w:w="9209" w:type="dxa"/>
        <w:tblCellMar>
          <w:left w:w="70" w:type="dxa"/>
          <w:right w:w="70" w:type="dxa"/>
        </w:tblCellMar>
        <w:tblLook w:val="04A0" w:firstRow="1" w:lastRow="0" w:firstColumn="1" w:lastColumn="0" w:noHBand="0" w:noVBand="1"/>
      </w:tblPr>
      <w:tblGrid>
        <w:gridCol w:w="1555"/>
        <w:gridCol w:w="850"/>
        <w:gridCol w:w="1163"/>
        <w:gridCol w:w="1388"/>
        <w:gridCol w:w="993"/>
        <w:gridCol w:w="1275"/>
        <w:gridCol w:w="1985"/>
      </w:tblGrid>
      <w:tr w:rsidR="00435ED5" w:rsidRPr="004A6120" w14:paraId="4B043B6C" w14:textId="77777777" w:rsidTr="004A6120">
        <w:trPr>
          <w:trHeight w:val="523"/>
        </w:trPr>
        <w:tc>
          <w:tcPr>
            <w:tcW w:w="1555" w:type="dxa"/>
            <w:tcBorders>
              <w:top w:val="single" w:sz="4" w:space="0" w:color="auto"/>
              <w:left w:val="single" w:sz="4" w:space="0" w:color="auto"/>
              <w:bottom w:val="single" w:sz="4" w:space="0" w:color="auto"/>
              <w:right w:val="single" w:sz="4" w:space="0" w:color="auto"/>
            </w:tcBorders>
            <w:shd w:val="clear" w:color="auto" w:fill="678F91"/>
            <w:vAlign w:val="center"/>
            <w:hideMark/>
          </w:tcPr>
          <w:p w14:paraId="2190E65F" w14:textId="630B44FB"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Entidad federativa</w:t>
            </w:r>
          </w:p>
        </w:tc>
        <w:tc>
          <w:tcPr>
            <w:tcW w:w="850" w:type="dxa"/>
            <w:tcBorders>
              <w:top w:val="single" w:sz="4" w:space="0" w:color="auto"/>
              <w:left w:val="nil"/>
              <w:bottom w:val="single" w:sz="4" w:space="0" w:color="auto"/>
              <w:right w:val="single" w:sz="4" w:space="0" w:color="auto"/>
            </w:tcBorders>
            <w:shd w:val="clear" w:color="auto" w:fill="678F91"/>
            <w:noWrap/>
            <w:vAlign w:val="center"/>
            <w:hideMark/>
          </w:tcPr>
          <w:p w14:paraId="4EE28867" w14:textId="77777777" w:rsidR="005807A9" w:rsidRPr="004A6120" w:rsidRDefault="005807A9" w:rsidP="005807A9">
            <w:pPr>
              <w:spacing w:after="0" w:line="240" w:lineRule="auto"/>
              <w:jc w:val="center"/>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Total</w:t>
            </w:r>
          </w:p>
        </w:tc>
        <w:tc>
          <w:tcPr>
            <w:tcW w:w="1163" w:type="dxa"/>
            <w:tcBorders>
              <w:top w:val="single" w:sz="4" w:space="0" w:color="auto"/>
              <w:left w:val="nil"/>
              <w:bottom w:val="single" w:sz="4" w:space="0" w:color="auto"/>
              <w:right w:val="single" w:sz="4" w:space="0" w:color="auto"/>
            </w:tcBorders>
            <w:shd w:val="clear" w:color="auto" w:fill="678F91"/>
            <w:vAlign w:val="center"/>
            <w:hideMark/>
          </w:tcPr>
          <w:p w14:paraId="6397B29B" w14:textId="77777777" w:rsidR="005807A9" w:rsidRPr="004A6120" w:rsidRDefault="005807A9" w:rsidP="005807A9">
            <w:pPr>
              <w:spacing w:after="0" w:line="240" w:lineRule="auto"/>
              <w:jc w:val="center"/>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 xml:space="preserve">Estaciones y </w:t>
            </w:r>
            <w:r w:rsidRPr="004A6120">
              <w:rPr>
                <w:rFonts w:ascii="Arial" w:eastAsia="Times New Roman" w:hAnsi="Arial" w:cs="Arial"/>
                <w:color w:val="FFFFFF"/>
                <w:sz w:val="16"/>
                <w:szCs w:val="16"/>
                <w:lang w:eastAsia="es-MX"/>
              </w:rPr>
              <w:br/>
              <w:t>subestaciones</w:t>
            </w:r>
          </w:p>
        </w:tc>
        <w:tc>
          <w:tcPr>
            <w:tcW w:w="1388" w:type="dxa"/>
            <w:tcBorders>
              <w:top w:val="single" w:sz="4" w:space="0" w:color="auto"/>
              <w:left w:val="nil"/>
              <w:bottom w:val="single" w:sz="4" w:space="0" w:color="auto"/>
              <w:right w:val="single" w:sz="4" w:space="0" w:color="auto"/>
            </w:tcBorders>
            <w:shd w:val="clear" w:color="auto" w:fill="678F91"/>
            <w:vAlign w:val="center"/>
            <w:hideMark/>
          </w:tcPr>
          <w:p w14:paraId="4DABC052" w14:textId="77777777" w:rsidR="005807A9" w:rsidRPr="004A6120" w:rsidRDefault="005807A9" w:rsidP="005807A9">
            <w:pPr>
              <w:spacing w:after="0" w:line="240" w:lineRule="auto"/>
              <w:jc w:val="center"/>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 xml:space="preserve">Coordinaciones </w:t>
            </w:r>
            <w:r w:rsidRPr="004A6120">
              <w:rPr>
                <w:rFonts w:ascii="Arial" w:eastAsia="Times New Roman" w:hAnsi="Arial" w:cs="Arial"/>
                <w:color w:val="FFFFFF"/>
                <w:sz w:val="16"/>
                <w:szCs w:val="16"/>
                <w:lang w:eastAsia="es-MX"/>
              </w:rPr>
              <w:br/>
              <w:t xml:space="preserve">estatales </w:t>
            </w:r>
          </w:p>
        </w:tc>
        <w:tc>
          <w:tcPr>
            <w:tcW w:w="993" w:type="dxa"/>
            <w:tcBorders>
              <w:top w:val="single" w:sz="4" w:space="0" w:color="auto"/>
              <w:left w:val="nil"/>
              <w:bottom w:val="single" w:sz="4" w:space="0" w:color="auto"/>
              <w:right w:val="single" w:sz="4" w:space="0" w:color="auto"/>
            </w:tcBorders>
            <w:shd w:val="clear" w:color="auto" w:fill="678F91"/>
            <w:noWrap/>
            <w:vAlign w:val="center"/>
            <w:hideMark/>
          </w:tcPr>
          <w:p w14:paraId="50FDE5BA" w14:textId="77777777" w:rsidR="005807A9" w:rsidRPr="004A6120" w:rsidRDefault="005807A9" w:rsidP="005807A9">
            <w:pPr>
              <w:spacing w:after="0" w:line="240" w:lineRule="auto"/>
              <w:jc w:val="center"/>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Cuarteles</w:t>
            </w:r>
          </w:p>
        </w:tc>
        <w:tc>
          <w:tcPr>
            <w:tcW w:w="1275" w:type="dxa"/>
            <w:tcBorders>
              <w:top w:val="single" w:sz="4" w:space="0" w:color="auto"/>
              <w:left w:val="nil"/>
              <w:bottom w:val="single" w:sz="4" w:space="0" w:color="auto"/>
              <w:right w:val="single" w:sz="4" w:space="0" w:color="auto"/>
            </w:tcBorders>
            <w:shd w:val="clear" w:color="auto" w:fill="678F91"/>
            <w:noWrap/>
            <w:vAlign w:val="center"/>
            <w:hideMark/>
          </w:tcPr>
          <w:p w14:paraId="3762E58A" w14:textId="77777777" w:rsidR="005807A9" w:rsidRPr="004A6120" w:rsidRDefault="005807A9" w:rsidP="005807A9">
            <w:pPr>
              <w:spacing w:after="0" w:line="240" w:lineRule="auto"/>
              <w:jc w:val="center"/>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Administrativos</w:t>
            </w:r>
          </w:p>
        </w:tc>
        <w:tc>
          <w:tcPr>
            <w:tcW w:w="1985" w:type="dxa"/>
            <w:tcBorders>
              <w:top w:val="single" w:sz="4" w:space="0" w:color="auto"/>
              <w:left w:val="nil"/>
              <w:bottom w:val="single" w:sz="4" w:space="0" w:color="auto"/>
              <w:right w:val="single" w:sz="4" w:space="0" w:color="auto"/>
            </w:tcBorders>
            <w:shd w:val="clear" w:color="auto" w:fill="678F91"/>
            <w:vAlign w:val="center"/>
            <w:hideMark/>
          </w:tcPr>
          <w:p w14:paraId="680CB838" w14:textId="3F6FF64F" w:rsidR="005807A9" w:rsidRPr="004A6120" w:rsidRDefault="005807A9" w:rsidP="005807A9">
            <w:pPr>
              <w:spacing w:after="0" w:line="240" w:lineRule="auto"/>
              <w:jc w:val="center"/>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 xml:space="preserve">Otro tipo de instalaciones </w:t>
            </w:r>
            <w:r w:rsidRPr="004A6120">
              <w:rPr>
                <w:rFonts w:ascii="Arial" w:eastAsia="Times New Roman" w:hAnsi="Arial" w:cs="Arial"/>
                <w:color w:val="FFFFFF"/>
                <w:sz w:val="16"/>
                <w:szCs w:val="16"/>
                <w:lang w:eastAsia="es-MX"/>
              </w:rPr>
              <w:br/>
              <w:t>operativas</w:t>
            </w:r>
          </w:p>
        </w:tc>
      </w:tr>
      <w:tr w:rsidR="00BC76B8" w:rsidRPr="004A6120" w14:paraId="52D20751"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7C687A78"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CDMX</w:t>
            </w:r>
          </w:p>
        </w:tc>
        <w:tc>
          <w:tcPr>
            <w:tcW w:w="850" w:type="dxa"/>
            <w:tcBorders>
              <w:top w:val="nil"/>
              <w:left w:val="nil"/>
              <w:bottom w:val="single" w:sz="4" w:space="0" w:color="auto"/>
              <w:right w:val="single" w:sz="4" w:space="0" w:color="auto"/>
            </w:tcBorders>
            <w:shd w:val="clear" w:color="auto" w:fill="auto"/>
            <w:noWrap/>
            <w:vAlign w:val="center"/>
            <w:hideMark/>
          </w:tcPr>
          <w:p w14:paraId="4F2F3E6F"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26</w:t>
            </w:r>
          </w:p>
        </w:tc>
        <w:tc>
          <w:tcPr>
            <w:tcW w:w="1163" w:type="dxa"/>
            <w:tcBorders>
              <w:top w:val="nil"/>
              <w:left w:val="nil"/>
              <w:bottom w:val="single" w:sz="4" w:space="0" w:color="auto"/>
              <w:right w:val="single" w:sz="4" w:space="0" w:color="auto"/>
            </w:tcBorders>
            <w:shd w:val="clear" w:color="auto" w:fill="auto"/>
            <w:noWrap/>
            <w:vAlign w:val="center"/>
            <w:hideMark/>
          </w:tcPr>
          <w:p w14:paraId="627B1771"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3</w:t>
            </w:r>
          </w:p>
        </w:tc>
        <w:tc>
          <w:tcPr>
            <w:tcW w:w="1388" w:type="dxa"/>
            <w:tcBorders>
              <w:top w:val="nil"/>
              <w:left w:val="nil"/>
              <w:bottom w:val="single" w:sz="4" w:space="0" w:color="auto"/>
              <w:right w:val="single" w:sz="4" w:space="0" w:color="auto"/>
            </w:tcBorders>
            <w:shd w:val="clear" w:color="auto" w:fill="auto"/>
            <w:noWrap/>
            <w:vAlign w:val="center"/>
            <w:hideMark/>
          </w:tcPr>
          <w:p w14:paraId="273F3234"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993" w:type="dxa"/>
            <w:tcBorders>
              <w:top w:val="nil"/>
              <w:left w:val="nil"/>
              <w:bottom w:val="single" w:sz="4" w:space="0" w:color="auto"/>
              <w:right w:val="single" w:sz="4" w:space="0" w:color="auto"/>
            </w:tcBorders>
            <w:shd w:val="clear" w:color="auto" w:fill="auto"/>
            <w:noWrap/>
            <w:vAlign w:val="center"/>
            <w:hideMark/>
          </w:tcPr>
          <w:p w14:paraId="3E75BACD"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2</w:t>
            </w:r>
          </w:p>
        </w:tc>
        <w:tc>
          <w:tcPr>
            <w:tcW w:w="1275" w:type="dxa"/>
            <w:tcBorders>
              <w:top w:val="nil"/>
              <w:left w:val="nil"/>
              <w:bottom w:val="single" w:sz="4" w:space="0" w:color="auto"/>
              <w:right w:val="single" w:sz="4" w:space="0" w:color="auto"/>
            </w:tcBorders>
            <w:shd w:val="clear" w:color="auto" w:fill="auto"/>
            <w:noWrap/>
            <w:vAlign w:val="center"/>
            <w:hideMark/>
          </w:tcPr>
          <w:p w14:paraId="458C1002"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11</w:t>
            </w:r>
          </w:p>
        </w:tc>
        <w:tc>
          <w:tcPr>
            <w:tcW w:w="1985" w:type="dxa"/>
            <w:tcBorders>
              <w:top w:val="nil"/>
              <w:left w:val="nil"/>
              <w:bottom w:val="single" w:sz="4" w:space="0" w:color="auto"/>
              <w:right w:val="single" w:sz="4" w:space="0" w:color="auto"/>
            </w:tcBorders>
            <w:shd w:val="clear" w:color="auto" w:fill="auto"/>
            <w:noWrap/>
            <w:vAlign w:val="center"/>
            <w:hideMark/>
          </w:tcPr>
          <w:p w14:paraId="294EE5C9"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10</w:t>
            </w:r>
          </w:p>
        </w:tc>
      </w:tr>
      <w:tr w:rsidR="00BC76B8" w:rsidRPr="004A6120" w14:paraId="305BBE5B"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5E6F8A36"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VER</w:t>
            </w:r>
          </w:p>
        </w:tc>
        <w:tc>
          <w:tcPr>
            <w:tcW w:w="850" w:type="dxa"/>
            <w:tcBorders>
              <w:top w:val="nil"/>
              <w:left w:val="nil"/>
              <w:bottom w:val="single" w:sz="4" w:space="0" w:color="auto"/>
              <w:right w:val="single" w:sz="4" w:space="0" w:color="auto"/>
            </w:tcBorders>
            <w:shd w:val="clear" w:color="auto" w:fill="AAB5B8"/>
            <w:noWrap/>
            <w:vAlign w:val="center"/>
            <w:hideMark/>
          </w:tcPr>
          <w:p w14:paraId="78162702"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25</w:t>
            </w:r>
          </w:p>
        </w:tc>
        <w:tc>
          <w:tcPr>
            <w:tcW w:w="1163" w:type="dxa"/>
            <w:tcBorders>
              <w:top w:val="nil"/>
              <w:left w:val="nil"/>
              <w:bottom w:val="single" w:sz="4" w:space="0" w:color="auto"/>
              <w:right w:val="single" w:sz="4" w:space="0" w:color="auto"/>
            </w:tcBorders>
            <w:shd w:val="clear" w:color="auto" w:fill="AAB5B8"/>
            <w:noWrap/>
            <w:vAlign w:val="center"/>
            <w:hideMark/>
          </w:tcPr>
          <w:p w14:paraId="04E37F6D"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23</w:t>
            </w:r>
          </w:p>
        </w:tc>
        <w:tc>
          <w:tcPr>
            <w:tcW w:w="1388" w:type="dxa"/>
            <w:tcBorders>
              <w:top w:val="nil"/>
              <w:left w:val="nil"/>
              <w:bottom w:val="single" w:sz="4" w:space="0" w:color="auto"/>
              <w:right w:val="single" w:sz="4" w:space="0" w:color="auto"/>
            </w:tcBorders>
            <w:shd w:val="clear" w:color="auto" w:fill="AAB5B8"/>
            <w:noWrap/>
            <w:vAlign w:val="center"/>
            <w:hideMark/>
          </w:tcPr>
          <w:p w14:paraId="269C2A47"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AB5B8"/>
            <w:noWrap/>
            <w:vAlign w:val="center"/>
            <w:hideMark/>
          </w:tcPr>
          <w:p w14:paraId="500EA9AD"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1275" w:type="dxa"/>
            <w:tcBorders>
              <w:top w:val="nil"/>
              <w:left w:val="nil"/>
              <w:bottom w:val="single" w:sz="4" w:space="0" w:color="auto"/>
              <w:right w:val="single" w:sz="4" w:space="0" w:color="auto"/>
            </w:tcBorders>
            <w:shd w:val="clear" w:color="auto" w:fill="AAB5B8"/>
            <w:noWrap/>
            <w:vAlign w:val="center"/>
            <w:hideMark/>
          </w:tcPr>
          <w:p w14:paraId="5D90416A"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022A6B1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58CA894C"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4AA270D8"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TAMPS</w:t>
            </w:r>
          </w:p>
        </w:tc>
        <w:tc>
          <w:tcPr>
            <w:tcW w:w="850" w:type="dxa"/>
            <w:tcBorders>
              <w:top w:val="nil"/>
              <w:left w:val="nil"/>
              <w:bottom w:val="single" w:sz="4" w:space="0" w:color="auto"/>
              <w:right w:val="single" w:sz="4" w:space="0" w:color="auto"/>
            </w:tcBorders>
            <w:shd w:val="clear" w:color="auto" w:fill="auto"/>
            <w:noWrap/>
            <w:vAlign w:val="center"/>
            <w:hideMark/>
          </w:tcPr>
          <w:p w14:paraId="54CFD965"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20</w:t>
            </w:r>
          </w:p>
        </w:tc>
        <w:tc>
          <w:tcPr>
            <w:tcW w:w="1163" w:type="dxa"/>
            <w:tcBorders>
              <w:top w:val="nil"/>
              <w:left w:val="nil"/>
              <w:bottom w:val="single" w:sz="4" w:space="0" w:color="auto"/>
              <w:right w:val="single" w:sz="4" w:space="0" w:color="auto"/>
            </w:tcBorders>
            <w:shd w:val="clear" w:color="auto" w:fill="auto"/>
            <w:noWrap/>
            <w:vAlign w:val="center"/>
            <w:hideMark/>
          </w:tcPr>
          <w:p w14:paraId="44D3EA1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19</w:t>
            </w:r>
          </w:p>
        </w:tc>
        <w:tc>
          <w:tcPr>
            <w:tcW w:w="1388" w:type="dxa"/>
            <w:tcBorders>
              <w:top w:val="nil"/>
              <w:left w:val="nil"/>
              <w:bottom w:val="single" w:sz="4" w:space="0" w:color="auto"/>
              <w:right w:val="single" w:sz="4" w:space="0" w:color="auto"/>
            </w:tcBorders>
            <w:shd w:val="clear" w:color="auto" w:fill="auto"/>
            <w:noWrap/>
            <w:vAlign w:val="center"/>
            <w:hideMark/>
          </w:tcPr>
          <w:p w14:paraId="10C8F5AA"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uto"/>
            <w:noWrap/>
            <w:vAlign w:val="center"/>
            <w:hideMark/>
          </w:tcPr>
          <w:p w14:paraId="088524C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uto"/>
            <w:noWrap/>
            <w:vAlign w:val="center"/>
            <w:hideMark/>
          </w:tcPr>
          <w:p w14:paraId="76E155C3"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uto"/>
            <w:noWrap/>
            <w:vAlign w:val="center"/>
            <w:hideMark/>
          </w:tcPr>
          <w:p w14:paraId="3DA407C3"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69C9C117"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6D02110F"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CHIS</w:t>
            </w:r>
          </w:p>
        </w:tc>
        <w:tc>
          <w:tcPr>
            <w:tcW w:w="850" w:type="dxa"/>
            <w:tcBorders>
              <w:top w:val="nil"/>
              <w:left w:val="nil"/>
              <w:bottom w:val="single" w:sz="4" w:space="0" w:color="auto"/>
              <w:right w:val="single" w:sz="4" w:space="0" w:color="auto"/>
            </w:tcBorders>
            <w:shd w:val="clear" w:color="auto" w:fill="AAB5B8"/>
            <w:noWrap/>
            <w:vAlign w:val="center"/>
            <w:hideMark/>
          </w:tcPr>
          <w:p w14:paraId="03554E3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19</w:t>
            </w:r>
          </w:p>
        </w:tc>
        <w:tc>
          <w:tcPr>
            <w:tcW w:w="1163" w:type="dxa"/>
            <w:tcBorders>
              <w:top w:val="nil"/>
              <w:left w:val="nil"/>
              <w:bottom w:val="single" w:sz="4" w:space="0" w:color="auto"/>
              <w:right w:val="single" w:sz="4" w:space="0" w:color="auto"/>
            </w:tcBorders>
            <w:shd w:val="clear" w:color="auto" w:fill="AAB5B8"/>
            <w:noWrap/>
            <w:vAlign w:val="center"/>
            <w:hideMark/>
          </w:tcPr>
          <w:p w14:paraId="7AA708E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15</w:t>
            </w:r>
          </w:p>
        </w:tc>
        <w:tc>
          <w:tcPr>
            <w:tcW w:w="1388" w:type="dxa"/>
            <w:tcBorders>
              <w:top w:val="nil"/>
              <w:left w:val="nil"/>
              <w:bottom w:val="single" w:sz="4" w:space="0" w:color="auto"/>
              <w:right w:val="single" w:sz="4" w:space="0" w:color="auto"/>
            </w:tcBorders>
            <w:shd w:val="clear" w:color="auto" w:fill="AAB5B8"/>
            <w:noWrap/>
            <w:vAlign w:val="center"/>
            <w:hideMark/>
          </w:tcPr>
          <w:p w14:paraId="750E1741"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2</w:t>
            </w:r>
          </w:p>
        </w:tc>
        <w:tc>
          <w:tcPr>
            <w:tcW w:w="993" w:type="dxa"/>
            <w:tcBorders>
              <w:top w:val="nil"/>
              <w:left w:val="nil"/>
              <w:bottom w:val="single" w:sz="4" w:space="0" w:color="auto"/>
              <w:right w:val="single" w:sz="4" w:space="0" w:color="auto"/>
            </w:tcBorders>
            <w:shd w:val="clear" w:color="auto" w:fill="AAB5B8"/>
            <w:noWrap/>
            <w:vAlign w:val="center"/>
            <w:hideMark/>
          </w:tcPr>
          <w:p w14:paraId="389F2182"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1275" w:type="dxa"/>
            <w:tcBorders>
              <w:top w:val="nil"/>
              <w:left w:val="nil"/>
              <w:bottom w:val="single" w:sz="4" w:space="0" w:color="auto"/>
              <w:right w:val="single" w:sz="4" w:space="0" w:color="auto"/>
            </w:tcBorders>
            <w:shd w:val="clear" w:color="auto" w:fill="AAB5B8"/>
            <w:noWrap/>
            <w:vAlign w:val="center"/>
            <w:hideMark/>
          </w:tcPr>
          <w:p w14:paraId="4BD54CA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50EB3129"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r>
      <w:tr w:rsidR="00BC76B8" w:rsidRPr="004A6120" w14:paraId="0BF73B72"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7C018F54"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JAL</w:t>
            </w:r>
          </w:p>
        </w:tc>
        <w:tc>
          <w:tcPr>
            <w:tcW w:w="850" w:type="dxa"/>
            <w:tcBorders>
              <w:top w:val="nil"/>
              <w:left w:val="nil"/>
              <w:bottom w:val="single" w:sz="4" w:space="0" w:color="auto"/>
              <w:right w:val="single" w:sz="4" w:space="0" w:color="auto"/>
            </w:tcBorders>
            <w:shd w:val="clear" w:color="auto" w:fill="auto"/>
            <w:noWrap/>
            <w:vAlign w:val="center"/>
            <w:hideMark/>
          </w:tcPr>
          <w:p w14:paraId="62E49302"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19</w:t>
            </w:r>
          </w:p>
        </w:tc>
        <w:tc>
          <w:tcPr>
            <w:tcW w:w="1163" w:type="dxa"/>
            <w:tcBorders>
              <w:top w:val="nil"/>
              <w:left w:val="nil"/>
              <w:bottom w:val="single" w:sz="4" w:space="0" w:color="auto"/>
              <w:right w:val="single" w:sz="4" w:space="0" w:color="auto"/>
            </w:tcBorders>
            <w:shd w:val="clear" w:color="auto" w:fill="auto"/>
            <w:noWrap/>
            <w:vAlign w:val="center"/>
            <w:hideMark/>
          </w:tcPr>
          <w:p w14:paraId="75E8998D"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17</w:t>
            </w:r>
          </w:p>
        </w:tc>
        <w:tc>
          <w:tcPr>
            <w:tcW w:w="1388" w:type="dxa"/>
            <w:tcBorders>
              <w:top w:val="nil"/>
              <w:left w:val="nil"/>
              <w:bottom w:val="single" w:sz="4" w:space="0" w:color="auto"/>
              <w:right w:val="single" w:sz="4" w:space="0" w:color="auto"/>
            </w:tcBorders>
            <w:shd w:val="clear" w:color="auto" w:fill="auto"/>
            <w:noWrap/>
            <w:vAlign w:val="center"/>
            <w:hideMark/>
          </w:tcPr>
          <w:p w14:paraId="7757B0A7"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2</w:t>
            </w:r>
          </w:p>
        </w:tc>
        <w:tc>
          <w:tcPr>
            <w:tcW w:w="993" w:type="dxa"/>
            <w:tcBorders>
              <w:top w:val="nil"/>
              <w:left w:val="nil"/>
              <w:bottom w:val="single" w:sz="4" w:space="0" w:color="auto"/>
              <w:right w:val="single" w:sz="4" w:space="0" w:color="auto"/>
            </w:tcBorders>
            <w:shd w:val="clear" w:color="auto" w:fill="auto"/>
            <w:noWrap/>
            <w:vAlign w:val="center"/>
            <w:hideMark/>
          </w:tcPr>
          <w:p w14:paraId="7A20EF60"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uto"/>
            <w:noWrap/>
            <w:vAlign w:val="center"/>
            <w:hideMark/>
          </w:tcPr>
          <w:p w14:paraId="5C8C27B1"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uto"/>
            <w:noWrap/>
            <w:vAlign w:val="center"/>
            <w:hideMark/>
          </w:tcPr>
          <w:p w14:paraId="07DB87D9"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0EB38057"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26B02CF4"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MEX</w:t>
            </w:r>
          </w:p>
        </w:tc>
        <w:tc>
          <w:tcPr>
            <w:tcW w:w="850" w:type="dxa"/>
            <w:tcBorders>
              <w:top w:val="nil"/>
              <w:left w:val="nil"/>
              <w:bottom w:val="single" w:sz="4" w:space="0" w:color="auto"/>
              <w:right w:val="single" w:sz="4" w:space="0" w:color="auto"/>
            </w:tcBorders>
            <w:shd w:val="clear" w:color="auto" w:fill="AAB5B8"/>
            <w:noWrap/>
            <w:vAlign w:val="center"/>
            <w:hideMark/>
          </w:tcPr>
          <w:p w14:paraId="4FB94A62"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17</w:t>
            </w:r>
          </w:p>
        </w:tc>
        <w:tc>
          <w:tcPr>
            <w:tcW w:w="1163" w:type="dxa"/>
            <w:tcBorders>
              <w:top w:val="nil"/>
              <w:left w:val="nil"/>
              <w:bottom w:val="single" w:sz="4" w:space="0" w:color="auto"/>
              <w:right w:val="single" w:sz="4" w:space="0" w:color="auto"/>
            </w:tcBorders>
            <w:shd w:val="clear" w:color="auto" w:fill="AAB5B8"/>
            <w:noWrap/>
            <w:vAlign w:val="center"/>
            <w:hideMark/>
          </w:tcPr>
          <w:p w14:paraId="12675ED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13</w:t>
            </w:r>
          </w:p>
        </w:tc>
        <w:tc>
          <w:tcPr>
            <w:tcW w:w="1388" w:type="dxa"/>
            <w:tcBorders>
              <w:top w:val="nil"/>
              <w:left w:val="nil"/>
              <w:bottom w:val="single" w:sz="4" w:space="0" w:color="auto"/>
              <w:right w:val="single" w:sz="4" w:space="0" w:color="auto"/>
            </w:tcBorders>
            <w:shd w:val="clear" w:color="auto" w:fill="AAB5B8"/>
            <w:noWrap/>
            <w:vAlign w:val="center"/>
            <w:hideMark/>
          </w:tcPr>
          <w:p w14:paraId="22AEB574"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2</w:t>
            </w:r>
          </w:p>
        </w:tc>
        <w:tc>
          <w:tcPr>
            <w:tcW w:w="993" w:type="dxa"/>
            <w:tcBorders>
              <w:top w:val="nil"/>
              <w:left w:val="nil"/>
              <w:bottom w:val="single" w:sz="4" w:space="0" w:color="auto"/>
              <w:right w:val="single" w:sz="4" w:space="0" w:color="auto"/>
            </w:tcBorders>
            <w:shd w:val="clear" w:color="auto" w:fill="AAB5B8"/>
            <w:noWrap/>
            <w:vAlign w:val="center"/>
            <w:hideMark/>
          </w:tcPr>
          <w:p w14:paraId="2373D7F8"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1275" w:type="dxa"/>
            <w:tcBorders>
              <w:top w:val="nil"/>
              <w:left w:val="nil"/>
              <w:bottom w:val="single" w:sz="4" w:space="0" w:color="auto"/>
              <w:right w:val="single" w:sz="4" w:space="0" w:color="auto"/>
            </w:tcBorders>
            <w:shd w:val="clear" w:color="auto" w:fill="AAB5B8"/>
            <w:noWrap/>
            <w:vAlign w:val="center"/>
            <w:hideMark/>
          </w:tcPr>
          <w:p w14:paraId="2E30FABE"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281026F6"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r>
      <w:tr w:rsidR="00BC76B8" w:rsidRPr="004A6120" w14:paraId="302CE9E6"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174F3C56"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SON</w:t>
            </w:r>
          </w:p>
        </w:tc>
        <w:tc>
          <w:tcPr>
            <w:tcW w:w="850" w:type="dxa"/>
            <w:tcBorders>
              <w:top w:val="nil"/>
              <w:left w:val="nil"/>
              <w:bottom w:val="single" w:sz="4" w:space="0" w:color="auto"/>
              <w:right w:val="single" w:sz="4" w:space="0" w:color="auto"/>
            </w:tcBorders>
            <w:shd w:val="clear" w:color="auto" w:fill="auto"/>
            <w:noWrap/>
            <w:vAlign w:val="center"/>
            <w:hideMark/>
          </w:tcPr>
          <w:p w14:paraId="55CA6198"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17</w:t>
            </w:r>
          </w:p>
        </w:tc>
        <w:tc>
          <w:tcPr>
            <w:tcW w:w="1163" w:type="dxa"/>
            <w:tcBorders>
              <w:top w:val="nil"/>
              <w:left w:val="nil"/>
              <w:bottom w:val="single" w:sz="4" w:space="0" w:color="auto"/>
              <w:right w:val="single" w:sz="4" w:space="0" w:color="auto"/>
            </w:tcBorders>
            <w:shd w:val="clear" w:color="auto" w:fill="auto"/>
            <w:noWrap/>
            <w:vAlign w:val="center"/>
            <w:hideMark/>
          </w:tcPr>
          <w:p w14:paraId="500EE074"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15</w:t>
            </w:r>
          </w:p>
        </w:tc>
        <w:tc>
          <w:tcPr>
            <w:tcW w:w="1388" w:type="dxa"/>
            <w:tcBorders>
              <w:top w:val="nil"/>
              <w:left w:val="nil"/>
              <w:bottom w:val="single" w:sz="4" w:space="0" w:color="auto"/>
              <w:right w:val="single" w:sz="4" w:space="0" w:color="auto"/>
            </w:tcBorders>
            <w:shd w:val="clear" w:color="auto" w:fill="auto"/>
            <w:noWrap/>
            <w:vAlign w:val="center"/>
            <w:hideMark/>
          </w:tcPr>
          <w:p w14:paraId="65C5B2F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uto"/>
            <w:noWrap/>
            <w:vAlign w:val="center"/>
            <w:hideMark/>
          </w:tcPr>
          <w:p w14:paraId="6C703626"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1275" w:type="dxa"/>
            <w:tcBorders>
              <w:top w:val="nil"/>
              <w:left w:val="nil"/>
              <w:bottom w:val="single" w:sz="4" w:space="0" w:color="auto"/>
              <w:right w:val="single" w:sz="4" w:space="0" w:color="auto"/>
            </w:tcBorders>
            <w:shd w:val="clear" w:color="auto" w:fill="auto"/>
            <w:noWrap/>
            <w:vAlign w:val="center"/>
            <w:hideMark/>
          </w:tcPr>
          <w:p w14:paraId="27DA5062"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uto"/>
            <w:noWrap/>
            <w:vAlign w:val="center"/>
            <w:hideMark/>
          </w:tcPr>
          <w:p w14:paraId="7D4A8DC0"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38701889"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4615ECCE"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OAX</w:t>
            </w:r>
          </w:p>
        </w:tc>
        <w:tc>
          <w:tcPr>
            <w:tcW w:w="850" w:type="dxa"/>
            <w:tcBorders>
              <w:top w:val="nil"/>
              <w:left w:val="nil"/>
              <w:bottom w:val="single" w:sz="4" w:space="0" w:color="auto"/>
              <w:right w:val="single" w:sz="4" w:space="0" w:color="auto"/>
            </w:tcBorders>
            <w:shd w:val="clear" w:color="auto" w:fill="AAB5B8"/>
            <w:noWrap/>
            <w:vAlign w:val="center"/>
            <w:hideMark/>
          </w:tcPr>
          <w:p w14:paraId="522A62E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16</w:t>
            </w:r>
          </w:p>
        </w:tc>
        <w:tc>
          <w:tcPr>
            <w:tcW w:w="1163" w:type="dxa"/>
            <w:tcBorders>
              <w:top w:val="nil"/>
              <w:left w:val="nil"/>
              <w:bottom w:val="single" w:sz="4" w:space="0" w:color="auto"/>
              <w:right w:val="single" w:sz="4" w:space="0" w:color="auto"/>
            </w:tcBorders>
            <w:shd w:val="clear" w:color="auto" w:fill="AAB5B8"/>
            <w:noWrap/>
            <w:vAlign w:val="center"/>
            <w:hideMark/>
          </w:tcPr>
          <w:p w14:paraId="3F21A12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14</w:t>
            </w:r>
          </w:p>
        </w:tc>
        <w:tc>
          <w:tcPr>
            <w:tcW w:w="1388" w:type="dxa"/>
            <w:tcBorders>
              <w:top w:val="nil"/>
              <w:left w:val="nil"/>
              <w:bottom w:val="single" w:sz="4" w:space="0" w:color="auto"/>
              <w:right w:val="single" w:sz="4" w:space="0" w:color="auto"/>
            </w:tcBorders>
            <w:shd w:val="clear" w:color="auto" w:fill="AAB5B8"/>
            <w:noWrap/>
            <w:vAlign w:val="center"/>
            <w:hideMark/>
          </w:tcPr>
          <w:p w14:paraId="0830D99F"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AB5B8"/>
            <w:noWrap/>
            <w:vAlign w:val="center"/>
            <w:hideMark/>
          </w:tcPr>
          <w:p w14:paraId="55196AE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AB5B8"/>
            <w:noWrap/>
            <w:vAlign w:val="center"/>
            <w:hideMark/>
          </w:tcPr>
          <w:p w14:paraId="4B27C87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50431456"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r>
      <w:tr w:rsidR="00BC76B8" w:rsidRPr="004A6120" w14:paraId="224CE12C"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3F6A0BD2"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PUE</w:t>
            </w:r>
          </w:p>
        </w:tc>
        <w:tc>
          <w:tcPr>
            <w:tcW w:w="850" w:type="dxa"/>
            <w:tcBorders>
              <w:top w:val="nil"/>
              <w:left w:val="nil"/>
              <w:bottom w:val="single" w:sz="4" w:space="0" w:color="auto"/>
              <w:right w:val="single" w:sz="4" w:space="0" w:color="auto"/>
            </w:tcBorders>
            <w:shd w:val="clear" w:color="auto" w:fill="auto"/>
            <w:noWrap/>
            <w:vAlign w:val="center"/>
            <w:hideMark/>
          </w:tcPr>
          <w:p w14:paraId="62545F23"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15</w:t>
            </w:r>
          </w:p>
        </w:tc>
        <w:tc>
          <w:tcPr>
            <w:tcW w:w="1163" w:type="dxa"/>
            <w:tcBorders>
              <w:top w:val="nil"/>
              <w:left w:val="nil"/>
              <w:bottom w:val="single" w:sz="4" w:space="0" w:color="auto"/>
              <w:right w:val="single" w:sz="4" w:space="0" w:color="auto"/>
            </w:tcBorders>
            <w:shd w:val="clear" w:color="auto" w:fill="auto"/>
            <w:noWrap/>
            <w:vAlign w:val="center"/>
            <w:hideMark/>
          </w:tcPr>
          <w:p w14:paraId="59D2B87A"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13</w:t>
            </w:r>
          </w:p>
        </w:tc>
        <w:tc>
          <w:tcPr>
            <w:tcW w:w="1388" w:type="dxa"/>
            <w:tcBorders>
              <w:top w:val="nil"/>
              <w:left w:val="nil"/>
              <w:bottom w:val="single" w:sz="4" w:space="0" w:color="auto"/>
              <w:right w:val="single" w:sz="4" w:space="0" w:color="auto"/>
            </w:tcBorders>
            <w:shd w:val="clear" w:color="auto" w:fill="auto"/>
            <w:noWrap/>
            <w:vAlign w:val="center"/>
            <w:hideMark/>
          </w:tcPr>
          <w:p w14:paraId="03FBF658"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uto"/>
            <w:noWrap/>
            <w:vAlign w:val="center"/>
            <w:hideMark/>
          </w:tcPr>
          <w:p w14:paraId="74262F29"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uto"/>
            <w:noWrap/>
            <w:vAlign w:val="center"/>
            <w:hideMark/>
          </w:tcPr>
          <w:p w14:paraId="77EC23A3"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uto"/>
            <w:noWrap/>
            <w:vAlign w:val="center"/>
            <w:hideMark/>
          </w:tcPr>
          <w:p w14:paraId="39202C36"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r>
      <w:tr w:rsidR="00BC76B8" w:rsidRPr="004A6120" w14:paraId="4E56DF11"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7A670862"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CHIH</w:t>
            </w:r>
          </w:p>
        </w:tc>
        <w:tc>
          <w:tcPr>
            <w:tcW w:w="850" w:type="dxa"/>
            <w:tcBorders>
              <w:top w:val="nil"/>
              <w:left w:val="nil"/>
              <w:bottom w:val="single" w:sz="4" w:space="0" w:color="auto"/>
              <w:right w:val="single" w:sz="4" w:space="0" w:color="auto"/>
            </w:tcBorders>
            <w:shd w:val="clear" w:color="auto" w:fill="AAB5B8"/>
            <w:noWrap/>
            <w:vAlign w:val="center"/>
            <w:hideMark/>
          </w:tcPr>
          <w:p w14:paraId="5DB988A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14</w:t>
            </w:r>
          </w:p>
        </w:tc>
        <w:tc>
          <w:tcPr>
            <w:tcW w:w="1163" w:type="dxa"/>
            <w:tcBorders>
              <w:top w:val="nil"/>
              <w:left w:val="nil"/>
              <w:bottom w:val="single" w:sz="4" w:space="0" w:color="auto"/>
              <w:right w:val="single" w:sz="4" w:space="0" w:color="auto"/>
            </w:tcBorders>
            <w:shd w:val="clear" w:color="auto" w:fill="AAB5B8"/>
            <w:noWrap/>
            <w:vAlign w:val="center"/>
            <w:hideMark/>
          </w:tcPr>
          <w:p w14:paraId="31BCE5B5"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12</w:t>
            </w:r>
          </w:p>
        </w:tc>
        <w:tc>
          <w:tcPr>
            <w:tcW w:w="1388" w:type="dxa"/>
            <w:tcBorders>
              <w:top w:val="nil"/>
              <w:left w:val="nil"/>
              <w:bottom w:val="single" w:sz="4" w:space="0" w:color="auto"/>
              <w:right w:val="single" w:sz="4" w:space="0" w:color="auto"/>
            </w:tcBorders>
            <w:shd w:val="clear" w:color="auto" w:fill="AAB5B8"/>
            <w:noWrap/>
            <w:vAlign w:val="center"/>
            <w:hideMark/>
          </w:tcPr>
          <w:p w14:paraId="36C52593"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AB5B8"/>
            <w:noWrap/>
            <w:vAlign w:val="center"/>
            <w:hideMark/>
          </w:tcPr>
          <w:p w14:paraId="443F438E"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1275" w:type="dxa"/>
            <w:tcBorders>
              <w:top w:val="nil"/>
              <w:left w:val="nil"/>
              <w:bottom w:val="single" w:sz="4" w:space="0" w:color="auto"/>
              <w:right w:val="single" w:sz="4" w:space="0" w:color="auto"/>
            </w:tcBorders>
            <w:shd w:val="clear" w:color="auto" w:fill="AAB5B8"/>
            <w:noWrap/>
            <w:vAlign w:val="center"/>
            <w:hideMark/>
          </w:tcPr>
          <w:p w14:paraId="4A0F7F8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4F9CD2F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74DDB3F0"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75B880FD"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GRO</w:t>
            </w:r>
          </w:p>
        </w:tc>
        <w:tc>
          <w:tcPr>
            <w:tcW w:w="850" w:type="dxa"/>
            <w:tcBorders>
              <w:top w:val="nil"/>
              <w:left w:val="nil"/>
              <w:bottom w:val="single" w:sz="4" w:space="0" w:color="auto"/>
              <w:right w:val="single" w:sz="4" w:space="0" w:color="auto"/>
            </w:tcBorders>
            <w:shd w:val="clear" w:color="auto" w:fill="auto"/>
            <w:noWrap/>
            <w:vAlign w:val="center"/>
            <w:hideMark/>
          </w:tcPr>
          <w:p w14:paraId="423966BE"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14</w:t>
            </w:r>
          </w:p>
        </w:tc>
        <w:tc>
          <w:tcPr>
            <w:tcW w:w="1163" w:type="dxa"/>
            <w:tcBorders>
              <w:top w:val="nil"/>
              <w:left w:val="nil"/>
              <w:bottom w:val="single" w:sz="4" w:space="0" w:color="auto"/>
              <w:right w:val="single" w:sz="4" w:space="0" w:color="auto"/>
            </w:tcBorders>
            <w:shd w:val="clear" w:color="auto" w:fill="auto"/>
            <w:noWrap/>
            <w:vAlign w:val="center"/>
            <w:hideMark/>
          </w:tcPr>
          <w:p w14:paraId="2F27522E"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13</w:t>
            </w:r>
          </w:p>
        </w:tc>
        <w:tc>
          <w:tcPr>
            <w:tcW w:w="1388" w:type="dxa"/>
            <w:tcBorders>
              <w:top w:val="nil"/>
              <w:left w:val="nil"/>
              <w:bottom w:val="single" w:sz="4" w:space="0" w:color="auto"/>
              <w:right w:val="single" w:sz="4" w:space="0" w:color="auto"/>
            </w:tcBorders>
            <w:shd w:val="clear" w:color="auto" w:fill="auto"/>
            <w:noWrap/>
            <w:vAlign w:val="center"/>
            <w:hideMark/>
          </w:tcPr>
          <w:p w14:paraId="1288694F"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uto"/>
            <w:noWrap/>
            <w:vAlign w:val="center"/>
            <w:hideMark/>
          </w:tcPr>
          <w:p w14:paraId="163CB0D4"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uto"/>
            <w:noWrap/>
            <w:vAlign w:val="center"/>
            <w:hideMark/>
          </w:tcPr>
          <w:p w14:paraId="3158602D"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uto"/>
            <w:noWrap/>
            <w:vAlign w:val="center"/>
            <w:hideMark/>
          </w:tcPr>
          <w:p w14:paraId="266E69CD"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661D3765"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784CEF8D"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MICH</w:t>
            </w:r>
          </w:p>
        </w:tc>
        <w:tc>
          <w:tcPr>
            <w:tcW w:w="850" w:type="dxa"/>
            <w:tcBorders>
              <w:top w:val="nil"/>
              <w:left w:val="nil"/>
              <w:bottom w:val="single" w:sz="4" w:space="0" w:color="auto"/>
              <w:right w:val="single" w:sz="4" w:space="0" w:color="auto"/>
            </w:tcBorders>
            <w:shd w:val="clear" w:color="auto" w:fill="AAB5B8"/>
            <w:noWrap/>
            <w:vAlign w:val="center"/>
            <w:hideMark/>
          </w:tcPr>
          <w:p w14:paraId="3A8EEDAF"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14</w:t>
            </w:r>
          </w:p>
        </w:tc>
        <w:tc>
          <w:tcPr>
            <w:tcW w:w="1163" w:type="dxa"/>
            <w:tcBorders>
              <w:top w:val="nil"/>
              <w:left w:val="nil"/>
              <w:bottom w:val="single" w:sz="4" w:space="0" w:color="auto"/>
              <w:right w:val="single" w:sz="4" w:space="0" w:color="auto"/>
            </w:tcBorders>
            <w:shd w:val="clear" w:color="auto" w:fill="AAB5B8"/>
            <w:noWrap/>
            <w:vAlign w:val="center"/>
            <w:hideMark/>
          </w:tcPr>
          <w:p w14:paraId="184116FD"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13</w:t>
            </w:r>
          </w:p>
        </w:tc>
        <w:tc>
          <w:tcPr>
            <w:tcW w:w="1388" w:type="dxa"/>
            <w:tcBorders>
              <w:top w:val="nil"/>
              <w:left w:val="nil"/>
              <w:bottom w:val="single" w:sz="4" w:space="0" w:color="auto"/>
              <w:right w:val="single" w:sz="4" w:space="0" w:color="auto"/>
            </w:tcBorders>
            <w:shd w:val="clear" w:color="auto" w:fill="AAB5B8"/>
            <w:noWrap/>
            <w:vAlign w:val="center"/>
            <w:hideMark/>
          </w:tcPr>
          <w:p w14:paraId="141B952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AB5B8"/>
            <w:noWrap/>
            <w:vAlign w:val="center"/>
            <w:hideMark/>
          </w:tcPr>
          <w:p w14:paraId="01366160"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AB5B8"/>
            <w:noWrap/>
            <w:vAlign w:val="center"/>
            <w:hideMark/>
          </w:tcPr>
          <w:p w14:paraId="1E424FAE"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70F79BB4"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0ED33F9F"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09E30E9D"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GTO</w:t>
            </w:r>
          </w:p>
        </w:tc>
        <w:tc>
          <w:tcPr>
            <w:tcW w:w="850" w:type="dxa"/>
            <w:tcBorders>
              <w:top w:val="nil"/>
              <w:left w:val="nil"/>
              <w:bottom w:val="single" w:sz="4" w:space="0" w:color="auto"/>
              <w:right w:val="single" w:sz="4" w:space="0" w:color="auto"/>
            </w:tcBorders>
            <w:shd w:val="clear" w:color="auto" w:fill="auto"/>
            <w:noWrap/>
            <w:vAlign w:val="center"/>
            <w:hideMark/>
          </w:tcPr>
          <w:p w14:paraId="66B4463E"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13</w:t>
            </w:r>
          </w:p>
        </w:tc>
        <w:tc>
          <w:tcPr>
            <w:tcW w:w="1163" w:type="dxa"/>
            <w:tcBorders>
              <w:top w:val="nil"/>
              <w:left w:val="nil"/>
              <w:bottom w:val="single" w:sz="4" w:space="0" w:color="auto"/>
              <w:right w:val="single" w:sz="4" w:space="0" w:color="auto"/>
            </w:tcBorders>
            <w:shd w:val="clear" w:color="auto" w:fill="auto"/>
            <w:noWrap/>
            <w:vAlign w:val="center"/>
            <w:hideMark/>
          </w:tcPr>
          <w:p w14:paraId="2CF7B4F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8</w:t>
            </w:r>
          </w:p>
        </w:tc>
        <w:tc>
          <w:tcPr>
            <w:tcW w:w="1388" w:type="dxa"/>
            <w:tcBorders>
              <w:top w:val="nil"/>
              <w:left w:val="nil"/>
              <w:bottom w:val="single" w:sz="4" w:space="0" w:color="auto"/>
              <w:right w:val="single" w:sz="4" w:space="0" w:color="auto"/>
            </w:tcBorders>
            <w:shd w:val="clear" w:color="auto" w:fill="auto"/>
            <w:noWrap/>
            <w:vAlign w:val="center"/>
            <w:hideMark/>
          </w:tcPr>
          <w:p w14:paraId="35E6CFB6"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uto"/>
            <w:noWrap/>
            <w:vAlign w:val="center"/>
            <w:hideMark/>
          </w:tcPr>
          <w:p w14:paraId="72BB3A61"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uto"/>
            <w:noWrap/>
            <w:vAlign w:val="center"/>
            <w:hideMark/>
          </w:tcPr>
          <w:p w14:paraId="13BB7D19"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uto"/>
            <w:noWrap/>
            <w:vAlign w:val="center"/>
            <w:hideMark/>
          </w:tcPr>
          <w:p w14:paraId="1ABAE441"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4</w:t>
            </w:r>
          </w:p>
        </w:tc>
      </w:tr>
      <w:tr w:rsidR="00BC76B8" w:rsidRPr="004A6120" w14:paraId="575207AB"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593C7E78"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NL</w:t>
            </w:r>
          </w:p>
        </w:tc>
        <w:tc>
          <w:tcPr>
            <w:tcW w:w="850" w:type="dxa"/>
            <w:tcBorders>
              <w:top w:val="nil"/>
              <w:left w:val="nil"/>
              <w:bottom w:val="single" w:sz="4" w:space="0" w:color="auto"/>
              <w:right w:val="single" w:sz="4" w:space="0" w:color="auto"/>
            </w:tcBorders>
            <w:shd w:val="clear" w:color="auto" w:fill="AAB5B8"/>
            <w:noWrap/>
            <w:vAlign w:val="center"/>
            <w:hideMark/>
          </w:tcPr>
          <w:p w14:paraId="00CC94E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13</w:t>
            </w:r>
          </w:p>
        </w:tc>
        <w:tc>
          <w:tcPr>
            <w:tcW w:w="1163" w:type="dxa"/>
            <w:tcBorders>
              <w:top w:val="nil"/>
              <w:left w:val="nil"/>
              <w:bottom w:val="single" w:sz="4" w:space="0" w:color="auto"/>
              <w:right w:val="single" w:sz="4" w:space="0" w:color="auto"/>
            </w:tcBorders>
            <w:shd w:val="clear" w:color="auto" w:fill="AAB5B8"/>
            <w:noWrap/>
            <w:vAlign w:val="center"/>
            <w:hideMark/>
          </w:tcPr>
          <w:p w14:paraId="4379AE3F"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11</w:t>
            </w:r>
          </w:p>
        </w:tc>
        <w:tc>
          <w:tcPr>
            <w:tcW w:w="1388" w:type="dxa"/>
            <w:tcBorders>
              <w:top w:val="nil"/>
              <w:left w:val="nil"/>
              <w:bottom w:val="single" w:sz="4" w:space="0" w:color="auto"/>
              <w:right w:val="single" w:sz="4" w:space="0" w:color="auto"/>
            </w:tcBorders>
            <w:shd w:val="clear" w:color="auto" w:fill="AAB5B8"/>
            <w:noWrap/>
            <w:vAlign w:val="center"/>
            <w:hideMark/>
          </w:tcPr>
          <w:p w14:paraId="2E1E8D8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AB5B8"/>
            <w:noWrap/>
            <w:vAlign w:val="center"/>
            <w:hideMark/>
          </w:tcPr>
          <w:p w14:paraId="6528C697"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1275" w:type="dxa"/>
            <w:tcBorders>
              <w:top w:val="nil"/>
              <w:left w:val="nil"/>
              <w:bottom w:val="single" w:sz="4" w:space="0" w:color="auto"/>
              <w:right w:val="single" w:sz="4" w:space="0" w:color="auto"/>
            </w:tcBorders>
            <w:shd w:val="clear" w:color="auto" w:fill="AAB5B8"/>
            <w:noWrap/>
            <w:vAlign w:val="center"/>
            <w:hideMark/>
          </w:tcPr>
          <w:p w14:paraId="6857786D"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7EB3EB2D"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3387DD19"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00FD21BD"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BC</w:t>
            </w:r>
          </w:p>
        </w:tc>
        <w:tc>
          <w:tcPr>
            <w:tcW w:w="850" w:type="dxa"/>
            <w:tcBorders>
              <w:top w:val="nil"/>
              <w:left w:val="nil"/>
              <w:bottom w:val="single" w:sz="4" w:space="0" w:color="auto"/>
              <w:right w:val="single" w:sz="4" w:space="0" w:color="auto"/>
            </w:tcBorders>
            <w:shd w:val="clear" w:color="auto" w:fill="auto"/>
            <w:noWrap/>
            <w:vAlign w:val="center"/>
            <w:hideMark/>
          </w:tcPr>
          <w:p w14:paraId="0A03F162"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12</w:t>
            </w:r>
          </w:p>
        </w:tc>
        <w:tc>
          <w:tcPr>
            <w:tcW w:w="1163" w:type="dxa"/>
            <w:tcBorders>
              <w:top w:val="nil"/>
              <w:left w:val="nil"/>
              <w:bottom w:val="single" w:sz="4" w:space="0" w:color="auto"/>
              <w:right w:val="single" w:sz="4" w:space="0" w:color="auto"/>
            </w:tcBorders>
            <w:shd w:val="clear" w:color="auto" w:fill="auto"/>
            <w:noWrap/>
            <w:vAlign w:val="center"/>
            <w:hideMark/>
          </w:tcPr>
          <w:p w14:paraId="544FE60A"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8</w:t>
            </w:r>
          </w:p>
        </w:tc>
        <w:tc>
          <w:tcPr>
            <w:tcW w:w="1388" w:type="dxa"/>
            <w:tcBorders>
              <w:top w:val="nil"/>
              <w:left w:val="nil"/>
              <w:bottom w:val="single" w:sz="4" w:space="0" w:color="auto"/>
              <w:right w:val="single" w:sz="4" w:space="0" w:color="auto"/>
            </w:tcBorders>
            <w:shd w:val="clear" w:color="auto" w:fill="auto"/>
            <w:noWrap/>
            <w:vAlign w:val="center"/>
            <w:hideMark/>
          </w:tcPr>
          <w:p w14:paraId="1838DDC5"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uto"/>
            <w:noWrap/>
            <w:vAlign w:val="center"/>
            <w:hideMark/>
          </w:tcPr>
          <w:p w14:paraId="58A09F57"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1275" w:type="dxa"/>
            <w:tcBorders>
              <w:top w:val="nil"/>
              <w:left w:val="nil"/>
              <w:bottom w:val="single" w:sz="4" w:space="0" w:color="auto"/>
              <w:right w:val="single" w:sz="4" w:space="0" w:color="auto"/>
            </w:tcBorders>
            <w:shd w:val="clear" w:color="auto" w:fill="auto"/>
            <w:noWrap/>
            <w:vAlign w:val="center"/>
            <w:hideMark/>
          </w:tcPr>
          <w:p w14:paraId="250D9F1A"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uto"/>
            <w:noWrap/>
            <w:vAlign w:val="center"/>
            <w:hideMark/>
          </w:tcPr>
          <w:p w14:paraId="169D81C3"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2</w:t>
            </w:r>
          </w:p>
        </w:tc>
      </w:tr>
      <w:tr w:rsidR="00BC76B8" w:rsidRPr="004A6120" w14:paraId="1CA8F5E7"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7E39D7F4"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COAH</w:t>
            </w:r>
          </w:p>
        </w:tc>
        <w:tc>
          <w:tcPr>
            <w:tcW w:w="850" w:type="dxa"/>
            <w:tcBorders>
              <w:top w:val="nil"/>
              <w:left w:val="nil"/>
              <w:bottom w:val="single" w:sz="4" w:space="0" w:color="auto"/>
              <w:right w:val="single" w:sz="4" w:space="0" w:color="auto"/>
            </w:tcBorders>
            <w:shd w:val="clear" w:color="auto" w:fill="AAB5B8"/>
            <w:noWrap/>
            <w:vAlign w:val="center"/>
            <w:hideMark/>
          </w:tcPr>
          <w:p w14:paraId="0C1E9D9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12</w:t>
            </w:r>
          </w:p>
        </w:tc>
        <w:tc>
          <w:tcPr>
            <w:tcW w:w="1163" w:type="dxa"/>
            <w:tcBorders>
              <w:top w:val="nil"/>
              <w:left w:val="nil"/>
              <w:bottom w:val="single" w:sz="4" w:space="0" w:color="auto"/>
              <w:right w:val="single" w:sz="4" w:space="0" w:color="auto"/>
            </w:tcBorders>
            <w:shd w:val="clear" w:color="auto" w:fill="AAB5B8"/>
            <w:noWrap/>
            <w:vAlign w:val="center"/>
            <w:hideMark/>
          </w:tcPr>
          <w:p w14:paraId="0D9127CA"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11</w:t>
            </w:r>
          </w:p>
        </w:tc>
        <w:tc>
          <w:tcPr>
            <w:tcW w:w="1388" w:type="dxa"/>
            <w:tcBorders>
              <w:top w:val="nil"/>
              <w:left w:val="nil"/>
              <w:bottom w:val="single" w:sz="4" w:space="0" w:color="auto"/>
              <w:right w:val="single" w:sz="4" w:space="0" w:color="auto"/>
            </w:tcBorders>
            <w:shd w:val="clear" w:color="auto" w:fill="AAB5B8"/>
            <w:noWrap/>
            <w:vAlign w:val="center"/>
            <w:hideMark/>
          </w:tcPr>
          <w:p w14:paraId="14B03A1D"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AB5B8"/>
            <w:noWrap/>
            <w:vAlign w:val="center"/>
            <w:hideMark/>
          </w:tcPr>
          <w:p w14:paraId="47B23A2F"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AB5B8"/>
            <w:noWrap/>
            <w:vAlign w:val="center"/>
            <w:hideMark/>
          </w:tcPr>
          <w:p w14:paraId="1B6EFA23"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0B7EDB1F"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565D0BF8"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18EE56E4"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SIN</w:t>
            </w:r>
          </w:p>
        </w:tc>
        <w:tc>
          <w:tcPr>
            <w:tcW w:w="850" w:type="dxa"/>
            <w:tcBorders>
              <w:top w:val="nil"/>
              <w:left w:val="nil"/>
              <w:bottom w:val="single" w:sz="4" w:space="0" w:color="auto"/>
              <w:right w:val="single" w:sz="4" w:space="0" w:color="auto"/>
            </w:tcBorders>
            <w:shd w:val="clear" w:color="auto" w:fill="auto"/>
            <w:noWrap/>
            <w:vAlign w:val="center"/>
            <w:hideMark/>
          </w:tcPr>
          <w:p w14:paraId="0A88369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12</w:t>
            </w:r>
          </w:p>
        </w:tc>
        <w:tc>
          <w:tcPr>
            <w:tcW w:w="1163" w:type="dxa"/>
            <w:tcBorders>
              <w:top w:val="nil"/>
              <w:left w:val="nil"/>
              <w:bottom w:val="single" w:sz="4" w:space="0" w:color="auto"/>
              <w:right w:val="single" w:sz="4" w:space="0" w:color="auto"/>
            </w:tcBorders>
            <w:shd w:val="clear" w:color="auto" w:fill="auto"/>
            <w:noWrap/>
            <w:vAlign w:val="center"/>
            <w:hideMark/>
          </w:tcPr>
          <w:p w14:paraId="26A3A09E"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9</w:t>
            </w:r>
          </w:p>
        </w:tc>
        <w:tc>
          <w:tcPr>
            <w:tcW w:w="1388" w:type="dxa"/>
            <w:tcBorders>
              <w:top w:val="nil"/>
              <w:left w:val="nil"/>
              <w:bottom w:val="single" w:sz="4" w:space="0" w:color="auto"/>
              <w:right w:val="single" w:sz="4" w:space="0" w:color="auto"/>
            </w:tcBorders>
            <w:shd w:val="clear" w:color="auto" w:fill="auto"/>
            <w:noWrap/>
            <w:vAlign w:val="center"/>
            <w:hideMark/>
          </w:tcPr>
          <w:p w14:paraId="6E558BB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uto"/>
            <w:noWrap/>
            <w:vAlign w:val="center"/>
            <w:hideMark/>
          </w:tcPr>
          <w:p w14:paraId="62DEB04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1275" w:type="dxa"/>
            <w:tcBorders>
              <w:top w:val="nil"/>
              <w:left w:val="nil"/>
              <w:bottom w:val="single" w:sz="4" w:space="0" w:color="auto"/>
              <w:right w:val="single" w:sz="4" w:space="0" w:color="auto"/>
            </w:tcBorders>
            <w:shd w:val="clear" w:color="auto" w:fill="auto"/>
            <w:noWrap/>
            <w:vAlign w:val="center"/>
            <w:hideMark/>
          </w:tcPr>
          <w:p w14:paraId="141E16F9"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uto"/>
            <w:noWrap/>
            <w:vAlign w:val="center"/>
            <w:hideMark/>
          </w:tcPr>
          <w:p w14:paraId="61640D3F"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r>
      <w:tr w:rsidR="00BC76B8" w:rsidRPr="004A6120" w14:paraId="0346AA09"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4AA0FA04"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QROO</w:t>
            </w:r>
          </w:p>
        </w:tc>
        <w:tc>
          <w:tcPr>
            <w:tcW w:w="850" w:type="dxa"/>
            <w:tcBorders>
              <w:top w:val="nil"/>
              <w:left w:val="nil"/>
              <w:bottom w:val="single" w:sz="4" w:space="0" w:color="auto"/>
              <w:right w:val="single" w:sz="4" w:space="0" w:color="auto"/>
            </w:tcBorders>
            <w:shd w:val="clear" w:color="auto" w:fill="AAB5B8"/>
            <w:noWrap/>
            <w:vAlign w:val="center"/>
            <w:hideMark/>
          </w:tcPr>
          <w:p w14:paraId="1CA44BE3"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11</w:t>
            </w:r>
          </w:p>
        </w:tc>
        <w:tc>
          <w:tcPr>
            <w:tcW w:w="1163" w:type="dxa"/>
            <w:tcBorders>
              <w:top w:val="nil"/>
              <w:left w:val="nil"/>
              <w:bottom w:val="single" w:sz="4" w:space="0" w:color="auto"/>
              <w:right w:val="single" w:sz="4" w:space="0" w:color="auto"/>
            </w:tcBorders>
            <w:shd w:val="clear" w:color="auto" w:fill="AAB5B8"/>
            <w:noWrap/>
            <w:vAlign w:val="center"/>
            <w:hideMark/>
          </w:tcPr>
          <w:p w14:paraId="66001489"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9</w:t>
            </w:r>
          </w:p>
        </w:tc>
        <w:tc>
          <w:tcPr>
            <w:tcW w:w="1388" w:type="dxa"/>
            <w:tcBorders>
              <w:top w:val="nil"/>
              <w:left w:val="nil"/>
              <w:bottom w:val="single" w:sz="4" w:space="0" w:color="auto"/>
              <w:right w:val="single" w:sz="4" w:space="0" w:color="auto"/>
            </w:tcBorders>
            <w:shd w:val="clear" w:color="auto" w:fill="AAB5B8"/>
            <w:noWrap/>
            <w:vAlign w:val="center"/>
            <w:hideMark/>
          </w:tcPr>
          <w:p w14:paraId="2C20BA24"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AB5B8"/>
            <w:noWrap/>
            <w:vAlign w:val="center"/>
            <w:hideMark/>
          </w:tcPr>
          <w:p w14:paraId="7E91BFE8"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AB5B8"/>
            <w:noWrap/>
            <w:vAlign w:val="center"/>
            <w:hideMark/>
          </w:tcPr>
          <w:p w14:paraId="387C1667"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0B742F49"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r>
      <w:tr w:rsidR="00BC76B8" w:rsidRPr="004A6120" w14:paraId="036CF40E"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48F5DCAF"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BCS</w:t>
            </w:r>
          </w:p>
        </w:tc>
        <w:tc>
          <w:tcPr>
            <w:tcW w:w="850" w:type="dxa"/>
            <w:tcBorders>
              <w:top w:val="nil"/>
              <w:left w:val="nil"/>
              <w:bottom w:val="single" w:sz="4" w:space="0" w:color="auto"/>
              <w:right w:val="single" w:sz="4" w:space="0" w:color="auto"/>
            </w:tcBorders>
            <w:shd w:val="clear" w:color="auto" w:fill="auto"/>
            <w:noWrap/>
            <w:vAlign w:val="center"/>
            <w:hideMark/>
          </w:tcPr>
          <w:p w14:paraId="1B1FEF02"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10</w:t>
            </w:r>
          </w:p>
        </w:tc>
        <w:tc>
          <w:tcPr>
            <w:tcW w:w="1163" w:type="dxa"/>
            <w:tcBorders>
              <w:top w:val="nil"/>
              <w:left w:val="nil"/>
              <w:bottom w:val="single" w:sz="4" w:space="0" w:color="auto"/>
              <w:right w:val="single" w:sz="4" w:space="0" w:color="auto"/>
            </w:tcBorders>
            <w:shd w:val="clear" w:color="auto" w:fill="auto"/>
            <w:noWrap/>
            <w:vAlign w:val="center"/>
            <w:hideMark/>
          </w:tcPr>
          <w:p w14:paraId="3320EA82"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9</w:t>
            </w:r>
          </w:p>
        </w:tc>
        <w:tc>
          <w:tcPr>
            <w:tcW w:w="1388" w:type="dxa"/>
            <w:tcBorders>
              <w:top w:val="nil"/>
              <w:left w:val="nil"/>
              <w:bottom w:val="single" w:sz="4" w:space="0" w:color="auto"/>
              <w:right w:val="single" w:sz="4" w:space="0" w:color="auto"/>
            </w:tcBorders>
            <w:shd w:val="clear" w:color="auto" w:fill="auto"/>
            <w:noWrap/>
            <w:vAlign w:val="center"/>
            <w:hideMark/>
          </w:tcPr>
          <w:p w14:paraId="10D13B58"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uto"/>
            <w:noWrap/>
            <w:vAlign w:val="center"/>
            <w:hideMark/>
          </w:tcPr>
          <w:p w14:paraId="45DE68B3"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uto"/>
            <w:noWrap/>
            <w:vAlign w:val="center"/>
            <w:hideMark/>
          </w:tcPr>
          <w:p w14:paraId="00636AAE"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uto"/>
            <w:noWrap/>
            <w:vAlign w:val="center"/>
            <w:hideMark/>
          </w:tcPr>
          <w:p w14:paraId="01004BEA"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6AD45791"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05DB66BD"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SLP</w:t>
            </w:r>
          </w:p>
        </w:tc>
        <w:tc>
          <w:tcPr>
            <w:tcW w:w="850" w:type="dxa"/>
            <w:tcBorders>
              <w:top w:val="nil"/>
              <w:left w:val="nil"/>
              <w:bottom w:val="single" w:sz="4" w:space="0" w:color="auto"/>
              <w:right w:val="single" w:sz="4" w:space="0" w:color="auto"/>
            </w:tcBorders>
            <w:shd w:val="clear" w:color="auto" w:fill="AAB5B8"/>
            <w:noWrap/>
            <w:vAlign w:val="center"/>
            <w:hideMark/>
          </w:tcPr>
          <w:p w14:paraId="4D010872"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10</w:t>
            </w:r>
          </w:p>
        </w:tc>
        <w:tc>
          <w:tcPr>
            <w:tcW w:w="1163" w:type="dxa"/>
            <w:tcBorders>
              <w:top w:val="nil"/>
              <w:left w:val="nil"/>
              <w:bottom w:val="single" w:sz="4" w:space="0" w:color="auto"/>
              <w:right w:val="single" w:sz="4" w:space="0" w:color="auto"/>
            </w:tcBorders>
            <w:shd w:val="clear" w:color="auto" w:fill="AAB5B8"/>
            <w:noWrap/>
            <w:vAlign w:val="center"/>
            <w:hideMark/>
          </w:tcPr>
          <w:p w14:paraId="3BADE890"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9</w:t>
            </w:r>
          </w:p>
        </w:tc>
        <w:tc>
          <w:tcPr>
            <w:tcW w:w="1388" w:type="dxa"/>
            <w:tcBorders>
              <w:top w:val="nil"/>
              <w:left w:val="nil"/>
              <w:bottom w:val="single" w:sz="4" w:space="0" w:color="auto"/>
              <w:right w:val="single" w:sz="4" w:space="0" w:color="auto"/>
            </w:tcBorders>
            <w:shd w:val="clear" w:color="auto" w:fill="AAB5B8"/>
            <w:noWrap/>
            <w:vAlign w:val="center"/>
            <w:hideMark/>
          </w:tcPr>
          <w:p w14:paraId="19BFAC6A"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AB5B8"/>
            <w:noWrap/>
            <w:vAlign w:val="center"/>
            <w:hideMark/>
          </w:tcPr>
          <w:p w14:paraId="694618A6"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AB5B8"/>
            <w:noWrap/>
            <w:vAlign w:val="center"/>
            <w:hideMark/>
          </w:tcPr>
          <w:p w14:paraId="412C96B5"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669E8800"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037728EB"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6F304145"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CAMP</w:t>
            </w:r>
          </w:p>
        </w:tc>
        <w:tc>
          <w:tcPr>
            <w:tcW w:w="850" w:type="dxa"/>
            <w:tcBorders>
              <w:top w:val="nil"/>
              <w:left w:val="nil"/>
              <w:bottom w:val="single" w:sz="4" w:space="0" w:color="auto"/>
              <w:right w:val="single" w:sz="4" w:space="0" w:color="auto"/>
            </w:tcBorders>
            <w:shd w:val="clear" w:color="auto" w:fill="auto"/>
            <w:noWrap/>
            <w:vAlign w:val="center"/>
            <w:hideMark/>
          </w:tcPr>
          <w:p w14:paraId="2944EDFA"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9</w:t>
            </w:r>
          </w:p>
        </w:tc>
        <w:tc>
          <w:tcPr>
            <w:tcW w:w="1163" w:type="dxa"/>
            <w:tcBorders>
              <w:top w:val="nil"/>
              <w:left w:val="nil"/>
              <w:bottom w:val="single" w:sz="4" w:space="0" w:color="auto"/>
              <w:right w:val="single" w:sz="4" w:space="0" w:color="auto"/>
            </w:tcBorders>
            <w:shd w:val="clear" w:color="auto" w:fill="auto"/>
            <w:noWrap/>
            <w:vAlign w:val="center"/>
            <w:hideMark/>
          </w:tcPr>
          <w:p w14:paraId="546A57AD"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8</w:t>
            </w:r>
          </w:p>
        </w:tc>
        <w:tc>
          <w:tcPr>
            <w:tcW w:w="1388" w:type="dxa"/>
            <w:tcBorders>
              <w:top w:val="nil"/>
              <w:left w:val="nil"/>
              <w:bottom w:val="single" w:sz="4" w:space="0" w:color="auto"/>
              <w:right w:val="single" w:sz="4" w:space="0" w:color="auto"/>
            </w:tcBorders>
            <w:shd w:val="clear" w:color="auto" w:fill="auto"/>
            <w:noWrap/>
            <w:vAlign w:val="center"/>
            <w:hideMark/>
          </w:tcPr>
          <w:p w14:paraId="0EB2691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uto"/>
            <w:noWrap/>
            <w:vAlign w:val="center"/>
            <w:hideMark/>
          </w:tcPr>
          <w:p w14:paraId="6D7701CE"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uto"/>
            <w:noWrap/>
            <w:vAlign w:val="center"/>
            <w:hideMark/>
          </w:tcPr>
          <w:p w14:paraId="098D233E"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uto"/>
            <w:noWrap/>
            <w:vAlign w:val="center"/>
            <w:hideMark/>
          </w:tcPr>
          <w:p w14:paraId="068DA81E"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741A53E7"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0D6984AF"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DGO</w:t>
            </w:r>
          </w:p>
        </w:tc>
        <w:tc>
          <w:tcPr>
            <w:tcW w:w="850" w:type="dxa"/>
            <w:tcBorders>
              <w:top w:val="nil"/>
              <w:left w:val="nil"/>
              <w:bottom w:val="single" w:sz="4" w:space="0" w:color="auto"/>
              <w:right w:val="single" w:sz="4" w:space="0" w:color="auto"/>
            </w:tcBorders>
            <w:shd w:val="clear" w:color="auto" w:fill="AAB5B8"/>
            <w:noWrap/>
            <w:vAlign w:val="center"/>
            <w:hideMark/>
          </w:tcPr>
          <w:p w14:paraId="2413E1BA"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9</w:t>
            </w:r>
          </w:p>
        </w:tc>
        <w:tc>
          <w:tcPr>
            <w:tcW w:w="1163" w:type="dxa"/>
            <w:tcBorders>
              <w:top w:val="nil"/>
              <w:left w:val="nil"/>
              <w:bottom w:val="single" w:sz="4" w:space="0" w:color="auto"/>
              <w:right w:val="single" w:sz="4" w:space="0" w:color="auto"/>
            </w:tcBorders>
            <w:shd w:val="clear" w:color="auto" w:fill="AAB5B8"/>
            <w:noWrap/>
            <w:vAlign w:val="center"/>
            <w:hideMark/>
          </w:tcPr>
          <w:p w14:paraId="29C7603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7</w:t>
            </w:r>
          </w:p>
        </w:tc>
        <w:tc>
          <w:tcPr>
            <w:tcW w:w="1388" w:type="dxa"/>
            <w:tcBorders>
              <w:top w:val="nil"/>
              <w:left w:val="nil"/>
              <w:bottom w:val="single" w:sz="4" w:space="0" w:color="auto"/>
              <w:right w:val="single" w:sz="4" w:space="0" w:color="auto"/>
            </w:tcBorders>
            <w:shd w:val="clear" w:color="auto" w:fill="AAB5B8"/>
            <w:noWrap/>
            <w:vAlign w:val="center"/>
            <w:hideMark/>
          </w:tcPr>
          <w:p w14:paraId="60C39218"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AB5B8"/>
            <w:noWrap/>
            <w:vAlign w:val="center"/>
            <w:hideMark/>
          </w:tcPr>
          <w:p w14:paraId="49C89AAE"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AB5B8"/>
            <w:noWrap/>
            <w:vAlign w:val="center"/>
            <w:hideMark/>
          </w:tcPr>
          <w:p w14:paraId="2FE2D7A2"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2C773433"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r>
      <w:tr w:rsidR="00BC76B8" w:rsidRPr="004A6120" w14:paraId="675B72B7"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3111BAC8"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ZAC</w:t>
            </w:r>
          </w:p>
        </w:tc>
        <w:tc>
          <w:tcPr>
            <w:tcW w:w="850" w:type="dxa"/>
            <w:tcBorders>
              <w:top w:val="nil"/>
              <w:left w:val="nil"/>
              <w:bottom w:val="single" w:sz="4" w:space="0" w:color="auto"/>
              <w:right w:val="single" w:sz="4" w:space="0" w:color="auto"/>
            </w:tcBorders>
            <w:shd w:val="clear" w:color="auto" w:fill="auto"/>
            <w:noWrap/>
            <w:vAlign w:val="center"/>
            <w:hideMark/>
          </w:tcPr>
          <w:p w14:paraId="103759D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9</w:t>
            </w:r>
          </w:p>
        </w:tc>
        <w:tc>
          <w:tcPr>
            <w:tcW w:w="1163" w:type="dxa"/>
            <w:tcBorders>
              <w:top w:val="nil"/>
              <w:left w:val="nil"/>
              <w:bottom w:val="single" w:sz="4" w:space="0" w:color="auto"/>
              <w:right w:val="single" w:sz="4" w:space="0" w:color="auto"/>
            </w:tcBorders>
            <w:shd w:val="clear" w:color="auto" w:fill="auto"/>
            <w:noWrap/>
            <w:vAlign w:val="center"/>
            <w:hideMark/>
          </w:tcPr>
          <w:p w14:paraId="367F002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8</w:t>
            </w:r>
          </w:p>
        </w:tc>
        <w:tc>
          <w:tcPr>
            <w:tcW w:w="1388" w:type="dxa"/>
            <w:tcBorders>
              <w:top w:val="nil"/>
              <w:left w:val="nil"/>
              <w:bottom w:val="single" w:sz="4" w:space="0" w:color="auto"/>
              <w:right w:val="single" w:sz="4" w:space="0" w:color="auto"/>
            </w:tcBorders>
            <w:shd w:val="clear" w:color="auto" w:fill="auto"/>
            <w:noWrap/>
            <w:vAlign w:val="center"/>
            <w:hideMark/>
          </w:tcPr>
          <w:p w14:paraId="41367B1D"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uto"/>
            <w:noWrap/>
            <w:vAlign w:val="center"/>
            <w:hideMark/>
          </w:tcPr>
          <w:p w14:paraId="621DED49"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uto"/>
            <w:noWrap/>
            <w:vAlign w:val="center"/>
            <w:hideMark/>
          </w:tcPr>
          <w:p w14:paraId="3124FCF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uto"/>
            <w:noWrap/>
            <w:vAlign w:val="center"/>
            <w:hideMark/>
          </w:tcPr>
          <w:p w14:paraId="730A25DD"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74E33468"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3A4CB1D2"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HGO</w:t>
            </w:r>
          </w:p>
        </w:tc>
        <w:tc>
          <w:tcPr>
            <w:tcW w:w="850" w:type="dxa"/>
            <w:tcBorders>
              <w:top w:val="nil"/>
              <w:left w:val="nil"/>
              <w:bottom w:val="single" w:sz="4" w:space="0" w:color="auto"/>
              <w:right w:val="single" w:sz="4" w:space="0" w:color="auto"/>
            </w:tcBorders>
            <w:shd w:val="clear" w:color="auto" w:fill="AAB5B8"/>
            <w:noWrap/>
            <w:vAlign w:val="center"/>
            <w:hideMark/>
          </w:tcPr>
          <w:p w14:paraId="2B4E88E0"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7</w:t>
            </w:r>
          </w:p>
        </w:tc>
        <w:tc>
          <w:tcPr>
            <w:tcW w:w="1163" w:type="dxa"/>
            <w:tcBorders>
              <w:top w:val="nil"/>
              <w:left w:val="nil"/>
              <w:bottom w:val="single" w:sz="4" w:space="0" w:color="auto"/>
              <w:right w:val="single" w:sz="4" w:space="0" w:color="auto"/>
            </w:tcBorders>
            <w:shd w:val="clear" w:color="auto" w:fill="AAB5B8"/>
            <w:noWrap/>
            <w:vAlign w:val="center"/>
            <w:hideMark/>
          </w:tcPr>
          <w:p w14:paraId="7EE5CD11"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6</w:t>
            </w:r>
          </w:p>
        </w:tc>
        <w:tc>
          <w:tcPr>
            <w:tcW w:w="1388" w:type="dxa"/>
            <w:tcBorders>
              <w:top w:val="nil"/>
              <w:left w:val="nil"/>
              <w:bottom w:val="single" w:sz="4" w:space="0" w:color="auto"/>
              <w:right w:val="single" w:sz="4" w:space="0" w:color="auto"/>
            </w:tcBorders>
            <w:shd w:val="clear" w:color="auto" w:fill="AAB5B8"/>
            <w:noWrap/>
            <w:vAlign w:val="center"/>
            <w:hideMark/>
          </w:tcPr>
          <w:p w14:paraId="50F90142"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AB5B8"/>
            <w:noWrap/>
            <w:vAlign w:val="center"/>
            <w:hideMark/>
          </w:tcPr>
          <w:p w14:paraId="7BB21305"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AB5B8"/>
            <w:noWrap/>
            <w:vAlign w:val="center"/>
            <w:hideMark/>
          </w:tcPr>
          <w:p w14:paraId="7990A30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3CCBE37E"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0DA3143C"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4B5E7F9A"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NAY</w:t>
            </w:r>
          </w:p>
        </w:tc>
        <w:tc>
          <w:tcPr>
            <w:tcW w:w="850" w:type="dxa"/>
            <w:tcBorders>
              <w:top w:val="nil"/>
              <w:left w:val="nil"/>
              <w:bottom w:val="single" w:sz="4" w:space="0" w:color="auto"/>
              <w:right w:val="single" w:sz="4" w:space="0" w:color="auto"/>
            </w:tcBorders>
            <w:shd w:val="clear" w:color="auto" w:fill="auto"/>
            <w:noWrap/>
            <w:vAlign w:val="center"/>
            <w:hideMark/>
          </w:tcPr>
          <w:p w14:paraId="035220A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7</w:t>
            </w:r>
          </w:p>
        </w:tc>
        <w:tc>
          <w:tcPr>
            <w:tcW w:w="1163" w:type="dxa"/>
            <w:tcBorders>
              <w:top w:val="nil"/>
              <w:left w:val="nil"/>
              <w:bottom w:val="single" w:sz="4" w:space="0" w:color="auto"/>
              <w:right w:val="single" w:sz="4" w:space="0" w:color="auto"/>
            </w:tcBorders>
            <w:shd w:val="clear" w:color="auto" w:fill="auto"/>
            <w:noWrap/>
            <w:vAlign w:val="center"/>
            <w:hideMark/>
          </w:tcPr>
          <w:p w14:paraId="00BC2547"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6</w:t>
            </w:r>
          </w:p>
        </w:tc>
        <w:tc>
          <w:tcPr>
            <w:tcW w:w="1388" w:type="dxa"/>
            <w:tcBorders>
              <w:top w:val="nil"/>
              <w:left w:val="nil"/>
              <w:bottom w:val="single" w:sz="4" w:space="0" w:color="auto"/>
              <w:right w:val="single" w:sz="4" w:space="0" w:color="auto"/>
            </w:tcBorders>
            <w:shd w:val="clear" w:color="auto" w:fill="auto"/>
            <w:noWrap/>
            <w:vAlign w:val="center"/>
            <w:hideMark/>
          </w:tcPr>
          <w:p w14:paraId="4CEED083"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uto"/>
            <w:noWrap/>
            <w:vAlign w:val="center"/>
            <w:hideMark/>
          </w:tcPr>
          <w:p w14:paraId="00C21984"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uto"/>
            <w:noWrap/>
            <w:vAlign w:val="center"/>
            <w:hideMark/>
          </w:tcPr>
          <w:p w14:paraId="31597ADA"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uto"/>
            <w:noWrap/>
            <w:vAlign w:val="center"/>
            <w:hideMark/>
          </w:tcPr>
          <w:p w14:paraId="50CAC2E1"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693F709C"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444BFF8A"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COL</w:t>
            </w:r>
          </w:p>
        </w:tc>
        <w:tc>
          <w:tcPr>
            <w:tcW w:w="850" w:type="dxa"/>
            <w:tcBorders>
              <w:top w:val="nil"/>
              <w:left w:val="nil"/>
              <w:bottom w:val="single" w:sz="4" w:space="0" w:color="auto"/>
              <w:right w:val="single" w:sz="4" w:space="0" w:color="auto"/>
            </w:tcBorders>
            <w:shd w:val="clear" w:color="auto" w:fill="AAB5B8"/>
            <w:noWrap/>
            <w:vAlign w:val="center"/>
            <w:hideMark/>
          </w:tcPr>
          <w:p w14:paraId="32971E63"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6</w:t>
            </w:r>
          </w:p>
        </w:tc>
        <w:tc>
          <w:tcPr>
            <w:tcW w:w="1163" w:type="dxa"/>
            <w:tcBorders>
              <w:top w:val="nil"/>
              <w:left w:val="nil"/>
              <w:bottom w:val="single" w:sz="4" w:space="0" w:color="auto"/>
              <w:right w:val="single" w:sz="4" w:space="0" w:color="auto"/>
            </w:tcBorders>
            <w:shd w:val="clear" w:color="auto" w:fill="AAB5B8"/>
            <w:noWrap/>
            <w:vAlign w:val="center"/>
            <w:hideMark/>
          </w:tcPr>
          <w:p w14:paraId="6A7579DA"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5</w:t>
            </w:r>
          </w:p>
        </w:tc>
        <w:tc>
          <w:tcPr>
            <w:tcW w:w="1388" w:type="dxa"/>
            <w:tcBorders>
              <w:top w:val="nil"/>
              <w:left w:val="nil"/>
              <w:bottom w:val="single" w:sz="4" w:space="0" w:color="auto"/>
              <w:right w:val="single" w:sz="4" w:space="0" w:color="auto"/>
            </w:tcBorders>
            <w:shd w:val="clear" w:color="auto" w:fill="AAB5B8"/>
            <w:noWrap/>
            <w:vAlign w:val="center"/>
            <w:hideMark/>
          </w:tcPr>
          <w:p w14:paraId="37D0A1BF"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AB5B8"/>
            <w:noWrap/>
            <w:vAlign w:val="center"/>
            <w:hideMark/>
          </w:tcPr>
          <w:p w14:paraId="59D9F866"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AB5B8"/>
            <w:noWrap/>
            <w:vAlign w:val="center"/>
            <w:hideMark/>
          </w:tcPr>
          <w:p w14:paraId="1A1B3CFF"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21FFB13F"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5F4B8DEF"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41D00FC0"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QRO</w:t>
            </w:r>
          </w:p>
        </w:tc>
        <w:tc>
          <w:tcPr>
            <w:tcW w:w="850" w:type="dxa"/>
            <w:tcBorders>
              <w:top w:val="nil"/>
              <w:left w:val="nil"/>
              <w:bottom w:val="single" w:sz="4" w:space="0" w:color="auto"/>
              <w:right w:val="single" w:sz="4" w:space="0" w:color="auto"/>
            </w:tcBorders>
            <w:shd w:val="clear" w:color="auto" w:fill="auto"/>
            <w:noWrap/>
            <w:vAlign w:val="center"/>
            <w:hideMark/>
          </w:tcPr>
          <w:p w14:paraId="65F914F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6</w:t>
            </w:r>
          </w:p>
        </w:tc>
        <w:tc>
          <w:tcPr>
            <w:tcW w:w="1163" w:type="dxa"/>
            <w:tcBorders>
              <w:top w:val="nil"/>
              <w:left w:val="nil"/>
              <w:bottom w:val="single" w:sz="4" w:space="0" w:color="auto"/>
              <w:right w:val="single" w:sz="4" w:space="0" w:color="auto"/>
            </w:tcBorders>
            <w:shd w:val="clear" w:color="auto" w:fill="auto"/>
            <w:noWrap/>
            <w:vAlign w:val="center"/>
            <w:hideMark/>
          </w:tcPr>
          <w:p w14:paraId="1FA6F864"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4</w:t>
            </w:r>
          </w:p>
        </w:tc>
        <w:tc>
          <w:tcPr>
            <w:tcW w:w="1388" w:type="dxa"/>
            <w:tcBorders>
              <w:top w:val="nil"/>
              <w:left w:val="nil"/>
              <w:bottom w:val="single" w:sz="4" w:space="0" w:color="auto"/>
              <w:right w:val="single" w:sz="4" w:space="0" w:color="auto"/>
            </w:tcBorders>
            <w:shd w:val="clear" w:color="auto" w:fill="auto"/>
            <w:noWrap/>
            <w:vAlign w:val="center"/>
            <w:hideMark/>
          </w:tcPr>
          <w:p w14:paraId="6393DCEF"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uto"/>
            <w:noWrap/>
            <w:vAlign w:val="center"/>
            <w:hideMark/>
          </w:tcPr>
          <w:p w14:paraId="3A8F970A"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1275" w:type="dxa"/>
            <w:tcBorders>
              <w:top w:val="nil"/>
              <w:left w:val="nil"/>
              <w:bottom w:val="single" w:sz="4" w:space="0" w:color="auto"/>
              <w:right w:val="single" w:sz="4" w:space="0" w:color="auto"/>
            </w:tcBorders>
            <w:shd w:val="clear" w:color="auto" w:fill="auto"/>
            <w:noWrap/>
            <w:vAlign w:val="center"/>
            <w:hideMark/>
          </w:tcPr>
          <w:p w14:paraId="31A228C9"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uto"/>
            <w:noWrap/>
            <w:vAlign w:val="center"/>
            <w:hideMark/>
          </w:tcPr>
          <w:p w14:paraId="35036BCE"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3071DFAA"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7090EA54"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TAB</w:t>
            </w:r>
          </w:p>
        </w:tc>
        <w:tc>
          <w:tcPr>
            <w:tcW w:w="850" w:type="dxa"/>
            <w:tcBorders>
              <w:top w:val="nil"/>
              <w:left w:val="nil"/>
              <w:bottom w:val="single" w:sz="4" w:space="0" w:color="auto"/>
              <w:right w:val="single" w:sz="4" w:space="0" w:color="auto"/>
            </w:tcBorders>
            <w:shd w:val="clear" w:color="auto" w:fill="AAB5B8"/>
            <w:noWrap/>
            <w:vAlign w:val="center"/>
            <w:hideMark/>
          </w:tcPr>
          <w:p w14:paraId="027A96E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6</w:t>
            </w:r>
          </w:p>
        </w:tc>
        <w:tc>
          <w:tcPr>
            <w:tcW w:w="1163" w:type="dxa"/>
            <w:tcBorders>
              <w:top w:val="nil"/>
              <w:left w:val="nil"/>
              <w:bottom w:val="single" w:sz="4" w:space="0" w:color="auto"/>
              <w:right w:val="single" w:sz="4" w:space="0" w:color="auto"/>
            </w:tcBorders>
            <w:shd w:val="clear" w:color="auto" w:fill="AAB5B8"/>
            <w:noWrap/>
            <w:vAlign w:val="center"/>
            <w:hideMark/>
          </w:tcPr>
          <w:p w14:paraId="33FC9FB2"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5</w:t>
            </w:r>
          </w:p>
        </w:tc>
        <w:tc>
          <w:tcPr>
            <w:tcW w:w="1388" w:type="dxa"/>
            <w:tcBorders>
              <w:top w:val="nil"/>
              <w:left w:val="nil"/>
              <w:bottom w:val="single" w:sz="4" w:space="0" w:color="auto"/>
              <w:right w:val="single" w:sz="4" w:space="0" w:color="auto"/>
            </w:tcBorders>
            <w:shd w:val="clear" w:color="auto" w:fill="AAB5B8"/>
            <w:noWrap/>
            <w:vAlign w:val="center"/>
            <w:hideMark/>
          </w:tcPr>
          <w:p w14:paraId="7D873FD6"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AB5B8"/>
            <w:noWrap/>
            <w:vAlign w:val="center"/>
            <w:hideMark/>
          </w:tcPr>
          <w:p w14:paraId="48A8F339"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AB5B8"/>
            <w:noWrap/>
            <w:vAlign w:val="center"/>
            <w:hideMark/>
          </w:tcPr>
          <w:p w14:paraId="14879C90"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318E0566"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5F23E1E6"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1B9E4CC9"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YUC</w:t>
            </w:r>
          </w:p>
        </w:tc>
        <w:tc>
          <w:tcPr>
            <w:tcW w:w="850" w:type="dxa"/>
            <w:tcBorders>
              <w:top w:val="nil"/>
              <w:left w:val="nil"/>
              <w:bottom w:val="single" w:sz="4" w:space="0" w:color="auto"/>
              <w:right w:val="single" w:sz="4" w:space="0" w:color="auto"/>
            </w:tcBorders>
            <w:shd w:val="clear" w:color="auto" w:fill="auto"/>
            <w:noWrap/>
            <w:vAlign w:val="center"/>
            <w:hideMark/>
          </w:tcPr>
          <w:p w14:paraId="22F46E33"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6</w:t>
            </w:r>
          </w:p>
        </w:tc>
        <w:tc>
          <w:tcPr>
            <w:tcW w:w="1163" w:type="dxa"/>
            <w:tcBorders>
              <w:top w:val="nil"/>
              <w:left w:val="nil"/>
              <w:bottom w:val="single" w:sz="4" w:space="0" w:color="auto"/>
              <w:right w:val="single" w:sz="4" w:space="0" w:color="auto"/>
            </w:tcBorders>
            <w:shd w:val="clear" w:color="auto" w:fill="auto"/>
            <w:noWrap/>
            <w:vAlign w:val="center"/>
            <w:hideMark/>
          </w:tcPr>
          <w:p w14:paraId="16345054"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5</w:t>
            </w:r>
          </w:p>
        </w:tc>
        <w:tc>
          <w:tcPr>
            <w:tcW w:w="1388" w:type="dxa"/>
            <w:tcBorders>
              <w:top w:val="nil"/>
              <w:left w:val="nil"/>
              <w:bottom w:val="single" w:sz="4" w:space="0" w:color="auto"/>
              <w:right w:val="single" w:sz="4" w:space="0" w:color="auto"/>
            </w:tcBorders>
            <w:shd w:val="clear" w:color="auto" w:fill="auto"/>
            <w:noWrap/>
            <w:vAlign w:val="center"/>
            <w:hideMark/>
          </w:tcPr>
          <w:p w14:paraId="6FFA6A06"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uto"/>
            <w:noWrap/>
            <w:vAlign w:val="center"/>
            <w:hideMark/>
          </w:tcPr>
          <w:p w14:paraId="74C25B44"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uto"/>
            <w:noWrap/>
            <w:vAlign w:val="center"/>
            <w:hideMark/>
          </w:tcPr>
          <w:p w14:paraId="5F343FE7"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uto"/>
            <w:noWrap/>
            <w:vAlign w:val="center"/>
            <w:hideMark/>
          </w:tcPr>
          <w:p w14:paraId="72847906"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16426521"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7E9E252B"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MOR</w:t>
            </w:r>
          </w:p>
        </w:tc>
        <w:tc>
          <w:tcPr>
            <w:tcW w:w="850" w:type="dxa"/>
            <w:tcBorders>
              <w:top w:val="nil"/>
              <w:left w:val="nil"/>
              <w:bottom w:val="single" w:sz="4" w:space="0" w:color="auto"/>
              <w:right w:val="single" w:sz="4" w:space="0" w:color="auto"/>
            </w:tcBorders>
            <w:shd w:val="clear" w:color="auto" w:fill="AAB5B8"/>
            <w:noWrap/>
            <w:vAlign w:val="center"/>
            <w:hideMark/>
          </w:tcPr>
          <w:p w14:paraId="1404E30D"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5</w:t>
            </w:r>
          </w:p>
        </w:tc>
        <w:tc>
          <w:tcPr>
            <w:tcW w:w="1163" w:type="dxa"/>
            <w:tcBorders>
              <w:top w:val="nil"/>
              <w:left w:val="nil"/>
              <w:bottom w:val="single" w:sz="4" w:space="0" w:color="auto"/>
              <w:right w:val="single" w:sz="4" w:space="0" w:color="auto"/>
            </w:tcBorders>
            <w:shd w:val="clear" w:color="auto" w:fill="AAB5B8"/>
            <w:noWrap/>
            <w:vAlign w:val="center"/>
            <w:hideMark/>
          </w:tcPr>
          <w:p w14:paraId="1A872A17"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3</w:t>
            </w:r>
          </w:p>
        </w:tc>
        <w:tc>
          <w:tcPr>
            <w:tcW w:w="1388" w:type="dxa"/>
            <w:tcBorders>
              <w:top w:val="nil"/>
              <w:left w:val="nil"/>
              <w:bottom w:val="single" w:sz="4" w:space="0" w:color="auto"/>
              <w:right w:val="single" w:sz="4" w:space="0" w:color="auto"/>
            </w:tcBorders>
            <w:shd w:val="clear" w:color="auto" w:fill="AAB5B8"/>
            <w:noWrap/>
            <w:vAlign w:val="center"/>
            <w:hideMark/>
          </w:tcPr>
          <w:p w14:paraId="4E6668F4"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AB5B8"/>
            <w:noWrap/>
            <w:vAlign w:val="center"/>
            <w:hideMark/>
          </w:tcPr>
          <w:p w14:paraId="49D5461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1275" w:type="dxa"/>
            <w:tcBorders>
              <w:top w:val="nil"/>
              <w:left w:val="nil"/>
              <w:bottom w:val="single" w:sz="4" w:space="0" w:color="auto"/>
              <w:right w:val="single" w:sz="4" w:space="0" w:color="auto"/>
            </w:tcBorders>
            <w:shd w:val="clear" w:color="auto" w:fill="AAB5B8"/>
            <w:noWrap/>
            <w:vAlign w:val="center"/>
            <w:hideMark/>
          </w:tcPr>
          <w:p w14:paraId="15EF887A"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21535DCE"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3458F467"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0C2E6CCC"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TLAX</w:t>
            </w:r>
          </w:p>
        </w:tc>
        <w:tc>
          <w:tcPr>
            <w:tcW w:w="850" w:type="dxa"/>
            <w:tcBorders>
              <w:top w:val="nil"/>
              <w:left w:val="nil"/>
              <w:bottom w:val="single" w:sz="4" w:space="0" w:color="auto"/>
              <w:right w:val="single" w:sz="4" w:space="0" w:color="auto"/>
            </w:tcBorders>
            <w:shd w:val="clear" w:color="auto" w:fill="auto"/>
            <w:noWrap/>
            <w:vAlign w:val="center"/>
            <w:hideMark/>
          </w:tcPr>
          <w:p w14:paraId="6C107E5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5</w:t>
            </w:r>
          </w:p>
        </w:tc>
        <w:tc>
          <w:tcPr>
            <w:tcW w:w="1163" w:type="dxa"/>
            <w:tcBorders>
              <w:top w:val="nil"/>
              <w:left w:val="nil"/>
              <w:bottom w:val="single" w:sz="4" w:space="0" w:color="auto"/>
              <w:right w:val="single" w:sz="4" w:space="0" w:color="auto"/>
            </w:tcBorders>
            <w:shd w:val="clear" w:color="auto" w:fill="auto"/>
            <w:noWrap/>
            <w:vAlign w:val="center"/>
            <w:hideMark/>
          </w:tcPr>
          <w:p w14:paraId="4FCC8EB9"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4</w:t>
            </w:r>
          </w:p>
        </w:tc>
        <w:tc>
          <w:tcPr>
            <w:tcW w:w="1388" w:type="dxa"/>
            <w:tcBorders>
              <w:top w:val="nil"/>
              <w:left w:val="nil"/>
              <w:bottom w:val="single" w:sz="4" w:space="0" w:color="auto"/>
              <w:right w:val="single" w:sz="4" w:space="0" w:color="auto"/>
            </w:tcBorders>
            <w:shd w:val="clear" w:color="auto" w:fill="auto"/>
            <w:noWrap/>
            <w:vAlign w:val="center"/>
            <w:hideMark/>
          </w:tcPr>
          <w:p w14:paraId="758C406C"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uto"/>
            <w:noWrap/>
            <w:vAlign w:val="center"/>
            <w:hideMark/>
          </w:tcPr>
          <w:p w14:paraId="20905AAF"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275" w:type="dxa"/>
            <w:tcBorders>
              <w:top w:val="nil"/>
              <w:left w:val="nil"/>
              <w:bottom w:val="single" w:sz="4" w:space="0" w:color="auto"/>
              <w:right w:val="single" w:sz="4" w:space="0" w:color="auto"/>
            </w:tcBorders>
            <w:shd w:val="clear" w:color="auto" w:fill="auto"/>
            <w:noWrap/>
            <w:vAlign w:val="center"/>
            <w:hideMark/>
          </w:tcPr>
          <w:p w14:paraId="5CF3B155"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uto"/>
            <w:noWrap/>
            <w:vAlign w:val="center"/>
            <w:hideMark/>
          </w:tcPr>
          <w:p w14:paraId="0BE6E7D8"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r w:rsidR="00BC76B8" w:rsidRPr="004A6120" w14:paraId="3E003630" w14:textId="77777777" w:rsidTr="004A6120">
        <w:trPr>
          <w:trHeight w:val="227"/>
        </w:trPr>
        <w:tc>
          <w:tcPr>
            <w:tcW w:w="1555" w:type="dxa"/>
            <w:tcBorders>
              <w:top w:val="nil"/>
              <w:left w:val="single" w:sz="4" w:space="0" w:color="auto"/>
              <w:bottom w:val="single" w:sz="4" w:space="0" w:color="auto"/>
              <w:right w:val="single" w:sz="4" w:space="0" w:color="auto"/>
            </w:tcBorders>
            <w:shd w:val="clear" w:color="auto" w:fill="678F91"/>
            <w:noWrap/>
            <w:vAlign w:val="center"/>
            <w:hideMark/>
          </w:tcPr>
          <w:p w14:paraId="53A4F054" w14:textId="77777777" w:rsidR="005807A9" w:rsidRPr="004A6120" w:rsidRDefault="005807A9" w:rsidP="005807A9">
            <w:pPr>
              <w:spacing w:after="0" w:line="240" w:lineRule="auto"/>
              <w:rPr>
                <w:rFonts w:ascii="Arial" w:eastAsia="Times New Roman" w:hAnsi="Arial" w:cs="Arial"/>
                <w:color w:val="FFFFFF"/>
                <w:sz w:val="16"/>
                <w:szCs w:val="16"/>
                <w:lang w:eastAsia="es-MX"/>
              </w:rPr>
            </w:pPr>
            <w:r w:rsidRPr="004A6120">
              <w:rPr>
                <w:rFonts w:ascii="Arial" w:eastAsia="Times New Roman" w:hAnsi="Arial" w:cs="Arial"/>
                <w:color w:val="FFFFFF"/>
                <w:sz w:val="16"/>
                <w:szCs w:val="16"/>
                <w:lang w:eastAsia="es-MX"/>
              </w:rPr>
              <w:t>AGS</w:t>
            </w:r>
          </w:p>
        </w:tc>
        <w:tc>
          <w:tcPr>
            <w:tcW w:w="850" w:type="dxa"/>
            <w:tcBorders>
              <w:top w:val="nil"/>
              <w:left w:val="nil"/>
              <w:bottom w:val="single" w:sz="4" w:space="0" w:color="auto"/>
              <w:right w:val="single" w:sz="4" w:space="0" w:color="auto"/>
            </w:tcBorders>
            <w:shd w:val="clear" w:color="auto" w:fill="AAB5B8"/>
            <w:noWrap/>
            <w:vAlign w:val="center"/>
            <w:hideMark/>
          </w:tcPr>
          <w:p w14:paraId="79A4A958"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4</w:t>
            </w:r>
          </w:p>
        </w:tc>
        <w:tc>
          <w:tcPr>
            <w:tcW w:w="1163" w:type="dxa"/>
            <w:tcBorders>
              <w:top w:val="nil"/>
              <w:left w:val="nil"/>
              <w:bottom w:val="single" w:sz="4" w:space="0" w:color="auto"/>
              <w:right w:val="single" w:sz="4" w:space="0" w:color="auto"/>
            </w:tcBorders>
            <w:shd w:val="clear" w:color="auto" w:fill="AAB5B8"/>
            <w:noWrap/>
            <w:vAlign w:val="center"/>
            <w:hideMark/>
          </w:tcPr>
          <w:p w14:paraId="3D018536"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2</w:t>
            </w:r>
          </w:p>
        </w:tc>
        <w:tc>
          <w:tcPr>
            <w:tcW w:w="1388" w:type="dxa"/>
            <w:tcBorders>
              <w:top w:val="nil"/>
              <w:left w:val="nil"/>
              <w:bottom w:val="single" w:sz="4" w:space="0" w:color="auto"/>
              <w:right w:val="single" w:sz="4" w:space="0" w:color="auto"/>
            </w:tcBorders>
            <w:shd w:val="clear" w:color="auto" w:fill="AAB5B8"/>
            <w:noWrap/>
            <w:vAlign w:val="center"/>
            <w:hideMark/>
          </w:tcPr>
          <w:p w14:paraId="7E604659"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993" w:type="dxa"/>
            <w:tcBorders>
              <w:top w:val="nil"/>
              <w:left w:val="nil"/>
              <w:bottom w:val="single" w:sz="4" w:space="0" w:color="auto"/>
              <w:right w:val="single" w:sz="4" w:space="0" w:color="auto"/>
            </w:tcBorders>
            <w:shd w:val="clear" w:color="auto" w:fill="AAB5B8"/>
            <w:noWrap/>
            <w:vAlign w:val="center"/>
            <w:hideMark/>
          </w:tcPr>
          <w:p w14:paraId="4E77CD73"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1</w:t>
            </w:r>
          </w:p>
        </w:tc>
        <w:tc>
          <w:tcPr>
            <w:tcW w:w="1275" w:type="dxa"/>
            <w:tcBorders>
              <w:top w:val="nil"/>
              <w:left w:val="nil"/>
              <w:bottom w:val="single" w:sz="4" w:space="0" w:color="auto"/>
              <w:right w:val="single" w:sz="4" w:space="0" w:color="auto"/>
            </w:tcBorders>
            <w:shd w:val="clear" w:color="auto" w:fill="AAB5B8"/>
            <w:noWrap/>
            <w:vAlign w:val="center"/>
            <w:hideMark/>
          </w:tcPr>
          <w:p w14:paraId="65119E33"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c>
          <w:tcPr>
            <w:tcW w:w="1985" w:type="dxa"/>
            <w:tcBorders>
              <w:top w:val="nil"/>
              <w:left w:val="nil"/>
              <w:bottom w:val="single" w:sz="4" w:space="0" w:color="auto"/>
              <w:right w:val="single" w:sz="4" w:space="0" w:color="auto"/>
            </w:tcBorders>
            <w:shd w:val="clear" w:color="auto" w:fill="AAB5B8"/>
            <w:noWrap/>
            <w:vAlign w:val="center"/>
            <w:hideMark/>
          </w:tcPr>
          <w:p w14:paraId="6FEEFA2B" w14:textId="77777777" w:rsidR="005807A9" w:rsidRPr="004A6120" w:rsidRDefault="005807A9" w:rsidP="004A6120">
            <w:pPr>
              <w:spacing w:after="0" w:line="240" w:lineRule="auto"/>
              <w:jc w:val="center"/>
              <w:rPr>
                <w:rFonts w:ascii="Arial" w:eastAsia="Times New Roman" w:hAnsi="Arial" w:cs="Arial"/>
                <w:color w:val="000000"/>
                <w:sz w:val="18"/>
                <w:szCs w:val="18"/>
                <w:lang w:eastAsia="es-MX"/>
              </w:rPr>
            </w:pPr>
            <w:r w:rsidRPr="004A6120">
              <w:rPr>
                <w:rFonts w:ascii="Arial" w:eastAsia="Times New Roman" w:hAnsi="Arial" w:cs="Arial"/>
                <w:color w:val="000000"/>
                <w:sz w:val="18"/>
                <w:szCs w:val="18"/>
                <w:lang w:eastAsia="es-MX"/>
              </w:rPr>
              <w:t>0</w:t>
            </w:r>
          </w:p>
        </w:tc>
      </w:tr>
    </w:tbl>
    <w:p w14:paraId="07D1CB1A" w14:textId="77777777" w:rsidR="004A6120" w:rsidRDefault="004A6120" w:rsidP="00CD7150">
      <w:pPr>
        <w:pStyle w:val="Default"/>
        <w:ind w:left="-567"/>
        <w:jc w:val="both"/>
        <w:rPr>
          <w:b/>
          <w:bCs/>
        </w:rPr>
      </w:pPr>
    </w:p>
    <w:p w14:paraId="5FEC2699" w14:textId="77777777" w:rsidR="004A6120" w:rsidRDefault="004A6120" w:rsidP="00CD7150">
      <w:pPr>
        <w:pStyle w:val="Default"/>
        <w:ind w:left="-567"/>
        <w:jc w:val="both"/>
        <w:rPr>
          <w:b/>
          <w:bCs/>
        </w:rPr>
      </w:pPr>
    </w:p>
    <w:p w14:paraId="4B740702" w14:textId="77777777" w:rsidR="004A6120" w:rsidRDefault="004A6120" w:rsidP="00CD7150">
      <w:pPr>
        <w:pStyle w:val="Default"/>
        <w:ind w:left="-567"/>
        <w:jc w:val="both"/>
        <w:rPr>
          <w:b/>
          <w:bCs/>
        </w:rPr>
      </w:pPr>
    </w:p>
    <w:p w14:paraId="00C6BC5A" w14:textId="77777777" w:rsidR="004A6120" w:rsidRDefault="004A6120" w:rsidP="00CD7150">
      <w:pPr>
        <w:pStyle w:val="Default"/>
        <w:ind w:left="-567"/>
        <w:jc w:val="both"/>
        <w:rPr>
          <w:b/>
          <w:bCs/>
        </w:rPr>
      </w:pPr>
    </w:p>
    <w:p w14:paraId="71723FCC" w14:textId="77777777" w:rsidR="004A6120" w:rsidRDefault="004A6120" w:rsidP="00CD7150">
      <w:pPr>
        <w:pStyle w:val="Default"/>
        <w:ind w:left="-567"/>
        <w:jc w:val="both"/>
        <w:rPr>
          <w:b/>
          <w:bCs/>
        </w:rPr>
      </w:pPr>
    </w:p>
    <w:p w14:paraId="5E92C703" w14:textId="77777777" w:rsidR="004A6120" w:rsidRDefault="004A6120" w:rsidP="00CD7150">
      <w:pPr>
        <w:pStyle w:val="Default"/>
        <w:ind w:left="-567"/>
        <w:jc w:val="both"/>
        <w:rPr>
          <w:b/>
          <w:bCs/>
        </w:rPr>
      </w:pPr>
    </w:p>
    <w:p w14:paraId="5E5DBADC" w14:textId="47067A68" w:rsidR="00CD7150" w:rsidRPr="00756B55" w:rsidRDefault="00CD7150" w:rsidP="00CD7150">
      <w:pPr>
        <w:pStyle w:val="Default"/>
        <w:ind w:left="-567"/>
        <w:jc w:val="both"/>
        <w:rPr>
          <w:b/>
          <w:bCs/>
        </w:rPr>
      </w:pPr>
      <w:r w:rsidRPr="00756B55">
        <w:rPr>
          <w:b/>
          <w:bCs/>
        </w:rPr>
        <w:lastRenderedPageBreak/>
        <w:t xml:space="preserve">Régimen disciplinario </w:t>
      </w:r>
    </w:p>
    <w:p w14:paraId="4CD67119" w14:textId="77777777" w:rsidR="00CD7150" w:rsidRPr="00756B55" w:rsidRDefault="00CD7150" w:rsidP="00CD7150">
      <w:pPr>
        <w:pStyle w:val="Default"/>
        <w:ind w:left="-567"/>
        <w:jc w:val="both"/>
      </w:pPr>
    </w:p>
    <w:p w14:paraId="59BDAA7E" w14:textId="537A7F60" w:rsidR="00CD7150" w:rsidRPr="00756B55" w:rsidRDefault="00CD7150" w:rsidP="00CD7150">
      <w:pPr>
        <w:pStyle w:val="Default"/>
        <w:ind w:left="-567"/>
        <w:jc w:val="both"/>
      </w:pPr>
      <w:r w:rsidRPr="00756B55">
        <w:t xml:space="preserve">En 2020, </w:t>
      </w:r>
      <w:bookmarkStart w:id="18" w:name="_Hlk87307261"/>
      <w:r w:rsidRPr="00756B55">
        <w:t xml:space="preserve">la </w:t>
      </w:r>
      <w:r w:rsidR="00013265" w:rsidRPr="00013265">
        <w:t xml:space="preserve">Unidad de Asuntos Internos </w:t>
      </w:r>
      <w:r w:rsidR="00013265">
        <w:t xml:space="preserve">de la Guardia Nacional </w:t>
      </w:r>
      <w:r w:rsidRPr="00756B55">
        <w:t>recibi</w:t>
      </w:r>
      <w:r w:rsidR="00013265">
        <w:t>ó</w:t>
      </w:r>
      <w:r w:rsidRPr="00756B55">
        <w:t xml:space="preserve"> </w:t>
      </w:r>
      <w:r w:rsidR="005523E0">
        <w:t>108</w:t>
      </w:r>
      <w:r w:rsidRPr="00756B55">
        <w:t xml:space="preserve"> quejas </w:t>
      </w:r>
      <w:r w:rsidR="005523E0">
        <w:t xml:space="preserve">y 320 denuncias ciudadanas </w:t>
      </w:r>
      <w:r w:rsidRPr="00756B55">
        <w:t>a través de los mecanismos para la recepción de quejas</w:t>
      </w:r>
      <w:r w:rsidR="005523E0">
        <w:t xml:space="preserve"> y denuncias.</w:t>
      </w:r>
      <w:r w:rsidRPr="00756B55">
        <w:t xml:space="preserve"> </w:t>
      </w:r>
      <w:r w:rsidR="002502AC">
        <w:t>Además,</w:t>
      </w:r>
      <w:r w:rsidR="0052797B">
        <w:t xml:space="preserve"> derivado de la normatividad en materia de régimen disciplinario</w:t>
      </w:r>
      <w:r w:rsidR="00C22146">
        <w:t xml:space="preserve">, </w:t>
      </w:r>
      <w:r w:rsidR="002502AC">
        <w:t xml:space="preserve">se reportó que 600 </w:t>
      </w:r>
      <w:r w:rsidR="001E248B">
        <w:t>servidoras y servidores públicos fueron sancionados</w:t>
      </w:r>
      <w:r w:rsidR="00874F79">
        <w:t xml:space="preserve">, 83.2% fueron hombres y </w:t>
      </w:r>
      <w:r w:rsidR="00C06AFC">
        <w:t>16.8</w:t>
      </w:r>
      <w:r w:rsidR="00874F79">
        <w:t>% mujeres</w:t>
      </w:r>
      <w:bookmarkEnd w:id="18"/>
      <w:r w:rsidR="00874F79">
        <w:t xml:space="preserve">. Según el grado </w:t>
      </w:r>
      <w:r w:rsidR="0052797B">
        <w:t xml:space="preserve">del personal sancionado, 60.3% era de escala básica, 37.5% eran oficiales y 2.2% inspectores. </w:t>
      </w:r>
    </w:p>
    <w:p w14:paraId="5C427884" w14:textId="77777777" w:rsidR="00CD7150" w:rsidRPr="00756B55" w:rsidRDefault="00CD7150" w:rsidP="00CD7150">
      <w:pPr>
        <w:pStyle w:val="Default"/>
        <w:ind w:left="-567"/>
        <w:jc w:val="both"/>
      </w:pPr>
    </w:p>
    <w:p w14:paraId="5A8D3974" w14:textId="046FBDD8" w:rsidR="00874F79" w:rsidRDefault="00874F79" w:rsidP="00874F79">
      <w:pPr>
        <w:spacing w:after="0"/>
        <w:ind w:left="-567" w:right="-283"/>
        <w:jc w:val="center"/>
        <w:rPr>
          <w:rFonts w:ascii="Arial" w:hAnsi="Arial" w:cs="Arial"/>
          <w:b/>
          <w:bCs/>
          <w:i/>
          <w:iCs/>
          <w:color w:val="326164"/>
          <w:sz w:val="18"/>
          <w:szCs w:val="24"/>
        </w:rPr>
      </w:pPr>
      <w:r w:rsidRPr="00556487">
        <w:rPr>
          <w:rFonts w:ascii="Arial" w:hAnsi="Arial" w:cs="Arial"/>
          <w:b/>
          <w:bCs/>
          <w:i/>
          <w:iCs/>
          <w:color w:val="326164"/>
          <w:sz w:val="18"/>
          <w:szCs w:val="24"/>
        </w:rPr>
        <w:t xml:space="preserve">Gráfica </w:t>
      </w:r>
      <w:r>
        <w:rPr>
          <w:rFonts w:ascii="Arial" w:hAnsi="Arial" w:cs="Arial"/>
          <w:b/>
          <w:bCs/>
          <w:i/>
          <w:iCs/>
          <w:color w:val="326164"/>
          <w:sz w:val="18"/>
          <w:szCs w:val="24"/>
        </w:rPr>
        <w:t>1</w:t>
      </w:r>
      <w:r w:rsidR="004A6120">
        <w:rPr>
          <w:rFonts w:ascii="Arial" w:hAnsi="Arial" w:cs="Arial"/>
          <w:b/>
          <w:bCs/>
          <w:i/>
          <w:iCs/>
          <w:color w:val="326164"/>
          <w:sz w:val="18"/>
          <w:szCs w:val="24"/>
        </w:rPr>
        <w:t>0</w:t>
      </w:r>
      <w:r w:rsidRPr="00556487">
        <w:rPr>
          <w:rFonts w:ascii="Arial" w:hAnsi="Arial" w:cs="Arial"/>
          <w:b/>
          <w:bCs/>
          <w:i/>
          <w:iCs/>
          <w:color w:val="326164"/>
          <w:sz w:val="18"/>
          <w:szCs w:val="24"/>
        </w:rPr>
        <w:t xml:space="preserve">. Personal adscrito y asignado a la Guardia Nacional </w:t>
      </w:r>
      <w:r>
        <w:rPr>
          <w:rFonts w:ascii="Arial" w:hAnsi="Arial" w:cs="Arial"/>
          <w:b/>
          <w:bCs/>
          <w:i/>
          <w:iCs/>
          <w:color w:val="326164"/>
          <w:sz w:val="18"/>
          <w:szCs w:val="24"/>
        </w:rPr>
        <w:t>sancionado</w:t>
      </w:r>
      <w:r w:rsidRPr="00556487">
        <w:rPr>
          <w:rFonts w:ascii="Arial" w:hAnsi="Arial" w:cs="Arial"/>
          <w:b/>
          <w:bCs/>
          <w:i/>
          <w:iCs/>
          <w:color w:val="326164"/>
          <w:sz w:val="18"/>
          <w:szCs w:val="24"/>
        </w:rPr>
        <w:t xml:space="preserve">, por </w:t>
      </w:r>
      <w:r>
        <w:rPr>
          <w:rFonts w:ascii="Arial" w:hAnsi="Arial" w:cs="Arial"/>
          <w:b/>
          <w:bCs/>
          <w:i/>
          <w:iCs/>
          <w:color w:val="326164"/>
          <w:sz w:val="18"/>
          <w:szCs w:val="24"/>
        </w:rPr>
        <w:t>grado</w:t>
      </w:r>
      <w:r w:rsidR="0052797B">
        <w:rPr>
          <w:rFonts w:ascii="Arial" w:hAnsi="Arial" w:cs="Arial"/>
          <w:b/>
          <w:bCs/>
          <w:i/>
          <w:iCs/>
          <w:color w:val="326164"/>
          <w:sz w:val="18"/>
          <w:szCs w:val="24"/>
        </w:rPr>
        <w:t xml:space="preserve"> y sexo</w:t>
      </w:r>
      <w:r w:rsidRPr="00556487">
        <w:rPr>
          <w:rFonts w:ascii="Arial" w:hAnsi="Arial" w:cs="Arial"/>
          <w:b/>
          <w:bCs/>
          <w:i/>
          <w:iCs/>
          <w:color w:val="326164"/>
          <w:sz w:val="18"/>
          <w:szCs w:val="24"/>
        </w:rPr>
        <w:t>, 2020</w:t>
      </w:r>
    </w:p>
    <w:p w14:paraId="19BE09F5" w14:textId="77777777" w:rsidR="00CD7150" w:rsidRPr="0084090C" w:rsidRDefault="00CD7150" w:rsidP="00CD7150">
      <w:pPr>
        <w:pStyle w:val="Default"/>
        <w:ind w:left="-567"/>
        <w:jc w:val="both"/>
        <w:rPr>
          <w:sz w:val="12"/>
          <w:szCs w:val="12"/>
        </w:rPr>
      </w:pPr>
    </w:p>
    <w:p w14:paraId="2A90B1A7" w14:textId="1A3C389E" w:rsidR="00CD7150" w:rsidRPr="00756B55" w:rsidRDefault="0052797B" w:rsidP="00CD7150">
      <w:pPr>
        <w:pStyle w:val="Default"/>
        <w:ind w:left="-567"/>
        <w:jc w:val="center"/>
      </w:pPr>
      <w:r>
        <w:rPr>
          <w:noProof/>
        </w:rPr>
        <w:drawing>
          <wp:inline distT="0" distB="0" distL="0" distR="0" wp14:anchorId="1354BD5F" wp14:editId="657BBEC8">
            <wp:extent cx="4962525" cy="2219325"/>
            <wp:effectExtent l="0" t="0" r="0" b="0"/>
            <wp:docPr id="20" name="Gráfico 20">
              <a:extLst xmlns:a="http://schemas.openxmlformats.org/drawingml/2006/main">
                <a:ext uri="{FF2B5EF4-FFF2-40B4-BE49-F238E27FC236}">
                  <a16:creationId xmlns:a16="http://schemas.microsoft.com/office/drawing/2014/main" id="{737A0A32-2B34-479D-A967-A6671CD96B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BFC2F9C" w14:textId="77777777" w:rsidR="00CD7150" w:rsidRPr="00756B55" w:rsidRDefault="00CD7150" w:rsidP="00CD7150">
      <w:pPr>
        <w:pStyle w:val="Default"/>
        <w:ind w:left="-567"/>
        <w:jc w:val="both"/>
      </w:pPr>
    </w:p>
    <w:p w14:paraId="697B39DA" w14:textId="77777777" w:rsidR="00AF13A2" w:rsidRDefault="00AF13A2" w:rsidP="00CD7150">
      <w:pPr>
        <w:pStyle w:val="Default"/>
        <w:ind w:left="-567"/>
        <w:jc w:val="both"/>
        <w:rPr>
          <w:spacing w:val="-4"/>
        </w:rPr>
      </w:pPr>
    </w:p>
    <w:p w14:paraId="3A5C522A" w14:textId="556DCD80" w:rsidR="00CD7150" w:rsidRPr="00AF13A2" w:rsidRDefault="008469A7" w:rsidP="00CD7150">
      <w:pPr>
        <w:pStyle w:val="Default"/>
        <w:ind w:left="-567"/>
        <w:jc w:val="both"/>
      </w:pPr>
      <w:bookmarkStart w:id="19" w:name="_Hlk87307273"/>
      <w:r>
        <w:t>El principal tipo de</w:t>
      </w:r>
      <w:r w:rsidR="00795951">
        <w:t xml:space="preserve"> sanción impuesta fue el arresto con 65.0%</w:t>
      </w:r>
      <w:bookmarkEnd w:id="19"/>
      <w:r w:rsidR="00795951">
        <w:t>, seguida de amonestación con 26.7%, suspensión del empleo, cargo o comisión con 0.2%</w:t>
      </w:r>
      <w:r>
        <w:t>,</w:t>
      </w:r>
      <w:r w:rsidR="00795951">
        <w:t xml:space="preserve"> y para 8.1% se reportó otro tipo de sanción. Por último, </w:t>
      </w:r>
      <w:bookmarkStart w:id="20" w:name="_Hlk87307284"/>
      <w:r w:rsidR="00100BF5">
        <w:t xml:space="preserve">19 servidoras y servidores públicos fueron </w:t>
      </w:r>
      <w:r w:rsidR="00795951">
        <w:t>denunciado</w:t>
      </w:r>
      <w:r w:rsidR="00100BF5">
        <w:t>s</w:t>
      </w:r>
      <w:r w:rsidR="00795951">
        <w:t xml:space="preserve"> ante el Ministerio Público</w:t>
      </w:r>
      <w:r w:rsidR="000E0FCD" w:rsidRPr="000E0FCD">
        <w:t xml:space="preserve"> </w:t>
      </w:r>
      <w:r w:rsidR="000E0FCD">
        <w:t>d</w:t>
      </w:r>
      <w:r w:rsidR="000E0FCD" w:rsidRPr="000E0FCD">
        <w:t>erivado de la probable comisión de algún presunto delito</w:t>
      </w:r>
      <w:r w:rsidR="00A24658">
        <w:t>, 17 fueron hombres y 2 mujeres</w:t>
      </w:r>
      <w:r w:rsidR="000E0FCD">
        <w:t>.</w:t>
      </w:r>
      <w:bookmarkEnd w:id="20"/>
    </w:p>
    <w:p w14:paraId="02C8DFBE" w14:textId="77777777" w:rsidR="00CD7150" w:rsidRPr="00756B55" w:rsidRDefault="00CD7150" w:rsidP="00CD7150">
      <w:pPr>
        <w:pStyle w:val="Default"/>
        <w:ind w:left="-567"/>
        <w:jc w:val="both"/>
      </w:pPr>
    </w:p>
    <w:p w14:paraId="44CDA77A" w14:textId="2AA7ED13" w:rsidR="0084090C" w:rsidRDefault="0084090C" w:rsidP="0084090C">
      <w:pPr>
        <w:spacing w:after="0"/>
        <w:ind w:left="-567" w:right="-283"/>
        <w:jc w:val="center"/>
        <w:rPr>
          <w:rFonts w:ascii="Arial" w:hAnsi="Arial" w:cs="Arial"/>
          <w:b/>
          <w:bCs/>
          <w:i/>
          <w:iCs/>
          <w:color w:val="326164"/>
          <w:sz w:val="18"/>
          <w:szCs w:val="24"/>
        </w:rPr>
      </w:pPr>
      <w:r w:rsidRPr="00556487">
        <w:rPr>
          <w:rFonts w:ascii="Arial" w:hAnsi="Arial" w:cs="Arial"/>
          <w:b/>
          <w:bCs/>
          <w:i/>
          <w:iCs/>
          <w:color w:val="326164"/>
          <w:sz w:val="18"/>
          <w:szCs w:val="24"/>
        </w:rPr>
        <w:t xml:space="preserve">Gráfica </w:t>
      </w:r>
      <w:r>
        <w:rPr>
          <w:rFonts w:ascii="Arial" w:hAnsi="Arial" w:cs="Arial"/>
          <w:b/>
          <w:bCs/>
          <w:i/>
          <w:iCs/>
          <w:color w:val="326164"/>
          <w:sz w:val="18"/>
          <w:szCs w:val="24"/>
        </w:rPr>
        <w:t>1</w:t>
      </w:r>
      <w:r w:rsidR="004A6120">
        <w:rPr>
          <w:rFonts w:ascii="Arial" w:hAnsi="Arial" w:cs="Arial"/>
          <w:b/>
          <w:bCs/>
          <w:i/>
          <w:iCs/>
          <w:color w:val="326164"/>
          <w:sz w:val="18"/>
          <w:szCs w:val="24"/>
        </w:rPr>
        <w:t>1</w:t>
      </w:r>
      <w:r w:rsidRPr="00556487">
        <w:rPr>
          <w:rFonts w:ascii="Arial" w:hAnsi="Arial" w:cs="Arial"/>
          <w:b/>
          <w:bCs/>
          <w:i/>
          <w:iCs/>
          <w:color w:val="326164"/>
          <w:sz w:val="18"/>
          <w:szCs w:val="24"/>
        </w:rPr>
        <w:t xml:space="preserve">. </w:t>
      </w:r>
      <w:r w:rsidR="00B308BC">
        <w:rPr>
          <w:rFonts w:ascii="Arial" w:hAnsi="Arial" w:cs="Arial"/>
          <w:b/>
          <w:bCs/>
          <w:i/>
          <w:iCs/>
          <w:color w:val="326164"/>
          <w:sz w:val="18"/>
          <w:szCs w:val="24"/>
        </w:rPr>
        <w:t>Distribución porcentual de las s</w:t>
      </w:r>
      <w:r>
        <w:rPr>
          <w:rFonts w:ascii="Arial" w:hAnsi="Arial" w:cs="Arial"/>
          <w:b/>
          <w:bCs/>
          <w:i/>
          <w:iCs/>
          <w:color w:val="326164"/>
          <w:sz w:val="18"/>
          <w:szCs w:val="24"/>
        </w:rPr>
        <w:t xml:space="preserve">anciones o correctivos impuestos, por tipo de falta o infracción disciplinaria, </w:t>
      </w:r>
      <w:r w:rsidRPr="00556487">
        <w:rPr>
          <w:rFonts w:ascii="Arial" w:hAnsi="Arial" w:cs="Arial"/>
          <w:b/>
          <w:bCs/>
          <w:i/>
          <w:iCs/>
          <w:color w:val="326164"/>
          <w:sz w:val="18"/>
          <w:szCs w:val="24"/>
        </w:rPr>
        <w:t>2020</w:t>
      </w:r>
    </w:p>
    <w:p w14:paraId="42410F3D" w14:textId="0AA0F7CF" w:rsidR="0001287C" w:rsidRDefault="0001287C" w:rsidP="0084090C">
      <w:pPr>
        <w:spacing w:after="0"/>
        <w:ind w:left="-567" w:right="-283"/>
        <w:jc w:val="center"/>
        <w:rPr>
          <w:rFonts w:ascii="Arial" w:hAnsi="Arial" w:cs="Arial"/>
          <w:b/>
          <w:bCs/>
          <w:i/>
          <w:iCs/>
          <w:color w:val="326164"/>
          <w:sz w:val="10"/>
          <w:szCs w:val="16"/>
        </w:rPr>
      </w:pPr>
    </w:p>
    <w:p w14:paraId="5C4F7C24" w14:textId="68C729FD" w:rsidR="0001287C" w:rsidRPr="0001287C" w:rsidRDefault="00795951" w:rsidP="0084090C">
      <w:pPr>
        <w:spacing w:after="0"/>
        <w:ind w:left="-567" w:right="-283"/>
        <w:jc w:val="center"/>
        <w:rPr>
          <w:rFonts w:ascii="Arial" w:hAnsi="Arial" w:cs="Arial"/>
          <w:b/>
          <w:bCs/>
          <w:i/>
          <w:iCs/>
          <w:color w:val="326164"/>
          <w:sz w:val="10"/>
          <w:szCs w:val="16"/>
        </w:rPr>
      </w:pPr>
      <w:r>
        <w:rPr>
          <w:noProof/>
        </w:rPr>
        <w:drawing>
          <wp:inline distT="0" distB="0" distL="0" distR="0" wp14:anchorId="3BA2D076" wp14:editId="0D85A379">
            <wp:extent cx="4391025" cy="2268188"/>
            <wp:effectExtent l="0" t="0" r="0" b="0"/>
            <wp:docPr id="7" name="Gráfico 7">
              <a:extLst xmlns:a="http://schemas.openxmlformats.org/drawingml/2006/main">
                <a:ext uri="{FF2B5EF4-FFF2-40B4-BE49-F238E27FC236}">
                  <a16:creationId xmlns:a16="http://schemas.microsoft.com/office/drawing/2014/main" id="{66FFCDF0-8812-4274-B4BF-D16282E7E4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E2F9A3D" w14:textId="64BC6AD1" w:rsidR="00CD7150" w:rsidRPr="003A5096" w:rsidRDefault="00CD7150" w:rsidP="00CD7150">
      <w:pPr>
        <w:pStyle w:val="Default"/>
        <w:ind w:left="-567"/>
        <w:jc w:val="both"/>
        <w:rPr>
          <w:sz w:val="12"/>
          <w:szCs w:val="12"/>
        </w:rPr>
      </w:pPr>
    </w:p>
    <w:p w14:paraId="18AE386E" w14:textId="77777777" w:rsidR="00493A10" w:rsidRPr="00493A10" w:rsidRDefault="00493A10" w:rsidP="00C030DC">
      <w:pPr>
        <w:spacing w:after="0"/>
        <w:ind w:left="-567"/>
        <w:jc w:val="both"/>
        <w:rPr>
          <w:rFonts w:ascii="Arial" w:hAnsi="Arial" w:cs="Arial"/>
          <w:b/>
          <w:bCs/>
          <w:iCs/>
          <w:noProof/>
          <w:sz w:val="10"/>
          <w:szCs w:val="10"/>
          <w:lang w:eastAsia="es-MX"/>
        </w:rPr>
      </w:pPr>
    </w:p>
    <w:p w14:paraId="73485E94" w14:textId="4AC23D15" w:rsidR="00C030DC" w:rsidRPr="00756B55" w:rsidRDefault="005C1DA8" w:rsidP="00C030DC">
      <w:pPr>
        <w:spacing w:after="0"/>
        <w:ind w:left="-567"/>
        <w:jc w:val="both"/>
        <w:rPr>
          <w:rFonts w:ascii="Arial" w:hAnsi="Arial" w:cs="Arial"/>
          <w:b/>
          <w:bCs/>
          <w:iCs/>
          <w:noProof/>
          <w:sz w:val="24"/>
          <w:szCs w:val="24"/>
          <w:lang w:eastAsia="es-MX"/>
        </w:rPr>
      </w:pPr>
      <w:r w:rsidRPr="00756B55">
        <w:rPr>
          <w:rFonts w:ascii="Arial" w:hAnsi="Arial" w:cs="Arial"/>
          <w:b/>
          <w:bCs/>
          <w:iCs/>
          <w:noProof/>
          <w:sz w:val="24"/>
          <w:szCs w:val="24"/>
          <w:lang w:eastAsia="es-MX"/>
        </w:rPr>
        <w:t xml:space="preserve">Ejercicio de la función de seguridad pública </w:t>
      </w:r>
      <w:r w:rsidR="00A44EA9">
        <w:rPr>
          <w:rFonts w:ascii="Arial" w:hAnsi="Arial" w:cs="Arial"/>
          <w:b/>
          <w:bCs/>
          <w:iCs/>
          <w:noProof/>
          <w:sz w:val="24"/>
          <w:szCs w:val="24"/>
          <w:lang w:eastAsia="es-MX"/>
        </w:rPr>
        <w:t>federal</w:t>
      </w:r>
    </w:p>
    <w:p w14:paraId="65C3CDC8" w14:textId="23BA7130" w:rsidR="00E72B8B" w:rsidRPr="00493A10" w:rsidRDefault="00E72B8B" w:rsidP="00845B34">
      <w:pPr>
        <w:spacing w:after="0"/>
        <w:ind w:left="-567"/>
        <w:jc w:val="both"/>
        <w:rPr>
          <w:rFonts w:ascii="Arial" w:hAnsi="Arial" w:cs="Arial"/>
          <w:b/>
          <w:bCs/>
          <w:iCs/>
          <w:noProof/>
          <w:sz w:val="18"/>
          <w:szCs w:val="18"/>
          <w:lang w:eastAsia="es-MX"/>
        </w:rPr>
      </w:pPr>
    </w:p>
    <w:p w14:paraId="15C6724D" w14:textId="7B353E1A" w:rsidR="005564E3" w:rsidRDefault="00461EA7" w:rsidP="00977D86">
      <w:pPr>
        <w:spacing w:after="0"/>
        <w:ind w:left="-567"/>
        <w:jc w:val="both"/>
        <w:rPr>
          <w:rFonts w:ascii="Arial" w:hAnsi="Arial" w:cs="Arial"/>
          <w:iCs/>
          <w:noProof/>
          <w:sz w:val="24"/>
          <w:szCs w:val="24"/>
          <w:lang w:eastAsia="es-MX"/>
        </w:rPr>
      </w:pPr>
      <w:r w:rsidRPr="00756B55">
        <w:rPr>
          <w:rFonts w:ascii="Arial" w:hAnsi="Arial" w:cs="Arial"/>
          <w:iCs/>
          <w:noProof/>
          <w:sz w:val="24"/>
          <w:szCs w:val="24"/>
          <w:lang w:eastAsia="es-MX"/>
        </w:rPr>
        <w:t xml:space="preserve">Durante 2020, </w:t>
      </w:r>
      <w:bookmarkStart w:id="21" w:name="_Hlk87307333"/>
      <w:r w:rsidRPr="00756B55">
        <w:rPr>
          <w:rFonts w:ascii="Arial" w:hAnsi="Arial" w:cs="Arial"/>
          <w:iCs/>
          <w:noProof/>
          <w:sz w:val="24"/>
          <w:szCs w:val="24"/>
          <w:lang w:eastAsia="es-MX"/>
        </w:rPr>
        <w:t>l</w:t>
      </w:r>
      <w:r w:rsidR="005564E3">
        <w:rPr>
          <w:rFonts w:ascii="Arial" w:hAnsi="Arial" w:cs="Arial"/>
          <w:iCs/>
          <w:noProof/>
          <w:sz w:val="24"/>
          <w:szCs w:val="24"/>
          <w:lang w:eastAsia="es-MX"/>
        </w:rPr>
        <w:t xml:space="preserve">a Guardia Nacional </w:t>
      </w:r>
      <w:bookmarkEnd w:id="21"/>
      <w:r w:rsidR="005564E3">
        <w:rPr>
          <w:rFonts w:ascii="Arial" w:hAnsi="Arial" w:cs="Arial"/>
          <w:iCs/>
          <w:noProof/>
          <w:sz w:val="24"/>
          <w:szCs w:val="24"/>
          <w:lang w:eastAsia="es-MX"/>
        </w:rPr>
        <w:t xml:space="preserve">recibió </w:t>
      </w:r>
      <w:r w:rsidR="005564E3" w:rsidRPr="005564E3">
        <w:rPr>
          <w:rFonts w:ascii="Arial" w:hAnsi="Arial" w:cs="Arial"/>
          <w:iCs/>
          <w:noProof/>
          <w:sz w:val="24"/>
          <w:szCs w:val="24"/>
          <w:lang w:eastAsia="es-MX"/>
        </w:rPr>
        <w:t>141</w:t>
      </w:r>
      <w:r w:rsidR="005564E3">
        <w:rPr>
          <w:rFonts w:ascii="Arial" w:hAnsi="Arial" w:cs="Arial"/>
          <w:iCs/>
          <w:noProof/>
          <w:sz w:val="24"/>
          <w:szCs w:val="24"/>
          <w:lang w:eastAsia="es-MX"/>
        </w:rPr>
        <w:t xml:space="preserve"> </w:t>
      </w:r>
      <w:r w:rsidR="005564E3" w:rsidRPr="005564E3">
        <w:rPr>
          <w:rFonts w:ascii="Arial" w:hAnsi="Arial" w:cs="Arial"/>
          <w:iCs/>
          <w:noProof/>
          <w:sz w:val="24"/>
          <w:szCs w:val="24"/>
          <w:lang w:eastAsia="es-MX"/>
        </w:rPr>
        <w:t>283</w:t>
      </w:r>
      <w:r w:rsidR="005564E3">
        <w:rPr>
          <w:rFonts w:ascii="Arial" w:hAnsi="Arial" w:cs="Arial"/>
          <w:iCs/>
          <w:noProof/>
          <w:sz w:val="24"/>
          <w:szCs w:val="24"/>
          <w:lang w:eastAsia="es-MX"/>
        </w:rPr>
        <w:t xml:space="preserve"> emergencias y/o denuncias</w:t>
      </w:r>
      <w:r w:rsidR="009A5FB0" w:rsidRPr="009A5FB0">
        <w:rPr>
          <w:rFonts w:ascii="Arial" w:hAnsi="Arial" w:cs="Arial"/>
          <w:iCs/>
          <w:noProof/>
          <w:sz w:val="24"/>
          <w:szCs w:val="24"/>
          <w:lang w:eastAsia="es-MX"/>
        </w:rPr>
        <w:t xml:space="preserve"> </w:t>
      </w:r>
      <w:r w:rsidR="009A5FB0">
        <w:rPr>
          <w:rFonts w:ascii="Arial" w:hAnsi="Arial" w:cs="Arial"/>
          <w:iCs/>
          <w:noProof/>
          <w:sz w:val="24"/>
          <w:szCs w:val="24"/>
          <w:lang w:eastAsia="es-MX"/>
        </w:rPr>
        <w:t>mediante los elementos, mecanismos y/o instrumentos de apoyo</w:t>
      </w:r>
      <w:r w:rsidR="00F17E20">
        <w:rPr>
          <w:rFonts w:ascii="Arial" w:hAnsi="Arial" w:cs="Arial"/>
          <w:iCs/>
          <w:noProof/>
          <w:sz w:val="24"/>
          <w:szCs w:val="24"/>
          <w:lang w:eastAsia="es-MX"/>
        </w:rPr>
        <w:t xml:space="preserve">. De ellas, </w:t>
      </w:r>
      <w:r w:rsidR="00F17E20" w:rsidRPr="00F17E20">
        <w:rPr>
          <w:rFonts w:ascii="Arial" w:hAnsi="Arial" w:cs="Arial"/>
          <w:iCs/>
          <w:noProof/>
          <w:sz w:val="24"/>
          <w:szCs w:val="24"/>
          <w:lang w:eastAsia="es-MX"/>
        </w:rPr>
        <w:t>18</w:t>
      </w:r>
      <w:r w:rsidR="008D3E81">
        <w:rPr>
          <w:rFonts w:ascii="Arial" w:hAnsi="Arial" w:cs="Arial"/>
          <w:iCs/>
          <w:noProof/>
          <w:sz w:val="24"/>
          <w:szCs w:val="24"/>
          <w:lang w:eastAsia="es-MX"/>
        </w:rPr>
        <w:t xml:space="preserve"> </w:t>
      </w:r>
      <w:r w:rsidR="00F17E20" w:rsidRPr="00F17E20">
        <w:rPr>
          <w:rFonts w:ascii="Arial" w:hAnsi="Arial" w:cs="Arial"/>
          <w:iCs/>
          <w:noProof/>
          <w:sz w:val="24"/>
          <w:szCs w:val="24"/>
          <w:lang w:eastAsia="es-MX"/>
        </w:rPr>
        <w:t>126</w:t>
      </w:r>
      <w:r w:rsidR="008D3E81">
        <w:rPr>
          <w:rFonts w:ascii="Arial" w:hAnsi="Arial" w:cs="Arial"/>
          <w:iCs/>
          <w:noProof/>
          <w:sz w:val="24"/>
          <w:szCs w:val="24"/>
          <w:lang w:eastAsia="es-MX"/>
        </w:rPr>
        <w:t xml:space="preserve"> (12.8%)</w:t>
      </w:r>
      <w:r w:rsidR="00F17E20">
        <w:rPr>
          <w:rFonts w:ascii="Arial" w:hAnsi="Arial" w:cs="Arial"/>
          <w:iCs/>
          <w:noProof/>
          <w:sz w:val="24"/>
          <w:szCs w:val="24"/>
          <w:lang w:eastAsia="es-MX"/>
        </w:rPr>
        <w:t xml:space="preserve"> se realiz</w:t>
      </w:r>
      <w:r w:rsidR="00400B46">
        <w:rPr>
          <w:rFonts w:ascii="Arial" w:hAnsi="Arial" w:cs="Arial"/>
          <w:iCs/>
          <w:noProof/>
          <w:sz w:val="24"/>
          <w:szCs w:val="24"/>
          <w:lang w:eastAsia="es-MX"/>
        </w:rPr>
        <w:t xml:space="preserve">aron </w:t>
      </w:r>
      <w:r w:rsidR="005564E3">
        <w:rPr>
          <w:rFonts w:ascii="Arial" w:hAnsi="Arial" w:cs="Arial"/>
          <w:iCs/>
          <w:noProof/>
          <w:sz w:val="24"/>
          <w:szCs w:val="24"/>
          <w:lang w:eastAsia="es-MX"/>
        </w:rPr>
        <w:t>a través de correo electrónico</w:t>
      </w:r>
      <w:r w:rsidR="00F17E20">
        <w:rPr>
          <w:rFonts w:ascii="Arial" w:hAnsi="Arial" w:cs="Arial"/>
          <w:iCs/>
          <w:noProof/>
          <w:sz w:val="24"/>
          <w:szCs w:val="24"/>
          <w:lang w:eastAsia="es-MX"/>
        </w:rPr>
        <w:t xml:space="preserve">, </w:t>
      </w:r>
      <w:r w:rsidR="00F17E20" w:rsidRPr="00F17E20">
        <w:rPr>
          <w:rFonts w:ascii="Arial" w:hAnsi="Arial" w:cs="Arial"/>
          <w:iCs/>
          <w:noProof/>
          <w:sz w:val="24"/>
          <w:szCs w:val="24"/>
          <w:lang w:eastAsia="es-MX"/>
        </w:rPr>
        <w:t>3</w:t>
      </w:r>
      <w:r w:rsidR="00F17E20">
        <w:rPr>
          <w:rFonts w:ascii="Arial" w:hAnsi="Arial" w:cs="Arial"/>
          <w:iCs/>
          <w:noProof/>
          <w:sz w:val="24"/>
          <w:szCs w:val="24"/>
          <w:lang w:eastAsia="es-MX"/>
        </w:rPr>
        <w:t xml:space="preserve"> </w:t>
      </w:r>
      <w:r w:rsidR="00F17E20" w:rsidRPr="00F17E20">
        <w:rPr>
          <w:rFonts w:ascii="Arial" w:hAnsi="Arial" w:cs="Arial"/>
          <w:iCs/>
          <w:noProof/>
          <w:sz w:val="24"/>
          <w:szCs w:val="24"/>
          <w:lang w:eastAsia="es-MX"/>
        </w:rPr>
        <w:t>721</w:t>
      </w:r>
      <w:r w:rsidR="00F17E20">
        <w:rPr>
          <w:rFonts w:ascii="Arial" w:hAnsi="Arial" w:cs="Arial"/>
          <w:iCs/>
          <w:noProof/>
          <w:sz w:val="24"/>
          <w:szCs w:val="24"/>
          <w:lang w:eastAsia="es-MX"/>
        </w:rPr>
        <w:t xml:space="preserve"> </w:t>
      </w:r>
      <w:r w:rsidR="008D3E81">
        <w:rPr>
          <w:rFonts w:ascii="Arial" w:hAnsi="Arial" w:cs="Arial"/>
          <w:iCs/>
          <w:noProof/>
          <w:sz w:val="24"/>
          <w:szCs w:val="24"/>
          <w:lang w:eastAsia="es-MX"/>
        </w:rPr>
        <w:t xml:space="preserve">(2.6%) </w:t>
      </w:r>
      <w:r w:rsidR="00F17E20">
        <w:rPr>
          <w:rFonts w:ascii="Arial" w:hAnsi="Arial" w:cs="Arial"/>
          <w:iCs/>
          <w:noProof/>
          <w:sz w:val="24"/>
          <w:szCs w:val="24"/>
          <w:lang w:eastAsia="es-MX"/>
        </w:rPr>
        <w:t xml:space="preserve">mediante aplicaciones móviles, </w:t>
      </w:r>
      <w:r w:rsidR="00F17E20" w:rsidRPr="00F17E20">
        <w:rPr>
          <w:rFonts w:ascii="Arial" w:hAnsi="Arial" w:cs="Arial"/>
          <w:iCs/>
          <w:noProof/>
          <w:sz w:val="24"/>
          <w:szCs w:val="24"/>
          <w:lang w:eastAsia="es-MX"/>
        </w:rPr>
        <w:t>2</w:t>
      </w:r>
      <w:r w:rsidR="00F17E20">
        <w:rPr>
          <w:rFonts w:ascii="Arial" w:hAnsi="Arial" w:cs="Arial"/>
          <w:iCs/>
          <w:noProof/>
          <w:sz w:val="24"/>
          <w:szCs w:val="24"/>
          <w:lang w:eastAsia="es-MX"/>
        </w:rPr>
        <w:t xml:space="preserve"> </w:t>
      </w:r>
      <w:r w:rsidR="00F17E20" w:rsidRPr="00F17E20">
        <w:rPr>
          <w:rFonts w:ascii="Arial" w:hAnsi="Arial" w:cs="Arial"/>
          <w:iCs/>
          <w:noProof/>
          <w:sz w:val="24"/>
          <w:szCs w:val="24"/>
          <w:lang w:eastAsia="es-MX"/>
        </w:rPr>
        <w:t>405</w:t>
      </w:r>
      <w:r w:rsidR="008D3E81">
        <w:rPr>
          <w:rFonts w:ascii="Arial" w:hAnsi="Arial" w:cs="Arial"/>
          <w:iCs/>
          <w:noProof/>
          <w:sz w:val="24"/>
          <w:szCs w:val="24"/>
          <w:lang w:eastAsia="es-MX"/>
        </w:rPr>
        <w:t xml:space="preserve"> (1.7%)</w:t>
      </w:r>
      <w:r w:rsidR="00034E71">
        <w:rPr>
          <w:rFonts w:ascii="Arial" w:hAnsi="Arial" w:cs="Arial"/>
          <w:iCs/>
          <w:noProof/>
          <w:sz w:val="24"/>
          <w:szCs w:val="24"/>
          <w:lang w:eastAsia="es-MX"/>
        </w:rPr>
        <w:t xml:space="preserve"> vía redes sociales, </w:t>
      </w:r>
      <w:r w:rsidR="00034E71" w:rsidRPr="00034E71">
        <w:rPr>
          <w:rFonts w:ascii="Arial" w:hAnsi="Arial" w:cs="Arial"/>
          <w:iCs/>
          <w:noProof/>
          <w:sz w:val="24"/>
          <w:szCs w:val="24"/>
          <w:lang w:eastAsia="es-MX"/>
        </w:rPr>
        <w:t>474</w:t>
      </w:r>
      <w:r w:rsidR="008D3E81">
        <w:rPr>
          <w:rFonts w:ascii="Arial" w:hAnsi="Arial" w:cs="Arial"/>
          <w:iCs/>
          <w:noProof/>
          <w:sz w:val="24"/>
          <w:szCs w:val="24"/>
          <w:lang w:eastAsia="es-MX"/>
        </w:rPr>
        <w:t xml:space="preserve"> (0.4%)</w:t>
      </w:r>
      <w:r w:rsidR="00034E71">
        <w:rPr>
          <w:rFonts w:ascii="Arial" w:hAnsi="Arial" w:cs="Arial"/>
          <w:iCs/>
          <w:noProof/>
          <w:sz w:val="24"/>
          <w:szCs w:val="24"/>
          <w:lang w:eastAsia="es-MX"/>
        </w:rPr>
        <w:t xml:space="preserve"> por el sitio </w:t>
      </w:r>
      <w:r w:rsidR="00034E71" w:rsidRPr="0020223B">
        <w:rPr>
          <w:rFonts w:ascii="Arial" w:hAnsi="Arial" w:cs="Arial"/>
          <w:i/>
          <w:noProof/>
          <w:sz w:val="24"/>
          <w:szCs w:val="24"/>
          <w:lang w:eastAsia="es-MX"/>
        </w:rPr>
        <w:t>web</w:t>
      </w:r>
      <w:r w:rsidR="00034E71">
        <w:rPr>
          <w:rFonts w:ascii="Arial" w:hAnsi="Arial" w:cs="Arial"/>
          <w:iCs/>
          <w:noProof/>
          <w:sz w:val="24"/>
          <w:szCs w:val="24"/>
          <w:lang w:eastAsia="es-MX"/>
        </w:rPr>
        <w:t xml:space="preserve"> y</w:t>
      </w:r>
      <w:r w:rsidR="00034E71" w:rsidRPr="00034E71">
        <w:t xml:space="preserve"> </w:t>
      </w:r>
      <w:r w:rsidR="00034E71" w:rsidRPr="00034E71">
        <w:rPr>
          <w:rFonts w:ascii="Arial" w:hAnsi="Arial" w:cs="Arial"/>
          <w:iCs/>
          <w:noProof/>
          <w:sz w:val="24"/>
          <w:szCs w:val="24"/>
          <w:lang w:eastAsia="es-MX"/>
        </w:rPr>
        <w:t>116</w:t>
      </w:r>
      <w:r w:rsidR="00034E71">
        <w:rPr>
          <w:rFonts w:ascii="Arial" w:hAnsi="Arial" w:cs="Arial"/>
          <w:iCs/>
          <w:noProof/>
          <w:sz w:val="24"/>
          <w:szCs w:val="24"/>
          <w:lang w:eastAsia="es-MX"/>
        </w:rPr>
        <w:t xml:space="preserve"> </w:t>
      </w:r>
      <w:r w:rsidR="00034E71" w:rsidRPr="00034E71">
        <w:rPr>
          <w:rFonts w:ascii="Arial" w:hAnsi="Arial" w:cs="Arial"/>
          <w:iCs/>
          <w:noProof/>
          <w:sz w:val="24"/>
          <w:szCs w:val="24"/>
          <w:lang w:eastAsia="es-MX"/>
        </w:rPr>
        <w:t>557</w:t>
      </w:r>
      <w:r w:rsidR="00034E71">
        <w:rPr>
          <w:rFonts w:ascii="Arial" w:hAnsi="Arial" w:cs="Arial"/>
          <w:iCs/>
          <w:noProof/>
          <w:sz w:val="24"/>
          <w:szCs w:val="24"/>
          <w:lang w:eastAsia="es-MX"/>
        </w:rPr>
        <w:t xml:space="preserve"> </w:t>
      </w:r>
      <w:r w:rsidR="008D3E81">
        <w:rPr>
          <w:rFonts w:ascii="Arial" w:hAnsi="Arial" w:cs="Arial"/>
          <w:iCs/>
          <w:noProof/>
          <w:sz w:val="24"/>
          <w:szCs w:val="24"/>
          <w:lang w:eastAsia="es-MX"/>
        </w:rPr>
        <w:t xml:space="preserve">(82.5%) </w:t>
      </w:r>
      <w:r w:rsidR="00034E71">
        <w:rPr>
          <w:rFonts w:ascii="Arial" w:hAnsi="Arial" w:cs="Arial"/>
          <w:iCs/>
          <w:noProof/>
          <w:sz w:val="24"/>
          <w:szCs w:val="24"/>
          <w:lang w:eastAsia="es-MX"/>
        </w:rPr>
        <w:t>por otro medio distinto</w:t>
      </w:r>
      <w:r w:rsidR="005564E3">
        <w:rPr>
          <w:rFonts w:ascii="Arial" w:hAnsi="Arial" w:cs="Arial"/>
          <w:iCs/>
          <w:noProof/>
          <w:sz w:val="24"/>
          <w:szCs w:val="24"/>
          <w:lang w:eastAsia="es-MX"/>
        </w:rPr>
        <w:t>.</w:t>
      </w:r>
      <w:r w:rsidR="0094055C">
        <w:rPr>
          <w:rStyle w:val="Refdenotaalpie"/>
          <w:rFonts w:ascii="Arial" w:hAnsi="Arial" w:cs="Arial"/>
          <w:iCs/>
          <w:noProof/>
          <w:sz w:val="24"/>
          <w:szCs w:val="24"/>
          <w:lang w:eastAsia="es-MX"/>
        </w:rPr>
        <w:footnoteReference w:id="5"/>
      </w:r>
    </w:p>
    <w:p w14:paraId="58C49873" w14:textId="77777777" w:rsidR="00F17E20" w:rsidRDefault="00F17E20" w:rsidP="00977D86">
      <w:pPr>
        <w:spacing w:after="0"/>
        <w:ind w:left="-567"/>
        <w:jc w:val="both"/>
        <w:rPr>
          <w:rFonts w:ascii="Arial" w:hAnsi="Arial" w:cs="Arial"/>
          <w:iCs/>
          <w:noProof/>
          <w:sz w:val="24"/>
          <w:szCs w:val="24"/>
          <w:lang w:eastAsia="es-MX"/>
        </w:rPr>
      </w:pPr>
    </w:p>
    <w:p w14:paraId="2E9D6BB7" w14:textId="77E67931" w:rsidR="00F17E20" w:rsidRDefault="00034E71" w:rsidP="00977D86">
      <w:pPr>
        <w:spacing w:after="0"/>
        <w:ind w:left="-567"/>
        <w:jc w:val="both"/>
        <w:rPr>
          <w:rFonts w:ascii="Arial" w:hAnsi="Arial" w:cs="Arial"/>
          <w:iCs/>
          <w:noProof/>
          <w:sz w:val="24"/>
          <w:szCs w:val="24"/>
          <w:lang w:eastAsia="es-MX"/>
        </w:rPr>
      </w:pPr>
      <w:r>
        <w:rPr>
          <w:rFonts w:ascii="Arial" w:hAnsi="Arial" w:cs="Arial"/>
          <w:iCs/>
          <w:noProof/>
          <w:sz w:val="24"/>
          <w:szCs w:val="24"/>
          <w:lang w:eastAsia="es-MX"/>
        </w:rPr>
        <w:t>Además, en el mismo periodo</w:t>
      </w:r>
      <w:r w:rsidR="003F2580">
        <w:rPr>
          <w:rFonts w:ascii="Arial" w:hAnsi="Arial" w:cs="Arial"/>
          <w:iCs/>
          <w:noProof/>
          <w:sz w:val="24"/>
          <w:szCs w:val="24"/>
          <w:lang w:eastAsia="es-MX"/>
        </w:rPr>
        <w:t>,</w:t>
      </w:r>
      <w:r>
        <w:rPr>
          <w:rFonts w:ascii="Arial" w:hAnsi="Arial" w:cs="Arial"/>
          <w:iCs/>
          <w:noProof/>
          <w:sz w:val="24"/>
          <w:szCs w:val="24"/>
          <w:lang w:eastAsia="es-MX"/>
        </w:rPr>
        <w:t xml:space="preserve"> </w:t>
      </w:r>
      <w:r w:rsidR="008469A7">
        <w:rPr>
          <w:rFonts w:ascii="Arial" w:hAnsi="Arial" w:cs="Arial"/>
          <w:iCs/>
          <w:noProof/>
          <w:sz w:val="24"/>
          <w:szCs w:val="24"/>
          <w:lang w:eastAsia="es-MX"/>
        </w:rPr>
        <w:t>la Guardia Nacional</w:t>
      </w:r>
      <w:r>
        <w:rPr>
          <w:rFonts w:ascii="Arial" w:hAnsi="Arial" w:cs="Arial"/>
          <w:iCs/>
          <w:noProof/>
          <w:sz w:val="24"/>
          <w:szCs w:val="24"/>
          <w:lang w:eastAsia="es-MX"/>
        </w:rPr>
        <w:t xml:space="preserve"> </w:t>
      </w:r>
      <w:bookmarkStart w:id="22" w:name="_Hlk87307352"/>
      <w:r>
        <w:rPr>
          <w:rFonts w:ascii="Arial" w:hAnsi="Arial" w:cs="Arial"/>
          <w:iCs/>
          <w:noProof/>
          <w:sz w:val="24"/>
          <w:szCs w:val="24"/>
          <w:lang w:eastAsia="es-MX"/>
        </w:rPr>
        <w:t xml:space="preserve">recibió </w:t>
      </w:r>
      <w:r w:rsidRPr="00034E71">
        <w:rPr>
          <w:rFonts w:ascii="Arial" w:hAnsi="Arial" w:cs="Arial"/>
          <w:iCs/>
          <w:noProof/>
          <w:sz w:val="24"/>
          <w:szCs w:val="24"/>
          <w:lang w:eastAsia="es-MX"/>
        </w:rPr>
        <w:t>260</w:t>
      </w:r>
      <w:r>
        <w:rPr>
          <w:rFonts w:ascii="Arial" w:hAnsi="Arial" w:cs="Arial"/>
          <w:iCs/>
          <w:noProof/>
          <w:sz w:val="24"/>
          <w:szCs w:val="24"/>
          <w:lang w:eastAsia="es-MX"/>
        </w:rPr>
        <w:t xml:space="preserve"> </w:t>
      </w:r>
      <w:r w:rsidRPr="00034E71">
        <w:rPr>
          <w:rFonts w:ascii="Arial" w:hAnsi="Arial" w:cs="Arial"/>
          <w:iCs/>
          <w:noProof/>
          <w:sz w:val="24"/>
          <w:szCs w:val="24"/>
          <w:lang w:eastAsia="es-MX"/>
        </w:rPr>
        <w:t>700</w:t>
      </w:r>
      <w:r>
        <w:rPr>
          <w:rFonts w:ascii="Arial" w:hAnsi="Arial" w:cs="Arial"/>
          <w:iCs/>
          <w:noProof/>
          <w:sz w:val="24"/>
          <w:szCs w:val="24"/>
          <w:lang w:eastAsia="es-MX"/>
        </w:rPr>
        <w:t xml:space="preserve"> llamadas de emergencia </w:t>
      </w:r>
      <w:bookmarkEnd w:id="22"/>
      <w:r w:rsidR="00B732F7">
        <w:rPr>
          <w:rFonts w:ascii="Arial" w:hAnsi="Arial" w:cs="Arial"/>
          <w:iCs/>
          <w:noProof/>
          <w:sz w:val="24"/>
          <w:szCs w:val="24"/>
          <w:lang w:eastAsia="es-MX"/>
        </w:rPr>
        <w:t xml:space="preserve">a través del </w:t>
      </w:r>
      <w:bookmarkStart w:id="23" w:name="_Hlk87307325"/>
      <w:r w:rsidR="00B732F7" w:rsidRPr="00B732F7">
        <w:rPr>
          <w:rFonts w:ascii="Arial" w:hAnsi="Arial" w:cs="Arial"/>
          <w:iCs/>
          <w:noProof/>
          <w:sz w:val="24"/>
          <w:szCs w:val="24"/>
          <w:lang w:eastAsia="es-MX"/>
        </w:rPr>
        <w:t>Centro Nacional de Atención Ciudadan</w:t>
      </w:r>
      <w:r w:rsidR="003F2580">
        <w:rPr>
          <w:rFonts w:ascii="Arial" w:hAnsi="Arial" w:cs="Arial"/>
          <w:iCs/>
          <w:noProof/>
          <w:sz w:val="24"/>
          <w:szCs w:val="24"/>
          <w:lang w:eastAsia="es-MX"/>
        </w:rPr>
        <w:t>a</w:t>
      </w:r>
      <w:bookmarkEnd w:id="23"/>
      <w:r w:rsidR="00B732F7">
        <w:rPr>
          <w:rFonts w:ascii="Arial" w:hAnsi="Arial" w:cs="Arial"/>
          <w:iCs/>
          <w:noProof/>
          <w:sz w:val="24"/>
          <w:szCs w:val="24"/>
          <w:lang w:eastAsia="es-MX"/>
        </w:rPr>
        <w:t xml:space="preserve"> </w:t>
      </w:r>
      <w:r>
        <w:rPr>
          <w:rFonts w:ascii="Arial" w:hAnsi="Arial" w:cs="Arial"/>
          <w:iCs/>
          <w:noProof/>
          <w:sz w:val="24"/>
          <w:szCs w:val="24"/>
          <w:lang w:eastAsia="es-MX"/>
        </w:rPr>
        <w:t xml:space="preserve">mediante el </w:t>
      </w:r>
      <w:bookmarkStart w:id="24" w:name="_Hlk87307362"/>
      <w:r>
        <w:rPr>
          <w:rFonts w:ascii="Arial" w:hAnsi="Arial" w:cs="Arial"/>
          <w:iCs/>
          <w:noProof/>
          <w:sz w:val="24"/>
          <w:szCs w:val="24"/>
          <w:lang w:eastAsia="es-MX"/>
        </w:rPr>
        <w:t>sistema telefónico 088</w:t>
      </w:r>
      <w:bookmarkEnd w:id="24"/>
      <w:r>
        <w:rPr>
          <w:rFonts w:ascii="Arial" w:hAnsi="Arial" w:cs="Arial"/>
          <w:iCs/>
          <w:noProof/>
          <w:sz w:val="24"/>
          <w:szCs w:val="24"/>
          <w:lang w:eastAsia="es-MX"/>
        </w:rPr>
        <w:t xml:space="preserve">, </w:t>
      </w:r>
      <w:r w:rsidR="008469A7">
        <w:rPr>
          <w:rFonts w:ascii="Arial" w:hAnsi="Arial" w:cs="Arial"/>
          <w:iCs/>
          <w:noProof/>
          <w:sz w:val="24"/>
          <w:szCs w:val="24"/>
          <w:lang w:eastAsia="es-MX"/>
        </w:rPr>
        <w:t>de las cuales todas</w:t>
      </w:r>
      <w:r>
        <w:rPr>
          <w:rFonts w:ascii="Arial" w:hAnsi="Arial" w:cs="Arial"/>
          <w:iCs/>
          <w:noProof/>
          <w:sz w:val="24"/>
          <w:szCs w:val="24"/>
          <w:lang w:eastAsia="es-MX"/>
        </w:rPr>
        <w:t xml:space="preserve"> fueron procedentes</w:t>
      </w:r>
      <w:bookmarkStart w:id="25" w:name="_Hlk87307400"/>
      <w:r w:rsidR="00696BB8">
        <w:rPr>
          <w:rStyle w:val="Refdenotaalpie"/>
          <w:rFonts w:ascii="Arial" w:hAnsi="Arial" w:cs="Arial"/>
          <w:iCs/>
          <w:noProof/>
          <w:sz w:val="24"/>
          <w:szCs w:val="24"/>
          <w:lang w:eastAsia="es-MX"/>
        </w:rPr>
        <w:footnoteReference w:id="6"/>
      </w:r>
      <w:r>
        <w:rPr>
          <w:rFonts w:ascii="Arial" w:hAnsi="Arial" w:cs="Arial"/>
          <w:iCs/>
          <w:noProof/>
          <w:sz w:val="24"/>
          <w:szCs w:val="24"/>
          <w:lang w:eastAsia="es-MX"/>
        </w:rPr>
        <w:t>.</w:t>
      </w:r>
      <w:bookmarkEnd w:id="25"/>
      <w:r>
        <w:rPr>
          <w:rFonts w:ascii="Arial" w:hAnsi="Arial" w:cs="Arial"/>
          <w:iCs/>
          <w:noProof/>
          <w:sz w:val="24"/>
          <w:szCs w:val="24"/>
          <w:lang w:eastAsia="es-MX"/>
        </w:rPr>
        <w:t xml:space="preserve"> </w:t>
      </w:r>
      <w:r w:rsidR="00696BB8">
        <w:rPr>
          <w:rFonts w:ascii="Arial" w:hAnsi="Arial" w:cs="Arial"/>
          <w:iCs/>
          <w:noProof/>
          <w:sz w:val="24"/>
          <w:szCs w:val="24"/>
          <w:lang w:eastAsia="es-MX"/>
        </w:rPr>
        <w:t>Según el tipo de solicitud, los servicios representaron 64.3% (</w:t>
      </w:r>
      <w:r w:rsidR="00696BB8" w:rsidRPr="00696BB8">
        <w:rPr>
          <w:rFonts w:ascii="Arial" w:hAnsi="Arial" w:cs="Arial"/>
          <w:iCs/>
          <w:noProof/>
          <w:sz w:val="24"/>
          <w:szCs w:val="24"/>
          <w:lang w:eastAsia="es-MX"/>
        </w:rPr>
        <w:t>167</w:t>
      </w:r>
      <w:r w:rsidR="00696BB8">
        <w:rPr>
          <w:rFonts w:ascii="Arial" w:hAnsi="Arial" w:cs="Arial"/>
          <w:iCs/>
          <w:noProof/>
          <w:sz w:val="24"/>
          <w:szCs w:val="24"/>
          <w:lang w:eastAsia="es-MX"/>
        </w:rPr>
        <w:t xml:space="preserve"> </w:t>
      </w:r>
      <w:r w:rsidR="00696BB8" w:rsidRPr="00696BB8">
        <w:rPr>
          <w:rFonts w:ascii="Arial" w:hAnsi="Arial" w:cs="Arial"/>
          <w:iCs/>
          <w:noProof/>
          <w:sz w:val="24"/>
          <w:szCs w:val="24"/>
          <w:lang w:eastAsia="es-MX"/>
        </w:rPr>
        <w:t>727</w:t>
      </w:r>
      <w:r w:rsidR="00696BB8">
        <w:rPr>
          <w:rFonts w:ascii="Arial" w:hAnsi="Arial" w:cs="Arial"/>
          <w:iCs/>
          <w:noProof/>
          <w:sz w:val="24"/>
          <w:szCs w:val="24"/>
          <w:lang w:eastAsia="es-MX"/>
        </w:rPr>
        <w:t>), las denuncias 33.2% (</w:t>
      </w:r>
      <w:r w:rsidR="00696BB8" w:rsidRPr="00696BB8">
        <w:rPr>
          <w:rFonts w:ascii="Arial" w:hAnsi="Arial" w:cs="Arial"/>
          <w:iCs/>
          <w:noProof/>
          <w:sz w:val="24"/>
          <w:szCs w:val="24"/>
          <w:lang w:eastAsia="es-MX"/>
        </w:rPr>
        <w:t>86</w:t>
      </w:r>
      <w:r w:rsidR="00696BB8">
        <w:rPr>
          <w:rFonts w:ascii="Arial" w:hAnsi="Arial" w:cs="Arial"/>
          <w:iCs/>
          <w:noProof/>
          <w:sz w:val="24"/>
          <w:szCs w:val="24"/>
          <w:lang w:eastAsia="es-MX"/>
        </w:rPr>
        <w:t xml:space="preserve"> </w:t>
      </w:r>
      <w:r w:rsidR="00696BB8" w:rsidRPr="00696BB8">
        <w:rPr>
          <w:rFonts w:ascii="Arial" w:hAnsi="Arial" w:cs="Arial"/>
          <w:iCs/>
          <w:noProof/>
          <w:sz w:val="24"/>
          <w:szCs w:val="24"/>
          <w:lang w:eastAsia="es-MX"/>
        </w:rPr>
        <w:t>458</w:t>
      </w:r>
      <w:r w:rsidR="00696BB8">
        <w:rPr>
          <w:rFonts w:ascii="Arial" w:hAnsi="Arial" w:cs="Arial"/>
          <w:iCs/>
          <w:noProof/>
          <w:sz w:val="24"/>
          <w:szCs w:val="24"/>
          <w:lang w:eastAsia="es-MX"/>
        </w:rPr>
        <w:t>), las quejas 0.4% (</w:t>
      </w:r>
      <w:r w:rsidR="00696BB8" w:rsidRPr="00696BB8">
        <w:rPr>
          <w:rFonts w:ascii="Arial" w:hAnsi="Arial" w:cs="Arial"/>
          <w:iCs/>
          <w:noProof/>
          <w:sz w:val="24"/>
          <w:szCs w:val="24"/>
          <w:lang w:eastAsia="es-MX"/>
        </w:rPr>
        <w:t>1</w:t>
      </w:r>
      <w:r w:rsidR="00696BB8">
        <w:rPr>
          <w:rFonts w:ascii="Arial" w:hAnsi="Arial" w:cs="Arial"/>
          <w:iCs/>
          <w:noProof/>
          <w:sz w:val="24"/>
          <w:szCs w:val="24"/>
          <w:lang w:eastAsia="es-MX"/>
        </w:rPr>
        <w:t xml:space="preserve"> </w:t>
      </w:r>
      <w:r w:rsidR="00696BB8" w:rsidRPr="00696BB8">
        <w:rPr>
          <w:rFonts w:ascii="Arial" w:hAnsi="Arial" w:cs="Arial"/>
          <w:iCs/>
          <w:noProof/>
          <w:sz w:val="24"/>
          <w:szCs w:val="24"/>
          <w:lang w:eastAsia="es-MX"/>
        </w:rPr>
        <w:t>024</w:t>
      </w:r>
      <w:r w:rsidR="00696BB8">
        <w:rPr>
          <w:rFonts w:ascii="Arial" w:hAnsi="Arial" w:cs="Arial"/>
          <w:iCs/>
          <w:noProof/>
          <w:sz w:val="24"/>
          <w:szCs w:val="24"/>
          <w:lang w:eastAsia="es-MX"/>
        </w:rPr>
        <w:t xml:space="preserve">) </w:t>
      </w:r>
      <w:r w:rsidR="00187EF2">
        <w:rPr>
          <w:rFonts w:ascii="Arial" w:hAnsi="Arial" w:cs="Arial"/>
          <w:iCs/>
          <w:noProof/>
          <w:sz w:val="24"/>
          <w:szCs w:val="24"/>
          <w:lang w:eastAsia="es-MX"/>
        </w:rPr>
        <w:t>y 2.1% (</w:t>
      </w:r>
      <w:r w:rsidR="00187EF2" w:rsidRPr="00187EF2">
        <w:rPr>
          <w:rFonts w:ascii="Arial" w:hAnsi="Arial" w:cs="Arial"/>
          <w:iCs/>
          <w:noProof/>
          <w:sz w:val="24"/>
          <w:szCs w:val="24"/>
          <w:lang w:eastAsia="es-MX"/>
        </w:rPr>
        <w:t>5</w:t>
      </w:r>
      <w:r w:rsidR="00187EF2">
        <w:rPr>
          <w:rFonts w:ascii="Arial" w:hAnsi="Arial" w:cs="Arial"/>
          <w:iCs/>
          <w:noProof/>
          <w:sz w:val="24"/>
          <w:szCs w:val="24"/>
          <w:lang w:eastAsia="es-MX"/>
        </w:rPr>
        <w:t xml:space="preserve"> </w:t>
      </w:r>
      <w:r w:rsidR="00187EF2" w:rsidRPr="00187EF2">
        <w:rPr>
          <w:rFonts w:ascii="Arial" w:hAnsi="Arial" w:cs="Arial"/>
          <w:iCs/>
          <w:noProof/>
          <w:sz w:val="24"/>
          <w:szCs w:val="24"/>
          <w:lang w:eastAsia="es-MX"/>
        </w:rPr>
        <w:t>491</w:t>
      </w:r>
      <w:r w:rsidR="00187EF2">
        <w:rPr>
          <w:rFonts w:ascii="Arial" w:hAnsi="Arial" w:cs="Arial"/>
          <w:iCs/>
          <w:noProof/>
          <w:sz w:val="24"/>
          <w:szCs w:val="24"/>
          <w:lang w:eastAsia="es-MX"/>
        </w:rPr>
        <w:t>) correspondió a otro tipo de solicitud.</w:t>
      </w:r>
      <w:r w:rsidR="0019230A">
        <w:rPr>
          <w:rFonts w:ascii="Arial" w:hAnsi="Arial" w:cs="Arial"/>
          <w:iCs/>
          <w:noProof/>
          <w:sz w:val="24"/>
          <w:szCs w:val="24"/>
          <w:lang w:eastAsia="es-MX"/>
        </w:rPr>
        <w:t xml:space="preserve"> Los </w:t>
      </w:r>
      <w:r w:rsidR="00C16D66">
        <w:rPr>
          <w:rFonts w:ascii="Arial" w:hAnsi="Arial" w:cs="Arial"/>
          <w:iCs/>
          <w:noProof/>
          <w:sz w:val="24"/>
          <w:szCs w:val="24"/>
          <w:lang w:eastAsia="es-MX"/>
        </w:rPr>
        <w:t xml:space="preserve">principales </w:t>
      </w:r>
      <w:r w:rsidR="0019230A">
        <w:rPr>
          <w:rFonts w:ascii="Arial" w:hAnsi="Arial" w:cs="Arial"/>
          <w:iCs/>
          <w:noProof/>
          <w:sz w:val="24"/>
          <w:szCs w:val="24"/>
          <w:lang w:eastAsia="es-MX"/>
        </w:rPr>
        <w:t xml:space="preserve">temas fueron extorsión telefónica e </w:t>
      </w:r>
      <w:r w:rsidR="00203AD2">
        <w:rPr>
          <w:rFonts w:ascii="Arial" w:hAnsi="Arial" w:cs="Arial"/>
          <w:iCs/>
          <w:noProof/>
          <w:sz w:val="24"/>
          <w:szCs w:val="24"/>
          <w:lang w:eastAsia="es-MX"/>
        </w:rPr>
        <w:t>i</w:t>
      </w:r>
      <w:r w:rsidR="0019230A">
        <w:rPr>
          <w:rFonts w:ascii="Arial" w:hAnsi="Arial" w:cs="Arial"/>
          <w:iCs/>
          <w:noProof/>
          <w:sz w:val="24"/>
          <w:szCs w:val="24"/>
          <w:lang w:eastAsia="es-MX"/>
        </w:rPr>
        <w:t>nformación de la Guardia Nacional.</w:t>
      </w:r>
    </w:p>
    <w:p w14:paraId="450BA5D5" w14:textId="6AE5C042" w:rsidR="00034E71" w:rsidRDefault="00034E71" w:rsidP="00977D86">
      <w:pPr>
        <w:spacing w:after="0"/>
        <w:ind w:left="-567"/>
        <w:jc w:val="both"/>
        <w:rPr>
          <w:rFonts w:ascii="Arial" w:hAnsi="Arial" w:cs="Arial"/>
          <w:iCs/>
          <w:noProof/>
          <w:sz w:val="24"/>
          <w:szCs w:val="24"/>
          <w:lang w:eastAsia="es-MX"/>
        </w:rPr>
      </w:pPr>
    </w:p>
    <w:p w14:paraId="67EB6259" w14:textId="0EEA2BE6" w:rsidR="00765889" w:rsidRDefault="00400B46" w:rsidP="00765889">
      <w:pPr>
        <w:spacing w:after="0"/>
        <w:ind w:left="-567" w:right="-283"/>
        <w:jc w:val="center"/>
        <w:rPr>
          <w:rFonts w:ascii="Arial" w:hAnsi="Arial" w:cs="Arial"/>
          <w:b/>
          <w:bCs/>
          <w:i/>
          <w:iCs/>
          <w:color w:val="326164"/>
          <w:sz w:val="18"/>
          <w:szCs w:val="24"/>
        </w:rPr>
      </w:pPr>
      <w:r w:rsidRPr="00556487">
        <w:rPr>
          <w:rFonts w:ascii="Arial" w:hAnsi="Arial" w:cs="Arial"/>
          <w:b/>
          <w:bCs/>
          <w:i/>
          <w:iCs/>
          <w:color w:val="326164"/>
          <w:sz w:val="18"/>
          <w:szCs w:val="24"/>
        </w:rPr>
        <w:t xml:space="preserve">Gráfica </w:t>
      </w:r>
      <w:r>
        <w:rPr>
          <w:rFonts w:ascii="Arial" w:hAnsi="Arial" w:cs="Arial"/>
          <w:b/>
          <w:bCs/>
          <w:i/>
          <w:iCs/>
          <w:color w:val="326164"/>
          <w:sz w:val="18"/>
          <w:szCs w:val="24"/>
        </w:rPr>
        <w:t>1</w:t>
      </w:r>
      <w:r w:rsidR="004A6120">
        <w:rPr>
          <w:rFonts w:ascii="Arial" w:hAnsi="Arial" w:cs="Arial"/>
          <w:b/>
          <w:bCs/>
          <w:i/>
          <w:iCs/>
          <w:color w:val="326164"/>
          <w:sz w:val="18"/>
          <w:szCs w:val="24"/>
        </w:rPr>
        <w:t>2</w:t>
      </w:r>
      <w:r w:rsidRPr="00556487">
        <w:rPr>
          <w:rFonts w:ascii="Arial" w:hAnsi="Arial" w:cs="Arial"/>
          <w:b/>
          <w:bCs/>
          <w:i/>
          <w:iCs/>
          <w:color w:val="326164"/>
          <w:sz w:val="18"/>
          <w:szCs w:val="24"/>
        </w:rPr>
        <w:t xml:space="preserve">. </w:t>
      </w:r>
      <w:r w:rsidR="00B732F7">
        <w:rPr>
          <w:rFonts w:ascii="Arial" w:hAnsi="Arial" w:cs="Arial"/>
          <w:b/>
          <w:bCs/>
          <w:i/>
          <w:iCs/>
          <w:color w:val="326164"/>
          <w:sz w:val="18"/>
          <w:szCs w:val="24"/>
        </w:rPr>
        <w:t xml:space="preserve">Llamadas recibidas por la Guardia Nacional, por tipo </w:t>
      </w:r>
      <w:r w:rsidRPr="00556487">
        <w:rPr>
          <w:rFonts w:ascii="Arial" w:hAnsi="Arial" w:cs="Arial"/>
          <w:b/>
          <w:bCs/>
          <w:i/>
          <w:iCs/>
          <w:color w:val="326164"/>
          <w:sz w:val="18"/>
          <w:szCs w:val="24"/>
        </w:rPr>
        <w:t>2020</w:t>
      </w:r>
    </w:p>
    <w:p w14:paraId="1293D168" w14:textId="6538DEBD" w:rsidR="00400B46" w:rsidRDefault="008C7E20" w:rsidP="00977D86">
      <w:pPr>
        <w:spacing w:after="0"/>
        <w:ind w:left="-567"/>
        <w:jc w:val="both"/>
        <w:rPr>
          <w:rFonts w:ascii="Arial" w:hAnsi="Arial" w:cs="Arial"/>
          <w:iCs/>
          <w:noProof/>
          <w:sz w:val="24"/>
          <w:szCs w:val="24"/>
          <w:lang w:eastAsia="es-MX"/>
        </w:rPr>
      </w:pPr>
      <w:r>
        <w:rPr>
          <w:noProof/>
        </w:rPr>
        <w:drawing>
          <wp:inline distT="0" distB="0" distL="0" distR="0" wp14:anchorId="51C5D44C" wp14:editId="7EC0F0F6">
            <wp:extent cx="6162675" cy="4857008"/>
            <wp:effectExtent l="0" t="0" r="0" b="1270"/>
            <wp:docPr id="25" name="Gráfico 25">
              <a:extLst xmlns:a="http://schemas.openxmlformats.org/drawingml/2006/main">
                <a:ext uri="{FF2B5EF4-FFF2-40B4-BE49-F238E27FC236}">
                  <a16:creationId xmlns:a16="http://schemas.microsoft.com/office/drawing/2014/main" id="{C5FAAE38-4F72-4F0D-85B6-4F7A0FE3DB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32B8AE9" w14:textId="77777777" w:rsidR="005D5C41" w:rsidRPr="007D2956" w:rsidRDefault="005D5C41" w:rsidP="00DD1F4D">
      <w:pPr>
        <w:spacing w:after="0"/>
        <w:ind w:left="-567"/>
        <w:jc w:val="both"/>
        <w:rPr>
          <w:rFonts w:ascii="Arial" w:hAnsi="Arial" w:cs="Arial"/>
          <w:iCs/>
          <w:noProof/>
          <w:sz w:val="16"/>
          <w:szCs w:val="16"/>
          <w:lang w:eastAsia="es-MX"/>
        </w:rPr>
      </w:pPr>
    </w:p>
    <w:p w14:paraId="7EA04E95" w14:textId="147011FF" w:rsidR="002C705B" w:rsidRPr="00B52893" w:rsidRDefault="00DF5904" w:rsidP="00553ED2">
      <w:pPr>
        <w:spacing w:after="0"/>
        <w:ind w:left="-567"/>
        <w:jc w:val="both"/>
        <w:rPr>
          <w:rFonts w:ascii="Arial" w:hAnsi="Arial" w:cs="Arial"/>
          <w:iCs/>
          <w:noProof/>
          <w:sz w:val="24"/>
          <w:szCs w:val="24"/>
          <w:lang w:eastAsia="es-MX"/>
        </w:rPr>
      </w:pPr>
      <w:r>
        <w:rPr>
          <w:rFonts w:ascii="Arial" w:hAnsi="Arial" w:cs="Arial"/>
          <w:iCs/>
          <w:noProof/>
          <w:sz w:val="24"/>
          <w:szCs w:val="24"/>
          <w:lang w:eastAsia="es-MX"/>
        </w:rPr>
        <w:t>Durante</w:t>
      </w:r>
      <w:r w:rsidRPr="00B52893">
        <w:rPr>
          <w:rFonts w:ascii="Arial" w:hAnsi="Arial" w:cs="Arial"/>
          <w:iCs/>
          <w:noProof/>
          <w:sz w:val="24"/>
          <w:szCs w:val="24"/>
          <w:lang w:eastAsia="es-MX"/>
        </w:rPr>
        <w:t xml:space="preserve"> 2020</w:t>
      </w:r>
      <w:r>
        <w:rPr>
          <w:rFonts w:ascii="Arial" w:hAnsi="Arial" w:cs="Arial"/>
          <w:iCs/>
          <w:noProof/>
          <w:sz w:val="24"/>
          <w:szCs w:val="24"/>
          <w:lang w:eastAsia="es-MX"/>
        </w:rPr>
        <w:t xml:space="preserve">, </w:t>
      </w:r>
      <w:r w:rsidR="00B711E2">
        <w:rPr>
          <w:rFonts w:ascii="Arial" w:hAnsi="Arial" w:cs="Arial"/>
          <w:iCs/>
          <w:noProof/>
          <w:sz w:val="24"/>
          <w:szCs w:val="24"/>
          <w:lang w:eastAsia="es-MX"/>
        </w:rPr>
        <w:t>la Guardia Naciona</w:t>
      </w:r>
      <w:r w:rsidR="002E239F">
        <w:rPr>
          <w:rFonts w:ascii="Arial" w:hAnsi="Arial" w:cs="Arial"/>
          <w:iCs/>
          <w:noProof/>
          <w:sz w:val="24"/>
          <w:szCs w:val="24"/>
          <w:lang w:eastAsia="es-MX"/>
        </w:rPr>
        <w:t>l</w:t>
      </w:r>
      <w:r w:rsidR="00B711E2">
        <w:rPr>
          <w:rFonts w:ascii="Arial" w:hAnsi="Arial" w:cs="Arial"/>
          <w:iCs/>
          <w:noProof/>
          <w:sz w:val="24"/>
          <w:szCs w:val="24"/>
          <w:lang w:eastAsia="es-MX"/>
        </w:rPr>
        <w:t xml:space="preserve"> re</w:t>
      </w:r>
      <w:r w:rsidR="00DE7B34">
        <w:rPr>
          <w:rFonts w:ascii="Arial" w:hAnsi="Arial" w:cs="Arial"/>
          <w:iCs/>
          <w:noProof/>
          <w:sz w:val="24"/>
          <w:szCs w:val="24"/>
          <w:lang w:eastAsia="es-MX"/>
        </w:rPr>
        <w:t>gistró</w:t>
      </w:r>
      <w:r w:rsidR="004E18DA">
        <w:rPr>
          <w:rFonts w:ascii="Arial" w:hAnsi="Arial" w:cs="Arial"/>
          <w:iCs/>
          <w:noProof/>
          <w:sz w:val="24"/>
          <w:szCs w:val="24"/>
          <w:lang w:eastAsia="es-MX"/>
        </w:rPr>
        <w:t xml:space="preserve"> </w:t>
      </w:r>
      <w:bookmarkStart w:id="26" w:name="_Hlk87305566"/>
      <w:r w:rsidR="004E18DA">
        <w:rPr>
          <w:rFonts w:ascii="Arial" w:hAnsi="Arial" w:cs="Arial"/>
          <w:iCs/>
          <w:noProof/>
          <w:sz w:val="24"/>
          <w:szCs w:val="24"/>
          <w:lang w:eastAsia="es-MX"/>
        </w:rPr>
        <w:t>114 probables infractores de presunta</w:t>
      </w:r>
      <w:r w:rsidR="00B711E2">
        <w:rPr>
          <w:rFonts w:ascii="Arial" w:hAnsi="Arial" w:cs="Arial"/>
          <w:iCs/>
          <w:noProof/>
          <w:sz w:val="24"/>
          <w:szCs w:val="24"/>
          <w:lang w:eastAsia="es-MX"/>
        </w:rPr>
        <w:t>s</w:t>
      </w:r>
      <w:r w:rsidR="004E18DA">
        <w:rPr>
          <w:rFonts w:ascii="Arial" w:hAnsi="Arial" w:cs="Arial"/>
          <w:iCs/>
          <w:noProof/>
          <w:sz w:val="24"/>
          <w:szCs w:val="24"/>
          <w:lang w:eastAsia="es-MX"/>
        </w:rPr>
        <w:t xml:space="preserve"> faltas cívicas en las puestas a disposición ante el </w:t>
      </w:r>
      <w:r w:rsidR="00F12C19">
        <w:rPr>
          <w:rFonts w:ascii="Arial" w:hAnsi="Arial" w:cs="Arial"/>
          <w:iCs/>
          <w:noProof/>
          <w:sz w:val="24"/>
          <w:szCs w:val="24"/>
          <w:lang w:eastAsia="es-MX"/>
        </w:rPr>
        <w:t>J</w:t>
      </w:r>
      <w:r w:rsidR="004E18DA">
        <w:rPr>
          <w:rFonts w:ascii="Arial" w:hAnsi="Arial" w:cs="Arial"/>
          <w:iCs/>
          <w:noProof/>
          <w:sz w:val="24"/>
          <w:szCs w:val="24"/>
          <w:lang w:eastAsia="es-MX"/>
        </w:rPr>
        <w:t xml:space="preserve">uez </w:t>
      </w:r>
      <w:r w:rsidR="00F12C19">
        <w:rPr>
          <w:rFonts w:ascii="Arial" w:hAnsi="Arial" w:cs="Arial"/>
          <w:iCs/>
          <w:noProof/>
          <w:sz w:val="24"/>
          <w:szCs w:val="24"/>
          <w:lang w:eastAsia="es-MX"/>
        </w:rPr>
        <w:t>C</w:t>
      </w:r>
      <w:r w:rsidR="004E18DA">
        <w:rPr>
          <w:rFonts w:ascii="Arial" w:hAnsi="Arial" w:cs="Arial"/>
          <w:iCs/>
          <w:noProof/>
          <w:sz w:val="24"/>
          <w:szCs w:val="24"/>
          <w:lang w:eastAsia="es-MX"/>
        </w:rPr>
        <w:t>ívico</w:t>
      </w:r>
      <w:bookmarkEnd w:id="26"/>
      <w:r w:rsidR="00A0693C">
        <w:rPr>
          <w:rFonts w:ascii="Arial" w:hAnsi="Arial" w:cs="Arial"/>
          <w:iCs/>
          <w:noProof/>
          <w:sz w:val="24"/>
          <w:szCs w:val="24"/>
          <w:lang w:eastAsia="es-MX"/>
        </w:rPr>
        <w:t>, 92.1% (105) eran hombres y 7.9% (9) fueron mujeres.</w:t>
      </w:r>
      <w:r w:rsidR="00D06490">
        <w:rPr>
          <w:rFonts w:ascii="Arial" w:hAnsi="Arial" w:cs="Arial"/>
          <w:iCs/>
          <w:noProof/>
          <w:sz w:val="24"/>
          <w:szCs w:val="24"/>
          <w:lang w:eastAsia="es-MX"/>
        </w:rPr>
        <w:t xml:space="preserve"> </w:t>
      </w:r>
      <w:r w:rsidR="00B711E2">
        <w:rPr>
          <w:rFonts w:ascii="Arial" w:hAnsi="Arial" w:cs="Arial"/>
          <w:iCs/>
          <w:noProof/>
          <w:sz w:val="24"/>
          <w:szCs w:val="24"/>
          <w:lang w:eastAsia="es-MX"/>
        </w:rPr>
        <w:t xml:space="preserve">En cuanto a </w:t>
      </w:r>
      <w:r w:rsidR="00B52893" w:rsidRPr="00B52893">
        <w:rPr>
          <w:rFonts w:ascii="Arial" w:hAnsi="Arial" w:cs="Arial"/>
          <w:iCs/>
          <w:noProof/>
          <w:sz w:val="24"/>
          <w:szCs w:val="24"/>
          <w:lang w:eastAsia="es-MX"/>
        </w:rPr>
        <w:t>l</w:t>
      </w:r>
      <w:bookmarkStart w:id="27" w:name="_Hlk87305597"/>
      <w:r w:rsidR="00B52893" w:rsidRPr="00B52893">
        <w:rPr>
          <w:rFonts w:ascii="Arial" w:hAnsi="Arial" w:cs="Arial"/>
          <w:iCs/>
          <w:noProof/>
          <w:sz w:val="24"/>
          <w:szCs w:val="24"/>
          <w:lang w:eastAsia="es-MX"/>
        </w:rPr>
        <w:t xml:space="preserve">as puestas a disposición </w:t>
      </w:r>
      <w:r>
        <w:rPr>
          <w:rFonts w:ascii="Arial" w:hAnsi="Arial" w:cs="Arial"/>
          <w:iCs/>
          <w:noProof/>
          <w:sz w:val="24"/>
          <w:szCs w:val="24"/>
          <w:lang w:eastAsia="es-MX"/>
        </w:rPr>
        <w:t xml:space="preserve">ante el </w:t>
      </w:r>
      <w:r w:rsidR="00A16E6E">
        <w:rPr>
          <w:rFonts w:ascii="Arial" w:hAnsi="Arial" w:cs="Arial"/>
          <w:iCs/>
          <w:noProof/>
          <w:sz w:val="24"/>
          <w:szCs w:val="24"/>
          <w:lang w:eastAsia="es-MX"/>
        </w:rPr>
        <w:t>M</w:t>
      </w:r>
      <w:r>
        <w:rPr>
          <w:rFonts w:ascii="Arial" w:hAnsi="Arial" w:cs="Arial"/>
          <w:iCs/>
          <w:noProof/>
          <w:sz w:val="24"/>
          <w:szCs w:val="24"/>
          <w:lang w:eastAsia="es-MX"/>
        </w:rPr>
        <w:t xml:space="preserve">inisterio </w:t>
      </w:r>
      <w:r w:rsidR="00A16E6E">
        <w:rPr>
          <w:rFonts w:ascii="Arial" w:hAnsi="Arial" w:cs="Arial"/>
          <w:iCs/>
          <w:noProof/>
          <w:sz w:val="24"/>
          <w:szCs w:val="24"/>
          <w:lang w:eastAsia="es-MX"/>
        </w:rPr>
        <w:t>P</w:t>
      </w:r>
      <w:r>
        <w:rPr>
          <w:rFonts w:ascii="Arial" w:hAnsi="Arial" w:cs="Arial"/>
          <w:iCs/>
          <w:noProof/>
          <w:sz w:val="24"/>
          <w:szCs w:val="24"/>
          <w:lang w:eastAsia="es-MX"/>
        </w:rPr>
        <w:t>úblico</w:t>
      </w:r>
      <w:bookmarkEnd w:id="27"/>
      <w:r w:rsidR="00B52893">
        <w:rPr>
          <w:rFonts w:ascii="Arial" w:hAnsi="Arial" w:cs="Arial"/>
          <w:iCs/>
          <w:noProof/>
          <w:sz w:val="24"/>
          <w:szCs w:val="24"/>
          <w:lang w:eastAsia="es-MX"/>
        </w:rPr>
        <w:t xml:space="preserve">, se registraron </w:t>
      </w:r>
      <w:bookmarkStart w:id="28" w:name="_Hlk87305583"/>
      <w:r w:rsidR="00B52893" w:rsidRPr="00B52893">
        <w:rPr>
          <w:rFonts w:ascii="Arial" w:hAnsi="Arial" w:cs="Arial"/>
          <w:iCs/>
          <w:noProof/>
          <w:sz w:val="24"/>
          <w:szCs w:val="24"/>
          <w:lang w:eastAsia="es-MX"/>
        </w:rPr>
        <w:t>7</w:t>
      </w:r>
      <w:r w:rsidR="00B52893">
        <w:rPr>
          <w:rFonts w:ascii="Arial" w:hAnsi="Arial" w:cs="Arial"/>
          <w:iCs/>
          <w:noProof/>
          <w:sz w:val="24"/>
          <w:szCs w:val="24"/>
          <w:lang w:eastAsia="es-MX"/>
        </w:rPr>
        <w:t xml:space="preserve"> </w:t>
      </w:r>
      <w:r w:rsidR="00B52893" w:rsidRPr="00B52893">
        <w:rPr>
          <w:rFonts w:ascii="Arial" w:hAnsi="Arial" w:cs="Arial"/>
          <w:iCs/>
          <w:noProof/>
          <w:sz w:val="24"/>
          <w:szCs w:val="24"/>
          <w:lang w:eastAsia="es-MX"/>
        </w:rPr>
        <w:t>419</w:t>
      </w:r>
      <w:r w:rsidR="00B52893">
        <w:rPr>
          <w:rFonts w:ascii="Arial" w:hAnsi="Arial" w:cs="Arial"/>
          <w:iCs/>
          <w:noProof/>
          <w:sz w:val="24"/>
          <w:szCs w:val="24"/>
          <w:lang w:eastAsia="es-MX"/>
        </w:rPr>
        <w:t xml:space="preserve"> probables responsables</w:t>
      </w:r>
      <w:bookmarkEnd w:id="28"/>
      <w:r w:rsidR="003F5641">
        <w:rPr>
          <w:rStyle w:val="Refdenotaalpie"/>
          <w:rFonts w:ascii="Arial" w:hAnsi="Arial" w:cs="Arial"/>
          <w:iCs/>
          <w:noProof/>
          <w:sz w:val="24"/>
          <w:szCs w:val="24"/>
          <w:lang w:eastAsia="es-MX"/>
        </w:rPr>
        <w:footnoteReference w:id="7"/>
      </w:r>
      <w:r w:rsidR="00B52893">
        <w:rPr>
          <w:rFonts w:ascii="Arial" w:hAnsi="Arial" w:cs="Arial"/>
          <w:iCs/>
          <w:noProof/>
          <w:sz w:val="24"/>
          <w:szCs w:val="24"/>
          <w:lang w:eastAsia="es-MX"/>
        </w:rPr>
        <w:t xml:space="preserve"> de hechos presuntamente delictivos, </w:t>
      </w:r>
      <w:r w:rsidR="00364C54">
        <w:rPr>
          <w:rFonts w:ascii="Arial" w:hAnsi="Arial" w:cs="Arial"/>
          <w:iCs/>
          <w:noProof/>
          <w:sz w:val="24"/>
          <w:szCs w:val="24"/>
          <w:lang w:eastAsia="es-MX"/>
        </w:rPr>
        <w:t xml:space="preserve">92.7% </w:t>
      </w:r>
      <w:r w:rsidR="002D6619">
        <w:rPr>
          <w:rFonts w:ascii="Arial" w:hAnsi="Arial" w:cs="Arial"/>
          <w:iCs/>
          <w:noProof/>
          <w:sz w:val="24"/>
          <w:szCs w:val="24"/>
          <w:lang w:eastAsia="es-MX"/>
        </w:rPr>
        <w:t>(</w:t>
      </w:r>
      <w:r w:rsidR="002D6619" w:rsidRPr="002D6619">
        <w:rPr>
          <w:rFonts w:ascii="Arial" w:hAnsi="Arial" w:cs="Arial"/>
          <w:iCs/>
          <w:noProof/>
          <w:sz w:val="24"/>
          <w:szCs w:val="24"/>
          <w:lang w:eastAsia="es-MX"/>
        </w:rPr>
        <w:t>6</w:t>
      </w:r>
      <w:r w:rsidR="002D6619">
        <w:rPr>
          <w:rFonts w:ascii="Arial" w:hAnsi="Arial" w:cs="Arial"/>
          <w:iCs/>
          <w:noProof/>
          <w:sz w:val="24"/>
          <w:szCs w:val="24"/>
          <w:lang w:eastAsia="es-MX"/>
        </w:rPr>
        <w:t xml:space="preserve"> </w:t>
      </w:r>
      <w:r w:rsidR="002D6619" w:rsidRPr="002D6619">
        <w:rPr>
          <w:rFonts w:ascii="Arial" w:hAnsi="Arial" w:cs="Arial"/>
          <w:iCs/>
          <w:noProof/>
          <w:sz w:val="24"/>
          <w:szCs w:val="24"/>
          <w:lang w:eastAsia="es-MX"/>
        </w:rPr>
        <w:t>875</w:t>
      </w:r>
      <w:r w:rsidR="002D6619">
        <w:rPr>
          <w:rFonts w:ascii="Arial" w:hAnsi="Arial" w:cs="Arial"/>
          <w:iCs/>
          <w:noProof/>
          <w:sz w:val="24"/>
          <w:szCs w:val="24"/>
          <w:lang w:eastAsia="es-MX"/>
        </w:rPr>
        <w:t xml:space="preserve">) </w:t>
      </w:r>
      <w:r w:rsidR="00364C54">
        <w:rPr>
          <w:rFonts w:ascii="Arial" w:hAnsi="Arial" w:cs="Arial"/>
          <w:iCs/>
          <w:noProof/>
          <w:sz w:val="24"/>
          <w:szCs w:val="24"/>
          <w:lang w:eastAsia="es-MX"/>
        </w:rPr>
        <w:t xml:space="preserve">eran hombres y 7.3% </w:t>
      </w:r>
      <w:r w:rsidR="002D6619">
        <w:rPr>
          <w:rFonts w:ascii="Arial" w:hAnsi="Arial" w:cs="Arial"/>
          <w:iCs/>
          <w:noProof/>
          <w:sz w:val="24"/>
          <w:szCs w:val="24"/>
          <w:lang w:eastAsia="es-MX"/>
        </w:rPr>
        <w:t>(</w:t>
      </w:r>
      <w:r w:rsidR="002D6619" w:rsidRPr="002D6619">
        <w:rPr>
          <w:rFonts w:ascii="Arial" w:hAnsi="Arial" w:cs="Arial"/>
          <w:iCs/>
          <w:noProof/>
          <w:sz w:val="24"/>
          <w:szCs w:val="24"/>
          <w:lang w:eastAsia="es-MX"/>
        </w:rPr>
        <w:t>544</w:t>
      </w:r>
      <w:r w:rsidR="002D6619">
        <w:rPr>
          <w:rFonts w:ascii="Arial" w:hAnsi="Arial" w:cs="Arial"/>
          <w:iCs/>
          <w:noProof/>
          <w:sz w:val="24"/>
          <w:szCs w:val="24"/>
          <w:lang w:eastAsia="es-MX"/>
        </w:rPr>
        <w:t xml:space="preserve">) </w:t>
      </w:r>
      <w:r w:rsidR="00364C54">
        <w:rPr>
          <w:rFonts w:ascii="Arial" w:hAnsi="Arial" w:cs="Arial"/>
          <w:iCs/>
          <w:noProof/>
          <w:sz w:val="24"/>
          <w:szCs w:val="24"/>
          <w:lang w:eastAsia="es-MX"/>
        </w:rPr>
        <w:t xml:space="preserve">mujeres. </w:t>
      </w:r>
      <w:r w:rsidR="00D06490">
        <w:rPr>
          <w:rFonts w:ascii="Arial" w:hAnsi="Arial" w:cs="Arial"/>
          <w:iCs/>
          <w:noProof/>
          <w:sz w:val="24"/>
          <w:szCs w:val="24"/>
          <w:lang w:eastAsia="es-MX"/>
        </w:rPr>
        <w:t>La mayoría de las y los probables infractores y probables responsables se registraron</w:t>
      </w:r>
      <w:r>
        <w:rPr>
          <w:rFonts w:ascii="Arial" w:hAnsi="Arial" w:cs="Arial"/>
          <w:iCs/>
          <w:noProof/>
          <w:sz w:val="24"/>
          <w:szCs w:val="24"/>
          <w:lang w:eastAsia="es-MX"/>
        </w:rPr>
        <w:t xml:space="preserve"> en el estado de México. </w:t>
      </w:r>
    </w:p>
    <w:p w14:paraId="5C042B05" w14:textId="63CAE244" w:rsidR="003601C1" w:rsidRDefault="003601C1" w:rsidP="002C705B">
      <w:pPr>
        <w:pStyle w:val="Default"/>
        <w:ind w:left="-567"/>
        <w:jc w:val="center"/>
        <w:rPr>
          <w:b/>
          <w:bCs/>
          <w:i/>
          <w:iCs/>
          <w:color w:val="706F6F"/>
          <w:sz w:val="18"/>
        </w:rPr>
      </w:pPr>
    </w:p>
    <w:p w14:paraId="7957286F" w14:textId="77777777" w:rsidR="00D06490" w:rsidRPr="00756B55" w:rsidRDefault="00D06490" w:rsidP="002C705B">
      <w:pPr>
        <w:pStyle w:val="Default"/>
        <w:ind w:left="-567"/>
        <w:jc w:val="center"/>
        <w:rPr>
          <w:b/>
          <w:bCs/>
          <w:i/>
          <w:iCs/>
          <w:color w:val="706F6F"/>
          <w:sz w:val="18"/>
        </w:rPr>
      </w:pPr>
    </w:p>
    <w:p w14:paraId="75EDF105" w14:textId="271C52DE" w:rsidR="00664DF3" w:rsidRDefault="00DF5904" w:rsidP="00DF5904">
      <w:pPr>
        <w:spacing w:after="0"/>
        <w:ind w:left="-567" w:right="-283"/>
        <w:jc w:val="center"/>
        <w:rPr>
          <w:rFonts w:ascii="Arial" w:hAnsi="Arial" w:cs="Arial"/>
          <w:b/>
          <w:bCs/>
          <w:i/>
          <w:iCs/>
          <w:color w:val="326164"/>
          <w:sz w:val="18"/>
          <w:szCs w:val="24"/>
        </w:rPr>
      </w:pPr>
      <w:r w:rsidRPr="00556487">
        <w:rPr>
          <w:rFonts w:ascii="Arial" w:hAnsi="Arial" w:cs="Arial"/>
          <w:b/>
          <w:bCs/>
          <w:i/>
          <w:iCs/>
          <w:color w:val="326164"/>
          <w:sz w:val="18"/>
          <w:szCs w:val="24"/>
        </w:rPr>
        <w:t xml:space="preserve">Gráfica </w:t>
      </w:r>
      <w:r>
        <w:rPr>
          <w:rFonts w:ascii="Arial" w:hAnsi="Arial" w:cs="Arial"/>
          <w:b/>
          <w:bCs/>
          <w:i/>
          <w:iCs/>
          <w:color w:val="326164"/>
          <w:sz w:val="18"/>
          <w:szCs w:val="24"/>
        </w:rPr>
        <w:t>1</w:t>
      </w:r>
      <w:r w:rsidR="004A6120">
        <w:rPr>
          <w:rFonts w:ascii="Arial" w:hAnsi="Arial" w:cs="Arial"/>
          <w:b/>
          <w:bCs/>
          <w:i/>
          <w:iCs/>
          <w:color w:val="326164"/>
          <w:sz w:val="18"/>
          <w:szCs w:val="24"/>
        </w:rPr>
        <w:t>3</w:t>
      </w:r>
      <w:r w:rsidRPr="00556487">
        <w:rPr>
          <w:rFonts w:ascii="Arial" w:hAnsi="Arial" w:cs="Arial"/>
          <w:b/>
          <w:bCs/>
          <w:i/>
          <w:iCs/>
          <w:color w:val="326164"/>
          <w:sz w:val="18"/>
          <w:szCs w:val="24"/>
        </w:rPr>
        <w:t xml:space="preserve">. </w:t>
      </w:r>
      <w:r w:rsidRPr="00DF5904">
        <w:rPr>
          <w:rFonts w:ascii="Arial" w:hAnsi="Arial" w:cs="Arial"/>
          <w:b/>
          <w:bCs/>
          <w:i/>
          <w:iCs/>
          <w:color w:val="326164"/>
          <w:sz w:val="18"/>
          <w:szCs w:val="24"/>
        </w:rPr>
        <w:t xml:space="preserve">Probables </w:t>
      </w:r>
      <w:r w:rsidR="00664DF3">
        <w:rPr>
          <w:rFonts w:ascii="Arial" w:hAnsi="Arial" w:cs="Arial"/>
          <w:b/>
          <w:bCs/>
          <w:i/>
          <w:iCs/>
          <w:color w:val="326164"/>
          <w:sz w:val="18"/>
          <w:szCs w:val="24"/>
        </w:rPr>
        <w:t xml:space="preserve">infractores y probables </w:t>
      </w:r>
      <w:r w:rsidRPr="00DF5904">
        <w:rPr>
          <w:rFonts w:ascii="Arial" w:hAnsi="Arial" w:cs="Arial"/>
          <w:b/>
          <w:bCs/>
          <w:i/>
          <w:iCs/>
          <w:color w:val="326164"/>
          <w:sz w:val="18"/>
          <w:szCs w:val="24"/>
        </w:rPr>
        <w:t xml:space="preserve">responsables de hechos presuntamente delictivos registrados </w:t>
      </w:r>
    </w:p>
    <w:p w14:paraId="52761752" w14:textId="4E9CF19D" w:rsidR="00DF5904" w:rsidRDefault="00DF5904" w:rsidP="00DF5904">
      <w:pPr>
        <w:spacing w:after="0"/>
        <w:ind w:left="-567" w:right="-283"/>
        <w:jc w:val="center"/>
        <w:rPr>
          <w:rFonts w:ascii="Arial" w:hAnsi="Arial" w:cs="Arial"/>
          <w:b/>
          <w:bCs/>
          <w:i/>
          <w:iCs/>
          <w:color w:val="326164"/>
          <w:sz w:val="18"/>
          <w:szCs w:val="24"/>
        </w:rPr>
      </w:pPr>
      <w:r w:rsidRPr="00DF5904">
        <w:rPr>
          <w:rFonts w:ascii="Arial" w:hAnsi="Arial" w:cs="Arial"/>
          <w:b/>
          <w:bCs/>
          <w:i/>
          <w:iCs/>
          <w:color w:val="326164"/>
          <w:sz w:val="18"/>
          <w:szCs w:val="24"/>
        </w:rPr>
        <w:t>en las puestas a disposición</w:t>
      </w:r>
      <w:r w:rsidR="00664DF3">
        <w:rPr>
          <w:rFonts w:ascii="Arial" w:hAnsi="Arial" w:cs="Arial"/>
          <w:b/>
          <w:bCs/>
          <w:i/>
          <w:iCs/>
          <w:color w:val="326164"/>
          <w:sz w:val="18"/>
          <w:szCs w:val="24"/>
        </w:rPr>
        <w:t xml:space="preserve"> </w:t>
      </w:r>
      <w:r w:rsidRPr="00DF5904">
        <w:rPr>
          <w:rFonts w:ascii="Arial" w:hAnsi="Arial" w:cs="Arial"/>
          <w:b/>
          <w:bCs/>
          <w:i/>
          <w:iCs/>
          <w:color w:val="326164"/>
          <w:sz w:val="18"/>
          <w:szCs w:val="24"/>
        </w:rPr>
        <w:t>de personas ante el ministerio público</w:t>
      </w:r>
      <w:r>
        <w:rPr>
          <w:rFonts w:ascii="Arial" w:hAnsi="Arial" w:cs="Arial"/>
          <w:b/>
          <w:bCs/>
          <w:i/>
          <w:iCs/>
          <w:color w:val="326164"/>
          <w:sz w:val="18"/>
          <w:szCs w:val="24"/>
        </w:rPr>
        <w:t xml:space="preserve">, por entidad federativa, </w:t>
      </w:r>
      <w:r w:rsidRPr="00556487">
        <w:rPr>
          <w:rFonts w:ascii="Arial" w:hAnsi="Arial" w:cs="Arial"/>
          <w:b/>
          <w:bCs/>
          <w:i/>
          <w:iCs/>
          <w:color w:val="326164"/>
          <w:sz w:val="18"/>
          <w:szCs w:val="24"/>
        </w:rPr>
        <w:t>2020</w:t>
      </w:r>
    </w:p>
    <w:p w14:paraId="4D78027A" w14:textId="77777777" w:rsidR="00A36F65" w:rsidRPr="007D2956" w:rsidRDefault="00A36F65" w:rsidP="00DF5904">
      <w:pPr>
        <w:spacing w:after="0"/>
        <w:ind w:left="-567" w:right="-283"/>
        <w:jc w:val="center"/>
        <w:rPr>
          <w:rFonts w:ascii="Arial" w:hAnsi="Arial" w:cs="Arial"/>
          <w:b/>
          <w:bCs/>
          <w:i/>
          <w:iCs/>
          <w:color w:val="326164"/>
          <w:sz w:val="12"/>
          <w:szCs w:val="18"/>
        </w:rPr>
      </w:pPr>
    </w:p>
    <w:p w14:paraId="706DD3F9" w14:textId="478281E6" w:rsidR="00E0251A" w:rsidRDefault="00D06490" w:rsidP="00A36F65">
      <w:pPr>
        <w:spacing w:after="0"/>
        <w:ind w:left="-284"/>
        <w:jc w:val="both"/>
        <w:rPr>
          <w:rFonts w:ascii="Arial" w:hAnsi="Arial" w:cs="Arial"/>
          <w:iCs/>
          <w:noProof/>
          <w:sz w:val="24"/>
          <w:szCs w:val="24"/>
          <w:lang w:eastAsia="es-MX"/>
        </w:rPr>
      </w:pPr>
      <w:r>
        <w:rPr>
          <w:noProof/>
        </w:rPr>
        <w:drawing>
          <wp:inline distT="0" distB="0" distL="0" distR="0" wp14:anchorId="74BE3FB3" wp14:editId="210047B2">
            <wp:extent cx="6219190" cy="2009955"/>
            <wp:effectExtent l="0" t="0" r="0" b="0"/>
            <wp:docPr id="66" name="Gráfico 66">
              <a:extLst xmlns:a="http://schemas.openxmlformats.org/drawingml/2006/main">
                <a:ext uri="{FF2B5EF4-FFF2-40B4-BE49-F238E27FC236}">
                  <a16:creationId xmlns:a16="http://schemas.microsoft.com/office/drawing/2014/main" id="{8BAE2115-740F-4462-ABD1-0859CAA9B0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789C1ED" w14:textId="77777777" w:rsidR="00DF5904" w:rsidRDefault="00DF5904" w:rsidP="00867B47">
      <w:pPr>
        <w:spacing w:after="0"/>
        <w:ind w:left="-567"/>
        <w:jc w:val="both"/>
        <w:rPr>
          <w:rFonts w:ascii="Arial" w:hAnsi="Arial" w:cs="Arial"/>
          <w:iCs/>
          <w:noProof/>
          <w:sz w:val="24"/>
          <w:szCs w:val="24"/>
          <w:lang w:eastAsia="es-MX"/>
        </w:rPr>
      </w:pPr>
    </w:p>
    <w:p w14:paraId="0C74CBE9" w14:textId="77777777" w:rsidR="00664DF3" w:rsidRDefault="00664DF3" w:rsidP="00664DF3">
      <w:pPr>
        <w:spacing w:after="0"/>
        <w:ind w:left="-567"/>
        <w:jc w:val="both"/>
        <w:rPr>
          <w:rFonts w:ascii="Arial" w:hAnsi="Arial" w:cs="Arial"/>
          <w:iCs/>
          <w:noProof/>
          <w:sz w:val="24"/>
          <w:szCs w:val="24"/>
          <w:lang w:eastAsia="es-MX"/>
        </w:rPr>
      </w:pPr>
    </w:p>
    <w:p w14:paraId="0591E6D9" w14:textId="77777777" w:rsidR="00664DF3" w:rsidRDefault="00664DF3" w:rsidP="00664DF3">
      <w:pPr>
        <w:spacing w:after="0"/>
        <w:ind w:left="-567"/>
        <w:jc w:val="both"/>
        <w:rPr>
          <w:rFonts w:ascii="Arial" w:hAnsi="Arial" w:cs="Arial"/>
          <w:iCs/>
          <w:noProof/>
          <w:sz w:val="24"/>
          <w:szCs w:val="24"/>
          <w:lang w:eastAsia="es-MX"/>
        </w:rPr>
      </w:pPr>
    </w:p>
    <w:p w14:paraId="5C706FBE" w14:textId="60BA865C" w:rsidR="00715BD5" w:rsidRPr="00756B55" w:rsidRDefault="00867B47" w:rsidP="00664DF3">
      <w:pPr>
        <w:spacing w:after="0"/>
        <w:ind w:left="-567"/>
        <w:jc w:val="both"/>
        <w:rPr>
          <w:rFonts w:ascii="Arial" w:hAnsi="Arial" w:cs="Arial"/>
          <w:iCs/>
          <w:noProof/>
          <w:sz w:val="24"/>
          <w:szCs w:val="24"/>
          <w:lang w:eastAsia="es-MX"/>
        </w:rPr>
      </w:pPr>
      <w:bookmarkStart w:id="29" w:name="_Hlk87307505"/>
      <w:r w:rsidRPr="00756B55">
        <w:rPr>
          <w:rFonts w:ascii="Arial" w:hAnsi="Arial" w:cs="Arial"/>
          <w:iCs/>
          <w:noProof/>
          <w:sz w:val="24"/>
          <w:szCs w:val="24"/>
          <w:lang w:eastAsia="es-MX"/>
        </w:rPr>
        <w:t xml:space="preserve">En </w:t>
      </w:r>
      <w:r w:rsidR="00F471D0" w:rsidRPr="00756B55">
        <w:rPr>
          <w:rFonts w:ascii="Arial" w:hAnsi="Arial" w:cs="Arial"/>
          <w:iCs/>
          <w:noProof/>
          <w:sz w:val="24"/>
          <w:szCs w:val="24"/>
          <w:lang w:eastAsia="es-MX"/>
        </w:rPr>
        <w:t xml:space="preserve">las puestas a disposición de personas realizadas ante el </w:t>
      </w:r>
      <w:r w:rsidR="00A16E6E">
        <w:rPr>
          <w:rFonts w:ascii="Arial" w:hAnsi="Arial" w:cs="Arial"/>
          <w:iCs/>
          <w:noProof/>
          <w:sz w:val="24"/>
          <w:szCs w:val="24"/>
          <w:lang w:eastAsia="es-MX"/>
        </w:rPr>
        <w:t>J</w:t>
      </w:r>
      <w:r w:rsidR="00F471D0" w:rsidRPr="00756B55">
        <w:rPr>
          <w:rFonts w:ascii="Arial" w:hAnsi="Arial" w:cs="Arial"/>
          <w:iCs/>
          <w:noProof/>
          <w:sz w:val="24"/>
          <w:szCs w:val="24"/>
          <w:lang w:eastAsia="es-MX"/>
        </w:rPr>
        <w:t xml:space="preserve">uez </w:t>
      </w:r>
      <w:r w:rsidR="00A16E6E">
        <w:rPr>
          <w:rFonts w:ascii="Arial" w:hAnsi="Arial" w:cs="Arial"/>
          <w:iCs/>
          <w:noProof/>
          <w:sz w:val="24"/>
          <w:szCs w:val="24"/>
          <w:lang w:eastAsia="es-MX"/>
        </w:rPr>
        <w:t>C</w:t>
      </w:r>
      <w:r w:rsidR="00F471D0" w:rsidRPr="00756B55">
        <w:rPr>
          <w:rFonts w:ascii="Arial" w:hAnsi="Arial" w:cs="Arial"/>
          <w:iCs/>
          <w:noProof/>
          <w:sz w:val="24"/>
          <w:szCs w:val="24"/>
          <w:lang w:eastAsia="es-MX"/>
        </w:rPr>
        <w:t>ívico</w:t>
      </w:r>
      <w:r w:rsidR="008469A7">
        <w:rPr>
          <w:rFonts w:ascii="Arial" w:hAnsi="Arial" w:cs="Arial"/>
          <w:iCs/>
          <w:noProof/>
          <w:sz w:val="24"/>
          <w:szCs w:val="24"/>
          <w:lang w:eastAsia="es-MX"/>
        </w:rPr>
        <w:t xml:space="preserve"> se</w:t>
      </w:r>
      <w:r w:rsidR="00F471D0" w:rsidRPr="00756B55">
        <w:rPr>
          <w:rFonts w:ascii="Arial" w:hAnsi="Arial" w:cs="Arial"/>
          <w:iCs/>
          <w:noProof/>
          <w:sz w:val="24"/>
          <w:szCs w:val="24"/>
          <w:lang w:eastAsia="es-MX"/>
        </w:rPr>
        <w:t xml:space="preserve"> </w:t>
      </w:r>
      <w:r w:rsidRPr="00756B55">
        <w:rPr>
          <w:rFonts w:ascii="Arial" w:hAnsi="Arial" w:cs="Arial"/>
          <w:iCs/>
          <w:noProof/>
          <w:sz w:val="24"/>
          <w:szCs w:val="24"/>
          <w:lang w:eastAsia="es-MX"/>
        </w:rPr>
        <w:t xml:space="preserve">registraron </w:t>
      </w:r>
      <w:r w:rsidR="003503A2">
        <w:rPr>
          <w:rFonts w:ascii="Arial" w:hAnsi="Arial" w:cs="Arial"/>
          <w:iCs/>
          <w:noProof/>
          <w:sz w:val="24"/>
          <w:szCs w:val="24"/>
          <w:lang w:eastAsia="es-MX"/>
        </w:rPr>
        <w:t>343</w:t>
      </w:r>
      <w:r w:rsidRPr="00756B55">
        <w:rPr>
          <w:rFonts w:ascii="Arial" w:hAnsi="Arial" w:cs="Arial"/>
          <w:iCs/>
          <w:noProof/>
          <w:sz w:val="24"/>
          <w:szCs w:val="24"/>
          <w:lang w:eastAsia="es-MX"/>
        </w:rPr>
        <w:t xml:space="preserve"> </w:t>
      </w:r>
      <w:r w:rsidR="00370792" w:rsidRPr="00756B55">
        <w:rPr>
          <w:rFonts w:ascii="Arial" w:hAnsi="Arial" w:cs="Arial"/>
          <w:iCs/>
          <w:noProof/>
          <w:sz w:val="24"/>
          <w:szCs w:val="24"/>
          <w:lang w:eastAsia="es-MX"/>
        </w:rPr>
        <w:t xml:space="preserve">presuntas </w:t>
      </w:r>
      <w:r w:rsidRPr="00756B55">
        <w:rPr>
          <w:rFonts w:ascii="Arial" w:hAnsi="Arial" w:cs="Arial"/>
          <w:iCs/>
          <w:noProof/>
          <w:sz w:val="24"/>
          <w:szCs w:val="24"/>
          <w:lang w:eastAsia="es-MX"/>
        </w:rPr>
        <w:t>faltas cívicas</w:t>
      </w:r>
      <w:bookmarkEnd w:id="29"/>
      <w:r w:rsidR="00BE3FF2">
        <w:rPr>
          <w:rFonts w:ascii="Arial" w:hAnsi="Arial" w:cs="Arial"/>
          <w:iCs/>
          <w:noProof/>
          <w:sz w:val="24"/>
          <w:szCs w:val="24"/>
          <w:lang w:eastAsia="es-MX"/>
        </w:rPr>
        <w:t>,</w:t>
      </w:r>
      <w:r w:rsidR="00664DF3">
        <w:rPr>
          <w:rFonts w:ascii="Arial" w:hAnsi="Arial" w:cs="Arial"/>
          <w:iCs/>
          <w:noProof/>
          <w:sz w:val="24"/>
          <w:szCs w:val="24"/>
          <w:lang w:eastAsia="es-MX"/>
        </w:rPr>
        <w:t xml:space="preserve"> siendo la principal</w:t>
      </w:r>
      <w:r w:rsidR="003D6449" w:rsidRPr="00756B55">
        <w:rPr>
          <w:rFonts w:ascii="Arial" w:hAnsi="Arial" w:cs="Arial"/>
          <w:iCs/>
          <w:noProof/>
          <w:sz w:val="24"/>
          <w:szCs w:val="24"/>
          <w:lang w:eastAsia="es-MX"/>
        </w:rPr>
        <w:t xml:space="preserve"> </w:t>
      </w:r>
      <w:r w:rsidR="00664DF3">
        <w:rPr>
          <w:rFonts w:ascii="Arial" w:hAnsi="Arial" w:cs="Arial"/>
          <w:iCs/>
          <w:noProof/>
          <w:sz w:val="24"/>
          <w:szCs w:val="24"/>
          <w:lang w:eastAsia="es-MX"/>
        </w:rPr>
        <w:t>l</w:t>
      </w:r>
      <w:r w:rsidR="00664DF3" w:rsidRPr="00664DF3">
        <w:rPr>
          <w:rFonts w:ascii="Arial" w:hAnsi="Arial" w:cs="Arial"/>
          <w:iCs/>
          <w:noProof/>
          <w:sz w:val="24"/>
          <w:szCs w:val="24"/>
          <w:lang w:eastAsia="es-MX"/>
        </w:rPr>
        <w:t>esionar a cualquier persona</w:t>
      </w:r>
      <w:r w:rsidR="00247A20">
        <w:rPr>
          <w:rFonts w:ascii="Arial" w:hAnsi="Arial" w:cs="Arial"/>
          <w:iCs/>
          <w:noProof/>
          <w:sz w:val="24"/>
          <w:szCs w:val="24"/>
          <w:lang w:eastAsia="es-MX"/>
        </w:rPr>
        <w:t xml:space="preserve"> </w:t>
      </w:r>
      <w:r w:rsidR="00C16D66">
        <w:rPr>
          <w:rFonts w:ascii="Arial" w:hAnsi="Arial" w:cs="Arial"/>
          <w:iCs/>
          <w:noProof/>
          <w:sz w:val="24"/>
          <w:szCs w:val="24"/>
          <w:lang w:eastAsia="es-MX"/>
        </w:rPr>
        <w:t>con</w:t>
      </w:r>
      <w:r w:rsidR="00247A20">
        <w:rPr>
          <w:rFonts w:ascii="Arial" w:hAnsi="Arial" w:cs="Arial"/>
          <w:iCs/>
          <w:noProof/>
          <w:sz w:val="24"/>
          <w:szCs w:val="24"/>
          <w:lang w:eastAsia="es-MX"/>
        </w:rPr>
        <w:t xml:space="preserve"> 28.3 por ciento</w:t>
      </w:r>
      <w:r w:rsidR="00664DF3">
        <w:rPr>
          <w:rFonts w:ascii="Arial" w:hAnsi="Arial" w:cs="Arial"/>
          <w:iCs/>
          <w:noProof/>
          <w:sz w:val="24"/>
          <w:szCs w:val="24"/>
          <w:lang w:eastAsia="es-MX"/>
        </w:rPr>
        <w:t>.</w:t>
      </w:r>
    </w:p>
    <w:p w14:paraId="3B2D9752" w14:textId="511571C0" w:rsidR="002007FD" w:rsidRPr="00756B55" w:rsidRDefault="002007FD" w:rsidP="006008C7">
      <w:pPr>
        <w:spacing w:after="0"/>
        <w:ind w:left="-567"/>
        <w:jc w:val="center"/>
        <w:rPr>
          <w:rFonts w:ascii="Arial" w:hAnsi="Arial" w:cs="Arial"/>
          <w:b/>
          <w:bCs/>
          <w:iCs/>
          <w:noProof/>
          <w:sz w:val="24"/>
          <w:szCs w:val="24"/>
          <w:lang w:eastAsia="es-MX"/>
        </w:rPr>
      </w:pPr>
    </w:p>
    <w:p w14:paraId="40E22DB5" w14:textId="1A77AA7F" w:rsidR="00B957FD" w:rsidRDefault="00664DF3" w:rsidP="00664DF3">
      <w:pPr>
        <w:spacing w:after="0"/>
        <w:ind w:left="-567" w:right="-283"/>
        <w:jc w:val="center"/>
        <w:rPr>
          <w:rFonts w:ascii="Arial" w:hAnsi="Arial" w:cs="Arial"/>
          <w:b/>
          <w:bCs/>
          <w:i/>
          <w:iCs/>
          <w:color w:val="326164"/>
          <w:sz w:val="18"/>
          <w:szCs w:val="24"/>
        </w:rPr>
      </w:pPr>
      <w:r w:rsidRPr="00556487">
        <w:rPr>
          <w:rFonts w:ascii="Arial" w:hAnsi="Arial" w:cs="Arial"/>
          <w:b/>
          <w:bCs/>
          <w:i/>
          <w:iCs/>
          <w:color w:val="326164"/>
          <w:sz w:val="18"/>
          <w:szCs w:val="24"/>
        </w:rPr>
        <w:t xml:space="preserve">Gráfica </w:t>
      </w:r>
      <w:r>
        <w:rPr>
          <w:rFonts w:ascii="Arial" w:hAnsi="Arial" w:cs="Arial"/>
          <w:b/>
          <w:bCs/>
          <w:i/>
          <w:iCs/>
          <w:color w:val="326164"/>
          <w:sz w:val="18"/>
          <w:szCs w:val="24"/>
        </w:rPr>
        <w:t>1</w:t>
      </w:r>
      <w:r w:rsidR="004A6120">
        <w:rPr>
          <w:rFonts w:ascii="Arial" w:hAnsi="Arial" w:cs="Arial"/>
          <w:b/>
          <w:bCs/>
          <w:i/>
          <w:iCs/>
          <w:color w:val="326164"/>
          <w:sz w:val="18"/>
          <w:szCs w:val="24"/>
        </w:rPr>
        <w:t>4</w:t>
      </w:r>
      <w:r w:rsidRPr="00556487">
        <w:rPr>
          <w:rFonts w:ascii="Arial" w:hAnsi="Arial" w:cs="Arial"/>
          <w:b/>
          <w:bCs/>
          <w:i/>
          <w:iCs/>
          <w:color w:val="326164"/>
          <w:sz w:val="18"/>
          <w:szCs w:val="24"/>
        </w:rPr>
        <w:t xml:space="preserve">. </w:t>
      </w:r>
      <w:r w:rsidR="00B957FD">
        <w:rPr>
          <w:rFonts w:ascii="Arial" w:hAnsi="Arial" w:cs="Arial"/>
          <w:b/>
          <w:bCs/>
          <w:i/>
          <w:iCs/>
          <w:color w:val="326164"/>
          <w:sz w:val="18"/>
          <w:szCs w:val="24"/>
        </w:rPr>
        <w:t>P</w:t>
      </w:r>
      <w:r w:rsidR="00825EC1" w:rsidRPr="00825EC1">
        <w:rPr>
          <w:rFonts w:ascii="Arial" w:hAnsi="Arial" w:cs="Arial"/>
          <w:b/>
          <w:bCs/>
          <w:i/>
          <w:iCs/>
          <w:color w:val="326164"/>
          <w:sz w:val="18"/>
          <w:szCs w:val="24"/>
        </w:rPr>
        <w:t xml:space="preserve">resuntas faltas cívicas </w:t>
      </w:r>
      <w:r w:rsidRPr="00DF5904">
        <w:rPr>
          <w:rFonts w:ascii="Arial" w:hAnsi="Arial" w:cs="Arial"/>
          <w:b/>
          <w:bCs/>
          <w:i/>
          <w:iCs/>
          <w:color w:val="326164"/>
          <w:sz w:val="18"/>
          <w:szCs w:val="24"/>
        </w:rPr>
        <w:t>registrad</w:t>
      </w:r>
      <w:r w:rsidR="00825EC1">
        <w:rPr>
          <w:rFonts w:ascii="Arial" w:hAnsi="Arial" w:cs="Arial"/>
          <w:b/>
          <w:bCs/>
          <w:i/>
          <w:iCs/>
          <w:color w:val="326164"/>
          <w:sz w:val="18"/>
          <w:szCs w:val="24"/>
        </w:rPr>
        <w:t>a</w:t>
      </w:r>
      <w:r w:rsidRPr="00DF5904">
        <w:rPr>
          <w:rFonts w:ascii="Arial" w:hAnsi="Arial" w:cs="Arial"/>
          <w:b/>
          <w:bCs/>
          <w:i/>
          <w:iCs/>
          <w:color w:val="326164"/>
          <w:sz w:val="18"/>
          <w:szCs w:val="24"/>
        </w:rPr>
        <w:t xml:space="preserve">s en las puestas a disposición de personas </w:t>
      </w:r>
    </w:p>
    <w:p w14:paraId="6A6104F8" w14:textId="7C4ED649" w:rsidR="00664DF3" w:rsidRDefault="00664DF3" w:rsidP="00664DF3">
      <w:pPr>
        <w:spacing w:after="0"/>
        <w:ind w:left="-567" w:right="-283"/>
        <w:jc w:val="center"/>
        <w:rPr>
          <w:rFonts w:ascii="Arial" w:hAnsi="Arial" w:cs="Arial"/>
          <w:b/>
          <w:bCs/>
          <w:i/>
          <w:iCs/>
          <w:color w:val="326164"/>
          <w:sz w:val="18"/>
          <w:szCs w:val="24"/>
        </w:rPr>
      </w:pPr>
      <w:r w:rsidRPr="00DF5904">
        <w:rPr>
          <w:rFonts w:ascii="Arial" w:hAnsi="Arial" w:cs="Arial"/>
          <w:b/>
          <w:bCs/>
          <w:i/>
          <w:iCs/>
          <w:color w:val="326164"/>
          <w:sz w:val="18"/>
          <w:szCs w:val="24"/>
        </w:rPr>
        <w:t xml:space="preserve">ante el </w:t>
      </w:r>
      <w:r w:rsidR="00B957FD">
        <w:rPr>
          <w:rFonts w:ascii="Arial" w:hAnsi="Arial" w:cs="Arial"/>
          <w:b/>
          <w:bCs/>
          <w:i/>
          <w:iCs/>
          <w:color w:val="326164"/>
          <w:sz w:val="18"/>
          <w:szCs w:val="24"/>
        </w:rPr>
        <w:t>juez cívico</w:t>
      </w:r>
      <w:r>
        <w:rPr>
          <w:rFonts w:ascii="Arial" w:hAnsi="Arial" w:cs="Arial"/>
          <w:b/>
          <w:bCs/>
          <w:i/>
          <w:iCs/>
          <w:color w:val="326164"/>
          <w:sz w:val="18"/>
          <w:szCs w:val="24"/>
        </w:rPr>
        <w:t xml:space="preserve">, por </w:t>
      </w:r>
      <w:r w:rsidR="00B957FD">
        <w:rPr>
          <w:rFonts w:ascii="Arial" w:hAnsi="Arial" w:cs="Arial"/>
          <w:b/>
          <w:bCs/>
          <w:i/>
          <w:iCs/>
          <w:color w:val="326164"/>
          <w:sz w:val="18"/>
          <w:szCs w:val="24"/>
        </w:rPr>
        <w:t xml:space="preserve">tipo, </w:t>
      </w:r>
      <w:r w:rsidRPr="00556487">
        <w:rPr>
          <w:rFonts w:ascii="Arial" w:hAnsi="Arial" w:cs="Arial"/>
          <w:b/>
          <w:bCs/>
          <w:i/>
          <w:iCs/>
          <w:color w:val="326164"/>
          <w:sz w:val="18"/>
          <w:szCs w:val="24"/>
        </w:rPr>
        <w:t>2020</w:t>
      </w:r>
    </w:p>
    <w:p w14:paraId="777FAECB" w14:textId="77777777" w:rsidR="00B97B81" w:rsidRDefault="00B97B81" w:rsidP="00664DF3">
      <w:pPr>
        <w:spacing w:after="0"/>
        <w:ind w:left="-567" w:right="-283"/>
        <w:jc w:val="center"/>
        <w:rPr>
          <w:rFonts w:ascii="Arial" w:hAnsi="Arial" w:cs="Arial"/>
          <w:b/>
          <w:bCs/>
          <w:i/>
          <w:iCs/>
          <w:color w:val="326164"/>
          <w:sz w:val="18"/>
          <w:szCs w:val="24"/>
        </w:rPr>
      </w:pPr>
    </w:p>
    <w:p w14:paraId="22C08409" w14:textId="3ED0885E" w:rsidR="00664DF3" w:rsidRDefault="00CB17D3" w:rsidP="00664DF3">
      <w:pPr>
        <w:spacing w:after="0"/>
        <w:ind w:left="-567"/>
        <w:jc w:val="center"/>
        <w:rPr>
          <w:rFonts w:ascii="Arial" w:hAnsi="Arial" w:cs="Arial"/>
          <w:iCs/>
          <w:noProof/>
          <w:spacing w:val="-6"/>
          <w:sz w:val="24"/>
          <w:szCs w:val="24"/>
          <w:lang w:eastAsia="es-MX"/>
        </w:rPr>
      </w:pPr>
      <w:r>
        <w:rPr>
          <w:noProof/>
        </w:rPr>
        <w:drawing>
          <wp:inline distT="0" distB="0" distL="0" distR="0" wp14:anchorId="610C56C9" wp14:editId="22CB4BE3">
            <wp:extent cx="5553075" cy="2047875"/>
            <wp:effectExtent l="0" t="0" r="0" b="0"/>
            <wp:docPr id="72" name="Gráfico 72">
              <a:extLst xmlns:a="http://schemas.openxmlformats.org/drawingml/2006/main">
                <a:ext uri="{FF2B5EF4-FFF2-40B4-BE49-F238E27FC236}">
                  <a16:creationId xmlns:a16="http://schemas.microsoft.com/office/drawing/2014/main" id="{F2BB0E8F-4456-47D5-901B-EFE424C7F6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F702579" w14:textId="77777777" w:rsidR="00664DF3" w:rsidRDefault="00664DF3" w:rsidP="005647B8">
      <w:pPr>
        <w:spacing w:after="0"/>
        <w:ind w:left="-567"/>
        <w:jc w:val="both"/>
        <w:rPr>
          <w:rFonts w:ascii="Arial" w:hAnsi="Arial" w:cs="Arial"/>
          <w:iCs/>
          <w:noProof/>
          <w:spacing w:val="-6"/>
          <w:sz w:val="24"/>
          <w:szCs w:val="24"/>
          <w:lang w:eastAsia="es-MX"/>
        </w:rPr>
      </w:pPr>
    </w:p>
    <w:p w14:paraId="75FFA0D4" w14:textId="77777777" w:rsidR="00554F34" w:rsidRDefault="00554F34" w:rsidP="001516A2">
      <w:pPr>
        <w:spacing w:after="0"/>
        <w:ind w:left="-567"/>
        <w:jc w:val="both"/>
        <w:rPr>
          <w:rFonts w:ascii="Arial" w:hAnsi="Arial" w:cs="Arial"/>
          <w:iCs/>
          <w:noProof/>
          <w:sz w:val="24"/>
          <w:szCs w:val="24"/>
          <w:lang w:eastAsia="es-MX"/>
        </w:rPr>
      </w:pPr>
      <w:bookmarkStart w:id="30" w:name="_Hlk87307538"/>
    </w:p>
    <w:p w14:paraId="468DCF79" w14:textId="6DA88B94" w:rsidR="005647B8" w:rsidRPr="001516A2" w:rsidRDefault="005647B8" w:rsidP="001516A2">
      <w:pPr>
        <w:spacing w:after="0"/>
        <w:ind w:left="-567"/>
        <w:jc w:val="both"/>
        <w:rPr>
          <w:rFonts w:ascii="Arial" w:hAnsi="Arial" w:cs="Arial"/>
          <w:iCs/>
          <w:noProof/>
          <w:sz w:val="24"/>
          <w:szCs w:val="24"/>
          <w:lang w:eastAsia="es-MX"/>
        </w:rPr>
      </w:pPr>
      <w:r w:rsidRPr="00234054">
        <w:rPr>
          <w:rFonts w:ascii="Arial" w:hAnsi="Arial" w:cs="Arial"/>
          <w:iCs/>
          <w:noProof/>
          <w:sz w:val="24"/>
          <w:szCs w:val="24"/>
          <w:lang w:eastAsia="es-MX"/>
        </w:rPr>
        <w:t xml:space="preserve">En </w:t>
      </w:r>
      <w:r w:rsidR="00C16D66">
        <w:rPr>
          <w:rFonts w:ascii="Arial" w:hAnsi="Arial" w:cs="Arial"/>
          <w:iCs/>
          <w:noProof/>
          <w:sz w:val="24"/>
          <w:szCs w:val="24"/>
          <w:lang w:eastAsia="es-MX"/>
        </w:rPr>
        <w:t xml:space="preserve">el mismo periodo </w:t>
      </w:r>
      <w:r w:rsidR="00C16D66" w:rsidRPr="00234054">
        <w:rPr>
          <w:rFonts w:ascii="Arial" w:hAnsi="Arial" w:cs="Arial"/>
          <w:iCs/>
          <w:noProof/>
          <w:sz w:val="24"/>
          <w:szCs w:val="24"/>
          <w:lang w:eastAsia="es-MX"/>
        </w:rPr>
        <w:t>se registraron en total 24</w:t>
      </w:r>
      <w:r w:rsidR="00C16D66">
        <w:rPr>
          <w:rFonts w:ascii="Arial" w:hAnsi="Arial" w:cs="Arial"/>
          <w:iCs/>
          <w:noProof/>
          <w:sz w:val="24"/>
          <w:szCs w:val="24"/>
          <w:lang w:eastAsia="es-MX"/>
        </w:rPr>
        <w:t xml:space="preserve"> </w:t>
      </w:r>
      <w:r w:rsidR="00C16D66" w:rsidRPr="00234054">
        <w:rPr>
          <w:rFonts w:ascii="Arial" w:hAnsi="Arial" w:cs="Arial"/>
          <w:iCs/>
          <w:noProof/>
          <w:sz w:val="24"/>
          <w:szCs w:val="24"/>
          <w:lang w:eastAsia="es-MX"/>
        </w:rPr>
        <w:t>894</w:t>
      </w:r>
      <w:r w:rsidR="00C16D66">
        <w:rPr>
          <w:rFonts w:ascii="Arial" w:hAnsi="Arial" w:cs="Arial"/>
          <w:iCs/>
          <w:noProof/>
          <w:sz w:val="24"/>
          <w:szCs w:val="24"/>
          <w:lang w:eastAsia="es-MX"/>
        </w:rPr>
        <w:t xml:space="preserve"> </w:t>
      </w:r>
      <w:r w:rsidR="00820AF0" w:rsidRPr="00234054">
        <w:rPr>
          <w:rFonts w:ascii="Arial" w:hAnsi="Arial" w:cs="Arial"/>
          <w:iCs/>
          <w:noProof/>
          <w:sz w:val="24"/>
          <w:szCs w:val="24"/>
          <w:lang w:eastAsia="es-MX"/>
        </w:rPr>
        <w:t xml:space="preserve">presuntos </w:t>
      </w:r>
      <w:r w:rsidRPr="00234054">
        <w:rPr>
          <w:rFonts w:ascii="Arial" w:hAnsi="Arial" w:cs="Arial"/>
          <w:iCs/>
          <w:noProof/>
          <w:sz w:val="24"/>
          <w:szCs w:val="24"/>
          <w:lang w:eastAsia="es-MX"/>
        </w:rPr>
        <w:t>delitos</w:t>
      </w:r>
      <w:r w:rsidR="00AF7DE3" w:rsidRPr="00234054">
        <w:rPr>
          <w:rFonts w:ascii="Arial" w:hAnsi="Arial" w:cs="Arial"/>
          <w:iCs/>
          <w:noProof/>
          <w:sz w:val="24"/>
          <w:szCs w:val="24"/>
          <w:lang w:eastAsia="es-MX"/>
        </w:rPr>
        <w:t xml:space="preserve"> en las puestas a disposición de personas realizadas ante el Ministerio Público</w:t>
      </w:r>
      <w:bookmarkEnd w:id="30"/>
      <w:r w:rsidR="00B957FD">
        <w:rPr>
          <w:rFonts w:ascii="Arial" w:hAnsi="Arial" w:cs="Arial"/>
          <w:iCs/>
          <w:noProof/>
          <w:sz w:val="24"/>
          <w:szCs w:val="24"/>
          <w:lang w:eastAsia="es-MX"/>
        </w:rPr>
        <w:t xml:space="preserve">. </w:t>
      </w:r>
      <w:r w:rsidR="001A5B53" w:rsidRPr="00234054">
        <w:rPr>
          <w:rFonts w:ascii="Arial" w:hAnsi="Arial" w:cs="Arial"/>
          <w:iCs/>
          <w:noProof/>
          <w:sz w:val="24"/>
          <w:szCs w:val="24"/>
          <w:lang w:eastAsia="es-MX"/>
        </w:rPr>
        <w:t xml:space="preserve">El presunto delito </w:t>
      </w:r>
      <w:r w:rsidR="00C11C4F" w:rsidRPr="00234054">
        <w:rPr>
          <w:rFonts w:ascii="Arial" w:hAnsi="Arial" w:cs="Arial"/>
          <w:iCs/>
          <w:noProof/>
          <w:sz w:val="24"/>
          <w:szCs w:val="24"/>
          <w:lang w:eastAsia="es-MX"/>
        </w:rPr>
        <w:t xml:space="preserve">de mayor frecuencia </w:t>
      </w:r>
      <w:r w:rsidR="001A5B53" w:rsidRPr="00234054">
        <w:rPr>
          <w:rFonts w:ascii="Arial" w:hAnsi="Arial" w:cs="Arial"/>
          <w:iCs/>
          <w:noProof/>
          <w:sz w:val="24"/>
          <w:szCs w:val="24"/>
          <w:lang w:eastAsia="es-MX"/>
        </w:rPr>
        <w:t xml:space="preserve">fue </w:t>
      </w:r>
      <w:r w:rsidR="00EE759D" w:rsidRPr="00234054">
        <w:rPr>
          <w:rFonts w:ascii="Arial" w:hAnsi="Arial" w:cs="Arial"/>
          <w:iCs/>
          <w:noProof/>
          <w:sz w:val="24"/>
          <w:szCs w:val="24"/>
          <w:lang w:eastAsia="es-MX"/>
        </w:rPr>
        <w:t>robo</w:t>
      </w:r>
      <w:r w:rsidR="00C11C4F" w:rsidRPr="00234054">
        <w:rPr>
          <w:rFonts w:ascii="Arial" w:hAnsi="Arial" w:cs="Arial"/>
          <w:iCs/>
          <w:noProof/>
          <w:sz w:val="24"/>
          <w:szCs w:val="24"/>
          <w:lang w:eastAsia="es-MX"/>
        </w:rPr>
        <w:t xml:space="preserve"> </w:t>
      </w:r>
      <w:r w:rsidR="00247A20">
        <w:rPr>
          <w:rFonts w:ascii="Arial" w:hAnsi="Arial" w:cs="Arial"/>
          <w:iCs/>
          <w:noProof/>
          <w:sz w:val="24"/>
          <w:szCs w:val="24"/>
          <w:lang w:eastAsia="es-MX"/>
        </w:rPr>
        <w:t xml:space="preserve">de vehículo </w:t>
      </w:r>
      <w:r w:rsidR="005E0BC2" w:rsidRPr="00234054">
        <w:rPr>
          <w:rFonts w:ascii="Arial" w:hAnsi="Arial" w:cs="Arial"/>
          <w:iCs/>
          <w:noProof/>
          <w:sz w:val="24"/>
          <w:szCs w:val="24"/>
          <w:lang w:eastAsia="es-MX"/>
        </w:rPr>
        <w:t xml:space="preserve">con </w:t>
      </w:r>
      <w:r w:rsidR="00EE759D" w:rsidRPr="00234054">
        <w:rPr>
          <w:rFonts w:ascii="Arial" w:hAnsi="Arial" w:cs="Arial"/>
          <w:iCs/>
          <w:noProof/>
          <w:sz w:val="24"/>
          <w:szCs w:val="24"/>
          <w:lang w:eastAsia="es-MX"/>
        </w:rPr>
        <w:t>28.</w:t>
      </w:r>
      <w:r w:rsidR="001516A2">
        <w:rPr>
          <w:rFonts w:ascii="Arial" w:hAnsi="Arial" w:cs="Arial"/>
          <w:iCs/>
          <w:noProof/>
          <w:sz w:val="24"/>
          <w:szCs w:val="24"/>
          <w:lang w:eastAsia="es-MX"/>
        </w:rPr>
        <w:t>2%</w:t>
      </w:r>
      <w:r w:rsidR="008469A7">
        <w:rPr>
          <w:rFonts w:ascii="Arial" w:hAnsi="Arial" w:cs="Arial"/>
          <w:iCs/>
          <w:noProof/>
          <w:sz w:val="24"/>
          <w:szCs w:val="24"/>
          <w:lang w:eastAsia="es-MX"/>
        </w:rPr>
        <w:t>,</w:t>
      </w:r>
      <w:r w:rsidR="001516A2">
        <w:rPr>
          <w:rFonts w:ascii="Arial" w:hAnsi="Arial" w:cs="Arial"/>
          <w:iCs/>
          <w:noProof/>
          <w:sz w:val="24"/>
          <w:szCs w:val="24"/>
          <w:lang w:eastAsia="es-MX"/>
        </w:rPr>
        <w:t xml:space="preserve"> seguido de los d</w:t>
      </w:r>
      <w:r w:rsidR="001516A2" w:rsidRPr="001516A2">
        <w:rPr>
          <w:rFonts w:ascii="Arial" w:hAnsi="Arial" w:cs="Arial"/>
          <w:iCs/>
          <w:noProof/>
          <w:sz w:val="24"/>
          <w:szCs w:val="24"/>
          <w:lang w:eastAsia="es-MX"/>
        </w:rPr>
        <w:t>elitos en materia de vías de</w:t>
      </w:r>
      <w:r w:rsidR="001516A2">
        <w:rPr>
          <w:rFonts w:ascii="Arial" w:hAnsi="Arial" w:cs="Arial"/>
          <w:iCs/>
          <w:noProof/>
          <w:sz w:val="24"/>
          <w:szCs w:val="24"/>
          <w:lang w:eastAsia="es-MX"/>
        </w:rPr>
        <w:t xml:space="preserve"> </w:t>
      </w:r>
      <w:r w:rsidR="001516A2" w:rsidRPr="001516A2">
        <w:rPr>
          <w:rFonts w:ascii="Arial" w:hAnsi="Arial" w:cs="Arial"/>
          <w:iCs/>
          <w:noProof/>
          <w:sz w:val="24"/>
          <w:szCs w:val="24"/>
          <w:lang w:eastAsia="es-MX"/>
        </w:rPr>
        <w:t xml:space="preserve">comunicación y correspondencia </w:t>
      </w:r>
      <w:r w:rsidR="001516A2">
        <w:rPr>
          <w:rFonts w:ascii="Arial" w:hAnsi="Arial" w:cs="Arial"/>
          <w:iCs/>
          <w:noProof/>
          <w:sz w:val="24"/>
          <w:szCs w:val="24"/>
          <w:lang w:eastAsia="es-MX"/>
        </w:rPr>
        <w:t>que representó 19.6 por ciento.</w:t>
      </w:r>
      <w:r w:rsidR="005E0BC2" w:rsidRPr="00234054">
        <w:rPr>
          <w:rFonts w:ascii="Arial" w:hAnsi="Arial" w:cs="Arial"/>
          <w:iCs/>
          <w:noProof/>
          <w:sz w:val="24"/>
          <w:szCs w:val="24"/>
          <w:lang w:eastAsia="es-MX"/>
        </w:rPr>
        <w:t xml:space="preserve"> </w:t>
      </w:r>
    </w:p>
    <w:p w14:paraId="495D1CAA" w14:textId="77777777" w:rsidR="005647B8" w:rsidRPr="00756B55" w:rsidRDefault="005647B8" w:rsidP="006008C7">
      <w:pPr>
        <w:spacing w:after="0"/>
        <w:ind w:left="-567"/>
        <w:jc w:val="center"/>
        <w:rPr>
          <w:rFonts w:ascii="Arial" w:hAnsi="Arial" w:cs="Arial"/>
          <w:b/>
          <w:bCs/>
          <w:iCs/>
          <w:noProof/>
          <w:sz w:val="24"/>
          <w:szCs w:val="24"/>
          <w:lang w:eastAsia="es-MX"/>
        </w:rPr>
      </w:pPr>
    </w:p>
    <w:p w14:paraId="4D54C94B" w14:textId="23EC0A4D" w:rsidR="00B957FD" w:rsidRDefault="00B957FD" w:rsidP="00B957FD">
      <w:pPr>
        <w:spacing w:after="0"/>
        <w:ind w:left="-567" w:right="-283"/>
        <w:jc w:val="center"/>
        <w:rPr>
          <w:rFonts w:ascii="Arial" w:hAnsi="Arial" w:cs="Arial"/>
          <w:b/>
          <w:bCs/>
          <w:i/>
          <w:iCs/>
          <w:color w:val="326164"/>
          <w:sz w:val="18"/>
          <w:szCs w:val="24"/>
        </w:rPr>
      </w:pPr>
      <w:r w:rsidRPr="00556487">
        <w:rPr>
          <w:rFonts w:ascii="Arial" w:hAnsi="Arial" w:cs="Arial"/>
          <w:b/>
          <w:bCs/>
          <w:i/>
          <w:iCs/>
          <w:color w:val="326164"/>
          <w:sz w:val="18"/>
          <w:szCs w:val="24"/>
        </w:rPr>
        <w:t xml:space="preserve">Gráfica </w:t>
      </w:r>
      <w:r>
        <w:rPr>
          <w:rFonts w:ascii="Arial" w:hAnsi="Arial" w:cs="Arial"/>
          <w:b/>
          <w:bCs/>
          <w:i/>
          <w:iCs/>
          <w:color w:val="326164"/>
          <w:sz w:val="18"/>
          <w:szCs w:val="24"/>
        </w:rPr>
        <w:t>1</w:t>
      </w:r>
      <w:r w:rsidR="004A6120">
        <w:rPr>
          <w:rFonts w:ascii="Arial" w:hAnsi="Arial" w:cs="Arial"/>
          <w:b/>
          <w:bCs/>
          <w:i/>
          <w:iCs/>
          <w:color w:val="326164"/>
          <w:sz w:val="18"/>
          <w:szCs w:val="24"/>
        </w:rPr>
        <w:t>5</w:t>
      </w:r>
      <w:r w:rsidRPr="00556487">
        <w:rPr>
          <w:rFonts w:ascii="Arial" w:hAnsi="Arial" w:cs="Arial"/>
          <w:b/>
          <w:bCs/>
          <w:i/>
          <w:iCs/>
          <w:color w:val="326164"/>
          <w:sz w:val="18"/>
          <w:szCs w:val="24"/>
        </w:rPr>
        <w:t xml:space="preserve">. </w:t>
      </w:r>
      <w:r w:rsidR="00797BA2">
        <w:rPr>
          <w:rFonts w:ascii="Arial" w:hAnsi="Arial" w:cs="Arial"/>
          <w:b/>
          <w:bCs/>
          <w:i/>
          <w:iCs/>
          <w:color w:val="326164"/>
          <w:sz w:val="18"/>
          <w:szCs w:val="24"/>
        </w:rPr>
        <w:t>P</w:t>
      </w:r>
      <w:r w:rsidR="006347A4">
        <w:rPr>
          <w:rFonts w:ascii="Arial" w:hAnsi="Arial" w:cs="Arial"/>
          <w:b/>
          <w:bCs/>
          <w:i/>
          <w:iCs/>
          <w:color w:val="326164"/>
          <w:sz w:val="18"/>
          <w:szCs w:val="24"/>
        </w:rPr>
        <w:t>rincipales p</w:t>
      </w:r>
      <w:r w:rsidR="00797BA2">
        <w:rPr>
          <w:rFonts w:ascii="Arial" w:hAnsi="Arial" w:cs="Arial"/>
          <w:b/>
          <w:bCs/>
          <w:i/>
          <w:iCs/>
          <w:color w:val="326164"/>
          <w:sz w:val="18"/>
          <w:szCs w:val="24"/>
        </w:rPr>
        <w:t>resuntos delitos</w:t>
      </w:r>
      <w:r w:rsidRPr="00825EC1">
        <w:rPr>
          <w:rFonts w:ascii="Arial" w:hAnsi="Arial" w:cs="Arial"/>
          <w:b/>
          <w:bCs/>
          <w:i/>
          <w:iCs/>
          <w:color w:val="326164"/>
          <w:sz w:val="18"/>
          <w:szCs w:val="24"/>
        </w:rPr>
        <w:t xml:space="preserve"> </w:t>
      </w:r>
      <w:r w:rsidRPr="00DF5904">
        <w:rPr>
          <w:rFonts w:ascii="Arial" w:hAnsi="Arial" w:cs="Arial"/>
          <w:b/>
          <w:bCs/>
          <w:i/>
          <w:iCs/>
          <w:color w:val="326164"/>
          <w:sz w:val="18"/>
          <w:szCs w:val="24"/>
        </w:rPr>
        <w:t>registrad</w:t>
      </w:r>
      <w:r w:rsidR="00797BA2">
        <w:rPr>
          <w:rFonts w:ascii="Arial" w:hAnsi="Arial" w:cs="Arial"/>
          <w:b/>
          <w:bCs/>
          <w:i/>
          <w:iCs/>
          <w:color w:val="326164"/>
          <w:sz w:val="18"/>
          <w:szCs w:val="24"/>
        </w:rPr>
        <w:t>o</w:t>
      </w:r>
      <w:r w:rsidRPr="00DF5904">
        <w:rPr>
          <w:rFonts w:ascii="Arial" w:hAnsi="Arial" w:cs="Arial"/>
          <w:b/>
          <w:bCs/>
          <w:i/>
          <w:iCs/>
          <w:color w:val="326164"/>
          <w:sz w:val="18"/>
          <w:szCs w:val="24"/>
        </w:rPr>
        <w:t xml:space="preserve">s en las puestas a disposición de personas ante el </w:t>
      </w:r>
      <w:r w:rsidR="00797BA2">
        <w:rPr>
          <w:rFonts w:ascii="Arial" w:hAnsi="Arial" w:cs="Arial"/>
          <w:b/>
          <w:bCs/>
          <w:i/>
          <w:iCs/>
          <w:color w:val="326164"/>
          <w:sz w:val="18"/>
          <w:szCs w:val="24"/>
        </w:rPr>
        <w:t>M</w:t>
      </w:r>
      <w:r w:rsidRPr="00DF5904">
        <w:rPr>
          <w:rFonts w:ascii="Arial" w:hAnsi="Arial" w:cs="Arial"/>
          <w:b/>
          <w:bCs/>
          <w:i/>
          <w:iCs/>
          <w:color w:val="326164"/>
          <w:sz w:val="18"/>
          <w:szCs w:val="24"/>
        </w:rPr>
        <w:t xml:space="preserve">inisterio </w:t>
      </w:r>
      <w:r w:rsidR="00797BA2">
        <w:rPr>
          <w:rFonts w:ascii="Arial" w:hAnsi="Arial" w:cs="Arial"/>
          <w:b/>
          <w:bCs/>
          <w:i/>
          <w:iCs/>
          <w:color w:val="326164"/>
          <w:sz w:val="18"/>
          <w:szCs w:val="24"/>
        </w:rPr>
        <w:t>P</w:t>
      </w:r>
      <w:r w:rsidRPr="00DF5904">
        <w:rPr>
          <w:rFonts w:ascii="Arial" w:hAnsi="Arial" w:cs="Arial"/>
          <w:b/>
          <w:bCs/>
          <w:i/>
          <w:iCs/>
          <w:color w:val="326164"/>
          <w:sz w:val="18"/>
          <w:szCs w:val="24"/>
        </w:rPr>
        <w:t>úblico</w:t>
      </w:r>
      <w:r>
        <w:rPr>
          <w:rFonts w:ascii="Arial" w:hAnsi="Arial" w:cs="Arial"/>
          <w:b/>
          <w:bCs/>
          <w:i/>
          <w:iCs/>
          <w:color w:val="326164"/>
          <w:sz w:val="18"/>
          <w:szCs w:val="24"/>
        </w:rPr>
        <w:t xml:space="preserve">, por entidad federativa, </w:t>
      </w:r>
      <w:r w:rsidRPr="00556487">
        <w:rPr>
          <w:rFonts w:ascii="Arial" w:hAnsi="Arial" w:cs="Arial"/>
          <w:b/>
          <w:bCs/>
          <w:i/>
          <w:iCs/>
          <w:color w:val="326164"/>
          <w:sz w:val="18"/>
          <w:szCs w:val="24"/>
        </w:rPr>
        <w:t>2020</w:t>
      </w:r>
    </w:p>
    <w:p w14:paraId="2D9DF73D" w14:textId="51ECA7A1" w:rsidR="00715BD5" w:rsidRPr="00756B55" w:rsidRDefault="00B97B81" w:rsidP="006008C7">
      <w:pPr>
        <w:spacing w:after="0"/>
        <w:ind w:left="-567"/>
        <w:jc w:val="center"/>
        <w:rPr>
          <w:rFonts w:ascii="Arial" w:hAnsi="Arial" w:cs="Arial"/>
          <w:b/>
          <w:bCs/>
          <w:iCs/>
          <w:noProof/>
          <w:sz w:val="24"/>
          <w:szCs w:val="24"/>
          <w:lang w:eastAsia="es-MX"/>
        </w:rPr>
      </w:pPr>
      <w:r>
        <w:rPr>
          <w:noProof/>
        </w:rPr>
        <w:drawing>
          <wp:inline distT="0" distB="0" distL="0" distR="0" wp14:anchorId="7EE7B68F" wp14:editId="25EEDA5C">
            <wp:extent cx="6682740" cy="3248025"/>
            <wp:effectExtent l="0" t="0" r="3810" b="0"/>
            <wp:docPr id="71" name="Gráfico 71">
              <a:extLst xmlns:a="http://schemas.openxmlformats.org/drawingml/2006/main">
                <a:ext uri="{FF2B5EF4-FFF2-40B4-BE49-F238E27FC236}">
                  <a16:creationId xmlns:a16="http://schemas.microsoft.com/office/drawing/2014/main" id="{B867D898-8D0A-4C2C-87F7-410BD906D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E9F1EF2" w14:textId="32C996AA" w:rsidR="00563D63" w:rsidRPr="00756B55" w:rsidRDefault="00563D63" w:rsidP="00823D49">
      <w:pPr>
        <w:spacing w:after="0"/>
        <w:ind w:left="-567"/>
        <w:jc w:val="both"/>
        <w:rPr>
          <w:rFonts w:ascii="Arial" w:hAnsi="Arial" w:cs="Arial"/>
          <w:b/>
          <w:bCs/>
          <w:iCs/>
          <w:noProof/>
          <w:sz w:val="24"/>
          <w:szCs w:val="24"/>
          <w:lang w:eastAsia="es-MX"/>
        </w:rPr>
      </w:pPr>
      <w:r w:rsidRPr="00756B55">
        <w:rPr>
          <w:rFonts w:ascii="Arial" w:hAnsi="Arial" w:cs="Arial"/>
          <w:b/>
          <w:bCs/>
          <w:iCs/>
          <w:noProof/>
          <w:sz w:val="24"/>
          <w:szCs w:val="24"/>
          <w:lang w:eastAsia="es-MX"/>
        </w:rPr>
        <w:t xml:space="preserve">Aseguramientos </w:t>
      </w:r>
    </w:p>
    <w:p w14:paraId="7AA5B8D4" w14:textId="77777777" w:rsidR="00563D63" w:rsidRPr="00756B55" w:rsidRDefault="00563D63" w:rsidP="00823D49">
      <w:pPr>
        <w:spacing w:after="0"/>
        <w:ind w:left="-567"/>
        <w:jc w:val="both"/>
        <w:rPr>
          <w:rFonts w:ascii="Arial" w:hAnsi="Arial" w:cs="Arial"/>
          <w:b/>
          <w:bCs/>
          <w:iCs/>
          <w:noProof/>
          <w:sz w:val="24"/>
          <w:szCs w:val="24"/>
          <w:lang w:eastAsia="es-MX"/>
        </w:rPr>
      </w:pPr>
    </w:p>
    <w:p w14:paraId="57FFCB85" w14:textId="0FF427CF" w:rsidR="00EB24B8" w:rsidRPr="00830E25" w:rsidRDefault="00171BDC" w:rsidP="00823D49">
      <w:pPr>
        <w:spacing w:after="0"/>
        <w:ind w:left="-567"/>
        <w:jc w:val="both"/>
        <w:rPr>
          <w:rFonts w:ascii="Arial" w:hAnsi="Arial" w:cs="Arial"/>
          <w:iCs/>
          <w:noProof/>
          <w:spacing w:val="-2"/>
          <w:sz w:val="24"/>
          <w:szCs w:val="24"/>
          <w:lang w:eastAsia="es-MX"/>
        </w:rPr>
      </w:pPr>
      <w:bookmarkStart w:id="31" w:name="_Hlk87307563"/>
      <w:r w:rsidRPr="00830E25">
        <w:rPr>
          <w:rFonts w:ascii="Arial" w:hAnsi="Arial" w:cs="Arial"/>
          <w:iCs/>
          <w:noProof/>
          <w:spacing w:val="-2"/>
          <w:sz w:val="24"/>
          <w:szCs w:val="24"/>
          <w:lang w:eastAsia="es-MX"/>
        </w:rPr>
        <w:t>En 2020</w:t>
      </w:r>
      <w:r w:rsidR="00F26117" w:rsidRPr="00830E25">
        <w:rPr>
          <w:rFonts w:ascii="Arial" w:hAnsi="Arial" w:cs="Arial"/>
          <w:iCs/>
          <w:noProof/>
          <w:spacing w:val="-2"/>
          <w:sz w:val="24"/>
          <w:szCs w:val="24"/>
          <w:lang w:eastAsia="es-MX"/>
        </w:rPr>
        <w:t>,</w:t>
      </w:r>
      <w:r w:rsidRPr="00830E25">
        <w:rPr>
          <w:rFonts w:ascii="Arial" w:hAnsi="Arial" w:cs="Arial"/>
          <w:iCs/>
          <w:noProof/>
          <w:spacing w:val="-2"/>
          <w:sz w:val="24"/>
          <w:szCs w:val="24"/>
          <w:lang w:eastAsia="es-MX"/>
        </w:rPr>
        <w:t xml:space="preserve"> </w:t>
      </w:r>
      <w:r w:rsidR="006E68FB" w:rsidRPr="00830E25">
        <w:rPr>
          <w:rFonts w:ascii="Arial" w:hAnsi="Arial" w:cs="Arial"/>
          <w:iCs/>
          <w:noProof/>
          <w:spacing w:val="-2"/>
          <w:sz w:val="24"/>
          <w:szCs w:val="24"/>
          <w:lang w:eastAsia="es-MX"/>
        </w:rPr>
        <w:t xml:space="preserve">la Guardia Nacional </w:t>
      </w:r>
      <w:r w:rsidRPr="00830E25">
        <w:rPr>
          <w:rFonts w:ascii="Arial" w:hAnsi="Arial" w:cs="Arial"/>
          <w:iCs/>
          <w:noProof/>
          <w:spacing w:val="-2"/>
          <w:sz w:val="24"/>
          <w:szCs w:val="24"/>
          <w:lang w:eastAsia="es-MX"/>
        </w:rPr>
        <w:t>asegur</w:t>
      </w:r>
      <w:r w:rsidR="006E68FB" w:rsidRPr="00830E25">
        <w:rPr>
          <w:rFonts w:ascii="Arial" w:hAnsi="Arial" w:cs="Arial"/>
          <w:iCs/>
          <w:noProof/>
          <w:spacing w:val="-2"/>
          <w:sz w:val="24"/>
          <w:szCs w:val="24"/>
          <w:lang w:eastAsia="es-MX"/>
        </w:rPr>
        <w:t>ó</w:t>
      </w:r>
      <w:r w:rsidRPr="00830E25">
        <w:rPr>
          <w:rFonts w:ascii="Arial" w:hAnsi="Arial" w:cs="Arial"/>
          <w:iCs/>
          <w:noProof/>
          <w:spacing w:val="-2"/>
          <w:sz w:val="24"/>
          <w:szCs w:val="24"/>
          <w:lang w:eastAsia="es-MX"/>
        </w:rPr>
        <w:t xml:space="preserve"> 9</w:t>
      </w:r>
      <w:r w:rsidR="00624A73" w:rsidRPr="00830E25">
        <w:rPr>
          <w:rFonts w:ascii="Arial" w:hAnsi="Arial" w:cs="Arial"/>
          <w:iCs/>
          <w:noProof/>
          <w:spacing w:val="-2"/>
          <w:sz w:val="24"/>
          <w:szCs w:val="24"/>
          <w:lang w:eastAsia="es-MX"/>
        </w:rPr>
        <w:t>63</w:t>
      </w:r>
      <w:r w:rsidRPr="00830E25">
        <w:rPr>
          <w:rFonts w:ascii="Arial" w:hAnsi="Arial" w:cs="Arial"/>
          <w:iCs/>
          <w:noProof/>
          <w:spacing w:val="-2"/>
          <w:sz w:val="24"/>
          <w:szCs w:val="24"/>
          <w:lang w:eastAsia="es-MX"/>
        </w:rPr>
        <w:t xml:space="preserve"> armas de fuego</w:t>
      </w:r>
      <w:r w:rsidR="00FA2CD7" w:rsidRPr="00830E25">
        <w:rPr>
          <w:rFonts w:ascii="Arial" w:hAnsi="Arial" w:cs="Arial"/>
          <w:iCs/>
          <w:noProof/>
          <w:spacing w:val="-2"/>
          <w:sz w:val="24"/>
          <w:szCs w:val="24"/>
          <w:lang w:eastAsia="es-MX"/>
        </w:rPr>
        <w:t>,</w:t>
      </w:r>
      <w:r w:rsidR="00F54C90" w:rsidRPr="00830E25">
        <w:rPr>
          <w:rFonts w:ascii="Arial" w:hAnsi="Arial" w:cs="Arial"/>
          <w:iCs/>
          <w:noProof/>
          <w:spacing w:val="-2"/>
          <w:sz w:val="24"/>
          <w:szCs w:val="24"/>
          <w:lang w:eastAsia="es-MX"/>
        </w:rPr>
        <w:t xml:space="preserve"> </w:t>
      </w:r>
      <w:r w:rsidR="00990B22" w:rsidRPr="00830E25">
        <w:rPr>
          <w:rFonts w:ascii="Arial" w:hAnsi="Arial" w:cs="Arial"/>
          <w:iCs/>
          <w:noProof/>
          <w:spacing w:val="-2"/>
          <w:sz w:val="24"/>
          <w:szCs w:val="24"/>
          <w:lang w:eastAsia="es-MX"/>
        </w:rPr>
        <w:t>6</w:t>
      </w:r>
      <w:r w:rsidR="00FA2CD7" w:rsidRPr="00830E25">
        <w:rPr>
          <w:rFonts w:ascii="Arial" w:hAnsi="Arial" w:cs="Arial"/>
          <w:iCs/>
          <w:noProof/>
          <w:spacing w:val="-2"/>
          <w:sz w:val="24"/>
          <w:szCs w:val="24"/>
          <w:lang w:eastAsia="es-MX"/>
        </w:rPr>
        <w:t>7</w:t>
      </w:r>
      <w:r w:rsidR="00990B22" w:rsidRPr="00830E25">
        <w:rPr>
          <w:rFonts w:ascii="Arial" w:hAnsi="Arial" w:cs="Arial"/>
          <w:iCs/>
          <w:noProof/>
          <w:spacing w:val="-2"/>
          <w:sz w:val="24"/>
          <w:szCs w:val="24"/>
          <w:lang w:eastAsia="es-MX"/>
        </w:rPr>
        <w:t>1</w:t>
      </w:r>
      <w:r w:rsidR="00FA2CD7" w:rsidRPr="00830E25">
        <w:rPr>
          <w:rFonts w:ascii="Arial" w:hAnsi="Arial" w:cs="Arial"/>
          <w:iCs/>
          <w:noProof/>
          <w:spacing w:val="-2"/>
          <w:sz w:val="24"/>
          <w:szCs w:val="24"/>
          <w:lang w:eastAsia="es-MX"/>
        </w:rPr>
        <w:t xml:space="preserve"> </w:t>
      </w:r>
      <w:r w:rsidR="00823D49" w:rsidRPr="00830E25">
        <w:rPr>
          <w:rFonts w:ascii="Arial" w:hAnsi="Arial" w:cs="Arial"/>
          <w:iCs/>
          <w:noProof/>
          <w:spacing w:val="-2"/>
          <w:sz w:val="24"/>
          <w:szCs w:val="24"/>
          <w:lang w:eastAsia="es-MX"/>
        </w:rPr>
        <w:t>(6</w:t>
      </w:r>
      <w:r w:rsidR="00990B22" w:rsidRPr="00830E25">
        <w:rPr>
          <w:rFonts w:ascii="Arial" w:hAnsi="Arial" w:cs="Arial"/>
          <w:iCs/>
          <w:noProof/>
          <w:spacing w:val="-2"/>
          <w:sz w:val="24"/>
          <w:szCs w:val="24"/>
          <w:lang w:eastAsia="es-MX"/>
        </w:rPr>
        <w:t>9.7</w:t>
      </w:r>
      <w:r w:rsidR="00823D49" w:rsidRPr="00830E25">
        <w:rPr>
          <w:rFonts w:ascii="Arial" w:hAnsi="Arial" w:cs="Arial"/>
          <w:iCs/>
          <w:noProof/>
          <w:spacing w:val="-2"/>
          <w:sz w:val="24"/>
          <w:szCs w:val="24"/>
          <w:lang w:eastAsia="es-MX"/>
        </w:rPr>
        <w:t>%</w:t>
      </w:r>
      <w:r w:rsidR="00FA2CD7" w:rsidRPr="00830E25">
        <w:rPr>
          <w:rFonts w:ascii="Arial" w:hAnsi="Arial" w:cs="Arial"/>
          <w:iCs/>
          <w:noProof/>
          <w:spacing w:val="-2"/>
          <w:sz w:val="24"/>
          <w:szCs w:val="24"/>
          <w:lang w:eastAsia="es-MX"/>
        </w:rPr>
        <w:t>)</w:t>
      </w:r>
      <w:r w:rsidR="00823D49" w:rsidRPr="00830E25">
        <w:rPr>
          <w:rFonts w:ascii="Arial" w:hAnsi="Arial" w:cs="Arial"/>
          <w:iCs/>
          <w:noProof/>
          <w:spacing w:val="-2"/>
          <w:sz w:val="24"/>
          <w:szCs w:val="24"/>
          <w:lang w:eastAsia="es-MX"/>
        </w:rPr>
        <w:t xml:space="preserve"> eran cortas y</w:t>
      </w:r>
      <w:r w:rsidR="00FA2CD7" w:rsidRPr="00830E25">
        <w:rPr>
          <w:rFonts w:ascii="Arial" w:hAnsi="Arial" w:cs="Arial"/>
          <w:iCs/>
          <w:noProof/>
          <w:spacing w:val="-2"/>
          <w:sz w:val="24"/>
          <w:szCs w:val="24"/>
          <w:lang w:eastAsia="es-MX"/>
        </w:rPr>
        <w:t xml:space="preserve"> </w:t>
      </w:r>
      <w:r w:rsidR="00990B22" w:rsidRPr="00830E25">
        <w:rPr>
          <w:rFonts w:ascii="Arial" w:hAnsi="Arial" w:cs="Arial"/>
          <w:iCs/>
          <w:noProof/>
          <w:spacing w:val="-2"/>
          <w:sz w:val="24"/>
          <w:szCs w:val="24"/>
          <w:lang w:eastAsia="es-MX"/>
        </w:rPr>
        <w:t>292</w:t>
      </w:r>
      <w:r w:rsidR="00823D49" w:rsidRPr="00830E25">
        <w:rPr>
          <w:rFonts w:ascii="Arial" w:hAnsi="Arial" w:cs="Arial"/>
          <w:iCs/>
          <w:noProof/>
          <w:spacing w:val="-2"/>
          <w:sz w:val="24"/>
          <w:szCs w:val="24"/>
          <w:lang w:eastAsia="es-MX"/>
        </w:rPr>
        <w:t xml:space="preserve"> </w:t>
      </w:r>
      <w:r w:rsidR="00FA2CD7" w:rsidRPr="00830E25">
        <w:rPr>
          <w:rFonts w:ascii="Arial" w:hAnsi="Arial" w:cs="Arial"/>
          <w:iCs/>
          <w:noProof/>
          <w:spacing w:val="-2"/>
          <w:sz w:val="24"/>
          <w:szCs w:val="24"/>
          <w:lang w:eastAsia="es-MX"/>
        </w:rPr>
        <w:t>(</w:t>
      </w:r>
      <w:r w:rsidR="00990B22" w:rsidRPr="00830E25">
        <w:rPr>
          <w:rFonts w:ascii="Arial" w:hAnsi="Arial" w:cs="Arial"/>
          <w:iCs/>
          <w:noProof/>
          <w:spacing w:val="-2"/>
          <w:sz w:val="24"/>
          <w:szCs w:val="24"/>
          <w:lang w:eastAsia="es-MX"/>
        </w:rPr>
        <w:t>30.3</w:t>
      </w:r>
      <w:r w:rsidR="00823D49" w:rsidRPr="00830E25">
        <w:rPr>
          <w:rFonts w:ascii="Arial" w:hAnsi="Arial" w:cs="Arial"/>
          <w:iCs/>
          <w:noProof/>
          <w:spacing w:val="-2"/>
          <w:sz w:val="24"/>
          <w:szCs w:val="24"/>
          <w:lang w:eastAsia="es-MX"/>
        </w:rPr>
        <w:t>%)</w:t>
      </w:r>
      <w:r w:rsidR="00FA2CD7" w:rsidRPr="00830E25">
        <w:rPr>
          <w:rFonts w:ascii="Arial" w:hAnsi="Arial" w:cs="Arial"/>
          <w:iCs/>
          <w:noProof/>
          <w:spacing w:val="-2"/>
          <w:sz w:val="24"/>
          <w:szCs w:val="24"/>
          <w:lang w:eastAsia="es-MX"/>
        </w:rPr>
        <w:t xml:space="preserve"> largas. </w:t>
      </w:r>
      <w:bookmarkEnd w:id="31"/>
      <w:r w:rsidR="004854C9" w:rsidRPr="00830E25">
        <w:rPr>
          <w:rFonts w:ascii="Arial" w:hAnsi="Arial" w:cs="Arial"/>
          <w:iCs/>
          <w:noProof/>
          <w:spacing w:val="-2"/>
          <w:sz w:val="24"/>
          <w:szCs w:val="24"/>
          <w:lang w:eastAsia="es-MX"/>
        </w:rPr>
        <w:t>A continuación se presenta la distribución de las armas y municiones aseguradas:</w:t>
      </w:r>
    </w:p>
    <w:p w14:paraId="21BD6C21" w14:textId="3620E8F2" w:rsidR="00823D49" w:rsidRPr="00830E25" w:rsidRDefault="00823D49" w:rsidP="00823D49">
      <w:pPr>
        <w:spacing w:after="0"/>
        <w:ind w:left="-567"/>
        <w:jc w:val="both"/>
        <w:rPr>
          <w:rFonts w:ascii="Arial" w:hAnsi="Arial" w:cs="Arial"/>
          <w:iCs/>
          <w:noProof/>
          <w:sz w:val="16"/>
          <w:szCs w:val="16"/>
          <w:lang w:eastAsia="es-MX"/>
        </w:rPr>
      </w:pPr>
    </w:p>
    <w:p w14:paraId="46519AFB" w14:textId="7CD4EC3C" w:rsidR="00823D49" w:rsidRPr="00756B55" w:rsidRDefault="004854C9" w:rsidP="00830E25">
      <w:pPr>
        <w:pStyle w:val="Default"/>
        <w:ind w:left="-567"/>
        <w:jc w:val="center"/>
        <w:rPr>
          <w:b/>
          <w:bCs/>
          <w:i/>
          <w:iCs/>
          <w:color w:val="706F6F"/>
          <w:sz w:val="18"/>
        </w:rPr>
      </w:pPr>
      <w:r w:rsidRPr="00556487">
        <w:rPr>
          <w:b/>
          <w:bCs/>
          <w:i/>
          <w:iCs/>
          <w:color w:val="326164"/>
          <w:sz w:val="18"/>
        </w:rPr>
        <w:t xml:space="preserve">Gráfica </w:t>
      </w:r>
      <w:r>
        <w:rPr>
          <w:b/>
          <w:bCs/>
          <w:i/>
          <w:iCs/>
          <w:color w:val="326164"/>
          <w:sz w:val="18"/>
        </w:rPr>
        <w:t>1</w:t>
      </w:r>
      <w:r w:rsidR="004A6120">
        <w:rPr>
          <w:b/>
          <w:bCs/>
          <w:i/>
          <w:iCs/>
          <w:color w:val="326164"/>
          <w:sz w:val="18"/>
        </w:rPr>
        <w:t>6</w:t>
      </w:r>
      <w:r w:rsidRPr="00556487">
        <w:rPr>
          <w:b/>
          <w:bCs/>
          <w:i/>
          <w:iCs/>
          <w:color w:val="326164"/>
          <w:sz w:val="18"/>
        </w:rPr>
        <w:t xml:space="preserve">. </w:t>
      </w:r>
      <w:r w:rsidR="0094731C">
        <w:rPr>
          <w:b/>
          <w:bCs/>
          <w:i/>
          <w:iCs/>
          <w:color w:val="326164"/>
          <w:sz w:val="18"/>
        </w:rPr>
        <w:t>Armas aseguradas por la Guardia Nacional, por tipo, 2020</w:t>
      </w:r>
      <w:r w:rsidR="00830E25">
        <w:rPr>
          <w:noProof/>
        </w:rPr>
        <mc:AlternateContent>
          <mc:Choice Requires="wpg">
            <w:drawing>
              <wp:anchor distT="0" distB="0" distL="114300" distR="114300" simplePos="0" relativeHeight="251673600" behindDoc="0" locked="0" layoutInCell="1" allowOverlap="1" wp14:anchorId="724A6E71" wp14:editId="7ADCDD76">
                <wp:simplePos x="0" y="0"/>
                <wp:positionH relativeFrom="margin">
                  <wp:align>center</wp:align>
                </wp:positionH>
                <wp:positionV relativeFrom="paragraph">
                  <wp:posOffset>231775</wp:posOffset>
                </wp:positionV>
                <wp:extent cx="6990715" cy="1952625"/>
                <wp:effectExtent l="0" t="0" r="635" b="0"/>
                <wp:wrapNone/>
                <wp:docPr id="6" name="Grupo 5">
                  <a:extLst xmlns:a="http://schemas.openxmlformats.org/drawingml/2006/main">
                    <a:ext uri="{FF2B5EF4-FFF2-40B4-BE49-F238E27FC236}">
                      <a16:creationId xmlns:a16="http://schemas.microsoft.com/office/drawing/2014/main" id="{8BCBD4A2-D777-4E60-86D5-7282D19BA917}"/>
                    </a:ext>
                  </a:extLst>
                </wp:docPr>
                <wp:cNvGraphicFramePr/>
                <a:graphic xmlns:a="http://schemas.openxmlformats.org/drawingml/2006/main">
                  <a:graphicData uri="http://schemas.microsoft.com/office/word/2010/wordprocessingGroup">
                    <wpg:wgp>
                      <wpg:cNvGrpSpPr/>
                      <wpg:grpSpPr>
                        <a:xfrm>
                          <a:off x="0" y="0"/>
                          <a:ext cx="6990715" cy="1952625"/>
                          <a:chOff x="0" y="0"/>
                          <a:chExt cx="6991349" cy="2086953"/>
                        </a:xfrm>
                      </wpg:grpSpPr>
                      <wpg:graphicFrame>
                        <wpg:cNvPr id="2" name="Gráfico 2">
                          <a:extLst>
                            <a:ext uri="{FF2B5EF4-FFF2-40B4-BE49-F238E27FC236}">
                              <a16:creationId xmlns:a16="http://schemas.microsoft.com/office/drawing/2014/main" id="{5B321DF0-C929-47F9-AB08-6DDD7886912C}"/>
                            </a:ext>
                          </a:extLst>
                        </wpg:cNvPr>
                        <wpg:cNvFrPr/>
                        <wpg:xfrm>
                          <a:off x="0" y="979"/>
                          <a:ext cx="3676649" cy="2076449"/>
                        </wpg:xfrm>
                        <a:graphic>
                          <a:graphicData uri="http://schemas.openxmlformats.org/drawingml/2006/chart">
                            <c:chart xmlns:c="http://schemas.openxmlformats.org/drawingml/2006/chart" xmlns:r="http://schemas.openxmlformats.org/officeDocument/2006/relationships" r:id="rId45"/>
                          </a:graphicData>
                        </a:graphic>
                      </wpg:graphicFrame>
                      <wpg:graphicFrame>
                        <wpg:cNvPr id="3" name="Gráfico 3">
                          <a:extLst>
                            <a:ext uri="{FF2B5EF4-FFF2-40B4-BE49-F238E27FC236}">
                              <a16:creationId xmlns:a16="http://schemas.microsoft.com/office/drawing/2014/main" id="{878BFC7B-B363-408F-A2AB-E35D3B7ACFEE}"/>
                            </a:ext>
                          </a:extLst>
                        </wpg:cNvPr>
                        <wpg:cNvFrPr/>
                        <wpg:xfrm>
                          <a:off x="3476624" y="0"/>
                          <a:ext cx="3514725" cy="2086953"/>
                        </wpg:xfrm>
                        <a:graphic>
                          <a:graphicData uri="http://schemas.openxmlformats.org/drawingml/2006/chart">
                            <c:chart xmlns:c="http://schemas.openxmlformats.org/drawingml/2006/chart" xmlns:r="http://schemas.openxmlformats.org/officeDocument/2006/relationships" r:id="rId46"/>
                          </a:graphicData>
                        </a:graphic>
                      </wpg:graphicFrame>
                    </wpg:wg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4FF94D1" id="Grupo 5" o:spid="_x0000_s1026" style="position:absolute;margin-left:0;margin-top:18.25pt;width:550.45pt;height:153.75pt;z-index:251673600;mso-position-horizontal:center;mso-position-horizontal-relative:margin;mso-height-relative:margin" coordsize="69913,20869"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2" o:spid="_x0000_s1027" type="#_x0000_t75" style="position:absolute;width:36762;height:207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">
                  <v:imagedata r:id="rId48" o:title=""/>
                  <o:lock v:ext="edit" aspectratio="f"/>
                </v:shape>
                <v:shape id="Gráfico 3" o:spid="_x0000_s1028" type="#_x0000_t75" style="position:absolute;left:34750;width:35177;height:20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">
                  <v:imagedata r:id="rId49" o:title=""/>
                  <o:lock v:ext="edit" aspectratio="f"/>
                </v:shape>
                <w10:wrap anchorx="margin"/>
              </v:group>
            </w:pict>
          </mc:Fallback>
        </mc:AlternateContent>
      </w:r>
    </w:p>
    <w:p w14:paraId="3B824454" w14:textId="14EDB209" w:rsidR="006E68FB" w:rsidRDefault="006E68FB" w:rsidP="00EB24B8">
      <w:pPr>
        <w:pStyle w:val="Default"/>
        <w:ind w:left="-567"/>
        <w:jc w:val="center"/>
        <w:rPr>
          <w:iCs/>
          <w:noProof/>
          <w:lang w:eastAsia="es-MX"/>
        </w:rPr>
      </w:pPr>
    </w:p>
    <w:p w14:paraId="3E790B53" w14:textId="44B44E3D" w:rsidR="00830E25" w:rsidRDefault="00830E25" w:rsidP="00EB24B8">
      <w:pPr>
        <w:pStyle w:val="Default"/>
        <w:ind w:left="-567"/>
        <w:jc w:val="center"/>
        <w:rPr>
          <w:iCs/>
          <w:noProof/>
          <w:lang w:eastAsia="es-MX"/>
        </w:rPr>
      </w:pPr>
    </w:p>
    <w:p w14:paraId="542A40E4" w14:textId="740856A6" w:rsidR="00830E25" w:rsidRDefault="00830E25" w:rsidP="00EB24B8">
      <w:pPr>
        <w:pStyle w:val="Default"/>
        <w:ind w:left="-567"/>
        <w:jc w:val="center"/>
        <w:rPr>
          <w:iCs/>
          <w:noProof/>
          <w:lang w:eastAsia="es-MX"/>
        </w:rPr>
      </w:pPr>
    </w:p>
    <w:p w14:paraId="7EF106C0" w14:textId="7F9CFC0A" w:rsidR="00830E25" w:rsidRDefault="00830E25" w:rsidP="00EB24B8">
      <w:pPr>
        <w:pStyle w:val="Default"/>
        <w:ind w:left="-567"/>
        <w:jc w:val="center"/>
        <w:rPr>
          <w:iCs/>
          <w:noProof/>
          <w:lang w:eastAsia="es-MX"/>
        </w:rPr>
      </w:pPr>
    </w:p>
    <w:p w14:paraId="447E1B6C" w14:textId="77777777" w:rsidR="00830E25" w:rsidRDefault="00830E25" w:rsidP="00EB24B8">
      <w:pPr>
        <w:pStyle w:val="Default"/>
        <w:ind w:left="-567"/>
        <w:jc w:val="center"/>
        <w:rPr>
          <w:iCs/>
          <w:noProof/>
          <w:lang w:eastAsia="es-MX"/>
        </w:rPr>
      </w:pPr>
    </w:p>
    <w:p w14:paraId="7255D720" w14:textId="2813AB2C" w:rsidR="006E68FB" w:rsidRDefault="006E68FB" w:rsidP="00EB24B8">
      <w:pPr>
        <w:pStyle w:val="Default"/>
        <w:ind w:left="-567"/>
        <w:jc w:val="center"/>
        <w:rPr>
          <w:iCs/>
          <w:noProof/>
          <w:lang w:eastAsia="es-MX"/>
        </w:rPr>
      </w:pPr>
    </w:p>
    <w:p w14:paraId="224AEBC0" w14:textId="2F42D71A" w:rsidR="006E68FB" w:rsidRDefault="006E68FB" w:rsidP="00EB24B8">
      <w:pPr>
        <w:pStyle w:val="Default"/>
        <w:ind w:left="-567"/>
        <w:jc w:val="center"/>
        <w:rPr>
          <w:iCs/>
          <w:noProof/>
          <w:lang w:eastAsia="es-MX"/>
        </w:rPr>
      </w:pPr>
    </w:p>
    <w:p w14:paraId="3242DCAF" w14:textId="4A18F00D" w:rsidR="006E68FB" w:rsidRDefault="006E68FB" w:rsidP="00EB24B8">
      <w:pPr>
        <w:pStyle w:val="Default"/>
        <w:ind w:left="-567"/>
        <w:jc w:val="center"/>
        <w:rPr>
          <w:iCs/>
          <w:noProof/>
          <w:lang w:eastAsia="es-MX"/>
        </w:rPr>
      </w:pPr>
    </w:p>
    <w:p w14:paraId="39BE11B1" w14:textId="4BB98D84" w:rsidR="006E68FB" w:rsidRDefault="006E68FB" w:rsidP="00EB24B8">
      <w:pPr>
        <w:pStyle w:val="Default"/>
        <w:ind w:left="-567"/>
        <w:jc w:val="center"/>
        <w:rPr>
          <w:iCs/>
          <w:noProof/>
          <w:lang w:eastAsia="es-MX"/>
        </w:rPr>
      </w:pPr>
    </w:p>
    <w:p w14:paraId="2876CF1B" w14:textId="70F40397" w:rsidR="006E68FB" w:rsidRDefault="006E68FB" w:rsidP="00EB24B8">
      <w:pPr>
        <w:pStyle w:val="Default"/>
        <w:ind w:left="-567"/>
        <w:jc w:val="center"/>
        <w:rPr>
          <w:iCs/>
          <w:noProof/>
          <w:lang w:eastAsia="es-MX"/>
        </w:rPr>
      </w:pPr>
    </w:p>
    <w:p w14:paraId="5C3AAE51" w14:textId="523E3A02" w:rsidR="006E68FB" w:rsidRDefault="006E68FB" w:rsidP="00EB24B8">
      <w:pPr>
        <w:pStyle w:val="Default"/>
        <w:ind w:left="-567"/>
        <w:jc w:val="center"/>
        <w:rPr>
          <w:iCs/>
          <w:noProof/>
          <w:lang w:eastAsia="es-MX"/>
        </w:rPr>
      </w:pPr>
    </w:p>
    <w:p w14:paraId="38443DBD" w14:textId="77777777" w:rsidR="006E68FB" w:rsidRPr="00756B55" w:rsidRDefault="006E68FB" w:rsidP="00EB24B8">
      <w:pPr>
        <w:pStyle w:val="Default"/>
        <w:ind w:left="-567"/>
        <w:jc w:val="center"/>
        <w:rPr>
          <w:iCs/>
          <w:noProof/>
          <w:lang w:eastAsia="es-MX"/>
        </w:rPr>
      </w:pPr>
    </w:p>
    <w:p w14:paraId="458B620E" w14:textId="77777777" w:rsidR="00DA6C63" w:rsidRDefault="00DA6C63" w:rsidP="00EB24B8">
      <w:pPr>
        <w:pStyle w:val="Default"/>
        <w:ind w:left="-567"/>
        <w:jc w:val="both"/>
        <w:rPr>
          <w:iCs/>
          <w:noProof/>
          <w:lang w:eastAsia="es-MX"/>
        </w:rPr>
      </w:pPr>
    </w:p>
    <w:p w14:paraId="5E31E9AD" w14:textId="77777777" w:rsidR="00554F34" w:rsidRDefault="00554F34" w:rsidP="00EB24B8">
      <w:pPr>
        <w:pStyle w:val="Default"/>
        <w:ind w:left="-567"/>
        <w:jc w:val="both"/>
        <w:rPr>
          <w:iCs/>
          <w:noProof/>
          <w:lang w:eastAsia="es-MX"/>
        </w:rPr>
      </w:pPr>
    </w:p>
    <w:p w14:paraId="1F20C7BF" w14:textId="6AC9E3B8" w:rsidR="00EB24B8" w:rsidRPr="00756B55" w:rsidRDefault="00BC76B8" w:rsidP="00EB24B8">
      <w:pPr>
        <w:pStyle w:val="Default"/>
        <w:ind w:left="-567"/>
        <w:jc w:val="both"/>
        <w:rPr>
          <w:b/>
          <w:bCs/>
          <w:i/>
          <w:iCs/>
          <w:color w:val="706F6F"/>
          <w:sz w:val="18"/>
        </w:rPr>
      </w:pPr>
      <w:r>
        <w:rPr>
          <w:iCs/>
          <w:noProof/>
          <w:lang w:eastAsia="es-MX"/>
        </w:rPr>
        <w:t>E</w:t>
      </w:r>
      <w:r w:rsidR="002062CA">
        <w:rPr>
          <w:iCs/>
          <w:noProof/>
          <w:lang w:eastAsia="es-MX"/>
        </w:rPr>
        <w:t xml:space="preserve">n </w:t>
      </w:r>
      <w:r>
        <w:rPr>
          <w:iCs/>
          <w:noProof/>
          <w:lang w:eastAsia="es-MX"/>
        </w:rPr>
        <w:t>l</w:t>
      </w:r>
      <w:r w:rsidR="002062CA">
        <w:rPr>
          <w:iCs/>
          <w:noProof/>
          <w:lang w:eastAsia="es-MX"/>
        </w:rPr>
        <w:t>os</w:t>
      </w:r>
      <w:r>
        <w:rPr>
          <w:iCs/>
          <w:noProof/>
          <w:lang w:eastAsia="es-MX"/>
        </w:rPr>
        <w:t xml:space="preserve"> estado</w:t>
      </w:r>
      <w:r w:rsidR="002062CA">
        <w:rPr>
          <w:iCs/>
          <w:noProof/>
          <w:lang w:eastAsia="es-MX"/>
        </w:rPr>
        <w:t>s</w:t>
      </w:r>
      <w:r>
        <w:rPr>
          <w:iCs/>
          <w:noProof/>
          <w:lang w:eastAsia="es-MX"/>
        </w:rPr>
        <w:t xml:space="preserve"> de </w:t>
      </w:r>
      <w:r w:rsidR="00D92C98" w:rsidRPr="00756B55">
        <w:rPr>
          <w:iCs/>
          <w:noProof/>
          <w:lang w:eastAsia="es-MX"/>
        </w:rPr>
        <w:t xml:space="preserve">México y </w:t>
      </w:r>
      <w:r>
        <w:rPr>
          <w:iCs/>
          <w:noProof/>
          <w:lang w:eastAsia="es-MX"/>
        </w:rPr>
        <w:t>Sonora</w:t>
      </w:r>
      <w:r w:rsidR="002062CA">
        <w:rPr>
          <w:iCs/>
          <w:noProof/>
          <w:lang w:eastAsia="es-MX"/>
        </w:rPr>
        <w:t>, la Guardia Nacional</w:t>
      </w:r>
      <w:r w:rsidR="00D92C98" w:rsidRPr="00756B55">
        <w:rPr>
          <w:iCs/>
          <w:noProof/>
          <w:lang w:eastAsia="es-MX"/>
        </w:rPr>
        <w:t xml:space="preserve"> report</w:t>
      </w:r>
      <w:r w:rsidR="002062CA">
        <w:rPr>
          <w:iCs/>
          <w:noProof/>
          <w:lang w:eastAsia="es-MX"/>
        </w:rPr>
        <w:t>ó</w:t>
      </w:r>
      <w:r w:rsidR="00D92C98" w:rsidRPr="00756B55">
        <w:rPr>
          <w:iCs/>
          <w:noProof/>
          <w:lang w:eastAsia="es-MX"/>
        </w:rPr>
        <w:t xml:space="preserve"> la mayor cantidad de armas </w:t>
      </w:r>
      <w:r w:rsidR="00DA369C" w:rsidRPr="00756B55">
        <w:rPr>
          <w:iCs/>
          <w:noProof/>
          <w:lang w:eastAsia="es-MX"/>
        </w:rPr>
        <w:t>de fuego</w:t>
      </w:r>
      <w:r w:rsidR="00EC6A99" w:rsidRPr="00756B55">
        <w:rPr>
          <w:iCs/>
          <w:noProof/>
          <w:lang w:eastAsia="es-MX"/>
        </w:rPr>
        <w:t xml:space="preserve"> aseguradas</w:t>
      </w:r>
      <w:r w:rsidR="00E449CA" w:rsidRPr="00756B55">
        <w:rPr>
          <w:iCs/>
          <w:noProof/>
          <w:lang w:eastAsia="es-MX"/>
        </w:rPr>
        <w:t xml:space="preserve"> (1</w:t>
      </w:r>
      <w:r>
        <w:rPr>
          <w:iCs/>
          <w:noProof/>
          <w:lang w:eastAsia="es-MX"/>
        </w:rPr>
        <w:t>37 y</w:t>
      </w:r>
      <w:r w:rsidR="00E449CA" w:rsidRPr="00756B55">
        <w:rPr>
          <w:iCs/>
          <w:noProof/>
          <w:lang w:eastAsia="es-MX"/>
        </w:rPr>
        <w:t xml:space="preserve"> 1</w:t>
      </w:r>
      <w:r>
        <w:rPr>
          <w:iCs/>
          <w:noProof/>
          <w:lang w:eastAsia="es-MX"/>
        </w:rPr>
        <w:t>26</w:t>
      </w:r>
      <w:r w:rsidR="00C16D66">
        <w:rPr>
          <w:iCs/>
          <w:noProof/>
          <w:lang w:eastAsia="es-MX"/>
        </w:rPr>
        <w:t>, respectivamente</w:t>
      </w:r>
      <w:r>
        <w:rPr>
          <w:iCs/>
          <w:noProof/>
          <w:lang w:eastAsia="es-MX"/>
        </w:rPr>
        <w:t>)</w:t>
      </w:r>
      <w:r w:rsidR="00DA369C" w:rsidRPr="00756B55">
        <w:rPr>
          <w:iCs/>
          <w:noProof/>
          <w:lang w:eastAsia="es-MX"/>
        </w:rPr>
        <w:t xml:space="preserve">, </w:t>
      </w:r>
      <w:r w:rsidR="00BC4260">
        <w:rPr>
          <w:iCs/>
          <w:noProof/>
          <w:lang w:eastAsia="es-MX"/>
        </w:rPr>
        <w:t>concentrando</w:t>
      </w:r>
      <w:r w:rsidR="00DA369C" w:rsidRPr="00756B55">
        <w:rPr>
          <w:iCs/>
          <w:noProof/>
          <w:lang w:eastAsia="es-MX"/>
        </w:rPr>
        <w:t xml:space="preserve"> </w:t>
      </w:r>
      <w:r>
        <w:rPr>
          <w:iCs/>
          <w:noProof/>
          <w:lang w:eastAsia="es-MX"/>
        </w:rPr>
        <w:t>27.3</w:t>
      </w:r>
      <w:r w:rsidR="00DA369C" w:rsidRPr="00756B55">
        <w:rPr>
          <w:iCs/>
          <w:noProof/>
          <w:lang w:eastAsia="es-MX"/>
        </w:rPr>
        <w:t>%</w:t>
      </w:r>
      <w:r w:rsidR="00EC6A99" w:rsidRPr="00756B55">
        <w:rPr>
          <w:iCs/>
          <w:noProof/>
          <w:lang w:eastAsia="es-MX"/>
        </w:rPr>
        <w:t xml:space="preserve"> del total</w:t>
      </w:r>
      <w:r w:rsidR="00E449CA" w:rsidRPr="00756B55">
        <w:rPr>
          <w:iCs/>
          <w:noProof/>
          <w:lang w:eastAsia="es-MX"/>
        </w:rPr>
        <w:t xml:space="preserve"> nacional</w:t>
      </w:r>
      <w:r w:rsidR="00EC6A99" w:rsidRPr="00756B55">
        <w:rPr>
          <w:iCs/>
          <w:noProof/>
          <w:lang w:eastAsia="es-MX"/>
        </w:rPr>
        <w:t>.</w:t>
      </w:r>
      <w:r w:rsidR="00DA369C" w:rsidRPr="00756B55">
        <w:rPr>
          <w:iCs/>
          <w:noProof/>
          <w:lang w:eastAsia="es-MX"/>
        </w:rPr>
        <w:t xml:space="preserve"> </w:t>
      </w:r>
    </w:p>
    <w:p w14:paraId="087151B8" w14:textId="414EED4D" w:rsidR="00DA369C" w:rsidRDefault="00DA369C" w:rsidP="00EB24B8">
      <w:pPr>
        <w:pStyle w:val="Default"/>
        <w:ind w:left="-567"/>
        <w:jc w:val="center"/>
        <w:rPr>
          <w:b/>
          <w:bCs/>
          <w:i/>
          <w:iCs/>
          <w:color w:val="706F6F"/>
          <w:sz w:val="18"/>
        </w:rPr>
      </w:pPr>
    </w:p>
    <w:p w14:paraId="0BF26DD4" w14:textId="77777777" w:rsidR="00DA6C63" w:rsidRPr="00756B55" w:rsidRDefault="00DA6C63" w:rsidP="00EB24B8">
      <w:pPr>
        <w:pStyle w:val="Default"/>
        <w:ind w:left="-567"/>
        <w:jc w:val="center"/>
        <w:rPr>
          <w:b/>
          <w:bCs/>
          <w:i/>
          <w:iCs/>
          <w:color w:val="706F6F"/>
          <w:sz w:val="18"/>
        </w:rPr>
      </w:pPr>
    </w:p>
    <w:p w14:paraId="72F13B2D" w14:textId="279D8BB1" w:rsidR="00EB24B8" w:rsidRPr="00756B55" w:rsidRDefault="00EB24B8" w:rsidP="00EB24B8">
      <w:pPr>
        <w:pStyle w:val="Default"/>
        <w:ind w:left="-567"/>
        <w:jc w:val="center"/>
        <w:rPr>
          <w:b/>
          <w:bCs/>
          <w:i/>
          <w:iCs/>
          <w:color w:val="706F6F"/>
          <w:sz w:val="18"/>
        </w:rPr>
      </w:pPr>
      <w:r w:rsidRPr="00BC76B8">
        <w:rPr>
          <w:b/>
          <w:bCs/>
          <w:i/>
          <w:iCs/>
          <w:color w:val="326164"/>
          <w:sz w:val="18"/>
        </w:rPr>
        <w:t xml:space="preserve">Mapa </w:t>
      </w:r>
      <w:r w:rsidR="00A73120">
        <w:rPr>
          <w:b/>
          <w:bCs/>
          <w:i/>
          <w:iCs/>
          <w:color w:val="326164"/>
          <w:sz w:val="18"/>
        </w:rPr>
        <w:t>1</w:t>
      </w:r>
      <w:r w:rsidRPr="00BC76B8">
        <w:rPr>
          <w:b/>
          <w:bCs/>
          <w:i/>
          <w:iCs/>
          <w:color w:val="326164"/>
          <w:sz w:val="18"/>
        </w:rPr>
        <w:t xml:space="preserve">. </w:t>
      </w:r>
      <w:r w:rsidR="00A47151" w:rsidRPr="00BC76B8">
        <w:rPr>
          <w:b/>
          <w:bCs/>
          <w:i/>
          <w:iCs/>
          <w:color w:val="326164"/>
          <w:sz w:val="18"/>
        </w:rPr>
        <w:t xml:space="preserve">Armas de fuego aseguradas por </w:t>
      </w:r>
      <w:r w:rsidR="00BC76B8" w:rsidRPr="00BC76B8">
        <w:rPr>
          <w:b/>
          <w:bCs/>
          <w:i/>
          <w:iCs/>
          <w:color w:val="326164"/>
          <w:sz w:val="18"/>
        </w:rPr>
        <w:t>la Guardia Na</w:t>
      </w:r>
      <w:r w:rsidR="00BC76B8">
        <w:rPr>
          <w:b/>
          <w:bCs/>
          <w:i/>
          <w:iCs/>
          <w:color w:val="326164"/>
          <w:sz w:val="18"/>
        </w:rPr>
        <w:t>c</w:t>
      </w:r>
      <w:r w:rsidR="00BC76B8" w:rsidRPr="00BC76B8">
        <w:rPr>
          <w:b/>
          <w:bCs/>
          <w:i/>
          <w:iCs/>
          <w:color w:val="326164"/>
          <w:sz w:val="18"/>
        </w:rPr>
        <w:t>ional</w:t>
      </w:r>
      <w:r w:rsidR="00A47151" w:rsidRPr="00BC76B8">
        <w:rPr>
          <w:b/>
          <w:bCs/>
          <w:i/>
          <w:iCs/>
          <w:color w:val="326164"/>
          <w:sz w:val="18"/>
        </w:rPr>
        <w:t xml:space="preserve">, </w:t>
      </w:r>
      <w:r w:rsidRPr="00BC76B8">
        <w:rPr>
          <w:b/>
          <w:bCs/>
          <w:i/>
          <w:iCs/>
          <w:color w:val="326164"/>
          <w:sz w:val="18"/>
        </w:rPr>
        <w:t>2020</w:t>
      </w:r>
    </w:p>
    <w:p w14:paraId="059A6D04" w14:textId="5A4E31BC" w:rsidR="00C06550" w:rsidRDefault="00C06550" w:rsidP="00D80ECA">
      <w:pPr>
        <w:spacing w:after="0"/>
        <w:ind w:left="-567"/>
        <w:rPr>
          <w:rFonts w:ascii="Arial" w:hAnsi="Arial" w:cs="Arial"/>
          <w:b/>
          <w:bCs/>
          <w:iCs/>
          <w:noProof/>
          <w:sz w:val="12"/>
          <w:szCs w:val="12"/>
          <w:lang w:eastAsia="es-MX"/>
        </w:rPr>
      </w:pPr>
    </w:p>
    <w:p w14:paraId="04D6D8FC" w14:textId="77777777" w:rsidR="00DA6C63" w:rsidRPr="009217DE" w:rsidRDefault="00DA6C63" w:rsidP="00D80ECA">
      <w:pPr>
        <w:spacing w:after="0"/>
        <w:ind w:left="-567"/>
        <w:rPr>
          <w:rFonts w:ascii="Arial" w:hAnsi="Arial" w:cs="Arial"/>
          <w:b/>
          <w:bCs/>
          <w:iCs/>
          <w:noProof/>
          <w:sz w:val="12"/>
          <w:szCs w:val="12"/>
          <w:lang w:eastAsia="es-MX"/>
        </w:rPr>
      </w:pPr>
    </w:p>
    <w:p w14:paraId="2419CC3B" w14:textId="11755C77" w:rsidR="00C06550" w:rsidRPr="00756B55" w:rsidRDefault="00BC76B8" w:rsidP="00BC76B8">
      <w:pPr>
        <w:spacing w:after="0"/>
        <w:ind w:left="-567"/>
        <w:jc w:val="center"/>
        <w:rPr>
          <w:rFonts w:ascii="Arial" w:hAnsi="Arial" w:cs="Arial"/>
          <w:b/>
          <w:bCs/>
          <w:iCs/>
          <w:noProof/>
          <w:sz w:val="24"/>
          <w:szCs w:val="24"/>
          <w:lang w:eastAsia="es-MX"/>
        </w:rPr>
      </w:pPr>
      <w:r>
        <w:rPr>
          <w:noProof/>
        </w:rPr>
        <mc:AlternateContent>
          <mc:Choice Requires="wpg">
            <w:drawing>
              <wp:anchor distT="0" distB="0" distL="114300" distR="114300" simplePos="0" relativeHeight="251675648" behindDoc="0" locked="0" layoutInCell="1" allowOverlap="1" wp14:anchorId="06E2E36E" wp14:editId="0628ED95">
                <wp:simplePos x="0" y="0"/>
                <wp:positionH relativeFrom="column">
                  <wp:posOffset>3806190</wp:posOffset>
                </wp:positionH>
                <wp:positionV relativeFrom="paragraph">
                  <wp:posOffset>419100</wp:posOffset>
                </wp:positionV>
                <wp:extent cx="2026522" cy="771524"/>
                <wp:effectExtent l="0" t="0" r="0" b="0"/>
                <wp:wrapNone/>
                <wp:docPr id="80" name="Grupo 2"/>
                <wp:cNvGraphicFramePr/>
                <a:graphic xmlns:a="http://schemas.openxmlformats.org/drawingml/2006/main">
                  <a:graphicData uri="http://schemas.microsoft.com/office/word/2010/wordprocessingGroup">
                    <wpg:wgp>
                      <wpg:cNvGrpSpPr/>
                      <wpg:grpSpPr>
                        <a:xfrm>
                          <a:off x="0" y="0"/>
                          <a:ext cx="2026522" cy="771524"/>
                          <a:chOff x="0" y="1"/>
                          <a:chExt cx="2026525" cy="771523"/>
                        </a:xfrm>
                      </wpg:grpSpPr>
                      <wpg:grpSp>
                        <wpg:cNvPr id="81" name="Grupo 81"/>
                        <wpg:cNvGrpSpPr/>
                        <wpg:grpSpPr>
                          <a:xfrm>
                            <a:off x="0" y="1"/>
                            <a:ext cx="2026525" cy="597947"/>
                            <a:chOff x="0" y="0"/>
                            <a:chExt cx="2114979" cy="724123"/>
                          </a:xfrm>
                        </wpg:grpSpPr>
                        <wps:wsp>
                          <wps:cNvPr id="82" name="Rectángulo: esquinas redondeadas 82"/>
                          <wps:cNvSpPr/>
                          <wps:spPr>
                            <a:xfrm>
                              <a:off x="0" y="206790"/>
                              <a:ext cx="150815" cy="139430"/>
                            </a:xfrm>
                            <a:prstGeom prst="roundRect">
                              <a:avLst/>
                            </a:prstGeom>
                            <a:solidFill>
                              <a:srgbClr val="C7BED6"/>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83" name="Rectángulo: esquinas redondeadas 83"/>
                          <wps:cNvSpPr/>
                          <wps:spPr>
                            <a:xfrm>
                              <a:off x="3510" y="46225"/>
                              <a:ext cx="150472" cy="139430"/>
                            </a:xfrm>
                            <a:prstGeom prst="roundRect">
                              <a:avLst/>
                            </a:prstGeom>
                            <a:solidFill>
                              <a:srgbClr val="5951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84" name="Rectángulo: esquinas redondeadas 84"/>
                          <wps:cNvSpPr/>
                          <wps:spPr>
                            <a:xfrm>
                              <a:off x="802" y="369455"/>
                              <a:ext cx="150814" cy="139430"/>
                            </a:xfrm>
                            <a:prstGeom prst="roundRect">
                              <a:avLst/>
                            </a:prstGeom>
                            <a:solidFill>
                              <a:srgbClr val="678F9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85" name="Rectángulo: esquinas redondeadas 85"/>
                          <wps:cNvSpPr/>
                          <wps:spPr>
                            <a:xfrm>
                              <a:off x="3108" y="533278"/>
                              <a:ext cx="149297" cy="138693"/>
                            </a:xfrm>
                            <a:prstGeom prst="roundRect">
                              <a:avLst/>
                            </a:prstGeom>
                            <a:solidFill>
                              <a:srgbClr val="326164"/>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86" name="Rectángulo 86"/>
                          <wps:cNvSpPr/>
                          <wps:spPr>
                            <a:xfrm>
                              <a:off x="110129" y="486633"/>
                              <a:ext cx="1651635" cy="237490"/>
                            </a:xfrm>
                            <a:prstGeom prst="rect">
                              <a:avLst/>
                            </a:prstGeom>
                          </wps:spPr>
                          <wps:txbx>
                            <w:txbxContent>
                              <w:p w14:paraId="7E4655A8" w14:textId="77777777" w:rsidR="00D949DE" w:rsidRDefault="00D949DE" w:rsidP="00BC76B8">
                                <w:pPr>
                                  <w:overflowPunct w:val="0"/>
                                  <w:rPr>
                                    <w:rFonts w:ascii="Arial" w:eastAsia="Helvetica Neue Medium" w:hAnsi="Arial"/>
                                    <w:color w:val="000000"/>
                                    <w:sz w:val="16"/>
                                    <w:szCs w:val="16"/>
                                  </w:rPr>
                                </w:pPr>
                                <w:r>
                                  <w:rPr>
                                    <w:rFonts w:ascii="Arial" w:eastAsia="Helvetica Neue Medium" w:hAnsi="Arial"/>
                                    <w:color w:val="000000"/>
                                    <w:sz w:val="16"/>
                                    <w:szCs w:val="16"/>
                                  </w:rPr>
                                  <w:t>De 1 a 20 (15 entidades)</w:t>
                                </w:r>
                              </w:p>
                            </w:txbxContent>
                          </wps:txbx>
                          <wps:bodyPr wrap="square">
                            <a:noAutofit/>
                          </wps:bodyPr>
                        </wps:wsp>
                        <wps:wsp>
                          <wps:cNvPr id="87" name="Rectángulo 87"/>
                          <wps:cNvSpPr/>
                          <wps:spPr>
                            <a:xfrm>
                              <a:off x="110284" y="318704"/>
                              <a:ext cx="2004695" cy="237490"/>
                            </a:xfrm>
                            <a:prstGeom prst="rect">
                              <a:avLst/>
                            </a:prstGeom>
                          </wps:spPr>
                          <wps:txbx>
                            <w:txbxContent>
                              <w:p w14:paraId="6B5100AB" w14:textId="77777777" w:rsidR="00D949DE" w:rsidRDefault="00D949DE" w:rsidP="00BC76B8">
                                <w:pPr>
                                  <w:overflowPunct w:val="0"/>
                                  <w:rPr>
                                    <w:rFonts w:ascii="Arial" w:eastAsia="Helvetica Neue Medium" w:hAnsi="Arial"/>
                                    <w:color w:val="000000"/>
                                    <w:sz w:val="16"/>
                                    <w:szCs w:val="16"/>
                                  </w:rPr>
                                </w:pPr>
                                <w:r>
                                  <w:rPr>
                                    <w:rFonts w:ascii="Arial" w:eastAsia="Helvetica Neue Medium" w:hAnsi="Arial"/>
                                    <w:color w:val="000000"/>
                                    <w:sz w:val="16"/>
                                    <w:szCs w:val="16"/>
                                  </w:rPr>
                                  <w:t>De 21 a 50 (11 entidades)</w:t>
                                </w:r>
                              </w:p>
                            </w:txbxContent>
                          </wps:txbx>
                          <wps:bodyPr wrap="square">
                            <a:noAutofit/>
                          </wps:bodyPr>
                        </wps:wsp>
                        <wps:wsp>
                          <wps:cNvPr id="88" name="Rectángulo 88"/>
                          <wps:cNvSpPr/>
                          <wps:spPr>
                            <a:xfrm>
                              <a:off x="110285" y="159412"/>
                              <a:ext cx="1934210" cy="237490"/>
                            </a:xfrm>
                            <a:prstGeom prst="rect">
                              <a:avLst/>
                            </a:prstGeom>
                          </wps:spPr>
                          <wps:txbx>
                            <w:txbxContent>
                              <w:p w14:paraId="1D939D07" w14:textId="77777777" w:rsidR="00D949DE" w:rsidRDefault="00D949DE" w:rsidP="00BC76B8">
                                <w:pPr>
                                  <w:overflowPunct w:val="0"/>
                                  <w:rPr>
                                    <w:rFonts w:ascii="Arial" w:eastAsia="Helvetica Neue Medium" w:hAnsi="Arial"/>
                                    <w:color w:val="000000"/>
                                    <w:sz w:val="16"/>
                                    <w:szCs w:val="16"/>
                                  </w:rPr>
                                </w:pPr>
                                <w:r>
                                  <w:rPr>
                                    <w:rFonts w:ascii="Arial" w:eastAsia="Helvetica Neue Medium" w:hAnsi="Arial"/>
                                    <w:color w:val="000000"/>
                                    <w:sz w:val="16"/>
                                    <w:szCs w:val="16"/>
                                  </w:rPr>
                                  <w:t>De 51 a 100 (2 entidades)</w:t>
                                </w:r>
                              </w:p>
                            </w:txbxContent>
                          </wps:txbx>
                          <wps:bodyPr wrap="square">
                            <a:noAutofit/>
                          </wps:bodyPr>
                        </wps:wsp>
                        <wps:wsp>
                          <wps:cNvPr id="89" name="Rectángulo 89"/>
                          <wps:cNvSpPr/>
                          <wps:spPr>
                            <a:xfrm>
                              <a:off x="116920" y="0"/>
                              <a:ext cx="1729105" cy="237490"/>
                            </a:xfrm>
                            <a:prstGeom prst="rect">
                              <a:avLst/>
                            </a:prstGeom>
                          </wps:spPr>
                          <wps:txbx>
                            <w:txbxContent>
                              <w:p w14:paraId="42FBE797" w14:textId="77777777" w:rsidR="00D949DE" w:rsidRDefault="00D949DE" w:rsidP="00BC76B8">
                                <w:pPr>
                                  <w:overflowPunct w:val="0"/>
                                  <w:rPr>
                                    <w:rFonts w:ascii="Arial" w:eastAsia="Helvetica Neue Medium" w:hAnsi="Arial"/>
                                    <w:color w:val="000000"/>
                                    <w:sz w:val="16"/>
                                    <w:szCs w:val="16"/>
                                  </w:rPr>
                                </w:pPr>
                                <w:r>
                                  <w:rPr>
                                    <w:rFonts w:ascii="Arial" w:eastAsia="Helvetica Neue Medium" w:hAnsi="Arial"/>
                                    <w:color w:val="000000"/>
                                    <w:sz w:val="16"/>
                                    <w:szCs w:val="16"/>
                                  </w:rPr>
                                  <w:t>Más de 100 (2 entidades)</w:t>
                                </w:r>
                              </w:p>
                            </w:txbxContent>
                          </wps:txbx>
                          <wps:bodyPr wrap="square">
                            <a:noAutofit/>
                          </wps:bodyPr>
                        </wps:wsp>
                      </wpg:grpSp>
                      <wps:wsp>
                        <wps:cNvPr id="90" name="Rectángulo: esquinas redondeadas 90"/>
                        <wps:cNvSpPr/>
                        <wps:spPr>
                          <a:xfrm>
                            <a:off x="0" y="570604"/>
                            <a:ext cx="143080" cy="114527"/>
                          </a:xfrm>
                          <a:prstGeom prst="roundRect">
                            <a:avLst/>
                          </a:prstGeom>
                          <a:solidFill>
                            <a:srgbClr val="B4B4B4"/>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91" name="Rectángulo 91"/>
                        <wps:cNvSpPr/>
                        <wps:spPr>
                          <a:xfrm>
                            <a:off x="102552" y="531731"/>
                            <a:ext cx="1582472" cy="239793"/>
                          </a:xfrm>
                          <a:prstGeom prst="rect">
                            <a:avLst/>
                          </a:prstGeom>
                        </wps:spPr>
                        <wps:txbx>
                          <w:txbxContent>
                            <w:p w14:paraId="54F061B9" w14:textId="77777777" w:rsidR="00D949DE" w:rsidRDefault="00D949DE" w:rsidP="00BC76B8">
                              <w:pPr>
                                <w:overflowPunct w:val="0"/>
                                <w:rPr>
                                  <w:rFonts w:ascii="Arial" w:eastAsia="Helvetica Neue Medium" w:hAnsi="Arial"/>
                                  <w:color w:val="000000"/>
                                  <w:sz w:val="16"/>
                                  <w:szCs w:val="16"/>
                                </w:rPr>
                              </w:pPr>
                              <w:r>
                                <w:rPr>
                                  <w:rFonts w:ascii="Arial" w:eastAsia="Helvetica Neue Medium" w:hAnsi="Arial"/>
                                  <w:color w:val="000000"/>
                                  <w:sz w:val="16"/>
                                  <w:szCs w:val="16"/>
                                </w:rPr>
                                <w:t>Ninguna (2 entidades)</w:t>
                              </w:r>
                            </w:p>
                          </w:txbxContent>
                        </wps:txbx>
                        <wps:bodyPr wrap="square">
                          <a:noAutofit/>
                        </wps:bodyPr>
                      </wps:wsp>
                    </wpg:wgp>
                  </a:graphicData>
                </a:graphic>
                <wp14:sizeRelV relativeFrom="margin">
                  <wp14:pctHeight>0</wp14:pctHeight>
                </wp14:sizeRelV>
              </wp:anchor>
            </w:drawing>
          </mc:Choice>
          <mc:Fallback>
            <w:pict>
              <v:group w14:anchorId="06E2E36E" id="Grupo 2" o:spid="_x0000_s1026" style="position:absolute;left:0;text-align:left;margin-left:299.7pt;margin-top:33pt;width:159.55pt;height:60.75pt;z-index:251675648;mso-height-relative:margin" coordorigin="" coordsize="20265,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">
                <v:group id="Grupo 81" o:spid="_x0000_s1027" style="position:absolute;width:20265;height:5979" coordsize="21149,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oundrect id="Rectángulo: esquinas redondeadas 82" o:spid="_x0000_s1028" style="position:absolute;top:2067;width:1508;height:13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" fillcolor="#c7bed6" stroked="f" strokeweight="2pt">
                    <v:textbox inset="0,0,0,0"/>
                  </v:roundrect>
                  <v:roundrect id="Rectángulo: esquinas redondeadas 83" o:spid="_x0000_s1029" style="position:absolute;left:35;top:462;width:1504;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" fillcolor="#595177" stroked="f" strokeweight="2pt">
                    <v:textbox inset="0,0,0,0"/>
                  </v:roundrect>
                  <v:roundrect id="Rectángulo: esquinas redondeadas 84" o:spid="_x0000_s1030" style="position:absolute;left:8;top:3694;width:1508;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" fillcolor="#678f91" stroked="f" strokeweight="2pt">
                    <v:textbox inset="0,0,0,0"/>
                  </v:roundrect>
                  <v:roundrect id="Rectángulo: esquinas redondeadas 85" o:spid="_x0000_s1031" style="position:absolute;left:31;top:5332;width:1493;height:13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" fillcolor="#326164" stroked="f" strokeweight="2pt">
                    <v:textbox inset="0,0,0,0"/>
                  </v:roundrect>
                  <v:rect id="Rectángulo 86" o:spid="_x0000_s1032" style="position:absolute;left:1101;top:4866;width:1651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" filled="f" stroked="f">
                    <v:textbox>
                      <w:txbxContent>
                        <w:p w14:paraId="7E4655A8" w14:textId="77777777" w:rsidR="00D949DE" w:rsidRDefault="00D949DE" w:rsidP="00BC76B8">
                          <w:pPr>
                            <w:overflowPunct w:val="0"/>
                            <w:rPr>
                              <w:rFonts w:ascii="Arial" w:eastAsia="Helvetica Neue Medium" w:hAnsi="Arial"/>
                              <w:color w:val="000000"/>
                              <w:sz w:val="16"/>
                              <w:szCs w:val="16"/>
                            </w:rPr>
                          </w:pPr>
                          <w:r>
                            <w:rPr>
                              <w:rFonts w:ascii="Arial" w:eastAsia="Helvetica Neue Medium" w:hAnsi="Arial"/>
                              <w:color w:val="000000"/>
                              <w:sz w:val="16"/>
                              <w:szCs w:val="16"/>
                            </w:rPr>
                            <w:t>De 1 a 20 (15 entidades)</w:t>
                          </w:r>
                        </w:p>
                      </w:txbxContent>
                    </v:textbox>
                  </v:rect>
                  <v:rect id="Rectángulo 87" o:spid="_x0000_s1033" style="position:absolute;left:1102;top:3187;width:20047;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" filled="f" stroked="f">
                    <v:textbox>
                      <w:txbxContent>
                        <w:p w14:paraId="6B5100AB" w14:textId="77777777" w:rsidR="00D949DE" w:rsidRDefault="00D949DE" w:rsidP="00BC76B8">
                          <w:pPr>
                            <w:overflowPunct w:val="0"/>
                            <w:rPr>
                              <w:rFonts w:ascii="Arial" w:eastAsia="Helvetica Neue Medium" w:hAnsi="Arial"/>
                              <w:color w:val="000000"/>
                              <w:sz w:val="16"/>
                              <w:szCs w:val="16"/>
                            </w:rPr>
                          </w:pPr>
                          <w:r>
                            <w:rPr>
                              <w:rFonts w:ascii="Arial" w:eastAsia="Helvetica Neue Medium" w:hAnsi="Arial"/>
                              <w:color w:val="000000"/>
                              <w:sz w:val="16"/>
                              <w:szCs w:val="16"/>
                            </w:rPr>
                            <w:t>De 21 a 50 (11 entidades)</w:t>
                          </w:r>
                        </w:p>
                      </w:txbxContent>
                    </v:textbox>
                  </v:rect>
                  <v:rect id="Rectángulo 88" o:spid="_x0000_s1034" style="position:absolute;left:1102;top:1594;width:193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" filled="f" stroked="f">
                    <v:textbox>
                      <w:txbxContent>
                        <w:p w14:paraId="1D939D07" w14:textId="77777777" w:rsidR="00D949DE" w:rsidRDefault="00D949DE" w:rsidP="00BC76B8">
                          <w:pPr>
                            <w:overflowPunct w:val="0"/>
                            <w:rPr>
                              <w:rFonts w:ascii="Arial" w:eastAsia="Helvetica Neue Medium" w:hAnsi="Arial"/>
                              <w:color w:val="000000"/>
                              <w:sz w:val="16"/>
                              <w:szCs w:val="16"/>
                            </w:rPr>
                          </w:pPr>
                          <w:r>
                            <w:rPr>
                              <w:rFonts w:ascii="Arial" w:eastAsia="Helvetica Neue Medium" w:hAnsi="Arial"/>
                              <w:color w:val="000000"/>
                              <w:sz w:val="16"/>
                              <w:szCs w:val="16"/>
                            </w:rPr>
                            <w:t>De 51 a 100 (2 entidades)</w:t>
                          </w:r>
                        </w:p>
                      </w:txbxContent>
                    </v:textbox>
                  </v:rect>
                  <v:rect id="Rectángulo 89" o:spid="_x0000_s1035" style="position:absolute;left:1169;width:17291;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" filled="f" stroked="f">
                    <v:textbox>
                      <w:txbxContent>
                        <w:p w14:paraId="42FBE797" w14:textId="77777777" w:rsidR="00D949DE" w:rsidRDefault="00D949DE" w:rsidP="00BC76B8">
                          <w:pPr>
                            <w:overflowPunct w:val="0"/>
                            <w:rPr>
                              <w:rFonts w:ascii="Arial" w:eastAsia="Helvetica Neue Medium" w:hAnsi="Arial"/>
                              <w:color w:val="000000"/>
                              <w:sz w:val="16"/>
                              <w:szCs w:val="16"/>
                            </w:rPr>
                          </w:pPr>
                          <w:r>
                            <w:rPr>
                              <w:rFonts w:ascii="Arial" w:eastAsia="Helvetica Neue Medium" w:hAnsi="Arial"/>
                              <w:color w:val="000000"/>
                              <w:sz w:val="16"/>
                              <w:szCs w:val="16"/>
                            </w:rPr>
                            <w:t>Más de 100 (2 entidades)</w:t>
                          </w:r>
                        </w:p>
                      </w:txbxContent>
                    </v:textbox>
                  </v:rect>
                </v:group>
                <v:roundrect id="Rectángulo: esquinas redondeadas 90" o:spid="_x0000_s1036" style="position:absolute;top:5706;width:1430;height:1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" fillcolor="#b4b4b4" stroked="f" strokeweight="2pt">
                  <v:textbox inset="0,0,0,0"/>
                </v:roundrect>
                <v:rect id="Rectángulo 91" o:spid="_x0000_s1037" style="position:absolute;left:1025;top:5317;width:15825;height:2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" filled="f" stroked="f">
                  <v:textbox>
                    <w:txbxContent>
                      <w:p w14:paraId="54F061B9" w14:textId="77777777" w:rsidR="00D949DE" w:rsidRDefault="00D949DE" w:rsidP="00BC76B8">
                        <w:pPr>
                          <w:overflowPunct w:val="0"/>
                          <w:rPr>
                            <w:rFonts w:ascii="Arial" w:eastAsia="Helvetica Neue Medium" w:hAnsi="Arial"/>
                            <w:color w:val="000000"/>
                            <w:sz w:val="16"/>
                            <w:szCs w:val="16"/>
                          </w:rPr>
                        </w:pPr>
                        <w:r>
                          <w:rPr>
                            <w:rFonts w:ascii="Arial" w:eastAsia="Helvetica Neue Medium" w:hAnsi="Arial"/>
                            <w:color w:val="000000"/>
                            <w:sz w:val="16"/>
                            <w:szCs w:val="16"/>
                          </w:rPr>
                          <w:t>Ninguna (2 entidades)</w:t>
                        </w:r>
                      </w:p>
                    </w:txbxContent>
                  </v:textbox>
                </v:rect>
              </v:group>
            </w:pict>
          </mc:Fallback>
        </mc:AlternateContent>
      </w:r>
      <w:r>
        <w:rPr>
          <w:rFonts w:ascii="Arial" w:hAnsi="Arial" w:cs="Arial"/>
          <w:b/>
          <w:bCs/>
          <w:iCs/>
          <w:noProof/>
          <w:sz w:val="24"/>
          <w:szCs w:val="24"/>
          <w:lang w:eastAsia="es-MX"/>
        </w:rPr>
        <w:t xml:space="preserve"> </w:t>
      </w:r>
      <w:r>
        <w:rPr>
          <w:rFonts w:ascii="Arial" w:hAnsi="Arial" w:cs="Arial"/>
          <w:b/>
          <w:bCs/>
          <w:iCs/>
          <w:noProof/>
          <w:sz w:val="24"/>
          <w:szCs w:val="24"/>
          <w:lang w:eastAsia="es-MX"/>
        </w:rPr>
        <w:drawing>
          <wp:inline distT="0" distB="0" distL="0" distR="0" wp14:anchorId="5E9585FE" wp14:editId="6B2F2E64">
            <wp:extent cx="5504395" cy="3603600"/>
            <wp:effectExtent l="0" t="0" r="1270"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04395" cy="3603600"/>
                    </a:xfrm>
                    <a:prstGeom prst="rect">
                      <a:avLst/>
                    </a:prstGeom>
                    <a:noFill/>
                  </pic:spPr>
                </pic:pic>
              </a:graphicData>
            </a:graphic>
          </wp:inline>
        </w:drawing>
      </w:r>
    </w:p>
    <w:p w14:paraId="3DB7DAAB" w14:textId="38B45387" w:rsidR="00C06550" w:rsidRPr="00756B55" w:rsidRDefault="00C06550" w:rsidP="00D80ECA">
      <w:pPr>
        <w:spacing w:after="0"/>
        <w:ind w:left="-567"/>
        <w:rPr>
          <w:rFonts w:ascii="Arial" w:hAnsi="Arial" w:cs="Arial"/>
          <w:b/>
          <w:bCs/>
          <w:iCs/>
          <w:noProof/>
          <w:sz w:val="24"/>
          <w:szCs w:val="24"/>
          <w:lang w:eastAsia="es-MX"/>
        </w:rPr>
      </w:pPr>
    </w:p>
    <w:p w14:paraId="46A73057" w14:textId="77777777" w:rsidR="00FA72DC" w:rsidRDefault="00FA72DC" w:rsidP="00C20567">
      <w:pPr>
        <w:ind w:left="-284"/>
        <w:jc w:val="both"/>
        <w:rPr>
          <w:rFonts w:ascii="Arial" w:hAnsi="Arial" w:cs="Arial"/>
          <w:iCs/>
          <w:noProof/>
          <w:spacing w:val="-4"/>
          <w:sz w:val="24"/>
          <w:szCs w:val="24"/>
          <w:lang w:eastAsia="es-MX"/>
        </w:rPr>
      </w:pPr>
    </w:p>
    <w:p w14:paraId="5BA67D3E" w14:textId="61EAF737" w:rsidR="00C20567" w:rsidRPr="00391875" w:rsidRDefault="00C20567" w:rsidP="0020223B">
      <w:pPr>
        <w:ind w:left="-567"/>
        <w:jc w:val="both"/>
        <w:rPr>
          <w:rFonts w:ascii="Arial" w:hAnsi="Arial" w:cs="Arial"/>
          <w:iCs/>
          <w:noProof/>
          <w:sz w:val="24"/>
          <w:szCs w:val="24"/>
          <w:lang w:eastAsia="es-MX"/>
        </w:rPr>
      </w:pPr>
      <w:bookmarkStart w:id="32" w:name="_Hlk87307648"/>
      <w:r w:rsidRPr="00391875">
        <w:rPr>
          <w:rFonts w:ascii="Arial" w:hAnsi="Arial" w:cs="Arial"/>
          <w:iCs/>
          <w:noProof/>
          <w:sz w:val="24"/>
          <w:szCs w:val="24"/>
          <w:lang w:eastAsia="es-MX"/>
        </w:rPr>
        <w:t>Respecto a los hidrocarburos asegurados, la mayor proporción fue de diésel con 5</w:t>
      </w:r>
      <w:r w:rsidR="00A16E6E" w:rsidRPr="00391875">
        <w:rPr>
          <w:rFonts w:ascii="Arial" w:hAnsi="Arial" w:cs="Arial"/>
          <w:iCs/>
          <w:noProof/>
          <w:sz w:val="24"/>
          <w:szCs w:val="24"/>
          <w:lang w:eastAsia="es-MX"/>
        </w:rPr>
        <w:t xml:space="preserve"> </w:t>
      </w:r>
      <w:r w:rsidRPr="00391875">
        <w:rPr>
          <w:rFonts w:ascii="Arial" w:hAnsi="Arial" w:cs="Arial"/>
          <w:iCs/>
          <w:noProof/>
          <w:sz w:val="24"/>
          <w:szCs w:val="24"/>
          <w:lang w:eastAsia="es-MX"/>
        </w:rPr>
        <w:t>214</w:t>
      </w:r>
      <w:r w:rsidR="00A16E6E" w:rsidRPr="00391875">
        <w:rPr>
          <w:rFonts w:ascii="Arial" w:hAnsi="Arial" w:cs="Arial"/>
          <w:iCs/>
          <w:noProof/>
          <w:sz w:val="24"/>
          <w:szCs w:val="24"/>
          <w:lang w:eastAsia="es-MX"/>
        </w:rPr>
        <w:t xml:space="preserve"> </w:t>
      </w:r>
      <w:r w:rsidRPr="00391875">
        <w:rPr>
          <w:rFonts w:ascii="Arial" w:hAnsi="Arial" w:cs="Arial"/>
          <w:iCs/>
          <w:noProof/>
          <w:sz w:val="24"/>
          <w:szCs w:val="24"/>
          <w:lang w:eastAsia="es-MX"/>
        </w:rPr>
        <w:t>719 litros</w:t>
      </w:r>
      <w:bookmarkEnd w:id="32"/>
      <w:r w:rsidRPr="00391875">
        <w:rPr>
          <w:rFonts w:ascii="Arial" w:hAnsi="Arial" w:cs="Arial"/>
          <w:iCs/>
          <w:noProof/>
          <w:sz w:val="24"/>
          <w:szCs w:val="24"/>
          <w:lang w:eastAsia="es-MX"/>
        </w:rPr>
        <w:t>.</w:t>
      </w:r>
      <w:r w:rsidR="00314088" w:rsidRPr="00391875">
        <w:rPr>
          <w:rFonts w:ascii="Arial" w:hAnsi="Arial" w:cs="Arial"/>
          <w:iCs/>
          <w:noProof/>
          <w:sz w:val="24"/>
          <w:szCs w:val="24"/>
          <w:lang w:eastAsia="es-MX"/>
        </w:rPr>
        <w:t xml:space="preserve"> </w:t>
      </w:r>
      <w:r w:rsidR="00391875">
        <w:rPr>
          <w:rFonts w:ascii="Arial" w:hAnsi="Arial" w:cs="Arial"/>
          <w:iCs/>
          <w:noProof/>
          <w:sz w:val="24"/>
          <w:szCs w:val="24"/>
          <w:lang w:eastAsia="es-MX"/>
        </w:rPr>
        <w:t>Las entidades donde se reportó la mayor cantidad de diésel asegurado fueron Nuevo León y Jalisco, que conjunt</w:t>
      </w:r>
      <w:r w:rsidR="002062CA">
        <w:rPr>
          <w:rFonts w:ascii="Arial" w:hAnsi="Arial" w:cs="Arial"/>
          <w:iCs/>
          <w:noProof/>
          <w:sz w:val="24"/>
          <w:szCs w:val="24"/>
          <w:lang w:eastAsia="es-MX"/>
        </w:rPr>
        <w:t>amente</w:t>
      </w:r>
      <w:r w:rsidR="00391875">
        <w:rPr>
          <w:rFonts w:ascii="Arial" w:hAnsi="Arial" w:cs="Arial"/>
          <w:iCs/>
          <w:noProof/>
          <w:sz w:val="24"/>
          <w:szCs w:val="24"/>
          <w:lang w:eastAsia="es-MX"/>
        </w:rPr>
        <w:t xml:space="preserve"> concentraron 50.2% de estos aseguramientos. </w:t>
      </w:r>
    </w:p>
    <w:p w14:paraId="5FFA6962" w14:textId="7EA329B1" w:rsidR="00C20567" w:rsidRDefault="00C20567" w:rsidP="00FA72DC">
      <w:pPr>
        <w:spacing w:after="0"/>
        <w:ind w:left="-284"/>
        <w:jc w:val="center"/>
        <w:rPr>
          <w:rFonts w:ascii="Arial" w:hAnsi="Arial" w:cs="Arial"/>
          <w:b/>
          <w:bCs/>
          <w:i/>
          <w:iCs/>
          <w:color w:val="326164"/>
          <w:sz w:val="18"/>
        </w:rPr>
      </w:pPr>
      <w:r w:rsidRPr="00C20567">
        <w:rPr>
          <w:rFonts w:ascii="Arial" w:hAnsi="Arial" w:cs="Arial"/>
          <w:b/>
          <w:bCs/>
          <w:i/>
          <w:iCs/>
          <w:color w:val="326164"/>
          <w:sz w:val="18"/>
          <w:szCs w:val="24"/>
        </w:rPr>
        <w:t>Gráfica 1</w:t>
      </w:r>
      <w:r w:rsidR="004A6120">
        <w:rPr>
          <w:rFonts w:ascii="Arial" w:hAnsi="Arial" w:cs="Arial"/>
          <w:b/>
          <w:bCs/>
          <w:i/>
          <w:iCs/>
          <w:color w:val="326164"/>
          <w:sz w:val="18"/>
          <w:szCs w:val="24"/>
        </w:rPr>
        <w:t>7</w:t>
      </w:r>
      <w:r w:rsidRPr="00C20567">
        <w:rPr>
          <w:rFonts w:ascii="Arial" w:hAnsi="Arial" w:cs="Arial"/>
          <w:b/>
          <w:bCs/>
          <w:i/>
          <w:iCs/>
          <w:color w:val="326164"/>
          <w:sz w:val="18"/>
          <w:szCs w:val="24"/>
        </w:rPr>
        <w:t xml:space="preserve">. </w:t>
      </w:r>
      <w:r w:rsidR="00FA72DC">
        <w:rPr>
          <w:rFonts w:ascii="Arial" w:hAnsi="Arial" w:cs="Arial"/>
          <w:b/>
          <w:bCs/>
          <w:i/>
          <w:iCs/>
          <w:color w:val="326164"/>
          <w:sz w:val="18"/>
          <w:szCs w:val="24"/>
        </w:rPr>
        <w:t>H</w:t>
      </w:r>
      <w:r>
        <w:rPr>
          <w:rFonts w:ascii="Arial" w:hAnsi="Arial" w:cs="Arial"/>
          <w:b/>
          <w:bCs/>
          <w:i/>
          <w:iCs/>
          <w:color w:val="326164"/>
          <w:sz w:val="18"/>
        </w:rPr>
        <w:t>idr</w:t>
      </w:r>
      <w:r w:rsidR="00FA72DC">
        <w:rPr>
          <w:rFonts w:ascii="Arial" w:hAnsi="Arial" w:cs="Arial"/>
          <w:b/>
          <w:bCs/>
          <w:i/>
          <w:iCs/>
          <w:color w:val="326164"/>
          <w:sz w:val="18"/>
        </w:rPr>
        <w:t>o</w:t>
      </w:r>
      <w:r>
        <w:rPr>
          <w:rFonts w:ascii="Arial" w:hAnsi="Arial" w:cs="Arial"/>
          <w:b/>
          <w:bCs/>
          <w:i/>
          <w:iCs/>
          <w:color w:val="326164"/>
          <w:sz w:val="18"/>
        </w:rPr>
        <w:t>carburos</w:t>
      </w:r>
      <w:r w:rsidRPr="00C20567">
        <w:rPr>
          <w:rFonts w:ascii="Arial" w:hAnsi="Arial" w:cs="Arial"/>
          <w:b/>
          <w:bCs/>
          <w:i/>
          <w:iCs/>
          <w:color w:val="326164"/>
          <w:sz w:val="18"/>
        </w:rPr>
        <w:t xml:space="preserve"> asegurad</w:t>
      </w:r>
      <w:r w:rsidR="00FA72DC">
        <w:rPr>
          <w:rFonts w:ascii="Arial" w:hAnsi="Arial" w:cs="Arial"/>
          <w:b/>
          <w:bCs/>
          <w:i/>
          <w:iCs/>
          <w:color w:val="326164"/>
          <w:sz w:val="18"/>
        </w:rPr>
        <w:t>o</w:t>
      </w:r>
      <w:r w:rsidRPr="00C20567">
        <w:rPr>
          <w:rFonts w:ascii="Arial" w:hAnsi="Arial" w:cs="Arial"/>
          <w:b/>
          <w:bCs/>
          <w:i/>
          <w:iCs/>
          <w:color w:val="326164"/>
          <w:sz w:val="18"/>
        </w:rPr>
        <w:t>s por la Guardia Nacional, por tipo, 2020</w:t>
      </w:r>
    </w:p>
    <w:p w14:paraId="6A5DD3EA" w14:textId="77777777" w:rsidR="00FA72DC" w:rsidRDefault="00FA72DC" w:rsidP="00FA72DC">
      <w:pPr>
        <w:spacing w:after="0"/>
        <w:ind w:left="-284"/>
        <w:jc w:val="center"/>
        <w:rPr>
          <w:rFonts w:ascii="Arial" w:hAnsi="Arial" w:cs="Arial"/>
          <w:b/>
          <w:bCs/>
          <w:i/>
          <w:iCs/>
          <w:color w:val="326164"/>
          <w:sz w:val="18"/>
        </w:rPr>
      </w:pPr>
      <w:r>
        <w:rPr>
          <w:rFonts w:ascii="Arial" w:hAnsi="Arial" w:cs="Arial"/>
          <w:b/>
          <w:bCs/>
          <w:i/>
          <w:iCs/>
          <w:color w:val="326164"/>
          <w:sz w:val="18"/>
        </w:rPr>
        <w:t>(Litros)</w:t>
      </w:r>
    </w:p>
    <w:p w14:paraId="1CF8DBFC" w14:textId="509D22A8" w:rsidR="00C20567" w:rsidRDefault="00FA72DC" w:rsidP="00FA72DC">
      <w:pPr>
        <w:spacing w:after="0"/>
        <w:ind w:left="-284"/>
        <w:jc w:val="center"/>
        <w:rPr>
          <w:rFonts w:ascii="Arial" w:hAnsi="Arial" w:cs="Arial"/>
          <w:iCs/>
          <w:noProof/>
          <w:spacing w:val="-4"/>
          <w:sz w:val="24"/>
          <w:szCs w:val="24"/>
          <w:lang w:eastAsia="es-MX"/>
        </w:rPr>
      </w:pPr>
      <w:r>
        <w:rPr>
          <w:noProof/>
        </w:rPr>
        <w:drawing>
          <wp:inline distT="0" distB="0" distL="0" distR="0" wp14:anchorId="57E7D7A7" wp14:editId="1D845A8B">
            <wp:extent cx="5019675" cy="2006930"/>
            <wp:effectExtent l="0" t="0" r="0" b="0"/>
            <wp:docPr id="94" name="Gráfico 94">
              <a:extLst xmlns:a="http://schemas.openxmlformats.org/drawingml/2006/main">
                <a:ext uri="{FF2B5EF4-FFF2-40B4-BE49-F238E27FC236}">
                  <a16:creationId xmlns:a16="http://schemas.microsoft.com/office/drawing/2014/main" id="{739A6207-7411-4A1A-8294-EAA31EFEC7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0D63B86A" w14:textId="77777777" w:rsidR="00B17C1A" w:rsidRDefault="00B17C1A" w:rsidP="00563D63">
      <w:pPr>
        <w:spacing w:after="0"/>
        <w:ind w:left="-567"/>
        <w:jc w:val="both"/>
        <w:rPr>
          <w:rFonts w:ascii="Arial" w:hAnsi="Arial" w:cs="Arial"/>
          <w:iCs/>
          <w:noProof/>
          <w:sz w:val="24"/>
          <w:szCs w:val="24"/>
          <w:lang w:eastAsia="es-MX"/>
        </w:rPr>
      </w:pPr>
    </w:p>
    <w:p w14:paraId="700BDB5E" w14:textId="5163DE2A" w:rsidR="00391875" w:rsidRDefault="00391875" w:rsidP="00391875">
      <w:pPr>
        <w:spacing w:after="0"/>
        <w:ind w:left="-284"/>
        <w:jc w:val="center"/>
        <w:rPr>
          <w:rFonts w:ascii="Arial" w:hAnsi="Arial" w:cs="Arial"/>
          <w:b/>
          <w:bCs/>
          <w:i/>
          <w:iCs/>
          <w:color w:val="326164"/>
          <w:sz w:val="18"/>
        </w:rPr>
      </w:pPr>
      <w:bookmarkStart w:id="33" w:name="_Hlk87307679"/>
      <w:r w:rsidRPr="00C20567">
        <w:rPr>
          <w:rFonts w:ascii="Arial" w:hAnsi="Arial" w:cs="Arial"/>
          <w:b/>
          <w:bCs/>
          <w:i/>
          <w:iCs/>
          <w:color w:val="326164"/>
          <w:sz w:val="18"/>
          <w:szCs w:val="24"/>
        </w:rPr>
        <w:t>Gráfica 1</w:t>
      </w:r>
      <w:r w:rsidR="004A6120">
        <w:rPr>
          <w:rFonts w:ascii="Arial" w:hAnsi="Arial" w:cs="Arial"/>
          <w:b/>
          <w:bCs/>
          <w:i/>
          <w:iCs/>
          <w:color w:val="326164"/>
          <w:sz w:val="18"/>
          <w:szCs w:val="24"/>
        </w:rPr>
        <w:t>8</w:t>
      </w:r>
      <w:r w:rsidRPr="00C20567">
        <w:rPr>
          <w:rFonts w:ascii="Arial" w:hAnsi="Arial" w:cs="Arial"/>
          <w:b/>
          <w:bCs/>
          <w:i/>
          <w:iCs/>
          <w:color w:val="326164"/>
          <w:sz w:val="18"/>
          <w:szCs w:val="24"/>
        </w:rPr>
        <w:t xml:space="preserve">. </w:t>
      </w:r>
      <w:r>
        <w:rPr>
          <w:rFonts w:ascii="Arial" w:hAnsi="Arial" w:cs="Arial"/>
          <w:b/>
          <w:bCs/>
          <w:i/>
          <w:iCs/>
          <w:color w:val="326164"/>
          <w:sz w:val="18"/>
          <w:szCs w:val="24"/>
        </w:rPr>
        <w:t>H</w:t>
      </w:r>
      <w:r>
        <w:rPr>
          <w:rFonts w:ascii="Arial" w:hAnsi="Arial" w:cs="Arial"/>
          <w:b/>
          <w:bCs/>
          <w:i/>
          <w:iCs/>
          <w:color w:val="326164"/>
          <w:sz w:val="18"/>
        </w:rPr>
        <w:t>idrocarburos</w:t>
      </w:r>
      <w:r w:rsidRPr="00C20567">
        <w:rPr>
          <w:rFonts w:ascii="Arial" w:hAnsi="Arial" w:cs="Arial"/>
          <w:b/>
          <w:bCs/>
          <w:i/>
          <w:iCs/>
          <w:color w:val="326164"/>
          <w:sz w:val="18"/>
        </w:rPr>
        <w:t xml:space="preserve"> asegurad</w:t>
      </w:r>
      <w:r>
        <w:rPr>
          <w:rFonts w:ascii="Arial" w:hAnsi="Arial" w:cs="Arial"/>
          <w:b/>
          <w:bCs/>
          <w:i/>
          <w:iCs/>
          <w:color w:val="326164"/>
          <w:sz w:val="18"/>
        </w:rPr>
        <w:t>o</w:t>
      </w:r>
      <w:r w:rsidRPr="00C20567">
        <w:rPr>
          <w:rFonts w:ascii="Arial" w:hAnsi="Arial" w:cs="Arial"/>
          <w:b/>
          <w:bCs/>
          <w:i/>
          <w:iCs/>
          <w:color w:val="326164"/>
          <w:sz w:val="18"/>
        </w:rPr>
        <w:t>s</w:t>
      </w:r>
      <w:r>
        <w:rPr>
          <w:rFonts w:ascii="Arial" w:hAnsi="Arial" w:cs="Arial"/>
          <w:b/>
          <w:bCs/>
          <w:i/>
          <w:iCs/>
          <w:color w:val="326164"/>
          <w:sz w:val="18"/>
        </w:rPr>
        <w:t xml:space="preserve"> </w:t>
      </w:r>
      <w:r w:rsidRPr="00C20567">
        <w:rPr>
          <w:rFonts w:ascii="Arial" w:hAnsi="Arial" w:cs="Arial"/>
          <w:b/>
          <w:bCs/>
          <w:i/>
          <w:iCs/>
          <w:color w:val="326164"/>
          <w:sz w:val="18"/>
        </w:rPr>
        <w:t>por la Guardia Nacional</w:t>
      </w:r>
      <w:r>
        <w:rPr>
          <w:rFonts w:ascii="Arial" w:hAnsi="Arial" w:cs="Arial"/>
          <w:b/>
          <w:bCs/>
          <w:i/>
          <w:iCs/>
          <w:color w:val="326164"/>
          <w:sz w:val="18"/>
        </w:rPr>
        <w:t xml:space="preserve"> (diésel)</w:t>
      </w:r>
      <w:r w:rsidRPr="00C20567">
        <w:rPr>
          <w:rFonts w:ascii="Arial" w:hAnsi="Arial" w:cs="Arial"/>
          <w:b/>
          <w:bCs/>
          <w:i/>
          <w:iCs/>
          <w:color w:val="326164"/>
          <w:sz w:val="18"/>
        </w:rPr>
        <w:t xml:space="preserve">, por </w:t>
      </w:r>
      <w:r>
        <w:rPr>
          <w:rFonts w:ascii="Arial" w:hAnsi="Arial" w:cs="Arial"/>
          <w:b/>
          <w:bCs/>
          <w:i/>
          <w:iCs/>
          <w:color w:val="326164"/>
          <w:sz w:val="18"/>
        </w:rPr>
        <w:t>entidad federativa</w:t>
      </w:r>
      <w:r w:rsidRPr="00C20567">
        <w:rPr>
          <w:rFonts w:ascii="Arial" w:hAnsi="Arial" w:cs="Arial"/>
          <w:b/>
          <w:bCs/>
          <w:i/>
          <w:iCs/>
          <w:color w:val="326164"/>
          <w:sz w:val="18"/>
        </w:rPr>
        <w:t>, 2020</w:t>
      </w:r>
    </w:p>
    <w:p w14:paraId="11EB9FB1" w14:textId="52240233" w:rsidR="00391875" w:rsidRDefault="00391875" w:rsidP="00391875">
      <w:pPr>
        <w:spacing w:after="0"/>
        <w:ind w:left="-284"/>
        <w:jc w:val="center"/>
        <w:rPr>
          <w:rFonts w:ascii="Arial" w:hAnsi="Arial" w:cs="Arial"/>
          <w:b/>
          <w:bCs/>
          <w:i/>
          <w:iCs/>
          <w:color w:val="326164"/>
          <w:sz w:val="18"/>
        </w:rPr>
      </w:pPr>
      <w:r>
        <w:rPr>
          <w:rFonts w:ascii="Arial" w:hAnsi="Arial" w:cs="Arial"/>
          <w:b/>
          <w:bCs/>
          <w:i/>
          <w:iCs/>
          <w:color w:val="326164"/>
          <w:sz w:val="18"/>
        </w:rPr>
        <w:t>(Litros)</w:t>
      </w:r>
    </w:p>
    <w:p w14:paraId="4A754A16" w14:textId="77777777" w:rsidR="00A25D0F" w:rsidRDefault="00A25D0F" w:rsidP="00391875">
      <w:pPr>
        <w:spacing w:after="0"/>
        <w:ind w:left="-284"/>
        <w:jc w:val="center"/>
        <w:rPr>
          <w:rFonts w:ascii="Arial" w:hAnsi="Arial" w:cs="Arial"/>
          <w:b/>
          <w:bCs/>
          <w:i/>
          <w:iCs/>
          <w:color w:val="326164"/>
          <w:sz w:val="18"/>
        </w:rPr>
      </w:pPr>
    </w:p>
    <w:p w14:paraId="148FCC75" w14:textId="08807923" w:rsidR="00391875" w:rsidRDefault="00391875" w:rsidP="00391875">
      <w:pPr>
        <w:spacing w:after="0"/>
        <w:ind w:left="-567"/>
        <w:jc w:val="center"/>
        <w:rPr>
          <w:rFonts w:ascii="Arial" w:hAnsi="Arial" w:cs="Arial"/>
          <w:iCs/>
          <w:noProof/>
          <w:sz w:val="24"/>
          <w:szCs w:val="24"/>
          <w:lang w:eastAsia="es-MX"/>
        </w:rPr>
      </w:pPr>
      <w:r>
        <w:rPr>
          <w:noProof/>
        </w:rPr>
        <w:drawing>
          <wp:inline distT="0" distB="0" distL="0" distR="0" wp14:anchorId="43B3E697" wp14:editId="62D8924D">
            <wp:extent cx="5505450" cy="1933575"/>
            <wp:effectExtent l="0" t="0" r="0" b="0"/>
            <wp:docPr id="8" name="Gráfico 8">
              <a:extLst xmlns:a="http://schemas.openxmlformats.org/drawingml/2006/main">
                <a:ext uri="{FF2B5EF4-FFF2-40B4-BE49-F238E27FC236}">
                  <a16:creationId xmlns:a16="http://schemas.microsoft.com/office/drawing/2014/main" id="{AC4D2E17-7248-4A79-8D3E-86AF863B52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24EFF236" w14:textId="0370AC66" w:rsidR="00A25D0F" w:rsidRDefault="00A25D0F" w:rsidP="00A25D0F">
      <w:pPr>
        <w:spacing w:after="0"/>
        <w:ind w:left="-567"/>
        <w:jc w:val="center"/>
        <w:rPr>
          <w:rFonts w:ascii="Arial" w:hAnsi="Arial" w:cs="Arial"/>
          <w:iCs/>
          <w:noProof/>
          <w:sz w:val="16"/>
          <w:szCs w:val="16"/>
          <w:lang w:eastAsia="es-MX"/>
        </w:rPr>
      </w:pPr>
    </w:p>
    <w:p w14:paraId="14927876" w14:textId="77777777" w:rsidR="00A25D0F" w:rsidRDefault="00A25D0F" w:rsidP="00A25D0F">
      <w:pPr>
        <w:spacing w:after="0"/>
        <w:ind w:left="-567"/>
        <w:jc w:val="center"/>
        <w:rPr>
          <w:rFonts w:ascii="Arial" w:hAnsi="Arial" w:cs="Arial"/>
          <w:iCs/>
          <w:noProof/>
          <w:sz w:val="16"/>
          <w:szCs w:val="16"/>
          <w:lang w:eastAsia="es-MX"/>
        </w:rPr>
      </w:pPr>
    </w:p>
    <w:p w14:paraId="200BBA37" w14:textId="0FC5F014" w:rsidR="00A25D0F" w:rsidRDefault="00A25D0F" w:rsidP="00A25D0F">
      <w:pPr>
        <w:spacing w:after="0"/>
        <w:ind w:left="-567"/>
        <w:jc w:val="center"/>
        <w:rPr>
          <w:rFonts w:ascii="Arial" w:hAnsi="Arial" w:cs="Arial"/>
          <w:iCs/>
          <w:noProof/>
          <w:sz w:val="16"/>
          <w:szCs w:val="16"/>
          <w:lang w:eastAsia="es-MX"/>
        </w:rPr>
      </w:pPr>
      <w:r w:rsidRPr="00756B55">
        <w:rPr>
          <w:rFonts w:ascii="Arial" w:hAnsi="Arial" w:cs="Arial"/>
          <w:iCs/>
          <w:noProof/>
          <w:sz w:val="16"/>
          <w:szCs w:val="16"/>
          <w:lang w:eastAsia="es-MX"/>
        </w:rPr>
        <w:t xml:space="preserve">Nota: </w:t>
      </w:r>
      <w:r>
        <w:rPr>
          <w:rFonts w:ascii="Arial" w:hAnsi="Arial" w:cs="Arial"/>
          <w:iCs/>
          <w:noProof/>
          <w:sz w:val="16"/>
          <w:szCs w:val="16"/>
          <w:lang w:eastAsia="es-MX"/>
        </w:rPr>
        <w:t>para el resto de las entidades no se reportaron hidrocarburos (diésel) asegurados.</w:t>
      </w:r>
    </w:p>
    <w:p w14:paraId="5D12EADA" w14:textId="3FD780D2" w:rsidR="00391875" w:rsidRDefault="00391875" w:rsidP="00563D63">
      <w:pPr>
        <w:spacing w:after="0"/>
        <w:ind w:left="-567"/>
        <w:jc w:val="both"/>
        <w:rPr>
          <w:rFonts w:ascii="Arial" w:hAnsi="Arial" w:cs="Arial"/>
          <w:iCs/>
          <w:noProof/>
          <w:sz w:val="24"/>
          <w:szCs w:val="24"/>
          <w:lang w:eastAsia="es-MX"/>
        </w:rPr>
      </w:pPr>
    </w:p>
    <w:p w14:paraId="4EDEDFDA" w14:textId="3BDE77FA" w:rsidR="00A25D0F" w:rsidRDefault="00A25D0F" w:rsidP="00563D63">
      <w:pPr>
        <w:spacing w:after="0"/>
        <w:ind w:left="-567"/>
        <w:jc w:val="both"/>
        <w:rPr>
          <w:rFonts w:ascii="Arial" w:hAnsi="Arial" w:cs="Arial"/>
          <w:iCs/>
          <w:noProof/>
          <w:sz w:val="24"/>
          <w:szCs w:val="24"/>
          <w:lang w:eastAsia="es-MX"/>
        </w:rPr>
      </w:pPr>
    </w:p>
    <w:p w14:paraId="60AD7B66" w14:textId="77777777" w:rsidR="00554F34" w:rsidRDefault="00554F34" w:rsidP="00563D63">
      <w:pPr>
        <w:spacing w:after="0"/>
        <w:ind w:left="-567"/>
        <w:jc w:val="both"/>
        <w:rPr>
          <w:rFonts w:ascii="Arial" w:hAnsi="Arial" w:cs="Arial"/>
          <w:iCs/>
          <w:noProof/>
          <w:sz w:val="24"/>
          <w:szCs w:val="24"/>
          <w:lang w:eastAsia="es-MX"/>
        </w:rPr>
      </w:pPr>
    </w:p>
    <w:p w14:paraId="176DF67E" w14:textId="77777777" w:rsidR="00A25D0F" w:rsidRDefault="00A25D0F" w:rsidP="00563D63">
      <w:pPr>
        <w:spacing w:after="0"/>
        <w:ind w:left="-567"/>
        <w:jc w:val="both"/>
        <w:rPr>
          <w:rFonts w:ascii="Arial" w:hAnsi="Arial" w:cs="Arial"/>
          <w:iCs/>
          <w:noProof/>
          <w:sz w:val="24"/>
          <w:szCs w:val="24"/>
          <w:lang w:eastAsia="es-MX"/>
        </w:rPr>
      </w:pPr>
    </w:p>
    <w:p w14:paraId="02CCBCB9" w14:textId="77777777" w:rsidR="00A25D0F" w:rsidRDefault="00A25D0F" w:rsidP="00563D63">
      <w:pPr>
        <w:spacing w:after="0"/>
        <w:ind w:left="-567"/>
        <w:jc w:val="both"/>
        <w:rPr>
          <w:rFonts w:ascii="Arial" w:hAnsi="Arial" w:cs="Arial"/>
          <w:iCs/>
          <w:noProof/>
          <w:sz w:val="24"/>
          <w:szCs w:val="24"/>
          <w:lang w:eastAsia="es-MX"/>
        </w:rPr>
      </w:pPr>
    </w:p>
    <w:p w14:paraId="4975CBE9" w14:textId="3CBCECD5" w:rsidR="005C59E4" w:rsidRDefault="00A25D0F" w:rsidP="00563D63">
      <w:pPr>
        <w:spacing w:after="0"/>
        <w:ind w:left="-567"/>
        <w:jc w:val="both"/>
        <w:rPr>
          <w:rFonts w:ascii="Arial" w:hAnsi="Arial" w:cs="Arial"/>
          <w:iCs/>
          <w:noProof/>
          <w:sz w:val="24"/>
          <w:szCs w:val="24"/>
          <w:lang w:eastAsia="es-MX"/>
        </w:rPr>
      </w:pPr>
      <w:r>
        <w:rPr>
          <w:rFonts w:ascii="Arial" w:hAnsi="Arial" w:cs="Arial"/>
          <w:iCs/>
          <w:noProof/>
          <w:sz w:val="24"/>
          <w:szCs w:val="24"/>
          <w:lang w:eastAsia="es-MX"/>
        </w:rPr>
        <w:t>Por otra parte,</w:t>
      </w:r>
      <w:r w:rsidR="005C59E4">
        <w:rPr>
          <w:rFonts w:ascii="Arial" w:hAnsi="Arial" w:cs="Arial"/>
          <w:iCs/>
          <w:noProof/>
          <w:sz w:val="24"/>
          <w:szCs w:val="24"/>
          <w:lang w:eastAsia="es-MX"/>
        </w:rPr>
        <w:t xml:space="preserve"> se reportó que durante 2020</w:t>
      </w:r>
      <w:r w:rsidR="001A08A6">
        <w:rPr>
          <w:rFonts w:ascii="Arial" w:hAnsi="Arial" w:cs="Arial"/>
          <w:iCs/>
          <w:noProof/>
          <w:sz w:val="24"/>
          <w:szCs w:val="24"/>
          <w:lang w:eastAsia="es-MX"/>
        </w:rPr>
        <w:t>,</w:t>
      </w:r>
      <w:r w:rsidR="005C59E4">
        <w:rPr>
          <w:rFonts w:ascii="Arial" w:hAnsi="Arial" w:cs="Arial"/>
          <w:iCs/>
          <w:noProof/>
          <w:sz w:val="24"/>
          <w:szCs w:val="24"/>
          <w:lang w:eastAsia="es-MX"/>
        </w:rPr>
        <w:t xml:space="preserve"> se aseguraron 44 tomas clandestinas </w:t>
      </w:r>
      <w:r>
        <w:rPr>
          <w:rFonts w:ascii="Arial" w:hAnsi="Arial" w:cs="Arial"/>
          <w:iCs/>
          <w:noProof/>
          <w:sz w:val="24"/>
          <w:szCs w:val="24"/>
          <w:lang w:eastAsia="es-MX"/>
        </w:rPr>
        <w:t xml:space="preserve">de hidrocarburos </w:t>
      </w:r>
      <w:r w:rsidR="005C59E4">
        <w:rPr>
          <w:rFonts w:ascii="Arial" w:hAnsi="Arial" w:cs="Arial"/>
          <w:iCs/>
          <w:noProof/>
          <w:sz w:val="24"/>
          <w:szCs w:val="24"/>
          <w:lang w:eastAsia="es-MX"/>
        </w:rPr>
        <w:t>ubicadas en las siguientes entidades federativas:</w:t>
      </w:r>
    </w:p>
    <w:p w14:paraId="4DE988AB" w14:textId="132CE57D" w:rsidR="005C59E4" w:rsidRDefault="005C59E4" w:rsidP="00563D63">
      <w:pPr>
        <w:spacing w:after="0"/>
        <w:ind w:left="-567"/>
        <w:jc w:val="both"/>
        <w:rPr>
          <w:rFonts w:ascii="Arial" w:hAnsi="Arial" w:cs="Arial"/>
          <w:iCs/>
          <w:noProof/>
          <w:sz w:val="24"/>
          <w:szCs w:val="24"/>
          <w:lang w:eastAsia="es-MX"/>
        </w:rPr>
      </w:pPr>
    </w:p>
    <w:p w14:paraId="3C6C9CF7" w14:textId="77777777" w:rsidR="005C59E4" w:rsidRDefault="005C59E4" w:rsidP="00563D63">
      <w:pPr>
        <w:spacing w:after="0"/>
        <w:ind w:left="-567"/>
        <w:jc w:val="both"/>
        <w:rPr>
          <w:rFonts w:ascii="Arial" w:hAnsi="Arial" w:cs="Arial"/>
          <w:iCs/>
          <w:noProof/>
          <w:sz w:val="24"/>
          <w:szCs w:val="24"/>
          <w:lang w:eastAsia="es-MX"/>
        </w:rPr>
      </w:pPr>
    </w:p>
    <w:p w14:paraId="01C34D52" w14:textId="0F6EFCF9" w:rsidR="00A25D0F" w:rsidRDefault="005C59E4" w:rsidP="005C59E4">
      <w:pPr>
        <w:spacing w:after="0"/>
        <w:ind w:left="-284"/>
        <w:jc w:val="center"/>
        <w:rPr>
          <w:rFonts w:ascii="Arial" w:hAnsi="Arial" w:cs="Arial"/>
          <w:b/>
          <w:bCs/>
          <w:i/>
          <w:iCs/>
          <w:color w:val="326164"/>
          <w:sz w:val="18"/>
        </w:rPr>
      </w:pPr>
      <w:r w:rsidRPr="00C20567">
        <w:rPr>
          <w:rFonts w:ascii="Arial" w:hAnsi="Arial" w:cs="Arial"/>
          <w:b/>
          <w:bCs/>
          <w:i/>
          <w:iCs/>
          <w:color w:val="326164"/>
          <w:sz w:val="18"/>
          <w:szCs w:val="24"/>
        </w:rPr>
        <w:t xml:space="preserve">Gráfica </w:t>
      </w:r>
      <w:r w:rsidR="004A6120">
        <w:rPr>
          <w:rFonts w:ascii="Arial" w:hAnsi="Arial" w:cs="Arial"/>
          <w:b/>
          <w:bCs/>
          <w:i/>
          <w:iCs/>
          <w:color w:val="326164"/>
          <w:sz w:val="18"/>
          <w:szCs w:val="24"/>
        </w:rPr>
        <w:t>19</w:t>
      </w:r>
      <w:r w:rsidRPr="00C20567">
        <w:rPr>
          <w:rFonts w:ascii="Arial" w:hAnsi="Arial" w:cs="Arial"/>
          <w:b/>
          <w:bCs/>
          <w:i/>
          <w:iCs/>
          <w:color w:val="326164"/>
          <w:sz w:val="18"/>
          <w:szCs w:val="24"/>
        </w:rPr>
        <w:t xml:space="preserve">. </w:t>
      </w:r>
      <w:r w:rsidR="00A25D0F">
        <w:rPr>
          <w:rFonts w:ascii="Arial" w:hAnsi="Arial" w:cs="Arial"/>
          <w:b/>
          <w:bCs/>
          <w:i/>
          <w:iCs/>
          <w:color w:val="326164"/>
          <w:sz w:val="18"/>
          <w:szCs w:val="24"/>
        </w:rPr>
        <w:t xml:space="preserve">Tomas clandestinas de hidrocarburos </w:t>
      </w:r>
      <w:r w:rsidRPr="00C20567">
        <w:rPr>
          <w:rFonts w:ascii="Arial" w:hAnsi="Arial" w:cs="Arial"/>
          <w:b/>
          <w:bCs/>
          <w:i/>
          <w:iCs/>
          <w:color w:val="326164"/>
          <w:sz w:val="18"/>
        </w:rPr>
        <w:t>asegurad</w:t>
      </w:r>
      <w:r w:rsidR="00A25D0F">
        <w:rPr>
          <w:rFonts w:ascii="Arial" w:hAnsi="Arial" w:cs="Arial"/>
          <w:b/>
          <w:bCs/>
          <w:i/>
          <w:iCs/>
          <w:color w:val="326164"/>
          <w:sz w:val="18"/>
        </w:rPr>
        <w:t>a</w:t>
      </w:r>
      <w:r w:rsidRPr="00C20567">
        <w:rPr>
          <w:rFonts w:ascii="Arial" w:hAnsi="Arial" w:cs="Arial"/>
          <w:b/>
          <w:bCs/>
          <w:i/>
          <w:iCs/>
          <w:color w:val="326164"/>
          <w:sz w:val="18"/>
        </w:rPr>
        <w:t>s</w:t>
      </w:r>
      <w:r>
        <w:rPr>
          <w:rFonts w:ascii="Arial" w:hAnsi="Arial" w:cs="Arial"/>
          <w:b/>
          <w:bCs/>
          <w:i/>
          <w:iCs/>
          <w:color w:val="326164"/>
          <w:sz w:val="18"/>
        </w:rPr>
        <w:t xml:space="preserve"> </w:t>
      </w:r>
      <w:r w:rsidRPr="00C20567">
        <w:rPr>
          <w:rFonts w:ascii="Arial" w:hAnsi="Arial" w:cs="Arial"/>
          <w:b/>
          <w:bCs/>
          <w:i/>
          <w:iCs/>
          <w:color w:val="326164"/>
          <w:sz w:val="18"/>
        </w:rPr>
        <w:t xml:space="preserve">por la Guardia Nacional, </w:t>
      </w:r>
    </w:p>
    <w:p w14:paraId="4CAE7B20" w14:textId="40F13D23" w:rsidR="005C59E4" w:rsidRDefault="005C59E4" w:rsidP="005C59E4">
      <w:pPr>
        <w:spacing w:after="0"/>
        <w:ind w:left="-284"/>
        <w:jc w:val="center"/>
        <w:rPr>
          <w:rFonts w:ascii="Arial" w:hAnsi="Arial" w:cs="Arial"/>
          <w:b/>
          <w:bCs/>
          <w:i/>
          <w:iCs/>
          <w:color w:val="326164"/>
          <w:sz w:val="18"/>
        </w:rPr>
      </w:pPr>
      <w:r w:rsidRPr="00C20567">
        <w:rPr>
          <w:rFonts w:ascii="Arial" w:hAnsi="Arial" w:cs="Arial"/>
          <w:b/>
          <w:bCs/>
          <w:i/>
          <w:iCs/>
          <w:color w:val="326164"/>
          <w:sz w:val="18"/>
        </w:rPr>
        <w:t xml:space="preserve">por </w:t>
      </w:r>
      <w:r>
        <w:rPr>
          <w:rFonts w:ascii="Arial" w:hAnsi="Arial" w:cs="Arial"/>
          <w:b/>
          <w:bCs/>
          <w:i/>
          <w:iCs/>
          <w:color w:val="326164"/>
          <w:sz w:val="18"/>
        </w:rPr>
        <w:t>entidad federativa</w:t>
      </w:r>
      <w:r w:rsidRPr="00C20567">
        <w:rPr>
          <w:rFonts w:ascii="Arial" w:hAnsi="Arial" w:cs="Arial"/>
          <w:b/>
          <w:bCs/>
          <w:i/>
          <w:iCs/>
          <w:color w:val="326164"/>
          <w:sz w:val="18"/>
        </w:rPr>
        <w:t>, 2020</w:t>
      </w:r>
    </w:p>
    <w:p w14:paraId="245AD5F7" w14:textId="6135895A" w:rsidR="005C59E4" w:rsidRDefault="00A25D0F" w:rsidP="00A25D0F">
      <w:pPr>
        <w:spacing w:after="0"/>
        <w:ind w:left="-567"/>
        <w:jc w:val="center"/>
        <w:rPr>
          <w:rFonts w:ascii="Arial" w:hAnsi="Arial" w:cs="Arial"/>
          <w:iCs/>
          <w:noProof/>
          <w:sz w:val="24"/>
          <w:szCs w:val="24"/>
          <w:lang w:eastAsia="es-MX"/>
        </w:rPr>
      </w:pPr>
      <w:r>
        <w:rPr>
          <w:noProof/>
        </w:rPr>
        <w:drawing>
          <wp:inline distT="0" distB="0" distL="0" distR="0" wp14:anchorId="5DE339A7" wp14:editId="29716CD7">
            <wp:extent cx="3829050" cy="2743200"/>
            <wp:effectExtent l="0" t="0" r="0" b="0"/>
            <wp:docPr id="11" name="Gráfico 11">
              <a:extLst xmlns:a="http://schemas.openxmlformats.org/drawingml/2006/main">
                <a:ext uri="{FF2B5EF4-FFF2-40B4-BE49-F238E27FC236}">
                  <a16:creationId xmlns:a16="http://schemas.microsoft.com/office/drawing/2014/main" id="{E34C5EDA-B383-4527-B03B-7442169B00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2A4390DC" w14:textId="7D191D69" w:rsidR="005C59E4" w:rsidRDefault="005C59E4" w:rsidP="00563D63">
      <w:pPr>
        <w:spacing w:after="0"/>
        <w:ind w:left="-567"/>
        <w:jc w:val="both"/>
        <w:rPr>
          <w:rFonts w:ascii="Arial" w:hAnsi="Arial" w:cs="Arial"/>
          <w:iCs/>
          <w:noProof/>
          <w:sz w:val="24"/>
          <w:szCs w:val="24"/>
          <w:lang w:eastAsia="es-MX"/>
        </w:rPr>
      </w:pPr>
    </w:p>
    <w:p w14:paraId="709600E2" w14:textId="6C83C028" w:rsidR="00A25D0F" w:rsidRDefault="00A25D0F" w:rsidP="00A25D0F">
      <w:pPr>
        <w:spacing w:after="0"/>
        <w:ind w:left="-567"/>
        <w:jc w:val="center"/>
        <w:rPr>
          <w:rFonts w:ascii="Arial" w:hAnsi="Arial" w:cs="Arial"/>
          <w:iCs/>
          <w:noProof/>
          <w:sz w:val="16"/>
          <w:szCs w:val="16"/>
          <w:lang w:eastAsia="es-MX"/>
        </w:rPr>
      </w:pPr>
      <w:r w:rsidRPr="00756B55">
        <w:rPr>
          <w:rFonts w:ascii="Arial" w:hAnsi="Arial" w:cs="Arial"/>
          <w:iCs/>
          <w:noProof/>
          <w:sz w:val="16"/>
          <w:szCs w:val="16"/>
          <w:lang w:eastAsia="es-MX"/>
        </w:rPr>
        <w:t xml:space="preserve">Nota: </w:t>
      </w:r>
      <w:r>
        <w:rPr>
          <w:rFonts w:ascii="Arial" w:hAnsi="Arial" w:cs="Arial"/>
          <w:iCs/>
          <w:noProof/>
          <w:sz w:val="16"/>
          <w:szCs w:val="16"/>
          <w:lang w:eastAsia="es-MX"/>
        </w:rPr>
        <w:t>para el resto de las entidades no se reportaron tomas clandesti</w:t>
      </w:r>
      <w:r w:rsidR="000975D1">
        <w:rPr>
          <w:rFonts w:ascii="Arial" w:hAnsi="Arial" w:cs="Arial"/>
          <w:iCs/>
          <w:noProof/>
          <w:sz w:val="16"/>
          <w:szCs w:val="16"/>
          <w:lang w:eastAsia="es-MX"/>
        </w:rPr>
        <w:t>n</w:t>
      </w:r>
      <w:r>
        <w:rPr>
          <w:rFonts w:ascii="Arial" w:hAnsi="Arial" w:cs="Arial"/>
          <w:iCs/>
          <w:noProof/>
          <w:sz w:val="16"/>
          <w:szCs w:val="16"/>
          <w:lang w:eastAsia="es-MX"/>
        </w:rPr>
        <w:t>as de hidrocarburos aseguradas.</w:t>
      </w:r>
    </w:p>
    <w:p w14:paraId="478A4F03" w14:textId="20060853" w:rsidR="005C59E4" w:rsidRDefault="005C59E4" w:rsidP="00563D63">
      <w:pPr>
        <w:spacing w:after="0"/>
        <w:ind w:left="-567"/>
        <w:jc w:val="both"/>
        <w:rPr>
          <w:rFonts w:ascii="Arial" w:hAnsi="Arial" w:cs="Arial"/>
          <w:iCs/>
          <w:noProof/>
          <w:sz w:val="24"/>
          <w:szCs w:val="24"/>
          <w:lang w:eastAsia="es-MX"/>
        </w:rPr>
      </w:pPr>
    </w:p>
    <w:p w14:paraId="227A10A7" w14:textId="3FDD887F" w:rsidR="005C59E4" w:rsidRDefault="005C59E4" w:rsidP="00563D63">
      <w:pPr>
        <w:spacing w:after="0"/>
        <w:ind w:left="-567"/>
        <w:jc w:val="both"/>
        <w:rPr>
          <w:rFonts w:ascii="Arial" w:hAnsi="Arial" w:cs="Arial"/>
          <w:iCs/>
          <w:noProof/>
          <w:sz w:val="24"/>
          <w:szCs w:val="24"/>
          <w:lang w:eastAsia="es-MX"/>
        </w:rPr>
      </w:pPr>
    </w:p>
    <w:p w14:paraId="00273C90" w14:textId="221364E8" w:rsidR="000B544E" w:rsidRPr="00865010" w:rsidRDefault="000B544E" w:rsidP="00563D63">
      <w:pPr>
        <w:spacing w:after="0"/>
        <w:ind w:left="-567"/>
        <w:jc w:val="both"/>
        <w:rPr>
          <w:rFonts w:ascii="Arial" w:hAnsi="Arial" w:cs="Arial"/>
          <w:iCs/>
          <w:noProof/>
          <w:spacing w:val="-6"/>
          <w:sz w:val="24"/>
          <w:szCs w:val="24"/>
          <w:lang w:eastAsia="es-MX"/>
        </w:rPr>
      </w:pPr>
      <w:r w:rsidRPr="00865010">
        <w:rPr>
          <w:rFonts w:ascii="Arial" w:hAnsi="Arial" w:cs="Arial"/>
          <w:iCs/>
          <w:noProof/>
          <w:spacing w:val="-6"/>
          <w:sz w:val="24"/>
          <w:szCs w:val="24"/>
          <w:lang w:eastAsia="es-MX"/>
        </w:rPr>
        <w:t xml:space="preserve">En cuanto al aseguramiento de narcóticos, </w:t>
      </w:r>
      <w:r w:rsidR="007D58CE" w:rsidRPr="00865010">
        <w:rPr>
          <w:rFonts w:ascii="Arial" w:hAnsi="Arial" w:cs="Arial"/>
          <w:iCs/>
          <w:noProof/>
          <w:spacing w:val="-6"/>
          <w:sz w:val="24"/>
          <w:szCs w:val="24"/>
          <w:lang w:eastAsia="es-MX"/>
        </w:rPr>
        <w:t xml:space="preserve">los </w:t>
      </w:r>
      <w:r w:rsidRPr="00865010">
        <w:rPr>
          <w:rFonts w:ascii="Arial" w:hAnsi="Arial" w:cs="Arial"/>
          <w:iCs/>
          <w:noProof/>
          <w:spacing w:val="-6"/>
          <w:sz w:val="24"/>
          <w:szCs w:val="24"/>
          <w:lang w:eastAsia="es-MX"/>
        </w:rPr>
        <w:t>principal</w:t>
      </w:r>
      <w:r w:rsidR="007D58CE" w:rsidRPr="00865010">
        <w:rPr>
          <w:rFonts w:ascii="Arial" w:hAnsi="Arial" w:cs="Arial"/>
          <w:iCs/>
          <w:noProof/>
          <w:spacing w:val="-6"/>
          <w:sz w:val="24"/>
          <w:szCs w:val="24"/>
          <w:lang w:eastAsia="es-MX"/>
        </w:rPr>
        <w:t>es</w:t>
      </w:r>
      <w:r w:rsidRPr="00865010">
        <w:rPr>
          <w:rFonts w:ascii="Arial" w:hAnsi="Arial" w:cs="Arial"/>
          <w:iCs/>
          <w:noProof/>
          <w:spacing w:val="-6"/>
          <w:sz w:val="24"/>
          <w:szCs w:val="24"/>
          <w:lang w:eastAsia="es-MX"/>
        </w:rPr>
        <w:t xml:space="preserve"> fue</w:t>
      </w:r>
      <w:r w:rsidR="007D58CE" w:rsidRPr="00865010">
        <w:rPr>
          <w:rFonts w:ascii="Arial" w:hAnsi="Arial" w:cs="Arial"/>
          <w:iCs/>
          <w:noProof/>
          <w:spacing w:val="-6"/>
          <w:sz w:val="24"/>
          <w:szCs w:val="24"/>
          <w:lang w:eastAsia="es-MX"/>
        </w:rPr>
        <w:t>ron</w:t>
      </w:r>
      <w:r w:rsidR="00563D63" w:rsidRPr="00865010">
        <w:rPr>
          <w:rFonts w:ascii="Arial" w:hAnsi="Arial" w:cs="Arial"/>
          <w:iCs/>
          <w:noProof/>
          <w:spacing w:val="-6"/>
          <w:sz w:val="24"/>
          <w:szCs w:val="24"/>
          <w:lang w:eastAsia="es-MX"/>
        </w:rPr>
        <w:t xml:space="preserve"> </w:t>
      </w:r>
      <w:r w:rsidRPr="00865010">
        <w:rPr>
          <w:rFonts w:ascii="Arial" w:hAnsi="Arial" w:cs="Arial"/>
          <w:iCs/>
          <w:noProof/>
          <w:spacing w:val="-6"/>
          <w:sz w:val="24"/>
          <w:szCs w:val="24"/>
          <w:lang w:eastAsia="es-MX"/>
        </w:rPr>
        <w:t>cannabis</w:t>
      </w:r>
      <w:r w:rsidR="00DF11D7" w:rsidRPr="00865010">
        <w:rPr>
          <w:rFonts w:ascii="Arial" w:hAnsi="Arial" w:cs="Arial"/>
          <w:iCs/>
          <w:noProof/>
          <w:spacing w:val="-6"/>
          <w:sz w:val="24"/>
          <w:szCs w:val="24"/>
          <w:lang w:eastAsia="es-MX"/>
        </w:rPr>
        <w:t xml:space="preserve"> y amapola adormidera</w:t>
      </w:r>
      <w:bookmarkEnd w:id="33"/>
      <w:r w:rsidR="009217DE" w:rsidRPr="00865010">
        <w:rPr>
          <w:rFonts w:ascii="Arial" w:hAnsi="Arial" w:cs="Arial"/>
          <w:iCs/>
          <w:noProof/>
          <w:spacing w:val="-6"/>
          <w:sz w:val="24"/>
          <w:szCs w:val="24"/>
          <w:lang w:eastAsia="es-MX"/>
        </w:rPr>
        <w:t>.</w:t>
      </w:r>
    </w:p>
    <w:p w14:paraId="1B8C7840" w14:textId="77777777" w:rsidR="00291207" w:rsidRPr="009217DE" w:rsidRDefault="00291207" w:rsidP="00563D63">
      <w:pPr>
        <w:spacing w:after="0"/>
        <w:ind w:left="-567"/>
        <w:jc w:val="both"/>
        <w:rPr>
          <w:rFonts w:ascii="Arial" w:hAnsi="Arial" w:cs="Arial"/>
          <w:iCs/>
          <w:noProof/>
          <w:spacing w:val="-6"/>
          <w:sz w:val="24"/>
          <w:szCs w:val="24"/>
          <w:lang w:eastAsia="es-MX"/>
        </w:rPr>
      </w:pPr>
    </w:p>
    <w:p w14:paraId="58CA477B" w14:textId="77777777" w:rsidR="00796381" w:rsidRDefault="000B544E" w:rsidP="000B544E">
      <w:pPr>
        <w:pStyle w:val="Default"/>
        <w:ind w:left="-567"/>
        <w:jc w:val="center"/>
        <w:rPr>
          <w:b/>
          <w:bCs/>
          <w:i/>
          <w:iCs/>
          <w:color w:val="326164"/>
          <w:sz w:val="18"/>
        </w:rPr>
      </w:pPr>
      <w:r w:rsidRPr="00796381">
        <w:rPr>
          <w:b/>
          <w:bCs/>
          <w:i/>
          <w:iCs/>
          <w:color w:val="326164"/>
          <w:sz w:val="18"/>
        </w:rPr>
        <w:t xml:space="preserve">Cuadro </w:t>
      </w:r>
      <w:r w:rsidR="00690389" w:rsidRPr="00796381">
        <w:rPr>
          <w:b/>
          <w:bCs/>
          <w:i/>
          <w:iCs/>
          <w:color w:val="326164"/>
          <w:sz w:val="18"/>
        </w:rPr>
        <w:t>2</w:t>
      </w:r>
      <w:r w:rsidRPr="00796381">
        <w:rPr>
          <w:b/>
          <w:bCs/>
          <w:i/>
          <w:iCs/>
          <w:color w:val="326164"/>
          <w:sz w:val="18"/>
        </w:rPr>
        <w:t xml:space="preserve">. Volumen de narcóticos asegurados por </w:t>
      </w:r>
      <w:r w:rsidR="00DF11D7" w:rsidRPr="00796381">
        <w:rPr>
          <w:b/>
          <w:bCs/>
          <w:i/>
          <w:iCs/>
          <w:color w:val="326164"/>
          <w:sz w:val="18"/>
        </w:rPr>
        <w:t>la Guardia Nacional</w:t>
      </w:r>
      <w:r w:rsidRPr="00796381">
        <w:rPr>
          <w:b/>
          <w:bCs/>
          <w:i/>
          <w:iCs/>
          <w:color w:val="326164"/>
          <w:sz w:val="18"/>
        </w:rPr>
        <w:t xml:space="preserve">, </w:t>
      </w:r>
      <w:r w:rsidR="00DF11D7" w:rsidRPr="00796381">
        <w:rPr>
          <w:b/>
          <w:bCs/>
          <w:i/>
          <w:iCs/>
          <w:color w:val="326164"/>
          <w:sz w:val="18"/>
        </w:rPr>
        <w:t>s</w:t>
      </w:r>
      <w:r w:rsidRPr="00796381">
        <w:rPr>
          <w:b/>
          <w:bCs/>
          <w:i/>
          <w:iCs/>
          <w:color w:val="326164"/>
          <w:sz w:val="18"/>
        </w:rPr>
        <w:t xml:space="preserve">egún tipo de narcótico </w:t>
      </w:r>
    </w:p>
    <w:p w14:paraId="6E624030" w14:textId="286F8190" w:rsidR="00FA72DC" w:rsidRPr="00796381" w:rsidRDefault="000B544E" w:rsidP="000B544E">
      <w:pPr>
        <w:pStyle w:val="Default"/>
        <w:ind w:left="-567"/>
        <w:jc w:val="center"/>
        <w:rPr>
          <w:b/>
          <w:bCs/>
          <w:i/>
          <w:iCs/>
          <w:color w:val="326164"/>
          <w:sz w:val="18"/>
        </w:rPr>
      </w:pPr>
      <w:r w:rsidRPr="00796381">
        <w:rPr>
          <w:b/>
          <w:bCs/>
          <w:i/>
          <w:iCs/>
          <w:color w:val="326164"/>
          <w:sz w:val="18"/>
        </w:rPr>
        <w:t>y unidad de medida, 2020</w:t>
      </w:r>
    </w:p>
    <w:p w14:paraId="1FC414DB" w14:textId="4060D16D" w:rsidR="00796381" w:rsidRPr="00796381" w:rsidRDefault="000B544E" w:rsidP="00796381">
      <w:pPr>
        <w:pStyle w:val="Default"/>
        <w:ind w:left="-567"/>
        <w:jc w:val="center"/>
        <w:rPr>
          <w:b/>
          <w:bCs/>
          <w:i/>
          <w:iCs/>
          <w:color w:val="706F6F"/>
          <w:spacing w:val="-4"/>
          <w:sz w:val="18"/>
        </w:rPr>
      </w:pPr>
      <w:r w:rsidRPr="009217DE">
        <w:rPr>
          <w:b/>
          <w:bCs/>
          <w:i/>
          <w:iCs/>
          <w:color w:val="706F6F"/>
          <w:spacing w:val="-4"/>
          <w:sz w:val="18"/>
        </w:rPr>
        <w:t xml:space="preserve"> </w:t>
      </w:r>
    </w:p>
    <w:tbl>
      <w:tblPr>
        <w:tblW w:w="5665" w:type="dxa"/>
        <w:jc w:val="center"/>
        <w:tblCellMar>
          <w:left w:w="70" w:type="dxa"/>
          <w:right w:w="70" w:type="dxa"/>
        </w:tblCellMar>
        <w:tblLook w:val="04A0" w:firstRow="1" w:lastRow="0" w:firstColumn="1" w:lastColumn="0" w:noHBand="0" w:noVBand="1"/>
      </w:tblPr>
      <w:tblGrid>
        <w:gridCol w:w="3552"/>
        <w:gridCol w:w="2113"/>
      </w:tblGrid>
      <w:tr w:rsidR="00DF11D7" w:rsidRPr="00DF11D7" w14:paraId="49808B00" w14:textId="77777777" w:rsidTr="00865010">
        <w:trPr>
          <w:trHeight w:val="227"/>
          <w:jc w:val="center"/>
        </w:trPr>
        <w:tc>
          <w:tcPr>
            <w:tcW w:w="5665" w:type="dxa"/>
            <w:gridSpan w:val="2"/>
            <w:tcBorders>
              <w:top w:val="single" w:sz="4" w:space="0" w:color="auto"/>
              <w:left w:val="single" w:sz="4" w:space="0" w:color="auto"/>
              <w:bottom w:val="single" w:sz="4" w:space="0" w:color="auto"/>
              <w:right w:val="single" w:sz="4" w:space="0" w:color="auto"/>
            </w:tcBorders>
            <w:shd w:val="clear" w:color="000000" w:fill="595177"/>
            <w:noWrap/>
            <w:vAlign w:val="center"/>
            <w:hideMark/>
          </w:tcPr>
          <w:p w14:paraId="129DC44D" w14:textId="77777777" w:rsidR="00DF11D7" w:rsidRPr="00DF11D7" w:rsidRDefault="00DF11D7" w:rsidP="00DF11D7">
            <w:pPr>
              <w:spacing w:after="0" w:line="240" w:lineRule="auto"/>
              <w:jc w:val="center"/>
              <w:rPr>
                <w:rFonts w:ascii="Arial" w:eastAsia="Times New Roman" w:hAnsi="Arial" w:cs="Arial"/>
                <w:color w:val="FFFFFF"/>
                <w:sz w:val="18"/>
                <w:szCs w:val="18"/>
                <w:lang w:eastAsia="es-MX"/>
              </w:rPr>
            </w:pPr>
            <w:r w:rsidRPr="00DF11D7">
              <w:rPr>
                <w:rFonts w:ascii="Arial" w:eastAsia="Times New Roman" w:hAnsi="Arial" w:cs="Arial"/>
                <w:color w:val="FFFFFF"/>
                <w:sz w:val="18"/>
                <w:szCs w:val="18"/>
                <w:lang w:eastAsia="es-MX"/>
              </w:rPr>
              <w:t>Cannabis sativa, indica o mariguana (en kilogramos)</w:t>
            </w:r>
          </w:p>
        </w:tc>
      </w:tr>
      <w:tr w:rsidR="00DF11D7" w:rsidRPr="00DF11D7" w14:paraId="68C11FFD"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auto" w:fill="auto"/>
            <w:noWrap/>
            <w:vAlign w:val="center"/>
            <w:hideMark/>
          </w:tcPr>
          <w:p w14:paraId="63614E59" w14:textId="77777777" w:rsidR="00DF11D7" w:rsidRPr="00DF11D7" w:rsidRDefault="00DF11D7" w:rsidP="00DF11D7">
            <w:pPr>
              <w:spacing w:after="0" w:line="240" w:lineRule="auto"/>
              <w:rPr>
                <w:rFonts w:ascii="Arial" w:eastAsia="Times New Roman" w:hAnsi="Arial" w:cs="Arial"/>
                <w:b/>
                <w:bCs/>
                <w:color w:val="000000"/>
                <w:sz w:val="18"/>
                <w:szCs w:val="18"/>
                <w:lang w:eastAsia="es-MX"/>
              </w:rPr>
            </w:pPr>
            <w:r w:rsidRPr="00DF11D7">
              <w:rPr>
                <w:rFonts w:ascii="Arial" w:eastAsia="Times New Roman" w:hAnsi="Arial" w:cs="Arial"/>
                <w:b/>
                <w:bCs/>
                <w:color w:val="000000"/>
                <w:sz w:val="18"/>
                <w:szCs w:val="18"/>
                <w:lang w:eastAsia="es-MX"/>
              </w:rPr>
              <w:t>Total</w:t>
            </w:r>
          </w:p>
        </w:tc>
        <w:tc>
          <w:tcPr>
            <w:tcW w:w="2113" w:type="dxa"/>
            <w:tcBorders>
              <w:top w:val="nil"/>
              <w:left w:val="nil"/>
              <w:bottom w:val="single" w:sz="4" w:space="0" w:color="auto"/>
              <w:right w:val="single" w:sz="4" w:space="0" w:color="auto"/>
            </w:tcBorders>
            <w:shd w:val="clear" w:color="auto" w:fill="auto"/>
            <w:noWrap/>
            <w:vAlign w:val="center"/>
            <w:hideMark/>
          </w:tcPr>
          <w:p w14:paraId="270793E3" w14:textId="77777777" w:rsidR="00DF11D7" w:rsidRPr="00DF11D7" w:rsidRDefault="00DF11D7" w:rsidP="00DF11D7">
            <w:pPr>
              <w:spacing w:after="0" w:line="240" w:lineRule="auto"/>
              <w:jc w:val="center"/>
              <w:rPr>
                <w:rFonts w:ascii="Arial" w:eastAsia="Times New Roman" w:hAnsi="Arial" w:cs="Arial"/>
                <w:b/>
                <w:bCs/>
                <w:color w:val="000000"/>
                <w:sz w:val="18"/>
                <w:szCs w:val="18"/>
                <w:lang w:eastAsia="es-MX"/>
              </w:rPr>
            </w:pPr>
            <w:r w:rsidRPr="00DF11D7">
              <w:rPr>
                <w:rFonts w:ascii="Arial" w:eastAsia="Times New Roman" w:hAnsi="Arial" w:cs="Arial"/>
                <w:b/>
                <w:bCs/>
                <w:color w:val="000000"/>
                <w:sz w:val="18"/>
                <w:szCs w:val="18"/>
                <w:lang w:eastAsia="es-MX"/>
              </w:rPr>
              <w:t>42,108.0</w:t>
            </w:r>
          </w:p>
        </w:tc>
      </w:tr>
      <w:tr w:rsidR="00DF11D7" w:rsidRPr="00DF11D7" w14:paraId="3CEE8125"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000000" w:fill="C7BED6"/>
            <w:noWrap/>
            <w:vAlign w:val="center"/>
            <w:hideMark/>
          </w:tcPr>
          <w:p w14:paraId="53F51369" w14:textId="77777777" w:rsidR="00DF11D7" w:rsidRPr="00DF11D7" w:rsidRDefault="00DF11D7" w:rsidP="00DF11D7">
            <w:pPr>
              <w:spacing w:after="0" w:line="240" w:lineRule="auto"/>
              <w:rPr>
                <w:rFonts w:ascii="Arial" w:eastAsia="Times New Roman" w:hAnsi="Arial" w:cs="Arial"/>
                <w:i/>
                <w:iCs/>
                <w:color w:val="000000"/>
                <w:sz w:val="18"/>
                <w:szCs w:val="18"/>
                <w:lang w:eastAsia="es-MX"/>
              </w:rPr>
            </w:pPr>
            <w:r w:rsidRPr="00DF11D7">
              <w:rPr>
                <w:rFonts w:ascii="Arial" w:eastAsia="Times New Roman" w:hAnsi="Arial" w:cs="Arial"/>
                <w:i/>
                <w:iCs/>
                <w:color w:val="000000"/>
                <w:sz w:val="18"/>
                <w:szCs w:val="18"/>
                <w:lang w:eastAsia="es-MX"/>
              </w:rPr>
              <w:t>Hojas</w:t>
            </w:r>
          </w:p>
        </w:tc>
        <w:tc>
          <w:tcPr>
            <w:tcW w:w="2113" w:type="dxa"/>
            <w:tcBorders>
              <w:top w:val="nil"/>
              <w:left w:val="nil"/>
              <w:bottom w:val="single" w:sz="4" w:space="0" w:color="auto"/>
              <w:right w:val="single" w:sz="4" w:space="0" w:color="auto"/>
            </w:tcBorders>
            <w:shd w:val="clear" w:color="000000" w:fill="C7BED6"/>
            <w:noWrap/>
            <w:vAlign w:val="center"/>
            <w:hideMark/>
          </w:tcPr>
          <w:p w14:paraId="7BF68F90" w14:textId="77777777" w:rsidR="00DF11D7" w:rsidRPr="00DF11D7" w:rsidRDefault="00DF11D7" w:rsidP="00DF11D7">
            <w:pPr>
              <w:spacing w:after="0" w:line="240" w:lineRule="auto"/>
              <w:jc w:val="center"/>
              <w:rPr>
                <w:rFonts w:ascii="Arial" w:eastAsia="Times New Roman" w:hAnsi="Arial" w:cs="Arial"/>
                <w:color w:val="000000"/>
                <w:sz w:val="18"/>
                <w:szCs w:val="18"/>
                <w:lang w:eastAsia="es-MX"/>
              </w:rPr>
            </w:pPr>
            <w:r w:rsidRPr="00DF11D7">
              <w:rPr>
                <w:rFonts w:ascii="Arial" w:eastAsia="Times New Roman" w:hAnsi="Arial" w:cs="Arial"/>
                <w:color w:val="000000"/>
                <w:sz w:val="18"/>
                <w:szCs w:val="18"/>
                <w:lang w:eastAsia="es-MX"/>
              </w:rPr>
              <w:t>42,085.6</w:t>
            </w:r>
          </w:p>
        </w:tc>
      </w:tr>
      <w:tr w:rsidR="00DF11D7" w:rsidRPr="00DF11D7" w14:paraId="06B733BA"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auto" w:fill="auto"/>
            <w:noWrap/>
            <w:vAlign w:val="center"/>
            <w:hideMark/>
          </w:tcPr>
          <w:p w14:paraId="24DD4FC5" w14:textId="77777777" w:rsidR="00DF11D7" w:rsidRPr="00DF11D7" w:rsidRDefault="00DF11D7" w:rsidP="00DF11D7">
            <w:pPr>
              <w:spacing w:after="0" w:line="240" w:lineRule="auto"/>
              <w:rPr>
                <w:rFonts w:ascii="Arial" w:eastAsia="Times New Roman" w:hAnsi="Arial" w:cs="Arial"/>
                <w:i/>
                <w:iCs/>
                <w:color w:val="000000"/>
                <w:sz w:val="18"/>
                <w:szCs w:val="18"/>
                <w:lang w:eastAsia="es-MX"/>
              </w:rPr>
            </w:pPr>
            <w:proofErr w:type="spellStart"/>
            <w:r w:rsidRPr="00DF11D7">
              <w:rPr>
                <w:rFonts w:ascii="Arial" w:eastAsia="Times New Roman" w:hAnsi="Arial" w:cs="Arial"/>
                <w:i/>
                <w:iCs/>
                <w:color w:val="000000"/>
                <w:sz w:val="18"/>
                <w:szCs w:val="18"/>
                <w:lang w:eastAsia="es-MX"/>
              </w:rPr>
              <w:t>Hashis</w:t>
            </w:r>
            <w:proofErr w:type="spellEnd"/>
          </w:p>
        </w:tc>
        <w:tc>
          <w:tcPr>
            <w:tcW w:w="2113" w:type="dxa"/>
            <w:tcBorders>
              <w:top w:val="nil"/>
              <w:left w:val="nil"/>
              <w:bottom w:val="single" w:sz="4" w:space="0" w:color="auto"/>
              <w:right w:val="single" w:sz="4" w:space="0" w:color="auto"/>
            </w:tcBorders>
            <w:shd w:val="clear" w:color="auto" w:fill="auto"/>
            <w:noWrap/>
            <w:vAlign w:val="center"/>
            <w:hideMark/>
          </w:tcPr>
          <w:p w14:paraId="5949FE8C" w14:textId="77777777" w:rsidR="00DF11D7" w:rsidRPr="00DF11D7" w:rsidRDefault="00DF11D7" w:rsidP="00DF11D7">
            <w:pPr>
              <w:spacing w:after="0" w:line="240" w:lineRule="auto"/>
              <w:jc w:val="center"/>
              <w:rPr>
                <w:rFonts w:ascii="Arial" w:eastAsia="Times New Roman" w:hAnsi="Arial" w:cs="Arial"/>
                <w:color w:val="000000"/>
                <w:sz w:val="18"/>
                <w:szCs w:val="18"/>
                <w:lang w:eastAsia="es-MX"/>
              </w:rPr>
            </w:pPr>
            <w:r w:rsidRPr="00DF11D7">
              <w:rPr>
                <w:rFonts w:ascii="Arial" w:eastAsia="Times New Roman" w:hAnsi="Arial" w:cs="Arial"/>
                <w:color w:val="000000"/>
                <w:sz w:val="18"/>
                <w:szCs w:val="18"/>
                <w:lang w:eastAsia="es-MX"/>
              </w:rPr>
              <w:t>19.8</w:t>
            </w:r>
          </w:p>
        </w:tc>
      </w:tr>
      <w:tr w:rsidR="00DF11D7" w:rsidRPr="00DF11D7" w14:paraId="37B63CD2"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000000" w:fill="C7BED6"/>
            <w:noWrap/>
            <w:vAlign w:val="center"/>
            <w:hideMark/>
          </w:tcPr>
          <w:p w14:paraId="3D482B81" w14:textId="77777777" w:rsidR="00DF11D7" w:rsidRPr="00DF11D7" w:rsidRDefault="00DF11D7" w:rsidP="00DF11D7">
            <w:pPr>
              <w:spacing w:after="0" w:line="240" w:lineRule="auto"/>
              <w:rPr>
                <w:rFonts w:ascii="Arial" w:eastAsia="Times New Roman" w:hAnsi="Arial" w:cs="Arial"/>
                <w:i/>
                <w:iCs/>
                <w:color w:val="000000"/>
                <w:sz w:val="18"/>
                <w:szCs w:val="18"/>
                <w:lang w:eastAsia="es-MX"/>
              </w:rPr>
            </w:pPr>
            <w:r w:rsidRPr="00DF11D7">
              <w:rPr>
                <w:rFonts w:ascii="Arial" w:eastAsia="Times New Roman" w:hAnsi="Arial" w:cs="Arial"/>
                <w:i/>
                <w:iCs/>
                <w:color w:val="000000"/>
                <w:sz w:val="18"/>
                <w:szCs w:val="18"/>
                <w:lang w:eastAsia="es-MX"/>
              </w:rPr>
              <w:t>Semillas</w:t>
            </w:r>
          </w:p>
        </w:tc>
        <w:tc>
          <w:tcPr>
            <w:tcW w:w="2113" w:type="dxa"/>
            <w:tcBorders>
              <w:top w:val="nil"/>
              <w:left w:val="nil"/>
              <w:bottom w:val="single" w:sz="4" w:space="0" w:color="auto"/>
              <w:right w:val="single" w:sz="4" w:space="0" w:color="auto"/>
            </w:tcBorders>
            <w:shd w:val="clear" w:color="000000" w:fill="C7BED6"/>
            <w:noWrap/>
            <w:vAlign w:val="center"/>
            <w:hideMark/>
          </w:tcPr>
          <w:p w14:paraId="14B9D1E7" w14:textId="77777777" w:rsidR="00DF11D7" w:rsidRPr="00DF11D7" w:rsidRDefault="00DF11D7" w:rsidP="00DF11D7">
            <w:pPr>
              <w:spacing w:after="0" w:line="240" w:lineRule="auto"/>
              <w:jc w:val="center"/>
              <w:rPr>
                <w:rFonts w:ascii="Arial" w:eastAsia="Times New Roman" w:hAnsi="Arial" w:cs="Arial"/>
                <w:color w:val="000000"/>
                <w:sz w:val="18"/>
                <w:szCs w:val="18"/>
                <w:lang w:eastAsia="es-MX"/>
              </w:rPr>
            </w:pPr>
            <w:r w:rsidRPr="00DF11D7">
              <w:rPr>
                <w:rFonts w:ascii="Arial" w:eastAsia="Times New Roman" w:hAnsi="Arial" w:cs="Arial"/>
                <w:color w:val="000000"/>
                <w:sz w:val="18"/>
                <w:szCs w:val="18"/>
                <w:lang w:eastAsia="es-MX"/>
              </w:rPr>
              <w:t>2.6</w:t>
            </w:r>
          </w:p>
        </w:tc>
      </w:tr>
      <w:tr w:rsidR="00DF11D7" w:rsidRPr="00DF11D7" w14:paraId="1A906B79" w14:textId="77777777" w:rsidTr="00865010">
        <w:trPr>
          <w:trHeight w:val="227"/>
          <w:jc w:val="center"/>
        </w:trPr>
        <w:tc>
          <w:tcPr>
            <w:tcW w:w="5665" w:type="dxa"/>
            <w:gridSpan w:val="2"/>
            <w:tcBorders>
              <w:top w:val="single" w:sz="4" w:space="0" w:color="auto"/>
              <w:left w:val="single" w:sz="4" w:space="0" w:color="auto"/>
              <w:bottom w:val="single" w:sz="4" w:space="0" w:color="auto"/>
              <w:right w:val="single" w:sz="4" w:space="0" w:color="auto"/>
            </w:tcBorders>
            <w:shd w:val="clear" w:color="000000" w:fill="595177"/>
            <w:noWrap/>
            <w:vAlign w:val="center"/>
            <w:hideMark/>
          </w:tcPr>
          <w:p w14:paraId="65481D14" w14:textId="77777777" w:rsidR="00DF11D7" w:rsidRPr="00DF11D7" w:rsidRDefault="00DF11D7" w:rsidP="00DF11D7">
            <w:pPr>
              <w:spacing w:after="0" w:line="240" w:lineRule="auto"/>
              <w:jc w:val="center"/>
              <w:rPr>
                <w:rFonts w:ascii="Arial" w:eastAsia="Times New Roman" w:hAnsi="Arial" w:cs="Arial"/>
                <w:color w:val="FFFFFF"/>
                <w:sz w:val="18"/>
                <w:szCs w:val="18"/>
                <w:lang w:eastAsia="es-MX"/>
              </w:rPr>
            </w:pPr>
            <w:r w:rsidRPr="00DF11D7">
              <w:rPr>
                <w:rFonts w:ascii="Arial" w:eastAsia="Times New Roman" w:hAnsi="Arial" w:cs="Arial"/>
                <w:color w:val="FFFFFF"/>
                <w:sz w:val="18"/>
                <w:szCs w:val="18"/>
                <w:lang w:eastAsia="es-MX"/>
              </w:rPr>
              <w:t>Amapola adormidera (opiáceos) (en kilogramos)</w:t>
            </w:r>
          </w:p>
        </w:tc>
      </w:tr>
      <w:tr w:rsidR="00DF11D7" w:rsidRPr="00DF11D7" w14:paraId="64286779"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auto" w:fill="auto"/>
            <w:noWrap/>
            <w:vAlign w:val="center"/>
            <w:hideMark/>
          </w:tcPr>
          <w:p w14:paraId="3177C751" w14:textId="77777777" w:rsidR="00DF11D7" w:rsidRPr="00DF11D7" w:rsidRDefault="00DF11D7" w:rsidP="00DF11D7">
            <w:pPr>
              <w:spacing w:after="0" w:line="240" w:lineRule="auto"/>
              <w:rPr>
                <w:rFonts w:ascii="Arial" w:eastAsia="Times New Roman" w:hAnsi="Arial" w:cs="Arial"/>
                <w:b/>
                <w:bCs/>
                <w:color w:val="000000"/>
                <w:sz w:val="18"/>
                <w:szCs w:val="18"/>
                <w:lang w:eastAsia="es-MX"/>
              </w:rPr>
            </w:pPr>
            <w:r w:rsidRPr="00DF11D7">
              <w:rPr>
                <w:rFonts w:ascii="Arial" w:eastAsia="Times New Roman" w:hAnsi="Arial" w:cs="Arial"/>
                <w:b/>
                <w:bCs/>
                <w:color w:val="000000"/>
                <w:sz w:val="18"/>
                <w:szCs w:val="18"/>
                <w:lang w:eastAsia="es-MX"/>
              </w:rPr>
              <w:t>Total</w:t>
            </w:r>
          </w:p>
        </w:tc>
        <w:tc>
          <w:tcPr>
            <w:tcW w:w="2113" w:type="dxa"/>
            <w:tcBorders>
              <w:top w:val="nil"/>
              <w:left w:val="nil"/>
              <w:bottom w:val="single" w:sz="4" w:space="0" w:color="auto"/>
              <w:right w:val="single" w:sz="4" w:space="0" w:color="auto"/>
            </w:tcBorders>
            <w:shd w:val="clear" w:color="auto" w:fill="auto"/>
            <w:noWrap/>
            <w:vAlign w:val="center"/>
            <w:hideMark/>
          </w:tcPr>
          <w:p w14:paraId="5B263768" w14:textId="77777777" w:rsidR="00DF11D7" w:rsidRPr="00DF11D7" w:rsidRDefault="00DF11D7" w:rsidP="00DF11D7">
            <w:pPr>
              <w:spacing w:after="0" w:line="240" w:lineRule="auto"/>
              <w:jc w:val="center"/>
              <w:rPr>
                <w:rFonts w:ascii="Arial" w:eastAsia="Times New Roman" w:hAnsi="Arial" w:cs="Arial"/>
                <w:b/>
                <w:bCs/>
                <w:color w:val="000000"/>
                <w:sz w:val="18"/>
                <w:szCs w:val="18"/>
                <w:lang w:eastAsia="es-MX"/>
              </w:rPr>
            </w:pPr>
            <w:r w:rsidRPr="00DF11D7">
              <w:rPr>
                <w:rFonts w:ascii="Arial" w:eastAsia="Times New Roman" w:hAnsi="Arial" w:cs="Arial"/>
                <w:b/>
                <w:bCs/>
                <w:color w:val="000000"/>
                <w:sz w:val="18"/>
                <w:szCs w:val="18"/>
                <w:lang w:eastAsia="es-MX"/>
              </w:rPr>
              <w:t>2,723.8</w:t>
            </w:r>
          </w:p>
        </w:tc>
      </w:tr>
      <w:tr w:rsidR="00DF11D7" w:rsidRPr="00DF11D7" w14:paraId="28CB6044"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000000" w:fill="C7BED6"/>
            <w:noWrap/>
            <w:vAlign w:val="center"/>
            <w:hideMark/>
          </w:tcPr>
          <w:p w14:paraId="7D166CDD" w14:textId="77777777" w:rsidR="00DF11D7" w:rsidRPr="00DF11D7" w:rsidRDefault="00DF11D7" w:rsidP="00DF11D7">
            <w:pPr>
              <w:spacing w:after="0" w:line="240" w:lineRule="auto"/>
              <w:rPr>
                <w:rFonts w:ascii="Arial" w:eastAsia="Times New Roman" w:hAnsi="Arial" w:cs="Arial"/>
                <w:i/>
                <w:iCs/>
                <w:color w:val="000000"/>
                <w:sz w:val="18"/>
                <w:szCs w:val="18"/>
                <w:lang w:eastAsia="es-MX"/>
              </w:rPr>
            </w:pPr>
            <w:r w:rsidRPr="00DF11D7">
              <w:rPr>
                <w:rFonts w:ascii="Arial" w:eastAsia="Times New Roman" w:hAnsi="Arial" w:cs="Arial"/>
                <w:i/>
                <w:iCs/>
                <w:color w:val="000000"/>
                <w:sz w:val="18"/>
                <w:szCs w:val="18"/>
                <w:lang w:eastAsia="es-MX"/>
              </w:rPr>
              <w:t>Semillas</w:t>
            </w:r>
          </w:p>
        </w:tc>
        <w:tc>
          <w:tcPr>
            <w:tcW w:w="2113" w:type="dxa"/>
            <w:tcBorders>
              <w:top w:val="nil"/>
              <w:left w:val="nil"/>
              <w:bottom w:val="single" w:sz="4" w:space="0" w:color="auto"/>
              <w:right w:val="single" w:sz="4" w:space="0" w:color="auto"/>
            </w:tcBorders>
            <w:shd w:val="clear" w:color="000000" w:fill="C7BED6"/>
            <w:noWrap/>
            <w:vAlign w:val="center"/>
            <w:hideMark/>
          </w:tcPr>
          <w:p w14:paraId="605B474E" w14:textId="77777777" w:rsidR="00DF11D7" w:rsidRPr="00DF11D7" w:rsidRDefault="00DF11D7" w:rsidP="00DF11D7">
            <w:pPr>
              <w:spacing w:after="0" w:line="240" w:lineRule="auto"/>
              <w:jc w:val="center"/>
              <w:rPr>
                <w:rFonts w:ascii="Arial" w:eastAsia="Times New Roman" w:hAnsi="Arial" w:cs="Arial"/>
                <w:color w:val="000000"/>
                <w:sz w:val="18"/>
                <w:szCs w:val="18"/>
                <w:lang w:eastAsia="es-MX"/>
              </w:rPr>
            </w:pPr>
            <w:r w:rsidRPr="00DF11D7">
              <w:rPr>
                <w:rFonts w:ascii="Arial" w:eastAsia="Times New Roman" w:hAnsi="Arial" w:cs="Arial"/>
                <w:color w:val="000000"/>
                <w:sz w:val="18"/>
                <w:szCs w:val="18"/>
                <w:lang w:eastAsia="es-MX"/>
              </w:rPr>
              <w:t>2,501.6</w:t>
            </w:r>
          </w:p>
        </w:tc>
      </w:tr>
      <w:tr w:rsidR="00DF11D7" w:rsidRPr="00DF11D7" w14:paraId="34E66B7D"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auto" w:fill="auto"/>
            <w:noWrap/>
            <w:vAlign w:val="center"/>
            <w:hideMark/>
          </w:tcPr>
          <w:p w14:paraId="1D38DDE2" w14:textId="77777777" w:rsidR="00DF11D7" w:rsidRPr="00DF11D7" w:rsidRDefault="00DF11D7" w:rsidP="00DF11D7">
            <w:pPr>
              <w:spacing w:after="0" w:line="240" w:lineRule="auto"/>
              <w:rPr>
                <w:rFonts w:ascii="Arial" w:eastAsia="Times New Roman" w:hAnsi="Arial" w:cs="Arial"/>
                <w:i/>
                <w:iCs/>
                <w:color w:val="000000"/>
                <w:sz w:val="18"/>
                <w:szCs w:val="18"/>
                <w:lang w:eastAsia="es-MX"/>
              </w:rPr>
            </w:pPr>
            <w:r w:rsidRPr="00DF11D7">
              <w:rPr>
                <w:rFonts w:ascii="Arial" w:eastAsia="Times New Roman" w:hAnsi="Arial" w:cs="Arial"/>
                <w:i/>
                <w:iCs/>
                <w:color w:val="000000"/>
                <w:sz w:val="18"/>
                <w:szCs w:val="18"/>
                <w:lang w:eastAsia="es-MX"/>
              </w:rPr>
              <w:t>Heroína</w:t>
            </w:r>
          </w:p>
        </w:tc>
        <w:tc>
          <w:tcPr>
            <w:tcW w:w="2113" w:type="dxa"/>
            <w:tcBorders>
              <w:top w:val="nil"/>
              <w:left w:val="nil"/>
              <w:bottom w:val="single" w:sz="4" w:space="0" w:color="auto"/>
              <w:right w:val="single" w:sz="4" w:space="0" w:color="auto"/>
            </w:tcBorders>
            <w:shd w:val="clear" w:color="auto" w:fill="auto"/>
            <w:noWrap/>
            <w:vAlign w:val="center"/>
            <w:hideMark/>
          </w:tcPr>
          <w:p w14:paraId="29A4DE07" w14:textId="77777777" w:rsidR="00DF11D7" w:rsidRPr="00DF11D7" w:rsidRDefault="00DF11D7" w:rsidP="00DF11D7">
            <w:pPr>
              <w:spacing w:after="0" w:line="240" w:lineRule="auto"/>
              <w:jc w:val="center"/>
              <w:rPr>
                <w:rFonts w:ascii="Arial" w:eastAsia="Times New Roman" w:hAnsi="Arial" w:cs="Arial"/>
                <w:color w:val="000000"/>
                <w:sz w:val="18"/>
                <w:szCs w:val="18"/>
                <w:lang w:eastAsia="es-MX"/>
              </w:rPr>
            </w:pPr>
            <w:r w:rsidRPr="00DF11D7">
              <w:rPr>
                <w:rFonts w:ascii="Arial" w:eastAsia="Times New Roman" w:hAnsi="Arial" w:cs="Arial"/>
                <w:color w:val="000000"/>
                <w:sz w:val="18"/>
                <w:szCs w:val="18"/>
                <w:lang w:eastAsia="es-MX"/>
              </w:rPr>
              <w:t>130.9</w:t>
            </w:r>
          </w:p>
        </w:tc>
      </w:tr>
      <w:tr w:rsidR="00DF11D7" w:rsidRPr="00DF11D7" w14:paraId="21430080"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000000" w:fill="C7BED6"/>
            <w:noWrap/>
            <w:vAlign w:val="center"/>
            <w:hideMark/>
          </w:tcPr>
          <w:p w14:paraId="06B6760D" w14:textId="77777777" w:rsidR="00DF11D7" w:rsidRPr="00DF11D7" w:rsidRDefault="00DF11D7" w:rsidP="00DF11D7">
            <w:pPr>
              <w:spacing w:after="0" w:line="240" w:lineRule="auto"/>
              <w:rPr>
                <w:rFonts w:ascii="Arial" w:eastAsia="Times New Roman" w:hAnsi="Arial" w:cs="Arial"/>
                <w:i/>
                <w:iCs/>
                <w:color w:val="000000"/>
                <w:sz w:val="18"/>
                <w:szCs w:val="18"/>
                <w:lang w:eastAsia="es-MX"/>
              </w:rPr>
            </w:pPr>
            <w:r w:rsidRPr="00DF11D7">
              <w:rPr>
                <w:rFonts w:ascii="Arial" w:eastAsia="Times New Roman" w:hAnsi="Arial" w:cs="Arial"/>
                <w:i/>
                <w:iCs/>
                <w:color w:val="000000"/>
                <w:sz w:val="18"/>
                <w:szCs w:val="18"/>
                <w:lang w:eastAsia="es-MX"/>
              </w:rPr>
              <w:t>Goma</w:t>
            </w:r>
          </w:p>
        </w:tc>
        <w:tc>
          <w:tcPr>
            <w:tcW w:w="2113" w:type="dxa"/>
            <w:tcBorders>
              <w:top w:val="nil"/>
              <w:left w:val="nil"/>
              <w:bottom w:val="single" w:sz="4" w:space="0" w:color="auto"/>
              <w:right w:val="single" w:sz="4" w:space="0" w:color="auto"/>
            </w:tcBorders>
            <w:shd w:val="clear" w:color="000000" w:fill="C7BED6"/>
            <w:noWrap/>
            <w:vAlign w:val="center"/>
            <w:hideMark/>
          </w:tcPr>
          <w:p w14:paraId="20DB89D2" w14:textId="77777777" w:rsidR="00DF11D7" w:rsidRPr="00DF11D7" w:rsidRDefault="00DF11D7" w:rsidP="00DF11D7">
            <w:pPr>
              <w:spacing w:after="0" w:line="240" w:lineRule="auto"/>
              <w:jc w:val="center"/>
              <w:rPr>
                <w:rFonts w:ascii="Arial" w:eastAsia="Times New Roman" w:hAnsi="Arial" w:cs="Arial"/>
                <w:color w:val="000000"/>
                <w:sz w:val="18"/>
                <w:szCs w:val="18"/>
                <w:lang w:eastAsia="es-MX"/>
              </w:rPr>
            </w:pPr>
            <w:r w:rsidRPr="00DF11D7">
              <w:rPr>
                <w:rFonts w:ascii="Arial" w:eastAsia="Times New Roman" w:hAnsi="Arial" w:cs="Arial"/>
                <w:color w:val="000000"/>
                <w:sz w:val="18"/>
                <w:szCs w:val="18"/>
                <w:lang w:eastAsia="es-MX"/>
              </w:rPr>
              <w:t>78.4</w:t>
            </w:r>
          </w:p>
        </w:tc>
      </w:tr>
      <w:tr w:rsidR="00DF11D7" w:rsidRPr="00DF11D7" w14:paraId="1EBADA03"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auto" w:fill="auto"/>
            <w:noWrap/>
            <w:vAlign w:val="center"/>
            <w:hideMark/>
          </w:tcPr>
          <w:p w14:paraId="227705B8" w14:textId="77777777" w:rsidR="00DF11D7" w:rsidRPr="00DF11D7" w:rsidRDefault="00DF11D7" w:rsidP="00DF11D7">
            <w:pPr>
              <w:spacing w:after="0" w:line="240" w:lineRule="auto"/>
              <w:rPr>
                <w:rFonts w:ascii="Arial" w:eastAsia="Times New Roman" w:hAnsi="Arial" w:cs="Arial"/>
                <w:i/>
                <w:iCs/>
                <w:color w:val="000000"/>
                <w:sz w:val="18"/>
                <w:szCs w:val="18"/>
                <w:lang w:eastAsia="es-MX"/>
              </w:rPr>
            </w:pPr>
            <w:r w:rsidRPr="00DF11D7">
              <w:rPr>
                <w:rFonts w:ascii="Arial" w:eastAsia="Times New Roman" w:hAnsi="Arial" w:cs="Arial"/>
                <w:i/>
                <w:iCs/>
                <w:color w:val="000000"/>
                <w:sz w:val="18"/>
                <w:szCs w:val="18"/>
                <w:lang w:eastAsia="es-MX"/>
              </w:rPr>
              <w:t>Plantas y/o bulbos</w:t>
            </w:r>
          </w:p>
        </w:tc>
        <w:tc>
          <w:tcPr>
            <w:tcW w:w="2113" w:type="dxa"/>
            <w:tcBorders>
              <w:top w:val="nil"/>
              <w:left w:val="nil"/>
              <w:bottom w:val="single" w:sz="4" w:space="0" w:color="auto"/>
              <w:right w:val="single" w:sz="4" w:space="0" w:color="auto"/>
            </w:tcBorders>
            <w:shd w:val="clear" w:color="auto" w:fill="auto"/>
            <w:noWrap/>
            <w:vAlign w:val="center"/>
            <w:hideMark/>
          </w:tcPr>
          <w:p w14:paraId="4B2327CE" w14:textId="77777777" w:rsidR="00DF11D7" w:rsidRPr="00DF11D7" w:rsidRDefault="00DF11D7" w:rsidP="00DF11D7">
            <w:pPr>
              <w:spacing w:after="0" w:line="240" w:lineRule="auto"/>
              <w:jc w:val="center"/>
              <w:rPr>
                <w:rFonts w:ascii="Arial" w:eastAsia="Times New Roman" w:hAnsi="Arial" w:cs="Arial"/>
                <w:color w:val="000000"/>
                <w:sz w:val="18"/>
                <w:szCs w:val="18"/>
                <w:lang w:eastAsia="es-MX"/>
              </w:rPr>
            </w:pPr>
            <w:r w:rsidRPr="00DF11D7">
              <w:rPr>
                <w:rFonts w:ascii="Arial" w:eastAsia="Times New Roman" w:hAnsi="Arial" w:cs="Arial"/>
                <w:color w:val="000000"/>
                <w:sz w:val="18"/>
                <w:szCs w:val="18"/>
                <w:lang w:eastAsia="es-MX"/>
              </w:rPr>
              <w:t>13.0</w:t>
            </w:r>
          </w:p>
        </w:tc>
      </w:tr>
      <w:tr w:rsidR="00DF11D7" w:rsidRPr="00DF11D7" w14:paraId="1E3FACD0" w14:textId="77777777" w:rsidTr="00865010">
        <w:trPr>
          <w:trHeight w:val="227"/>
          <w:jc w:val="center"/>
        </w:trPr>
        <w:tc>
          <w:tcPr>
            <w:tcW w:w="5665" w:type="dxa"/>
            <w:gridSpan w:val="2"/>
            <w:tcBorders>
              <w:top w:val="single" w:sz="4" w:space="0" w:color="auto"/>
              <w:left w:val="single" w:sz="4" w:space="0" w:color="auto"/>
              <w:bottom w:val="single" w:sz="4" w:space="0" w:color="auto"/>
              <w:right w:val="single" w:sz="4" w:space="0" w:color="auto"/>
            </w:tcBorders>
            <w:shd w:val="clear" w:color="000000" w:fill="595177"/>
            <w:noWrap/>
            <w:vAlign w:val="center"/>
            <w:hideMark/>
          </w:tcPr>
          <w:p w14:paraId="014A6635" w14:textId="77777777" w:rsidR="00DF11D7" w:rsidRPr="00DF11D7" w:rsidRDefault="00DF11D7" w:rsidP="00DF11D7">
            <w:pPr>
              <w:spacing w:after="0" w:line="240" w:lineRule="auto"/>
              <w:jc w:val="center"/>
              <w:rPr>
                <w:rFonts w:ascii="Arial" w:eastAsia="Times New Roman" w:hAnsi="Arial" w:cs="Arial"/>
                <w:color w:val="FFFFFF"/>
                <w:sz w:val="18"/>
                <w:szCs w:val="18"/>
                <w:lang w:eastAsia="es-MX"/>
              </w:rPr>
            </w:pPr>
            <w:r w:rsidRPr="00DF11D7">
              <w:rPr>
                <w:rFonts w:ascii="Arial" w:eastAsia="Times New Roman" w:hAnsi="Arial" w:cs="Arial"/>
                <w:color w:val="FFFFFF"/>
                <w:sz w:val="18"/>
                <w:szCs w:val="18"/>
                <w:lang w:eastAsia="es-MX"/>
              </w:rPr>
              <w:t>Metanfetamina</w:t>
            </w:r>
          </w:p>
        </w:tc>
      </w:tr>
      <w:tr w:rsidR="00DF11D7" w:rsidRPr="00DF11D7" w14:paraId="425B4D62"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auto" w:fill="auto"/>
            <w:noWrap/>
            <w:vAlign w:val="center"/>
            <w:hideMark/>
          </w:tcPr>
          <w:p w14:paraId="0BD56BD4" w14:textId="77777777" w:rsidR="00DF11D7" w:rsidRPr="00DF11D7" w:rsidRDefault="00DF11D7" w:rsidP="00DF11D7">
            <w:pPr>
              <w:spacing w:after="0" w:line="240" w:lineRule="auto"/>
              <w:rPr>
                <w:rFonts w:ascii="Arial" w:eastAsia="Times New Roman" w:hAnsi="Arial" w:cs="Arial"/>
                <w:color w:val="000000"/>
                <w:sz w:val="18"/>
                <w:szCs w:val="18"/>
                <w:lang w:eastAsia="es-MX"/>
              </w:rPr>
            </w:pPr>
            <w:proofErr w:type="gramStart"/>
            <w:r w:rsidRPr="00DF11D7">
              <w:rPr>
                <w:rFonts w:ascii="Arial" w:eastAsia="Times New Roman" w:hAnsi="Arial" w:cs="Arial"/>
                <w:color w:val="000000"/>
                <w:sz w:val="18"/>
                <w:szCs w:val="18"/>
                <w:lang w:eastAsia="es-MX"/>
              </w:rPr>
              <w:t>Total</w:t>
            </w:r>
            <w:proofErr w:type="gramEnd"/>
            <w:r w:rsidRPr="00DF11D7">
              <w:rPr>
                <w:rFonts w:ascii="Arial" w:eastAsia="Times New Roman" w:hAnsi="Arial" w:cs="Arial"/>
                <w:color w:val="000000"/>
                <w:sz w:val="18"/>
                <w:szCs w:val="18"/>
                <w:lang w:eastAsia="es-MX"/>
              </w:rPr>
              <w:t xml:space="preserve"> en kilogramos</w:t>
            </w:r>
          </w:p>
        </w:tc>
        <w:tc>
          <w:tcPr>
            <w:tcW w:w="2113" w:type="dxa"/>
            <w:tcBorders>
              <w:top w:val="nil"/>
              <w:left w:val="nil"/>
              <w:bottom w:val="single" w:sz="4" w:space="0" w:color="auto"/>
              <w:right w:val="single" w:sz="4" w:space="0" w:color="auto"/>
            </w:tcBorders>
            <w:shd w:val="clear" w:color="auto" w:fill="auto"/>
            <w:noWrap/>
            <w:vAlign w:val="center"/>
            <w:hideMark/>
          </w:tcPr>
          <w:p w14:paraId="15964ED7" w14:textId="77777777" w:rsidR="00DF11D7" w:rsidRPr="00DF11D7" w:rsidRDefault="00DF11D7" w:rsidP="00DF11D7">
            <w:pPr>
              <w:spacing w:after="0" w:line="240" w:lineRule="auto"/>
              <w:jc w:val="center"/>
              <w:rPr>
                <w:rFonts w:ascii="Arial" w:eastAsia="Times New Roman" w:hAnsi="Arial" w:cs="Arial"/>
                <w:color w:val="000000"/>
                <w:sz w:val="18"/>
                <w:szCs w:val="18"/>
                <w:lang w:eastAsia="es-MX"/>
              </w:rPr>
            </w:pPr>
            <w:r w:rsidRPr="00DF11D7">
              <w:rPr>
                <w:rFonts w:ascii="Arial" w:eastAsia="Times New Roman" w:hAnsi="Arial" w:cs="Arial"/>
                <w:color w:val="000000"/>
                <w:sz w:val="18"/>
                <w:szCs w:val="18"/>
                <w:lang w:eastAsia="es-MX"/>
              </w:rPr>
              <w:t>1,364.3</w:t>
            </w:r>
          </w:p>
        </w:tc>
      </w:tr>
      <w:tr w:rsidR="00DF11D7" w:rsidRPr="00DF11D7" w14:paraId="3E72D383"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000000" w:fill="C7BED6"/>
            <w:noWrap/>
            <w:vAlign w:val="center"/>
            <w:hideMark/>
          </w:tcPr>
          <w:p w14:paraId="43B47E6F" w14:textId="77777777" w:rsidR="00DF11D7" w:rsidRPr="00DF11D7" w:rsidRDefault="00DF11D7" w:rsidP="00DF11D7">
            <w:pPr>
              <w:spacing w:after="0" w:line="240" w:lineRule="auto"/>
              <w:rPr>
                <w:rFonts w:ascii="Arial" w:eastAsia="Times New Roman" w:hAnsi="Arial" w:cs="Arial"/>
                <w:color w:val="000000"/>
                <w:sz w:val="18"/>
                <w:szCs w:val="18"/>
                <w:lang w:eastAsia="es-MX"/>
              </w:rPr>
            </w:pPr>
            <w:proofErr w:type="gramStart"/>
            <w:r w:rsidRPr="00DF11D7">
              <w:rPr>
                <w:rFonts w:ascii="Arial" w:eastAsia="Times New Roman" w:hAnsi="Arial" w:cs="Arial"/>
                <w:color w:val="000000"/>
                <w:sz w:val="18"/>
                <w:szCs w:val="18"/>
                <w:lang w:eastAsia="es-MX"/>
              </w:rPr>
              <w:t>Total</w:t>
            </w:r>
            <w:proofErr w:type="gramEnd"/>
            <w:r w:rsidRPr="00DF11D7">
              <w:rPr>
                <w:rFonts w:ascii="Arial" w:eastAsia="Times New Roman" w:hAnsi="Arial" w:cs="Arial"/>
                <w:color w:val="000000"/>
                <w:sz w:val="18"/>
                <w:szCs w:val="18"/>
                <w:lang w:eastAsia="es-MX"/>
              </w:rPr>
              <w:t xml:space="preserve"> por unidad (tableta o cápsula)</w:t>
            </w:r>
          </w:p>
        </w:tc>
        <w:tc>
          <w:tcPr>
            <w:tcW w:w="2113" w:type="dxa"/>
            <w:tcBorders>
              <w:top w:val="nil"/>
              <w:left w:val="nil"/>
              <w:bottom w:val="single" w:sz="4" w:space="0" w:color="auto"/>
              <w:right w:val="single" w:sz="4" w:space="0" w:color="auto"/>
            </w:tcBorders>
            <w:shd w:val="clear" w:color="000000" w:fill="C7BED6"/>
            <w:noWrap/>
            <w:vAlign w:val="center"/>
            <w:hideMark/>
          </w:tcPr>
          <w:p w14:paraId="7E63319A" w14:textId="77777777" w:rsidR="00DF11D7" w:rsidRPr="00DF11D7" w:rsidRDefault="00DF11D7" w:rsidP="00DF11D7">
            <w:pPr>
              <w:spacing w:after="0" w:line="240" w:lineRule="auto"/>
              <w:jc w:val="center"/>
              <w:rPr>
                <w:rFonts w:ascii="Arial" w:eastAsia="Times New Roman" w:hAnsi="Arial" w:cs="Arial"/>
                <w:color w:val="000000"/>
                <w:sz w:val="18"/>
                <w:szCs w:val="18"/>
                <w:lang w:eastAsia="es-MX"/>
              </w:rPr>
            </w:pPr>
            <w:r w:rsidRPr="00DF11D7">
              <w:rPr>
                <w:rFonts w:ascii="Arial" w:eastAsia="Times New Roman" w:hAnsi="Arial" w:cs="Arial"/>
                <w:color w:val="000000"/>
                <w:sz w:val="18"/>
                <w:szCs w:val="18"/>
                <w:lang w:eastAsia="es-MX"/>
              </w:rPr>
              <w:t>1,115</w:t>
            </w:r>
          </w:p>
        </w:tc>
      </w:tr>
      <w:tr w:rsidR="00DF11D7" w:rsidRPr="00DF11D7" w14:paraId="018DF97C" w14:textId="77777777" w:rsidTr="00865010">
        <w:trPr>
          <w:trHeight w:val="227"/>
          <w:jc w:val="center"/>
        </w:trPr>
        <w:tc>
          <w:tcPr>
            <w:tcW w:w="5665" w:type="dxa"/>
            <w:gridSpan w:val="2"/>
            <w:tcBorders>
              <w:top w:val="single" w:sz="4" w:space="0" w:color="auto"/>
              <w:left w:val="single" w:sz="4" w:space="0" w:color="auto"/>
              <w:bottom w:val="single" w:sz="4" w:space="0" w:color="auto"/>
              <w:right w:val="single" w:sz="4" w:space="0" w:color="000000"/>
            </w:tcBorders>
            <w:shd w:val="clear" w:color="000000" w:fill="595177"/>
            <w:noWrap/>
            <w:vAlign w:val="center"/>
            <w:hideMark/>
          </w:tcPr>
          <w:p w14:paraId="56291816" w14:textId="77777777" w:rsidR="00DF11D7" w:rsidRPr="00DF11D7" w:rsidRDefault="00DF11D7" w:rsidP="00DF11D7">
            <w:pPr>
              <w:spacing w:after="0" w:line="240" w:lineRule="auto"/>
              <w:jc w:val="center"/>
              <w:rPr>
                <w:rFonts w:ascii="Arial" w:eastAsia="Times New Roman" w:hAnsi="Arial" w:cs="Arial"/>
                <w:color w:val="FFFFFF"/>
                <w:sz w:val="18"/>
                <w:szCs w:val="18"/>
                <w:lang w:eastAsia="es-MX"/>
              </w:rPr>
            </w:pPr>
            <w:r w:rsidRPr="00DF11D7">
              <w:rPr>
                <w:rFonts w:ascii="Arial" w:eastAsia="Times New Roman" w:hAnsi="Arial" w:cs="Arial"/>
                <w:color w:val="FFFFFF"/>
                <w:sz w:val="18"/>
                <w:szCs w:val="18"/>
                <w:lang w:eastAsia="es-MX"/>
              </w:rPr>
              <w:t>Cocaína</w:t>
            </w:r>
          </w:p>
        </w:tc>
      </w:tr>
      <w:tr w:rsidR="00DF11D7" w:rsidRPr="00DF11D7" w14:paraId="46CF9F0C"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auto" w:fill="auto"/>
            <w:noWrap/>
            <w:vAlign w:val="center"/>
            <w:hideMark/>
          </w:tcPr>
          <w:p w14:paraId="3EA8B654" w14:textId="77777777" w:rsidR="00DF11D7" w:rsidRPr="00DF11D7" w:rsidRDefault="00DF11D7" w:rsidP="00DF11D7">
            <w:pPr>
              <w:spacing w:after="0" w:line="240" w:lineRule="auto"/>
              <w:rPr>
                <w:rFonts w:ascii="Arial" w:eastAsia="Times New Roman" w:hAnsi="Arial" w:cs="Arial"/>
                <w:color w:val="000000"/>
                <w:sz w:val="18"/>
                <w:szCs w:val="18"/>
                <w:lang w:eastAsia="es-MX"/>
              </w:rPr>
            </w:pPr>
            <w:proofErr w:type="gramStart"/>
            <w:r w:rsidRPr="00DF11D7">
              <w:rPr>
                <w:rFonts w:ascii="Arial" w:eastAsia="Times New Roman" w:hAnsi="Arial" w:cs="Arial"/>
                <w:color w:val="000000"/>
                <w:sz w:val="18"/>
                <w:szCs w:val="18"/>
                <w:lang w:eastAsia="es-MX"/>
              </w:rPr>
              <w:t>Total</w:t>
            </w:r>
            <w:proofErr w:type="gramEnd"/>
            <w:r w:rsidRPr="00DF11D7">
              <w:rPr>
                <w:rFonts w:ascii="Arial" w:eastAsia="Times New Roman" w:hAnsi="Arial" w:cs="Arial"/>
                <w:color w:val="000000"/>
                <w:sz w:val="18"/>
                <w:szCs w:val="18"/>
                <w:lang w:eastAsia="es-MX"/>
              </w:rPr>
              <w:t xml:space="preserve"> en kilogramos</w:t>
            </w:r>
          </w:p>
        </w:tc>
        <w:tc>
          <w:tcPr>
            <w:tcW w:w="2113" w:type="dxa"/>
            <w:tcBorders>
              <w:top w:val="nil"/>
              <w:left w:val="nil"/>
              <w:bottom w:val="single" w:sz="4" w:space="0" w:color="auto"/>
              <w:right w:val="single" w:sz="4" w:space="0" w:color="auto"/>
            </w:tcBorders>
            <w:shd w:val="clear" w:color="auto" w:fill="auto"/>
            <w:noWrap/>
            <w:vAlign w:val="center"/>
            <w:hideMark/>
          </w:tcPr>
          <w:p w14:paraId="69679BC4" w14:textId="77777777" w:rsidR="00DF11D7" w:rsidRPr="00DF11D7" w:rsidRDefault="00DF11D7" w:rsidP="00DF11D7">
            <w:pPr>
              <w:spacing w:after="0" w:line="240" w:lineRule="auto"/>
              <w:jc w:val="center"/>
              <w:rPr>
                <w:rFonts w:ascii="Arial" w:eastAsia="Times New Roman" w:hAnsi="Arial" w:cs="Arial"/>
                <w:color w:val="000000"/>
                <w:sz w:val="18"/>
                <w:szCs w:val="18"/>
                <w:lang w:eastAsia="es-MX"/>
              </w:rPr>
            </w:pPr>
            <w:r w:rsidRPr="00DF11D7">
              <w:rPr>
                <w:rFonts w:ascii="Arial" w:eastAsia="Times New Roman" w:hAnsi="Arial" w:cs="Arial"/>
                <w:color w:val="000000"/>
                <w:sz w:val="18"/>
                <w:szCs w:val="18"/>
                <w:lang w:eastAsia="es-MX"/>
              </w:rPr>
              <w:t>1,041.4</w:t>
            </w:r>
          </w:p>
        </w:tc>
      </w:tr>
      <w:tr w:rsidR="00DF11D7" w:rsidRPr="00DF11D7" w14:paraId="1BDC78F2" w14:textId="77777777" w:rsidTr="00865010">
        <w:trPr>
          <w:trHeight w:val="227"/>
          <w:jc w:val="center"/>
        </w:trPr>
        <w:tc>
          <w:tcPr>
            <w:tcW w:w="5665" w:type="dxa"/>
            <w:gridSpan w:val="2"/>
            <w:tcBorders>
              <w:top w:val="single" w:sz="4" w:space="0" w:color="auto"/>
              <w:left w:val="single" w:sz="4" w:space="0" w:color="auto"/>
              <w:bottom w:val="single" w:sz="4" w:space="0" w:color="auto"/>
              <w:right w:val="single" w:sz="4" w:space="0" w:color="auto"/>
            </w:tcBorders>
            <w:shd w:val="clear" w:color="000000" w:fill="595177"/>
            <w:noWrap/>
            <w:vAlign w:val="center"/>
            <w:hideMark/>
          </w:tcPr>
          <w:p w14:paraId="261557F8" w14:textId="77777777" w:rsidR="00DF11D7" w:rsidRPr="00DF11D7" w:rsidRDefault="00DF11D7" w:rsidP="00DF11D7">
            <w:pPr>
              <w:spacing w:after="0" w:line="240" w:lineRule="auto"/>
              <w:jc w:val="center"/>
              <w:rPr>
                <w:rFonts w:ascii="Arial" w:eastAsia="Times New Roman" w:hAnsi="Arial" w:cs="Arial"/>
                <w:color w:val="FFFFFF"/>
                <w:sz w:val="18"/>
                <w:szCs w:val="18"/>
                <w:lang w:eastAsia="es-MX"/>
              </w:rPr>
            </w:pPr>
            <w:r w:rsidRPr="00DF11D7">
              <w:rPr>
                <w:rFonts w:ascii="Arial" w:eastAsia="Times New Roman" w:hAnsi="Arial" w:cs="Arial"/>
                <w:color w:val="FFFFFF"/>
                <w:sz w:val="18"/>
                <w:szCs w:val="18"/>
                <w:lang w:eastAsia="es-MX"/>
              </w:rPr>
              <w:t>Fentanilo</w:t>
            </w:r>
          </w:p>
        </w:tc>
      </w:tr>
      <w:tr w:rsidR="00DF11D7" w:rsidRPr="00DF11D7" w14:paraId="6881379D"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auto" w:fill="auto"/>
            <w:noWrap/>
            <w:vAlign w:val="center"/>
            <w:hideMark/>
          </w:tcPr>
          <w:p w14:paraId="7418AA10" w14:textId="77777777" w:rsidR="00DF11D7" w:rsidRPr="00DF11D7" w:rsidRDefault="00DF11D7" w:rsidP="00DF11D7">
            <w:pPr>
              <w:spacing w:after="0" w:line="240" w:lineRule="auto"/>
              <w:rPr>
                <w:rFonts w:ascii="Arial" w:eastAsia="Times New Roman" w:hAnsi="Arial" w:cs="Arial"/>
                <w:color w:val="000000"/>
                <w:sz w:val="18"/>
                <w:szCs w:val="18"/>
                <w:lang w:eastAsia="es-MX"/>
              </w:rPr>
            </w:pPr>
            <w:proofErr w:type="gramStart"/>
            <w:r w:rsidRPr="00DF11D7">
              <w:rPr>
                <w:rFonts w:ascii="Arial" w:eastAsia="Times New Roman" w:hAnsi="Arial" w:cs="Arial"/>
                <w:color w:val="000000"/>
                <w:sz w:val="18"/>
                <w:szCs w:val="18"/>
                <w:lang w:eastAsia="es-MX"/>
              </w:rPr>
              <w:t>Total</w:t>
            </w:r>
            <w:proofErr w:type="gramEnd"/>
            <w:r w:rsidRPr="00DF11D7">
              <w:rPr>
                <w:rFonts w:ascii="Arial" w:eastAsia="Times New Roman" w:hAnsi="Arial" w:cs="Arial"/>
                <w:color w:val="000000"/>
                <w:sz w:val="18"/>
                <w:szCs w:val="18"/>
                <w:lang w:eastAsia="es-MX"/>
              </w:rPr>
              <w:t xml:space="preserve"> en kilogramos</w:t>
            </w:r>
          </w:p>
        </w:tc>
        <w:tc>
          <w:tcPr>
            <w:tcW w:w="2113" w:type="dxa"/>
            <w:tcBorders>
              <w:top w:val="nil"/>
              <w:left w:val="nil"/>
              <w:bottom w:val="single" w:sz="4" w:space="0" w:color="auto"/>
              <w:right w:val="single" w:sz="4" w:space="0" w:color="auto"/>
            </w:tcBorders>
            <w:shd w:val="clear" w:color="auto" w:fill="auto"/>
            <w:noWrap/>
            <w:vAlign w:val="center"/>
            <w:hideMark/>
          </w:tcPr>
          <w:p w14:paraId="714112F5" w14:textId="77777777" w:rsidR="00DF11D7" w:rsidRPr="00DF11D7" w:rsidRDefault="00DF11D7" w:rsidP="00DF11D7">
            <w:pPr>
              <w:spacing w:after="0" w:line="240" w:lineRule="auto"/>
              <w:jc w:val="center"/>
              <w:rPr>
                <w:rFonts w:ascii="Arial" w:eastAsia="Times New Roman" w:hAnsi="Arial" w:cs="Arial"/>
                <w:color w:val="000000"/>
                <w:sz w:val="18"/>
                <w:szCs w:val="18"/>
                <w:lang w:eastAsia="es-MX"/>
              </w:rPr>
            </w:pPr>
            <w:r w:rsidRPr="00DF11D7">
              <w:rPr>
                <w:rFonts w:ascii="Arial" w:eastAsia="Times New Roman" w:hAnsi="Arial" w:cs="Arial"/>
                <w:color w:val="000000"/>
                <w:sz w:val="18"/>
                <w:szCs w:val="18"/>
                <w:lang w:eastAsia="es-MX"/>
              </w:rPr>
              <w:t>48.9</w:t>
            </w:r>
          </w:p>
        </w:tc>
      </w:tr>
      <w:tr w:rsidR="00DF11D7" w:rsidRPr="00DF11D7" w14:paraId="5E723992"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000000" w:fill="C7BED6"/>
            <w:noWrap/>
            <w:vAlign w:val="center"/>
            <w:hideMark/>
          </w:tcPr>
          <w:p w14:paraId="403F708E" w14:textId="77777777" w:rsidR="00DF11D7" w:rsidRPr="00DF11D7" w:rsidRDefault="00DF11D7" w:rsidP="00DF11D7">
            <w:pPr>
              <w:spacing w:after="0" w:line="240" w:lineRule="auto"/>
              <w:rPr>
                <w:rFonts w:ascii="Arial" w:eastAsia="Times New Roman" w:hAnsi="Arial" w:cs="Arial"/>
                <w:color w:val="000000"/>
                <w:sz w:val="18"/>
                <w:szCs w:val="18"/>
                <w:lang w:eastAsia="es-MX"/>
              </w:rPr>
            </w:pPr>
            <w:proofErr w:type="gramStart"/>
            <w:r w:rsidRPr="00DF11D7">
              <w:rPr>
                <w:rFonts w:ascii="Arial" w:eastAsia="Times New Roman" w:hAnsi="Arial" w:cs="Arial"/>
                <w:color w:val="000000"/>
                <w:sz w:val="18"/>
                <w:szCs w:val="18"/>
                <w:lang w:eastAsia="es-MX"/>
              </w:rPr>
              <w:t>Total</w:t>
            </w:r>
            <w:proofErr w:type="gramEnd"/>
            <w:r w:rsidRPr="00DF11D7">
              <w:rPr>
                <w:rFonts w:ascii="Arial" w:eastAsia="Times New Roman" w:hAnsi="Arial" w:cs="Arial"/>
                <w:color w:val="000000"/>
                <w:sz w:val="18"/>
                <w:szCs w:val="18"/>
                <w:lang w:eastAsia="es-MX"/>
              </w:rPr>
              <w:t xml:space="preserve"> por unidad (tableta o cápsula)</w:t>
            </w:r>
          </w:p>
        </w:tc>
        <w:tc>
          <w:tcPr>
            <w:tcW w:w="2113" w:type="dxa"/>
            <w:tcBorders>
              <w:top w:val="nil"/>
              <w:left w:val="nil"/>
              <w:bottom w:val="single" w:sz="4" w:space="0" w:color="auto"/>
              <w:right w:val="single" w:sz="4" w:space="0" w:color="auto"/>
            </w:tcBorders>
            <w:shd w:val="clear" w:color="000000" w:fill="C7BED6"/>
            <w:noWrap/>
            <w:vAlign w:val="center"/>
            <w:hideMark/>
          </w:tcPr>
          <w:p w14:paraId="5CCDCE5A" w14:textId="77777777" w:rsidR="00DF11D7" w:rsidRPr="00DF11D7" w:rsidRDefault="00DF11D7" w:rsidP="00DF11D7">
            <w:pPr>
              <w:spacing w:after="0" w:line="240" w:lineRule="auto"/>
              <w:jc w:val="center"/>
              <w:rPr>
                <w:rFonts w:ascii="Arial" w:eastAsia="Times New Roman" w:hAnsi="Arial" w:cs="Arial"/>
                <w:color w:val="000000"/>
                <w:sz w:val="18"/>
                <w:szCs w:val="18"/>
                <w:lang w:eastAsia="es-MX"/>
              </w:rPr>
            </w:pPr>
            <w:r w:rsidRPr="00DF11D7">
              <w:rPr>
                <w:rFonts w:ascii="Arial" w:eastAsia="Times New Roman" w:hAnsi="Arial" w:cs="Arial"/>
                <w:color w:val="000000"/>
                <w:sz w:val="18"/>
                <w:szCs w:val="18"/>
                <w:lang w:eastAsia="es-MX"/>
              </w:rPr>
              <w:t>164,072</w:t>
            </w:r>
          </w:p>
        </w:tc>
      </w:tr>
      <w:tr w:rsidR="00DF11D7" w:rsidRPr="00DF11D7" w14:paraId="236DA26B" w14:textId="77777777" w:rsidTr="00865010">
        <w:trPr>
          <w:trHeight w:val="227"/>
          <w:jc w:val="center"/>
        </w:trPr>
        <w:tc>
          <w:tcPr>
            <w:tcW w:w="5665" w:type="dxa"/>
            <w:gridSpan w:val="2"/>
            <w:tcBorders>
              <w:top w:val="single" w:sz="4" w:space="0" w:color="auto"/>
              <w:left w:val="single" w:sz="4" w:space="0" w:color="auto"/>
              <w:bottom w:val="single" w:sz="4" w:space="0" w:color="auto"/>
              <w:right w:val="single" w:sz="4" w:space="0" w:color="auto"/>
            </w:tcBorders>
            <w:shd w:val="clear" w:color="000000" w:fill="595177"/>
            <w:noWrap/>
            <w:vAlign w:val="center"/>
            <w:hideMark/>
          </w:tcPr>
          <w:p w14:paraId="5F177EF0" w14:textId="77777777" w:rsidR="00DF11D7" w:rsidRPr="00DF11D7" w:rsidRDefault="00DF11D7" w:rsidP="00DF11D7">
            <w:pPr>
              <w:spacing w:after="0" w:line="240" w:lineRule="auto"/>
              <w:jc w:val="center"/>
              <w:rPr>
                <w:rFonts w:ascii="Arial" w:eastAsia="Times New Roman" w:hAnsi="Arial" w:cs="Arial"/>
                <w:color w:val="FFFFFF"/>
                <w:sz w:val="18"/>
                <w:szCs w:val="18"/>
                <w:lang w:eastAsia="es-MX"/>
              </w:rPr>
            </w:pPr>
            <w:proofErr w:type="spellStart"/>
            <w:r w:rsidRPr="00DF11D7">
              <w:rPr>
                <w:rFonts w:ascii="Arial" w:eastAsia="Times New Roman" w:hAnsi="Arial" w:cs="Arial"/>
                <w:color w:val="FFFFFF"/>
                <w:sz w:val="18"/>
                <w:szCs w:val="18"/>
                <w:lang w:eastAsia="es-MX"/>
              </w:rPr>
              <w:t>Lisergida</w:t>
            </w:r>
            <w:proofErr w:type="spellEnd"/>
            <w:r w:rsidRPr="00DF11D7">
              <w:rPr>
                <w:rFonts w:ascii="Arial" w:eastAsia="Times New Roman" w:hAnsi="Arial" w:cs="Arial"/>
                <w:color w:val="FFFFFF"/>
                <w:sz w:val="18"/>
                <w:szCs w:val="18"/>
                <w:lang w:eastAsia="es-MX"/>
              </w:rPr>
              <w:t xml:space="preserve"> (LSD)</w:t>
            </w:r>
          </w:p>
        </w:tc>
      </w:tr>
      <w:tr w:rsidR="00DF11D7" w:rsidRPr="00DF11D7" w14:paraId="6963458E"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auto" w:fill="auto"/>
            <w:noWrap/>
            <w:vAlign w:val="center"/>
            <w:hideMark/>
          </w:tcPr>
          <w:p w14:paraId="3FFCA58F" w14:textId="77777777" w:rsidR="00DF11D7" w:rsidRPr="00DF11D7" w:rsidRDefault="00DF11D7" w:rsidP="00DF11D7">
            <w:pPr>
              <w:spacing w:after="0" w:line="240" w:lineRule="auto"/>
              <w:rPr>
                <w:rFonts w:ascii="Arial" w:eastAsia="Times New Roman" w:hAnsi="Arial" w:cs="Arial"/>
                <w:color w:val="000000"/>
                <w:sz w:val="18"/>
                <w:szCs w:val="18"/>
                <w:lang w:eastAsia="es-MX"/>
              </w:rPr>
            </w:pPr>
            <w:proofErr w:type="gramStart"/>
            <w:r w:rsidRPr="00DF11D7">
              <w:rPr>
                <w:rFonts w:ascii="Arial" w:eastAsia="Times New Roman" w:hAnsi="Arial" w:cs="Arial"/>
                <w:color w:val="000000"/>
                <w:sz w:val="18"/>
                <w:szCs w:val="18"/>
                <w:lang w:eastAsia="es-MX"/>
              </w:rPr>
              <w:t>Total</w:t>
            </w:r>
            <w:proofErr w:type="gramEnd"/>
            <w:r w:rsidRPr="00DF11D7">
              <w:rPr>
                <w:rFonts w:ascii="Arial" w:eastAsia="Times New Roman" w:hAnsi="Arial" w:cs="Arial"/>
                <w:color w:val="000000"/>
                <w:sz w:val="18"/>
                <w:szCs w:val="18"/>
                <w:lang w:eastAsia="es-MX"/>
              </w:rPr>
              <w:t xml:space="preserve"> en kilogramos</w:t>
            </w:r>
          </w:p>
        </w:tc>
        <w:tc>
          <w:tcPr>
            <w:tcW w:w="2113" w:type="dxa"/>
            <w:tcBorders>
              <w:top w:val="nil"/>
              <w:left w:val="nil"/>
              <w:bottom w:val="single" w:sz="4" w:space="0" w:color="auto"/>
              <w:right w:val="single" w:sz="4" w:space="0" w:color="auto"/>
            </w:tcBorders>
            <w:shd w:val="clear" w:color="auto" w:fill="auto"/>
            <w:noWrap/>
            <w:vAlign w:val="center"/>
            <w:hideMark/>
          </w:tcPr>
          <w:p w14:paraId="5A682BC0" w14:textId="77777777" w:rsidR="00DF11D7" w:rsidRPr="00DF11D7" w:rsidRDefault="00DF11D7" w:rsidP="00DF11D7">
            <w:pPr>
              <w:spacing w:after="0" w:line="240" w:lineRule="auto"/>
              <w:jc w:val="center"/>
              <w:rPr>
                <w:rFonts w:ascii="Arial" w:eastAsia="Times New Roman" w:hAnsi="Arial" w:cs="Arial"/>
                <w:color w:val="000000"/>
                <w:sz w:val="18"/>
                <w:szCs w:val="18"/>
                <w:lang w:eastAsia="es-MX"/>
              </w:rPr>
            </w:pPr>
            <w:r w:rsidRPr="00DF11D7">
              <w:rPr>
                <w:rFonts w:ascii="Arial" w:eastAsia="Times New Roman" w:hAnsi="Arial" w:cs="Arial"/>
                <w:color w:val="000000"/>
                <w:sz w:val="18"/>
                <w:szCs w:val="18"/>
                <w:lang w:eastAsia="es-MX"/>
              </w:rPr>
              <w:t>0.2</w:t>
            </w:r>
          </w:p>
        </w:tc>
      </w:tr>
      <w:tr w:rsidR="00DF11D7" w:rsidRPr="00DF11D7" w14:paraId="0F33A444" w14:textId="77777777" w:rsidTr="00865010">
        <w:trPr>
          <w:trHeight w:val="227"/>
          <w:jc w:val="center"/>
        </w:trPr>
        <w:tc>
          <w:tcPr>
            <w:tcW w:w="5665" w:type="dxa"/>
            <w:gridSpan w:val="2"/>
            <w:tcBorders>
              <w:top w:val="single" w:sz="4" w:space="0" w:color="auto"/>
              <w:left w:val="single" w:sz="4" w:space="0" w:color="auto"/>
              <w:bottom w:val="single" w:sz="4" w:space="0" w:color="auto"/>
              <w:right w:val="single" w:sz="4" w:space="0" w:color="auto"/>
            </w:tcBorders>
            <w:shd w:val="clear" w:color="000000" w:fill="595177"/>
            <w:vAlign w:val="center"/>
            <w:hideMark/>
          </w:tcPr>
          <w:p w14:paraId="20704C81" w14:textId="77777777" w:rsidR="00DF11D7" w:rsidRPr="00DF11D7" w:rsidRDefault="00DF11D7" w:rsidP="00DF11D7">
            <w:pPr>
              <w:spacing w:after="0" w:line="240" w:lineRule="auto"/>
              <w:jc w:val="center"/>
              <w:rPr>
                <w:rFonts w:ascii="Arial" w:eastAsia="Times New Roman" w:hAnsi="Arial" w:cs="Arial"/>
                <w:color w:val="FFFFFF"/>
                <w:sz w:val="18"/>
                <w:szCs w:val="18"/>
                <w:lang w:eastAsia="es-MX"/>
              </w:rPr>
            </w:pPr>
            <w:r w:rsidRPr="00DF11D7">
              <w:rPr>
                <w:rFonts w:ascii="Arial" w:eastAsia="Times New Roman" w:hAnsi="Arial" w:cs="Arial"/>
                <w:color w:val="FFFFFF"/>
                <w:sz w:val="18"/>
                <w:szCs w:val="18"/>
                <w:lang w:eastAsia="es-MX"/>
              </w:rPr>
              <w:t>Psicotrópicos</w:t>
            </w:r>
          </w:p>
        </w:tc>
      </w:tr>
      <w:tr w:rsidR="00DF11D7" w:rsidRPr="00DF11D7" w14:paraId="7EFC1918" w14:textId="77777777" w:rsidTr="00865010">
        <w:trPr>
          <w:trHeight w:val="227"/>
          <w:jc w:val="center"/>
        </w:trPr>
        <w:tc>
          <w:tcPr>
            <w:tcW w:w="3552" w:type="dxa"/>
            <w:tcBorders>
              <w:top w:val="nil"/>
              <w:left w:val="single" w:sz="4" w:space="0" w:color="auto"/>
              <w:bottom w:val="single" w:sz="4" w:space="0" w:color="auto"/>
              <w:right w:val="single" w:sz="4" w:space="0" w:color="auto"/>
            </w:tcBorders>
            <w:shd w:val="clear" w:color="auto" w:fill="auto"/>
            <w:noWrap/>
            <w:vAlign w:val="center"/>
            <w:hideMark/>
          </w:tcPr>
          <w:p w14:paraId="4B318F68" w14:textId="77777777" w:rsidR="00DF11D7" w:rsidRPr="00DF11D7" w:rsidRDefault="00DF11D7" w:rsidP="00DF11D7">
            <w:pPr>
              <w:spacing w:after="0" w:line="240" w:lineRule="auto"/>
              <w:rPr>
                <w:rFonts w:ascii="Arial" w:eastAsia="Times New Roman" w:hAnsi="Arial" w:cs="Arial"/>
                <w:color w:val="000000"/>
                <w:sz w:val="18"/>
                <w:szCs w:val="18"/>
                <w:lang w:eastAsia="es-MX"/>
              </w:rPr>
            </w:pPr>
            <w:proofErr w:type="gramStart"/>
            <w:r w:rsidRPr="00DF11D7">
              <w:rPr>
                <w:rFonts w:ascii="Arial" w:eastAsia="Times New Roman" w:hAnsi="Arial" w:cs="Arial"/>
                <w:color w:val="000000"/>
                <w:sz w:val="18"/>
                <w:szCs w:val="18"/>
                <w:lang w:eastAsia="es-MX"/>
              </w:rPr>
              <w:t>Total</w:t>
            </w:r>
            <w:proofErr w:type="gramEnd"/>
            <w:r w:rsidRPr="00DF11D7">
              <w:rPr>
                <w:rFonts w:ascii="Arial" w:eastAsia="Times New Roman" w:hAnsi="Arial" w:cs="Arial"/>
                <w:color w:val="000000"/>
                <w:sz w:val="18"/>
                <w:szCs w:val="18"/>
                <w:lang w:eastAsia="es-MX"/>
              </w:rPr>
              <w:t xml:space="preserve"> por unidad (tableta o cápsula)</w:t>
            </w:r>
          </w:p>
        </w:tc>
        <w:tc>
          <w:tcPr>
            <w:tcW w:w="2113" w:type="dxa"/>
            <w:tcBorders>
              <w:top w:val="nil"/>
              <w:left w:val="nil"/>
              <w:bottom w:val="single" w:sz="4" w:space="0" w:color="auto"/>
              <w:right w:val="single" w:sz="4" w:space="0" w:color="auto"/>
            </w:tcBorders>
            <w:shd w:val="clear" w:color="auto" w:fill="auto"/>
            <w:noWrap/>
            <w:vAlign w:val="center"/>
            <w:hideMark/>
          </w:tcPr>
          <w:p w14:paraId="4757664B" w14:textId="77777777" w:rsidR="00DF11D7" w:rsidRPr="00DF11D7" w:rsidRDefault="00DF11D7" w:rsidP="00DF11D7">
            <w:pPr>
              <w:spacing w:after="0" w:line="240" w:lineRule="auto"/>
              <w:jc w:val="center"/>
              <w:rPr>
                <w:rFonts w:ascii="Arial" w:eastAsia="Times New Roman" w:hAnsi="Arial" w:cs="Arial"/>
                <w:color w:val="000000"/>
                <w:sz w:val="18"/>
                <w:szCs w:val="18"/>
                <w:lang w:eastAsia="es-MX"/>
              </w:rPr>
            </w:pPr>
            <w:r w:rsidRPr="00DF11D7">
              <w:rPr>
                <w:rFonts w:ascii="Arial" w:eastAsia="Times New Roman" w:hAnsi="Arial" w:cs="Arial"/>
                <w:color w:val="000000"/>
                <w:sz w:val="18"/>
                <w:szCs w:val="18"/>
                <w:lang w:eastAsia="es-MX"/>
              </w:rPr>
              <w:t>34,567</w:t>
            </w:r>
          </w:p>
        </w:tc>
      </w:tr>
    </w:tbl>
    <w:p w14:paraId="7E171A4C" w14:textId="77777777" w:rsidR="00DF11D7" w:rsidRPr="00756B55" w:rsidRDefault="00DF11D7" w:rsidP="000B544E">
      <w:pPr>
        <w:spacing w:after="0"/>
        <w:rPr>
          <w:rFonts w:ascii="Arial" w:hAnsi="Arial" w:cs="Arial"/>
          <w:iCs/>
          <w:noProof/>
          <w:sz w:val="24"/>
          <w:szCs w:val="24"/>
          <w:lang w:eastAsia="es-MX"/>
        </w:rPr>
      </w:pPr>
    </w:p>
    <w:p w14:paraId="79089875" w14:textId="59CDBC6F" w:rsidR="005046D1" w:rsidRDefault="005046D1" w:rsidP="00D80ECA">
      <w:pPr>
        <w:spacing w:after="0"/>
        <w:ind w:left="-567"/>
        <w:rPr>
          <w:rFonts w:ascii="Arial" w:hAnsi="Arial" w:cs="Arial"/>
          <w:b/>
          <w:bCs/>
          <w:iCs/>
          <w:noProof/>
          <w:sz w:val="24"/>
          <w:szCs w:val="24"/>
          <w:lang w:eastAsia="es-MX"/>
        </w:rPr>
      </w:pPr>
    </w:p>
    <w:p w14:paraId="089712FC" w14:textId="5A24645E" w:rsidR="00E3253C" w:rsidRPr="0027648E" w:rsidRDefault="0027648E" w:rsidP="009E5B98">
      <w:pPr>
        <w:spacing w:after="0"/>
        <w:ind w:left="-567"/>
        <w:jc w:val="both"/>
        <w:rPr>
          <w:rFonts w:ascii="Arial" w:hAnsi="Arial" w:cs="Arial"/>
          <w:iCs/>
          <w:noProof/>
          <w:sz w:val="24"/>
          <w:szCs w:val="24"/>
          <w:lang w:eastAsia="es-MX"/>
        </w:rPr>
      </w:pPr>
      <w:r w:rsidRPr="0027648E">
        <w:rPr>
          <w:rFonts w:ascii="Arial" w:hAnsi="Arial" w:cs="Arial"/>
          <w:iCs/>
          <w:noProof/>
          <w:sz w:val="24"/>
          <w:szCs w:val="24"/>
          <w:lang w:eastAsia="es-MX"/>
        </w:rPr>
        <w:t>Sobre los vehículos asegurados</w:t>
      </w:r>
      <w:r>
        <w:rPr>
          <w:rFonts w:ascii="Arial" w:hAnsi="Arial" w:cs="Arial"/>
          <w:iCs/>
          <w:noProof/>
          <w:sz w:val="24"/>
          <w:szCs w:val="24"/>
          <w:lang w:eastAsia="es-MX"/>
        </w:rPr>
        <w:t xml:space="preserve">, se reportaron </w:t>
      </w:r>
      <w:r w:rsidR="009E5B98">
        <w:rPr>
          <w:rFonts w:ascii="Arial" w:hAnsi="Arial" w:cs="Arial"/>
          <w:iCs/>
          <w:noProof/>
          <w:sz w:val="24"/>
          <w:szCs w:val="24"/>
          <w:lang w:eastAsia="es-MX"/>
        </w:rPr>
        <w:t>40 vehículos aéreos, 97.5% contaban con reporte de robo, el resto (2.5%) no contaban con reporte; así co</w:t>
      </w:r>
      <w:r w:rsidR="001C7A6C">
        <w:rPr>
          <w:rFonts w:ascii="Arial" w:hAnsi="Arial" w:cs="Arial"/>
          <w:iCs/>
          <w:noProof/>
          <w:sz w:val="24"/>
          <w:szCs w:val="24"/>
          <w:lang w:eastAsia="es-MX"/>
        </w:rPr>
        <w:t>m</w:t>
      </w:r>
      <w:r w:rsidR="009E5B98">
        <w:rPr>
          <w:rFonts w:ascii="Arial" w:hAnsi="Arial" w:cs="Arial"/>
          <w:iCs/>
          <w:noProof/>
          <w:sz w:val="24"/>
          <w:szCs w:val="24"/>
          <w:lang w:eastAsia="es-MX"/>
        </w:rPr>
        <w:t>o 15 701 vehículos terrestres</w:t>
      </w:r>
      <w:r w:rsidR="009B30B0">
        <w:rPr>
          <w:rFonts w:ascii="Arial" w:hAnsi="Arial" w:cs="Arial"/>
          <w:iCs/>
          <w:noProof/>
          <w:sz w:val="24"/>
          <w:szCs w:val="24"/>
          <w:lang w:eastAsia="es-MX"/>
        </w:rPr>
        <w:t>,</w:t>
      </w:r>
      <w:r w:rsidR="009E5B98">
        <w:rPr>
          <w:rFonts w:ascii="Arial" w:hAnsi="Arial" w:cs="Arial"/>
          <w:iCs/>
          <w:noProof/>
          <w:sz w:val="24"/>
          <w:szCs w:val="24"/>
          <w:lang w:eastAsia="es-MX"/>
        </w:rPr>
        <w:t xml:space="preserve"> de los cuales</w:t>
      </w:r>
      <w:r w:rsidR="009B30B0">
        <w:rPr>
          <w:rFonts w:ascii="Arial" w:hAnsi="Arial" w:cs="Arial"/>
          <w:iCs/>
          <w:noProof/>
          <w:sz w:val="24"/>
          <w:szCs w:val="24"/>
          <w:lang w:eastAsia="es-MX"/>
        </w:rPr>
        <w:t>,</w:t>
      </w:r>
      <w:r w:rsidR="009E5B98">
        <w:rPr>
          <w:rFonts w:ascii="Arial" w:hAnsi="Arial" w:cs="Arial"/>
          <w:iCs/>
          <w:noProof/>
          <w:sz w:val="24"/>
          <w:szCs w:val="24"/>
          <w:lang w:eastAsia="es-MX"/>
        </w:rPr>
        <w:t xml:space="preserve"> 55.</w:t>
      </w:r>
      <w:r w:rsidR="00BD5CC3">
        <w:rPr>
          <w:rFonts w:ascii="Arial" w:hAnsi="Arial" w:cs="Arial"/>
          <w:iCs/>
          <w:noProof/>
          <w:sz w:val="24"/>
          <w:szCs w:val="24"/>
          <w:lang w:eastAsia="es-MX"/>
        </w:rPr>
        <w:t>2</w:t>
      </w:r>
      <w:r w:rsidR="009E5B98">
        <w:rPr>
          <w:rFonts w:ascii="Arial" w:hAnsi="Arial" w:cs="Arial"/>
          <w:iCs/>
          <w:noProof/>
          <w:sz w:val="24"/>
          <w:szCs w:val="24"/>
          <w:lang w:eastAsia="es-MX"/>
        </w:rPr>
        <w:t xml:space="preserve">% no </w:t>
      </w:r>
      <w:r w:rsidR="00F25FA5">
        <w:rPr>
          <w:rFonts w:ascii="Arial" w:hAnsi="Arial" w:cs="Arial"/>
          <w:iCs/>
          <w:noProof/>
          <w:sz w:val="24"/>
          <w:szCs w:val="24"/>
          <w:lang w:eastAsia="es-MX"/>
        </w:rPr>
        <w:t xml:space="preserve">contó </w:t>
      </w:r>
      <w:r w:rsidR="009E5B98">
        <w:rPr>
          <w:rFonts w:ascii="Arial" w:hAnsi="Arial" w:cs="Arial"/>
          <w:iCs/>
          <w:noProof/>
          <w:sz w:val="24"/>
          <w:szCs w:val="24"/>
          <w:lang w:eastAsia="es-MX"/>
        </w:rPr>
        <w:t xml:space="preserve">con reporte de robo y 44.8% sí conto con dicho reporte. </w:t>
      </w:r>
      <w:r w:rsidR="00865010">
        <w:rPr>
          <w:rFonts w:ascii="Arial" w:hAnsi="Arial" w:cs="Arial"/>
          <w:iCs/>
          <w:noProof/>
          <w:sz w:val="24"/>
          <w:szCs w:val="24"/>
          <w:lang w:eastAsia="es-MX"/>
        </w:rPr>
        <w:t>Las entidades con el mayor número de aseguramientos de vehículos terrestres fueron México, Jalisco, Chihuahua, Guanajuato y Sinaloa.</w:t>
      </w:r>
    </w:p>
    <w:p w14:paraId="30B480AE" w14:textId="77777777" w:rsidR="00E3253C" w:rsidRDefault="00E3253C" w:rsidP="00D80ECA">
      <w:pPr>
        <w:spacing w:after="0"/>
        <w:ind w:left="-567"/>
        <w:rPr>
          <w:rFonts w:ascii="Arial" w:hAnsi="Arial" w:cs="Arial"/>
          <w:b/>
          <w:bCs/>
          <w:iCs/>
          <w:noProof/>
          <w:sz w:val="24"/>
          <w:szCs w:val="24"/>
          <w:lang w:eastAsia="es-MX"/>
        </w:rPr>
      </w:pPr>
    </w:p>
    <w:p w14:paraId="442780B5" w14:textId="7A2E9ECE" w:rsidR="00865010" w:rsidRDefault="00865010" w:rsidP="00865010">
      <w:pPr>
        <w:spacing w:after="0"/>
        <w:ind w:left="-284"/>
        <w:jc w:val="center"/>
        <w:rPr>
          <w:rFonts w:ascii="Arial" w:hAnsi="Arial" w:cs="Arial"/>
          <w:b/>
          <w:bCs/>
          <w:i/>
          <w:iCs/>
          <w:color w:val="326164"/>
          <w:sz w:val="18"/>
        </w:rPr>
      </w:pPr>
      <w:r w:rsidRPr="00C20567">
        <w:rPr>
          <w:rFonts w:ascii="Arial" w:hAnsi="Arial" w:cs="Arial"/>
          <w:b/>
          <w:bCs/>
          <w:i/>
          <w:iCs/>
          <w:color w:val="326164"/>
          <w:sz w:val="18"/>
          <w:szCs w:val="24"/>
        </w:rPr>
        <w:t xml:space="preserve">Gráfica </w:t>
      </w:r>
      <w:r>
        <w:rPr>
          <w:rFonts w:ascii="Arial" w:hAnsi="Arial" w:cs="Arial"/>
          <w:b/>
          <w:bCs/>
          <w:i/>
          <w:iCs/>
          <w:color w:val="326164"/>
          <w:sz w:val="18"/>
          <w:szCs w:val="24"/>
        </w:rPr>
        <w:t>2</w:t>
      </w:r>
      <w:r w:rsidR="004A6120">
        <w:rPr>
          <w:rFonts w:ascii="Arial" w:hAnsi="Arial" w:cs="Arial"/>
          <w:b/>
          <w:bCs/>
          <w:i/>
          <w:iCs/>
          <w:color w:val="326164"/>
          <w:sz w:val="18"/>
          <w:szCs w:val="24"/>
        </w:rPr>
        <w:t>0</w:t>
      </w:r>
      <w:r w:rsidRPr="00C20567">
        <w:rPr>
          <w:rFonts w:ascii="Arial" w:hAnsi="Arial" w:cs="Arial"/>
          <w:b/>
          <w:bCs/>
          <w:i/>
          <w:iCs/>
          <w:color w:val="326164"/>
          <w:sz w:val="18"/>
          <w:szCs w:val="24"/>
        </w:rPr>
        <w:t xml:space="preserve">. </w:t>
      </w:r>
      <w:r>
        <w:rPr>
          <w:rFonts w:ascii="Arial" w:hAnsi="Arial" w:cs="Arial"/>
          <w:b/>
          <w:bCs/>
          <w:i/>
          <w:iCs/>
          <w:color w:val="326164"/>
          <w:sz w:val="18"/>
          <w:szCs w:val="24"/>
        </w:rPr>
        <w:t>Vehículos terrestres asegurados</w:t>
      </w:r>
      <w:r>
        <w:rPr>
          <w:rFonts w:ascii="Arial" w:hAnsi="Arial" w:cs="Arial"/>
          <w:b/>
          <w:bCs/>
          <w:i/>
          <w:iCs/>
          <w:color w:val="326164"/>
          <w:sz w:val="18"/>
        </w:rPr>
        <w:t xml:space="preserve"> </w:t>
      </w:r>
      <w:r w:rsidRPr="00C20567">
        <w:rPr>
          <w:rFonts w:ascii="Arial" w:hAnsi="Arial" w:cs="Arial"/>
          <w:b/>
          <w:bCs/>
          <w:i/>
          <w:iCs/>
          <w:color w:val="326164"/>
          <w:sz w:val="18"/>
        </w:rPr>
        <w:t xml:space="preserve">por la Guardia Nacional, por </w:t>
      </w:r>
      <w:r>
        <w:rPr>
          <w:rFonts w:ascii="Arial" w:hAnsi="Arial" w:cs="Arial"/>
          <w:b/>
          <w:bCs/>
          <w:i/>
          <w:iCs/>
          <w:color w:val="326164"/>
          <w:sz w:val="18"/>
        </w:rPr>
        <w:t>entidad federativa</w:t>
      </w:r>
      <w:r w:rsidRPr="00C20567">
        <w:rPr>
          <w:rFonts w:ascii="Arial" w:hAnsi="Arial" w:cs="Arial"/>
          <w:b/>
          <w:bCs/>
          <w:i/>
          <w:iCs/>
          <w:color w:val="326164"/>
          <w:sz w:val="18"/>
        </w:rPr>
        <w:t>, 2020</w:t>
      </w:r>
    </w:p>
    <w:p w14:paraId="3B2CD059" w14:textId="77777777" w:rsidR="00E3253C" w:rsidRDefault="00E3253C" w:rsidP="00D80ECA">
      <w:pPr>
        <w:spacing w:after="0"/>
        <w:ind w:left="-567"/>
        <w:rPr>
          <w:rFonts w:ascii="Arial" w:hAnsi="Arial" w:cs="Arial"/>
          <w:b/>
          <w:bCs/>
          <w:iCs/>
          <w:noProof/>
          <w:sz w:val="24"/>
          <w:szCs w:val="24"/>
          <w:lang w:eastAsia="es-MX"/>
        </w:rPr>
      </w:pPr>
    </w:p>
    <w:p w14:paraId="59527B5D" w14:textId="7408AA1C" w:rsidR="004A4BAF" w:rsidRDefault="00BD5CC3" w:rsidP="004A4BAF">
      <w:pPr>
        <w:spacing w:after="0"/>
        <w:ind w:left="-567"/>
        <w:jc w:val="center"/>
        <w:rPr>
          <w:rFonts w:ascii="Arial" w:hAnsi="Arial" w:cs="Arial"/>
          <w:b/>
          <w:bCs/>
          <w:iCs/>
          <w:noProof/>
          <w:sz w:val="24"/>
          <w:szCs w:val="24"/>
          <w:lang w:eastAsia="es-MX"/>
        </w:rPr>
      </w:pPr>
      <w:r>
        <w:rPr>
          <w:noProof/>
        </w:rPr>
        <w:drawing>
          <wp:inline distT="0" distB="0" distL="0" distR="0" wp14:anchorId="0B72E757" wp14:editId="4AF23BBC">
            <wp:extent cx="6217388" cy="1699895"/>
            <wp:effectExtent l="0" t="0" r="0" b="0"/>
            <wp:docPr id="12" name="Gráfico 12">
              <a:extLst xmlns:a="http://schemas.openxmlformats.org/drawingml/2006/main">
                <a:ext uri="{FF2B5EF4-FFF2-40B4-BE49-F238E27FC236}">
                  <a16:creationId xmlns:a16="http://schemas.microsoft.com/office/drawing/2014/main" id="{3A4C6641-E72A-42B7-B382-2075B98A1A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193093A5" w14:textId="3873E9F5" w:rsidR="00865010" w:rsidRDefault="00865010" w:rsidP="00865010">
      <w:pPr>
        <w:spacing w:after="0"/>
        <w:ind w:left="-567"/>
        <w:jc w:val="center"/>
        <w:rPr>
          <w:rFonts w:ascii="Arial" w:hAnsi="Arial" w:cs="Arial"/>
          <w:iCs/>
          <w:noProof/>
          <w:sz w:val="16"/>
          <w:szCs w:val="16"/>
          <w:lang w:eastAsia="es-MX"/>
        </w:rPr>
      </w:pPr>
      <w:r w:rsidRPr="00756B55">
        <w:rPr>
          <w:rFonts w:ascii="Arial" w:hAnsi="Arial" w:cs="Arial"/>
          <w:iCs/>
          <w:noProof/>
          <w:sz w:val="16"/>
          <w:szCs w:val="16"/>
          <w:lang w:eastAsia="es-MX"/>
        </w:rPr>
        <w:t xml:space="preserve">Nota: </w:t>
      </w:r>
      <w:r>
        <w:rPr>
          <w:rFonts w:ascii="Arial" w:hAnsi="Arial" w:cs="Arial"/>
          <w:iCs/>
          <w:noProof/>
          <w:sz w:val="16"/>
          <w:szCs w:val="16"/>
          <w:lang w:eastAsia="es-MX"/>
        </w:rPr>
        <w:t>incluye vehículos con y sin reporte de robo.</w:t>
      </w:r>
    </w:p>
    <w:p w14:paraId="40B462E4" w14:textId="77777777" w:rsidR="00E3253C" w:rsidRDefault="00E3253C" w:rsidP="00D80ECA">
      <w:pPr>
        <w:spacing w:after="0"/>
        <w:ind w:left="-567"/>
        <w:rPr>
          <w:rFonts w:ascii="Arial" w:hAnsi="Arial" w:cs="Arial"/>
          <w:b/>
          <w:bCs/>
          <w:iCs/>
          <w:noProof/>
          <w:sz w:val="24"/>
          <w:szCs w:val="24"/>
          <w:lang w:eastAsia="es-MX"/>
        </w:rPr>
      </w:pPr>
    </w:p>
    <w:p w14:paraId="44E5DDCB" w14:textId="0E7BDC05" w:rsidR="00CE7380" w:rsidRPr="00756B55" w:rsidRDefault="00116AF6" w:rsidP="00D80ECA">
      <w:pPr>
        <w:spacing w:after="0"/>
        <w:ind w:left="-567"/>
        <w:rPr>
          <w:rFonts w:ascii="Arial" w:hAnsi="Arial" w:cs="Arial"/>
          <w:b/>
          <w:bCs/>
          <w:iCs/>
          <w:noProof/>
          <w:sz w:val="24"/>
          <w:szCs w:val="24"/>
          <w:lang w:eastAsia="es-MX"/>
        </w:rPr>
      </w:pPr>
      <w:r w:rsidRPr="00756B55">
        <w:rPr>
          <w:rFonts w:ascii="Arial" w:hAnsi="Arial" w:cs="Arial"/>
          <w:b/>
          <w:bCs/>
          <w:iCs/>
          <w:noProof/>
          <w:sz w:val="24"/>
          <w:szCs w:val="24"/>
          <w:lang w:eastAsia="es-MX"/>
        </w:rPr>
        <w:t>Personas desaparecidas y localizadas</w:t>
      </w:r>
      <w:r w:rsidR="00C467B1">
        <w:rPr>
          <w:rFonts w:ascii="Arial" w:hAnsi="Arial" w:cs="Arial"/>
          <w:b/>
          <w:bCs/>
          <w:iCs/>
          <w:noProof/>
          <w:sz w:val="24"/>
          <w:szCs w:val="24"/>
          <w:lang w:eastAsia="es-MX"/>
        </w:rPr>
        <w:t xml:space="preserve"> y personas migrantes rescatadas</w:t>
      </w:r>
    </w:p>
    <w:p w14:paraId="1338FF23" w14:textId="0CA09724" w:rsidR="00CE7380" w:rsidRPr="00756B55" w:rsidRDefault="00CE7380" w:rsidP="00D80ECA">
      <w:pPr>
        <w:spacing w:after="0"/>
        <w:ind w:left="-567"/>
        <w:rPr>
          <w:rFonts w:ascii="Arial" w:hAnsi="Arial" w:cs="Arial"/>
          <w:b/>
          <w:bCs/>
          <w:iCs/>
          <w:noProof/>
          <w:sz w:val="24"/>
          <w:szCs w:val="24"/>
          <w:lang w:eastAsia="es-MX"/>
        </w:rPr>
      </w:pPr>
    </w:p>
    <w:p w14:paraId="145DD367" w14:textId="200F711B" w:rsidR="00D17A2E" w:rsidRPr="00756B55" w:rsidRDefault="00116AF6" w:rsidP="00116AF6">
      <w:pPr>
        <w:spacing w:after="0"/>
        <w:ind w:left="-567"/>
        <w:jc w:val="both"/>
        <w:rPr>
          <w:rFonts w:ascii="Arial" w:hAnsi="Arial" w:cs="Arial"/>
          <w:iCs/>
          <w:noProof/>
          <w:sz w:val="24"/>
          <w:szCs w:val="24"/>
          <w:lang w:eastAsia="es-MX"/>
        </w:rPr>
      </w:pPr>
      <w:r w:rsidRPr="00756B55">
        <w:rPr>
          <w:rFonts w:ascii="Arial" w:hAnsi="Arial" w:cs="Arial"/>
          <w:iCs/>
          <w:noProof/>
          <w:sz w:val="24"/>
          <w:szCs w:val="24"/>
          <w:lang w:eastAsia="es-MX"/>
        </w:rPr>
        <w:t xml:space="preserve">Durante 2020, </w:t>
      </w:r>
      <w:r w:rsidR="004924D2">
        <w:rPr>
          <w:rFonts w:ascii="Arial" w:hAnsi="Arial" w:cs="Arial"/>
          <w:iCs/>
          <w:noProof/>
          <w:sz w:val="24"/>
          <w:szCs w:val="24"/>
          <w:lang w:eastAsia="es-MX"/>
        </w:rPr>
        <w:t>la Guardia Nacional tuvo</w:t>
      </w:r>
      <w:r w:rsidRPr="00756B55">
        <w:rPr>
          <w:rFonts w:ascii="Arial" w:hAnsi="Arial" w:cs="Arial"/>
          <w:iCs/>
          <w:noProof/>
          <w:sz w:val="24"/>
          <w:szCs w:val="24"/>
          <w:lang w:eastAsia="es-MX"/>
        </w:rPr>
        <w:t xml:space="preserve"> conocimiento de</w:t>
      </w:r>
      <w:r w:rsidR="004924D2">
        <w:rPr>
          <w:rFonts w:ascii="Arial" w:hAnsi="Arial" w:cs="Arial"/>
          <w:iCs/>
          <w:noProof/>
          <w:sz w:val="24"/>
          <w:szCs w:val="24"/>
          <w:lang w:eastAsia="es-MX"/>
        </w:rPr>
        <w:t xml:space="preserve"> 100</w:t>
      </w:r>
      <w:r w:rsidRPr="00756B55">
        <w:rPr>
          <w:rFonts w:ascii="Arial" w:hAnsi="Arial" w:cs="Arial"/>
          <w:iCs/>
          <w:noProof/>
          <w:sz w:val="24"/>
          <w:szCs w:val="24"/>
          <w:lang w:eastAsia="es-MX"/>
        </w:rPr>
        <w:t xml:space="preserve"> reportes de personas desaparecidas o no localizadas</w:t>
      </w:r>
      <w:r w:rsidR="002062CA">
        <w:rPr>
          <w:rFonts w:ascii="Arial" w:hAnsi="Arial" w:cs="Arial"/>
          <w:iCs/>
          <w:noProof/>
          <w:sz w:val="24"/>
          <w:szCs w:val="24"/>
          <w:lang w:eastAsia="es-MX"/>
        </w:rPr>
        <w:t>;</w:t>
      </w:r>
      <w:r w:rsidR="004924D2">
        <w:rPr>
          <w:rFonts w:ascii="Arial" w:hAnsi="Arial" w:cs="Arial"/>
          <w:iCs/>
          <w:noProof/>
          <w:sz w:val="24"/>
          <w:szCs w:val="24"/>
          <w:lang w:eastAsia="es-MX"/>
        </w:rPr>
        <w:t xml:space="preserve"> en ellos se reportaron 128 personas,</w:t>
      </w:r>
      <w:r w:rsidRPr="00756B55">
        <w:rPr>
          <w:rFonts w:ascii="Arial" w:hAnsi="Arial" w:cs="Arial"/>
          <w:iCs/>
          <w:noProof/>
          <w:sz w:val="24"/>
          <w:szCs w:val="24"/>
          <w:lang w:eastAsia="es-MX"/>
        </w:rPr>
        <w:t xml:space="preserve"> </w:t>
      </w:r>
      <w:r w:rsidR="004924D2">
        <w:rPr>
          <w:rFonts w:ascii="Arial" w:hAnsi="Arial" w:cs="Arial"/>
          <w:iCs/>
          <w:noProof/>
          <w:sz w:val="24"/>
          <w:szCs w:val="24"/>
          <w:lang w:eastAsia="es-MX"/>
        </w:rPr>
        <w:t>97.7</w:t>
      </w:r>
      <w:r w:rsidR="00B13432" w:rsidRPr="00756B55">
        <w:rPr>
          <w:rFonts w:ascii="Arial" w:hAnsi="Arial" w:cs="Arial"/>
          <w:iCs/>
          <w:noProof/>
          <w:sz w:val="24"/>
          <w:szCs w:val="24"/>
          <w:lang w:eastAsia="es-MX"/>
        </w:rPr>
        <w:t xml:space="preserve">% </w:t>
      </w:r>
      <w:r w:rsidR="007C2777">
        <w:rPr>
          <w:rFonts w:ascii="Arial" w:hAnsi="Arial" w:cs="Arial"/>
          <w:iCs/>
          <w:noProof/>
          <w:sz w:val="24"/>
          <w:szCs w:val="24"/>
          <w:lang w:eastAsia="es-MX"/>
        </w:rPr>
        <w:t>eran</w:t>
      </w:r>
      <w:r w:rsidR="00B13432" w:rsidRPr="00756B55">
        <w:rPr>
          <w:rFonts w:ascii="Arial" w:hAnsi="Arial" w:cs="Arial"/>
          <w:iCs/>
          <w:noProof/>
          <w:sz w:val="24"/>
          <w:szCs w:val="24"/>
          <w:lang w:eastAsia="es-MX"/>
        </w:rPr>
        <w:t xml:space="preserve"> mayores de edad</w:t>
      </w:r>
      <w:r w:rsidR="004924D2">
        <w:rPr>
          <w:rFonts w:ascii="Arial" w:hAnsi="Arial" w:cs="Arial"/>
          <w:iCs/>
          <w:noProof/>
          <w:sz w:val="24"/>
          <w:szCs w:val="24"/>
          <w:lang w:eastAsia="es-MX"/>
        </w:rPr>
        <w:t xml:space="preserve"> y </w:t>
      </w:r>
      <w:r w:rsidR="00B13432" w:rsidRPr="00756B55">
        <w:rPr>
          <w:rFonts w:ascii="Arial" w:hAnsi="Arial" w:cs="Arial"/>
          <w:iCs/>
          <w:noProof/>
          <w:sz w:val="24"/>
          <w:szCs w:val="24"/>
          <w:lang w:eastAsia="es-MX"/>
        </w:rPr>
        <w:t>2.</w:t>
      </w:r>
      <w:r w:rsidR="004924D2">
        <w:rPr>
          <w:rFonts w:ascii="Arial" w:hAnsi="Arial" w:cs="Arial"/>
          <w:iCs/>
          <w:noProof/>
          <w:sz w:val="24"/>
          <w:szCs w:val="24"/>
          <w:lang w:eastAsia="es-MX"/>
        </w:rPr>
        <w:t>3</w:t>
      </w:r>
      <w:r w:rsidR="00B13432" w:rsidRPr="00756B55">
        <w:rPr>
          <w:rFonts w:ascii="Arial" w:hAnsi="Arial" w:cs="Arial"/>
          <w:iCs/>
          <w:noProof/>
          <w:sz w:val="24"/>
          <w:szCs w:val="24"/>
          <w:lang w:eastAsia="es-MX"/>
        </w:rPr>
        <w:t>% menores de edad. En cuanto al sexo de las personas</w:t>
      </w:r>
      <w:r w:rsidR="002C7B52" w:rsidRPr="00756B55">
        <w:rPr>
          <w:rFonts w:ascii="Arial" w:hAnsi="Arial" w:cs="Arial"/>
          <w:iCs/>
          <w:noProof/>
          <w:sz w:val="24"/>
          <w:szCs w:val="24"/>
          <w:lang w:eastAsia="es-MX"/>
        </w:rPr>
        <w:t xml:space="preserve"> reportadas,</w:t>
      </w:r>
      <w:r w:rsidR="00B13432" w:rsidRPr="00756B55">
        <w:rPr>
          <w:rFonts w:ascii="Arial" w:hAnsi="Arial" w:cs="Arial"/>
          <w:iCs/>
          <w:noProof/>
          <w:sz w:val="24"/>
          <w:szCs w:val="24"/>
          <w:lang w:eastAsia="es-MX"/>
        </w:rPr>
        <w:t xml:space="preserve"> </w:t>
      </w:r>
      <w:r w:rsidR="004924D2">
        <w:rPr>
          <w:rFonts w:ascii="Arial" w:hAnsi="Arial" w:cs="Arial"/>
          <w:iCs/>
          <w:noProof/>
          <w:sz w:val="24"/>
          <w:szCs w:val="24"/>
          <w:lang w:eastAsia="es-MX"/>
        </w:rPr>
        <w:t>75.8</w:t>
      </w:r>
      <w:r w:rsidR="00B13432" w:rsidRPr="00756B55">
        <w:rPr>
          <w:rFonts w:ascii="Arial" w:hAnsi="Arial" w:cs="Arial"/>
          <w:iCs/>
          <w:noProof/>
          <w:sz w:val="24"/>
          <w:szCs w:val="24"/>
          <w:lang w:eastAsia="es-MX"/>
        </w:rPr>
        <w:t xml:space="preserve">% fueron hombres, </w:t>
      </w:r>
      <w:r w:rsidR="004924D2">
        <w:rPr>
          <w:rFonts w:ascii="Arial" w:hAnsi="Arial" w:cs="Arial"/>
          <w:iCs/>
          <w:noProof/>
          <w:sz w:val="24"/>
          <w:szCs w:val="24"/>
          <w:lang w:eastAsia="es-MX"/>
        </w:rPr>
        <w:t>14.8</w:t>
      </w:r>
      <w:r w:rsidR="00B13432" w:rsidRPr="00756B55">
        <w:rPr>
          <w:rFonts w:ascii="Arial" w:hAnsi="Arial" w:cs="Arial"/>
          <w:iCs/>
          <w:noProof/>
          <w:sz w:val="24"/>
          <w:szCs w:val="24"/>
          <w:lang w:eastAsia="es-MX"/>
        </w:rPr>
        <w:t xml:space="preserve">% mujeres y para </w:t>
      </w:r>
      <w:r w:rsidR="004924D2">
        <w:rPr>
          <w:rFonts w:ascii="Arial" w:hAnsi="Arial" w:cs="Arial"/>
          <w:iCs/>
          <w:noProof/>
          <w:sz w:val="24"/>
          <w:szCs w:val="24"/>
          <w:lang w:eastAsia="es-MX"/>
        </w:rPr>
        <w:t>9.4</w:t>
      </w:r>
      <w:r w:rsidR="00B13432" w:rsidRPr="00756B55">
        <w:rPr>
          <w:rFonts w:ascii="Arial" w:hAnsi="Arial" w:cs="Arial"/>
          <w:iCs/>
          <w:noProof/>
          <w:sz w:val="24"/>
          <w:szCs w:val="24"/>
          <w:lang w:eastAsia="es-MX"/>
        </w:rPr>
        <w:t xml:space="preserve">% no se </w:t>
      </w:r>
      <w:r w:rsidR="007C2777">
        <w:rPr>
          <w:rFonts w:ascii="Arial" w:hAnsi="Arial" w:cs="Arial"/>
          <w:iCs/>
          <w:noProof/>
          <w:sz w:val="24"/>
          <w:szCs w:val="24"/>
          <w:lang w:eastAsia="es-MX"/>
        </w:rPr>
        <w:t>identific</w:t>
      </w:r>
      <w:r w:rsidR="00B13432" w:rsidRPr="00756B55">
        <w:rPr>
          <w:rFonts w:ascii="Arial" w:hAnsi="Arial" w:cs="Arial"/>
          <w:iCs/>
          <w:noProof/>
          <w:sz w:val="24"/>
          <w:szCs w:val="24"/>
          <w:lang w:eastAsia="es-MX"/>
        </w:rPr>
        <w:t xml:space="preserve">ó el sexo. </w:t>
      </w:r>
      <w:r w:rsidR="004B446D">
        <w:rPr>
          <w:rFonts w:ascii="Arial" w:hAnsi="Arial" w:cs="Arial"/>
          <w:iCs/>
          <w:noProof/>
          <w:sz w:val="24"/>
          <w:szCs w:val="24"/>
          <w:lang w:eastAsia="es-MX"/>
        </w:rPr>
        <w:t>La Ciudad de México</w:t>
      </w:r>
      <w:r w:rsidR="00D17A2E" w:rsidRPr="00756B55">
        <w:rPr>
          <w:rFonts w:ascii="Arial" w:hAnsi="Arial" w:cs="Arial"/>
          <w:iCs/>
          <w:noProof/>
          <w:sz w:val="24"/>
          <w:szCs w:val="24"/>
          <w:lang w:eastAsia="es-MX"/>
        </w:rPr>
        <w:t xml:space="preserve"> concentró </w:t>
      </w:r>
      <w:r w:rsidR="004B446D">
        <w:rPr>
          <w:rFonts w:ascii="Arial" w:hAnsi="Arial" w:cs="Arial"/>
          <w:iCs/>
          <w:noProof/>
          <w:sz w:val="24"/>
          <w:szCs w:val="24"/>
          <w:lang w:eastAsia="es-MX"/>
        </w:rPr>
        <w:t>78.1</w:t>
      </w:r>
      <w:r w:rsidR="00D17A2E" w:rsidRPr="00756B55">
        <w:rPr>
          <w:rFonts w:ascii="Arial" w:hAnsi="Arial" w:cs="Arial"/>
          <w:iCs/>
          <w:noProof/>
          <w:sz w:val="24"/>
          <w:szCs w:val="24"/>
          <w:lang w:eastAsia="es-MX"/>
        </w:rPr>
        <w:t>% del total de personas desaparecidas o no localizadas.</w:t>
      </w:r>
      <w:r w:rsidR="00846EC4">
        <w:rPr>
          <w:rFonts w:ascii="Arial" w:hAnsi="Arial" w:cs="Arial"/>
          <w:iCs/>
          <w:noProof/>
          <w:sz w:val="24"/>
          <w:szCs w:val="24"/>
          <w:lang w:eastAsia="es-MX"/>
        </w:rPr>
        <w:t xml:space="preserve"> </w:t>
      </w:r>
    </w:p>
    <w:p w14:paraId="230192D5" w14:textId="0E6AB24D" w:rsidR="00CE7380" w:rsidRPr="00756B55" w:rsidRDefault="00CE7380" w:rsidP="00D80ECA">
      <w:pPr>
        <w:spacing w:after="0"/>
        <w:ind w:left="-567"/>
        <w:rPr>
          <w:rFonts w:ascii="Arial" w:hAnsi="Arial" w:cs="Arial"/>
          <w:b/>
          <w:bCs/>
          <w:iCs/>
          <w:noProof/>
          <w:sz w:val="24"/>
          <w:szCs w:val="24"/>
          <w:lang w:eastAsia="es-MX"/>
        </w:rPr>
      </w:pPr>
    </w:p>
    <w:p w14:paraId="151AC507" w14:textId="28CDCC9B" w:rsidR="00CE7380" w:rsidRPr="00756B55" w:rsidRDefault="00F72013" w:rsidP="00191614">
      <w:pPr>
        <w:spacing w:after="0"/>
        <w:ind w:left="-567"/>
        <w:jc w:val="both"/>
        <w:rPr>
          <w:rFonts w:ascii="Arial" w:hAnsi="Arial" w:cs="Arial"/>
          <w:b/>
          <w:bCs/>
          <w:iCs/>
          <w:noProof/>
          <w:sz w:val="24"/>
          <w:szCs w:val="24"/>
          <w:lang w:eastAsia="es-MX"/>
        </w:rPr>
      </w:pPr>
      <w:r w:rsidRPr="00756B55">
        <w:rPr>
          <w:rFonts w:ascii="Arial" w:hAnsi="Arial" w:cs="Arial"/>
          <w:iCs/>
          <w:noProof/>
          <w:sz w:val="24"/>
          <w:szCs w:val="24"/>
          <w:lang w:eastAsia="es-MX"/>
        </w:rPr>
        <w:t xml:space="preserve">En </w:t>
      </w:r>
      <w:r w:rsidR="00543B9E" w:rsidRPr="00756B55">
        <w:rPr>
          <w:rFonts w:ascii="Arial" w:hAnsi="Arial" w:cs="Arial"/>
          <w:iCs/>
          <w:noProof/>
          <w:sz w:val="24"/>
          <w:szCs w:val="24"/>
          <w:lang w:eastAsia="es-MX"/>
        </w:rPr>
        <w:t>el mismo periodo</w:t>
      </w:r>
      <w:r w:rsidR="00513AA3">
        <w:rPr>
          <w:rFonts w:ascii="Arial" w:hAnsi="Arial" w:cs="Arial"/>
          <w:iCs/>
          <w:noProof/>
          <w:sz w:val="24"/>
          <w:szCs w:val="24"/>
          <w:lang w:eastAsia="es-MX"/>
        </w:rPr>
        <w:t xml:space="preserve">, </w:t>
      </w:r>
      <w:r w:rsidR="002062CA">
        <w:rPr>
          <w:rFonts w:ascii="Arial" w:hAnsi="Arial" w:cs="Arial"/>
          <w:iCs/>
          <w:noProof/>
          <w:sz w:val="24"/>
          <w:szCs w:val="24"/>
          <w:lang w:eastAsia="es-MX"/>
        </w:rPr>
        <w:t>la Guardia Nacional localizó a</w:t>
      </w:r>
      <w:r w:rsidRPr="00756B55">
        <w:rPr>
          <w:rFonts w:ascii="Arial" w:hAnsi="Arial" w:cs="Arial"/>
          <w:iCs/>
          <w:noProof/>
          <w:sz w:val="24"/>
          <w:szCs w:val="24"/>
          <w:lang w:eastAsia="es-MX"/>
        </w:rPr>
        <w:t xml:space="preserve"> </w:t>
      </w:r>
      <w:r w:rsidR="00846EC4">
        <w:rPr>
          <w:rFonts w:ascii="Arial" w:hAnsi="Arial" w:cs="Arial"/>
          <w:iCs/>
          <w:noProof/>
          <w:sz w:val="24"/>
          <w:szCs w:val="24"/>
          <w:lang w:eastAsia="es-MX"/>
        </w:rPr>
        <w:t>14</w:t>
      </w:r>
      <w:r w:rsidR="00543B9E" w:rsidRPr="00756B55">
        <w:rPr>
          <w:rFonts w:ascii="Arial" w:hAnsi="Arial" w:cs="Arial"/>
          <w:iCs/>
          <w:noProof/>
          <w:sz w:val="24"/>
          <w:szCs w:val="24"/>
          <w:lang w:eastAsia="es-MX"/>
        </w:rPr>
        <w:t xml:space="preserve"> personas</w:t>
      </w:r>
      <w:r w:rsidR="00846EC4">
        <w:rPr>
          <w:rFonts w:ascii="Arial" w:hAnsi="Arial" w:cs="Arial"/>
          <w:iCs/>
          <w:noProof/>
          <w:sz w:val="24"/>
          <w:szCs w:val="24"/>
          <w:lang w:eastAsia="es-MX"/>
        </w:rPr>
        <w:t xml:space="preserve"> </w:t>
      </w:r>
      <w:bookmarkStart w:id="34" w:name="_Hlk87307725"/>
      <w:r w:rsidR="00846EC4">
        <w:rPr>
          <w:rFonts w:ascii="Arial" w:hAnsi="Arial" w:cs="Arial"/>
          <w:iCs/>
          <w:noProof/>
          <w:sz w:val="24"/>
          <w:szCs w:val="24"/>
          <w:lang w:eastAsia="es-MX"/>
        </w:rPr>
        <w:t>que en su totalidad fueron menores de edad</w:t>
      </w:r>
      <w:r w:rsidR="00CA089C">
        <w:rPr>
          <w:rFonts w:ascii="Arial" w:hAnsi="Arial" w:cs="Arial"/>
          <w:iCs/>
          <w:noProof/>
          <w:sz w:val="24"/>
          <w:szCs w:val="24"/>
          <w:lang w:eastAsia="es-MX"/>
        </w:rPr>
        <w:t>.</w:t>
      </w:r>
      <w:r w:rsidR="00846EC4">
        <w:rPr>
          <w:rFonts w:ascii="Arial" w:hAnsi="Arial" w:cs="Arial"/>
          <w:iCs/>
          <w:noProof/>
          <w:sz w:val="24"/>
          <w:szCs w:val="24"/>
          <w:lang w:eastAsia="es-MX"/>
        </w:rPr>
        <w:t xml:space="preserve"> Las mujeres representaron</w:t>
      </w:r>
      <w:r w:rsidR="00191614" w:rsidRPr="00756B55">
        <w:rPr>
          <w:rFonts w:ascii="Arial" w:hAnsi="Arial" w:cs="Arial"/>
          <w:iCs/>
          <w:noProof/>
          <w:sz w:val="24"/>
          <w:szCs w:val="24"/>
          <w:lang w:eastAsia="es-MX"/>
        </w:rPr>
        <w:t xml:space="preserve"> </w:t>
      </w:r>
      <w:r w:rsidR="00846EC4">
        <w:rPr>
          <w:rFonts w:ascii="Arial" w:hAnsi="Arial" w:cs="Arial"/>
          <w:iCs/>
          <w:noProof/>
          <w:sz w:val="24"/>
          <w:szCs w:val="24"/>
          <w:lang w:eastAsia="es-MX"/>
        </w:rPr>
        <w:t>35</w:t>
      </w:r>
      <w:r w:rsidR="00191614" w:rsidRPr="00756B55">
        <w:rPr>
          <w:rFonts w:ascii="Arial" w:hAnsi="Arial" w:cs="Arial"/>
          <w:iCs/>
          <w:noProof/>
          <w:sz w:val="24"/>
          <w:szCs w:val="24"/>
          <w:lang w:eastAsia="es-MX"/>
        </w:rPr>
        <w:t xml:space="preserve">.7%, </w:t>
      </w:r>
      <w:r w:rsidR="00846EC4">
        <w:rPr>
          <w:rFonts w:ascii="Arial" w:hAnsi="Arial" w:cs="Arial"/>
          <w:iCs/>
          <w:noProof/>
          <w:sz w:val="24"/>
          <w:szCs w:val="24"/>
          <w:lang w:eastAsia="es-MX"/>
        </w:rPr>
        <w:t>los hombres 28.6% y en 35.7% no se identificó el sexo.</w:t>
      </w:r>
      <w:r w:rsidR="00191614" w:rsidRPr="00756B55">
        <w:rPr>
          <w:rFonts w:ascii="Arial" w:hAnsi="Arial" w:cs="Arial"/>
          <w:iCs/>
          <w:noProof/>
          <w:sz w:val="24"/>
          <w:szCs w:val="24"/>
          <w:lang w:eastAsia="es-MX"/>
        </w:rPr>
        <w:t xml:space="preserve"> </w:t>
      </w:r>
      <w:r w:rsidR="008D6429" w:rsidRPr="00756B55">
        <w:rPr>
          <w:rFonts w:ascii="Arial" w:hAnsi="Arial" w:cs="Arial"/>
          <w:iCs/>
          <w:noProof/>
          <w:sz w:val="24"/>
          <w:szCs w:val="24"/>
          <w:lang w:eastAsia="es-MX"/>
        </w:rPr>
        <w:t xml:space="preserve">La </w:t>
      </w:r>
      <w:r w:rsidR="0014556F">
        <w:rPr>
          <w:rFonts w:ascii="Arial" w:hAnsi="Arial" w:cs="Arial"/>
          <w:iCs/>
          <w:noProof/>
          <w:sz w:val="24"/>
          <w:szCs w:val="24"/>
          <w:lang w:eastAsia="es-MX"/>
        </w:rPr>
        <w:t>mayoría de las personas localizadas se registraron en la Ciudad de México.</w:t>
      </w:r>
    </w:p>
    <w:bookmarkEnd w:id="34"/>
    <w:p w14:paraId="776EEEC0" w14:textId="77777777" w:rsidR="008D6429" w:rsidRPr="00756B55" w:rsidRDefault="008D6429" w:rsidP="008D6429">
      <w:pPr>
        <w:spacing w:after="0"/>
        <w:ind w:left="-567"/>
        <w:rPr>
          <w:rFonts w:ascii="Arial" w:hAnsi="Arial" w:cs="Arial"/>
          <w:b/>
          <w:bCs/>
          <w:iCs/>
          <w:noProof/>
          <w:sz w:val="24"/>
          <w:szCs w:val="24"/>
          <w:lang w:eastAsia="es-MX"/>
        </w:rPr>
      </w:pPr>
    </w:p>
    <w:p w14:paraId="75CA422B" w14:textId="36C034BF" w:rsidR="008D6429" w:rsidRDefault="008D6429" w:rsidP="008D6429">
      <w:pPr>
        <w:pStyle w:val="Default"/>
        <w:ind w:left="-567"/>
        <w:jc w:val="center"/>
        <w:rPr>
          <w:b/>
          <w:bCs/>
          <w:i/>
          <w:iCs/>
          <w:color w:val="706F6F"/>
          <w:sz w:val="18"/>
        </w:rPr>
      </w:pPr>
      <w:r w:rsidRPr="003D6AD5">
        <w:rPr>
          <w:b/>
          <w:bCs/>
          <w:i/>
          <w:iCs/>
          <w:color w:val="326164"/>
          <w:spacing w:val="-4"/>
          <w:sz w:val="18"/>
        </w:rPr>
        <w:t xml:space="preserve">Gráfica </w:t>
      </w:r>
      <w:r w:rsidR="00AE507C">
        <w:rPr>
          <w:b/>
          <w:bCs/>
          <w:i/>
          <w:iCs/>
          <w:color w:val="326164"/>
          <w:spacing w:val="-4"/>
          <w:sz w:val="18"/>
        </w:rPr>
        <w:t>2</w:t>
      </w:r>
      <w:r w:rsidR="004A6120">
        <w:rPr>
          <w:b/>
          <w:bCs/>
          <w:i/>
          <w:iCs/>
          <w:color w:val="326164"/>
          <w:spacing w:val="-4"/>
          <w:sz w:val="18"/>
        </w:rPr>
        <w:t>1</w:t>
      </w:r>
      <w:r w:rsidRPr="003D6AD5">
        <w:rPr>
          <w:b/>
          <w:bCs/>
          <w:i/>
          <w:iCs/>
          <w:color w:val="326164"/>
          <w:spacing w:val="-4"/>
          <w:sz w:val="18"/>
        </w:rPr>
        <w:t xml:space="preserve">. </w:t>
      </w:r>
      <w:r w:rsidR="00412A13" w:rsidRPr="003D6AD5">
        <w:rPr>
          <w:b/>
          <w:bCs/>
          <w:i/>
          <w:iCs/>
          <w:color w:val="326164"/>
          <w:spacing w:val="-4"/>
          <w:sz w:val="18"/>
        </w:rPr>
        <w:t>P</w:t>
      </w:r>
      <w:r w:rsidRPr="003D6AD5">
        <w:rPr>
          <w:b/>
          <w:bCs/>
          <w:i/>
          <w:iCs/>
          <w:color w:val="326164"/>
          <w:spacing w:val="-4"/>
          <w:sz w:val="18"/>
        </w:rPr>
        <w:t>ersonas</w:t>
      </w:r>
      <w:r w:rsidR="00412A13" w:rsidRPr="003D6AD5">
        <w:rPr>
          <w:b/>
          <w:bCs/>
          <w:i/>
          <w:iCs/>
          <w:color w:val="326164"/>
          <w:spacing w:val="-4"/>
          <w:sz w:val="18"/>
        </w:rPr>
        <w:t xml:space="preserve"> </w:t>
      </w:r>
      <w:r w:rsidR="0014556F" w:rsidRPr="003D6AD5">
        <w:rPr>
          <w:b/>
          <w:bCs/>
          <w:i/>
          <w:iCs/>
          <w:color w:val="326164"/>
          <w:spacing w:val="-4"/>
          <w:sz w:val="18"/>
        </w:rPr>
        <w:t>reportadas como desaparecidas y personas localizadas</w:t>
      </w:r>
      <w:r w:rsidRPr="003D6AD5">
        <w:rPr>
          <w:b/>
          <w:bCs/>
          <w:i/>
          <w:iCs/>
          <w:color w:val="326164"/>
          <w:spacing w:val="-4"/>
          <w:sz w:val="18"/>
        </w:rPr>
        <w:t>,</w:t>
      </w:r>
      <w:r w:rsidR="00412A13" w:rsidRPr="003D6AD5">
        <w:rPr>
          <w:b/>
          <w:bCs/>
          <w:i/>
          <w:iCs/>
          <w:color w:val="326164"/>
          <w:spacing w:val="-4"/>
          <w:sz w:val="18"/>
        </w:rPr>
        <w:t xml:space="preserve"> por entidad federativa,</w:t>
      </w:r>
      <w:r w:rsidRPr="003D6AD5">
        <w:rPr>
          <w:b/>
          <w:bCs/>
          <w:i/>
          <w:iCs/>
          <w:color w:val="326164"/>
          <w:spacing w:val="-4"/>
          <w:sz w:val="18"/>
        </w:rPr>
        <w:t xml:space="preserve"> 2020</w:t>
      </w:r>
      <w:r w:rsidRPr="00756B55">
        <w:rPr>
          <w:b/>
          <w:bCs/>
          <w:i/>
          <w:iCs/>
          <w:color w:val="706F6F"/>
          <w:sz w:val="18"/>
        </w:rPr>
        <w:t xml:space="preserve"> </w:t>
      </w:r>
    </w:p>
    <w:p w14:paraId="3E32BC17" w14:textId="4C48CDA1" w:rsidR="004A4BAF" w:rsidRDefault="00E11629" w:rsidP="008D6429">
      <w:pPr>
        <w:pStyle w:val="Default"/>
        <w:ind w:left="-567"/>
        <w:jc w:val="center"/>
        <w:rPr>
          <w:b/>
          <w:bCs/>
          <w:i/>
          <w:iCs/>
          <w:color w:val="706F6F"/>
          <w:sz w:val="18"/>
        </w:rPr>
      </w:pPr>
      <w:r w:rsidRPr="0094055C">
        <w:rPr>
          <w:noProof/>
        </w:rPr>
        <w:drawing>
          <wp:anchor distT="0" distB="0" distL="114300" distR="114300" simplePos="0" relativeHeight="251689984" behindDoc="0" locked="0" layoutInCell="1" allowOverlap="1" wp14:anchorId="498E0EEA" wp14:editId="7813D900">
            <wp:simplePos x="0" y="0"/>
            <wp:positionH relativeFrom="column">
              <wp:posOffset>-288535</wp:posOffset>
            </wp:positionH>
            <wp:positionV relativeFrom="paragraph">
              <wp:posOffset>180389</wp:posOffset>
            </wp:positionV>
            <wp:extent cx="3314700" cy="2719070"/>
            <wp:effectExtent l="0" t="0" r="0" b="5080"/>
            <wp:wrapNone/>
            <wp:docPr id="104" name="Gráfico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V relativeFrom="margin">
              <wp14:pctHeight>0</wp14:pctHeight>
            </wp14:sizeRelV>
          </wp:anchor>
        </w:drawing>
      </w:r>
      <w:r w:rsidRPr="0094055C">
        <w:rPr>
          <w:noProof/>
        </w:rPr>
        <w:drawing>
          <wp:anchor distT="0" distB="0" distL="114300" distR="114300" simplePos="0" relativeHeight="251691008" behindDoc="0" locked="0" layoutInCell="1" allowOverlap="1" wp14:anchorId="2A671F8F" wp14:editId="63A1EFA2">
            <wp:simplePos x="0" y="0"/>
            <wp:positionH relativeFrom="column">
              <wp:posOffset>2943225</wp:posOffset>
            </wp:positionH>
            <wp:positionV relativeFrom="paragraph">
              <wp:posOffset>16071</wp:posOffset>
            </wp:positionV>
            <wp:extent cx="3133725" cy="2707574"/>
            <wp:effectExtent l="0" t="0" r="0" b="0"/>
            <wp:wrapNone/>
            <wp:docPr id="105" name="Gráfico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V relativeFrom="margin">
              <wp14:pctHeight>0</wp14:pctHeight>
            </wp14:sizeRelV>
          </wp:anchor>
        </w:drawing>
      </w:r>
    </w:p>
    <w:p w14:paraId="7766125B" w14:textId="2179DD8D" w:rsidR="003D6AD5" w:rsidRDefault="003D6AD5" w:rsidP="0094055C">
      <w:pPr>
        <w:pStyle w:val="Default"/>
        <w:ind w:left="-567"/>
        <w:jc w:val="center"/>
        <w:rPr>
          <w:noProof/>
        </w:rPr>
      </w:pPr>
    </w:p>
    <w:p w14:paraId="71446AFF" w14:textId="420CBFA9" w:rsidR="003D6AD5" w:rsidRDefault="003D6AD5" w:rsidP="008D6429">
      <w:pPr>
        <w:spacing w:after="0"/>
        <w:ind w:left="-567"/>
        <w:jc w:val="center"/>
        <w:rPr>
          <w:noProof/>
        </w:rPr>
      </w:pPr>
    </w:p>
    <w:p w14:paraId="1C914F9E" w14:textId="0DA82663" w:rsidR="003D6AD5" w:rsidRDefault="003D6AD5" w:rsidP="008D6429">
      <w:pPr>
        <w:spacing w:after="0"/>
        <w:ind w:left="-567"/>
        <w:jc w:val="center"/>
        <w:rPr>
          <w:noProof/>
        </w:rPr>
      </w:pPr>
    </w:p>
    <w:p w14:paraId="06D54A1B" w14:textId="2E9A6360" w:rsidR="003D6AD5" w:rsidRDefault="003D6AD5" w:rsidP="008D6429">
      <w:pPr>
        <w:spacing w:after="0"/>
        <w:ind w:left="-567"/>
        <w:jc w:val="center"/>
        <w:rPr>
          <w:noProof/>
        </w:rPr>
      </w:pPr>
    </w:p>
    <w:p w14:paraId="7A3E010E" w14:textId="43A1150E" w:rsidR="003D6AD5" w:rsidRDefault="003D6AD5" w:rsidP="008D6429">
      <w:pPr>
        <w:spacing w:after="0"/>
        <w:ind w:left="-567"/>
        <w:jc w:val="center"/>
        <w:rPr>
          <w:noProof/>
        </w:rPr>
      </w:pPr>
    </w:p>
    <w:p w14:paraId="2D79696C" w14:textId="25CE1F04" w:rsidR="003D6AD5" w:rsidRDefault="003D6AD5" w:rsidP="008D6429">
      <w:pPr>
        <w:spacing w:after="0"/>
        <w:ind w:left="-567"/>
        <w:jc w:val="center"/>
        <w:rPr>
          <w:noProof/>
        </w:rPr>
      </w:pPr>
    </w:p>
    <w:p w14:paraId="6F889A91" w14:textId="669E9CC4" w:rsidR="003D6AD5" w:rsidRDefault="003D6AD5" w:rsidP="008D6429">
      <w:pPr>
        <w:spacing w:after="0"/>
        <w:ind w:left="-567"/>
        <w:jc w:val="center"/>
        <w:rPr>
          <w:noProof/>
        </w:rPr>
      </w:pPr>
    </w:p>
    <w:p w14:paraId="6DF10136" w14:textId="51C8780A" w:rsidR="003D6AD5" w:rsidRDefault="003D6AD5" w:rsidP="008D6429">
      <w:pPr>
        <w:spacing w:after="0"/>
        <w:ind w:left="-567"/>
        <w:jc w:val="center"/>
        <w:rPr>
          <w:noProof/>
        </w:rPr>
      </w:pPr>
    </w:p>
    <w:p w14:paraId="12B2088E" w14:textId="77777777" w:rsidR="003D6AD5" w:rsidRPr="00756B55" w:rsidRDefault="003D6AD5" w:rsidP="008D6429">
      <w:pPr>
        <w:spacing w:after="0"/>
        <w:ind w:left="-567"/>
        <w:jc w:val="center"/>
        <w:rPr>
          <w:rFonts w:ascii="Arial" w:hAnsi="Arial" w:cs="Arial"/>
          <w:b/>
          <w:bCs/>
          <w:iCs/>
          <w:noProof/>
          <w:sz w:val="24"/>
          <w:szCs w:val="24"/>
          <w:lang w:eastAsia="es-MX"/>
        </w:rPr>
      </w:pPr>
    </w:p>
    <w:p w14:paraId="67ECA794" w14:textId="77777777" w:rsidR="004A4BAF" w:rsidRDefault="004A4BAF" w:rsidP="008D6429">
      <w:pPr>
        <w:spacing w:after="0"/>
        <w:ind w:left="-567"/>
        <w:jc w:val="center"/>
        <w:rPr>
          <w:rFonts w:ascii="Arial" w:hAnsi="Arial" w:cs="Arial"/>
          <w:iCs/>
          <w:noProof/>
          <w:sz w:val="16"/>
          <w:szCs w:val="16"/>
          <w:lang w:eastAsia="es-MX"/>
        </w:rPr>
      </w:pPr>
    </w:p>
    <w:p w14:paraId="13F04B40" w14:textId="77777777" w:rsidR="004A4BAF" w:rsidRDefault="004A4BAF" w:rsidP="008D6429">
      <w:pPr>
        <w:spacing w:after="0"/>
        <w:ind w:left="-567"/>
        <w:jc w:val="center"/>
        <w:rPr>
          <w:rFonts w:ascii="Arial" w:hAnsi="Arial" w:cs="Arial"/>
          <w:iCs/>
          <w:noProof/>
          <w:sz w:val="16"/>
          <w:szCs w:val="16"/>
          <w:lang w:eastAsia="es-MX"/>
        </w:rPr>
      </w:pPr>
    </w:p>
    <w:p w14:paraId="45B4B154" w14:textId="1F88E6B5" w:rsidR="004A4BAF" w:rsidRDefault="004A4BAF" w:rsidP="008D6429">
      <w:pPr>
        <w:spacing w:after="0"/>
        <w:ind w:left="-567"/>
        <w:jc w:val="center"/>
        <w:rPr>
          <w:rFonts w:ascii="Arial" w:hAnsi="Arial" w:cs="Arial"/>
          <w:iCs/>
          <w:noProof/>
          <w:sz w:val="16"/>
          <w:szCs w:val="16"/>
          <w:lang w:eastAsia="es-MX"/>
        </w:rPr>
      </w:pPr>
    </w:p>
    <w:p w14:paraId="620774B6" w14:textId="28B428CE" w:rsidR="0094055C" w:rsidRDefault="0094055C" w:rsidP="008D6429">
      <w:pPr>
        <w:spacing w:after="0"/>
        <w:ind w:left="-567"/>
        <w:jc w:val="center"/>
        <w:rPr>
          <w:rFonts w:ascii="Arial" w:hAnsi="Arial" w:cs="Arial"/>
          <w:iCs/>
          <w:noProof/>
          <w:sz w:val="16"/>
          <w:szCs w:val="16"/>
          <w:lang w:eastAsia="es-MX"/>
        </w:rPr>
      </w:pPr>
    </w:p>
    <w:p w14:paraId="228E404D" w14:textId="77777777" w:rsidR="0094055C" w:rsidRDefault="0094055C" w:rsidP="008D6429">
      <w:pPr>
        <w:spacing w:after="0"/>
        <w:ind w:left="-567"/>
        <w:jc w:val="center"/>
        <w:rPr>
          <w:rFonts w:ascii="Arial" w:hAnsi="Arial" w:cs="Arial"/>
          <w:iCs/>
          <w:noProof/>
          <w:sz w:val="16"/>
          <w:szCs w:val="16"/>
          <w:lang w:eastAsia="es-MX"/>
        </w:rPr>
      </w:pPr>
    </w:p>
    <w:p w14:paraId="69FA23F0" w14:textId="77777777" w:rsidR="004A4BAF" w:rsidRDefault="004A4BAF" w:rsidP="008D6429">
      <w:pPr>
        <w:spacing w:after="0"/>
        <w:ind w:left="-567"/>
        <w:jc w:val="center"/>
        <w:rPr>
          <w:rFonts w:ascii="Arial" w:hAnsi="Arial" w:cs="Arial"/>
          <w:iCs/>
          <w:noProof/>
          <w:sz w:val="16"/>
          <w:szCs w:val="16"/>
          <w:lang w:eastAsia="es-MX"/>
        </w:rPr>
      </w:pPr>
    </w:p>
    <w:p w14:paraId="39E0FCA5" w14:textId="77777777" w:rsidR="004A4BAF" w:rsidRDefault="004A4BAF" w:rsidP="008D6429">
      <w:pPr>
        <w:spacing w:after="0"/>
        <w:ind w:left="-567"/>
        <w:jc w:val="center"/>
        <w:rPr>
          <w:rFonts w:ascii="Arial" w:hAnsi="Arial" w:cs="Arial"/>
          <w:iCs/>
          <w:noProof/>
          <w:sz w:val="16"/>
          <w:szCs w:val="16"/>
          <w:lang w:eastAsia="es-MX"/>
        </w:rPr>
      </w:pPr>
    </w:p>
    <w:p w14:paraId="1B8E8ABE" w14:textId="77777777" w:rsidR="004A4BAF" w:rsidRDefault="004A4BAF" w:rsidP="008D6429">
      <w:pPr>
        <w:spacing w:after="0"/>
        <w:ind w:left="-567"/>
        <w:jc w:val="center"/>
        <w:rPr>
          <w:rFonts w:ascii="Arial" w:hAnsi="Arial" w:cs="Arial"/>
          <w:iCs/>
          <w:noProof/>
          <w:sz w:val="16"/>
          <w:szCs w:val="16"/>
          <w:lang w:eastAsia="es-MX"/>
        </w:rPr>
      </w:pPr>
    </w:p>
    <w:p w14:paraId="0FB31D33" w14:textId="77777777" w:rsidR="0094055C" w:rsidRDefault="0094055C" w:rsidP="008D6429">
      <w:pPr>
        <w:spacing w:after="0"/>
        <w:ind w:left="-567"/>
        <w:jc w:val="center"/>
        <w:rPr>
          <w:rFonts w:ascii="Arial" w:hAnsi="Arial" w:cs="Arial"/>
          <w:iCs/>
          <w:noProof/>
          <w:sz w:val="16"/>
          <w:szCs w:val="16"/>
          <w:lang w:eastAsia="es-MX"/>
        </w:rPr>
      </w:pPr>
    </w:p>
    <w:p w14:paraId="2912FA78" w14:textId="77777777" w:rsidR="0094055C" w:rsidRDefault="0094055C" w:rsidP="008D6429">
      <w:pPr>
        <w:spacing w:after="0"/>
        <w:ind w:left="-567"/>
        <w:jc w:val="center"/>
        <w:rPr>
          <w:rFonts w:ascii="Arial" w:hAnsi="Arial" w:cs="Arial"/>
          <w:iCs/>
          <w:noProof/>
          <w:sz w:val="16"/>
          <w:szCs w:val="16"/>
          <w:lang w:eastAsia="es-MX"/>
        </w:rPr>
      </w:pPr>
    </w:p>
    <w:p w14:paraId="188CAA28" w14:textId="6573DDDB" w:rsidR="003D6AD5" w:rsidRDefault="008D6429" w:rsidP="008D6429">
      <w:pPr>
        <w:spacing w:after="0"/>
        <w:ind w:left="-567"/>
        <w:jc w:val="center"/>
        <w:rPr>
          <w:rFonts w:ascii="Arial" w:hAnsi="Arial" w:cs="Arial"/>
          <w:iCs/>
          <w:noProof/>
          <w:sz w:val="16"/>
          <w:szCs w:val="16"/>
          <w:lang w:eastAsia="es-MX"/>
        </w:rPr>
      </w:pPr>
      <w:r w:rsidRPr="00756B55">
        <w:rPr>
          <w:rFonts w:ascii="Arial" w:hAnsi="Arial" w:cs="Arial"/>
          <w:iCs/>
          <w:noProof/>
          <w:sz w:val="16"/>
          <w:szCs w:val="16"/>
          <w:lang w:eastAsia="es-MX"/>
        </w:rPr>
        <w:t xml:space="preserve">Nota: </w:t>
      </w:r>
      <w:r w:rsidR="003D6AD5">
        <w:rPr>
          <w:rFonts w:ascii="Arial" w:hAnsi="Arial" w:cs="Arial"/>
          <w:iCs/>
          <w:noProof/>
          <w:sz w:val="16"/>
          <w:szCs w:val="16"/>
          <w:lang w:eastAsia="es-MX"/>
        </w:rPr>
        <w:t>para el resto de las entidades no se reportaron personas desaparecidas y/o locali</w:t>
      </w:r>
      <w:r w:rsidR="0094055C">
        <w:rPr>
          <w:rFonts w:ascii="Arial" w:hAnsi="Arial" w:cs="Arial"/>
          <w:iCs/>
          <w:noProof/>
          <w:sz w:val="16"/>
          <w:szCs w:val="16"/>
          <w:lang w:eastAsia="es-MX"/>
        </w:rPr>
        <w:t>z</w:t>
      </w:r>
      <w:r w:rsidR="003D6AD5">
        <w:rPr>
          <w:rFonts w:ascii="Arial" w:hAnsi="Arial" w:cs="Arial"/>
          <w:iCs/>
          <w:noProof/>
          <w:sz w:val="16"/>
          <w:szCs w:val="16"/>
          <w:lang w:eastAsia="es-MX"/>
        </w:rPr>
        <w:t>adas.</w:t>
      </w:r>
    </w:p>
    <w:p w14:paraId="2E56B578" w14:textId="77777777" w:rsidR="003D6AD5" w:rsidRDefault="003D6AD5" w:rsidP="008D6429">
      <w:pPr>
        <w:spacing w:after="0"/>
        <w:ind w:left="-567"/>
        <w:jc w:val="center"/>
        <w:rPr>
          <w:rFonts w:ascii="Arial" w:hAnsi="Arial" w:cs="Arial"/>
          <w:iCs/>
          <w:noProof/>
          <w:sz w:val="16"/>
          <w:szCs w:val="16"/>
          <w:lang w:eastAsia="es-MX"/>
        </w:rPr>
      </w:pPr>
    </w:p>
    <w:p w14:paraId="6A60BBEC" w14:textId="67687B7F" w:rsidR="008D6429" w:rsidRPr="00756B55" w:rsidRDefault="008D6429" w:rsidP="008D6429">
      <w:pPr>
        <w:spacing w:after="0"/>
        <w:ind w:left="-567"/>
        <w:jc w:val="center"/>
        <w:rPr>
          <w:rFonts w:ascii="Arial" w:hAnsi="Arial" w:cs="Arial"/>
          <w:iCs/>
          <w:noProof/>
          <w:sz w:val="16"/>
          <w:szCs w:val="16"/>
          <w:lang w:eastAsia="es-MX"/>
        </w:rPr>
      </w:pPr>
      <w:r w:rsidRPr="00756B55">
        <w:rPr>
          <w:rFonts w:ascii="Arial" w:hAnsi="Arial" w:cs="Arial"/>
          <w:iCs/>
          <w:noProof/>
          <w:sz w:val="16"/>
          <w:szCs w:val="16"/>
          <w:lang w:eastAsia="es-MX"/>
        </w:rPr>
        <w:t>.</w:t>
      </w:r>
    </w:p>
    <w:p w14:paraId="0BB02D3F" w14:textId="77777777" w:rsidR="00727413" w:rsidRDefault="00727413" w:rsidP="008D6429">
      <w:pPr>
        <w:spacing w:after="0"/>
        <w:ind w:left="-567"/>
        <w:jc w:val="center"/>
        <w:rPr>
          <w:rFonts w:ascii="Arial" w:hAnsi="Arial" w:cs="Arial"/>
          <w:iCs/>
          <w:noProof/>
          <w:sz w:val="16"/>
          <w:szCs w:val="16"/>
          <w:lang w:eastAsia="es-MX"/>
        </w:rPr>
      </w:pPr>
    </w:p>
    <w:p w14:paraId="0D074A97" w14:textId="2868B864" w:rsidR="00727413" w:rsidRDefault="00727413" w:rsidP="008D6429">
      <w:pPr>
        <w:spacing w:after="0"/>
        <w:ind w:left="-567"/>
        <w:jc w:val="center"/>
        <w:rPr>
          <w:rFonts w:ascii="Arial" w:hAnsi="Arial" w:cs="Arial"/>
          <w:iCs/>
          <w:noProof/>
          <w:sz w:val="16"/>
          <w:szCs w:val="16"/>
          <w:lang w:eastAsia="es-MX"/>
        </w:rPr>
      </w:pPr>
    </w:p>
    <w:p w14:paraId="54768C00" w14:textId="66125DFA" w:rsidR="00570CC4" w:rsidRDefault="00570CC4" w:rsidP="008D6429">
      <w:pPr>
        <w:spacing w:after="0"/>
        <w:ind w:left="-567"/>
        <w:jc w:val="center"/>
        <w:rPr>
          <w:rFonts w:ascii="Arial" w:hAnsi="Arial" w:cs="Arial"/>
          <w:iCs/>
          <w:noProof/>
          <w:sz w:val="16"/>
          <w:szCs w:val="16"/>
          <w:lang w:eastAsia="es-MX"/>
        </w:rPr>
      </w:pPr>
    </w:p>
    <w:p w14:paraId="69AC2C8A" w14:textId="0D35997B" w:rsidR="00570CC4" w:rsidRDefault="00570CC4" w:rsidP="008D6429">
      <w:pPr>
        <w:spacing w:after="0"/>
        <w:ind w:left="-567"/>
        <w:jc w:val="center"/>
        <w:rPr>
          <w:rFonts w:ascii="Arial" w:hAnsi="Arial" w:cs="Arial"/>
          <w:iCs/>
          <w:noProof/>
          <w:sz w:val="16"/>
          <w:szCs w:val="16"/>
          <w:lang w:eastAsia="es-MX"/>
        </w:rPr>
      </w:pPr>
    </w:p>
    <w:p w14:paraId="5C4DB403" w14:textId="2BFFB700" w:rsidR="00570CC4" w:rsidRDefault="00570CC4" w:rsidP="008D6429">
      <w:pPr>
        <w:spacing w:after="0"/>
        <w:ind w:left="-567"/>
        <w:jc w:val="center"/>
        <w:rPr>
          <w:rFonts w:ascii="Arial" w:hAnsi="Arial" w:cs="Arial"/>
          <w:iCs/>
          <w:noProof/>
          <w:sz w:val="16"/>
          <w:szCs w:val="16"/>
          <w:lang w:eastAsia="es-MX"/>
        </w:rPr>
      </w:pPr>
    </w:p>
    <w:p w14:paraId="0C1C41A9" w14:textId="330FAEE3" w:rsidR="00570CC4" w:rsidRDefault="00570CC4" w:rsidP="008D6429">
      <w:pPr>
        <w:spacing w:after="0"/>
        <w:ind w:left="-567"/>
        <w:jc w:val="center"/>
        <w:rPr>
          <w:rFonts w:ascii="Arial" w:hAnsi="Arial" w:cs="Arial"/>
          <w:iCs/>
          <w:noProof/>
          <w:sz w:val="16"/>
          <w:szCs w:val="16"/>
          <w:lang w:eastAsia="es-MX"/>
        </w:rPr>
      </w:pPr>
    </w:p>
    <w:p w14:paraId="7BB500AB" w14:textId="69E7A7E4" w:rsidR="00570CC4" w:rsidRDefault="00570CC4" w:rsidP="008D6429">
      <w:pPr>
        <w:spacing w:after="0"/>
        <w:ind w:left="-567"/>
        <w:jc w:val="center"/>
        <w:rPr>
          <w:rFonts w:ascii="Arial" w:hAnsi="Arial" w:cs="Arial"/>
          <w:iCs/>
          <w:noProof/>
          <w:sz w:val="16"/>
          <w:szCs w:val="16"/>
          <w:lang w:eastAsia="es-MX"/>
        </w:rPr>
      </w:pPr>
    </w:p>
    <w:p w14:paraId="7720B4C2" w14:textId="3CC37C00" w:rsidR="00570CC4" w:rsidRDefault="00570CC4" w:rsidP="008D6429">
      <w:pPr>
        <w:spacing w:after="0"/>
        <w:ind w:left="-567"/>
        <w:jc w:val="center"/>
        <w:rPr>
          <w:rFonts w:ascii="Arial" w:hAnsi="Arial" w:cs="Arial"/>
          <w:iCs/>
          <w:noProof/>
          <w:sz w:val="16"/>
          <w:szCs w:val="16"/>
          <w:lang w:eastAsia="es-MX"/>
        </w:rPr>
      </w:pPr>
    </w:p>
    <w:p w14:paraId="3278D9DA" w14:textId="614A4F78" w:rsidR="00570CC4" w:rsidRDefault="00570CC4" w:rsidP="008D6429">
      <w:pPr>
        <w:spacing w:after="0"/>
        <w:ind w:left="-567"/>
        <w:jc w:val="center"/>
        <w:rPr>
          <w:rFonts w:ascii="Arial" w:hAnsi="Arial" w:cs="Arial"/>
          <w:iCs/>
          <w:noProof/>
          <w:sz w:val="16"/>
          <w:szCs w:val="16"/>
          <w:lang w:eastAsia="es-MX"/>
        </w:rPr>
      </w:pPr>
    </w:p>
    <w:p w14:paraId="7AD78F2C" w14:textId="3A9C905B" w:rsidR="00570CC4" w:rsidRDefault="00570CC4" w:rsidP="008D6429">
      <w:pPr>
        <w:spacing w:after="0"/>
        <w:ind w:left="-567"/>
        <w:jc w:val="center"/>
        <w:rPr>
          <w:rFonts w:ascii="Arial" w:hAnsi="Arial" w:cs="Arial"/>
          <w:iCs/>
          <w:noProof/>
          <w:sz w:val="16"/>
          <w:szCs w:val="16"/>
          <w:lang w:eastAsia="es-MX"/>
        </w:rPr>
      </w:pPr>
    </w:p>
    <w:p w14:paraId="235AD930" w14:textId="6F4AD004" w:rsidR="00570CC4" w:rsidRDefault="00570CC4" w:rsidP="008D6429">
      <w:pPr>
        <w:spacing w:after="0"/>
        <w:ind w:left="-567"/>
        <w:jc w:val="center"/>
        <w:rPr>
          <w:rFonts w:ascii="Arial" w:hAnsi="Arial" w:cs="Arial"/>
          <w:iCs/>
          <w:noProof/>
          <w:sz w:val="16"/>
          <w:szCs w:val="16"/>
          <w:lang w:eastAsia="es-MX"/>
        </w:rPr>
      </w:pPr>
    </w:p>
    <w:p w14:paraId="241B1188" w14:textId="3D7C4D6C" w:rsidR="00570CC4" w:rsidRDefault="00570CC4" w:rsidP="008D6429">
      <w:pPr>
        <w:spacing w:after="0"/>
        <w:ind w:left="-567"/>
        <w:jc w:val="center"/>
        <w:rPr>
          <w:rFonts w:ascii="Arial" w:hAnsi="Arial" w:cs="Arial"/>
          <w:iCs/>
          <w:noProof/>
          <w:sz w:val="16"/>
          <w:szCs w:val="16"/>
          <w:lang w:eastAsia="es-MX"/>
        </w:rPr>
      </w:pPr>
    </w:p>
    <w:p w14:paraId="64B2F8DB" w14:textId="4101D47B" w:rsidR="00570CC4" w:rsidRDefault="00570CC4" w:rsidP="008D6429">
      <w:pPr>
        <w:spacing w:after="0"/>
        <w:ind w:left="-567"/>
        <w:jc w:val="center"/>
        <w:rPr>
          <w:rFonts w:ascii="Arial" w:hAnsi="Arial" w:cs="Arial"/>
          <w:iCs/>
          <w:noProof/>
          <w:sz w:val="16"/>
          <w:szCs w:val="16"/>
          <w:lang w:eastAsia="es-MX"/>
        </w:rPr>
      </w:pPr>
    </w:p>
    <w:p w14:paraId="7E41543D" w14:textId="2B499508" w:rsidR="00570CC4" w:rsidRDefault="00570CC4" w:rsidP="008D6429">
      <w:pPr>
        <w:spacing w:after="0"/>
        <w:ind w:left="-567"/>
        <w:jc w:val="center"/>
        <w:rPr>
          <w:rFonts w:ascii="Arial" w:hAnsi="Arial" w:cs="Arial"/>
          <w:iCs/>
          <w:noProof/>
          <w:sz w:val="16"/>
          <w:szCs w:val="16"/>
          <w:lang w:eastAsia="es-MX"/>
        </w:rPr>
      </w:pPr>
    </w:p>
    <w:p w14:paraId="40E72AE6" w14:textId="7F658EF8" w:rsidR="00570CC4" w:rsidRDefault="00570CC4" w:rsidP="008D6429">
      <w:pPr>
        <w:spacing w:after="0"/>
        <w:ind w:left="-567"/>
        <w:jc w:val="center"/>
        <w:rPr>
          <w:rFonts w:ascii="Arial" w:hAnsi="Arial" w:cs="Arial"/>
          <w:iCs/>
          <w:noProof/>
          <w:sz w:val="16"/>
          <w:szCs w:val="16"/>
          <w:lang w:eastAsia="es-MX"/>
        </w:rPr>
      </w:pPr>
    </w:p>
    <w:p w14:paraId="762AC2FE" w14:textId="7EE6EE24" w:rsidR="00570CC4" w:rsidRDefault="00570CC4" w:rsidP="008D6429">
      <w:pPr>
        <w:spacing w:after="0"/>
        <w:ind w:left="-567"/>
        <w:jc w:val="center"/>
        <w:rPr>
          <w:rFonts w:ascii="Arial" w:hAnsi="Arial" w:cs="Arial"/>
          <w:iCs/>
          <w:noProof/>
          <w:sz w:val="16"/>
          <w:szCs w:val="16"/>
          <w:lang w:eastAsia="es-MX"/>
        </w:rPr>
      </w:pPr>
    </w:p>
    <w:p w14:paraId="7C4AE41E" w14:textId="77777777" w:rsidR="00570CC4" w:rsidRDefault="00570CC4" w:rsidP="008D6429">
      <w:pPr>
        <w:spacing w:after="0"/>
        <w:ind w:left="-567"/>
        <w:jc w:val="center"/>
        <w:rPr>
          <w:rFonts w:ascii="Arial" w:hAnsi="Arial" w:cs="Arial"/>
          <w:iCs/>
          <w:noProof/>
          <w:sz w:val="16"/>
          <w:szCs w:val="16"/>
          <w:lang w:eastAsia="es-MX"/>
        </w:rPr>
      </w:pPr>
    </w:p>
    <w:p w14:paraId="5DE6792B" w14:textId="00F52AB4" w:rsidR="00C467B1" w:rsidRDefault="00AA567F" w:rsidP="0048618D">
      <w:pPr>
        <w:spacing w:after="0"/>
        <w:ind w:left="-567"/>
        <w:jc w:val="both"/>
        <w:rPr>
          <w:rFonts w:ascii="Arial" w:hAnsi="Arial" w:cs="Arial"/>
          <w:iCs/>
          <w:noProof/>
          <w:sz w:val="24"/>
          <w:szCs w:val="24"/>
          <w:lang w:eastAsia="es-MX"/>
        </w:rPr>
      </w:pPr>
      <w:r>
        <w:rPr>
          <w:rFonts w:ascii="Arial" w:hAnsi="Arial" w:cs="Arial"/>
          <w:iCs/>
          <w:noProof/>
          <w:sz w:val="24"/>
          <w:szCs w:val="24"/>
          <w:lang w:eastAsia="es-MX"/>
        </w:rPr>
        <w:t>L</w:t>
      </w:r>
      <w:r w:rsidR="00C467B1">
        <w:rPr>
          <w:rFonts w:ascii="Arial" w:hAnsi="Arial" w:cs="Arial"/>
          <w:iCs/>
          <w:noProof/>
          <w:sz w:val="24"/>
          <w:szCs w:val="24"/>
          <w:lang w:eastAsia="es-MX"/>
        </w:rPr>
        <w:t xml:space="preserve">a Guardia Nacional rescató a </w:t>
      </w:r>
      <w:r w:rsidRPr="00AA567F">
        <w:rPr>
          <w:rFonts w:ascii="Arial" w:hAnsi="Arial" w:cs="Arial"/>
          <w:iCs/>
          <w:noProof/>
          <w:sz w:val="24"/>
          <w:szCs w:val="24"/>
          <w:lang w:eastAsia="es-MX"/>
        </w:rPr>
        <w:t>8</w:t>
      </w:r>
      <w:r>
        <w:rPr>
          <w:rFonts w:ascii="Arial" w:hAnsi="Arial" w:cs="Arial"/>
          <w:iCs/>
          <w:noProof/>
          <w:sz w:val="24"/>
          <w:szCs w:val="24"/>
          <w:lang w:eastAsia="es-MX"/>
        </w:rPr>
        <w:t xml:space="preserve"> </w:t>
      </w:r>
      <w:r w:rsidRPr="00AA567F">
        <w:rPr>
          <w:rFonts w:ascii="Arial" w:hAnsi="Arial" w:cs="Arial"/>
          <w:iCs/>
          <w:noProof/>
          <w:sz w:val="24"/>
          <w:szCs w:val="24"/>
          <w:lang w:eastAsia="es-MX"/>
        </w:rPr>
        <w:t>143</w:t>
      </w:r>
      <w:r>
        <w:rPr>
          <w:rFonts w:ascii="Arial" w:hAnsi="Arial" w:cs="Arial"/>
          <w:iCs/>
          <w:noProof/>
          <w:sz w:val="24"/>
          <w:szCs w:val="24"/>
          <w:lang w:eastAsia="es-MX"/>
        </w:rPr>
        <w:t xml:space="preserve"> personas migrantes como parte de las acciones de atención a dich</w:t>
      </w:r>
      <w:r w:rsidR="002062CA">
        <w:rPr>
          <w:rFonts w:ascii="Arial" w:hAnsi="Arial" w:cs="Arial"/>
          <w:iCs/>
          <w:noProof/>
          <w:sz w:val="24"/>
          <w:szCs w:val="24"/>
          <w:lang w:eastAsia="es-MX"/>
        </w:rPr>
        <w:t>o</w:t>
      </w:r>
      <w:r>
        <w:rPr>
          <w:rFonts w:ascii="Arial" w:hAnsi="Arial" w:cs="Arial"/>
          <w:iCs/>
          <w:noProof/>
          <w:sz w:val="24"/>
          <w:szCs w:val="24"/>
          <w:lang w:eastAsia="es-MX"/>
        </w:rPr>
        <w:t xml:space="preserve"> </w:t>
      </w:r>
      <w:r w:rsidR="002062CA">
        <w:rPr>
          <w:rFonts w:ascii="Arial" w:hAnsi="Arial" w:cs="Arial"/>
          <w:iCs/>
          <w:noProof/>
          <w:sz w:val="24"/>
          <w:szCs w:val="24"/>
          <w:lang w:eastAsia="es-MX"/>
        </w:rPr>
        <w:t>grupo poblacional</w:t>
      </w:r>
      <w:r>
        <w:rPr>
          <w:rFonts w:ascii="Arial" w:hAnsi="Arial" w:cs="Arial"/>
          <w:iCs/>
          <w:noProof/>
          <w:sz w:val="24"/>
          <w:szCs w:val="24"/>
          <w:lang w:eastAsia="es-MX"/>
        </w:rPr>
        <w:t xml:space="preserve">. </w:t>
      </w:r>
      <w:r w:rsidR="00BF6C84">
        <w:rPr>
          <w:rFonts w:ascii="Arial" w:hAnsi="Arial" w:cs="Arial"/>
          <w:iCs/>
          <w:noProof/>
          <w:sz w:val="24"/>
          <w:szCs w:val="24"/>
          <w:lang w:eastAsia="es-MX"/>
        </w:rPr>
        <w:t>Del total,</w:t>
      </w:r>
      <w:r>
        <w:rPr>
          <w:rFonts w:ascii="Arial" w:hAnsi="Arial" w:cs="Arial"/>
          <w:iCs/>
          <w:noProof/>
          <w:sz w:val="24"/>
          <w:szCs w:val="24"/>
          <w:lang w:eastAsia="es-MX"/>
        </w:rPr>
        <w:t xml:space="preserve"> 81.1% eran mayores de edad y 18.9% menores de edad. De acuerdo con el sexo, 79.8% </w:t>
      </w:r>
      <w:r w:rsidR="00C65190">
        <w:rPr>
          <w:rFonts w:ascii="Arial" w:hAnsi="Arial" w:cs="Arial"/>
          <w:iCs/>
          <w:noProof/>
          <w:sz w:val="24"/>
          <w:szCs w:val="24"/>
          <w:lang w:eastAsia="es-MX"/>
        </w:rPr>
        <w:t>fueron</w:t>
      </w:r>
      <w:r>
        <w:rPr>
          <w:rFonts w:ascii="Arial" w:hAnsi="Arial" w:cs="Arial"/>
          <w:iCs/>
          <w:noProof/>
          <w:sz w:val="24"/>
          <w:szCs w:val="24"/>
          <w:lang w:eastAsia="es-MX"/>
        </w:rPr>
        <w:t xml:space="preserve"> hombres y 20.2% mujeres. </w:t>
      </w:r>
      <w:r w:rsidR="00FE7302">
        <w:rPr>
          <w:rFonts w:ascii="Arial" w:hAnsi="Arial" w:cs="Arial"/>
          <w:iCs/>
          <w:noProof/>
          <w:sz w:val="24"/>
          <w:szCs w:val="24"/>
          <w:lang w:eastAsia="es-MX"/>
        </w:rPr>
        <w:t>La mayoría de</w:t>
      </w:r>
      <w:r w:rsidR="009C58BC">
        <w:rPr>
          <w:rFonts w:ascii="Arial" w:hAnsi="Arial" w:cs="Arial"/>
          <w:iCs/>
          <w:noProof/>
          <w:sz w:val="24"/>
          <w:szCs w:val="24"/>
          <w:lang w:eastAsia="es-MX"/>
        </w:rPr>
        <w:t xml:space="preserve"> las</w:t>
      </w:r>
      <w:r w:rsidR="00FE7302">
        <w:rPr>
          <w:rFonts w:ascii="Arial" w:hAnsi="Arial" w:cs="Arial"/>
          <w:iCs/>
          <w:noProof/>
          <w:sz w:val="24"/>
          <w:szCs w:val="24"/>
          <w:lang w:eastAsia="es-MX"/>
        </w:rPr>
        <w:t xml:space="preserve"> personas migrantes </w:t>
      </w:r>
      <w:r w:rsidR="001D5000">
        <w:rPr>
          <w:rFonts w:ascii="Arial" w:hAnsi="Arial" w:cs="Arial"/>
          <w:iCs/>
          <w:noProof/>
          <w:sz w:val="24"/>
          <w:szCs w:val="24"/>
          <w:lang w:eastAsia="es-MX"/>
        </w:rPr>
        <w:t>fueron rescatadas</w:t>
      </w:r>
      <w:r w:rsidR="00FE7302">
        <w:rPr>
          <w:rFonts w:ascii="Arial" w:hAnsi="Arial" w:cs="Arial"/>
          <w:iCs/>
          <w:noProof/>
          <w:sz w:val="24"/>
          <w:szCs w:val="24"/>
          <w:lang w:eastAsia="es-MX"/>
        </w:rPr>
        <w:t xml:space="preserve"> en el estado de Tabasco (2 367).</w:t>
      </w:r>
      <w:r w:rsidR="00AE507C">
        <w:rPr>
          <w:rFonts w:ascii="Arial" w:hAnsi="Arial" w:cs="Arial"/>
          <w:iCs/>
          <w:noProof/>
          <w:sz w:val="24"/>
          <w:szCs w:val="24"/>
          <w:lang w:eastAsia="es-MX"/>
        </w:rPr>
        <w:t xml:space="preserve"> Además, 42.1% era de nacionalidad hondureña.</w:t>
      </w:r>
    </w:p>
    <w:p w14:paraId="135A6A13" w14:textId="77777777" w:rsidR="00654E3F" w:rsidRDefault="00654E3F" w:rsidP="0048618D">
      <w:pPr>
        <w:spacing w:after="0"/>
        <w:ind w:left="-567"/>
        <w:jc w:val="both"/>
        <w:rPr>
          <w:rFonts w:ascii="Arial" w:hAnsi="Arial" w:cs="Arial"/>
          <w:iCs/>
          <w:noProof/>
          <w:sz w:val="24"/>
          <w:szCs w:val="24"/>
          <w:lang w:eastAsia="es-MX"/>
        </w:rPr>
      </w:pPr>
    </w:p>
    <w:p w14:paraId="7741D863" w14:textId="5DAFED85" w:rsidR="00C467B1" w:rsidRPr="00AE507C" w:rsidRDefault="00C467B1" w:rsidP="0048618D">
      <w:pPr>
        <w:spacing w:after="0"/>
        <w:ind w:left="-567"/>
        <w:jc w:val="both"/>
        <w:rPr>
          <w:rFonts w:ascii="Arial" w:hAnsi="Arial" w:cs="Arial"/>
          <w:iCs/>
          <w:noProof/>
          <w:sz w:val="16"/>
          <w:szCs w:val="16"/>
          <w:lang w:eastAsia="es-MX"/>
        </w:rPr>
      </w:pPr>
    </w:p>
    <w:p w14:paraId="1BD8FE43" w14:textId="53D22047" w:rsidR="006B43D9" w:rsidRDefault="006B43D9" w:rsidP="006B43D9">
      <w:pPr>
        <w:pStyle w:val="Default"/>
        <w:ind w:left="-567"/>
        <w:jc w:val="center"/>
        <w:rPr>
          <w:b/>
          <w:bCs/>
          <w:i/>
          <w:iCs/>
          <w:color w:val="326164"/>
          <w:sz w:val="18"/>
        </w:rPr>
      </w:pPr>
      <w:r w:rsidRPr="00BC76B8">
        <w:rPr>
          <w:b/>
          <w:bCs/>
          <w:i/>
          <w:iCs/>
          <w:color w:val="326164"/>
          <w:sz w:val="18"/>
        </w:rPr>
        <w:t xml:space="preserve">Mapa </w:t>
      </w:r>
      <w:r>
        <w:rPr>
          <w:b/>
          <w:bCs/>
          <w:i/>
          <w:iCs/>
          <w:color w:val="326164"/>
          <w:sz w:val="18"/>
        </w:rPr>
        <w:t>2</w:t>
      </w:r>
      <w:r w:rsidRPr="00BC76B8">
        <w:rPr>
          <w:b/>
          <w:bCs/>
          <w:i/>
          <w:iCs/>
          <w:color w:val="326164"/>
          <w:sz w:val="18"/>
        </w:rPr>
        <w:t xml:space="preserve">. </w:t>
      </w:r>
      <w:r>
        <w:rPr>
          <w:b/>
          <w:bCs/>
          <w:i/>
          <w:iCs/>
          <w:color w:val="326164"/>
          <w:sz w:val="18"/>
        </w:rPr>
        <w:t>Personas migrantes rescatadas por la Guardia Nacional</w:t>
      </w:r>
      <w:r w:rsidRPr="00BC76B8">
        <w:rPr>
          <w:b/>
          <w:bCs/>
          <w:i/>
          <w:iCs/>
          <w:color w:val="326164"/>
          <w:sz w:val="18"/>
        </w:rPr>
        <w:t>, 2020</w:t>
      </w:r>
    </w:p>
    <w:p w14:paraId="3F2D34C9" w14:textId="444ED990" w:rsidR="00654E3F" w:rsidRDefault="00654E3F" w:rsidP="006B43D9">
      <w:pPr>
        <w:pStyle w:val="Default"/>
        <w:ind w:left="-567"/>
        <w:jc w:val="center"/>
        <w:rPr>
          <w:b/>
          <w:bCs/>
          <w:i/>
          <w:iCs/>
          <w:color w:val="326164"/>
          <w:sz w:val="18"/>
        </w:rPr>
      </w:pPr>
    </w:p>
    <w:p w14:paraId="1FFD3B49" w14:textId="77777777" w:rsidR="00654E3F" w:rsidRPr="00756B55" w:rsidRDefault="00654E3F" w:rsidP="006B43D9">
      <w:pPr>
        <w:pStyle w:val="Default"/>
        <w:ind w:left="-567"/>
        <w:jc w:val="center"/>
        <w:rPr>
          <w:b/>
          <w:bCs/>
          <w:i/>
          <w:iCs/>
          <w:color w:val="706F6F"/>
          <w:sz w:val="18"/>
        </w:rPr>
      </w:pPr>
    </w:p>
    <w:p w14:paraId="7E664A9F" w14:textId="46383610" w:rsidR="00C467B1" w:rsidRDefault="00DA1527" w:rsidP="006E0D13">
      <w:pPr>
        <w:spacing w:after="0"/>
        <w:ind w:left="-567"/>
        <w:jc w:val="center"/>
        <w:rPr>
          <w:rFonts w:ascii="Arial" w:hAnsi="Arial" w:cs="Arial"/>
          <w:iCs/>
          <w:noProof/>
          <w:sz w:val="24"/>
          <w:szCs w:val="24"/>
          <w:lang w:eastAsia="es-MX"/>
        </w:rPr>
      </w:pPr>
      <w:r>
        <w:rPr>
          <w:noProof/>
        </w:rPr>
        <w:drawing>
          <wp:inline distT="0" distB="0" distL="0" distR="0" wp14:anchorId="4B6521E8" wp14:editId="1E2AE034">
            <wp:extent cx="5504395" cy="3603600"/>
            <wp:effectExtent l="0" t="0" r="127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504395" cy="3603600"/>
                    </a:xfrm>
                    <a:prstGeom prst="rect">
                      <a:avLst/>
                    </a:prstGeom>
                    <a:noFill/>
                  </pic:spPr>
                </pic:pic>
              </a:graphicData>
            </a:graphic>
          </wp:inline>
        </w:drawing>
      </w:r>
      <w:r>
        <w:rPr>
          <w:noProof/>
        </w:rPr>
        <w:t xml:space="preserve"> </w:t>
      </w:r>
      <w:r w:rsidR="006E0D13">
        <w:rPr>
          <w:noProof/>
        </w:rPr>
        <mc:AlternateContent>
          <mc:Choice Requires="wpg">
            <w:drawing>
              <wp:anchor distT="0" distB="0" distL="114300" distR="114300" simplePos="0" relativeHeight="251682816" behindDoc="0" locked="0" layoutInCell="1" allowOverlap="1" wp14:anchorId="0C77A3B3" wp14:editId="4748ADCD">
                <wp:simplePos x="0" y="0"/>
                <wp:positionH relativeFrom="column">
                  <wp:posOffset>3701415</wp:posOffset>
                </wp:positionH>
                <wp:positionV relativeFrom="paragraph">
                  <wp:posOffset>558165</wp:posOffset>
                </wp:positionV>
                <wp:extent cx="2026522" cy="771524"/>
                <wp:effectExtent l="0" t="0" r="0" b="0"/>
                <wp:wrapNone/>
                <wp:docPr id="107" name="Grupo 2"/>
                <wp:cNvGraphicFramePr/>
                <a:graphic xmlns:a="http://schemas.openxmlformats.org/drawingml/2006/main">
                  <a:graphicData uri="http://schemas.microsoft.com/office/word/2010/wordprocessingGroup">
                    <wpg:wgp>
                      <wpg:cNvGrpSpPr/>
                      <wpg:grpSpPr>
                        <a:xfrm>
                          <a:off x="0" y="0"/>
                          <a:ext cx="2026522" cy="771524"/>
                          <a:chOff x="0" y="1"/>
                          <a:chExt cx="2026525" cy="771523"/>
                        </a:xfrm>
                      </wpg:grpSpPr>
                      <wpg:grpSp>
                        <wpg:cNvPr id="108" name="Grupo 108"/>
                        <wpg:cNvGrpSpPr/>
                        <wpg:grpSpPr>
                          <a:xfrm>
                            <a:off x="0" y="1"/>
                            <a:ext cx="2026525" cy="597947"/>
                            <a:chOff x="0" y="0"/>
                            <a:chExt cx="2114979" cy="724123"/>
                          </a:xfrm>
                        </wpg:grpSpPr>
                        <wps:wsp>
                          <wps:cNvPr id="109" name="Rectángulo: esquinas redondeadas 109"/>
                          <wps:cNvSpPr/>
                          <wps:spPr>
                            <a:xfrm>
                              <a:off x="0" y="206790"/>
                              <a:ext cx="150815" cy="139430"/>
                            </a:xfrm>
                            <a:prstGeom prst="roundRect">
                              <a:avLst/>
                            </a:prstGeom>
                            <a:solidFill>
                              <a:srgbClr val="C7BED6"/>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110" name="Rectángulo: esquinas redondeadas 110"/>
                          <wps:cNvSpPr/>
                          <wps:spPr>
                            <a:xfrm>
                              <a:off x="3510" y="46225"/>
                              <a:ext cx="150472" cy="139430"/>
                            </a:xfrm>
                            <a:prstGeom prst="roundRect">
                              <a:avLst/>
                            </a:prstGeom>
                            <a:solidFill>
                              <a:srgbClr val="5951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111" name="Rectángulo: esquinas redondeadas 111"/>
                          <wps:cNvSpPr/>
                          <wps:spPr>
                            <a:xfrm>
                              <a:off x="802" y="369455"/>
                              <a:ext cx="150814" cy="139430"/>
                            </a:xfrm>
                            <a:prstGeom prst="roundRect">
                              <a:avLst/>
                            </a:prstGeom>
                            <a:solidFill>
                              <a:srgbClr val="678F9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112" name="Rectángulo: esquinas redondeadas 112"/>
                          <wps:cNvSpPr/>
                          <wps:spPr>
                            <a:xfrm>
                              <a:off x="3108" y="533278"/>
                              <a:ext cx="149297" cy="138693"/>
                            </a:xfrm>
                            <a:prstGeom prst="roundRect">
                              <a:avLst/>
                            </a:prstGeom>
                            <a:solidFill>
                              <a:srgbClr val="326164"/>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113" name="Rectángulo 113"/>
                          <wps:cNvSpPr/>
                          <wps:spPr>
                            <a:xfrm>
                              <a:off x="110129" y="486633"/>
                              <a:ext cx="1651635" cy="237490"/>
                            </a:xfrm>
                            <a:prstGeom prst="rect">
                              <a:avLst/>
                            </a:prstGeom>
                          </wps:spPr>
                          <wps:txbx>
                            <w:txbxContent>
                              <w:p w14:paraId="66EDC1C5" w14:textId="77777777" w:rsidR="00D949DE" w:rsidRDefault="00D949DE" w:rsidP="006E0D13">
                                <w:pPr>
                                  <w:overflowPunct w:val="0"/>
                                  <w:rPr>
                                    <w:rFonts w:ascii="Arial" w:eastAsia="Helvetica Neue Medium" w:hAnsi="Arial"/>
                                    <w:color w:val="000000"/>
                                    <w:sz w:val="16"/>
                                    <w:szCs w:val="16"/>
                                  </w:rPr>
                                </w:pPr>
                                <w:r>
                                  <w:rPr>
                                    <w:rFonts w:ascii="Arial" w:eastAsia="Helvetica Neue Medium" w:hAnsi="Arial"/>
                                    <w:color w:val="000000"/>
                                    <w:sz w:val="16"/>
                                    <w:szCs w:val="16"/>
                                  </w:rPr>
                                  <w:t>De 1 a 100 (16 entidades)</w:t>
                                </w:r>
                              </w:p>
                            </w:txbxContent>
                          </wps:txbx>
                          <wps:bodyPr wrap="square">
                            <a:noAutofit/>
                          </wps:bodyPr>
                        </wps:wsp>
                        <wps:wsp>
                          <wps:cNvPr id="114" name="Rectángulo 114"/>
                          <wps:cNvSpPr/>
                          <wps:spPr>
                            <a:xfrm>
                              <a:off x="110284" y="318704"/>
                              <a:ext cx="2004695" cy="237490"/>
                            </a:xfrm>
                            <a:prstGeom prst="rect">
                              <a:avLst/>
                            </a:prstGeom>
                          </wps:spPr>
                          <wps:txbx>
                            <w:txbxContent>
                              <w:p w14:paraId="4A2F8A7E" w14:textId="77777777" w:rsidR="00D949DE" w:rsidRDefault="00D949DE" w:rsidP="006E0D13">
                                <w:pPr>
                                  <w:overflowPunct w:val="0"/>
                                  <w:rPr>
                                    <w:rFonts w:ascii="Arial" w:eastAsia="Helvetica Neue Medium" w:hAnsi="Arial"/>
                                    <w:color w:val="000000"/>
                                    <w:sz w:val="16"/>
                                    <w:szCs w:val="16"/>
                                  </w:rPr>
                                </w:pPr>
                                <w:r>
                                  <w:rPr>
                                    <w:rFonts w:ascii="Arial" w:eastAsia="Helvetica Neue Medium" w:hAnsi="Arial"/>
                                    <w:color w:val="000000"/>
                                    <w:sz w:val="16"/>
                                    <w:szCs w:val="16"/>
                                  </w:rPr>
                                  <w:t>De 101 a 500 (7 entidades)</w:t>
                                </w:r>
                              </w:p>
                            </w:txbxContent>
                          </wps:txbx>
                          <wps:bodyPr wrap="square">
                            <a:noAutofit/>
                          </wps:bodyPr>
                        </wps:wsp>
                        <wps:wsp>
                          <wps:cNvPr id="115" name="Rectángulo 115"/>
                          <wps:cNvSpPr/>
                          <wps:spPr>
                            <a:xfrm>
                              <a:off x="110285" y="159412"/>
                              <a:ext cx="1934210" cy="237490"/>
                            </a:xfrm>
                            <a:prstGeom prst="rect">
                              <a:avLst/>
                            </a:prstGeom>
                          </wps:spPr>
                          <wps:txbx>
                            <w:txbxContent>
                              <w:p w14:paraId="1CE0DB24" w14:textId="77777777" w:rsidR="00D949DE" w:rsidRDefault="00D949DE" w:rsidP="006E0D13">
                                <w:pPr>
                                  <w:overflowPunct w:val="0"/>
                                  <w:rPr>
                                    <w:rFonts w:ascii="Arial" w:eastAsia="Helvetica Neue Medium" w:hAnsi="Arial"/>
                                    <w:color w:val="000000"/>
                                    <w:sz w:val="16"/>
                                    <w:szCs w:val="16"/>
                                  </w:rPr>
                                </w:pPr>
                                <w:r>
                                  <w:rPr>
                                    <w:rFonts w:ascii="Arial" w:eastAsia="Helvetica Neue Medium" w:hAnsi="Arial"/>
                                    <w:color w:val="000000"/>
                                    <w:sz w:val="16"/>
                                    <w:szCs w:val="16"/>
                                  </w:rPr>
                                  <w:t>De 501 a 1,000 (3 entidades)</w:t>
                                </w:r>
                              </w:p>
                            </w:txbxContent>
                          </wps:txbx>
                          <wps:bodyPr wrap="square">
                            <a:noAutofit/>
                          </wps:bodyPr>
                        </wps:wsp>
                        <wps:wsp>
                          <wps:cNvPr id="116" name="Rectángulo 116"/>
                          <wps:cNvSpPr/>
                          <wps:spPr>
                            <a:xfrm>
                              <a:off x="116920" y="0"/>
                              <a:ext cx="1729105" cy="237490"/>
                            </a:xfrm>
                            <a:prstGeom prst="rect">
                              <a:avLst/>
                            </a:prstGeom>
                          </wps:spPr>
                          <wps:txbx>
                            <w:txbxContent>
                              <w:p w14:paraId="7943C5F9" w14:textId="77777777" w:rsidR="00D949DE" w:rsidRDefault="00D949DE" w:rsidP="006E0D13">
                                <w:pPr>
                                  <w:overflowPunct w:val="0"/>
                                  <w:rPr>
                                    <w:rFonts w:ascii="Arial" w:eastAsia="Helvetica Neue Medium" w:hAnsi="Arial"/>
                                    <w:color w:val="000000"/>
                                    <w:sz w:val="16"/>
                                    <w:szCs w:val="16"/>
                                  </w:rPr>
                                </w:pPr>
                                <w:r>
                                  <w:rPr>
                                    <w:rFonts w:ascii="Arial" w:eastAsia="Helvetica Neue Medium" w:hAnsi="Arial"/>
                                    <w:color w:val="000000"/>
                                    <w:sz w:val="16"/>
                                    <w:szCs w:val="16"/>
                                  </w:rPr>
                                  <w:t>Más de 1,000 (2 entidades)</w:t>
                                </w:r>
                              </w:p>
                            </w:txbxContent>
                          </wps:txbx>
                          <wps:bodyPr wrap="square">
                            <a:noAutofit/>
                          </wps:bodyPr>
                        </wps:wsp>
                      </wpg:grpSp>
                      <wps:wsp>
                        <wps:cNvPr id="117" name="Rectángulo: esquinas redondeadas 117"/>
                        <wps:cNvSpPr/>
                        <wps:spPr>
                          <a:xfrm>
                            <a:off x="0" y="570604"/>
                            <a:ext cx="143080" cy="114527"/>
                          </a:xfrm>
                          <a:prstGeom prst="roundRect">
                            <a:avLst/>
                          </a:prstGeom>
                          <a:solidFill>
                            <a:srgbClr val="B4B4B4"/>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118" name="Rectángulo 118"/>
                        <wps:cNvSpPr/>
                        <wps:spPr>
                          <a:xfrm>
                            <a:off x="102552" y="531731"/>
                            <a:ext cx="1582472" cy="239793"/>
                          </a:xfrm>
                          <a:prstGeom prst="rect">
                            <a:avLst/>
                          </a:prstGeom>
                        </wps:spPr>
                        <wps:txbx>
                          <w:txbxContent>
                            <w:p w14:paraId="380ECFC1" w14:textId="77777777" w:rsidR="00D949DE" w:rsidRDefault="00D949DE" w:rsidP="006E0D13">
                              <w:pPr>
                                <w:overflowPunct w:val="0"/>
                                <w:rPr>
                                  <w:rFonts w:ascii="Arial" w:eastAsia="Helvetica Neue Medium" w:hAnsi="Arial"/>
                                  <w:color w:val="000000"/>
                                  <w:sz w:val="16"/>
                                  <w:szCs w:val="16"/>
                                </w:rPr>
                              </w:pPr>
                              <w:r>
                                <w:rPr>
                                  <w:rFonts w:ascii="Arial" w:eastAsia="Helvetica Neue Medium" w:hAnsi="Arial"/>
                                  <w:color w:val="000000"/>
                                  <w:sz w:val="16"/>
                                  <w:szCs w:val="16"/>
                                </w:rPr>
                                <w:t>Ninguna (4 entidades)</w:t>
                              </w:r>
                            </w:p>
                          </w:txbxContent>
                        </wps:txbx>
                        <wps:bodyPr wrap="square">
                          <a:noAutofit/>
                        </wps:bodyPr>
                      </wps:wsp>
                    </wpg:wgp>
                  </a:graphicData>
                </a:graphic>
                <wp14:sizeRelV relativeFrom="margin">
                  <wp14:pctHeight>0</wp14:pctHeight>
                </wp14:sizeRelV>
              </wp:anchor>
            </w:drawing>
          </mc:Choice>
          <mc:Fallback>
            <w:pict>
              <v:group w14:anchorId="0C77A3B3" id="_x0000_s1038" style="position:absolute;left:0;text-align:left;margin-left:291.45pt;margin-top:43.95pt;width:159.55pt;height:60.75pt;z-index:251682816;mso-height-relative:margin" coordorigin="" coordsize="20265,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">
                <v:group id="Grupo 108" o:spid="_x0000_s1039" style="position:absolute;width:20265;height:5979" coordsize="21149,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oundrect id="Rectángulo: esquinas redondeadas 109" o:spid="_x0000_s1040" style="position:absolute;top:2067;width:1508;height:13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" fillcolor="#c7bed6" stroked="f" strokeweight="2pt">
                    <v:textbox inset="0,0,0,0"/>
                  </v:roundrect>
                  <v:roundrect id="Rectángulo: esquinas redondeadas 110" o:spid="_x0000_s1041" style="position:absolute;left:35;top:462;width:1504;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" fillcolor="#595177" stroked="f" strokeweight="2pt">
                    <v:textbox inset="0,0,0,0"/>
                  </v:roundrect>
                  <v:roundrect id="Rectángulo: esquinas redondeadas 111" o:spid="_x0000_s1042" style="position:absolute;left:8;top:3694;width:1508;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" fillcolor="#678f91" stroked="f" strokeweight="2pt">
                    <v:textbox inset="0,0,0,0"/>
                  </v:roundrect>
                  <v:roundrect id="Rectángulo: esquinas redondeadas 112" o:spid="_x0000_s1043" style="position:absolute;left:31;top:5332;width:1493;height:13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" fillcolor="#326164" stroked="f" strokeweight="2pt">
                    <v:textbox inset="0,0,0,0"/>
                  </v:roundrect>
                  <v:rect id="Rectángulo 113" o:spid="_x0000_s1044" style="position:absolute;left:1101;top:4866;width:1651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" filled="f" stroked="f">
                    <v:textbox>
                      <w:txbxContent>
                        <w:p w14:paraId="66EDC1C5" w14:textId="77777777" w:rsidR="00D949DE" w:rsidRDefault="00D949DE" w:rsidP="006E0D13">
                          <w:pPr>
                            <w:overflowPunct w:val="0"/>
                            <w:rPr>
                              <w:rFonts w:ascii="Arial" w:eastAsia="Helvetica Neue Medium" w:hAnsi="Arial"/>
                              <w:color w:val="000000"/>
                              <w:sz w:val="16"/>
                              <w:szCs w:val="16"/>
                            </w:rPr>
                          </w:pPr>
                          <w:r>
                            <w:rPr>
                              <w:rFonts w:ascii="Arial" w:eastAsia="Helvetica Neue Medium" w:hAnsi="Arial"/>
                              <w:color w:val="000000"/>
                              <w:sz w:val="16"/>
                              <w:szCs w:val="16"/>
                            </w:rPr>
                            <w:t>De 1 a 100 (16 entidades)</w:t>
                          </w:r>
                        </w:p>
                      </w:txbxContent>
                    </v:textbox>
                  </v:rect>
                  <v:rect id="Rectángulo 114" o:spid="_x0000_s1045" style="position:absolute;left:1102;top:3187;width:20047;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" filled="f" stroked="f">
                    <v:textbox>
                      <w:txbxContent>
                        <w:p w14:paraId="4A2F8A7E" w14:textId="77777777" w:rsidR="00D949DE" w:rsidRDefault="00D949DE" w:rsidP="006E0D13">
                          <w:pPr>
                            <w:overflowPunct w:val="0"/>
                            <w:rPr>
                              <w:rFonts w:ascii="Arial" w:eastAsia="Helvetica Neue Medium" w:hAnsi="Arial"/>
                              <w:color w:val="000000"/>
                              <w:sz w:val="16"/>
                              <w:szCs w:val="16"/>
                            </w:rPr>
                          </w:pPr>
                          <w:r>
                            <w:rPr>
                              <w:rFonts w:ascii="Arial" w:eastAsia="Helvetica Neue Medium" w:hAnsi="Arial"/>
                              <w:color w:val="000000"/>
                              <w:sz w:val="16"/>
                              <w:szCs w:val="16"/>
                            </w:rPr>
                            <w:t>De 101 a 500 (7 entidades)</w:t>
                          </w:r>
                        </w:p>
                      </w:txbxContent>
                    </v:textbox>
                  </v:rect>
                  <v:rect id="Rectángulo 115" o:spid="_x0000_s1046" style="position:absolute;left:1102;top:1594;width:193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" filled="f" stroked="f">
                    <v:textbox>
                      <w:txbxContent>
                        <w:p w14:paraId="1CE0DB24" w14:textId="77777777" w:rsidR="00D949DE" w:rsidRDefault="00D949DE" w:rsidP="006E0D13">
                          <w:pPr>
                            <w:overflowPunct w:val="0"/>
                            <w:rPr>
                              <w:rFonts w:ascii="Arial" w:eastAsia="Helvetica Neue Medium" w:hAnsi="Arial"/>
                              <w:color w:val="000000"/>
                              <w:sz w:val="16"/>
                              <w:szCs w:val="16"/>
                            </w:rPr>
                          </w:pPr>
                          <w:r>
                            <w:rPr>
                              <w:rFonts w:ascii="Arial" w:eastAsia="Helvetica Neue Medium" w:hAnsi="Arial"/>
                              <w:color w:val="000000"/>
                              <w:sz w:val="16"/>
                              <w:szCs w:val="16"/>
                            </w:rPr>
                            <w:t>De 501 a 1,000 (3 entidades)</w:t>
                          </w:r>
                        </w:p>
                      </w:txbxContent>
                    </v:textbox>
                  </v:rect>
                  <v:rect id="Rectángulo 116" o:spid="_x0000_s1047" style="position:absolute;left:1169;width:17291;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" filled="f" stroked="f">
                    <v:textbox>
                      <w:txbxContent>
                        <w:p w14:paraId="7943C5F9" w14:textId="77777777" w:rsidR="00D949DE" w:rsidRDefault="00D949DE" w:rsidP="006E0D13">
                          <w:pPr>
                            <w:overflowPunct w:val="0"/>
                            <w:rPr>
                              <w:rFonts w:ascii="Arial" w:eastAsia="Helvetica Neue Medium" w:hAnsi="Arial"/>
                              <w:color w:val="000000"/>
                              <w:sz w:val="16"/>
                              <w:szCs w:val="16"/>
                            </w:rPr>
                          </w:pPr>
                          <w:r>
                            <w:rPr>
                              <w:rFonts w:ascii="Arial" w:eastAsia="Helvetica Neue Medium" w:hAnsi="Arial"/>
                              <w:color w:val="000000"/>
                              <w:sz w:val="16"/>
                              <w:szCs w:val="16"/>
                            </w:rPr>
                            <w:t>Más de 1,000 (2 entidades)</w:t>
                          </w:r>
                        </w:p>
                      </w:txbxContent>
                    </v:textbox>
                  </v:rect>
                </v:group>
                <v:roundrect id="Rectángulo: esquinas redondeadas 117" o:spid="_x0000_s1048" style="position:absolute;top:5706;width:1430;height:1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" fillcolor="#b4b4b4" stroked="f" strokeweight="2pt">
                  <v:textbox inset="0,0,0,0"/>
                </v:roundrect>
                <v:rect id="Rectángulo 118" o:spid="_x0000_s1049" style="position:absolute;left:1025;top:5317;width:15825;height:2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" filled="f" stroked="f">
                  <v:textbox>
                    <w:txbxContent>
                      <w:p w14:paraId="380ECFC1" w14:textId="77777777" w:rsidR="00D949DE" w:rsidRDefault="00D949DE" w:rsidP="006E0D13">
                        <w:pPr>
                          <w:overflowPunct w:val="0"/>
                          <w:rPr>
                            <w:rFonts w:ascii="Arial" w:eastAsia="Helvetica Neue Medium" w:hAnsi="Arial"/>
                            <w:color w:val="000000"/>
                            <w:sz w:val="16"/>
                            <w:szCs w:val="16"/>
                          </w:rPr>
                        </w:pPr>
                        <w:r>
                          <w:rPr>
                            <w:rFonts w:ascii="Arial" w:eastAsia="Helvetica Neue Medium" w:hAnsi="Arial"/>
                            <w:color w:val="000000"/>
                            <w:sz w:val="16"/>
                            <w:szCs w:val="16"/>
                          </w:rPr>
                          <w:t>Ninguna (4 entidades)</w:t>
                        </w:r>
                      </w:p>
                    </w:txbxContent>
                  </v:textbox>
                </v:rect>
              </v:group>
            </w:pict>
          </mc:Fallback>
        </mc:AlternateContent>
      </w:r>
    </w:p>
    <w:p w14:paraId="67667B72" w14:textId="601E5BA4" w:rsidR="00C467B1" w:rsidRDefault="00C467B1" w:rsidP="0048618D">
      <w:pPr>
        <w:spacing w:after="0"/>
        <w:ind w:left="-567"/>
        <w:jc w:val="both"/>
        <w:rPr>
          <w:rFonts w:ascii="Arial" w:hAnsi="Arial" w:cs="Arial"/>
          <w:iCs/>
          <w:noProof/>
          <w:sz w:val="24"/>
          <w:szCs w:val="24"/>
          <w:lang w:eastAsia="es-MX"/>
        </w:rPr>
      </w:pPr>
    </w:p>
    <w:p w14:paraId="1079A2FB" w14:textId="77777777" w:rsidR="00654E3F" w:rsidRDefault="00654E3F" w:rsidP="00AE507C">
      <w:pPr>
        <w:pStyle w:val="Default"/>
        <w:ind w:left="-567"/>
        <w:jc w:val="center"/>
        <w:rPr>
          <w:b/>
          <w:bCs/>
          <w:i/>
          <w:iCs/>
          <w:color w:val="326164"/>
          <w:spacing w:val="-4"/>
          <w:sz w:val="18"/>
        </w:rPr>
      </w:pPr>
    </w:p>
    <w:p w14:paraId="0C847CCC" w14:textId="77777777" w:rsidR="00654E3F" w:rsidRDefault="00654E3F" w:rsidP="00AE507C">
      <w:pPr>
        <w:pStyle w:val="Default"/>
        <w:ind w:left="-567"/>
        <w:jc w:val="center"/>
        <w:rPr>
          <w:b/>
          <w:bCs/>
          <w:i/>
          <w:iCs/>
          <w:color w:val="326164"/>
          <w:spacing w:val="-4"/>
          <w:sz w:val="18"/>
        </w:rPr>
      </w:pPr>
    </w:p>
    <w:p w14:paraId="0DDE76D7" w14:textId="77777777" w:rsidR="00654E3F" w:rsidRDefault="00654E3F" w:rsidP="00AE507C">
      <w:pPr>
        <w:pStyle w:val="Default"/>
        <w:ind w:left="-567"/>
        <w:jc w:val="center"/>
        <w:rPr>
          <w:b/>
          <w:bCs/>
          <w:i/>
          <w:iCs/>
          <w:color w:val="326164"/>
          <w:spacing w:val="-4"/>
          <w:sz w:val="18"/>
        </w:rPr>
      </w:pPr>
    </w:p>
    <w:p w14:paraId="506FA72E" w14:textId="77777777" w:rsidR="00654E3F" w:rsidRDefault="00654E3F" w:rsidP="00AE507C">
      <w:pPr>
        <w:pStyle w:val="Default"/>
        <w:ind w:left="-567"/>
        <w:jc w:val="center"/>
        <w:rPr>
          <w:b/>
          <w:bCs/>
          <w:i/>
          <w:iCs/>
          <w:color w:val="326164"/>
          <w:spacing w:val="-4"/>
          <w:sz w:val="18"/>
        </w:rPr>
      </w:pPr>
    </w:p>
    <w:p w14:paraId="0E5A5931" w14:textId="77777777" w:rsidR="00654E3F" w:rsidRDefault="00654E3F" w:rsidP="00AE507C">
      <w:pPr>
        <w:pStyle w:val="Default"/>
        <w:ind w:left="-567"/>
        <w:jc w:val="center"/>
        <w:rPr>
          <w:b/>
          <w:bCs/>
          <w:i/>
          <w:iCs/>
          <w:color w:val="326164"/>
          <w:spacing w:val="-4"/>
          <w:sz w:val="18"/>
        </w:rPr>
      </w:pPr>
    </w:p>
    <w:p w14:paraId="4B025153" w14:textId="77777777" w:rsidR="00654E3F" w:rsidRDefault="00654E3F" w:rsidP="00AE507C">
      <w:pPr>
        <w:pStyle w:val="Default"/>
        <w:ind w:left="-567"/>
        <w:jc w:val="center"/>
        <w:rPr>
          <w:b/>
          <w:bCs/>
          <w:i/>
          <w:iCs/>
          <w:color w:val="326164"/>
          <w:spacing w:val="-4"/>
          <w:sz w:val="18"/>
        </w:rPr>
      </w:pPr>
    </w:p>
    <w:p w14:paraId="41019B7A" w14:textId="77777777" w:rsidR="00654E3F" w:rsidRDefault="00654E3F" w:rsidP="00AE507C">
      <w:pPr>
        <w:pStyle w:val="Default"/>
        <w:ind w:left="-567"/>
        <w:jc w:val="center"/>
        <w:rPr>
          <w:b/>
          <w:bCs/>
          <w:i/>
          <w:iCs/>
          <w:color w:val="326164"/>
          <w:spacing w:val="-4"/>
          <w:sz w:val="18"/>
        </w:rPr>
      </w:pPr>
    </w:p>
    <w:p w14:paraId="715F97BD" w14:textId="77777777" w:rsidR="00654E3F" w:rsidRDefault="00654E3F" w:rsidP="00AE507C">
      <w:pPr>
        <w:pStyle w:val="Default"/>
        <w:ind w:left="-567"/>
        <w:jc w:val="center"/>
        <w:rPr>
          <w:b/>
          <w:bCs/>
          <w:i/>
          <w:iCs/>
          <w:color w:val="326164"/>
          <w:spacing w:val="-4"/>
          <w:sz w:val="18"/>
        </w:rPr>
      </w:pPr>
    </w:p>
    <w:p w14:paraId="59755996" w14:textId="77777777" w:rsidR="00654E3F" w:rsidRDefault="00654E3F" w:rsidP="00AE507C">
      <w:pPr>
        <w:pStyle w:val="Default"/>
        <w:ind w:left="-567"/>
        <w:jc w:val="center"/>
        <w:rPr>
          <w:b/>
          <w:bCs/>
          <w:i/>
          <w:iCs/>
          <w:color w:val="326164"/>
          <w:spacing w:val="-4"/>
          <w:sz w:val="18"/>
        </w:rPr>
      </w:pPr>
    </w:p>
    <w:p w14:paraId="7BCBF8B8" w14:textId="77777777" w:rsidR="00654E3F" w:rsidRDefault="00654E3F" w:rsidP="00AE507C">
      <w:pPr>
        <w:pStyle w:val="Default"/>
        <w:ind w:left="-567"/>
        <w:jc w:val="center"/>
        <w:rPr>
          <w:b/>
          <w:bCs/>
          <w:i/>
          <w:iCs/>
          <w:color w:val="326164"/>
          <w:spacing w:val="-4"/>
          <w:sz w:val="18"/>
        </w:rPr>
      </w:pPr>
    </w:p>
    <w:p w14:paraId="517F6A39" w14:textId="77777777" w:rsidR="00654E3F" w:rsidRDefault="00654E3F" w:rsidP="00AE507C">
      <w:pPr>
        <w:pStyle w:val="Default"/>
        <w:ind w:left="-567"/>
        <w:jc w:val="center"/>
        <w:rPr>
          <w:b/>
          <w:bCs/>
          <w:i/>
          <w:iCs/>
          <w:color w:val="326164"/>
          <w:spacing w:val="-4"/>
          <w:sz w:val="18"/>
        </w:rPr>
      </w:pPr>
    </w:p>
    <w:p w14:paraId="45D71A54" w14:textId="77777777" w:rsidR="00654E3F" w:rsidRDefault="00654E3F" w:rsidP="00AE507C">
      <w:pPr>
        <w:pStyle w:val="Default"/>
        <w:ind w:left="-567"/>
        <w:jc w:val="center"/>
        <w:rPr>
          <w:b/>
          <w:bCs/>
          <w:i/>
          <w:iCs/>
          <w:color w:val="326164"/>
          <w:spacing w:val="-4"/>
          <w:sz w:val="18"/>
        </w:rPr>
      </w:pPr>
    </w:p>
    <w:p w14:paraId="456F1ED3" w14:textId="77777777" w:rsidR="00654E3F" w:rsidRDefault="00654E3F" w:rsidP="00AE507C">
      <w:pPr>
        <w:pStyle w:val="Default"/>
        <w:ind w:left="-567"/>
        <w:jc w:val="center"/>
        <w:rPr>
          <w:b/>
          <w:bCs/>
          <w:i/>
          <w:iCs/>
          <w:color w:val="326164"/>
          <w:spacing w:val="-4"/>
          <w:sz w:val="18"/>
        </w:rPr>
      </w:pPr>
    </w:p>
    <w:p w14:paraId="02314852" w14:textId="77777777" w:rsidR="00654E3F" w:rsidRDefault="00654E3F" w:rsidP="00AE507C">
      <w:pPr>
        <w:pStyle w:val="Default"/>
        <w:ind w:left="-567"/>
        <w:jc w:val="center"/>
        <w:rPr>
          <w:b/>
          <w:bCs/>
          <w:i/>
          <w:iCs/>
          <w:color w:val="326164"/>
          <w:spacing w:val="-4"/>
          <w:sz w:val="18"/>
        </w:rPr>
      </w:pPr>
    </w:p>
    <w:p w14:paraId="7D897CBE" w14:textId="77777777" w:rsidR="00654E3F" w:rsidRDefault="00654E3F" w:rsidP="00AE507C">
      <w:pPr>
        <w:pStyle w:val="Default"/>
        <w:ind w:left="-567"/>
        <w:jc w:val="center"/>
        <w:rPr>
          <w:b/>
          <w:bCs/>
          <w:i/>
          <w:iCs/>
          <w:color w:val="326164"/>
          <w:spacing w:val="-4"/>
          <w:sz w:val="18"/>
        </w:rPr>
      </w:pPr>
    </w:p>
    <w:p w14:paraId="356461C9" w14:textId="77777777" w:rsidR="00654E3F" w:rsidRDefault="00654E3F" w:rsidP="00AE507C">
      <w:pPr>
        <w:pStyle w:val="Default"/>
        <w:ind w:left="-567"/>
        <w:jc w:val="center"/>
        <w:rPr>
          <w:b/>
          <w:bCs/>
          <w:i/>
          <w:iCs/>
          <w:color w:val="326164"/>
          <w:spacing w:val="-4"/>
          <w:sz w:val="18"/>
        </w:rPr>
      </w:pPr>
    </w:p>
    <w:p w14:paraId="3FB6B9BA" w14:textId="77777777" w:rsidR="00654E3F" w:rsidRDefault="00654E3F" w:rsidP="00AE507C">
      <w:pPr>
        <w:pStyle w:val="Default"/>
        <w:ind w:left="-567"/>
        <w:jc w:val="center"/>
        <w:rPr>
          <w:b/>
          <w:bCs/>
          <w:i/>
          <w:iCs/>
          <w:color w:val="326164"/>
          <w:spacing w:val="-4"/>
          <w:sz w:val="18"/>
        </w:rPr>
      </w:pPr>
    </w:p>
    <w:p w14:paraId="75DD812C" w14:textId="77777777" w:rsidR="00654E3F" w:rsidRDefault="00654E3F" w:rsidP="00AE507C">
      <w:pPr>
        <w:pStyle w:val="Default"/>
        <w:ind w:left="-567"/>
        <w:jc w:val="center"/>
        <w:rPr>
          <w:b/>
          <w:bCs/>
          <w:i/>
          <w:iCs/>
          <w:color w:val="326164"/>
          <w:spacing w:val="-4"/>
          <w:sz w:val="18"/>
        </w:rPr>
      </w:pPr>
    </w:p>
    <w:p w14:paraId="1FCE4CE7" w14:textId="77777777" w:rsidR="0094055C" w:rsidRDefault="0094055C" w:rsidP="00AE507C">
      <w:pPr>
        <w:pStyle w:val="Default"/>
        <w:ind w:left="-567"/>
        <w:jc w:val="center"/>
        <w:rPr>
          <w:b/>
          <w:bCs/>
          <w:i/>
          <w:iCs/>
          <w:color w:val="326164"/>
          <w:spacing w:val="-4"/>
          <w:sz w:val="18"/>
        </w:rPr>
      </w:pPr>
    </w:p>
    <w:p w14:paraId="23B7CF40" w14:textId="4D1951E5" w:rsidR="00AE507C" w:rsidRDefault="00AE507C" w:rsidP="00AE507C">
      <w:pPr>
        <w:pStyle w:val="Default"/>
        <w:ind w:left="-567"/>
        <w:jc w:val="center"/>
        <w:rPr>
          <w:b/>
          <w:bCs/>
          <w:i/>
          <w:iCs/>
          <w:color w:val="706F6F"/>
          <w:sz w:val="18"/>
        </w:rPr>
      </w:pPr>
      <w:r w:rsidRPr="003D6AD5">
        <w:rPr>
          <w:b/>
          <w:bCs/>
          <w:i/>
          <w:iCs/>
          <w:color w:val="326164"/>
          <w:spacing w:val="-4"/>
          <w:sz w:val="18"/>
        </w:rPr>
        <w:t xml:space="preserve">Gráfica </w:t>
      </w:r>
      <w:r>
        <w:rPr>
          <w:b/>
          <w:bCs/>
          <w:i/>
          <w:iCs/>
          <w:color w:val="326164"/>
          <w:spacing w:val="-4"/>
          <w:sz w:val="18"/>
        </w:rPr>
        <w:t>2</w:t>
      </w:r>
      <w:r w:rsidR="004A6120">
        <w:rPr>
          <w:b/>
          <w:bCs/>
          <w:i/>
          <w:iCs/>
          <w:color w:val="326164"/>
          <w:spacing w:val="-4"/>
          <w:sz w:val="18"/>
        </w:rPr>
        <w:t>2</w:t>
      </w:r>
      <w:r w:rsidRPr="003D6AD5">
        <w:rPr>
          <w:b/>
          <w:bCs/>
          <w:i/>
          <w:iCs/>
          <w:color w:val="326164"/>
          <w:spacing w:val="-4"/>
          <w:sz w:val="18"/>
        </w:rPr>
        <w:t xml:space="preserve">. </w:t>
      </w:r>
      <w:r w:rsidRPr="00AE507C">
        <w:rPr>
          <w:b/>
          <w:bCs/>
          <w:i/>
          <w:iCs/>
          <w:color w:val="326164"/>
          <w:spacing w:val="-4"/>
          <w:sz w:val="18"/>
        </w:rPr>
        <w:t>Personas migrantes rescatadas por la Guardia Nacional</w:t>
      </w:r>
      <w:r w:rsidRPr="003D6AD5">
        <w:rPr>
          <w:b/>
          <w:bCs/>
          <w:i/>
          <w:iCs/>
          <w:color w:val="326164"/>
          <w:spacing w:val="-4"/>
          <w:sz w:val="18"/>
        </w:rPr>
        <w:t xml:space="preserve">, por </w:t>
      </w:r>
      <w:r>
        <w:rPr>
          <w:b/>
          <w:bCs/>
          <w:i/>
          <w:iCs/>
          <w:color w:val="326164"/>
          <w:spacing w:val="-4"/>
          <w:sz w:val="18"/>
        </w:rPr>
        <w:t>nacionalidad</w:t>
      </w:r>
      <w:r w:rsidRPr="003D6AD5">
        <w:rPr>
          <w:b/>
          <w:bCs/>
          <w:i/>
          <w:iCs/>
          <w:color w:val="326164"/>
          <w:spacing w:val="-4"/>
          <w:sz w:val="18"/>
        </w:rPr>
        <w:t>, 2020</w:t>
      </w:r>
      <w:r w:rsidRPr="00756B55">
        <w:rPr>
          <w:b/>
          <w:bCs/>
          <w:i/>
          <w:iCs/>
          <w:color w:val="706F6F"/>
          <w:sz w:val="18"/>
        </w:rPr>
        <w:t xml:space="preserve"> </w:t>
      </w:r>
    </w:p>
    <w:p w14:paraId="2B34D33E" w14:textId="6B81036F" w:rsidR="00AE507C" w:rsidRDefault="00AE1228" w:rsidP="00AE507C">
      <w:pPr>
        <w:pStyle w:val="Default"/>
        <w:ind w:left="-567"/>
        <w:jc w:val="center"/>
        <w:rPr>
          <w:b/>
          <w:bCs/>
          <w:i/>
          <w:iCs/>
          <w:color w:val="706F6F"/>
          <w:sz w:val="18"/>
        </w:rPr>
      </w:pPr>
      <w:r>
        <w:rPr>
          <w:noProof/>
        </w:rPr>
        <w:drawing>
          <wp:inline distT="0" distB="0" distL="0" distR="0" wp14:anchorId="4F6DB2A2" wp14:editId="235F11AC">
            <wp:extent cx="6353175" cy="3325091"/>
            <wp:effectExtent l="0" t="0" r="0" b="8890"/>
            <wp:docPr id="4" name="Gráfico 4">
              <a:extLst xmlns:a="http://schemas.openxmlformats.org/drawingml/2006/main">
                <a:ext uri="{FF2B5EF4-FFF2-40B4-BE49-F238E27FC236}">
                  <a16:creationId xmlns:a16="http://schemas.microsoft.com/office/drawing/2014/main" id="{0990C9C9-9130-44CF-A7E7-6405782FFA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385F5C16" w14:textId="77777777" w:rsidR="00654E3F" w:rsidRDefault="00654E3F" w:rsidP="00AE507C">
      <w:pPr>
        <w:spacing w:after="0"/>
        <w:ind w:left="-567"/>
        <w:jc w:val="center"/>
        <w:rPr>
          <w:rFonts w:ascii="Arial" w:hAnsi="Arial" w:cs="Arial"/>
          <w:iCs/>
          <w:noProof/>
          <w:spacing w:val="-8"/>
          <w:sz w:val="16"/>
          <w:szCs w:val="16"/>
          <w:lang w:eastAsia="es-MX"/>
        </w:rPr>
      </w:pPr>
    </w:p>
    <w:p w14:paraId="1F76968B" w14:textId="77777777" w:rsidR="00654E3F" w:rsidRDefault="00654E3F" w:rsidP="00AE507C">
      <w:pPr>
        <w:spacing w:after="0"/>
        <w:ind w:left="-567"/>
        <w:jc w:val="center"/>
        <w:rPr>
          <w:rFonts w:ascii="Arial" w:hAnsi="Arial" w:cs="Arial"/>
          <w:iCs/>
          <w:noProof/>
          <w:spacing w:val="-8"/>
          <w:sz w:val="16"/>
          <w:szCs w:val="16"/>
          <w:lang w:eastAsia="es-MX"/>
        </w:rPr>
      </w:pPr>
    </w:p>
    <w:p w14:paraId="001EF403" w14:textId="3D5C780E" w:rsidR="00AE507C" w:rsidRPr="00AE1228" w:rsidRDefault="00AE507C" w:rsidP="00AE507C">
      <w:pPr>
        <w:spacing w:after="0"/>
        <w:ind w:left="-567"/>
        <w:jc w:val="center"/>
        <w:rPr>
          <w:rFonts w:ascii="Arial" w:hAnsi="Arial" w:cs="Arial"/>
          <w:iCs/>
          <w:noProof/>
          <w:spacing w:val="-8"/>
          <w:sz w:val="16"/>
          <w:szCs w:val="16"/>
          <w:lang w:eastAsia="es-MX"/>
        </w:rPr>
      </w:pPr>
      <w:r w:rsidRPr="00AE1228">
        <w:rPr>
          <w:rFonts w:ascii="Arial" w:hAnsi="Arial" w:cs="Arial"/>
          <w:iCs/>
          <w:noProof/>
          <w:spacing w:val="-8"/>
          <w:sz w:val="16"/>
          <w:szCs w:val="16"/>
          <w:lang w:eastAsia="es-MX"/>
        </w:rPr>
        <w:t>*Incluye Cuba, Puerto Rico, República Dominicana, Haití, Martinica, San Vicente, Granada, Barbados y otros que formen parte de la región del Caribe</w:t>
      </w:r>
      <w:r w:rsidR="00CB6275" w:rsidRPr="00AE1228">
        <w:rPr>
          <w:rFonts w:ascii="Arial" w:hAnsi="Arial" w:cs="Arial"/>
          <w:iCs/>
          <w:noProof/>
          <w:spacing w:val="-8"/>
          <w:sz w:val="16"/>
          <w:szCs w:val="16"/>
          <w:lang w:eastAsia="es-MX"/>
        </w:rPr>
        <w:t>.</w:t>
      </w:r>
    </w:p>
    <w:p w14:paraId="284ECDC6" w14:textId="77777777" w:rsidR="00654E3F" w:rsidRDefault="00654E3F" w:rsidP="0048618D">
      <w:pPr>
        <w:spacing w:after="0"/>
        <w:ind w:left="-567"/>
        <w:jc w:val="both"/>
        <w:rPr>
          <w:rFonts w:ascii="Arial" w:hAnsi="Arial" w:cs="Arial"/>
          <w:b/>
          <w:bCs/>
          <w:iCs/>
          <w:noProof/>
          <w:sz w:val="24"/>
          <w:szCs w:val="24"/>
          <w:lang w:eastAsia="es-MX"/>
        </w:rPr>
      </w:pPr>
    </w:p>
    <w:p w14:paraId="0E9E483C" w14:textId="77777777" w:rsidR="00654E3F" w:rsidRDefault="00654E3F" w:rsidP="0048618D">
      <w:pPr>
        <w:spacing w:after="0"/>
        <w:ind w:left="-567"/>
        <w:jc w:val="both"/>
        <w:rPr>
          <w:rFonts w:ascii="Arial" w:hAnsi="Arial" w:cs="Arial"/>
          <w:b/>
          <w:bCs/>
          <w:iCs/>
          <w:noProof/>
          <w:sz w:val="24"/>
          <w:szCs w:val="24"/>
          <w:lang w:eastAsia="es-MX"/>
        </w:rPr>
      </w:pPr>
    </w:p>
    <w:p w14:paraId="31889D53" w14:textId="7238F866" w:rsidR="00C467B1" w:rsidRDefault="00B17C1A" w:rsidP="0048618D">
      <w:pPr>
        <w:spacing w:after="0"/>
        <w:ind w:left="-567"/>
        <w:jc w:val="both"/>
        <w:rPr>
          <w:rFonts w:ascii="Arial" w:hAnsi="Arial" w:cs="Arial"/>
          <w:b/>
          <w:bCs/>
          <w:iCs/>
          <w:noProof/>
          <w:sz w:val="24"/>
          <w:szCs w:val="24"/>
          <w:lang w:eastAsia="es-MX"/>
        </w:rPr>
      </w:pPr>
      <w:r w:rsidRPr="00B17C1A">
        <w:rPr>
          <w:rFonts w:ascii="Arial" w:hAnsi="Arial" w:cs="Arial"/>
          <w:b/>
          <w:bCs/>
          <w:iCs/>
          <w:noProof/>
          <w:sz w:val="24"/>
          <w:szCs w:val="24"/>
          <w:lang w:eastAsia="es-MX"/>
        </w:rPr>
        <w:t>Ciber</w:t>
      </w:r>
      <w:r>
        <w:rPr>
          <w:rFonts w:ascii="Arial" w:hAnsi="Arial" w:cs="Arial"/>
          <w:b/>
          <w:bCs/>
          <w:iCs/>
          <w:noProof/>
          <w:sz w:val="24"/>
          <w:szCs w:val="24"/>
          <w:lang w:eastAsia="es-MX"/>
        </w:rPr>
        <w:t>seguridad</w:t>
      </w:r>
      <w:r w:rsidRPr="00B17C1A">
        <w:rPr>
          <w:rFonts w:ascii="Arial" w:hAnsi="Arial" w:cs="Arial"/>
          <w:b/>
          <w:bCs/>
          <w:iCs/>
          <w:noProof/>
          <w:sz w:val="24"/>
          <w:szCs w:val="24"/>
          <w:lang w:eastAsia="es-MX"/>
        </w:rPr>
        <w:t xml:space="preserve"> </w:t>
      </w:r>
    </w:p>
    <w:p w14:paraId="5EA6A5B3" w14:textId="3A2FB698" w:rsidR="00A31939" w:rsidRDefault="00A31939" w:rsidP="0048618D">
      <w:pPr>
        <w:spacing w:after="0"/>
        <w:ind w:left="-567"/>
        <w:jc w:val="both"/>
        <w:rPr>
          <w:rFonts w:ascii="Arial" w:hAnsi="Arial" w:cs="Arial"/>
          <w:b/>
          <w:bCs/>
          <w:iCs/>
          <w:noProof/>
          <w:sz w:val="24"/>
          <w:szCs w:val="24"/>
          <w:lang w:eastAsia="es-MX"/>
        </w:rPr>
      </w:pPr>
    </w:p>
    <w:p w14:paraId="359C40D0" w14:textId="70EA05CC" w:rsidR="00B17F12" w:rsidRDefault="00A31939" w:rsidP="00A31939">
      <w:pPr>
        <w:spacing w:after="0"/>
        <w:ind w:left="-567"/>
        <w:jc w:val="both"/>
        <w:rPr>
          <w:rFonts w:ascii="Arial" w:hAnsi="Arial" w:cs="Arial"/>
          <w:iCs/>
          <w:noProof/>
          <w:sz w:val="24"/>
          <w:szCs w:val="24"/>
          <w:lang w:eastAsia="es-MX"/>
        </w:rPr>
      </w:pPr>
      <w:bookmarkStart w:id="35" w:name="_Hlk87307766"/>
      <w:r w:rsidRPr="00A31939">
        <w:rPr>
          <w:rFonts w:ascii="Arial" w:hAnsi="Arial" w:cs="Arial"/>
          <w:iCs/>
          <w:noProof/>
          <w:sz w:val="24"/>
          <w:szCs w:val="24"/>
          <w:lang w:eastAsia="es-MX"/>
        </w:rPr>
        <w:t>Durante 2020, la Dirección General Científica de la Guardia Nacional realizó 5 920</w:t>
      </w:r>
      <w:r>
        <w:rPr>
          <w:rFonts w:ascii="Arial" w:hAnsi="Arial" w:cs="Arial"/>
          <w:iCs/>
          <w:noProof/>
          <w:sz w:val="24"/>
          <w:szCs w:val="24"/>
          <w:lang w:eastAsia="es-MX"/>
        </w:rPr>
        <w:t xml:space="preserve"> ciberpatrullajes y 1 104 ciberinves</w:t>
      </w:r>
      <w:r w:rsidR="0022762D">
        <w:rPr>
          <w:rFonts w:ascii="Arial" w:hAnsi="Arial" w:cs="Arial"/>
          <w:iCs/>
          <w:noProof/>
          <w:sz w:val="24"/>
          <w:szCs w:val="24"/>
          <w:lang w:eastAsia="es-MX"/>
        </w:rPr>
        <w:t>t</w:t>
      </w:r>
      <w:r>
        <w:rPr>
          <w:rFonts w:ascii="Arial" w:hAnsi="Arial" w:cs="Arial"/>
          <w:iCs/>
          <w:noProof/>
          <w:sz w:val="24"/>
          <w:szCs w:val="24"/>
          <w:lang w:eastAsia="es-MX"/>
        </w:rPr>
        <w:t>igaciones</w:t>
      </w:r>
      <w:bookmarkEnd w:id="35"/>
      <w:r>
        <w:rPr>
          <w:rFonts w:ascii="Arial" w:hAnsi="Arial" w:cs="Arial"/>
          <w:iCs/>
          <w:noProof/>
          <w:sz w:val="24"/>
          <w:szCs w:val="24"/>
          <w:lang w:eastAsia="es-MX"/>
        </w:rPr>
        <w:t>.</w:t>
      </w:r>
      <w:r w:rsidR="00115C12">
        <w:rPr>
          <w:rFonts w:ascii="Arial" w:hAnsi="Arial" w:cs="Arial"/>
          <w:iCs/>
          <w:noProof/>
          <w:sz w:val="24"/>
          <w:szCs w:val="24"/>
          <w:lang w:eastAsia="es-MX"/>
        </w:rPr>
        <w:t xml:space="preserve"> De acuerdo con el motivo de la solicitud de las ciberinvestigaciones</w:t>
      </w:r>
      <w:r w:rsidR="0020223B">
        <w:rPr>
          <w:rFonts w:ascii="Arial" w:hAnsi="Arial" w:cs="Arial"/>
          <w:iCs/>
          <w:noProof/>
          <w:sz w:val="24"/>
          <w:szCs w:val="24"/>
          <w:lang w:eastAsia="es-MX"/>
        </w:rPr>
        <w:t>,</w:t>
      </w:r>
      <w:r w:rsidR="00115C12">
        <w:rPr>
          <w:rFonts w:ascii="Arial" w:hAnsi="Arial" w:cs="Arial"/>
          <w:iCs/>
          <w:noProof/>
          <w:sz w:val="24"/>
          <w:szCs w:val="24"/>
          <w:lang w:eastAsia="es-MX"/>
        </w:rPr>
        <w:t xml:space="preserve"> </w:t>
      </w:r>
      <w:r w:rsidR="0020223B">
        <w:rPr>
          <w:rFonts w:ascii="Arial" w:hAnsi="Arial" w:cs="Arial"/>
          <w:iCs/>
          <w:noProof/>
          <w:sz w:val="24"/>
          <w:szCs w:val="24"/>
          <w:lang w:eastAsia="es-MX"/>
        </w:rPr>
        <w:t xml:space="preserve">los principales </w:t>
      </w:r>
      <w:r w:rsidR="00332A02">
        <w:rPr>
          <w:rFonts w:ascii="Arial" w:hAnsi="Arial" w:cs="Arial"/>
          <w:iCs/>
          <w:noProof/>
          <w:sz w:val="24"/>
          <w:szCs w:val="24"/>
          <w:lang w:eastAsia="es-MX"/>
        </w:rPr>
        <w:t>fue</w:t>
      </w:r>
      <w:r w:rsidR="0020223B">
        <w:rPr>
          <w:rFonts w:ascii="Arial" w:hAnsi="Arial" w:cs="Arial"/>
          <w:iCs/>
          <w:noProof/>
          <w:sz w:val="24"/>
          <w:szCs w:val="24"/>
          <w:lang w:eastAsia="es-MX"/>
        </w:rPr>
        <w:t>ron</w:t>
      </w:r>
      <w:r w:rsidR="00332A02">
        <w:rPr>
          <w:rFonts w:ascii="Arial" w:hAnsi="Arial" w:cs="Arial"/>
          <w:iCs/>
          <w:noProof/>
          <w:sz w:val="24"/>
          <w:szCs w:val="24"/>
          <w:lang w:eastAsia="es-MX"/>
        </w:rPr>
        <w:t xml:space="preserve"> pornografía infantil y trata de personas.</w:t>
      </w:r>
    </w:p>
    <w:p w14:paraId="5435B1D5" w14:textId="2399F4F2" w:rsidR="00115C12" w:rsidRDefault="00115C12" w:rsidP="00A31939">
      <w:pPr>
        <w:spacing w:after="0"/>
        <w:ind w:left="-567"/>
        <w:jc w:val="both"/>
        <w:rPr>
          <w:rFonts w:ascii="Arial" w:hAnsi="Arial" w:cs="Arial"/>
          <w:iCs/>
          <w:noProof/>
          <w:sz w:val="24"/>
          <w:szCs w:val="24"/>
          <w:lang w:eastAsia="es-MX"/>
        </w:rPr>
      </w:pPr>
    </w:p>
    <w:p w14:paraId="6456ADD3" w14:textId="77777777" w:rsidR="000933AC" w:rsidRDefault="000933AC" w:rsidP="00A31939">
      <w:pPr>
        <w:spacing w:after="0"/>
        <w:ind w:left="-567"/>
        <w:jc w:val="both"/>
        <w:rPr>
          <w:rFonts w:ascii="Arial" w:hAnsi="Arial" w:cs="Arial"/>
          <w:iCs/>
          <w:noProof/>
          <w:sz w:val="24"/>
          <w:szCs w:val="24"/>
          <w:lang w:eastAsia="es-MX"/>
        </w:rPr>
      </w:pPr>
    </w:p>
    <w:p w14:paraId="690B1121" w14:textId="2265F1EB" w:rsidR="009D69CF" w:rsidRDefault="009D69CF" w:rsidP="009D69CF">
      <w:pPr>
        <w:pStyle w:val="Default"/>
        <w:ind w:left="-567"/>
        <w:jc w:val="center"/>
        <w:rPr>
          <w:b/>
          <w:bCs/>
          <w:i/>
          <w:iCs/>
          <w:color w:val="326164"/>
          <w:spacing w:val="-4"/>
          <w:sz w:val="18"/>
        </w:rPr>
      </w:pPr>
      <w:r w:rsidRPr="003D6AD5">
        <w:rPr>
          <w:b/>
          <w:bCs/>
          <w:i/>
          <w:iCs/>
          <w:color w:val="326164"/>
          <w:spacing w:val="-4"/>
          <w:sz w:val="18"/>
        </w:rPr>
        <w:t>Gráfica 2</w:t>
      </w:r>
      <w:r w:rsidR="004A6120">
        <w:rPr>
          <w:b/>
          <w:bCs/>
          <w:i/>
          <w:iCs/>
          <w:color w:val="326164"/>
          <w:spacing w:val="-4"/>
          <w:sz w:val="18"/>
        </w:rPr>
        <w:t>3</w:t>
      </w:r>
      <w:r w:rsidRPr="003D6AD5">
        <w:rPr>
          <w:b/>
          <w:bCs/>
          <w:i/>
          <w:iCs/>
          <w:color w:val="326164"/>
          <w:spacing w:val="-4"/>
          <w:sz w:val="18"/>
        </w:rPr>
        <w:t xml:space="preserve">. </w:t>
      </w:r>
      <w:proofErr w:type="spellStart"/>
      <w:r>
        <w:rPr>
          <w:b/>
          <w:bCs/>
          <w:i/>
          <w:iCs/>
          <w:color w:val="326164"/>
          <w:spacing w:val="-4"/>
          <w:sz w:val="18"/>
        </w:rPr>
        <w:t>Ciberinvestigaciones</w:t>
      </w:r>
      <w:proofErr w:type="spellEnd"/>
      <w:r w:rsidRPr="003D6AD5">
        <w:rPr>
          <w:b/>
          <w:bCs/>
          <w:i/>
          <w:iCs/>
          <w:color w:val="326164"/>
          <w:spacing w:val="-4"/>
          <w:sz w:val="18"/>
        </w:rPr>
        <w:t xml:space="preserve"> </w:t>
      </w:r>
      <w:r>
        <w:rPr>
          <w:b/>
          <w:bCs/>
          <w:i/>
          <w:iCs/>
          <w:color w:val="326164"/>
          <w:spacing w:val="-4"/>
          <w:sz w:val="18"/>
        </w:rPr>
        <w:t xml:space="preserve">realizadas por la </w:t>
      </w:r>
      <w:r w:rsidRPr="009D69CF">
        <w:rPr>
          <w:b/>
          <w:bCs/>
          <w:i/>
          <w:iCs/>
          <w:color w:val="326164"/>
          <w:spacing w:val="-4"/>
          <w:sz w:val="18"/>
        </w:rPr>
        <w:t>Dirección General Científica de la Guardia Nacional</w:t>
      </w:r>
      <w:r w:rsidRPr="003D6AD5">
        <w:rPr>
          <w:b/>
          <w:bCs/>
          <w:i/>
          <w:iCs/>
          <w:color w:val="326164"/>
          <w:spacing w:val="-4"/>
          <w:sz w:val="18"/>
        </w:rPr>
        <w:t xml:space="preserve">, </w:t>
      </w:r>
    </w:p>
    <w:p w14:paraId="32480879" w14:textId="30BCEEE5" w:rsidR="009D69CF" w:rsidRDefault="009D69CF" w:rsidP="009D69CF">
      <w:pPr>
        <w:pStyle w:val="Default"/>
        <w:ind w:left="-567"/>
        <w:jc w:val="center"/>
        <w:rPr>
          <w:b/>
          <w:bCs/>
          <w:i/>
          <w:iCs/>
          <w:color w:val="706F6F"/>
          <w:sz w:val="18"/>
        </w:rPr>
      </w:pPr>
      <w:r w:rsidRPr="003D6AD5">
        <w:rPr>
          <w:b/>
          <w:bCs/>
          <w:i/>
          <w:iCs/>
          <w:color w:val="326164"/>
          <w:spacing w:val="-4"/>
          <w:sz w:val="18"/>
        </w:rPr>
        <w:t xml:space="preserve">por </w:t>
      </w:r>
      <w:r>
        <w:rPr>
          <w:b/>
          <w:bCs/>
          <w:i/>
          <w:iCs/>
          <w:color w:val="326164"/>
          <w:spacing w:val="-4"/>
          <w:sz w:val="18"/>
        </w:rPr>
        <w:t>motivo de la solicitud</w:t>
      </w:r>
      <w:r w:rsidRPr="003D6AD5">
        <w:rPr>
          <w:b/>
          <w:bCs/>
          <w:i/>
          <w:iCs/>
          <w:color w:val="326164"/>
          <w:spacing w:val="-4"/>
          <w:sz w:val="18"/>
        </w:rPr>
        <w:t>, 2020</w:t>
      </w:r>
      <w:r w:rsidRPr="00756B55">
        <w:rPr>
          <w:b/>
          <w:bCs/>
          <w:i/>
          <w:iCs/>
          <w:color w:val="706F6F"/>
          <w:sz w:val="18"/>
        </w:rPr>
        <w:t xml:space="preserve"> </w:t>
      </w:r>
    </w:p>
    <w:p w14:paraId="5B259B8F" w14:textId="77777777" w:rsidR="009740E4" w:rsidRDefault="009740E4" w:rsidP="009D69CF">
      <w:pPr>
        <w:pStyle w:val="Default"/>
        <w:ind w:left="-567"/>
        <w:jc w:val="center"/>
        <w:rPr>
          <w:b/>
          <w:bCs/>
          <w:i/>
          <w:iCs/>
          <w:color w:val="706F6F"/>
          <w:sz w:val="18"/>
        </w:rPr>
      </w:pPr>
    </w:p>
    <w:p w14:paraId="23372DC2" w14:textId="41A30C10" w:rsidR="00A31939" w:rsidRDefault="009D69CF" w:rsidP="009D69CF">
      <w:pPr>
        <w:spacing w:after="0"/>
        <w:ind w:left="-567"/>
        <w:jc w:val="center"/>
        <w:rPr>
          <w:rFonts w:ascii="Arial" w:hAnsi="Arial" w:cs="Arial"/>
          <w:iCs/>
          <w:noProof/>
          <w:sz w:val="24"/>
          <w:szCs w:val="24"/>
          <w:lang w:eastAsia="es-MX"/>
        </w:rPr>
      </w:pPr>
      <w:r>
        <w:rPr>
          <w:noProof/>
        </w:rPr>
        <w:drawing>
          <wp:inline distT="0" distB="0" distL="0" distR="0" wp14:anchorId="27129F06" wp14:editId="48779327">
            <wp:extent cx="5734050" cy="2000250"/>
            <wp:effectExtent l="0" t="0" r="0" b="0"/>
            <wp:docPr id="119" name="Gráfico 119">
              <a:extLst xmlns:a="http://schemas.openxmlformats.org/drawingml/2006/main">
                <a:ext uri="{FF2B5EF4-FFF2-40B4-BE49-F238E27FC236}">
                  <a16:creationId xmlns:a16="http://schemas.microsoft.com/office/drawing/2014/main" id="{7B5540E5-9ED0-43BD-B2D4-0004015B4B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2258261E" w14:textId="7E77A0EB" w:rsidR="00A31939" w:rsidRPr="00F81769" w:rsidRDefault="00A31939" w:rsidP="00A31939">
      <w:pPr>
        <w:spacing w:after="0"/>
        <w:ind w:left="-567"/>
        <w:jc w:val="both"/>
        <w:rPr>
          <w:rFonts w:ascii="Arial" w:hAnsi="Arial" w:cs="Arial"/>
          <w:iCs/>
          <w:noProof/>
          <w:sz w:val="12"/>
          <w:szCs w:val="12"/>
          <w:lang w:eastAsia="es-MX"/>
        </w:rPr>
      </w:pPr>
    </w:p>
    <w:p w14:paraId="33063E96" w14:textId="6EDAA859" w:rsidR="00D8279F" w:rsidRPr="006347A4" w:rsidRDefault="00D8279F" w:rsidP="00332A02">
      <w:pPr>
        <w:spacing w:after="0"/>
        <w:ind w:left="-567"/>
        <w:jc w:val="both"/>
        <w:rPr>
          <w:rFonts w:ascii="Arial" w:hAnsi="Arial" w:cs="Arial"/>
          <w:iCs/>
          <w:noProof/>
          <w:spacing w:val="-6"/>
          <w:sz w:val="24"/>
          <w:szCs w:val="24"/>
          <w:lang w:eastAsia="es-MX"/>
        </w:rPr>
      </w:pPr>
      <w:r w:rsidRPr="006347A4">
        <w:rPr>
          <w:rFonts w:ascii="Arial" w:hAnsi="Arial" w:cs="Arial"/>
          <w:iCs/>
          <w:noProof/>
          <w:spacing w:val="-6"/>
          <w:sz w:val="24"/>
          <w:szCs w:val="24"/>
          <w:lang w:eastAsia="es-MX"/>
        </w:rPr>
        <w:lastRenderedPageBreak/>
        <w:t>En el mismo periodo, la cantidad de reportes por incidentes electrónicos atendidos por la Dirección General Científica de la Guardia Nacional</w:t>
      </w:r>
      <w:r w:rsidR="00D47E1F" w:rsidRPr="006347A4">
        <w:rPr>
          <w:rFonts w:ascii="Arial" w:hAnsi="Arial" w:cs="Arial"/>
          <w:iCs/>
          <w:noProof/>
          <w:spacing w:val="-6"/>
          <w:sz w:val="24"/>
          <w:szCs w:val="24"/>
          <w:lang w:eastAsia="es-MX"/>
        </w:rPr>
        <w:t xml:space="preserve"> fue de 21 290, 97.2% </w:t>
      </w:r>
      <w:r w:rsidR="002924F9" w:rsidRPr="006347A4">
        <w:rPr>
          <w:rFonts w:ascii="Arial" w:hAnsi="Arial" w:cs="Arial"/>
          <w:iCs/>
          <w:noProof/>
          <w:spacing w:val="-6"/>
          <w:sz w:val="24"/>
          <w:szCs w:val="24"/>
          <w:lang w:eastAsia="es-MX"/>
        </w:rPr>
        <w:t xml:space="preserve">(20 700) </w:t>
      </w:r>
      <w:r w:rsidR="00D47E1F" w:rsidRPr="006347A4">
        <w:rPr>
          <w:rFonts w:ascii="Arial" w:hAnsi="Arial" w:cs="Arial"/>
          <w:iCs/>
          <w:noProof/>
          <w:spacing w:val="-6"/>
          <w:sz w:val="24"/>
          <w:szCs w:val="24"/>
          <w:lang w:eastAsia="es-MX"/>
        </w:rPr>
        <w:t>se ingresó a través del Centro Nacional de Atención Ciudadana</w:t>
      </w:r>
      <w:r w:rsidR="002924F9" w:rsidRPr="006347A4">
        <w:rPr>
          <w:rFonts w:ascii="Arial" w:hAnsi="Arial" w:cs="Arial"/>
          <w:iCs/>
          <w:noProof/>
          <w:spacing w:val="-6"/>
          <w:sz w:val="24"/>
          <w:szCs w:val="24"/>
          <w:lang w:eastAsia="es-MX"/>
        </w:rPr>
        <w:t xml:space="preserve">, 2.6% (550) por correo electrónico y 0.2% (40) por otro medio. </w:t>
      </w:r>
      <w:r w:rsidR="009B30B0" w:rsidRPr="006347A4">
        <w:rPr>
          <w:rFonts w:ascii="Arial" w:hAnsi="Arial" w:cs="Arial"/>
          <w:iCs/>
          <w:noProof/>
          <w:spacing w:val="-6"/>
          <w:sz w:val="24"/>
          <w:szCs w:val="24"/>
          <w:lang w:eastAsia="es-MX"/>
        </w:rPr>
        <w:t xml:space="preserve">Según el tipo de </w:t>
      </w:r>
      <w:r w:rsidR="000933AC" w:rsidRPr="006347A4">
        <w:rPr>
          <w:rFonts w:ascii="Arial" w:hAnsi="Arial" w:cs="Arial"/>
          <w:iCs/>
          <w:noProof/>
          <w:spacing w:val="-6"/>
          <w:sz w:val="24"/>
          <w:szCs w:val="24"/>
          <w:lang w:eastAsia="es-MX"/>
        </w:rPr>
        <w:t>incidente</w:t>
      </w:r>
      <w:r w:rsidR="009B30B0" w:rsidRPr="006347A4">
        <w:rPr>
          <w:rFonts w:ascii="Arial" w:hAnsi="Arial" w:cs="Arial"/>
          <w:iCs/>
          <w:noProof/>
          <w:spacing w:val="-6"/>
          <w:sz w:val="24"/>
          <w:szCs w:val="24"/>
          <w:lang w:eastAsia="es-MX"/>
        </w:rPr>
        <w:t>,</w:t>
      </w:r>
      <w:r w:rsidR="000933AC" w:rsidRPr="006347A4">
        <w:rPr>
          <w:rFonts w:ascii="Arial" w:hAnsi="Arial" w:cs="Arial"/>
          <w:iCs/>
          <w:noProof/>
          <w:spacing w:val="-6"/>
          <w:sz w:val="24"/>
          <w:szCs w:val="24"/>
          <w:lang w:eastAsia="es-MX"/>
        </w:rPr>
        <w:t xml:space="preserve"> 38.0%</w:t>
      </w:r>
      <w:r w:rsidR="00372F1A" w:rsidRPr="006347A4">
        <w:rPr>
          <w:rFonts w:ascii="Arial" w:hAnsi="Arial" w:cs="Arial"/>
          <w:iCs/>
          <w:noProof/>
          <w:spacing w:val="-6"/>
          <w:sz w:val="24"/>
          <w:szCs w:val="24"/>
          <w:lang w:eastAsia="es-MX"/>
        </w:rPr>
        <w:t xml:space="preserve"> (8 082)</w:t>
      </w:r>
      <w:r w:rsidR="000933AC" w:rsidRPr="006347A4">
        <w:rPr>
          <w:rFonts w:ascii="Arial" w:hAnsi="Arial" w:cs="Arial"/>
          <w:iCs/>
          <w:noProof/>
          <w:spacing w:val="-6"/>
          <w:sz w:val="24"/>
          <w:szCs w:val="24"/>
          <w:lang w:eastAsia="es-MX"/>
        </w:rPr>
        <w:t xml:space="preserve"> fue por fraude y extorsión, 30.2% </w:t>
      </w:r>
      <w:r w:rsidR="00372F1A" w:rsidRPr="006347A4">
        <w:rPr>
          <w:rFonts w:ascii="Arial" w:hAnsi="Arial" w:cs="Arial"/>
          <w:iCs/>
          <w:noProof/>
          <w:spacing w:val="-6"/>
          <w:sz w:val="24"/>
          <w:szCs w:val="24"/>
          <w:lang w:eastAsia="es-MX"/>
        </w:rPr>
        <w:t>(6</w:t>
      </w:r>
      <w:r w:rsidR="00554F34" w:rsidRPr="006347A4">
        <w:rPr>
          <w:rFonts w:ascii="Arial" w:hAnsi="Arial" w:cs="Arial"/>
          <w:iCs/>
          <w:noProof/>
          <w:spacing w:val="-6"/>
          <w:sz w:val="24"/>
          <w:szCs w:val="24"/>
          <w:lang w:eastAsia="es-MX"/>
        </w:rPr>
        <w:t xml:space="preserve"> </w:t>
      </w:r>
      <w:r w:rsidR="00372F1A" w:rsidRPr="006347A4">
        <w:rPr>
          <w:rFonts w:ascii="Arial" w:hAnsi="Arial" w:cs="Arial"/>
          <w:iCs/>
          <w:noProof/>
          <w:spacing w:val="-6"/>
          <w:sz w:val="24"/>
          <w:szCs w:val="24"/>
          <w:lang w:eastAsia="es-MX"/>
        </w:rPr>
        <w:t xml:space="preserve">436) </w:t>
      </w:r>
      <w:r w:rsidR="000933AC" w:rsidRPr="006347A4">
        <w:rPr>
          <w:rFonts w:ascii="Arial" w:hAnsi="Arial" w:cs="Arial"/>
          <w:iCs/>
          <w:noProof/>
          <w:spacing w:val="-6"/>
          <w:sz w:val="24"/>
          <w:szCs w:val="24"/>
          <w:lang w:eastAsia="es-MX"/>
        </w:rPr>
        <w:t>por agravio contra personas, 19.7%</w:t>
      </w:r>
      <w:r w:rsidR="00372F1A" w:rsidRPr="006347A4">
        <w:rPr>
          <w:rFonts w:ascii="Arial" w:hAnsi="Arial" w:cs="Arial"/>
          <w:iCs/>
          <w:noProof/>
          <w:spacing w:val="-6"/>
          <w:sz w:val="24"/>
          <w:szCs w:val="24"/>
          <w:lang w:eastAsia="es-MX"/>
        </w:rPr>
        <w:t xml:space="preserve"> (4 192)</w:t>
      </w:r>
      <w:r w:rsidR="000933AC" w:rsidRPr="006347A4">
        <w:rPr>
          <w:rFonts w:ascii="Arial" w:hAnsi="Arial" w:cs="Arial"/>
          <w:iCs/>
          <w:noProof/>
          <w:spacing w:val="-6"/>
          <w:sz w:val="24"/>
          <w:szCs w:val="24"/>
          <w:lang w:eastAsia="es-MX"/>
        </w:rPr>
        <w:t xml:space="preserve"> por denuncias de ilícitos varios a través de la web, 10.6% </w:t>
      </w:r>
      <w:r w:rsidR="00372F1A" w:rsidRPr="006347A4">
        <w:rPr>
          <w:rFonts w:ascii="Arial" w:hAnsi="Arial" w:cs="Arial"/>
          <w:iCs/>
          <w:noProof/>
          <w:spacing w:val="-6"/>
          <w:sz w:val="24"/>
          <w:szCs w:val="24"/>
          <w:lang w:eastAsia="es-MX"/>
        </w:rPr>
        <w:t xml:space="preserve">(2 264) </w:t>
      </w:r>
      <w:r w:rsidR="000933AC" w:rsidRPr="006347A4">
        <w:rPr>
          <w:rFonts w:ascii="Arial" w:hAnsi="Arial" w:cs="Arial"/>
          <w:iCs/>
          <w:noProof/>
          <w:spacing w:val="-6"/>
          <w:sz w:val="24"/>
          <w:szCs w:val="24"/>
          <w:lang w:eastAsia="es-MX"/>
        </w:rPr>
        <w:t xml:space="preserve">por delitos contra menores y 1.5% </w:t>
      </w:r>
      <w:r w:rsidR="00372F1A" w:rsidRPr="006347A4">
        <w:rPr>
          <w:rFonts w:ascii="Arial" w:hAnsi="Arial" w:cs="Arial"/>
          <w:iCs/>
          <w:noProof/>
          <w:spacing w:val="-6"/>
          <w:sz w:val="24"/>
          <w:szCs w:val="24"/>
          <w:lang w:eastAsia="es-MX"/>
        </w:rPr>
        <w:t xml:space="preserve">(316) </w:t>
      </w:r>
      <w:r w:rsidR="000933AC" w:rsidRPr="006347A4">
        <w:rPr>
          <w:rFonts w:ascii="Arial" w:hAnsi="Arial" w:cs="Arial"/>
          <w:iCs/>
          <w:noProof/>
          <w:spacing w:val="-6"/>
          <w:sz w:val="24"/>
          <w:szCs w:val="24"/>
          <w:lang w:eastAsia="es-MX"/>
        </w:rPr>
        <w:t>por eventos de seguridad informática.</w:t>
      </w:r>
    </w:p>
    <w:p w14:paraId="15E5C530" w14:textId="77777777" w:rsidR="006347A4" w:rsidRDefault="006347A4" w:rsidP="006347A4">
      <w:pPr>
        <w:pStyle w:val="Default"/>
        <w:ind w:left="-567"/>
        <w:jc w:val="center"/>
        <w:rPr>
          <w:b/>
          <w:bCs/>
          <w:i/>
          <w:iCs/>
          <w:color w:val="326164"/>
          <w:spacing w:val="-4"/>
          <w:sz w:val="18"/>
        </w:rPr>
      </w:pPr>
    </w:p>
    <w:p w14:paraId="32C6CB04" w14:textId="3061C24D" w:rsidR="00F81769" w:rsidRDefault="000933AC" w:rsidP="006347A4">
      <w:pPr>
        <w:pStyle w:val="Default"/>
        <w:ind w:left="-567"/>
        <w:jc w:val="center"/>
        <w:rPr>
          <w:b/>
          <w:bCs/>
          <w:i/>
          <w:iCs/>
          <w:color w:val="706F6F"/>
          <w:sz w:val="18"/>
        </w:rPr>
      </w:pPr>
      <w:r w:rsidRPr="003D6AD5">
        <w:rPr>
          <w:b/>
          <w:bCs/>
          <w:i/>
          <w:iCs/>
          <w:color w:val="326164"/>
          <w:spacing w:val="-4"/>
          <w:sz w:val="18"/>
        </w:rPr>
        <w:t xml:space="preserve">Gráfica </w:t>
      </w:r>
      <w:r w:rsidR="00DA1527">
        <w:rPr>
          <w:b/>
          <w:bCs/>
          <w:i/>
          <w:iCs/>
          <w:color w:val="326164"/>
          <w:spacing w:val="-4"/>
          <w:sz w:val="18"/>
        </w:rPr>
        <w:t>2</w:t>
      </w:r>
      <w:r w:rsidR="004A6120">
        <w:rPr>
          <w:b/>
          <w:bCs/>
          <w:i/>
          <w:iCs/>
          <w:color w:val="326164"/>
          <w:spacing w:val="-4"/>
          <w:sz w:val="18"/>
        </w:rPr>
        <w:t>4</w:t>
      </w:r>
      <w:r w:rsidRPr="003D6AD5">
        <w:rPr>
          <w:b/>
          <w:bCs/>
          <w:i/>
          <w:iCs/>
          <w:color w:val="326164"/>
          <w:spacing w:val="-4"/>
          <w:sz w:val="18"/>
        </w:rPr>
        <w:t xml:space="preserve">. </w:t>
      </w:r>
      <w:r>
        <w:rPr>
          <w:b/>
          <w:bCs/>
          <w:i/>
          <w:iCs/>
          <w:color w:val="326164"/>
          <w:spacing w:val="-4"/>
          <w:sz w:val="18"/>
        </w:rPr>
        <w:t xml:space="preserve">Reportes atendidos por la </w:t>
      </w:r>
      <w:r w:rsidRPr="009D69CF">
        <w:rPr>
          <w:b/>
          <w:bCs/>
          <w:i/>
          <w:iCs/>
          <w:color w:val="326164"/>
          <w:spacing w:val="-4"/>
          <w:sz w:val="18"/>
        </w:rPr>
        <w:t>Dirección General Científica de la Guardia Nacional</w:t>
      </w:r>
      <w:r w:rsidRPr="003D6AD5">
        <w:rPr>
          <w:b/>
          <w:bCs/>
          <w:i/>
          <w:iCs/>
          <w:color w:val="326164"/>
          <w:spacing w:val="-4"/>
          <w:sz w:val="18"/>
        </w:rPr>
        <w:t xml:space="preserve">, por </w:t>
      </w:r>
      <w:r>
        <w:rPr>
          <w:b/>
          <w:bCs/>
          <w:i/>
          <w:iCs/>
          <w:color w:val="326164"/>
          <w:spacing w:val="-4"/>
          <w:sz w:val="18"/>
        </w:rPr>
        <w:t>tipo</w:t>
      </w:r>
      <w:r w:rsidRPr="003D6AD5">
        <w:rPr>
          <w:b/>
          <w:bCs/>
          <w:i/>
          <w:iCs/>
          <w:color w:val="326164"/>
          <w:spacing w:val="-4"/>
          <w:sz w:val="18"/>
        </w:rPr>
        <w:t>, 2020</w:t>
      </w:r>
      <w:r w:rsidRPr="00756B55">
        <w:rPr>
          <w:b/>
          <w:bCs/>
          <w:i/>
          <w:iCs/>
          <w:color w:val="706F6F"/>
          <w:sz w:val="18"/>
        </w:rPr>
        <w:t xml:space="preserve"> </w:t>
      </w:r>
    </w:p>
    <w:p w14:paraId="47B7D574" w14:textId="16D5FEF9" w:rsidR="00D8279F" w:rsidRDefault="006347A4" w:rsidP="000933AC">
      <w:pPr>
        <w:spacing w:after="0"/>
        <w:ind w:left="-567"/>
        <w:jc w:val="center"/>
        <w:rPr>
          <w:rFonts w:ascii="Arial" w:hAnsi="Arial" w:cs="Arial"/>
          <w:iCs/>
          <w:noProof/>
          <w:sz w:val="24"/>
          <w:szCs w:val="24"/>
          <w:lang w:eastAsia="es-MX"/>
        </w:rPr>
      </w:pPr>
      <w:r>
        <w:rPr>
          <w:noProof/>
        </w:rPr>
        <w:drawing>
          <wp:inline distT="0" distB="0" distL="0" distR="0" wp14:anchorId="2AA360CA" wp14:editId="2ACA92E9">
            <wp:extent cx="5814060" cy="6709144"/>
            <wp:effectExtent l="0" t="0" r="0" b="0"/>
            <wp:docPr id="14" name="Gráfico 14">
              <a:extLst xmlns:a="http://schemas.openxmlformats.org/drawingml/2006/main">
                <a:ext uri="{FF2B5EF4-FFF2-40B4-BE49-F238E27FC236}">
                  <a16:creationId xmlns:a16="http://schemas.microsoft.com/office/drawing/2014/main" id="{C0DB0C5A-ACA8-4628-8BFF-C22C2BDED5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6AF3F37" w14:textId="77777777" w:rsidR="006746B3" w:rsidRDefault="006746B3" w:rsidP="00332A02">
      <w:pPr>
        <w:spacing w:after="0"/>
        <w:ind w:left="-567"/>
        <w:jc w:val="both"/>
        <w:rPr>
          <w:rFonts w:ascii="Arial" w:hAnsi="Arial" w:cs="Arial"/>
          <w:iCs/>
          <w:noProof/>
          <w:sz w:val="24"/>
          <w:szCs w:val="24"/>
          <w:lang w:eastAsia="es-MX"/>
        </w:rPr>
      </w:pPr>
    </w:p>
    <w:p w14:paraId="63F8C9D0" w14:textId="1A836053" w:rsidR="00A31939" w:rsidRDefault="009B30B0" w:rsidP="00332A02">
      <w:pPr>
        <w:spacing w:after="0"/>
        <w:ind w:left="-567"/>
        <w:jc w:val="both"/>
        <w:rPr>
          <w:rFonts w:ascii="Arial" w:hAnsi="Arial" w:cs="Arial"/>
          <w:iCs/>
          <w:noProof/>
          <w:sz w:val="24"/>
          <w:szCs w:val="24"/>
          <w:lang w:eastAsia="es-MX"/>
        </w:rPr>
      </w:pPr>
      <w:r>
        <w:rPr>
          <w:rFonts w:ascii="Arial" w:hAnsi="Arial" w:cs="Arial"/>
          <w:iCs/>
          <w:noProof/>
          <w:sz w:val="24"/>
          <w:szCs w:val="24"/>
          <w:lang w:eastAsia="es-MX"/>
        </w:rPr>
        <w:t>Adicionalmente</w:t>
      </w:r>
      <w:r w:rsidR="000933AC">
        <w:rPr>
          <w:rFonts w:ascii="Arial" w:hAnsi="Arial" w:cs="Arial"/>
          <w:iCs/>
          <w:noProof/>
          <w:sz w:val="24"/>
          <w:szCs w:val="24"/>
          <w:lang w:eastAsia="es-MX"/>
        </w:rPr>
        <w:t xml:space="preserve">, </w:t>
      </w:r>
      <w:r w:rsidR="0020223B">
        <w:rPr>
          <w:rFonts w:ascii="Arial" w:hAnsi="Arial" w:cs="Arial"/>
          <w:iCs/>
          <w:noProof/>
          <w:sz w:val="24"/>
          <w:szCs w:val="24"/>
          <w:lang w:eastAsia="es-MX"/>
        </w:rPr>
        <w:t xml:space="preserve">se identificaron </w:t>
      </w:r>
      <w:r w:rsidR="001F790F" w:rsidRPr="001F790F">
        <w:rPr>
          <w:rFonts w:ascii="Arial" w:hAnsi="Arial" w:cs="Arial"/>
          <w:iCs/>
          <w:noProof/>
          <w:sz w:val="24"/>
          <w:szCs w:val="24"/>
          <w:lang w:eastAsia="es-MX"/>
        </w:rPr>
        <w:t>133 469</w:t>
      </w:r>
      <w:r w:rsidR="001F790F">
        <w:rPr>
          <w:rFonts w:ascii="Arial" w:hAnsi="Arial" w:cs="Arial"/>
          <w:iCs/>
          <w:noProof/>
          <w:sz w:val="24"/>
          <w:szCs w:val="24"/>
          <w:lang w:eastAsia="es-MX"/>
        </w:rPr>
        <w:t xml:space="preserve"> incidentes de seguridad informáticos</w:t>
      </w:r>
      <w:r w:rsidR="00332A02">
        <w:rPr>
          <w:rFonts w:ascii="Arial" w:hAnsi="Arial" w:cs="Arial"/>
          <w:iCs/>
          <w:noProof/>
          <w:sz w:val="24"/>
          <w:szCs w:val="24"/>
          <w:lang w:eastAsia="es-MX"/>
        </w:rPr>
        <w:t xml:space="preserve">, siendo </w:t>
      </w:r>
      <w:r w:rsidR="0020223B">
        <w:rPr>
          <w:rFonts w:ascii="Arial" w:hAnsi="Arial" w:cs="Arial"/>
          <w:iCs/>
          <w:noProof/>
          <w:sz w:val="24"/>
          <w:szCs w:val="24"/>
          <w:lang w:eastAsia="es-MX"/>
        </w:rPr>
        <w:t>la</w:t>
      </w:r>
      <w:r w:rsidR="00332A02">
        <w:rPr>
          <w:rFonts w:ascii="Arial" w:hAnsi="Arial" w:cs="Arial"/>
          <w:iCs/>
          <w:noProof/>
          <w:sz w:val="24"/>
          <w:szCs w:val="24"/>
          <w:lang w:eastAsia="es-MX"/>
        </w:rPr>
        <w:t xml:space="preserve"> </w:t>
      </w:r>
      <w:r w:rsidR="0020223B">
        <w:rPr>
          <w:rFonts w:ascii="Arial" w:hAnsi="Arial" w:cs="Arial"/>
          <w:iCs/>
          <w:noProof/>
          <w:sz w:val="24"/>
          <w:szCs w:val="24"/>
          <w:lang w:eastAsia="es-MX"/>
        </w:rPr>
        <w:t>i</w:t>
      </w:r>
      <w:r w:rsidR="00332A02" w:rsidRPr="00332A02">
        <w:rPr>
          <w:rFonts w:ascii="Arial" w:hAnsi="Arial" w:cs="Arial"/>
          <w:iCs/>
          <w:noProof/>
          <w:sz w:val="24"/>
          <w:szCs w:val="24"/>
          <w:lang w:eastAsia="es-MX"/>
        </w:rPr>
        <w:t>nfección por código malicioso</w:t>
      </w:r>
      <w:r w:rsidR="0020223B">
        <w:rPr>
          <w:rFonts w:ascii="Arial" w:hAnsi="Arial" w:cs="Arial"/>
          <w:iCs/>
          <w:noProof/>
          <w:sz w:val="24"/>
          <w:szCs w:val="24"/>
          <w:lang w:eastAsia="es-MX"/>
        </w:rPr>
        <w:t xml:space="preserve"> el más frecuente</w:t>
      </w:r>
      <w:r w:rsidR="00332A02">
        <w:rPr>
          <w:rFonts w:ascii="Arial" w:hAnsi="Arial" w:cs="Arial"/>
          <w:iCs/>
          <w:noProof/>
          <w:sz w:val="24"/>
          <w:szCs w:val="24"/>
          <w:lang w:eastAsia="es-MX"/>
        </w:rPr>
        <w:t>.</w:t>
      </w:r>
      <w:r w:rsidR="00412DA0">
        <w:rPr>
          <w:rFonts w:ascii="Arial" w:hAnsi="Arial" w:cs="Arial"/>
          <w:iCs/>
          <w:noProof/>
          <w:sz w:val="24"/>
          <w:szCs w:val="24"/>
          <w:lang w:eastAsia="es-MX"/>
        </w:rPr>
        <w:t xml:space="preserve"> Del total de incidentes, </w:t>
      </w:r>
      <w:r w:rsidR="00406A25">
        <w:rPr>
          <w:rFonts w:ascii="Arial" w:hAnsi="Arial" w:cs="Arial"/>
          <w:iCs/>
          <w:noProof/>
          <w:sz w:val="24"/>
          <w:szCs w:val="24"/>
          <w:lang w:eastAsia="es-MX"/>
        </w:rPr>
        <w:t>88.4</w:t>
      </w:r>
      <w:r w:rsidR="00412DA0">
        <w:rPr>
          <w:rFonts w:ascii="Arial" w:hAnsi="Arial" w:cs="Arial"/>
          <w:iCs/>
          <w:noProof/>
          <w:sz w:val="24"/>
          <w:szCs w:val="24"/>
          <w:lang w:eastAsia="es-MX"/>
        </w:rPr>
        <w:t xml:space="preserve">% afectó al sector privado y </w:t>
      </w:r>
      <w:r w:rsidR="00406A25">
        <w:rPr>
          <w:rFonts w:ascii="Arial" w:hAnsi="Arial" w:cs="Arial"/>
          <w:iCs/>
          <w:noProof/>
          <w:sz w:val="24"/>
          <w:szCs w:val="24"/>
          <w:lang w:eastAsia="es-MX"/>
        </w:rPr>
        <w:t>11.6</w:t>
      </w:r>
      <w:r w:rsidR="00412DA0">
        <w:rPr>
          <w:rFonts w:ascii="Arial" w:hAnsi="Arial" w:cs="Arial"/>
          <w:iCs/>
          <w:noProof/>
          <w:sz w:val="24"/>
          <w:szCs w:val="24"/>
          <w:lang w:eastAsia="es-MX"/>
        </w:rPr>
        <w:t>% al sector público.</w:t>
      </w:r>
    </w:p>
    <w:p w14:paraId="46FACB5D" w14:textId="74A8A774" w:rsidR="00925D43" w:rsidRDefault="00925D43" w:rsidP="00A31939">
      <w:pPr>
        <w:spacing w:after="0"/>
        <w:ind w:left="-567"/>
        <w:jc w:val="both"/>
        <w:rPr>
          <w:rFonts w:ascii="Arial" w:hAnsi="Arial" w:cs="Arial"/>
          <w:iCs/>
          <w:noProof/>
          <w:sz w:val="24"/>
          <w:szCs w:val="24"/>
          <w:lang w:eastAsia="es-MX"/>
        </w:rPr>
      </w:pPr>
    </w:p>
    <w:p w14:paraId="29EA7760" w14:textId="777074D8" w:rsidR="003C5801" w:rsidRDefault="003C5801" w:rsidP="003C5801">
      <w:pPr>
        <w:pStyle w:val="Default"/>
        <w:ind w:left="-567"/>
        <w:jc w:val="center"/>
        <w:rPr>
          <w:b/>
          <w:bCs/>
          <w:i/>
          <w:iCs/>
          <w:color w:val="326164"/>
          <w:spacing w:val="-4"/>
          <w:sz w:val="18"/>
        </w:rPr>
      </w:pPr>
      <w:r w:rsidRPr="003D6AD5">
        <w:rPr>
          <w:b/>
          <w:bCs/>
          <w:i/>
          <w:iCs/>
          <w:color w:val="326164"/>
          <w:spacing w:val="-4"/>
          <w:sz w:val="18"/>
        </w:rPr>
        <w:t>Gráfica 2</w:t>
      </w:r>
      <w:r w:rsidR="004A6120">
        <w:rPr>
          <w:b/>
          <w:bCs/>
          <w:i/>
          <w:iCs/>
          <w:color w:val="326164"/>
          <w:spacing w:val="-4"/>
          <w:sz w:val="18"/>
        </w:rPr>
        <w:t>5</w:t>
      </w:r>
      <w:r w:rsidRPr="003D6AD5">
        <w:rPr>
          <w:b/>
          <w:bCs/>
          <w:i/>
          <w:iCs/>
          <w:color w:val="326164"/>
          <w:spacing w:val="-4"/>
          <w:sz w:val="18"/>
        </w:rPr>
        <w:t xml:space="preserve">. </w:t>
      </w:r>
      <w:r>
        <w:rPr>
          <w:b/>
          <w:bCs/>
          <w:i/>
          <w:iCs/>
          <w:color w:val="326164"/>
          <w:spacing w:val="-4"/>
          <w:sz w:val="18"/>
        </w:rPr>
        <w:t xml:space="preserve">Incidentes de seguridad informáticos identificados por la </w:t>
      </w:r>
      <w:r w:rsidRPr="009D69CF">
        <w:rPr>
          <w:b/>
          <w:bCs/>
          <w:i/>
          <w:iCs/>
          <w:color w:val="326164"/>
          <w:spacing w:val="-4"/>
          <w:sz w:val="18"/>
        </w:rPr>
        <w:t>Dirección General Científica de la Guardia Nacional</w:t>
      </w:r>
      <w:r w:rsidRPr="003D6AD5">
        <w:rPr>
          <w:b/>
          <w:bCs/>
          <w:i/>
          <w:iCs/>
          <w:color w:val="326164"/>
          <w:spacing w:val="-4"/>
          <w:sz w:val="18"/>
        </w:rPr>
        <w:t xml:space="preserve">, </w:t>
      </w:r>
    </w:p>
    <w:p w14:paraId="22F254E0" w14:textId="42224B69" w:rsidR="003C5801" w:rsidRDefault="003C5801" w:rsidP="003C5801">
      <w:pPr>
        <w:pStyle w:val="Default"/>
        <w:ind w:left="-567"/>
        <w:jc w:val="center"/>
        <w:rPr>
          <w:b/>
          <w:bCs/>
          <w:i/>
          <w:iCs/>
          <w:color w:val="706F6F"/>
          <w:sz w:val="18"/>
        </w:rPr>
      </w:pPr>
      <w:r w:rsidRPr="003D6AD5">
        <w:rPr>
          <w:b/>
          <w:bCs/>
          <w:i/>
          <w:iCs/>
          <w:color w:val="326164"/>
          <w:spacing w:val="-4"/>
          <w:sz w:val="18"/>
        </w:rPr>
        <w:t xml:space="preserve">por </w:t>
      </w:r>
      <w:r>
        <w:rPr>
          <w:b/>
          <w:bCs/>
          <w:i/>
          <w:iCs/>
          <w:color w:val="326164"/>
          <w:spacing w:val="-4"/>
          <w:sz w:val="18"/>
        </w:rPr>
        <w:t>tipo</w:t>
      </w:r>
      <w:r w:rsidRPr="003D6AD5">
        <w:rPr>
          <w:b/>
          <w:bCs/>
          <w:i/>
          <w:iCs/>
          <w:color w:val="326164"/>
          <w:spacing w:val="-4"/>
          <w:sz w:val="18"/>
        </w:rPr>
        <w:t>, 2020</w:t>
      </w:r>
      <w:r w:rsidRPr="00756B55">
        <w:rPr>
          <w:b/>
          <w:bCs/>
          <w:i/>
          <w:iCs/>
          <w:color w:val="706F6F"/>
          <w:sz w:val="18"/>
        </w:rPr>
        <w:t xml:space="preserve"> </w:t>
      </w:r>
    </w:p>
    <w:p w14:paraId="000E7007" w14:textId="1195067C" w:rsidR="00E34EA8" w:rsidRDefault="006746B3" w:rsidP="003B34D4">
      <w:pPr>
        <w:spacing w:after="0"/>
        <w:ind w:left="-567"/>
        <w:jc w:val="center"/>
        <w:rPr>
          <w:rFonts w:ascii="Arial" w:hAnsi="Arial" w:cs="Arial"/>
          <w:iCs/>
          <w:noProof/>
          <w:sz w:val="24"/>
          <w:szCs w:val="24"/>
          <w:lang w:eastAsia="es-MX"/>
        </w:rPr>
      </w:pPr>
      <w:r>
        <w:rPr>
          <w:noProof/>
        </w:rPr>
        <w:drawing>
          <wp:inline distT="0" distB="0" distL="0" distR="0" wp14:anchorId="1D266D89" wp14:editId="5F93B804">
            <wp:extent cx="5830570" cy="2085975"/>
            <wp:effectExtent l="0" t="0" r="0" b="0"/>
            <wp:docPr id="36" name="Gráfico 36">
              <a:extLst xmlns:a="http://schemas.openxmlformats.org/drawingml/2006/main">
                <a:ext uri="{FF2B5EF4-FFF2-40B4-BE49-F238E27FC236}">
                  <a16:creationId xmlns:a16="http://schemas.microsoft.com/office/drawing/2014/main" id="{EB1C424C-24F9-4B16-BA34-1011B1CF9A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1061A14B" w14:textId="77777777" w:rsidR="003B34D4" w:rsidRPr="003B34D4" w:rsidRDefault="003B34D4" w:rsidP="003B34D4">
      <w:pPr>
        <w:spacing w:after="0"/>
        <w:ind w:left="-567"/>
        <w:jc w:val="center"/>
        <w:rPr>
          <w:rFonts w:ascii="Arial" w:hAnsi="Arial" w:cs="Arial"/>
          <w:iCs/>
          <w:noProof/>
          <w:sz w:val="24"/>
          <w:szCs w:val="24"/>
          <w:lang w:eastAsia="es-MX"/>
        </w:rPr>
      </w:pPr>
    </w:p>
    <w:p w14:paraId="023F3F8E" w14:textId="08A1004B" w:rsidR="00412DA0" w:rsidRPr="00EA4C60" w:rsidRDefault="00EA4C60" w:rsidP="006746B3">
      <w:pPr>
        <w:spacing w:after="0"/>
        <w:ind w:left="-567"/>
        <w:jc w:val="both"/>
        <w:rPr>
          <w:rFonts w:ascii="Arial" w:hAnsi="Arial" w:cs="Arial"/>
          <w:iCs/>
          <w:noProof/>
          <w:sz w:val="24"/>
          <w:szCs w:val="24"/>
          <w:lang w:eastAsia="es-MX"/>
        </w:rPr>
      </w:pPr>
      <w:r w:rsidRPr="00EA4C60">
        <w:rPr>
          <w:rFonts w:ascii="Arial" w:hAnsi="Arial" w:cs="Arial"/>
          <w:iCs/>
          <w:noProof/>
          <w:sz w:val="24"/>
          <w:szCs w:val="24"/>
          <w:lang w:eastAsia="es-MX"/>
        </w:rPr>
        <w:t xml:space="preserve">La Guardia Nacional reportó que la mayor cantidad de incidentes </w:t>
      </w:r>
      <w:r w:rsidR="009C58BC">
        <w:rPr>
          <w:rFonts w:ascii="Arial" w:hAnsi="Arial" w:cs="Arial"/>
          <w:iCs/>
          <w:noProof/>
          <w:sz w:val="24"/>
          <w:szCs w:val="24"/>
          <w:lang w:eastAsia="es-MX"/>
        </w:rPr>
        <w:t xml:space="preserve">de seguridad informáticos </w:t>
      </w:r>
      <w:r w:rsidRPr="00EA4C60">
        <w:rPr>
          <w:rFonts w:ascii="Arial" w:hAnsi="Arial" w:cs="Arial"/>
          <w:iCs/>
          <w:noProof/>
          <w:sz w:val="24"/>
          <w:szCs w:val="24"/>
          <w:lang w:eastAsia="es-MX"/>
        </w:rPr>
        <w:t>se identificaron en Nuevo León y en la Ciudad de México</w:t>
      </w:r>
      <w:r>
        <w:rPr>
          <w:rFonts w:ascii="Arial" w:hAnsi="Arial" w:cs="Arial"/>
          <w:iCs/>
          <w:noProof/>
          <w:sz w:val="24"/>
          <w:szCs w:val="24"/>
          <w:lang w:eastAsia="es-MX"/>
        </w:rPr>
        <w:t xml:space="preserve">, que </w:t>
      </w:r>
      <w:r w:rsidR="00863983">
        <w:rPr>
          <w:rFonts w:ascii="Arial" w:hAnsi="Arial" w:cs="Arial"/>
          <w:iCs/>
          <w:noProof/>
          <w:sz w:val="24"/>
          <w:szCs w:val="24"/>
          <w:lang w:eastAsia="es-MX"/>
        </w:rPr>
        <w:t xml:space="preserve">de </w:t>
      </w:r>
      <w:r w:rsidR="00640615">
        <w:rPr>
          <w:rFonts w:ascii="Arial" w:hAnsi="Arial" w:cs="Arial"/>
          <w:iCs/>
          <w:noProof/>
          <w:sz w:val="24"/>
          <w:szCs w:val="24"/>
          <w:lang w:eastAsia="es-MX"/>
        </w:rPr>
        <w:t>manera</w:t>
      </w:r>
      <w:r>
        <w:rPr>
          <w:rFonts w:ascii="Arial" w:hAnsi="Arial" w:cs="Arial"/>
          <w:iCs/>
          <w:noProof/>
          <w:sz w:val="24"/>
          <w:szCs w:val="24"/>
          <w:lang w:eastAsia="es-MX"/>
        </w:rPr>
        <w:t xml:space="preserve"> conjunta concentraron </w:t>
      </w:r>
      <w:r w:rsidR="006746B3">
        <w:rPr>
          <w:rFonts w:ascii="Arial" w:hAnsi="Arial" w:cs="Arial"/>
          <w:iCs/>
          <w:noProof/>
          <w:sz w:val="24"/>
          <w:szCs w:val="24"/>
          <w:lang w:eastAsia="es-MX"/>
        </w:rPr>
        <w:t>83.3% del total nacional.</w:t>
      </w:r>
    </w:p>
    <w:p w14:paraId="7695CBD7" w14:textId="77777777" w:rsidR="00412DA0" w:rsidRPr="00EA4C60" w:rsidRDefault="00412DA0" w:rsidP="006D04C1">
      <w:pPr>
        <w:spacing w:after="0"/>
        <w:ind w:left="-567"/>
        <w:rPr>
          <w:rFonts w:ascii="Arial" w:hAnsi="Arial" w:cs="Arial"/>
          <w:iCs/>
          <w:noProof/>
          <w:sz w:val="24"/>
          <w:szCs w:val="24"/>
          <w:lang w:eastAsia="es-MX"/>
        </w:rPr>
      </w:pPr>
    </w:p>
    <w:p w14:paraId="4D82D5D5" w14:textId="77777777" w:rsidR="00EA4C60" w:rsidRDefault="00EA4C60" w:rsidP="00EA4C60">
      <w:pPr>
        <w:pStyle w:val="Default"/>
        <w:ind w:left="-567"/>
        <w:jc w:val="center"/>
        <w:rPr>
          <w:b/>
          <w:bCs/>
          <w:i/>
          <w:iCs/>
          <w:color w:val="326164"/>
          <w:spacing w:val="-4"/>
          <w:sz w:val="18"/>
        </w:rPr>
      </w:pPr>
      <w:r>
        <w:rPr>
          <w:b/>
          <w:bCs/>
          <w:i/>
          <w:iCs/>
          <w:color w:val="326164"/>
          <w:spacing w:val="-4"/>
          <w:sz w:val="18"/>
        </w:rPr>
        <w:t>Mapa 3</w:t>
      </w:r>
      <w:r w:rsidRPr="003D6AD5">
        <w:rPr>
          <w:b/>
          <w:bCs/>
          <w:i/>
          <w:iCs/>
          <w:color w:val="326164"/>
          <w:spacing w:val="-4"/>
          <w:sz w:val="18"/>
        </w:rPr>
        <w:t xml:space="preserve">. </w:t>
      </w:r>
      <w:r w:rsidRPr="00EA4C60">
        <w:rPr>
          <w:b/>
          <w:bCs/>
          <w:i/>
          <w:iCs/>
          <w:color w:val="326164"/>
          <w:spacing w:val="-4"/>
          <w:sz w:val="18"/>
        </w:rPr>
        <w:t xml:space="preserve">Incidentes de seguridad informáticos identificados por la Dirección General Científica </w:t>
      </w:r>
    </w:p>
    <w:p w14:paraId="79E4BF36" w14:textId="4A8C3114" w:rsidR="00412DA0" w:rsidRPr="006746B3" w:rsidRDefault="00EA4C60" w:rsidP="006746B3">
      <w:pPr>
        <w:pStyle w:val="Default"/>
        <w:ind w:left="-567"/>
        <w:jc w:val="center"/>
        <w:rPr>
          <w:b/>
          <w:bCs/>
          <w:i/>
          <w:iCs/>
          <w:color w:val="326164"/>
          <w:spacing w:val="-4"/>
          <w:sz w:val="18"/>
        </w:rPr>
      </w:pPr>
      <w:r w:rsidRPr="00EA4C60">
        <w:rPr>
          <w:b/>
          <w:bCs/>
          <w:i/>
          <w:iCs/>
          <w:color w:val="326164"/>
          <w:spacing w:val="-4"/>
          <w:sz w:val="18"/>
        </w:rPr>
        <w:t>de la Guardia Nacional</w:t>
      </w:r>
      <w:r>
        <w:rPr>
          <w:b/>
          <w:bCs/>
          <w:i/>
          <w:iCs/>
          <w:color w:val="326164"/>
          <w:spacing w:val="-4"/>
          <w:sz w:val="18"/>
        </w:rPr>
        <w:t xml:space="preserve">, </w:t>
      </w:r>
      <w:r w:rsidRPr="003D6AD5">
        <w:rPr>
          <w:b/>
          <w:bCs/>
          <w:i/>
          <w:iCs/>
          <w:color w:val="326164"/>
          <w:spacing w:val="-4"/>
          <w:sz w:val="18"/>
        </w:rPr>
        <w:t>2020</w:t>
      </w:r>
    </w:p>
    <w:p w14:paraId="26E5BE2E" w14:textId="5581C4C2" w:rsidR="00412DA0" w:rsidRDefault="00640615" w:rsidP="006D04C1">
      <w:pPr>
        <w:spacing w:after="0"/>
        <w:ind w:left="-567"/>
        <w:rPr>
          <w:rFonts w:ascii="Arial" w:hAnsi="Arial" w:cs="Arial"/>
          <w:b/>
          <w:bCs/>
          <w:iCs/>
          <w:noProof/>
          <w:sz w:val="24"/>
          <w:szCs w:val="24"/>
          <w:lang w:eastAsia="es-MX"/>
        </w:rPr>
      </w:pPr>
      <w:r>
        <w:rPr>
          <w:noProof/>
        </w:rPr>
        <mc:AlternateContent>
          <mc:Choice Requires="wpg">
            <w:drawing>
              <wp:anchor distT="0" distB="0" distL="114300" distR="114300" simplePos="0" relativeHeight="251687936" behindDoc="0" locked="0" layoutInCell="1" allowOverlap="1" wp14:anchorId="3005A98A" wp14:editId="0C213697">
                <wp:simplePos x="0" y="0"/>
                <wp:positionH relativeFrom="column">
                  <wp:posOffset>3313215</wp:posOffset>
                </wp:positionH>
                <wp:positionV relativeFrom="paragraph">
                  <wp:posOffset>724395</wp:posOffset>
                </wp:positionV>
                <wp:extent cx="2026522" cy="597949"/>
                <wp:effectExtent l="0" t="0" r="0" b="0"/>
                <wp:wrapNone/>
                <wp:docPr id="39" name="Grupo 6"/>
                <wp:cNvGraphicFramePr/>
                <a:graphic xmlns:a="http://schemas.openxmlformats.org/drawingml/2006/main">
                  <a:graphicData uri="http://schemas.microsoft.com/office/word/2010/wordprocessingGroup">
                    <wpg:wgp>
                      <wpg:cNvGrpSpPr/>
                      <wpg:grpSpPr>
                        <a:xfrm>
                          <a:off x="0" y="0"/>
                          <a:ext cx="2026522" cy="597949"/>
                          <a:chOff x="0" y="0"/>
                          <a:chExt cx="2114979" cy="724123"/>
                        </a:xfrm>
                      </wpg:grpSpPr>
                      <wps:wsp>
                        <wps:cNvPr id="40" name="Rectángulo: esquinas redondeadas 40"/>
                        <wps:cNvSpPr/>
                        <wps:spPr>
                          <a:xfrm>
                            <a:off x="0" y="206790"/>
                            <a:ext cx="150815" cy="139430"/>
                          </a:xfrm>
                          <a:prstGeom prst="roundRect">
                            <a:avLst/>
                          </a:prstGeom>
                          <a:solidFill>
                            <a:srgbClr val="C7BED6"/>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41" name="Rectángulo: esquinas redondeadas 41"/>
                        <wps:cNvSpPr/>
                        <wps:spPr>
                          <a:xfrm>
                            <a:off x="3510" y="46225"/>
                            <a:ext cx="150472" cy="139430"/>
                          </a:xfrm>
                          <a:prstGeom prst="roundRect">
                            <a:avLst/>
                          </a:prstGeom>
                          <a:solidFill>
                            <a:srgbClr val="5951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43" name="Rectángulo: esquinas redondeadas 43"/>
                        <wps:cNvSpPr/>
                        <wps:spPr>
                          <a:xfrm>
                            <a:off x="802" y="369455"/>
                            <a:ext cx="150814" cy="139430"/>
                          </a:xfrm>
                          <a:prstGeom prst="roundRect">
                            <a:avLst/>
                          </a:prstGeom>
                          <a:solidFill>
                            <a:srgbClr val="678F9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44" name="Rectángulo: esquinas redondeadas 44"/>
                        <wps:cNvSpPr/>
                        <wps:spPr>
                          <a:xfrm>
                            <a:off x="3108" y="533278"/>
                            <a:ext cx="149297" cy="138693"/>
                          </a:xfrm>
                          <a:prstGeom prst="roundRect">
                            <a:avLst/>
                          </a:prstGeom>
                          <a:solidFill>
                            <a:srgbClr val="326164"/>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45" name="Rectángulo 45"/>
                        <wps:cNvSpPr/>
                        <wps:spPr>
                          <a:xfrm>
                            <a:off x="110129" y="486633"/>
                            <a:ext cx="1651635" cy="237490"/>
                          </a:xfrm>
                          <a:prstGeom prst="rect">
                            <a:avLst/>
                          </a:prstGeom>
                        </wps:spPr>
                        <wps:txbx>
                          <w:txbxContent>
                            <w:p w14:paraId="2B90EB69" w14:textId="77777777" w:rsidR="00D949DE" w:rsidRDefault="00D949DE" w:rsidP="00640615">
                              <w:pPr>
                                <w:overflowPunct w:val="0"/>
                                <w:rPr>
                                  <w:rFonts w:ascii="Arial" w:eastAsia="Helvetica Neue Medium" w:hAnsi="Arial"/>
                                  <w:color w:val="000000"/>
                                  <w:sz w:val="16"/>
                                  <w:szCs w:val="16"/>
                                </w:rPr>
                              </w:pPr>
                              <w:r>
                                <w:rPr>
                                  <w:rFonts w:ascii="Arial" w:eastAsia="Helvetica Neue Medium" w:hAnsi="Arial"/>
                                  <w:color w:val="000000"/>
                                  <w:sz w:val="16"/>
                                  <w:szCs w:val="16"/>
                                </w:rPr>
                                <w:t>De 1 a 500 (23 entidades)</w:t>
                              </w:r>
                            </w:p>
                          </w:txbxContent>
                        </wps:txbx>
                        <wps:bodyPr wrap="square">
                          <a:noAutofit/>
                        </wps:bodyPr>
                      </wps:wsp>
                      <wps:wsp>
                        <wps:cNvPr id="46" name="Rectángulo 46"/>
                        <wps:cNvSpPr/>
                        <wps:spPr>
                          <a:xfrm>
                            <a:off x="110284" y="318704"/>
                            <a:ext cx="2004695" cy="237490"/>
                          </a:xfrm>
                          <a:prstGeom prst="rect">
                            <a:avLst/>
                          </a:prstGeom>
                        </wps:spPr>
                        <wps:txbx>
                          <w:txbxContent>
                            <w:p w14:paraId="38004FFB" w14:textId="77777777" w:rsidR="00D949DE" w:rsidRDefault="00D949DE" w:rsidP="00640615">
                              <w:pPr>
                                <w:overflowPunct w:val="0"/>
                                <w:rPr>
                                  <w:rFonts w:ascii="Arial" w:eastAsia="Helvetica Neue Medium" w:hAnsi="Arial"/>
                                  <w:color w:val="000000"/>
                                  <w:sz w:val="16"/>
                                  <w:szCs w:val="16"/>
                                </w:rPr>
                              </w:pPr>
                              <w:r>
                                <w:rPr>
                                  <w:rFonts w:ascii="Arial" w:eastAsia="Helvetica Neue Medium" w:hAnsi="Arial"/>
                                  <w:color w:val="000000"/>
                                  <w:sz w:val="16"/>
                                  <w:szCs w:val="16"/>
                                </w:rPr>
                                <w:t>De 501 a 2,000 (5 entidades)</w:t>
                              </w:r>
                            </w:p>
                          </w:txbxContent>
                        </wps:txbx>
                        <wps:bodyPr wrap="square">
                          <a:noAutofit/>
                        </wps:bodyPr>
                      </wps:wsp>
                      <wps:wsp>
                        <wps:cNvPr id="48" name="Rectángulo 48"/>
                        <wps:cNvSpPr/>
                        <wps:spPr>
                          <a:xfrm>
                            <a:off x="110285" y="159412"/>
                            <a:ext cx="1934210" cy="237490"/>
                          </a:xfrm>
                          <a:prstGeom prst="rect">
                            <a:avLst/>
                          </a:prstGeom>
                        </wps:spPr>
                        <wps:txbx>
                          <w:txbxContent>
                            <w:p w14:paraId="1D088094" w14:textId="77777777" w:rsidR="00D949DE" w:rsidRDefault="00D949DE" w:rsidP="00640615">
                              <w:pPr>
                                <w:overflowPunct w:val="0"/>
                                <w:rPr>
                                  <w:rFonts w:ascii="Arial" w:eastAsia="Helvetica Neue Medium" w:hAnsi="Arial"/>
                                  <w:color w:val="000000"/>
                                  <w:sz w:val="16"/>
                                  <w:szCs w:val="16"/>
                                </w:rPr>
                              </w:pPr>
                              <w:r>
                                <w:rPr>
                                  <w:rFonts w:ascii="Arial" w:eastAsia="Helvetica Neue Medium" w:hAnsi="Arial"/>
                                  <w:color w:val="000000"/>
                                  <w:sz w:val="16"/>
                                  <w:szCs w:val="16"/>
                                </w:rPr>
                                <w:t>De 2,001 a 6,000 (2 entidades)</w:t>
                              </w:r>
                            </w:p>
                          </w:txbxContent>
                        </wps:txbx>
                        <wps:bodyPr wrap="square">
                          <a:noAutofit/>
                        </wps:bodyPr>
                      </wps:wsp>
                      <wps:wsp>
                        <wps:cNvPr id="54" name="Rectángulo 54"/>
                        <wps:cNvSpPr/>
                        <wps:spPr>
                          <a:xfrm>
                            <a:off x="116920" y="0"/>
                            <a:ext cx="1729105" cy="237490"/>
                          </a:xfrm>
                          <a:prstGeom prst="rect">
                            <a:avLst/>
                          </a:prstGeom>
                        </wps:spPr>
                        <wps:txbx>
                          <w:txbxContent>
                            <w:p w14:paraId="39A732EA" w14:textId="77777777" w:rsidR="00D949DE" w:rsidRDefault="00D949DE" w:rsidP="00640615">
                              <w:pPr>
                                <w:overflowPunct w:val="0"/>
                                <w:rPr>
                                  <w:rFonts w:ascii="Arial" w:eastAsia="Helvetica Neue Medium" w:hAnsi="Arial"/>
                                  <w:color w:val="000000"/>
                                  <w:sz w:val="16"/>
                                  <w:szCs w:val="16"/>
                                </w:rPr>
                              </w:pPr>
                              <w:r>
                                <w:rPr>
                                  <w:rFonts w:ascii="Arial" w:eastAsia="Helvetica Neue Medium" w:hAnsi="Arial"/>
                                  <w:color w:val="000000"/>
                                  <w:sz w:val="16"/>
                                  <w:szCs w:val="16"/>
                                </w:rPr>
                                <w:t>Más de 6,000 (2 entidades)</w:t>
                              </w:r>
                            </w:p>
                          </w:txbxContent>
                        </wps:txbx>
                        <wps:bodyPr wrap="square">
                          <a:noAutofit/>
                        </wps:bodyPr>
                      </wps:wsp>
                    </wpg:wgp>
                  </a:graphicData>
                </a:graphic>
              </wp:anchor>
            </w:drawing>
          </mc:Choice>
          <mc:Fallback>
            <w:pict>
              <v:group w14:anchorId="3005A98A" id="Grupo 6" o:spid="_x0000_s1050" style="position:absolute;left:0;text-align:left;margin-left:260.9pt;margin-top:57.05pt;width:159.55pt;height:47.1pt;z-index:251687936" coordsize="21149,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">
                <v:roundrect id="Rectángulo: esquinas redondeadas 40" o:spid="_x0000_s1051" style="position:absolute;top:2067;width:1508;height:13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" fillcolor="#c7bed6" stroked="f" strokeweight="2pt">
                  <v:textbox inset="0,0,0,0"/>
                </v:roundrect>
                <v:roundrect id="Rectángulo: esquinas redondeadas 41" o:spid="_x0000_s1052" style="position:absolute;left:35;top:462;width:1504;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" fillcolor="#595177" stroked="f" strokeweight="2pt">
                  <v:textbox inset="0,0,0,0"/>
                </v:roundrect>
                <v:roundrect id="Rectángulo: esquinas redondeadas 43" o:spid="_x0000_s1053" style="position:absolute;left:8;top:3694;width:1508;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" fillcolor="#678f91" stroked="f" strokeweight="2pt">
                  <v:textbox inset="0,0,0,0"/>
                </v:roundrect>
                <v:roundrect id="Rectángulo: esquinas redondeadas 44" o:spid="_x0000_s1054" style="position:absolute;left:31;top:5332;width:1493;height:13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" fillcolor="#326164" stroked="f" strokeweight="2pt">
                  <v:textbox inset="0,0,0,0"/>
                </v:roundrect>
                <v:rect id="Rectángulo 45" o:spid="_x0000_s1055" style="position:absolute;left:1101;top:4866;width:1651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uaxAAAANsAAAAPAAAAZHJzL2Rvd25yZXYueG1sRI9Ba8JA&#10;FITvBf/D8gQvohul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AzIe5rEAAAA2wAAAA8A&#10;AAAAAAAAAAAAAAAABwIAAGRycy9kb3ducmV2LnhtbFBLBQYAAAAAAwADALcAAAD4AgAAAAA=&#10;" filled="f" stroked="f">
                  <v:textbox>
                    <w:txbxContent>
                      <w:p w14:paraId="2B90EB69" w14:textId="77777777" w:rsidR="00D949DE" w:rsidRDefault="00D949DE" w:rsidP="00640615">
                        <w:pPr>
                          <w:overflowPunct w:val="0"/>
                          <w:rPr>
                            <w:rFonts w:ascii="Arial" w:eastAsia="Helvetica Neue Medium" w:hAnsi="Arial"/>
                            <w:color w:val="000000"/>
                            <w:sz w:val="16"/>
                            <w:szCs w:val="16"/>
                          </w:rPr>
                        </w:pPr>
                        <w:r>
                          <w:rPr>
                            <w:rFonts w:ascii="Arial" w:eastAsia="Helvetica Neue Medium" w:hAnsi="Arial"/>
                            <w:color w:val="000000"/>
                            <w:sz w:val="16"/>
                            <w:szCs w:val="16"/>
                          </w:rPr>
                          <w:t>De 1 a 500 (23 entidades)</w:t>
                        </w:r>
                      </w:p>
                    </w:txbxContent>
                  </v:textbox>
                </v:rect>
                <v:rect id="Rectángulo 46" o:spid="_x0000_s1056" style="position:absolute;left:1102;top:3187;width:20047;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v:textbox>
                    <w:txbxContent>
                      <w:p w14:paraId="38004FFB" w14:textId="77777777" w:rsidR="00D949DE" w:rsidRDefault="00D949DE" w:rsidP="00640615">
                        <w:pPr>
                          <w:overflowPunct w:val="0"/>
                          <w:rPr>
                            <w:rFonts w:ascii="Arial" w:eastAsia="Helvetica Neue Medium" w:hAnsi="Arial"/>
                            <w:color w:val="000000"/>
                            <w:sz w:val="16"/>
                            <w:szCs w:val="16"/>
                          </w:rPr>
                        </w:pPr>
                        <w:r>
                          <w:rPr>
                            <w:rFonts w:ascii="Arial" w:eastAsia="Helvetica Neue Medium" w:hAnsi="Arial"/>
                            <w:color w:val="000000"/>
                            <w:sz w:val="16"/>
                            <w:szCs w:val="16"/>
                          </w:rPr>
                          <w:t>De 501 a 2,000 (5 entidades)</w:t>
                        </w:r>
                      </w:p>
                    </w:txbxContent>
                  </v:textbox>
                </v:rect>
                <v:rect id="Rectángulo 48" o:spid="_x0000_s1057" style="position:absolute;left:1102;top:1594;width:193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QEwgAAANsAAAAPAAAAZHJzL2Rvd25yZXYueG1sRE9Na4NA&#10;EL0H+h+WKeQS4ppS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DiydQEwgAAANsAAAAPAAAA&#10;AAAAAAAAAAAAAAcCAABkcnMvZG93bnJldi54bWxQSwUGAAAAAAMAAwC3AAAA9gIAAAAA&#10;" filled="f" stroked="f">
                  <v:textbox>
                    <w:txbxContent>
                      <w:p w14:paraId="1D088094" w14:textId="77777777" w:rsidR="00D949DE" w:rsidRDefault="00D949DE" w:rsidP="00640615">
                        <w:pPr>
                          <w:overflowPunct w:val="0"/>
                          <w:rPr>
                            <w:rFonts w:ascii="Arial" w:eastAsia="Helvetica Neue Medium" w:hAnsi="Arial"/>
                            <w:color w:val="000000"/>
                            <w:sz w:val="16"/>
                            <w:szCs w:val="16"/>
                          </w:rPr>
                        </w:pPr>
                        <w:r>
                          <w:rPr>
                            <w:rFonts w:ascii="Arial" w:eastAsia="Helvetica Neue Medium" w:hAnsi="Arial"/>
                            <w:color w:val="000000"/>
                            <w:sz w:val="16"/>
                            <w:szCs w:val="16"/>
                          </w:rPr>
                          <w:t>De 2,001 a 6,000 (2 entidades)</w:t>
                        </w:r>
                      </w:p>
                    </w:txbxContent>
                  </v:textbox>
                </v:rect>
                <v:rect id="Rectángulo 54" o:spid="_x0000_s1058" style="position:absolute;left:1169;width:17291;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jcxAAAANsAAAAPAAAAZHJzL2Rvd25yZXYueG1sRI9Ba8JA&#10;FITvBf/D8gQvohul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ZdSNzEAAAA2wAAAA8A&#10;AAAAAAAAAAAAAAAABwIAAGRycy9kb3ducmV2LnhtbFBLBQYAAAAAAwADALcAAAD4AgAAAAA=&#10;" filled="f" stroked="f">
                  <v:textbox>
                    <w:txbxContent>
                      <w:p w14:paraId="39A732EA" w14:textId="77777777" w:rsidR="00D949DE" w:rsidRDefault="00D949DE" w:rsidP="00640615">
                        <w:pPr>
                          <w:overflowPunct w:val="0"/>
                          <w:rPr>
                            <w:rFonts w:ascii="Arial" w:eastAsia="Helvetica Neue Medium" w:hAnsi="Arial"/>
                            <w:color w:val="000000"/>
                            <w:sz w:val="16"/>
                            <w:szCs w:val="16"/>
                          </w:rPr>
                        </w:pPr>
                        <w:r>
                          <w:rPr>
                            <w:rFonts w:ascii="Arial" w:eastAsia="Helvetica Neue Medium" w:hAnsi="Arial"/>
                            <w:color w:val="000000"/>
                            <w:sz w:val="16"/>
                            <w:szCs w:val="16"/>
                          </w:rPr>
                          <w:t>Más de 6,000 (2 entidades)</w:t>
                        </w:r>
                      </w:p>
                    </w:txbxContent>
                  </v:textbox>
                </v:rect>
              </v:group>
            </w:pict>
          </mc:Fallback>
        </mc:AlternateContent>
      </w:r>
      <w:r w:rsidR="006746B3">
        <w:rPr>
          <w:rFonts w:ascii="Arial" w:hAnsi="Arial" w:cs="Arial"/>
          <w:b/>
          <w:bCs/>
          <w:iCs/>
          <w:noProof/>
          <w:sz w:val="24"/>
          <w:szCs w:val="24"/>
          <w:lang w:eastAsia="es-MX"/>
        </w:rPr>
        <mc:AlternateContent>
          <mc:Choice Requires="wps">
            <w:drawing>
              <wp:anchor distT="0" distB="0" distL="114300" distR="114300" simplePos="0" relativeHeight="251685888" behindDoc="0" locked="0" layoutInCell="1" allowOverlap="1" wp14:anchorId="4709F0AD" wp14:editId="5EB383DF">
                <wp:simplePos x="0" y="0"/>
                <wp:positionH relativeFrom="column">
                  <wp:posOffset>3313512</wp:posOffset>
                </wp:positionH>
                <wp:positionV relativeFrom="paragraph">
                  <wp:posOffset>1623258</wp:posOffset>
                </wp:positionV>
                <wp:extent cx="1805049" cy="273132"/>
                <wp:effectExtent l="0" t="0" r="5080" b="0"/>
                <wp:wrapNone/>
                <wp:docPr id="38" name="Cuadro de texto 38"/>
                <wp:cNvGraphicFramePr/>
                <a:graphic xmlns:a="http://schemas.openxmlformats.org/drawingml/2006/main">
                  <a:graphicData uri="http://schemas.microsoft.com/office/word/2010/wordprocessingShape">
                    <wps:wsp>
                      <wps:cNvSpPr txBox="1"/>
                      <wps:spPr>
                        <a:xfrm>
                          <a:off x="0" y="0"/>
                          <a:ext cx="1805049" cy="273132"/>
                        </a:xfrm>
                        <a:prstGeom prst="rect">
                          <a:avLst/>
                        </a:prstGeom>
                        <a:solidFill>
                          <a:schemeClr val="lt1"/>
                        </a:solidFill>
                        <a:ln w="6350">
                          <a:noFill/>
                        </a:ln>
                      </wps:spPr>
                      <wps:txbx>
                        <w:txbxContent>
                          <w:p w14:paraId="017F8B4D" w14:textId="656B7856" w:rsidR="00D949DE" w:rsidRPr="006746B3" w:rsidRDefault="00D949DE">
                            <w:pPr>
                              <w:rPr>
                                <w:rFonts w:ascii="Arial" w:hAnsi="Arial" w:cs="Arial"/>
                                <w:b/>
                                <w:bCs/>
                                <w:sz w:val="18"/>
                                <w:szCs w:val="18"/>
                              </w:rPr>
                            </w:pPr>
                            <w:r w:rsidRPr="006746B3">
                              <w:rPr>
                                <w:rFonts w:ascii="Arial" w:hAnsi="Arial" w:cs="Arial"/>
                                <w:b/>
                                <w:bCs/>
                                <w:sz w:val="18"/>
                                <w:szCs w:val="18"/>
                              </w:rPr>
                              <w:t>No identificado: 5,919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9F0AD" id="_x0000_t202" coordsize="21600,21600" o:spt="202" path="m,l,21600r21600,l21600,xe">
                <v:stroke joinstyle="miter"/>
                <v:path gradientshapeok="t" o:connecttype="rect"/>
              </v:shapetype>
              <v:shape id="Cuadro de texto 38" o:spid="_x0000_s1059" type="#_x0000_t202" style="position:absolute;left:0;text-align:left;margin-left:260.9pt;margin-top:127.8pt;width:142.15pt;height: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" fillcolor="white [3201]" stroked="f" strokeweight=".5pt">
                <v:textbox>
                  <w:txbxContent>
                    <w:p w14:paraId="017F8B4D" w14:textId="656B7856" w:rsidR="00D949DE" w:rsidRPr="006746B3" w:rsidRDefault="00D949DE">
                      <w:pPr>
                        <w:rPr>
                          <w:rFonts w:ascii="Arial" w:hAnsi="Arial" w:cs="Arial"/>
                          <w:b/>
                          <w:bCs/>
                          <w:sz w:val="18"/>
                          <w:szCs w:val="18"/>
                        </w:rPr>
                      </w:pPr>
                      <w:r w:rsidRPr="006746B3">
                        <w:rPr>
                          <w:rFonts w:ascii="Arial" w:hAnsi="Arial" w:cs="Arial"/>
                          <w:b/>
                          <w:bCs/>
                          <w:sz w:val="18"/>
                          <w:szCs w:val="18"/>
                        </w:rPr>
                        <w:t>No identificado: 5,919</w:t>
                      </w:r>
                    </w:p>
                  </w:txbxContent>
                </v:textbox>
              </v:shape>
            </w:pict>
          </mc:Fallback>
        </mc:AlternateContent>
      </w:r>
      <w:r>
        <w:rPr>
          <w:rFonts w:ascii="Arial" w:hAnsi="Arial" w:cs="Arial"/>
          <w:b/>
          <w:bCs/>
          <w:iCs/>
          <w:noProof/>
          <w:sz w:val="24"/>
          <w:szCs w:val="24"/>
          <w:lang w:eastAsia="es-MX"/>
        </w:rPr>
        <w:t xml:space="preserve"> </w:t>
      </w:r>
      <w:r w:rsidR="006746B3">
        <w:rPr>
          <w:rFonts w:ascii="Arial" w:hAnsi="Arial" w:cs="Arial"/>
          <w:b/>
          <w:bCs/>
          <w:iCs/>
          <w:noProof/>
          <w:sz w:val="24"/>
          <w:szCs w:val="24"/>
          <w:lang w:eastAsia="es-MX"/>
        </w:rPr>
        <w:drawing>
          <wp:inline distT="0" distB="0" distL="0" distR="0" wp14:anchorId="13CA10C1" wp14:editId="6B06BEF1">
            <wp:extent cx="5504395" cy="3603600"/>
            <wp:effectExtent l="0" t="0" r="127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504395" cy="3603600"/>
                    </a:xfrm>
                    <a:prstGeom prst="rect">
                      <a:avLst/>
                    </a:prstGeom>
                    <a:noFill/>
                  </pic:spPr>
                </pic:pic>
              </a:graphicData>
            </a:graphic>
          </wp:inline>
        </w:drawing>
      </w:r>
    </w:p>
    <w:p w14:paraId="6DC33853" w14:textId="77777777" w:rsidR="00284685" w:rsidRDefault="00284685" w:rsidP="006D04C1">
      <w:pPr>
        <w:spacing w:after="0"/>
        <w:ind w:left="-567"/>
        <w:rPr>
          <w:rFonts w:ascii="Arial" w:hAnsi="Arial" w:cs="Arial"/>
          <w:b/>
          <w:bCs/>
          <w:iCs/>
          <w:noProof/>
          <w:sz w:val="24"/>
          <w:szCs w:val="24"/>
          <w:lang w:eastAsia="es-MX"/>
        </w:rPr>
      </w:pPr>
    </w:p>
    <w:p w14:paraId="65B9129D" w14:textId="61D61A7E" w:rsidR="006D04C1" w:rsidRDefault="00B81D0C" w:rsidP="006D04C1">
      <w:pPr>
        <w:spacing w:after="0"/>
        <w:ind w:left="-567"/>
        <w:rPr>
          <w:rFonts w:ascii="Arial" w:hAnsi="Arial" w:cs="Arial"/>
          <w:b/>
          <w:bCs/>
          <w:iCs/>
          <w:noProof/>
          <w:sz w:val="24"/>
          <w:szCs w:val="24"/>
          <w:lang w:eastAsia="es-MX"/>
        </w:rPr>
      </w:pPr>
      <w:r w:rsidRPr="00B81D0C">
        <w:rPr>
          <w:rFonts w:ascii="Arial" w:hAnsi="Arial" w:cs="Arial"/>
          <w:b/>
          <w:bCs/>
          <w:iCs/>
          <w:noProof/>
          <w:sz w:val="24"/>
          <w:szCs w:val="24"/>
          <w:lang w:eastAsia="es-MX"/>
        </w:rPr>
        <w:t xml:space="preserve">Hechos probablemente delictivos en carreteras y puentes de jurisdicción federal </w:t>
      </w:r>
    </w:p>
    <w:p w14:paraId="080C028E" w14:textId="77777777" w:rsidR="006D04C1" w:rsidRDefault="006D04C1" w:rsidP="006D04C1">
      <w:pPr>
        <w:spacing w:after="0"/>
        <w:ind w:left="-567"/>
        <w:rPr>
          <w:rFonts w:ascii="Arial" w:hAnsi="Arial" w:cs="Arial"/>
          <w:b/>
          <w:bCs/>
          <w:iCs/>
          <w:noProof/>
          <w:sz w:val="24"/>
          <w:szCs w:val="24"/>
          <w:lang w:eastAsia="es-MX"/>
        </w:rPr>
      </w:pPr>
    </w:p>
    <w:p w14:paraId="7FEAEC60" w14:textId="168D7347" w:rsidR="00746CE2" w:rsidRDefault="00E34EA8" w:rsidP="006D04C1">
      <w:pPr>
        <w:spacing w:after="0"/>
        <w:ind w:left="-567"/>
        <w:jc w:val="both"/>
        <w:rPr>
          <w:rFonts w:ascii="Arial" w:hAnsi="Arial" w:cs="Arial"/>
          <w:iCs/>
          <w:noProof/>
          <w:sz w:val="24"/>
          <w:szCs w:val="24"/>
          <w:lang w:eastAsia="es-MX"/>
        </w:rPr>
      </w:pPr>
      <w:r>
        <w:rPr>
          <w:rFonts w:ascii="Arial" w:hAnsi="Arial" w:cs="Arial"/>
          <w:iCs/>
          <w:noProof/>
          <w:sz w:val="24"/>
          <w:szCs w:val="24"/>
          <w:lang w:eastAsia="es-MX"/>
        </w:rPr>
        <w:t>En 2020</w:t>
      </w:r>
      <w:r w:rsidR="006D04C1">
        <w:rPr>
          <w:rFonts w:ascii="Arial" w:hAnsi="Arial" w:cs="Arial"/>
          <w:iCs/>
          <w:noProof/>
          <w:sz w:val="24"/>
          <w:szCs w:val="24"/>
          <w:lang w:eastAsia="es-MX"/>
        </w:rPr>
        <w:t xml:space="preserve">, </w:t>
      </w:r>
      <w:r>
        <w:rPr>
          <w:rFonts w:ascii="Arial" w:hAnsi="Arial" w:cs="Arial"/>
          <w:iCs/>
          <w:noProof/>
          <w:sz w:val="24"/>
          <w:szCs w:val="24"/>
          <w:lang w:eastAsia="es-MX"/>
        </w:rPr>
        <w:t>la Guardia Nacional reportó 1 132 probables robos y asaltos en carr</w:t>
      </w:r>
      <w:r w:rsidR="00DE7B34">
        <w:rPr>
          <w:rFonts w:ascii="Arial" w:hAnsi="Arial" w:cs="Arial"/>
          <w:iCs/>
          <w:noProof/>
          <w:sz w:val="24"/>
          <w:szCs w:val="24"/>
          <w:lang w:eastAsia="es-MX"/>
        </w:rPr>
        <w:t>e</w:t>
      </w:r>
      <w:r>
        <w:rPr>
          <w:rFonts w:ascii="Arial" w:hAnsi="Arial" w:cs="Arial"/>
          <w:iCs/>
          <w:noProof/>
          <w:sz w:val="24"/>
          <w:szCs w:val="24"/>
          <w:lang w:eastAsia="es-MX"/>
        </w:rPr>
        <w:t>teras y puentes de jurisdicción federal</w:t>
      </w:r>
      <w:r w:rsidR="00535491">
        <w:rPr>
          <w:rFonts w:ascii="Arial" w:hAnsi="Arial" w:cs="Arial"/>
          <w:iCs/>
          <w:noProof/>
          <w:sz w:val="24"/>
          <w:szCs w:val="24"/>
          <w:lang w:eastAsia="es-MX"/>
        </w:rPr>
        <w:t>,</w:t>
      </w:r>
      <w:r>
        <w:rPr>
          <w:rFonts w:ascii="Arial" w:hAnsi="Arial" w:cs="Arial"/>
          <w:iCs/>
          <w:noProof/>
          <w:sz w:val="24"/>
          <w:szCs w:val="24"/>
          <w:lang w:eastAsia="es-MX"/>
        </w:rPr>
        <w:t xml:space="preserve"> </w:t>
      </w:r>
      <w:r w:rsidR="00535491">
        <w:rPr>
          <w:rFonts w:ascii="Arial" w:hAnsi="Arial" w:cs="Arial"/>
          <w:iCs/>
          <w:noProof/>
          <w:sz w:val="24"/>
          <w:szCs w:val="24"/>
          <w:lang w:eastAsia="es-MX"/>
        </w:rPr>
        <w:t xml:space="preserve">75.2% de ellos se realizó con arma de fuego, 1.3% sin arma de fuego y para 23.5% </w:t>
      </w:r>
      <w:r w:rsidR="00791B25">
        <w:rPr>
          <w:rFonts w:ascii="Arial" w:hAnsi="Arial" w:cs="Arial"/>
          <w:iCs/>
          <w:noProof/>
          <w:sz w:val="24"/>
          <w:szCs w:val="24"/>
          <w:lang w:eastAsia="es-MX"/>
        </w:rPr>
        <w:t>no se identificó el uso de</w:t>
      </w:r>
      <w:r w:rsidR="00535491">
        <w:rPr>
          <w:rFonts w:ascii="Arial" w:hAnsi="Arial" w:cs="Arial"/>
          <w:iCs/>
          <w:noProof/>
          <w:sz w:val="24"/>
          <w:szCs w:val="24"/>
          <w:lang w:eastAsia="es-MX"/>
        </w:rPr>
        <w:t xml:space="preserve"> arma de fuego.</w:t>
      </w:r>
      <w:r w:rsidR="00DE7B34">
        <w:rPr>
          <w:rFonts w:ascii="Arial" w:hAnsi="Arial" w:cs="Arial"/>
          <w:iCs/>
          <w:noProof/>
          <w:sz w:val="24"/>
          <w:szCs w:val="24"/>
          <w:lang w:eastAsia="es-MX"/>
        </w:rPr>
        <w:t xml:space="preserve"> De acuerdo con su modalidad, </w:t>
      </w:r>
      <w:r w:rsidR="00ED3D26">
        <w:rPr>
          <w:rFonts w:ascii="Arial" w:hAnsi="Arial" w:cs="Arial"/>
          <w:iCs/>
          <w:noProof/>
          <w:sz w:val="24"/>
          <w:szCs w:val="24"/>
          <w:lang w:eastAsia="es-MX"/>
        </w:rPr>
        <w:t>65.3</w:t>
      </w:r>
      <w:r w:rsidR="00DE7B34">
        <w:rPr>
          <w:rFonts w:ascii="Arial" w:hAnsi="Arial" w:cs="Arial"/>
          <w:iCs/>
          <w:noProof/>
          <w:sz w:val="24"/>
          <w:szCs w:val="24"/>
          <w:lang w:eastAsia="es-MX"/>
        </w:rPr>
        <w:t xml:space="preserve">% ocurrió a camiones de carga y </w:t>
      </w:r>
      <w:r w:rsidR="00ED3D26">
        <w:rPr>
          <w:rFonts w:ascii="Arial" w:hAnsi="Arial" w:cs="Arial"/>
          <w:iCs/>
          <w:noProof/>
          <w:sz w:val="24"/>
          <w:szCs w:val="24"/>
          <w:lang w:eastAsia="es-MX"/>
        </w:rPr>
        <w:t>26.3</w:t>
      </w:r>
      <w:r w:rsidR="00DE7B34">
        <w:rPr>
          <w:rFonts w:ascii="Arial" w:hAnsi="Arial" w:cs="Arial"/>
          <w:iCs/>
          <w:noProof/>
          <w:sz w:val="24"/>
          <w:szCs w:val="24"/>
          <w:lang w:eastAsia="es-MX"/>
        </w:rPr>
        <w:t>% a vehículos particulares</w:t>
      </w:r>
      <w:r w:rsidR="00ED3D26">
        <w:rPr>
          <w:rFonts w:ascii="Arial" w:hAnsi="Arial" w:cs="Arial"/>
          <w:iCs/>
          <w:noProof/>
          <w:sz w:val="24"/>
          <w:szCs w:val="24"/>
          <w:lang w:eastAsia="es-MX"/>
        </w:rPr>
        <w:t>, 0.5% a autobuses y 7.9% correspondió a otra modalidad</w:t>
      </w:r>
      <w:r w:rsidR="00DE7B34">
        <w:rPr>
          <w:rFonts w:ascii="Arial" w:hAnsi="Arial" w:cs="Arial"/>
          <w:iCs/>
          <w:noProof/>
          <w:sz w:val="24"/>
          <w:szCs w:val="24"/>
          <w:lang w:eastAsia="es-MX"/>
        </w:rPr>
        <w:t>.</w:t>
      </w:r>
      <w:r w:rsidR="00535491">
        <w:rPr>
          <w:rFonts w:ascii="Arial" w:hAnsi="Arial" w:cs="Arial"/>
          <w:iCs/>
          <w:noProof/>
          <w:sz w:val="24"/>
          <w:szCs w:val="24"/>
          <w:lang w:eastAsia="es-MX"/>
        </w:rPr>
        <w:t xml:space="preserve"> </w:t>
      </w:r>
      <w:r w:rsidR="00BF1A19">
        <w:rPr>
          <w:rFonts w:ascii="Arial" w:hAnsi="Arial" w:cs="Arial"/>
          <w:iCs/>
          <w:noProof/>
          <w:sz w:val="24"/>
          <w:szCs w:val="24"/>
          <w:lang w:eastAsia="es-MX"/>
        </w:rPr>
        <w:t>Asimismo, se detuvo a 284 personas por los probables robos y asaltos</w:t>
      </w:r>
      <w:r w:rsidR="009B30B0">
        <w:rPr>
          <w:rFonts w:ascii="Arial" w:hAnsi="Arial" w:cs="Arial"/>
          <w:iCs/>
          <w:noProof/>
          <w:sz w:val="24"/>
          <w:szCs w:val="24"/>
          <w:lang w:eastAsia="es-MX"/>
        </w:rPr>
        <w:t>,</w:t>
      </w:r>
      <w:r w:rsidR="00BF1A19">
        <w:rPr>
          <w:rFonts w:ascii="Arial" w:hAnsi="Arial" w:cs="Arial"/>
          <w:iCs/>
          <w:noProof/>
          <w:sz w:val="24"/>
          <w:szCs w:val="24"/>
          <w:lang w:eastAsia="es-MX"/>
        </w:rPr>
        <w:t xml:space="preserve"> 96.1% de los detenidos fueron hombres y 3.9% mujeres. </w:t>
      </w:r>
      <w:r w:rsidR="00746CE2">
        <w:rPr>
          <w:rFonts w:ascii="Arial" w:hAnsi="Arial" w:cs="Arial"/>
          <w:iCs/>
          <w:noProof/>
          <w:sz w:val="24"/>
          <w:szCs w:val="24"/>
          <w:lang w:eastAsia="es-MX"/>
        </w:rPr>
        <w:t xml:space="preserve">La mayoría de los probables robos y asaltos tuvieron lugar en carreteras y puentes de Puebla y Guanajuato. </w:t>
      </w:r>
    </w:p>
    <w:p w14:paraId="30AE5549" w14:textId="77777777" w:rsidR="00535491" w:rsidRDefault="00535491" w:rsidP="006D04C1">
      <w:pPr>
        <w:spacing w:after="0"/>
        <w:ind w:left="-567"/>
        <w:jc w:val="both"/>
        <w:rPr>
          <w:rFonts w:ascii="Arial" w:hAnsi="Arial" w:cs="Arial"/>
          <w:iCs/>
          <w:noProof/>
          <w:sz w:val="24"/>
          <w:szCs w:val="24"/>
          <w:lang w:eastAsia="es-MX"/>
        </w:rPr>
      </w:pPr>
    </w:p>
    <w:p w14:paraId="6AD5B3BA" w14:textId="103FA9C1" w:rsidR="00F06C7F" w:rsidRDefault="00F06C7F" w:rsidP="00F06C7F">
      <w:pPr>
        <w:pStyle w:val="Default"/>
        <w:ind w:left="-567"/>
        <w:jc w:val="center"/>
        <w:rPr>
          <w:b/>
          <w:bCs/>
          <w:i/>
          <w:iCs/>
          <w:color w:val="326164"/>
          <w:spacing w:val="-4"/>
          <w:sz w:val="18"/>
        </w:rPr>
      </w:pPr>
      <w:r w:rsidRPr="003D6AD5">
        <w:rPr>
          <w:b/>
          <w:bCs/>
          <w:i/>
          <w:iCs/>
          <w:color w:val="326164"/>
          <w:spacing w:val="-4"/>
          <w:sz w:val="18"/>
        </w:rPr>
        <w:t>Gráfica 2</w:t>
      </w:r>
      <w:r w:rsidR="004A6120">
        <w:rPr>
          <w:b/>
          <w:bCs/>
          <w:i/>
          <w:iCs/>
          <w:color w:val="326164"/>
          <w:spacing w:val="-4"/>
          <w:sz w:val="18"/>
        </w:rPr>
        <w:t>6</w:t>
      </w:r>
      <w:r w:rsidRPr="003D6AD5">
        <w:rPr>
          <w:b/>
          <w:bCs/>
          <w:i/>
          <w:iCs/>
          <w:color w:val="326164"/>
          <w:spacing w:val="-4"/>
          <w:sz w:val="18"/>
        </w:rPr>
        <w:t xml:space="preserve">. </w:t>
      </w:r>
      <w:r>
        <w:rPr>
          <w:b/>
          <w:bCs/>
          <w:i/>
          <w:iCs/>
          <w:color w:val="326164"/>
          <w:spacing w:val="-4"/>
          <w:sz w:val="18"/>
        </w:rPr>
        <w:t xml:space="preserve">Probables robos y asaltos en carreteras y puentes de jurisdicción federal, por entidad federativa, </w:t>
      </w:r>
      <w:r w:rsidRPr="003D6AD5">
        <w:rPr>
          <w:b/>
          <w:bCs/>
          <w:i/>
          <w:iCs/>
          <w:color w:val="326164"/>
          <w:spacing w:val="-4"/>
          <w:sz w:val="18"/>
        </w:rPr>
        <w:t>2020</w:t>
      </w:r>
    </w:p>
    <w:p w14:paraId="02587A26" w14:textId="7BCFB813" w:rsidR="00F06C7F" w:rsidRDefault="00F06C7F" w:rsidP="00F06C7F">
      <w:pPr>
        <w:pStyle w:val="Default"/>
        <w:ind w:left="-567"/>
        <w:jc w:val="center"/>
        <w:rPr>
          <w:b/>
          <w:bCs/>
          <w:i/>
          <w:iCs/>
          <w:color w:val="706F6F"/>
          <w:sz w:val="18"/>
        </w:rPr>
      </w:pPr>
      <w:r w:rsidRPr="00756B55">
        <w:rPr>
          <w:b/>
          <w:bCs/>
          <w:i/>
          <w:iCs/>
          <w:color w:val="706F6F"/>
          <w:sz w:val="18"/>
        </w:rPr>
        <w:t xml:space="preserve"> </w:t>
      </w:r>
    </w:p>
    <w:p w14:paraId="4297FB29" w14:textId="70FC72DE" w:rsidR="00F06C7F" w:rsidRDefault="00ED3D26" w:rsidP="00F06C7F">
      <w:pPr>
        <w:spacing w:after="0"/>
        <w:ind w:left="-567"/>
        <w:jc w:val="center"/>
        <w:rPr>
          <w:rFonts w:ascii="Arial" w:hAnsi="Arial" w:cs="Arial"/>
          <w:b/>
          <w:bCs/>
          <w:iCs/>
          <w:noProof/>
          <w:sz w:val="24"/>
          <w:szCs w:val="24"/>
          <w:lang w:eastAsia="es-MX"/>
        </w:rPr>
      </w:pPr>
      <w:r>
        <w:rPr>
          <w:noProof/>
        </w:rPr>
        <w:drawing>
          <wp:inline distT="0" distB="0" distL="0" distR="0" wp14:anchorId="1FCF9C92" wp14:editId="042CB604">
            <wp:extent cx="3724275" cy="5248893"/>
            <wp:effectExtent l="0" t="0" r="0" b="0"/>
            <wp:docPr id="55" name="Gráfico 55">
              <a:extLst xmlns:a="http://schemas.openxmlformats.org/drawingml/2006/main">
                <a:ext uri="{FF2B5EF4-FFF2-40B4-BE49-F238E27FC236}">
                  <a16:creationId xmlns:a16="http://schemas.microsoft.com/office/drawing/2014/main" id="{17BFACAD-CF5B-4D5F-8D75-8AD6D99960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3FB59E8B" w14:textId="77777777" w:rsidR="008551BA" w:rsidRDefault="008551BA" w:rsidP="00560A4D">
      <w:pPr>
        <w:spacing w:after="0"/>
        <w:ind w:left="-567"/>
        <w:jc w:val="center"/>
        <w:rPr>
          <w:rFonts w:ascii="Arial" w:hAnsi="Arial" w:cs="Arial"/>
          <w:iCs/>
          <w:noProof/>
          <w:sz w:val="16"/>
          <w:szCs w:val="16"/>
          <w:lang w:eastAsia="es-MX"/>
        </w:rPr>
      </w:pPr>
    </w:p>
    <w:p w14:paraId="7C98EDCD" w14:textId="156FA171" w:rsidR="006D04C1" w:rsidRPr="00560A4D" w:rsidRDefault="00560A4D" w:rsidP="00560A4D">
      <w:pPr>
        <w:spacing w:after="0"/>
        <w:ind w:left="-567"/>
        <w:jc w:val="center"/>
        <w:rPr>
          <w:rFonts w:ascii="Arial" w:hAnsi="Arial" w:cs="Arial"/>
          <w:iCs/>
          <w:noProof/>
          <w:sz w:val="16"/>
          <w:szCs w:val="16"/>
          <w:lang w:eastAsia="es-MX"/>
        </w:rPr>
      </w:pPr>
      <w:r w:rsidRPr="00560A4D">
        <w:rPr>
          <w:rFonts w:ascii="Arial" w:hAnsi="Arial" w:cs="Arial"/>
          <w:iCs/>
          <w:noProof/>
          <w:sz w:val="16"/>
          <w:szCs w:val="16"/>
          <w:lang w:eastAsia="es-MX"/>
        </w:rPr>
        <w:t xml:space="preserve">Nota: </w:t>
      </w:r>
      <w:r w:rsidR="00F06C7F">
        <w:rPr>
          <w:rFonts w:ascii="Arial" w:hAnsi="Arial" w:cs="Arial"/>
          <w:iCs/>
          <w:noProof/>
          <w:sz w:val="16"/>
          <w:szCs w:val="16"/>
          <w:lang w:eastAsia="es-MX"/>
        </w:rPr>
        <w:t xml:space="preserve">el estado de Baja California Sur </w:t>
      </w:r>
      <w:r w:rsidR="0008783B">
        <w:rPr>
          <w:rFonts w:ascii="Arial" w:hAnsi="Arial" w:cs="Arial"/>
          <w:iCs/>
          <w:noProof/>
          <w:sz w:val="16"/>
          <w:szCs w:val="16"/>
          <w:lang w:eastAsia="es-MX"/>
        </w:rPr>
        <w:t>no reportó probables robos y asaltos en carr</w:t>
      </w:r>
      <w:r w:rsidR="000975D1">
        <w:rPr>
          <w:rFonts w:ascii="Arial" w:hAnsi="Arial" w:cs="Arial"/>
          <w:iCs/>
          <w:noProof/>
          <w:sz w:val="16"/>
          <w:szCs w:val="16"/>
          <w:lang w:eastAsia="es-MX"/>
        </w:rPr>
        <w:t>e</w:t>
      </w:r>
      <w:r w:rsidR="0008783B">
        <w:rPr>
          <w:rFonts w:ascii="Arial" w:hAnsi="Arial" w:cs="Arial"/>
          <w:iCs/>
          <w:noProof/>
          <w:sz w:val="16"/>
          <w:szCs w:val="16"/>
          <w:lang w:eastAsia="es-MX"/>
        </w:rPr>
        <w:t>teras y puentes de jurisdicción federal.</w:t>
      </w:r>
    </w:p>
    <w:p w14:paraId="76B221E5" w14:textId="2ACB4D6C" w:rsidR="005E4AB8" w:rsidRDefault="005E4AB8" w:rsidP="00D80ECA">
      <w:pPr>
        <w:spacing w:after="0"/>
        <w:ind w:left="-567"/>
        <w:rPr>
          <w:rFonts w:ascii="Arial" w:hAnsi="Arial" w:cs="Arial"/>
          <w:b/>
          <w:bCs/>
          <w:iCs/>
          <w:noProof/>
          <w:sz w:val="24"/>
          <w:szCs w:val="24"/>
          <w:lang w:eastAsia="es-MX"/>
        </w:rPr>
      </w:pPr>
    </w:p>
    <w:p w14:paraId="096E871C" w14:textId="77777777" w:rsidR="00ED3D26" w:rsidRDefault="00ED3D26" w:rsidP="00D80ECA">
      <w:pPr>
        <w:spacing w:after="0"/>
        <w:ind w:left="-567"/>
        <w:rPr>
          <w:rFonts w:ascii="Arial" w:hAnsi="Arial" w:cs="Arial"/>
          <w:b/>
          <w:bCs/>
          <w:iCs/>
          <w:noProof/>
          <w:sz w:val="24"/>
          <w:szCs w:val="24"/>
          <w:lang w:eastAsia="es-MX"/>
        </w:rPr>
      </w:pPr>
    </w:p>
    <w:p w14:paraId="5CE95F55" w14:textId="4CE9E126" w:rsidR="00C648AD" w:rsidRDefault="001C7A6C" w:rsidP="00D80ECA">
      <w:pPr>
        <w:spacing w:after="0"/>
        <w:ind w:left="-567"/>
        <w:rPr>
          <w:rFonts w:ascii="Arial" w:hAnsi="Arial" w:cs="Arial"/>
          <w:b/>
          <w:bCs/>
          <w:iCs/>
          <w:noProof/>
          <w:sz w:val="24"/>
          <w:szCs w:val="24"/>
          <w:lang w:eastAsia="es-MX"/>
        </w:rPr>
      </w:pPr>
      <w:r>
        <w:rPr>
          <w:rFonts w:ascii="Arial" w:hAnsi="Arial" w:cs="Arial"/>
          <w:b/>
          <w:bCs/>
          <w:iCs/>
          <w:noProof/>
          <w:sz w:val="24"/>
          <w:szCs w:val="24"/>
          <w:lang w:eastAsia="es-MX"/>
        </w:rPr>
        <w:t>Accidentes</w:t>
      </w:r>
      <w:r w:rsidR="00C648AD">
        <w:rPr>
          <w:rFonts w:ascii="Arial" w:hAnsi="Arial" w:cs="Arial"/>
          <w:b/>
          <w:bCs/>
          <w:iCs/>
          <w:noProof/>
          <w:sz w:val="24"/>
          <w:szCs w:val="24"/>
          <w:lang w:eastAsia="es-MX"/>
        </w:rPr>
        <w:t xml:space="preserve"> en carreteras y puentes de jurisdicción federal </w:t>
      </w:r>
    </w:p>
    <w:p w14:paraId="46B1C9A7" w14:textId="2D91F0E6" w:rsidR="009B386A" w:rsidRDefault="009B386A" w:rsidP="00D80ECA">
      <w:pPr>
        <w:spacing w:after="0"/>
        <w:ind w:left="-567"/>
        <w:rPr>
          <w:rFonts w:ascii="Arial" w:hAnsi="Arial" w:cs="Arial"/>
          <w:b/>
          <w:bCs/>
          <w:iCs/>
          <w:noProof/>
          <w:sz w:val="24"/>
          <w:szCs w:val="24"/>
          <w:lang w:eastAsia="es-MX"/>
        </w:rPr>
      </w:pPr>
    </w:p>
    <w:p w14:paraId="52D36A3D" w14:textId="4FCF0EB1" w:rsidR="009B386A" w:rsidRDefault="009B386A" w:rsidP="002B7A6D">
      <w:pPr>
        <w:spacing w:after="0"/>
        <w:ind w:left="-567"/>
        <w:jc w:val="both"/>
        <w:rPr>
          <w:rFonts w:ascii="Arial" w:hAnsi="Arial" w:cs="Arial"/>
          <w:iCs/>
          <w:noProof/>
          <w:sz w:val="24"/>
          <w:szCs w:val="24"/>
          <w:lang w:eastAsia="es-MX"/>
        </w:rPr>
      </w:pPr>
      <w:r w:rsidRPr="009B386A">
        <w:rPr>
          <w:rFonts w:ascii="Arial" w:hAnsi="Arial" w:cs="Arial"/>
          <w:iCs/>
          <w:noProof/>
          <w:sz w:val="24"/>
          <w:szCs w:val="24"/>
          <w:lang w:eastAsia="es-MX"/>
        </w:rPr>
        <w:t>En 2020,</w:t>
      </w:r>
      <w:r>
        <w:rPr>
          <w:rFonts w:ascii="Arial" w:hAnsi="Arial" w:cs="Arial"/>
          <w:iCs/>
          <w:noProof/>
          <w:sz w:val="24"/>
          <w:szCs w:val="24"/>
          <w:lang w:eastAsia="es-MX"/>
        </w:rPr>
        <w:t xml:space="preserve"> la Guardia Nacional </w:t>
      </w:r>
      <w:r w:rsidR="009B30B0">
        <w:rPr>
          <w:rFonts w:ascii="Arial" w:hAnsi="Arial" w:cs="Arial"/>
          <w:iCs/>
          <w:noProof/>
          <w:sz w:val="24"/>
          <w:szCs w:val="24"/>
          <w:lang w:eastAsia="es-MX"/>
        </w:rPr>
        <w:t>registró</w:t>
      </w:r>
      <w:r>
        <w:rPr>
          <w:rFonts w:ascii="Arial" w:hAnsi="Arial" w:cs="Arial"/>
          <w:iCs/>
          <w:noProof/>
          <w:sz w:val="24"/>
          <w:szCs w:val="24"/>
          <w:lang w:eastAsia="es-MX"/>
        </w:rPr>
        <w:t xml:space="preserve"> 11 447 accidentes</w:t>
      </w:r>
      <w:r w:rsidR="002B7A6D">
        <w:rPr>
          <w:rFonts w:ascii="Arial" w:hAnsi="Arial" w:cs="Arial"/>
          <w:iCs/>
          <w:noProof/>
          <w:sz w:val="24"/>
          <w:szCs w:val="24"/>
          <w:lang w:eastAsia="es-MX"/>
        </w:rPr>
        <w:t xml:space="preserve">, </w:t>
      </w:r>
      <w:r>
        <w:rPr>
          <w:rFonts w:ascii="Arial" w:hAnsi="Arial" w:cs="Arial"/>
          <w:iCs/>
          <w:noProof/>
          <w:sz w:val="24"/>
          <w:szCs w:val="24"/>
          <w:lang w:eastAsia="es-MX"/>
        </w:rPr>
        <w:t>en 7 168  (62.6%) s</w:t>
      </w:r>
      <w:r w:rsidR="009C58BC">
        <w:rPr>
          <w:rFonts w:ascii="Arial" w:hAnsi="Arial" w:cs="Arial"/>
          <w:iCs/>
          <w:noProof/>
          <w:sz w:val="24"/>
          <w:szCs w:val="24"/>
          <w:lang w:eastAsia="es-MX"/>
        </w:rPr>
        <w:t>ó</w:t>
      </w:r>
      <w:r>
        <w:rPr>
          <w:rFonts w:ascii="Arial" w:hAnsi="Arial" w:cs="Arial"/>
          <w:iCs/>
          <w:noProof/>
          <w:sz w:val="24"/>
          <w:szCs w:val="24"/>
          <w:lang w:eastAsia="es-MX"/>
        </w:rPr>
        <w:t>lo hubo daños, 2 836 (24.8%) fueron no fatales y 1 443 (12.6%) fueron fatales.</w:t>
      </w:r>
      <w:r w:rsidR="005B7B93">
        <w:rPr>
          <w:rFonts w:ascii="Arial" w:hAnsi="Arial" w:cs="Arial"/>
          <w:iCs/>
          <w:noProof/>
          <w:sz w:val="24"/>
          <w:szCs w:val="24"/>
          <w:lang w:eastAsia="es-MX"/>
        </w:rPr>
        <w:t xml:space="preserve"> Asimismo, se </w:t>
      </w:r>
      <w:r w:rsidR="009B30B0">
        <w:rPr>
          <w:rFonts w:ascii="Arial" w:hAnsi="Arial" w:cs="Arial"/>
          <w:iCs/>
          <w:noProof/>
          <w:sz w:val="24"/>
          <w:szCs w:val="24"/>
          <w:lang w:eastAsia="es-MX"/>
        </w:rPr>
        <w:t xml:space="preserve">reportaron </w:t>
      </w:r>
      <w:r w:rsidR="005B7B93">
        <w:rPr>
          <w:rFonts w:ascii="Arial" w:hAnsi="Arial" w:cs="Arial"/>
          <w:iCs/>
          <w:noProof/>
          <w:sz w:val="24"/>
          <w:szCs w:val="24"/>
          <w:lang w:eastAsia="es-MX"/>
        </w:rPr>
        <w:t xml:space="preserve">6 703 personas lesionadas y 2 720 personas fallecidas. </w:t>
      </w:r>
      <w:r w:rsidR="000A7452">
        <w:rPr>
          <w:rFonts w:ascii="Arial" w:hAnsi="Arial" w:cs="Arial"/>
          <w:iCs/>
          <w:noProof/>
          <w:sz w:val="24"/>
          <w:szCs w:val="24"/>
          <w:lang w:eastAsia="es-MX"/>
        </w:rPr>
        <w:t xml:space="preserve">Las entidades donde ocurrieron la mayor parte de los accidentes fueron </w:t>
      </w:r>
      <w:r w:rsidR="008623E7">
        <w:rPr>
          <w:rFonts w:ascii="Arial" w:hAnsi="Arial" w:cs="Arial"/>
          <w:iCs/>
          <w:noProof/>
          <w:sz w:val="24"/>
          <w:szCs w:val="24"/>
          <w:lang w:eastAsia="es-MX"/>
        </w:rPr>
        <w:t xml:space="preserve">Veracruz y </w:t>
      </w:r>
      <w:r w:rsidR="000A7452">
        <w:rPr>
          <w:rFonts w:ascii="Arial" w:hAnsi="Arial" w:cs="Arial"/>
          <w:iCs/>
          <w:noProof/>
          <w:sz w:val="24"/>
          <w:szCs w:val="24"/>
          <w:lang w:eastAsia="es-MX"/>
        </w:rPr>
        <w:t>Guanajuato con 997</w:t>
      </w:r>
      <w:r w:rsidR="008623E7">
        <w:rPr>
          <w:rFonts w:ascii="Arial" w:hAnsi="Arial" w:cs="Arial"/>
          <w:iCs/>
          <w:noProof/>
          <w:sz w:val="24"/>
          <w:szCs w:val="24"/>
          <w:lang w:eastAsia="es-MX"/>
        </w:rPr>
        <w:t xml:space="preserve"> y 739</w:t>
      </w:r>
      <w:r w:rsidR="000A7452">
        <w:rPr>
          <w:rFonts w:ascii="Arial" w:hAnsi="Arial" w:cs="Arial"/>
          <w:iCs/>
          <w:noProof/>
          <w:sz w:val="24"/>
          <w:szCs w:val="24"/>
          <w:lang w:eastAsia="es-MX"/>
        </w:rPr>
        <w:t xml:space="preserve">, respectivamente. </w:t>
      </w:r>
    </w:p>
    <w:p w14:paraId="107B3612" w14:textId="77777777" w:rsidR="00284685" w:rsidRDefault="00284685" w:rsidP="00EA4C60">
      <w:pPr>
        <w:pStyle w:val="Default"/>
        <w:ind w:left="-567"/>
        <w:jc w:val="center"/>
        <w:rPr>
          <w:b/>
          <w:bCs/>
          <w:i/>
          <w:iCs/>
          <w:color w:val="326164"/>
          <w:spacing w:val="-4"/>
          <w:sz w:val="18"/>
        </w:rPr>
      </w:pPr>
    </w:p>
    <w:p w14:paraId="5477F771" w14:textId="6CE46172" w:rsidR="000A7452" w:rsidRDefault="00DA1527" w:rsidP="00EA4C60">
      <w:pPr>
        <w:pStyle w:val="Default"/>
        <w:ind w:left="-567"/>
        <w:jc w:val="center"/>
        <w:rPr>
          <w:b/>
          <w:bCs/>
          <w:i/>
          <w:iCs/>
          <w:color w:val="326164"/>
          <w:spacing w:val="-4"/>
          <w:sz w:val="18"/>
        </w:rPr>
      </w:pPr>
      <w:r>
        <w:rPr>
          <w:b/>
          <w:bCs/>
          <w:i/>
          <w:iCs/>
          <w:color w:val="326164"/>
          <w:spacing w:val="-4"/>
          <w:sz w:val="18"/>
        </w:rPr>
        <w:t xml:space="preserve">Mapa </w:t>
      </w:r>
      <w:r w:rsidR="00EA4C60">
        <w:rPr>
          <w:b/>
          <w:bCs/>
          <w:i/>
          <w:iCs/>
          <w:color w:val="326164"/>
          <w:spacing w:val="-4"/>
          <w:sz w:val="18"/>
        </w:rPr>
        <w:t>4</w:t>
      </w:r>
      <w:r w:rsidR="000A7452" w:rsidRPr="003D6AD5">
        <w:rPr>
          <w:b/>
          <w:bCs/>
          <w:i/>
          <w:iCs/>
          <w:color w:val="326164"/>
          <w:spacing w:val="-4"/>
          <w:sz w:val="18"/>
        </w:rPr>
        <w:t xml:space="preserve">. </w:t>
      </w:r>
      <w:r w:rsidR="000A7452">
        <w:rPr>
          <w:b/>
          <w:bCs/>
          <w:i/>
          <w:iCs/>
          <w:color w:val="326164"/>
          <w:spacing w:val="-4"/>
          <w:sz w:val="18"/>
        </w:rPr>
        <w:t xml:space="preserve">Accidentes registrados en carreteras y puentes de jurisdicción federal, </w:t>
      </w:r>
      <w:r w:rsidR="000A7452" w:rsidRPr="003D6AD5">
        <w:rPr>
          <w:b/>
          <w:bCs/>
          <w:i/>
          <w:iCs/>
          <w:color w:val="326164"/>
          <w:spacing w:val="-4"/>
          <w:sz w:val="18"/>
        </w:rPr>
        <w:t>2020</w:t>
      </w:r>
    </w:p>
    <w:p w14:paraId="4C6912B4" w14:textId="4824D744" w:rsidR="005B7B93" w:rsidRDefault="005B7B93" w:rsidP="002B7A6D">
      <w:pPr>
        <w:spacing w:after="0"/>
        <w:ind w:left="-567"/>
        <w:jc w:val="both"/>
        <w:rPr>
          <w:rFonts w:ascii="Arial" w:hAnsi="Arial" w:cs="Arial"/>
          <w:iCs/>
          <w:noProof/>
          <w:sz w:val="24"/>
          <w:szCs w:val="24"/>
          <w:lang w:eastAsia="es-MX"/>
        </w:rPr>
      </w:pPr>
    </w:p>
    <w:p w14:paraId="48631715" w14:textId="77777777" w:rsidR="00F14E31" w:rsidRPr="009B386A" w:rsidRDefault="00F14E31" w:rsidP="002B7A6D">
      <w:pPr>
        <w:spacing w:after="0"/>
        <w:ind w:left="-567"/>
        <w:jc w:val="both"/>
        <w:rPr>
          <w:rFonts w:ascii="Arial" w:hAnsi="Arial" w:cs="Arial"/>
          <w:iCs/>
          <w:noProof/>
          <w:sz w:val="24"/>
          <w:szCs w:val="24"/>
          <w:lang w:eastAsia="es-MX"/>
        </w:rPr>
      </w:pPr>
    </w:p>
    <w:p w14:paraId="72B47668" w14:textId="5B09135C" w:rsidR="00C648AD" w:rsidRDefault="001D5CF8" w:rsidP="001D5CF8">
      <w:pPr>
        <w:tabs>
          <w:tab w:val="left" w:pos="3270"/>
        </w:tabs>
        <w:spacing w:after="0"/>
        <w:ind w:left="-567"/>
        <w:jc w:val="center"/>
        <w:rPr>
          <w:rFonts w:ascii="Arial" w:hAnsi="Arial" w:cs="Arial"/>
          <w:b/>
          <w:bCs/>
          <w:iCs/>
          <w:noProof/>
          <w:sz w:val="24"/>
          <w:szCs w:val="24"/>
          <w:lang w:eastAsia="es-MX"/>
        </w:rPr>
      </w:pPr>
      <w:r>
        <w:rPr>
          <w:noProof/>
        </w:rPr>
        <mc:AlternateContent>
          <mc:Choice Requires="wpg">
            <w:drawing>
              <wp:anchor distT="0" distB="0" distL="114300" distR="114300" simplePos="0" relativeHeight="251684864" behindDoc="0" locked="0" layoutInCell="1" allowOverlap="1" wp14:anchorId="121C1B5A" wp14:editId="54B26BB1">
                <wp:simplePos x="0" y="0"/>
                <wp:positionH relativeFrom="column">
                  <wp:posOffset>3634740</wp:posOffset>
                </wp:positionH>
                <wp:positionV relativeFrom="paragraph">
                  <wp:posOffset>677545</wp:posOffset>
                </wp:positionV>
                <wp:extent cx="2026522" cy="597949"/>
                <wp:effectExtent l="0" t="0" r="0" b="0"/>
                <wp:wrapNone/>
                <wp:docPr id="22" name="Grupo 6"/>
                <wp:cNvGraphicFramePr/>
                <a:graphic xmlns:a="http://schemas.openxmlformats.org/drawingml/2006/main">
                  <a:graphicData uri="http://schemas.microsoft.com/office/word/2010/wordprocessingGroup">
                    <wpg:wgp>
                      <wpg:cNvGrpSpPr/>
                      <wpg:grpSpPr>
                        <a:xfrm>
                          <a:off x="0" y="0"/>
                          <a:ext cx="2026522" cy="597949"/>
                          <a:chOff x="0" y="0"/>
                          <a:chExt cx="2114979" cy="724123"/>
                        </a:xfrm>
                      </wpg:grpSpPr>
                      <wps:wsp>
                        <wps:cNvPr id="23" name="Rectángulo: esquinas redondeadas 23"/>
                        <wps:cNvSpPr/>
                        <wps:spPr>
                          <a:xfrm>
                            <a:off x="0" y="206790"/>
                            <a:ext cx="150815" cy="139430"/>
                          </a:xfrm>
                          <a:prstGeom prst="roundRect">
                            <a:avLst/>
                          </a:prstGeom>
                          <a:solidFill>
                            <a:srgbClr val="C7BED6"/>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4" name="Rectángulo: esquinas redondeadas 24"/>
                        <wps:cNvSpPr/>
                        <wps:spPr>
                          <a:xfrm>
                            <a:off x="3510" y="46225"/>
                            <a:ext cx="150472" cy="139430"/>
                          </a:xfrm>
                          <a:prstGeom prst="roundRect">
                            <a:avLst/>
                          </a:prstGeom>
                          <a:solidFill>
                            <a:srgbClr val="5951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6" name="Rectángulo: esquinas redondeadas 26"/>
                        <wps:cNvSpPr/>
                        <wps:spPr>
                          <a:xfrm>
                            <a:off x="802" y="369455"/>
                            <a:ext cx="150814" cy="139430"/>
                          </a:xfrm>
                          <a:prstGeom prst="roundRect">
                            <a:avLst/>
                          </a:prstGeom>
                          <a:solidFill>
                            <a:srgbClr val="678F9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7" name="Rectángulo: esquinas redondeadas 27"/>
                        <wps:cNvSpPr/>
                        <wps:spPr>
                          <a:xfrm>
                            <a:off x="3108" y="533278"/>
                            <a:ext cx="149297" cy="138693"/>
                          </a:xfrm>
                          <a:prstGeom prst="roundRect">
                            <a:avLst/>
                          </a:prstGeom>
                          <a:solidFill>
                            <a:srgbClr val="326164"/>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8" name="Rectángulo 28"/>
                        <wps:cNvSpPr/>
                        <wps:spPr>
                          <a:xfrm>
                            <a:off x="110129" y="486633"/>
                            <a:ext cx="1651635" cy="237490"/>
                          </a:xfrm>
                          <a:prstGeom prst="rect">
                            <a:avLst/>
                          </a:prstGeom>
                        </wps:spPr>
                        <wps:txbx>
                          <w:txbxContent>
                            <w:p w14:paraId="2B83EB9D" w14:textId="77777777" w:rsidR="00D949DE" w:rsidRDefault="00D949DE" w:rsidP="001D5CF8">
                              <w:pPr>
                                <w:overflowPunct w:val="0"/>
                                <w:rPr>
                                  <w:rFonts w:ascii="Arial" w:eastAsia="Helvetica Neue Medium" w:hAnsi="Arial"/>
                                  <w:color w:val="000000"/>
                                  <w:sz w:val="16"/>
                                  <w:szCs w:val="16"/>
                                </w:rPr>
                              </w:pPr>
                              <w:r>
                                <w:rPr>
                                  <w:rFonts w:ascii="Arial" w:eastAsia="Helvetica Neue Medium" w:hAnsi="Arial"/>
                                  <w:color w:val="000000"/>
                                  <w:sz w:val="16"/>
                                  <w:szCs w:val="16"/>
                                </w:rPr>
                                <w:t>De 1 a 300 (14 entidades)</w:t>
                              </w:r>
                            </w:p>
                          </w:txbxContent>
                        </wps:txbx>
                        <wps:bodyPr wrap="square">
                          <a:noAutofit/>
                        </wps:bodyPr>
                      </wps:wsp>
                      <wps:wsp>
                        <wps:cNvPr id="29" name="Rectángulo 29"/>
                        <wps:cNvSpPr/>
                        <wps:spPr>
                          <a:xfrm>
                            <a:off x="110284" y="318704"/>
                            <a:ext cx="2004695" cy="237490"/>
                          </a:xfrm>
                          <a:prstGeom prst="rect">
                            <a:avLst/>
                          </a:prstGeom>
                        </wps:spPr>
                        <wps:txbx>
                          <w:txbxContent>
                            <w:p w14:paraId="407014CA" w14:textId="77777777" w:rsidR="00D949DE" w:rsidRDefault="00D949DE" w:rsidP="001D5CF8">
                              <w:pPr>
                                <w:overflowPunct w:val="0"/>
                                <w:rPr>
                                  <w:rFonts w:ascii="Arial" w:eastAsia="Helvetica Neue Medium" w:hAnsi="Arial"/>
                                  <w:color w:val="000000"/>
                                  <w:sz w:val="16"/>
                                  <w:szCs w:val="16"/>
                                </w:rPr>
                              </w:pPr>
                              <w:r>
                                <w:rPr>
                                  <w:rFonts w:ascii="Arial" w:eastAsia="Helvetica Neue Medium" w:hAnsi="Arial"/>
                                  <w:color w:val="000000"/>
                                  <w:sz w:val="16"/>
                                  <w:szCs w:val="16"/>
                                </w:rPr>
                                <w:t>De 301 a 500 (11 entidades)</w:t>
                              </w:r>
                            </w:p>
                          </w:txbxContent>
                        </wps:txbx>
                        <wps:bodyPr wrap="square">
                          <a:noAutofit/>
                        </wps:bodyPr>
                      </wps:wsp>
                      <wps:wsp>
                        <wps:cNvPr id="30" name="Rectángulo 30"/>
                        <wps:cNvSpPr/>
                        <wps:spPr>
                          <a:xfrm>
                            <a:off x="110285" y="159412"/>
                            <a:ext cx="1934210" cy="237490"/>
                          </a:xfrm>
                          <a:prstGeom prst="rect">
                            <a:avLst/>
                          </a:prstGeom>
                        </wps:spPr>
                        <wps:txbx>
                          <w:txbxContent>
                            <w:p w14:paraId="247643DD" w14:textId="77777777" w:rsidR="00D949DE" w:rsidRDefault="00D949DE" w:rsidP="001D5CF8">
                              <w:pPr>
                                <w:overflowPunct w:val="0"/>
                                <w:rPr>
                                  <w:rFonts w:ascii="Arial" w:eastAsia="Helvetica Neue Medium" w:hAnsi="Arial"/>
                                  <w:color w:val="000000"/>
                                  <w:sz w:val="16"/>
                                  <w:szCs w:val="16"/>
                                </w:rPr>
                              </w:pPr>
                              <w:r>
                                <w:rPr>
                                  <w:rFonts w:ascii="Arial" w:eastAsia="Helvetica Neue Medium" w:hAnsi="Arial"/>
                                  <w:color w:val="000000"/>
                                  <w:sz w:val="16"/>
                                  <w:szCs w:val="16"/>
                                </w:rPr>
                                <w:t>De 501 a 700 (5 entidades)</w:t>
                              </w:r>
                            </w:p>
                          </w:txbxContent>
                        </wps:txbx>
                        <wps:bodyPr wrap="square">
                          <a:noAutofit/>
                        </wps:bodyPr>
                      </wps:wsp>
                      <wps:wsp>
                        <wps:cNvPr id="31" name="Rectángulo 31"/>
                        <wps:cNvSpPr/>
                        <wps:spPr>
                          <a:xfrm>
                            <a:off x="116920" y="0"/>
                            <a:ext cx="1729105" cy="237490"/>
                          </a:xfrm>
                          <a:prstGeom prst="rect">
                            <a:avLst/>
                          </a:prstGeom>
                        </wps:spPr>
                        <wps:txbx>
                          <w:txbxContent>
                            <w:p w14:paraId="35B64C0C" w14:textId="77777777" w:rsidR="00D949DE" w:rsidRDefault="00D949DE" w:rsidP="001D5CF8">
                              <w:pPr>
                                <w:overflowPunct w:val="0"/>
                                <w:rPr>
                                  <w:rFonts w:ascii="Arial" w:eastAsia="Helvetica Neue Medium" w:hAnsi="Arial"/>
                                  <w:color w:val="000000"/>
                                  <w:sz w:val="16"/>
                                  <w:szCs w:val="16"/>
                                </w:rPr>
                              </w:pPr>
                              <w:r>
                                <w:rPr>
                                  <w:rFonts w:ascii="Arial" w:eastAsia="Helvetica Neue Medium" w:hAnsi="Arial"/>
                                  <w:color w:val="000000"/>
                                  <w:sz w:val="16"/>
                                  <w:szCs w:val="16"/>
                                </w:rPr>
                                <w:t>Más de 700 (2 entidades)</w:t>
                              </w:r>
                            </w:p>
                          </w:txbxContent>
                        </wps:txbx>
                        <wps:bodyPr wrap="square">
                          <a:noAutofit/>
                        </wps:bodyPr>
                      </wps:wsp>
                    </wpg:wgp>
                  </a:graphicData>
                </a:graphic>
              </wp:anchor>
            </w:drawing>
          </mc:Choice>
          <mc:Fallback>
            <w:pict>
              <v:group w14:anchorId="121C1B5A" id="_x0000_s1060" style="position:absolute;left:0;text-align:left;margin-left:286.2pt;margin-top:53.35pt;width:159.55pt;height:47.1pt;z-index:251684864" coordsize="21149,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">
                <v:roundrect id="Rectángulo: esquinas redondeadas 23" o:spid="_x0000_s1061" style="position:absolute;top:2067;width:1508;height:13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" fillcolor="#c7bed6" stroked="f" strokeweight="2pt">
                  <v:textbox inset="0,0,0,0"/>
                </v:roundrect>
                <v:roundrect id="Rectángulo: esquinas redondeadas 24" o:spid="_x0000_s1062" style="position:absolute;left:35;top:462;width:1504;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" fillcolor="#595177" stroked="f" strokeweight="2pt">
                  <v:textbox inset="0,0,0,0"/>
                </v:roundrect>
                <v:roundrect id="Rectángulo: esquinas redondeadas 26" o:spid="_x0000_s1063" style="position:absolute;left:8;top:3694;width:1508;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" fillcolor="#678f91" stroked="f" strokeweight="2pt">
                  <v:textbox inset="0,0,0,0"/>
                </v:roundrect>
                <v:roundrect id="Rectángulo: esquinas redondeadas 27" o:spid="_x0000_s1064" style="position:absolute;left:31;top:5332;width:1493;height:13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" fillcolor="#326164" stroked="f" strokeweight="2pt">
                  <v:textbox inset="0,0,0,0"/>
                </v:roundrect>
                <v:rect id="Rectángulo 28" o:spid="_x0000_s1065" style="position:absolute;left:1101;top:4866;width:1651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14:paraId="2B83EB9D" w14:textId="77777777" w:rsidR="00D949DE" w:rsidRDefault="00D949DE" w:rsidP="001D5CF8">
                        <w:pPr>
                          <w:overflowPunct w:val="0"/>
                          <w:rPr>
                            <w:rFonts w:ascii="Arial" w:eastAsia="Helvetica Neue Medium" w:hAnsi="Arial"/>
                            <w:color w:val="000000"/>
                            <w:sz w:val="16"/>
                            <w:szCs w:val="16"/>
                          </w:rPr>
                        </w:pPr>
                        <w:r>
                          <w:rPr>
                            <w:rFonts w:ascii="Arial" w:eastAsia="Helvetica Neue Medium" w:hAnsi="Arial"/>
                            <w:color w:val="000000"/>
                            <w:sz w:val="16"/>
                            <w:szCs w:val="16"/>
                          </w:rPr>
                          <w:t>De 1 a 300 (14 entidades)</w:t>
                        </w:r>
                      </w:p>
                    </w:txbxContent>
                  </v:textbox>
                </v:rect>
                <v:rect id="Rectángulo 29" o:spid="_x0000_s1066" style="position:absolute;left:1102;top:3187;width:20047;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textbox>
                    <w:txbxContent>
                      <w:p w14:paraId="407014CA" w14:textId="77777777" w:rsidR="00D949DE" w:rsidRDefault="00D949DE" w:rsidP="001D5CF8">
                        <w:pPr>
                          <w:overflowPunct w:val="0"/>
                          <w:rPr>
                            <w:rFonts w:ascii="Arial" w:eastAsia="Helvetica Neue Medium" w:hAnsi="Arial"/>
                            <w:color w:val="000000"/>
                            <w:sz w:val="16"/>
                            <w:szCs w:val="16"/>
                          </w:rPr>
                        </w:pPr>
                        <w:r>
                          <w:rPr>
                            <w:rFonts w:ascii="Arial" w:eastAsia="Helvetica Neue Medium" w:hAnsi="Arial"/>
                            <w:color w:val="000000"/>
                            <w:sz w:val="16"/>
                            <w:szCs w:val="16"/>
                          </w:rPr>
                          <w:t>De 301 a 500 (11 entidades)</w:t>
                        </w:r>
                      </w:p>
                    </w:txbxContent>
                  </v:textbox>
                </v:rect>
                <v:rect id="Rectángulo 30" o:spid="_x0000_s1067" style="position:absolute;left:1102;top:1594;width:193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textbox>
                    <w:txbxContent>
                      <w:p w14:paraId="247643DD" w14:textId="77777777" w:rsidR="00D949DE" w:rsidRDefault="00D949DE" w:rsidP="001D5CF8">
                        <w:pPr>
                          <w:overflowPunct w:val="0"/>
                          <w:rPr>
                            <w:rFonts w:ascii="Arial" w:eastAsia="Helvetica Neue Medium" w:hAnsi="Arial"/>
                            <w:color w:val="000000"/>
                            <w:sz w:val="16"/>
                            <w:szCs w:val="16"/>
                          </w:rPr>
                        </w:pPr>
                        <w:r>
                          <w:rPr>
                            <w:rFonts w:ascii="Arial" w:eastAsia="Helvetica Neue Medium" w:hAnsi="Arial"/>
                            <w:color w:val="000000"/>
                            <w:sz w:val="16"/>
                            <w:szCs w:val="16"/>
                          </w:rPr>
                          <w:t>De 501 a 700 (5 entidades)</w:t>
                        </w:r>
                      </w:p>
                    </w:txbxContent>
                  </v:textbox>
                </v:rect>
                <v:rect id="Rectángulo 31" o:spid="_x0000_s1068" style="position:absolute;left:1169;width:17291;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textbox>
                    <w:txbxContent>
                      <w:p w14:paraId="35B64C0C" w14:textId="77777777" w:rsidR="00D949DE" w:rsidRDefault="00D949DE" w:rsidP="001D5CF8">
                        <w:pPr>
                          <w:overflowPunct w:val="0"/>
                          <w:rPr>
                            <w:rFonts w:ascii="Arial" w:eastAsia="Helvetica Neue Medium" w:hAnsi="Arial"/>
                            <w:color w:val="000000"/>
                            <w:sz w:val="16"/>
                            <w:szCs w:val="16"/>
                          </w:rPr>
                        </w:pPr>
                        <w:r>
                          <w:rPr>
                            <w:rFonts w:ascii="Arial" w:eastAsia="Helvetica Neue Medium" w:hAnsi="Arial"/>
                            <w:color w:val="000000"/>
                            <w:sz w:val="16"/>
                            <w:szCs w:val="16"/>
                          </w:rPr>
                          <w:t>Más de 700 (2 entidades)</w:t>
                        </w:r>
                      </w:p>
                    </w:txbxContent>
                  </v:textbox>
                </v:rect>
              </v:group>
            </w:pict>
          </mc:Fallback>
        </mc:AlternateContent>
      </w:r>
      <w:r>
        <w:rPr>
          <w:rFonts w:ascii="Arial" w:hAnsi="Arial" w:cs="Arial"/>
          <w:b/>
          <w:bCs/>
          <w:iCs/>
          <w:noProof/>
          <w:sz w:val="24"/>
          <w:szCs w:val="24"/>
          <w:lang w:eastAsia="es-MX"/>
        </w:rPr>
        <w:drawing>
          <wp:inline distT="0" distB="0" distL="0" distR="0" wp14:anchorId="69E14C83" wp14:editId="2B520141">
            <wp:extent cx="5507482" cy="36036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507482" cy="3603600"/>
                    </a:xfrm>
                    <a:prstGeom prst="rect">
                      <a:avLst/>
                    </a:prstGeom>
                    <a:noFill/>
                  </pic:spPr>
                </pic:pic>
              </a:graphicData>
            </a:graphic>
          </wp:inline>
        </w:drawing>
      </w:r>
    </w:p>
    <w:p w14:paraId="06B2659C" w14:textId="5BDA4668" w:rsidR="00C648AD" w:rsidRDefault="00C648AD" w:rsidP="00D80ECA">
      <w:pPr>
        <w:spacing w:after="0"/>
        <w:ind w:left="-567"/>
        <w:rPr>
          <w:rFonts w:ascii="Arial" w:hAnsi="Arial" w:cs="Arial"/>
          <w:b/>
          <w:bCs/>
          <w:iCs/>
          <w:noProof/>
          <w:sz w:val="24"/>
          <w:szCs w:val="24"/>
          <w:lang w:eastAsia="es-MX"/>
        </w:rPr>
      </w:pPr>
    </w:p>
    <w:p w14:paraId="5FCBED34" w14:textId="29FE3342" w:rsidR="001D5CF8" w:rsidRDefault="001D5CF8" w:rsidP="00D80ECA">
      <w:pPr>
        <w:spacing w:after="0"/>
        <w:ind w:left="-567"/>
        <w:rPr>
          <w:rFonts w:ascii="Arial" w:hAnsi="Arial" w:cs="Arial"/>
          <w:b/>
          <w:bCs/>
          <w:iCs/>
          <w:noProof/>
          <w:sz w:val="24"/>
          <w:szCs w:val="24"/>
          <w:lang w:eastAsia="es-MX"/>
        </w:rPr>
      </w:pPr>
    </w:p>
    <w:p w14:paraId="180141BF" w14:textId="0343FCE7" w:rsidR="001D5CF8" w:rsidRDefault="001D5CF8" w:rsidP="00D80ECA">
      <w:pPr>
        <w:spacing w:after="0"/>
        <w:ind w:left="-567"/>
        <w:rPr>
          <w:rFonts w:ascii="Arial" w:hAnsi="Arial" w:cs="Arial"/>
          <w:b/>
          <w:bCs/>
          <w:iCs/>
          <w:noProof/>
          <w:sz w:val="24"/>
          <w:szCs w:val="24"/>
          <w:lang w:eastAsia="es-MX"/>
        </w:rPr>
      </w:pPr>
    </w:p>
    <w:p w14:paraId="6249EC74" w14:textId="4901035F" w:rsidR="001D5CF8" w:rsidRDefault="001D5CF8" w:rsidP="00D80ECA">
      <w:pPr>
        <w:spacing w:after="0"/>
        <w:ind w:left="-567"/>
        <w:rPr>
          <w:rFonts w:ascii="Arial" w:hAnsi="Arial" w:cs="Arial"/>
          <w:b/>
          <w:bCs/>
          <w:iCs/>
          <w:noProof/>
          <w:sz w:val="24"/>
          <w:szCs w:val="24"/>
          <w:lang w:eastAsia="es-MX"/>
        </w:rPr>
      </w:pPr>
    </w:p>
    <w:p w14:paraId="46EB2D33" w14:textId="4731E7A0" w:rsidR="001D5CF8" w:rsidRDefault="001D5CF8" w:rsidP="00D80ECA">
      <w:pPr>
        <w:spacing w:after="0"/>
        <w:ind w:left="-567"/>
        <w:rPr>
          <w:rFonts w:ascii="Arial" w:hAnsi="Arial" w:cs="Arial"/>
          <w:b/>
          <w:bCs/>
          <w:iCs/>
          <w:noProof/>
          <w:sz w:val="24"/>
          <w:szCs w:val="24"/>
          <w:lang w:eastAsia="es-MX"/>
        </w:rPr>
      </w:pPr>
    </w:p>
    <w:p w14:paraId="608FC6C1" w14:textId="06C8CDF5" w:rsidR="001D5CF8" w:rsidRDefault="001D5CF8" w:rsidP="00D80ECA">
      <w:pPr>
        <w:spacing w:after="0"/>
        <w:ind w:left="-567"/>
        <w:rPr>
          <w:rFonts w:ascii="Arial" w:hAnsi="Arial" w:cs="Arial"/>
          <w:b/>
          <w:bCs/>
          <w:iCs/>
          <w:noProof/>
          <w:sz w:val="24"/>
          <w:szCs w:val="24"/>
          <w:lang w:eastAsia="es-MX"/>
        </w:rPr>
      </w:pPr>
    </w:p>
    <w:p w14:paraId="6091DC6F" w14:textId="56C28383" w:rsidR="001D5CF8" w:rsidRDefault="001D5CF8" w:rsidP="00D80ECA">
      <w:pPr>
        <w:spacing w:after="0"/>
        <w:ind w:left="-567"/>
        <w:rPr>
          <w:rFonts w:ascii="Arial" w:hAnsi="Arial" w:cs="Arial"/>
          <w:b/>
          <w:bCs/>
          <w:iCs/>
          <w:noProof/>
          <w:sz w:val="24"/>
          <w:szCs w:val="24"/>
          <w:lang w:eastAsia="es-MX"/>
        </w:rPr>
      </w:pPr>
    </w:p>
    <w:p w14:paraId="7F3C15B9" w14:textId="3F1A51F1" w:rsidR="001D5CF8" w:rsidRDefault="001D5CF8" w:rsidP="00D80ECA">
      <w:pPr>
        <w:spacing w:after="0"/>
        <w:ind w:left="-567"/>
        <w:rPr>
          <w:rFonts w:ascii="Arial" w:hAnsi="Arial" w:cs="Arial"/>
          <w:b/>
          <w:bCs/>
          <w:iCs/>
          <w:noProof/>
          <w:sz w:val="24"/>
          <w:szCs w:val="24"/>
          <w:lang w:eastAsia="es-MX"/>
        </w:rPr>
      </w:pPr>
    </w:p>
    <w:p w14:paraId="6FC66E94" w14:textId="2A8D106A" w:rsidR="001D5CF8" w:rsidRDefault="001D5CF8" w:rsidP="00D80ECA">
      <w:pPr>
        <w:spacing w:after="0"/>
        <w:ind w:left="-567"/>
        <w:rPr>
          <w:rFonts w:ascii="Arial" w:hAnsi="Arial" w:cs="Arial"/>
          <w:b/>
          <w:bCs/>
          <w:iCs/>
          <w:noProof/>
          <w:sz w:val="24"/>
          <w:szCs w:val="24"/>
          <w:lang w:eastAsia="es-MX"/>
        </w:rPr>
      </w:pPr>
    </w:p>
    <w:p w14:paraId="00BB74AC" w14:textId="3277ACDF" w:rsidR="001D5CF8" w:rsidRDefault="001D5CF8" w:rsidP="00D80ECA">
      <w:pPr>
        <w:spacing w:after="0"/>
        <w:ind w:left="-567"/>
        <w:rPr>
          <w:rFonts w:ascii="Arial" w:hAnsi="Arial" w:cs="Arial"/>
          <w:b/>
          <w:bCs/>
          <w:iCs/>
          <w:noProof/>
          <w:sz w:val="24"/>
          <w:szCs w:val="24"/>
          <w:lang w:eastAsia="es-MX"/>
        </w:rPr>
      </w:pPr>
    </w:p>
    <w:p w14:paraId="342FBE4E" w14:textId="26A48CC5" w:rsidR="001D5CF8" w:rsidRDefault="001D5CF8" w:rsidP="00D80ECA">
      <w:pPr>
        <w:spacing w:after="0"/>
        <w:ind w:left="-567"/>
        <w:rPr>
          <w:rFonts w:ascii="Arial" w:hAnsi="Arial" w:cs="Arial"/>
          <w:b/>
          <w:bCs/>
          <w:iCs/>
          <w:noProof/>
          <w:sz w:val="24"/>
          <w:szCs w:val="24"/>
          <w:lang w:eastAsia="es-MX"/>
        </w:rPr>
      </w:pPr>
    </w:p>
    <w:p w14:paraId="11B915E8" w14:textId="048A272F" w:rsidR="001D5CF8" w:rsidRDefault="001D5CF8" w:rsidP="00D80ECA">
      <w:pPr>
        <w:spacing w:after="0"/>
        <w:ind w:left="-567"/>
        <w:rPr>
          <w:rFonts w:ascii="Arial" w:hAnsi="Arial" w:cs="Arial"/>
          <w:b/>
          <w:bCs/>
          <w:iCs/>
          <w:noProof/>
          <w:sz w:val="24"/>
          <w:szCs w:val="24"/>
          <w:lang w:eastAsia="es-MX"/>
        </w:rPr>
      </w:pPr>
    </w:p>
    <w:p w14:paraId="7B5E215D" w14:textId="77777777" w:rsidR="003F13FE" w:rsidRDefault="003F13FE" w:rsidP="00D80ECA">
      <w:pPr>
        <w:spacing w:after="0"/>
        <w:ind w:left="-567"/>
        <w:rPr>
          <w:rFonts w:ascii="Arial" w:hAnsi="Arial" w:cs="Arial"/>
          <w:b/>
          <w:bCs/>
          <w:iCs/>
          <w:noProof/>
          <w:sz w:val="24"/>
          <w:szCs w:val="24"/>
          <w:lang w:eastAsia="es-MX"/>
        </w:rPr>
      </w:pPr>
    </w:p>
    <w:p w14:paraId="773E9DD1" w14:textId="1E59F023" w:rsidR="00CE7380" w:rsidRPr="00756B55" w:rsidRDefault="002F6FAC" w:rsidP="00D80ECA">
      <w:pPr>
        <w:spacing w:after="0"/>
        <w:ind w:left="-567"/>
        <w:rPr>
          <w:rFonts w:ascii="Arial" w:hAnsi="Arial" w:cs="Arial"/>
          <w:b/>
          <w:bCs/>
          <w:iCs/>
          <w:noProof/>
          <w:sz w:val="24"/>
          <w:szCs w:val="24"/>
          <w:lang w:eastAsia="es-MX"/>
        </w:rPr>
      </w:pPr>
      <w:r w:rsidRPr="00756B55">
        <w:rPr>
          <w:rFonts w:ascii="Arial" w:hAnsi="Arial" w:cs="Arial"/>
          <w:b/>
          <w:bCs/>
          <w:iCs/>
          <w:noProof/>
          <w:sz w:val="24"/>
          <w:szCs w:val="24"/>
          <w:lang w:eastAsia="es-MX"/>
        </w:rPr>
        <w:lastRenderedPageBreak/>
        <w:t>Enfrentamientos</w:t>
      </w:r>
    </w:p>
    <w:p w14:paraId="5831C5E8" w14:textId="77777777" w:rsidR="002F6FAC" w:rsidRPr="00756B55" w:rsidRDefault="002F6FAC" w:rsidP="00D80ECA">
      <w:pPr>
        <w:spacing w:after="0"/>
        <w:ind w:left="-567"/>
        <w:rPr>
          <w:rFonts w:ascii="Arial" w:hAnsi="Arial" w:cs="Arial"/>
          <w:b/>
          <w:bCs/>
          <w:iCs/>
          <w:noProof/>
          <w:sz w:val="24"/>
          <w:szCs w:val="24"/>
          <w:lang w:eastAsia="es-MX"/>
        </w:rPr>
      </w:pPr>
    </w:p>
    <w:p w14:paraId="42A61092" w14:textId="1958F00A" w:rsidR="005E4AB8" w:rsidRDefault="002F6FAC" w:rsidP="005E4AB8">
      <w:pPr>
        <w:spacing w:after="0"/>
        <w:ind w:left="-567"/>
        <w:jc w:val="both"/>
        <w:rPr>
          <w:rFonts w:ascii="Arial" w:hAnsi="Arial" w:cs="Arial"/>
          <w:iCs/>
          <w:noProof/>
          <w:sz w:val="24"/>
          <w:szCs w:val="24"/>
          <w:lang w:eastAsia="es-MX"/>
        </w:rPr>
      </w:pPr>
      <w:r w:rsidRPr="005E4AB8">
        <w:rPr>
          <w:rFonts w:ascii="Arial" w:hAnsi="Arial" w:cs="Arial"/>
          <w:iCs/>
          <w:noProof/>
          <w:sz w:val="24"/>
          <w:szCs w:val="24"/>
          <w:lang w:eastAsia="es-MX"/>
        </w:rPr>
        <w:t xml:space="preserve">Finalmente, en 2020 </w:t>
      </w:r>
      <w:r w:rsidR="00D22592" w:rsidRPr="005E4AB8">
        <w:rPr>
          <w:rFonts w:ascii="Arial" w:hAnsi="Arial" w:cs="Arial"/>
          <w:iCs/>
          <w:noProof/>
          <w:sz w:val="24"/>
          <w:szCs w:val="24"/>
          <w:lang w:eastAsia="es-MX"/>
        </w:rPr>
        <w:t xml:space="preserve">se </w:t>
      </w:r>
      <w:r w:rsidR="00314B06" w:rsidRPr="005E4AB8">
        <w:rPr>
          <w:rFonts w:ascii="Arial" w:hAnsi="Arial" w:cs="Arial"/>
          <w:iCs/>
          <w:noProof/>
          <w:sz w:val="24"/>
          <w:szCs w:val="24"/>
          <w:lang w:eastAsia="es-MX"/>
        </w:rPr>
        <w:t>registraron</w:t>
      </w:r>
      <w:r w:rsidR="00D22592" w:rsidRPr="005E4AB8">
        <w:rPr>
          <w:rFonts w:ascii="Arial" w:hAnsi="Arial" w:cs="Arial"/>
          <w:iCs/>
          <w:noProof/>
          <w:sz w:val="24"/>
          <w:szCs w:val="24"/>
          <w:lang w:eastAsia="es-MX"/>
        </w:rPr>
        <w:t xml:space="preserve"> </w:t>
      </w:r>
      <w:bookmarkStart w:id="36" w:name="_Hlk87307801"/>
      <w:r w:rsidR="00C274C3">
        <w:rPr>
          <w:rFonts w:ascii="Arial" w:hAnsi="Arial" w:cs="Arial"/>
          <w:iCs/>
          <w:noProof/>
          <w:sz w:val="24"/>
          <w:szCs w:val="24"/>
          <w:lang w:eastAsia="es-MX"/>
        </w:rPr>
        <w:t>5</w:t>
      </w:r>
      <w:r w:rsidR="00D22592" w:rsidRPr="005E4AB8">
        <w:rPr>
          <w:rFonts w:ascii="Arial" w:hAnsi="Arial" w:cs="Arial"/>
          <w:iCs/>
          <w:noProof/>
          <w:sz w:val="24"/>
          <w:szCs w:val="24"/>
          <w:lang w:eastAsia="es-MX"/>
        </w:rPr>
        <w:t>6 enfrentamientos en los que participaron elementos adscritos</w:t>
      </w:r>
      <w:r w:rsidR="00C274C3">
        <w:rPr>
          <w:rFonts w:ascii="Arial" w:hAnsi="Arial" w:cs="Arial"/>
          <w:iCs/>
          <w:noProof/>
          <w:sz w:val="24"/>
          <w:szCs w:val="24"/>
          <w:lang w:eastAsia="es-MX"/>
        </w:rPr>
        <w:t xml:space="preserve"> y asignados</w:t>
      </w:r>
      <w:r w:rsidR="00D22592" w:rsidRPr="005E4AB8">
        <w:rPr>
          <w:rFonts w:ascii="Arial" w:hAnsi="Arial" w:cs="Arial"/>
          <w:iCs/>
          <w:noProof/>
          <w:sz w:val="24"/>
          <w:szCs w:val="24"/>
          <w:lang w:eastAsia="es-MX"/>
        </w:rPr>
        <w:t xml:space="preserve"> </w:t>
      </w:r>
      <w:r w:rsidR="00C274C3">
        <w:rPr>
          <w:rFonts w:ascii="Arial" w:hAnsi="Arial" w:cs="Arial"/>
          <w:iCs/>
          <w:noProof/>
          <w:sz w:val="24"/>
          <w:szCs w:val="24"/>
          <w:lang w:eastAsia="es-MX"/>
        </w:rPr>
        <w:t>a la Guardia Nacional</w:t>
      </w:r>
      <w:r w:rsidR="0044407B">
        <w:rPr>
          <w:rFonts w:ascii="Arial" w:hAnsi="Arial" w:cs="Arial"/>
          <w:iCs/>
          <w:noProof/>
          <w:sz w:val="24"/>
          <w:szCs w:val="24"/>
          <w:lang w:eastAsia="es-MX"/>
        </w:rPr>
        <w:t>.</w:t>
      </w:r>
      <w:r w:rsidR="005E4AB8" w:rsidRPr="005E4AB8">
        <w:rPr>
          <w:rFonts w:ascii="Arial" w:hAnsi="Arial" w:cs="Arial"/>
          <w:iCs/>
          <w:noProof/>
          <w:sz w:val="24"/>
          <w:szCs w:val="24"/>
          <w:lang w:eastAsia="es-MX"/>
        </w:rPr>
        <w:t xml:space="preserve"> En </w:t>
      </w:r>
      <w:r w:rsidR="008551BA">
        <w:rPr>
          <w:rFonts w:ascii="Arial" w:hAnsi="Arial" w:cs="Arial"/>
          <w:iCs/>
          <w:noProof/>
          <w:sz w:val="24"/>
          <w:szCs w:val="24"/>
          <w:lang w:eastAsia="es-MX"/>
        </w:rPr>
        <w:t>dichos</w:t>
      </w:r>
      <w:r w:rsidR="005E4AB8" w:rsidRPr="005E4AB8">
        <w:rPr>
          <w:rFonts w:ascii="Arial" w:hAnsi="Arial" w:cs="Arial"/>
          <w:iCs/>
          <w:noProof/>
          <w:sz w:val="24"/>
          <w:szCs w:val="24"/>
          <w:lang w:eastAsia="es-MX"/>
        </w:rPr>
        <w:t xml:space="preserve"> enfrentamientos se </w:t>
      </w:r>
      <w:r w:rsidR="009B30B0">
        <w:rPr>
          <w:rFonts w:ascii="Arial" w:hAnsi="Arial" w:cs="Arial"/>
          <w:iCs/>
          <w:noProof/>
          <w:sz w:val="24"/>
          <w:szCs w:val="24"/>
          <w:lang w:eastAsia="es-MX"/>
        </w:rPr>
        <w:t>reportó</w:t>
      </w:r>
      <w:r w:rsidR="009B30B0" w:rsidRPr="005E4AB8">
        <w:rPr>
          <w:rFonts w:ascii="Arial" w:hAnsi="Arial" w:cs="Arial"/>
          <w:iCs/>
          <w:noProof/>
          <w:sz w:val="24"/>
          <w:szCs w:val="24"/>
          <w:lang w:eastAsia="es-MX"/>
        </w:rPr>
        <w:t xml:space="preserve"> </w:t>
      </w:r>
      <w:r w:rsidR="005E4AB8" w:rsidRPr="005E4AB8">
        <w:rPr>
          <w:rFonts w:ascii="Arial" w:hAnsi="Arial" w:cs="Arial"/>
          <w:iCs/>
          <w:noProof/>
          <w:sz w:val="24"/>
          <w:szCs w:val="24"/>
          <w:lang w:eastAsia="es-MX"/>
        </w:rPr>
        <w:t xml:space="preserve">que </w:t>
      </w:r>
      <w:r w:rsidR="008551BA">
        <w:rPr>
          <w:rFonts w:ascii="Arial" w:hAnsi="Arial" w:cs="Arial"/>
          <w:iCs/>
          <w:noProof/>
          <w:sz w:val="24"/>
          <w:szCs w:val="24"/>
          <w:lang w:eastAsia="es-MX"/>
        </w:rPr>
        <w:t>17</w:t>
      </w:r>
      <w:r w:rsidR="005E4AB8" w:rsidRPr="005E4AB8">
        <w:rPr>
          <w:rFonts w:ascii="Arial" w:hAnsi="Arial" w:cs="Arial"/>
          <w:iCs/>
          <w:noProof/>
          <w:sz w:val="24"/>
          <w:szCs w:val="24"/>
          <w:lang w:eastAsia="es-MX"/>
        </w:rPr>
        <w:t xml:space="preserve"> civiles armados fueron lesionados, </w:t>
      </w:r>
      <w:r w:rsidR="008551BA">
        <w:rPr>
          <w:rFonts w:ascii="Arial" w:hAnsi="Arial" w:cs="Arial"/>
          <w:iCs/>
          <w:noProof/>
          <w:sz w:val="24"/>
          <w:szCs w:val="24"/>
          <w:lang w:eastAsia="es-MX"/>
        </w:rPr>
        <w:t>30</w:t>
      </w:r>
      <w:r w:rsidR="005E4AB8" w:rsidRPr="005E4AB8">
        <w:rPr>
          <w:rFonts w:ascii="Arial" w:hAnsi="Arial" w:cs="Arial"/>
          <w:iCs/>
          <w:noProof/>
          <w:sz w:val="24"/>
          <w:szCs w:val="24"/>
          <w:lang w:eastAsia="es-MX"/>
        </w:rPr>
        <w:t xml:space="preserve"> fallecieron y </w:t>
      </w:r>
      <w:r w:rsidR="008551BA">
        <w:rPr>
          <w:rFonts w:ascii="Arial" w:hAnsi="Arial" w:cs="Arial"/>
          <w:iCs/>
          <w:noProof/>
          <w:sz w:val="24"/>
          <w:szCs w:val="24"/>
          <w:lang w:eastAsia="es-MX"/>
        </w:rPr>
        <w:t>2</w:t>
      </w:r>
      <w:r w:rsidR="005E4AB8" w:rsidRPr="005E4AB8">
        <w:rPr>
          <w:rFonts w:ascii="Arial" w:hAnsi="Arial" w:cs="Arial"/>
          <w:iCs/>
          <w:noProof/>
          <w:sz w:val="24"/>
          <w:szCs w:val="24"/>
          <w:lang w:eastAsia="es-MX"/>
        </w:rPr>
        <w:t>2 fueron detenidos</w:t>
      </w:r>
      <w:bookmarkEnd w:id="36"/>
      <w:r w:rsidR="00811D8C">
        <w:rPr>
          <w:rFonts w:ascii="Arial" w:hAnsi="Arial" w:cs="Arial"/>
          <w:iCs/>
          <w:noProof/>
          <w:sz w:val="24"/>
          <w:szCs w:val="24"/>
          <w:lang w:eastAsia="es-MX"/>
        </w:rPr>
        <w:t>.</w:t>
      </w:r>
    </w:p>
    <w:p w14:paraId="2DB76B23" w14:textId="77777777" w:rsidR="004A4760" w:rsidRPr="005E4AB8" w:rsidRDefault="004A4760" w:rsidP="005E4AB8">
      <w:pPr>
        <w:spacing w:after="0"/>
        <w:ind w:left="-567"/>
        <w:jc w:val="both"/>
        <w:rPr>
          <w:rFonts w:ascii="Arial" w:hAnsi="Arial" w:cs="Arial"/>
          <w:iCs/>
          <w:noProof/>
          <w:sz w:val="24"/>
          <w:szCs w:val="24"/>
          <w:lang w:eastAsia="es-MX"/>
        </w:rPr>
      </w:pPr>
    </w:p>
    <w:p w14:paraId="52A1A2EE" w14:textId="7FA58623" w:rsidR="00FB4A4D" w:rsidRDefault="005275D0" w:rsidP="005275D0">
      <w:pPr>
        <w:pStyle w:val="Default"/>
        <w:ind w:left="-567"/>
        <w:jc w:val="center"/>
        <w:rPr>
          <w:b/>
          <w:bCs/>
          <w:i/>
          <w:iCs/>
          <w:color w:val="326164"/>
          <w:spacing w:val="-4"/>
          <w:sz w:val="18"/>
        </w:rPr>
      </w:pPr>
      <w:r w:rsidRPr="003D6AD5">
        <w:rPr>
          <w:b/>
          <w:bCs/>
          <w:i/>
          <w:iCs/>
          <w:color w:val="326164"/>
          <w:spacing w:val="-4"/>
          <w:sz w:val="18"/>
        </w:rPr>
        <w:t>Gráfica 2</w:t>
      </w:r>
      <w:r w:rsidR="004A6120">
        <w:rPr>
          <w:b/>
          <w:bCs/>
          <w:i/>
          <w:iCs/>
          <w:color w:val="326164"/>
          <w:spacing w:val="-4"/>
          <w:sz w:val="18"/>
        </w:rPr>
        <w:t>7</w:t>
      </w:r>
      <w:r w:rsidRPr="003D6AD5">
        <w:rPr>
          <w:b/>
          <w:bCs/>
          <w:i/>
          <w:iCs/>
          <w:color w:val="326164"/>
          <w:spacing w:val="-4"/>
          <w:sz w:val="18"/>
        </w:rPr>
        <w:t xml:space="preserve">. </w:t>
      </w:r>
      <w:r w:rsidR="00FB4A4D">
        <w:rPr>
          <w:b/>
          <w:bCs/>
          <w:i/>
          <w:iCs/>
          <w:color w:val="326164"/>
          <w:spacing w:val="-4"/>
          <w:sz w:val="18"/>
        </w:rPr>
        <w:t xml:space="preserve">Enfrentamientos </w:t>
      </w:r>
      <w:r w:rsidR="00FB4A4D" w:rsidRPr="00FB4A4D">
        <w:rPr>
          <w:b/>
          <w:bCs/>
          <w:i/>
          <w:iCs/>
          <w:color w:val="326164"/>
          <w:spacing w:val="-4"/>
          <w:sz w:val="18"/>
        </w:rPr>
        <w:t>en los que participaron elementos adscritos y asignados a la Guardia Nacional</w:t>
      </w:r>
      <w:r>
        <w:rPr>
          <w:b/>
          <w:bCs/>
          <w:i/>
          <w:iCs/>
          <w:color w:val="326164"/>
          <w:spacing w:val="-4"/>
          <w:sz w:val="18"/>
        </w:rPr>
        <w:t xml:space="preserve">, </w:t>
      </w:r>
    </w:p>
    <w:p w14:paraId="44266847" w14:textId="7ACE2D02" w:rsidR="005275D0" w:rsidRDefault="005275D0" w:rsidP="005275D0">
      <w:pPr>
        <w:pStyle w:val="Default"/>
        <w:ind w:left="-567"/>
        <w:jc w:val="center"/>
        <w:rPr>
          <w:b/>
          <w:bCs/>
          <w:i/>
          <w:iCs/>
          <w:color w:val="326164"/>
          <w:spacing w:val="-4"/>
          <w:sz w:val="18"/>
        </w:rPr>
      </w:pPr>
      <w:r>
        <w:rPr>
          <w:b/>
          <w:bCs/>
          <w:i/>
          <w:iCs/>
          <w:color w:val="326164"/>
          <w:spacing w:val="-4"/>
          <w:sz w:val="18"/>
        </w:rPr>
        <w:t xml:space="preserve">por entidad federativa, </w:t>
      </w:r>
      <w:r w:rsidRPr="003D6AD5">
        <w:rPr>
          <w:b/>
          <w:bCs/>
          <w:i/>
          <w:iCs/>
          <w:color w:val="326164"/>
          <w:spacing w:val="-4"/>
          <w:sz w:val="18"/>
        </w:rPr>
        <w:t>2020</w:t>
      </w:r>
    </w:p>
    <w:p w14:paraId="2411D15A" w14:textId="50DC3A2B" w:rsidR="00F87ACF" w:rsidRPr="006F60A1" w:rsidRDefault="00F87ACF" w:rsidP="00D7420F">
      <w:pPr>
        <w:spacing w:after="0" w:line="120" w:lineRule="auto"/>
        <w:ind w:left="-567"/>
        <w:jc w:val="both"/>
        <w:rPr>
          <w:rFonts w:ascii="Arial" w:hAnsi="Arial" w:cs="Arial"/>
          <w:iCs/>
          <w:noProof/>
          <w:sz w:val="16"/>
          <w:szCs w:val="16"/>
          <w:lang w:eastAsia="es-MX"/>
        </w:rPr>
      </w:pPr>
    </w:p>
    <w:p w14:paraId="7C8BA6AC" w14:textId="05042F7E" w:rsidR="00D7420F" w:rsidRDefault="005275D0" w:rsidP="00A22FF5">
      <w:pPr>
        <w:spacing w:after="0"/>
        <w:ind w:left="-567"/>
        <w:jc w:val="center"/>
        <w:rPr>
          <w:rFonts w:ascii="Arial" w:hAnsi="Arial" w:cs="Arial"/>
          <w:iCs/>
          <w:noProof/>
          <w:spacing w:val="-4"/>
          <w:sz w:val="16"/>
          <w:szCs w:val="16"/>
          <w:lang w:eastAsia="es-MX"/>
        </w:rPr>
      </w:pPr>
      <w:r>
        <w:rPr>
          <w:noProof/>
        </w:rPr>
        <w:drawing>
          <wp:inline distT="0" distB="0" distL="0" distR="0" wp14:anchorId="0C9EB6DD" wp14:editId="3FD9F7B4">
            <wp:extent cx="4572000" cy="1657351"/>
            <wp:effectExtent l="0" t="0" r="0" b="0"/>
            <wp:docPr id="123" name="Gráfico 123">
              <a:extLst xmlns:a="http://schemas.openxmlformats.org/drawingml/2006/main">
                <a:ext uri="{FF2B5EF4-FFF2-40B4-BE49-F238E27FC236}">
                  <a16:creationId xmlns:a16="http://schemas.microsoft.com/office/drawing/2014/main" id="{EA3C9E46-58DB-4078-B415-215AEC0A21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130E0AE1" w14:textId="76911688" w:rsidR="00E8190D" w:rsidRPr="00756B55" w:rsidRDefault="00A22FF5" w:rsidP="00E8190D">
      <w:pPr>
        <w:spacing w:after="0"/>
        <w:ind w:left="-567"/>
        <w:jc w:val="center"/>
        <w:rPr>
          <w:rFonts w:ascii="Arial" w:hAnsi="Arial" w:cs="Arial"/>
          <w:iCs/>
          <w:noProof/>
          <w:spacing w:val="-4"/>
          <w:sz w:val="16"/>
          <w:szCs w:val="16"/>
          <w:lang w:eastAsia="es-MX"/>
        </w:rPr>
      </w:pPr>
      <w:r w:rsidRPr="00756B55">
        <w:rPr>
          <w:rFonts w:ascii="Arial" w:hAnsi="Arial" w:cs="Arial"/>
          <w:iCs/>
          <w:noProof/>
          <w:spacing w:val="-4"/>
          <w:sz w:val="16"/>
          <w:szCs w:val="16"/>
          <w:lang w:eastAsia="es-MX"/>
        </w:rPr>
        <w:t xml:space="preserve">Nota: </w:t>
      </w:r>
      <w:r w:rsidR="00E8190D">
        <w:rPr>
          <w:rFonts w:ascii="Arial" w:hAnsi="Arial" w:cs="Arial"/>
          <w:iCs/>
          <w:noProof/>
          <w:spacing w:val="-4"/>
          <w:sz w:val="16"/>
          <w:szCs w:val="16"/>
          <w:lang w:eastAsia="es-MX"/>
        </w:rPr>
        <w:t>para el resto de las entidades no se reportaron enfre</w:t>
      </w:r>
      <w:r w:rsidR="000975D1">
        <w:rPr>
          <w:rFonts w:ascii="Arial" w:hAnsi="Arial" w:cs="Arial"/>
          <w:iCs/>
          <w:noProof/>
          <w:spacing w:val="-4"/>
          <w:sz w:val="16"/>
          <w:szCs w:val="16"/>
          <w:lang w:eastAsia="es-MX"/>
        </w:rPr>
        <w:t>n</w:t>
      </w:r>
      <w:r w:rsidR="00E8190D">
        <w:rPr>
          <w:rFonts w:ascii="Arial" w:hAnsi="Arial" w:cs="Arial"/>
          <w:iCs/>
          <w:noProof/>
          <w:spacing w:val="-4"/>
          <w:sz w:val="16"/>
          <w:szCs w:val="16"/>
          <w:lang w:eastAsia="es-MX"/>
        </w:rPr>
        <w:t xml:space="preserve">tamientos. </w:t>
      </w:r>
    </w:p>
    <w:p w14:paraId="3C0DDB21" w14:textId="337A9707" w:rsidR="00705A8C" w:rsidRPr="00756B55" w:rsidRDefault="00705A8C" w:rsidP="00A22FF5">
      <w:pPr>
        <w:spacing w:after="0"/>
        <w:ind w:left="-567"/>
        <w:jc w:val="center"/>
        <w:rPr>
          <w:rFonts w:ascii="Arial" w:hAnsi="Arial" w:cs="Arial"/>
          <w:b/>
          <w:bCs/>
          <w:iCs/>
          <w:noProof/>
          <w:sz w:val="24"/>
          <w:szCs w:val="24"/>
          <w:lang w:eastAsia="es-MX"/>
        </w:rPr>
      </w:pPr>
      <w:r w:rsidRPr="00756B55">
        <w:rPr>
          <w:rFonts w:ascii="Arial" w:hAnsi="Arial" w:cs="Arial"/>
          <w:iCs/>
          <w:noProof/>
          <w:spacing w:val="-4"/>
          <w:sz w:val="16"/>
          <w:szCs w:val="16"/>
          <w:lang w:eastAsia="es-MX"/>
        </w:rPr>
        <w:t>.</w:t>
      </w:r>
    </w:p>
    <w:p w14:paraId="27B1CEDD" w14:textId="370FCE22" w:rsidR="00081A2B" w:rsidRPr="00756B55" w:rsidRDefault="00705A8C" w:rsidP="00705A8C">
      <w:pPr>
        <w:spacing w:after="0"/>
        <w:ind w:left="-567"/>
        <w:jc w:val="center"/>
        <w:rPr>
          <w:rFonts w:ascii="Arial" w:hAnsi="Arial" w:cs="Arial"/>
          <w:b/>
          <w:bCs/>
          <w:iCs/>
          <w:noProof/>
          <w:sz w:val="24"/>
          <w:szCs w:val="24"/>
          <w:lang w:eastAsia="es-MX"/>
        </w:rPr>
      </w:pPr>
      <w:r w:rsidRPr="00756B55">
        <w:rPr>
          <w:rFonts w:ascii="Arial" w:hAnsi="Arial" w:cs="Arial"/>
          <w:b/>
          <w:bCs/>
          <w:iCs/>
          <w:noProof/>
          <w:sz w:val="24"/>
          <w:szCs w:val="24"/>
          <w:lang w:eastAsia="es-MX"/>
        </w:rPr>
        <w:t>***</w:t>
      </w:r>
      <w:r w:rsidR="006C32E8">
        <w:rPr>
          <w:rFonts w:ascii="Arial" w:hAnsi="Arial" w:cs="Arial"/>
          <w:b/>
          <w:bCs/>
          <w:iCs/>
          <w:noProof/>
          <w:sz w:val="24"/>
          <w:szCs w:val="24"/>
          <w:lang w:eastAsia="es-MX"/>
        </w:rPr>
        <w:t xml:space="preserve"> </w:t>
      </w:r>
    </w:p>
    <w:p w14:paraId="422D2EB4" w14:textId="6B8CCE86" w:rsidR="00CE7380" w:rsidRDefault="00CE7380" w:rsidP="00D80ECA">
      <w:pPr>
        <w:spacing w:after="0"/>
        <w:ind w:left="-567"/>
        <w:rPr>
          <w:rFonts w:ascii="Arial" w:hAnsi="Arial" w:cs="Arial"/>
          <w:b/>
          <w:bCs/>
          <w:iCs/>
          <w:noProof/>
          <w:sz w:val="24"/>
          <w:szCs w:val="24"/>
          <w:lang w:eastAsia="es-MX"/>
        </w:rPr>
      </w:pPr>
    </w:p>
    <w:p w14:paraId="17431E7D" w14:textId="77777777" w:rsidR="0042040E" w:rsidRDefault="0042040E" w:rsidP="00D80ECA">
      <w:pPr>
        <w:spacing w:after="0"/>
        <w:ind w:left="-567"/>
        <w:rPr>
          <w:rFonts w:ascii="Arial" w:hAnsi="Arial" w:cs="Arial"/>
          <w:b/>
          <w:bCs/>
          <w:iCs/>
          <w:noProof/>
          <w:sz w:val="24"/>
          <w:szCs w:val="24"/>
          <w:lang w:eastAsia="es-MX"/>
        </w:rPr>
      </w:pPr>
    </w:p>
    <w:p w14:paraId="5458C808" w14:textId="77777777" w:rsidR="0042040E" w:rsidRDefault="0042040E" w:rsidP="00D80ECA">
      <w:pPr>
        <w:spacing w:after="0"/>
        <w:ind w:left="-567"/>
        <w:rPr>
          <w:rFonts w:ascii="Arial" w:hAnsi="Arial" w:cs="Arial"/>
          <w:b/>
          <w:bCs/>
          <w:iCs/>
          <w:noProof/>
          <w:sz w:val="24"/>
          <w:szCs w:val="24"/>
          <w:lang w:eastAsia="es-MX"/>
        </w:rPr>
      </w:pPr>
    </w:p>
    <w:p w14:paraId="021E186D" w14:textId="77777777" w:rsidR="0042040E" w:rsidRDefault="0042040E" w:rsidP="00D80ECA">
      <w:pPr>
        <w:spacing w:after="0"/>
        <w:ind w:left="-567"/>
        <w:rPr>
          <w:rFonts w:ascii="Arial" w:hAnsi="Arial" w:cs="Arial"/>
          <w:b/>
          <w:bCs/>
          <w:iCs/>
          <w:noProof/>
          <w:sz w:val="24"/>
          <w:szCs w:val="24"/>
          <w:lang w:eastAsia="es-MX"/>
        </w:rPr>
      </w:pPr>
    </w:p>
    <w:p w14:paraId="0C08D611" w14:textId="77777777" w:rsidR="0042040E" w:rsidRDefault="0042040E" w:rsidP="00D80ECA">
      <w:pPr>
        <w:spacing w:after="0"/>
        <w:ind w:left="-567"/>
        <w:rPr>
          <w:rFonts w:ascii="Arial" w:hAnsi="Arial" w:cs="Arial"/>
          <w:b/>
          <w:bCs/>
          <w:iCs/>
          <w:noProof/>
          <w:sz w:val="24"/>
          <w:szCs w:val="24"/>
          <w:lang w:eastAsia="es-MX"/>
        </w:rPr>
      </w:pPr>
    </w:p>
    <w:p w14:paraId="43412172" w14:textId="579BB8AE" w:rsidR="008A3846" w:rsidRPr="00756B55" w:rsidRDefault="00D9195B" w:rsidP="00D80ECA">
      <w:pPr>
        <w:spacing w:after="0"/>
        <w:ind w:left="-567"/>
        <w:rPr>
          <w:rFonts w:ascii="Arial" w:hAnsi="Arial" w:cs="Arial"/>
          <w:b/>
          <w:bCs/>
          <w:iCs/>
          <w:noProof/>
          <w:sz w:val="24"/>
          <w:szCs w:val="24"/>
          <w:lang w:eastAsia="es-MX"/>
        </w:rPr>
      </w:pPr>
      <w:r w:rsidRPr="00756B55">
        <w:rPr>
          <w:rFonts w:ascii="Arial" w:hAnsi="Arial" w:cs="Arial"/>
          <w:b/>
          <w:bCs/>
          <w:iCs/>
          <w:noProof/>
          <w:sz w:val="24"/>
          <w:szCs w:val="24"/>
          <w:lang w:eastAsia="es-MX"/>
        </w:rPr>
        <w:t>P</w:t>
      </w:r>
      <w:r w:rsidR="008A3846" w:rsidRPr="00756B55">
        <w:rPr>
          <w:rFonts w:ascii="Arial" w:hAnsi="Arial" w:cs="Arial"/>
          <w:b/>
          <w:bCs/>
          <w:iCs/>
          <w:noProof/>
          <w:sz w:val="24"/>
          <w:szCs w:val="24"/>
          <w:lang w:eastAsia="es-MX"/>
        </w:rPr>
        <w:t xml:space="preserve">roductos y documentos del </w:t>
      </w:r>
      <w:r w:rsidR="00AC40B6" w:rsidRPr="00756B55">
        <w:rPr>
          <w:rFonts w:ascii="Arial" w:hAnsi="Arial" w:cs="Arial"/>
          <w:b/>
          <w:bCs/>
          <w:iCs/>
          <w:noProof/>
          <w:sz w:val="24"/>
          <w:szCs w:val="24"/>
          <w:lang w:eastAsia="es-MX"/>
        </w:rPr>
        <w:t>CN</w:t>
      </w:r>
      <w:r w:rsidR="00570A32" w:rsidRPr="00756B55">
        <w:rPr>
          <w:rFonts w:ascii="Arial" w:hAnsi="Arial" w:cs="Arial"/>
          <w:b/>
          <w:bCs/>
          <w:iCs/>
          <w:noProof/>
          <w:sz w:val="24"/>
          <w:szCs w:val="24"/>
          <w:lang w:eastAsia="es-MX"/>
        </w:rPr>
        <w:t>SP</w:t>
      </w:r>
      <w:r w:rsidR="007641C0">
        <w:rPr>
          <w:rFonts w:ascii="Arial" w:hAnsi="Arial" w:cs="Arial"/>
          <w:b/>
          <w:bCs/>
          <w:iCs/>
          <w:noProof/>
          <w:sz w:val="24"/>
          <w:szCs w:val="24"/>
          <w:lang w:eastAsia="es-MX"/>
        </w:rPr>
        <w:t xml:space="preserve">F </w:t>
      </w:r>
      <w:r w:rsidR="008A3846" w:rsidRPr="00756B55">
        <w:rPr>
          <w:rFonts w:ascii="Arial" w:hAnsi="Arial" w:cs="Arial"/>
          <w:b/>
          <w:bCs/>
          <w:iCs/>
          <w:noProof/>
          <w:sz w:val="24"/>
          <w:szCs w:val="24"/>
          <w:lang w:eastAsia="es-MX"/>
        </w:rPr>
        <w:t>202</w:t>
      </w:r>
      <w:r w:rsidR="00B13E88" w:rsidRPr="00756B55">
        <w:rPr>
          <w:rFonts w:ascii="Arial" w:hAnsi="Arial" w:cs="Arial"/>
          <w:b/>
          <w:bCs/>
          <w:iCs/>
          <w:noProof/>
          <w:sz w:val="24"/>
          <w:szCs w:val="24"/>
          <w:lang w:eastAsia="es-MX"/>
        </w:rPr>
        <w:t>1</w:t>
      </w:r>
    </w:p>
    <w:p w14:paraId="34ACEF8D" w14:textId="77777777" w:rsidR="008A3846" w:rsidRPr="00756B55" w:rsidRDefault="008A3846" w:rsidP="008A3846">
      <w:pPr>
        <w:autoSpaceDE w:val="0"/>
        <w:autoSpaceDN w:val="0"/>
        <w:adjustRightInd w:val="0"/>
        <w:spacing w:after="0" w:line="240" w:lineRule="auto"/>
        <w:rPr>
          <w:rFonts w:ascii="Arial" w:hAnsi="Arial" w:cs="Arial"/>
          <w:color w:val="000000"/>
        </w:rPr>
      </w:pPr>
    </w:p>
    <w:p w14:paraId="696EC598" w14:textId="0E799C8C" w:rsidR="008A3846" w:rsidRPr="00756B55" w:rsidRDefault="008A3846" w:rsidP="008A3846">
      <w:pPr>
        <w:autoSpaceDE w:val="0"/>
        <w:autoSpaceDN w:val="0"/>
        <w:adjustRightInd w:val="0"/>
        <w:spacing w:after="0" w:line="240" w:lineRule="auto"/>
        <w:ind w:left="-567"/>
        <w:jc w:val="both"/>
        <w:rPr>
          <w:rFonts w:ascii="Arial" w:hAnsi="Arial" w:cs="Arial"/>
          <w:color w:val="000000"/>
          <w:sz w:val="24"/>
          <w:szCs w:val="24"/>
        </w:rPr>
      </w:pPr>
      <w:r w:rsidRPr="00756B55">
        <w:rPr>
          <w:rFonts w:ascii="Arial" w:hAnsi="Arial" w:cs="Arial"/>
          <w:color w:val="000000"/>
          <w:sz w:val="24"/>
          <w:szCs w:val="24"/>
        </w:rPr>
        <w:t xml:space="preserve">Los productos y documentos derivados del </w:t>
      </w:r>
      <w:r w:rsidR="00AC40B6" w:rsidRPr="00756B55">
        <w:rPr>
          <w:rFonts w:ascii="Arial" w:hAnsi="Arial" w:cs="Arial"/>
          <w:color w:val="000000"/>
          <w:sz w:val="24"/>
          <w:szCs w:val="24"/>
        </w:rPr>
        <w:t>CN</w:t>
      </w:r>
      <w:r w:rsidR="00570A32" w:rsidRPr="00756B55">
        <w:rPr>
          <w:rFonts w:ascii="Arial" w:hAnsi="Arial" w:cs="Arial"/>
          <w:color w:val="000000"/>
          <w:sz w:val="24"/>
          <w:szCs w:val="24"/>
        </w:rPr>
        <w:t>SP</w:t>
      </w:r>
      <w:r w:rsidR="007641C0">
        <w:rPr>
          <w:rFonts w:ascii="Arial" w:hAnsi="Arial" w:cs="Arial"/>
          <w:color w:val="000000"/>
          <w:sz w:val="24"/>
          <w:szCs w:val="24"/>
        </w:rPr>
        <w:t xml:space="preserve">F </w:t>
      </w:r>
      <w:r w:rsidR="00AC40B6" w:rsidRPr="00756B55">
        <w:rPr>
          <w:rFonts w:ascii="Arial" w:hAnsi="Arial" w:cs="Arial"/>
          <w:color w:val="000000"/>
          <w:sz w:val="24"/>
          <w:szCs w:val="24"/>
        </w:rPr>
        <w:t>2021</w:t>
      </w:r>
      <w:r w:rsidRPr="00756B55">
        <w:rPr>
          <w:rFonts w:ascii="Arial" w:hAnsi="Arial" w:cs="Arial"/>
          <w:color w:val="000000"/>
          <w:sz w:val="24"/>
          <w:szCs w:val="24"/>
        </w:rPr>
        <w:t xml:space="preserve"> que el INEGI pone a disposición de los usuarios son los siguientes: </w:t>
      </w:r>
    </w:p>
    <w:p w14:paraId="599F3C19" w14:textId="77777777" w:rsidR="008A3846" w:rsidRPr="00756B55" w:rsidRDefault="008A3846" w:rsidP="008A3846">
      <w:pPr>
        <w:autoSpaceDE w:val="0"/>
        <w:autoSpaceDN w:val="0"/>
        <w:adjustRightInd w:val="0"/>
        <w:spacing w:after="0" w:line="240" w:lineRule="auto"/>
        <w:rPr>
          <w:rFonts w:ascii="Arial" w:hAnsi="Arial" w:cs="Arial"/>
          <w:color w:val="000000"/>
          <w:sz w:val="24"/>
          <w:szCs w:val="24"/>
        </w:rPr>
      </w:pPr>
      <w:r w:rsidRPr="00756B55">
        <w:rPr>
          <w:rFonts w:ascii="Arial" w:hAnsi="Arial" w:cs="Arial"/>
          <w:color w:val="000000"/>
          <w:sz w:val="24"/>
          <w:szCs w:val="24"/>
        </w:rPr>
        <w:t xml:space="preserve"> </w:t>
      </w:r>
    </w:p>
    <w:p w14:paraId="4CD169CA" w14:textId="77777777" w:rsidR="008A3846" w:rsidRPr="00756B55" w:rsidRDefault="008A3846" w:rsidP="008A3846">
      <w:pPr>
        <w:pStyle w:val="Prrafodelista"/>
        <w:numPr>
          <w:ilvl w:val="0"/>
          <w:numId w:val="13"/>
        </w:numPr>
        <w:autoSpaceDE w:val="0"/>
        <w:autoSpaceDN w:val="0"/>
        <w:adjustRightInd w:val="0"/>
        <w:spacing w:after="0" w:line="240" w:lineRule="auto"/>
        <w:rPr>
          <w:rFonts w:ascii="Arial" w:hAnsi="Arial" w:cs="Arial"/>
          <w:color w:val="000000"/>
          <w:sz w:val="24"/>
          <w:szCs w:val="24"/>
        </w:rPr>
      </w:pPr>
      <w:r w:rsidRPr="00756B55">
        <w:rPr>
          <w:rFonts w:ascii="Arial" w:hAnsi="Arial" w:cs="Arial"/>
          <w:color w:val="000000"/>
          <w:sz w:val="24"/>
          <w:szCs w:val="24"/>
        </w:rPr>
        <w:t>Presentación de resultados</w:t>
      </w:r>
    </w:p>
    <w:p w14:paraId="18D45B01" w14:textId="77777777" w:rsidR="008A3846" w:rsidRPr="00756B55" w:rsidRDefault="008A3846" w:rsidP="008A3846">
      <w:pPr>
        <w:pStyle w:val="Prrafodelista"/>
        <w:numPr>
          <w:ilvl w:val="0"/>
          <w:numId w:val="13"/>
        </w:numPr>
        <w:autoSpaceDE w:val="0"/>
        <w:autoSpaceDN w:val="0"/>
        <w:adjustRightInd w:val="0"/>
        <w:spacing w:after="0" w:line="240" w:lineRule="auto"/>
        <w:rPr>
          <w:rFonts w:ascii="Arial" w:hAnsi="Arial" w:cs="Arial"/>
          <w:color w:val="000000"/>
          <w:sz w:val="24"/>
          <w:szCs w:val="24"/>
        </w:rPr>
      </w:pPr>
      <w:r w:rsidRPr="00756B55">
        <w:rPr>
          <w:rFonts w:ascii="Arial" w:hAnsi="Arial" w:cs="Arial"/>
          <w:color w:val="000000"/>
          <w:sz w:val="24"/>
          <w:szCs w:val="24"/>
        </w:rPr>
        <w:t>Cuestionarios</w:t>
      </w:r>
    </w:p>
    <w:p w14:paraId="25B3E911" w14:textId="77777777" w:rsidR="008A3846" w:rsidRPr="00756B55" w:rsidRDefault="008A3846" w:rsidP="008A3846">
      <w:pPr>
        <w:pStyle w:val="Prrafodelista"/>
        <w:numPr>
          <w:ilvl w:val="0"/>
          <w:numId w:val="13"/>
        </w:numPr>
        <w:autoSpaceDE w:val="0"/>
        <w:autoSpaceDN w:val="0"/>
        <w:adjustRightInd w:val="0"/>
        <w:spacing w:after="0" w:line="240" w:lineRule="auto"/>
        <w:rPr>
          <w:rFonts w:ascii="Arial" w:hAnsi="Arial" w:cs="Arial"/>
          <w:color w:val="000000"/>
          <w:sz w:val="24"/>
          <w:szCs w:val="24"/>
        </w:rPr>
      </w:pPr>
      <w:r w:rsidRPr="00756B55">
        <w:rPr>
          <w:rFonts w:ascii="Arial" w:hAnsi="Arial" w:cs="Arial"/>
          <w:color w:val="000000"/>
          <w:sz w:val="24"/>
          <w:szCs w:val="24"/>
        </w:rPr>
        <w:t>Glosario</w:t>
      </w:r>
    </w:p>
    <w:p w14:paraId="0200F165" w14:textId="5E4C8867" w:rsidR="008A3846" w:rsidRPr="00756B55" w:rsidRDefault="003A7BA4" w:rsidP="008A3846">
      <w:pPr>
        <w:pStyle w:val="Prrafodelista"/>
        <w:numPr>
          <w:ilvl w:val="0"/>
          <w:numId w:val="13"/>
        </w:numPr>
        <w:autoSpaceDE w:val="0"/>
        <w:autoSpaceDN w:val="0"/>
        <w:adjustRightInd w:val="0"/>
        <w:spacing w:after="0" w:line="240" w:lineRule="auto"/>
        <w:rPr>
          <w:rFonts w:ascii="Arial" w:hAnsi="Arial" w:cs="Arial"/>
          <w:color w:val="000000"/>
          <w:sz w:val="24"/>
          <w:szCs w:val="24"/>
        </w:rPr>
      </w:pPr>
      <w:r w:rsidRPr="00756B55">
        <w:rPr>
          <w:rFonts w:ascii="Arial" w:hAnsi="Arial" w:cs="Arial"/>
          <w:color w:val="000000"/>
          <w:sz w:val="24"/>
          <w:szCs w:val="24"/>
        </w:rPr>
        <w:t>Documento de diseño</w:t>
      </w:r>
    </w:p>
    <w:p w14:paraId="7939565A" w14:textId="77777777" w:rsidR="008A3846" w:rsidRPr="00756B55" w:rsidRDefault="008A3846" w:rsidP="008A3846">
      <w:pPr>
        <w:pStyle w:val="Prrafodelista"/>
        <w:numPr>
          <w:ilvl w:val="0"/>
          <w:numId w:val="13"/>
        </w:numPr>
        <w:autoSpaceDE w:val="0"/>
        <w:autoSpaceDN w:val="0"/>
        <w:adjustRightInd w:val="0"/>
        <w:spacing w:after="0" w:line="240" w:lineRule="auto"/>
        <w:rPr>
          <w:rFonts w:ascii="Arial" w:hAnsi="Arial" w:cs="Arial"/>
          <w:color w:val="000000"/>
          <w:sz w:val="24"/>
          <w:szCs w:val="24"/>
        </w:rPr>
      </w:pPr>
      <w:r w:rsidRPr="00756B55">
        <w:rPr>
          <w:rFonts w:ascii="Arial" w:hAnsi="Arial" w:cs="Arial"/>
          <w:color w:val="000000"/>
          <w:sz w:val="24"/>
          <w:szCs w:val="24"/>
        </w:rPr>
        <w:t>Tabulados predefinidos</w:t>
      </w:r>
    </w:p>
    <w:p w14:paraId="27B2B069" w14:textId="77777777" w:rsidR="008A3846" w:rsidRPr="00756B55" w:rsidRDefault="008A3846" w:rsidP="008A3846">
      <w:pPr>
        <w:autoSpaceDE w:val="0"/>
        <w:autoSpaceDN w:val="0"/>
        <w:adjustRightInd w:val="0"/>
        <w:spacing w:after="0" w:line="240" w:lineRule="auto"/>
        <w:rPr>
          <w:rFonts w:ascii="Arial" w:hAnsi="Arial" w:cs="Arial"/>
          <w:color w:val="000000"/>
          <w:sz w:val="24"/>
          <w:szCs w:val="24"/>
        </w:rPr>
      </w:pPr>
    </w:p>
    <w:p w14:paraId="0D268457" w14:textId="52B915FC" w:rsidR="008A3846" w:rsidRPr="00756B55" w:rsidRDefault="008A3846" w:rsidP="008A3846">
      <w:pPr>
        <w:autoSpaceDE w:val="0"/>
        <w:autoSpaceDN w:val="0"/>
        <w:adjustRightInd w:val="0"/>
        <w:spacing w:after="0" w:line="240" w:lineRule="auto"/>
        <w:ind w:left="-567"/>
        <w:rPr>
          <w:rFonts w:ascii="Arial" w:hAnsi="Arial" w:cs="Arial"/>
          <w:color w:val="000000"/>
          <w:sz w:val="24"/>
          <w:szCs w:val="24"/>
        </w:rPr>
      </w:pPr>
      <w:r w:rsidRPr="00756B55">
        <w:rPr>
          <w:rFonts w:ascii="Arial" w:hAnsi="Arial" w:cs="Arial"/>
          <w:color w:val="000000"/>
          <w:sz w:val="24"/>
          <w:szCs w:val="24"/>
        </w:rPr>
        <w:t>Estos productos pueden ser consultados en el sitio de Internet del Instituto</w:t>
      </w:r>
    </w:p>
    <w:p w14:paraId="19AFA911" w14:textId="77777777" w:rsidR="008A3846" w:rsidRPr="00756B55" w:rsidRDefault="008A3846" w:rsidP="008A3846">
      <w:pPr>
        <w:autoSpaceDE w:val="0"/>
        <w:autoSpaceDN w:val="0"/>
        <w:adjustRightInd w:val="0"/>
        <w:spacing w:after="0" w:line="240" w:lineRule="auto"/>
        <w:rPr>
          <w:rFonts w:ascii="Arial" w:hAnsi="Arial" w:cs="Arial"/>
          <w:color w:val="000000"/>
          <w:sz w:val="24"/>
          <w:szCs w:val="24"/>
        </w:rPr>
      </w:pPr>
    </w:p>
    <w:p w14:paraId="424316C2" w14:textId="55DC0EC9" w:rsidR="00A45756" w:rsidRPr="00EF4D6F" w:rsidRDefault="00BD5ADA" w:rsidP="0044407B">
      <w:pPr>
        <w:spacing w:after="0" w:line="240" w:lineRule="auto"/>
        <w:ind w:left="-567"/>
        <w:jc w:val="both"/>
      </w:pPr>
      <w:hyperlink r:id="rId66" w:history="1">
        <w:r w:rsidR="00E3253C" w:rsidRPr="00C944E7">
          <w:rPr>
            <w:rStyle w:val="Hipervnculo"/>
            <w:rFonts w:ascii="Arial" w:hAnsi="Arial" w:cs="Arial"/>
            <w:sz w:val="24"/>
            <w:szCs w:val="24"/>
          </w:rPr>
          <w:t>https://www.inegi.org.mx/programas/cnspf/2021/</w:t>
        </w:r>
      </w:hyperlink>
      <w:r w:rsidR="00EF4D6F" w:rsidRPr="00D80ECA">
        <w:rPr>
          <w:rFonts w:ascii="Arial" w:hAnsi="Arial" w:cs="Arial"/>
          <w:sz w:val="24"/>
          <w:szCs w:val="24"/>
        </w:rPr>
        <w:t xml:space="preserve"> </w:t>
      </w:r>
    </w:p>
    <w:p w14:paraId="39F5EB31" w14:textId="22CCEA9E" w:rsidR="00AC40B6" w:rsidRPr="00EF4D6F" w:rsidRDefault="00AC40B6" w:rsidP="00AC40B6">
      <w:pPr>
        <w:spacing w:after="0" w:line="240" w:lineRule="auto"/>
        <w:ind w:left="-567"/>
        <w:jc w:val="both"/>
      </w:pPr>
    </w:p>
    <w:p w14:paraId="3AA531C4" w14:textId="508557C6" w:rsidR="00B02C2F" w:rsidRPr="00EF4D6F" w:rsidRDefault="00B02C2F" w:rsidP="008970EE">
      <w:pPr>
        <w:spacing w:after="0" w:line="240" w:lineRule="auto"/>
        <w:ind w:left="-567"/>
        <w:jc w:val="both"/>
      </w:pPr>
    </w:p>
    <w:sectPr w:rsidR="00B02C2F" w:rsidRPr="00EF4D6F" w:rsidSect="0005704A">
      <w:headerReference w:type="default" r:id="rId67"/>
      <w:type w:val="continuous"/>
      <w:pgSz w:w="12240" w:h="15840"/>
      <w:pgMar w:top="1823" w:right="1183"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8DEDB" w14:textId="77777777" w:rsidR="00BD5ADA" w:rsidRDefault="00BD5ADA" w:rsidP="00EC2F19">
      <w:pPr>
        <w:spacing w:after="0" w:line="240" w:lineRule="auto"/>
      </w:pPr>
      <w:r>
        <w:separator/>
      </w:r>
    </w:p>
  </w:endnote>
  <w:endnote w:type="continuationSeparator" w:id="0">
    <w:p w14:paraId="085DEF7E" w14:textId="77777777" w:rsidR="00BD5ADA" w:rsidRDefault="00BD5ADA" w:rsidP="00EC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Neue Mediu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EE45" w14:textId="77777777" w:rsidR="00BA36DD" w:rsidRDefault="00BA36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06A5" w14:textId="37B5A1DD" w:rsidR="00D949DE" w:rsidRPr="0041372E" w:rsidRDefault="00D949DE" w:rsidP="0041372E">
    <w:pPr>
      <w:pStyle w:val="Piedepgina"/>
      <w:jc w:val="center"/>
      <w:rPr>
        <w:rFonts w:ascii="Arial" w:hAnsi="Arial" w:cs="Arial"/>
        <w:b/>
        <w:color w:val="002060"/>
        <w:sz w:val="20"/>
        <w:szCs w:val="20"/>
      </w:rPr>
    </w:pPr>
    <w:r w:rsidRPr="0041372E">
      <w:rPr>
        <w:rFonts w:ascii="Arial" w:hAnsi="Arial" w:cs="Arial"/>
        <w:b/>
        <w:color w:val="002060"/>
        <w:sz w:val="20"/>
        <w:szCs w:val="2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308BF" w14:textId="77777777" w:rsidR="00BA36DD" w:rsidRDefault="00BA36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12A4F" w14:textId="77777777" w:rsidR="00BD5ADA" w:rsidRDefault="00BD5ADA" w:rsidP="00EC2F19">
      <w:pPr>
        <w:spacing w:after="0" w:line="240" w:lineRule="auto"/>
      </w:pPr>
      <w:r>
        <w:separator/>
      </w:r>
    </w:p>
  </w:footnote>
  <w:footnote w:type="continuationSeparator" w:id="0">
    <w:p w14:paraId="0A7EAD0F" w14:textId="77777777" w:rsidR="00BD5ADA" w:rsidRDefault="00BD5ADA" w:rsidP="00EC2F19">
      <w:pPr>
        <w:spacing w:after="0" w:line="240" w:lineRule="auto"/>
      </w:pPr>
      <w:r>
        <w:continuationSeparator/>
      </w:r>
    </w:p>
  </w:footnote>
  <w:footnote w:id="1">
    <w:p w14:paraId="12D21A3B" w14:textId="77777777" w:rsidR="00D949DE" w:rsidRPr="00EC2826" w:rsidRDefault="00D949DE" w:rsidP="00FA757B">
      <w:pPr>
        <w:pStyle w:val="Textonotapie"/>
        <w:ind w:left="-567"/>
        <w:jc w:val="both"/>
        <w:rPr>
          <w:rFonts w:ascii="Arial" w:hAnsi="Arial" w:cs="Arial"/>
        </w:rPr>
      </w:pPr>
      <w:r w:rsidRPr="00EA5518">
        <w:rPr>
          <w:rStyle w:val="Refdenotaalpie"/>
          <w:rFonts w:ascii="Arial" w:hAnsi="Arial" w:cs="Arial"/>
          <w:sz w:val="16"/>
          <w:szCs w:val="16"/>
        </w:rPr>
        <w:footnoteRef/>
      </w:r>
      <w:r w:rsidRPr="00EA5518">
        <w:rPr>
          <w:rFonts w:ascii="Arial" w:hAnsi="Arial" w:cs="Arial"/>
          <w:sz w:val="16"/>
          <w:szCs w:val="16"/>
        </w:rPr>
        <w:t>Se refiere al documento que acredita a los policías y oficiales de guarda y custodia del sistema penitenciario aptos para ingresar o permanecer en las instituciones de seguridad pública y que cuentan con los conocimientos, el perfil, las habilidades y las aptitudes necesarias para el desempeño de su cargo.</w:t>
      </w:r>
    </w:p>
  </w:footnote>
  <w:footnote w:id="2">
    <w:p w14:paraId="3529C42C" w14:textId="77777777" w:rsidR="00D949DE" w:rsidRPr="00696BB8" w:rsidRDefault="00D949DE" w:rsidP="002807C8">
      <w:pPr>
        <w:pStyle w:val="Textonotapie"/>
        <w:ind w:left="-567"/>
        <w:rPr>
          <w:rFonts w:ascii="Arial" w:hAnsi="Arial" w:cs="Arial"/>
          <w:sz w:val="16"/>
          <w:szCs w:val="16"/>
        </w:rPr>
      </w:pPr>
      <w:r w:rsidRPr="00696BB8">
        <w:rPr>
          <w:rStyle w:val="Refdenotaalpie"/>
          <w:rFonts w:ascii="Arial" w:hAnsi="Arial" w:cs="Arial"/>
          <w:sz w:val="16"/>
          <w:szCs w:val="16"/>
        </w:rPr>
        <w:footnoteRef/>
      </w:r>
      <w:r w:rsidRPr="00696BB8">
        <w:rPr>
          <w:rFonts w:ascii="Arial" w:hAnsi="Arial" w:cs="Arial"/>
          <w:sz w:val="16"/>
          <w:szCs w:val="16"/>
        </w:rPr>
        <w:t xml:space="preserve"> Se refiere a las llamadas que implicaron un proceso de atención.</w:t>
      </w:r>
    </w:p>
  </w:footnote>
  <w:footnote w:id="3">
    <w:p w14:paraId="353BEDBB" w14:textId="77777777" w:rsidR="00D949DE" w:rsidRPr="004549C7" w:rsidRDefault="00D949DE" w:rsidP="00F958F9">
      <w:pPr>
        <w:pStyle w:val="Textonotapie"/>
        <w:ind w:left="-567"/>
        <w:rPr>
          <w:rFonts w:ascii="Arial" w:hAnsi="Arial" w:cs="Arial"/>
          <w:sz w:val="16"/>
          <w:szCs w:val="16"/>
        </w:rPr>
      </w:pPr>
      <w:r w:rsidRPr="004549C7">
        <w:rPr>
          <w:rStyle w:val="Refdenotaalpie"/>
          <w:rFonts w:ascii="Arial" w:hAnsi="Arial" w:cs="Arial"/>
          <w:sz w:val="16"/>
          <w:szCs w:val="16"/>
        </w:rPr>
        <w:footnoteRef/>
      </w:r>
      <w:r w:rsidRPr="004549C7">
        <w:rPr>
          <w:rFonts w:ascii="Arial" w:hAnsi="Arial" w:cs="Arial"/>
          <w:sz w:val="16"/>
          <w:szCs w:val="16"/>
        </w:rPr>
        <w:t xml:space="preserve"> Se refiere a los ingresos mensuales brutos.</w:t>
      </w:r>
    </w:p>
  </w:footnote>
  <w:footnote w:id="4">
    <w:p w14:paraId="4354C49B" w14:textId="2A5F6808" w:rsidR="00D949DE" w:rsidRPr="00EC2826" w:rsidRDefault="00D949DE" w:rsidP="00EC2826">
      <w:pPr>
        <w:pStyle w:val="Textonotapie"/>
        <w:ind w:left="-567"/>
        <w:jc w:val="both"/>
        <w:rPr>
          <w:rFonts w:ascii="Arial" w:hAnsi="Arial" w:cs="Arial"/>
        </w:rPr>
      </w:pPr>
      <w:r w:rsidRPr="00EA5518">
        <w:rPr>
          <w:rStyle w:val="Refdenotaalpie"/>
          <w:rFonts w:ascii="Arial" w:hAnsi="Arial" w:cs="Arial"/>
          <w:sz w:val="16"/>
          <w:szCs w:val="16"/>
        </w:rPr>
        <w:footnoteRef/>
      </w:r>
      <w:r w:rsidRPr="00EA5518">
        <w:rPr>
          <w:rFonts w:ascii="Arial" w:hAnsi="Arial" w:cs="Arial"/>
          <w:sz w:val="16"/>
          <w:szCs w:val="16"/>
        </w:rPr>
        <w:t>Se refiere al documento que acredita a los policías y oficiales de guarda y custodia del sistema penitenciario aptos para ingresar o permanecer en las instituciones de seguridad pública y que cuentan con los conocimientos, el perfil, las habilidades y las aptitudes necesarias para el desempeño de su cargo.</w:t>
      </w:r>
    </w:p>
  </w:footnote>
  <w:footnote w:id="5">
    <w:p w14:paraId="10F4A59D" w14:textId="10AE92AF" w:rsidR="00D949DE" w:rsidRDefault="00D949DE" w:rsidP="0094055C">
      <w:pPr>
        <w:pStyle w:val="Textonotapie"/>
        <w:ind w:left="-567"/>
      </w:pPr>
      <w:r>
        <w:rPr>
          <w:rStyle w:val="Refdenotaalpie"/>
        </w:rPr>
        <w:footnoteRef/>
      </w:r>
      <w:r>
        <w:t xml:space="preserve"> </w:t>
      </w:r>
      <w:r w:rsidRPr="008B0ACA">
        <w:rPr>
          <w:rFonts w:ascii="Arial" w:hAnsi="Arial" w:cs="Arial"/>
          <w:sz w:val="16"/>
          <w:szCs w:val="16"/>
        </w:rPr>
        <w:t>Incluye mediante oficio y de forma presencial.</w:t>
      </w:r>
    </w:p>
  </w:footnote>
  <w:footnote w:id="6">
    <w:p w14:paraId="5350AC14" w14:textId="03B392AA" w:rsidR="00D949DE" w:rsidRPr="00696BB8" w:rsidRDefault="00D949DE" w:rsidP="00696BB8">
      <w:pPr>
        <w:pStyle w:val="Textonotapie"/>
        <w:ind w:left="-567"/>
        <w:rPr>
          <w:rFonts w:ascii="Arial" w:hAnsi="Arial" w:cs="Arial"/>
          <w:sz w:val="16"/>
          <w:szCs w:val="16"/>
        </w:rPr>
      </w:pPr>
      <w:r w:rsidRPr="00696BB8">
        <w:rPr>
          <w:rStyle w:val="Refdenotaalpie"/>
          <w:rFonts w:ascii="Arial" w:hAnsi="Arial" w:cs="Arial"/>
          <w:sz w:val="16"/>
          <w:szCs w:val="16"/>
        </w:rPr>
        <w:footnoteRef/>
      </w:r>
      <w:r w:rsidRPr="00696BB8">
        <w:rPr>
          <w:rFonts w:ascii="Arial" w:hAnsi="Arial" w:cs="Arial"/>
          <w:sz w:val="16"/>
          <w:szCs w:val="16"/>
        </w:rPr>
        <w:t xml:space="preserve"> Se refiere a las llamadas que implicaron un proceso de atención.</w:t>
      </w:r>
    </w:p>
  </w:footnote>
  <w:footnote w:id="7">
    <w:p w14:paraId="75CEB0F0" w14:textId="640D7B5A" w:rsidR="00D949DE" w:rsidRPr="003F5641" w:rsidRDefault="00D949DE" w:rsidP="003F5641">
      <w:pPr>
        <w:pStyle w:val="Textonotapie"/>
        <w:ind w:left="-567"/>
        <w:rPr>
          <w:rFonts w:ascii="Arial" w:hAnsi="Arial" w:cs="Arial"/>
          <w:sz w:val="16"/>
          <w:szCs w:val="16"/>
        </w:rPr>
      </w:pPr>
      <w:r w:rsidRPr="003F5641">
        <w:rPr>
          <w:rStyle w:val="Refdenotaalpie"/>
          <w:rFonts w:ascii="Arial" w:hAnsi="Arial" w:cs="Arial"/>
          <w:sz w:val="16"/>
          <w:szCs w:val="16"/>
        </w:rPr>
        <w:footnoteRef/>
      </w:r>
      <w:r w:rsidRPr="003F5641">
        <w:rPr>
          <w:rFonts w:ascii="Arial" w:hAnsi="Arial" w:cs="Arial"/>
          <w:sz w:val="16"/>
          <w:szCs w:val="16"/>
        </w:rPr>
        <w:t xml:space="preserve"> Incluye información de personas de nacionalidad mexicana y extranjera.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6C6C" w14:textId="77777777" w:rsidR="00BA36DD" w:rsidRDefault="00BA36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26382" w14:textId="005E99EB" w:rsidR="00D949DE" w:rsidRDefault="00D949DE" w:rsidP="00C22F44">
    <w:pPr>
      <w:spacing w:after="0" w:line="265" w:lineRule="exact"/>
      <w:ind w:right="74"/>
      <w:jc w:val="right"/>
      <w:rPr>
        <w:rFonts w:ascii="Arial" w:hAnsi="Arial" w:cs="Arial"/>
        <w:b/>
        <w:color w:val="002060"/>
        <w:sz w:val="24"/>
        <w:szCs w:val="24"/>
      </w:rPr>
    </w:pPr>
  </w:p>
  <w:p w14:paraId="72B6EC53" w14:textId="3CE3BFB8" w:rsidR="00D949DE" w:rsidRPr="00737773" w:rsidRDefault="00D949DE" w:rsidP="00847AFA">
    <w:pPr>
      <w:pStyle w:val="Encabezado"/>
      <w:framePr w:w="5410" w:hSpace="141" w:wrap="auto" w:vAnchor="text" w:hAnchor="page" w:x="5689" w:y="32"/>
      <w:ind w:left="567" w:hanging="11"/>
      <w:jc w:val="right"/>
      <w:rPr>
        <w:rFonts w:ascii="Arial" w:hAnsi="Arial" w:cs="Arial"/>
        <w:b/>
        <w:color w:val="002060"/>
        <w:sz w:val="24"/>
        <w:szCs w:val="24"/>
        <w:lang w:val="pt-BR"/>
      </w:rPr>
    </w:pPr>
    <w:r w:rsidRPr="00737773">
      <w:rPr>
        <w:rFonts w:ascii="Arial" w:hAnsi="Arial" w:cs="Arial"/>
        <w:b/>
        <w:color w:val="002060"/>
        <w:sz w:val="24"/>
        <w:szCs w:val="24"/>
      </w:rPr>
      <w:t xml:space="preserve"> </w:t>
    </w:r>
  </w:p>
  <w:p w14:paraId="76E5C3D2" w14:textId="43946DCF" w:rsidR="00D949DE" w:rsidRPr="00D949DE" w:rsidRDefault="00D949DE" w:rsidP="00D949DE">
    <w:pPr>
      <w:framePr w:w="6178" w:h="916" w:hRule="exact" w:hSpace="141" w:vSpace="141" w:wrap="auto" w:vAnchor="page" w:hAnchor="page" w:x="5335" w:y="631"/>
      <w:spacing w:after="0" w:line="240" w:lineRule="auto"/>
      <w:ind w:right="352"/>
      <w:jc w:val="right"/>
      <w:rPr>
        <w:rFonts w:ascii="Arial" w:eastAsia="Arial" w:hAnsi="Arial" w:cs="Arial"/>
        <w:sz w:val="24"/>
      </w:rPr>
    </w:pPr>
    <w:r w:rsidRPr="00D949DE">
      <w:rPr>
        <w:rFonts w:ascii="Arial" w:hAnsi="Arial" w:cs="Arial"/>
        <w:b/>
        <w:color w:val="002060"/>
        <w:sz w:val="24"/>
      </w:rPr>
      <w:t>COMUNICADO</w:t>
    </w:r>
    <w:r w:rsidRPr="00D949DE">
      <w:rPr>
        <w:rFonts w:ascii="Arial" w:hAnsi="Arial" w:cs="Arial"/>
        <w:b/>
        <w:color w:val="002060"/>
        <w:spacing w:val="-11"/>
        <w:sz w:val="24"/>
      </w:rPr>
      <w:t xml:space="preserve"> </w:t>
    </w:r>
    <w:r w:rsidRPr="00D949DE">
      <w:rPr>
        <w:rFonts w:ascii="Arial" w:hAnsi="Arial" w:cs="Arial"/>
        <w:b/>
        <w:color w:val="002060"/>
        <w:sz w:val="24"/>
      </w:rPr>
      <w:t>DE</w:t>
    </w:r>
    <w:r w:rsidRPr="00D949DE">
      <w:rPr>
        <w:rFonts w:ascii="Arial" w:hAnsi="Arial" w:cs="Arial"/>
        <w:b/>
        <w:color w:val="002060"/>
        <w:spacing w:val="-11"/>
        <w:sz w:val="24"/>
      </w:rPr>
      <w:t xml:space="preserve"> P</w:t>
    </w:r>
    <w:r w:rsidRPr="00D949DE">
      <w:rPr>
        <w:rFonts w:ascii="Arial" w:hAnsi="Arial" w:cs="Arial"/>
        <w:b/>
        <w:color w:val="002060"/>
        <w:spacing w:val="-1"/>
        <w:sz w:val="24"/>
      </w:rPr>
      <w:t>RENSA</w:t>
    </w:r>
    <w:r w:rsidRPr="00D949DE">
      <w:rPr>
        <w:rFonts w:ascii="Arial" w:hAnsi="Arial" w:cs="Arial"/>
        <w:b/>
        <w:color w:val="002060"/>
        <w:spacing w:val="-11"/>
        <w:sz w:val="24"/>
      </w:rPr>
      <w:t xml:space="preserve"> </w:t>
    </w:r>
    <w:r w:rsidRPr="00D949DE">
      <w:rPr>
        <w:rFonts w:ascii="Arial" w:hAnsi="Arial" w:cs="Arial"/>
        <w:b/>
        <w:color w:val="002060"/>
        <w:sz w:val="24"/>
      </w:rPr>
      <w:t xml:space="preserve">NÚM. </w:t>
    </w:r>
    <w:r w:rsidR="006260F5">
      <w:rPr>
        <w:rFonts w:ascii="Arial" w:hAnsi="Arial" w:cs="Arial"/>
        <w:b/>
        <w:color w:val="002060"/>
        <w:sz w:val="24"/>
      </w:rPr>
      <w:t>6</w:t>
    </w:r>
    <w:r w:rsidR="00BA36DD">
      <w:rPr>
        <w:rFonts w:ascii="Arial" w:hAnsi="Arial" w:cs="Arial"/>
        <w:b/>
        <w:color w:val="002060"/>
        <w:sz w:val="24"/>
      </w:rPr>
      <w:t>88</w:t>
    </w:r>
    <w:r w:rsidRPr="00D949DE">
      <w:rPr>
        <w:rFonts w:ascii="Arial" w:hAnsi="Arial" w:cs="Arial"/>
        <w:b/>
        <w:color w:val="002060"/>
        <w:sz w:val="24"/>
      </w:rPr>
      <w:t>/21</w:t>
    </w:r>
    <w:bookmarkStart w:id="1" w:name="_GoBack"/>
    <w:bookmarkEnd w:id="1"/>
  </w:p>
  <w:p w14:paraId="679640F4" w14:textId="2E8708A4" w:rsidR="00D949DE" w:rsidRPr="00D949DE" w:rsidRDefault="00D949DE" w:rsidP="00D949DE">
    <w:pPr>
      <w:framePr w:w="6178" w:h="916" w:hRule="exact" w:hSpace="141" w:vSpace="141" w:wrap="auto" w:vAnchor="page" w:hAnchor="page" w:x="5335" w:y="631"/>
      <w:spacing w:after="0" w:line="240" w:lineRule="auto"/>
      <w:ind w:right="352"/>
      <w:jc w:val="right"/>
      <w:rPr>
        <w:rFonts w:ascii="Arial" w:eastAsia="Arial" w:hAnsi="Arial" w:cs="Arial"/>
        <w:sz w:val="24"/>
      </w:rPr>
    </w:pPr>
    <w:r>
      <w:rPr>
        <w:rFonts w:ascii="Arial" w:hAnsi="Arial" w:cs="Arial"/>
        <w:b/>
        <w:color w:val="002060"/>
        <w:sz w:val="24"/>
      </w:rPr>
      <w:t>2</w:t>
    </w:r>
    <w:r w:rsidR="00806C2C">
      <w:rPr>
        <w:rFonts w:ascii="Arial" w:hAnsi="Arial" w:cs="Arial"/>
        <w:b/>
        <w:color w:val="002060"/>
        <w:sz w:val="24"/>
      </w:rPr>
      <w:t>3</w:t>
    </w:r>
    <w:r w:rsidRPr="00D949DE">
      <w:rPr>
        <w:rFonts w:ascii="Arial" w:hAnsi="Arial" w:cs="Arial"/>
        <w:b/>
        <w:color w:val="002060"/>
        <w:sz w:val="24"/>
      </w:rPr>
      <w:t xml:space="preserve"> DE </w:t>
    </w:r>
    <w:r>
      <w:rPr>
        <w:rFonts w:ascii="Arial" w:hAnsi="Arial" w:cs="Arial"/>
        <w:b/>
        <w:color w:val="002060"/>
        <w:sz w:val="24"/>
      </w:rPr>
      <w:t>NOV</w:t>
    </w:r>
    <w:r w:rsidRPr="00D949DE">
      <w:rPr>
        <w:rFonts w:ascii="Arial" w:hAnsi="Arial" w:cs="Arial"/>
        <w:b/>
        <w:color w:val="002060"/>
        <w:sz w:val="24"/>
      </w:rPr>
      <w:t>IEMBRE</w:t>
    </w:r>
    <w:r w:rsidRPr="00D949DE">
      <w:rPr>
        <w:rFonts w:ascii="Arial" w:hAnsi="Arial" w:cs="Arial"/>
        <w:b/>
        <w:color w:val="002060"/>
        <w:spacing w:val="-6"/>
        <w:sz w:val="24"/>
      </w:rPr>
      <w:t xml:space="preserve"> </w:t>
    </w:r>
    <w:r w:rsidRPr="00D949DE">
      <w:rPr>
        <w:rFonts w:ascii="Arial" w:hAnsi="Arial" w:cs="Arial"/>
        <w:b/>
        <w:color w:val="002060"/>
        <w:sz w:val="24"/>
      </w:rPr>
      <w:t>DE</w:t>
    </w:r>
    <w:r w:rsidRPr="00D949DE">
      <w:rPr>
        <w:rFonts w:ascii="Arial" w:hAnsi="Arial" w:cs="Arial"/>
        <w:b/>
        <w:color w:val="002060"/>
        <w:spacing w:val="-5"/>
        <w:sz w:val="24"/>
      </w:rPr>
      <w:t xml:space="preserve"> </w:t>
    </w:r>
    <w:r w:rsidRPr="00D949DE">
      <w:rPr>
        <w:rFonts w:ascii="Arial" w:hAnsi="Arial" w:cs="Arial"/>
        <w:b/>
        <w:color w:val="002060"/>
        <w:sz w:val="24"/>
      </w:rPr>
      <w:t>2021</w:t>
    </w:r>
  </w:p>
  <w:p w14:paraId="0A46BF9D" w14:textId="77777777" w:rsidR="00D949DE" w:rsidRPr="00D949DE" w:rsidRDefault="00D949DE" w:rsidP="00D949DE">
    <w:pPr>
      <w:framePr w:w="6178" w:h="916" w:hRule="exact" w:hSpace="141" w:vSpace="141" w:wrap="auto" w:vAnchor="page" w:hAnchor="page" w:x="5335" w:y="631"/>
      <w:spacing w:after="0" w:line="240" w:lineRule="auto"/>
      <w:ind w:right="352"/>
      <w:jc w:val="right"/>
      <w:rPr>
        <w:rFonts w:ascii="Arial" w:eastAsia="Arial" w:hAnsi="Arial" w:cs="Arial"/>
        <w:sz w:val="24"/>
      </w:rPr>
    </w:pPr>
    <w:r w:rsidRPr="00D949DE">
      <w:rPr>
        <w:rFonts w:ascii="Arial" w:hAnsi="Arial" w:cs="Arial"/>
        <w:b/>
        <w:color w:val="002060"/>
        <w:sz w:val="24"/>
      </w:rPr>
      <w:t>PÁGINA</w:t>
    </w:r>
    <w:r w:rsidRPr="00D949DE">
      <w:rPr>
        <w:rFonts w:ascii="Arial" w:hAnsi="Arial" w:cs="Arial"/>
        <w:b/>
        <w:color w:val="002060"/>
        <w:spacing w:val="-13"/>
        <w:sz w:val="24"/>
      </w:rPr>
      <w:t xml:space="preserve"> </w:t>
    </w:r>
    <w:r w:rsidRPr="00D949DE">
      <w:rPr>
        <w:rFonts w:ascii="Arial" w:hAnsi="Arial" w:cs="Arial"/>
        <w:sz w:val="24"/>
      </w:rPr>
      <w:fldChar w:fldCharType="begin"/>
    </w:r>
    <w:r w:rsidRPr="00D949DE">
      <w:rPr>
        <w:rFonts w:ascii="Arial" w:hAnsi="Arial" w:cs="Arial"/>
        <w:b/>
        <w:color w:val="002060"/>
        <w:sz w:val="24"/>
      </w:rPr>
      <w:instrText xml:space="preserve"> PAGE </w:instrText>
    </w:r>
    <w:r w:rsidRPr="00D949DE">
      <w:rPr>
        <w:rFonts w:ascii="Arial" w:hAnsi="Arial" w:cs="Arial"/>
        <w:sz w:val="24"/>
      </w:rPr>
      <w:fldChar w:fldCharType="separate"/>
    </w:r>
    <w:r w:rsidRPr="00D949DE">
      <w:rPr>
        <w:rFonts w:ascii="Arial" w:hAnsi="Arial" w:cs="Arial"/>
        <w:sz w:val="24"/>
      </w:rPr>
      <w:t>1</w:t>
    </w:r>
    <w:r w:rsidRPr="00D949DE">
      <w:rPr>
        <w:rFonts w:ascii="Arial" w:hAnsi="Arial" w:cs="Arial"/>
        <w:sz w:val="24"/>
      </w:rPr>
      <w:fldChar w:fldCharType="end"/>
    </w:r>
    <w:r w:rsidRPr="00D949DE">
      <w:rPr>
        <w:rFonts w:ascii="Arial" w:hAnsi="Arial" w:cs="Arial"/>
        <w:b/>
        <w:color w:val="002060"/>
        <w:sz w:val="24"/>
      </w:rPr>
      <w:t>/2</w:t>
    </w:r>
  </w:p>
  <w:p w14:paraId="57319DE2" w14:textId="77777777" w:rsidR="00D949DE" w:rsidRPr="00A36C24" w:rsidRDefault="00D949DE" w:rsidP="00D949DE">
    <w:pPr>
      <w:framePr w:w="6178" w:h="916" w:hRule="exact" w:hSpace="141" w:vSpace="141" w:wrap="auto" w:vAnchor="page" w:hAnchor="page" w:x="5335" w:y="631"/>
      <w:tabs>
        <w:tab w:val="left" w:pos="6447"/>
      </w:tabs>
      <w:spacing w:line="265" w:lineRule="exact"/>
      <w:ind w:right="353"/>
      <w:rPr>
        <w:rFonts w:eastAsia="Arial" w:cs="Arial"/>
        <w:sz w:val="24"/>
      </w:rPr>
    </w:pPr>
    <w:r w:rsidRPr="00A36C24">
      <w:rPr>
        <w:rFonts w:eastAsia="Arial" w:cs="Arial"/>
        <w:sz w:val="24"/>
      </w:rPr>
      <w:tab/>
    </w:r>
  </w:p>
  <w:p w14:paraId="2582DB9E" w14:textId="56F93572" w:rsidR="00D949DE" w:rsidRDefault="00D949DE" w:rsidP="00D949DE">
    <w:pPr>
      <w:pStyle w:val="Encabezado"/>
      <w:ind w:left="-567"/>
      <w:rPr>
        <w:noProof/>
      </w:rPr>
    </w:pPr>
    <w:r>
      <w:rPr>
        <w:noProof/>
        <w:lang w:eastAsia="es-MX"/>
      </w:rPr>
      <w:drawing>
        <wp:inline distT="0" distB="0" distL="0" distR="0" wp14:anchorId="2830012F" wp14:editId="54AA382C">
          <wp:extent cx="775278" cy="805260"/>
          <wp:effectExtent l="0" t="0" r="635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775278" cy="805260"/>
                  </a:xfrm>
                  <a:prstGeom prst="rect">
                    <a:avLst/>
                  </a:prstGeom>
                </pic:spPr>
              </pic:pic>
            </a:graphicData>
          </a:graphic>
        </wp:inline>
      </w:drawing>
    </w:r>
    <w:r w:rsidRPr="7A2DBD54">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25D3A" w14:textId="77777777" w:rsidR="00BA36DD" w:rsidRDefault="00BA36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FCD8" w14:textId="42F8A437" w:rsidR="00D949DE" w:rsidRDefault="00D949DE" w:rsidP="00AE4A44">
    <w:pPr>
      <w:pStyle w:val="Encabezado"/>
      <w:tabs>
        <w:tab w:val="clear" w:pos="4419"/>
        <w:tab w:val="clear" w:pos="8838"/>
      </w:tabs>
      <w:rPr>
        <w:b/>
        <w:color w:val="000000"/>
        <w:spacing w:val="5"/>
      </w:rPr>
    </w:pPr>
    <w:r>
      <w:rPr>
        <w:noProof/>
        <w:lang w:val="en-US"/>
      </w:rPr>
      <w:drawing>
        <wp:anchor distT="0" distB="0" distL="114300" distR="114300" simplePos="0" relativeHeight="251666432" behindDoc="0" locked="0" layoutInCell="1" allowOverlap="1" wp14:anchorId="36EF9494" wp14:editId="09A59C74">
          <wp:simplePos x="0" y="0"/>
          <wp:positionH relativeFrom="page">
            <wp:align>center</wp:align>
          </wp:positionH>
          <wp:positionV relativeFrom="topMargin">
            <wp:align>bottom</wp:align>
          </wp:positionV>
          <wp:extent cx="814705" cy="847725"/>
          <wp:effectExtent l="0" t="0" r="4445" b="9525"/>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03E5D"/>
    <w:multiLevelType w:val="hybridMultilevel"/>
    <w:tmpl w:val="26EA66C0"/>
    <w:lvl w:ilvl="0" w:tplc="2EA499D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1B276589"/>
    <w:multiLevelType w:val="hybridMultilevel"/>
    <w:tmpl w:val="E9B2FCFE"/>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 w15:restartNumberingAfterBreak="0">
    <w:nsid w:val="1BC7633C"/>
    <w:multiLevelType w:val="hybridMultilevel"/>
    <w:tmpl w:val="2BC0C7F6"/>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2228235E"/>
    <w:multiLevelType w:val="hybridMultilevel"/>
    <w:tmpl w:val="2A42B02A"/>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 w15:restartNumberingAfterBreak="0">
    <w:nsid w:val="22A54B8B"/>
    <w:multiLevelType w:val="hybridMultilevel"/>
    <w:tmpl w:val="D07CB886"/>
    <w:lvl w:ilvl="0" w:tplc="080A000D">
      <w:start w:val="1"/>
      <w:numFmt w:val="bullet"/>
      <w:lvlText w:val=""/>
      <w:lvlJc w:val="left"/>
      <w:pPr>
        <w:ind w:left="1776" w:hanging="360"/>
      </w:pPr>
      <w:rPr>
        <w:rFonts w:ascii="Wingdings" w:hAnsi="Wingdings"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5" w15:restartNumberingAfterBreak="0">
    <w:nsid w:val="260D69EC"/>
    <w:multiLevelType w:val="hybridMultilevel"/>
    <w:tmpl w:val="46DA711E"/>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A47891"/>
    <w:multiLevelType w:val="hybridMultilevel"/>
    <w:tmpl w:val="4CD4E80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0B7FDA"/>
    <w:multiLevelType w:val="hybridMultilevel"/>
    <w:tmpl w:val="25FA3FF2"/>
    <w:lvl w:ilvl="0" w:tplc="1A964CE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1560FF"/>
    <w:multiLevelType w:val="hybridMultilevel"/>
    <w:tmpl w:val="C7EAD7F0"/>
    <w:lvl w:ilvl="0" w:tplc="78F0162E">
      <w:start w:val="2"/>
      <w:numFmt w:val="bullet"/>
      <w:lvlText w:val="•"/>
      <w:lvlJc w:val="left"/>
      <w:pPr>
        <w:ind w:left="0" w:hanging="5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95A99"/>
    <w:multiLevelType w:val="hybridMultilevel"/>
    <w:tmpl w:val="8CDEAE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8F4B3B"/>
    <w:multiLevelType w:val="hybridMultilevel"/>
    <w:tmpl w:val="4F609E86"/>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A64197"/>
    <w:multiLevelType w:val="hybridMultilevel"/>
    <w:tmpl w:val="8CDEAE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DC7CFA"/>
    <w:multiLevelType w:val="hybridMultilevel"/>
    <w:tmpl w:val="BDB08A04"/>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541103"/>
    <w:multiLevelType w:val="hybridMultilevel"/>
    <w:tmpl w:val="B8FAC8A8"/>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4" w15:restartNumberingAfterBreak="0">
    <w:nsid w:val="624F384F"/>
    <w:multiLevelType w:val="hybridMultilevel"/>
    <w:tmpl w:val="C3AC319C"/>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8971D1"/>
    <w:multiLevelType w:val="hybridMultilevel"/>
    <w:tmpl w:val="2F9AA3E4"/>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6" w15:restartNumberingAfterBreak="0">
    <w:nsid w:val="64902D98"/>
    <w:multiLevelType w:val="hybridMultilevel"/>
    <w:tmpl w:val="926E08C8"/>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8C62B1"/>
    <w:multiLevelType w:val="hybridMultilevel"/>
    <w:tmpl w:val="AAEE1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AD2DF2"/>
    <w:multiLevelType w:val="hybridMultilevel"/>
    <w:tmpl w:val="CE007318"/>
    <w:lvl w:ilvl="0" w:tplc="1A964CEC">
      <w:numFmt w:val="bullet"/>
      <w:lvlText w:val="-"/>
      <w:lvlJc w:val="left"/>
      <w:pPr>
        <w:ind w:left="436" w:hanging="360"/>
      </w:pPr>
      <w:rPr>
        <w:rFonts w:ascii="Calibri" w:eastAsiaTheme="minorHAnsi" w:hAnsi="Calibri" w:cstheme="minorBidi"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num w:numId="1">
    <w:abstractNumId w:val="17"/>
  </w:num>
  <w:num w:numId="2">
    <w:abstractNumId w:val="6"/>
  </w:num>
  <w:num w:numId="3">
    <w:abstractNumId w:val="7"/>
  </w:num>
  <w:num w:numId="4">
    <w:abstractNumId w:val="9"/>
  </w:num>
  <w:num w:numId="5">
    <w:abstractNumId w:val="5"/>
  </w:num>
  <w:num w:numId="6">
    <w:abstractNumId w:val="14"/>
  </w:num>
  <w:num w:numId="7">
    <w:abstractNumId w:val="12"/>
  </w:num>
  <w:num w:numId="8">
    <w:abstractNumId w:val="10"/>
  </w:num>
  <w:num w:numId="9">
    <w:abstractNumId w:val="1"/>
  </w:num>
  <w:num w:numId="10">
    <w:abstractNumId w:val="4"/>
  </w:num>
  <w:num w:numId="11">
    <w:abstractNumId w:val="16"/>
  </w:num>
  <w:num w:numId="12">
    <w:abstractNumId w:val="13"/>
  </w:num>
  <w:num w:numId="13">
    <w:abstractNumId w:val="8"/>
  </w:num>
  <w:num w:numId="14">
    <w:abstractNumId w:val="2"/>
  </w:num>
  <w:num w:numId="15">
    <w:abstractNumId w:val="18"/>
  </w:num>
  <w:num w:numId="16">
    <w:abstractNumId w:val="3"/>
  </w:num>
  <w:num w:numId="17">
    <w:abstractNumId w:val="0"/>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0"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19"/>
    <w:rsid w:val="00001B03"/>
    <w:rsid w:val="00002203"/>
    <w:rsid w:val="000027DD"/>
    <w:rsid w:val="0000298C"/>
    <w:rsid w:val="0000372B"/>
    <w:rsid w:val="00003AEF"/>
    <w:rsid w:val="00003C93"/>
    <w:rsid w:val="00003CBB"/>
    <w:rsid w:val="00004195"/>
    <w:rsid w:val="000049DA"/>
    <w:rsid w:val="000050C4"/>
    <w:rsid w:val="00006D00"/>
    <w:rsid w:val="00006F6A"/>
    <w:rsid w:val="000070BB"/>
    <w:rsid w:val="000070C9"/>
    <w:rsid w:val="0001035E"/>
    <w:rsid w:val="00010846"/>
    <w:rsid w:val="00011423"/>
    <w:rsid w:val="000118D1"/>
    <w:rsid w:val="00011C01"/>
    <w:rsid w:val="00012443"/>
    <w:rsid w:val="000127A5"/>
    <w:rsid w:val="0001287C"/>
    <w:rsid w:val="00013265"/>
    <w:rsid w:val="00014206"/>
    <w:rsid w:val="00015596"/>
    <w:rsid w:val="000159F4"/>
    <w:rsid w:val="00016916"/>
    <w:rsid w:val="00016EDE"/>
    <w:rsid w:val="0001702D"/>
    <w:rsid w:val="0001775A"/>
    <w:rsid w:val="00017B66"/>
    <w:rsid w:val="00017D17"/>
    <w:rsid w:val="00020441"/>
    <w:rsid w:val="00020956"/>
    <w:rsid w:val="00020C43"/>
    <w:rsid w:val="00020DB5"/>
    <w:rsid w:val="00020F52"/>
    <w:rsid w:val="00021026"/>
    <w:rsid w:val="00021679"/>
    <w:rsid w:val="00021BBB"/>
    <w:rsid w:val="00022546"/>
    <w:rsid w:val="000225B9"/>
    <w:rsid w:val="00022681"/>
    <w:rsid w:val="00022E39"/>
    <w:rsid w:val="00023505"/>
    <w:rsid w:val="0002359E"/>
    <w:rsid w:val="00023C60"/>
    <w:rsid w:val="000249EE"/>
    <w:rsid w:val="00024D1E"/>
    <w:rsid w:val="0002590C"/>
    <w:rsid w:val="0002601D"/>
    <w:rsid w:val="00026869"/>
    <w:rsid w:val="00026B86"/>
    <w:rsid w:val="00027749"/>
    <w:rsid w:val="00027E6F"/>
    <w:rsid w:val="00030103"/>
    <w:rsid w:val="0003067C"/>
    <w:rsid w:val="00030B06"/>
    <w:rsid w:val="00031AB4"/>
    <w:rsid w:val="0003222A"/>
    <w:rsid w:val="00032500"/>
    <w:rsid w:val="0003292C"/>
    <w:rsid w:val="00033488"/>
    <w:rsid w:val="000342B0"/>
    <w:rsid w:val="00034E71"/>
    <w:rsid w:val="00035670"/>
    <w:rsid w:val="00035EE8"/>
    <w:rsid w:val="00036715"/>
    <w:rsid w:val="0003751E"/>
    <w:rsid w:val="00041B3E"/>
    <w:rsid w:val="000424C9"/>
    <w:rsid w:val="00042785"/>
    <w:rsid w:val="00042C8A"/>
    <w:rsid w:val="0004339B"/>
    <w:rsid w:val="00043404"/>
    <w:rsid w:val="00043656"/>
    <w:rsid w:val="00043C5A"/>
    <w:rsid w:val="000440F7"/>
    <w:rsid w:val="00044463"/>
    <w:rsid w:val="00044690"/>
    <w:rsid w:val="00045030"/>
    <w:rsid w:val="00045067"/>
    <w:rsid w:val="0004518F"/>
    <w:rsid w:val="00046AC4"/>
    <w:rsid w:val="00046CFB"/>
    <w:rsid w:val="00047503"/>
    <w:rsid w:val="00047730"/>
    <w:rsid w:val="000501A5"/>
    <w:rsid w:val="00050F92"/>
    <w:rsid w:val="000519C1"/>
    <w:rsid w:val="0005228F"/>
    <w:rsid w:val="0005245C"/>
    <w:rsid w:val="00052C66"/>
    <w:rsid w:val="000531CE"/>
    <w:rsid w:val="00054031"/>
    <w:rsid w:val="00054607"/>
    <w:rsid w:val="00055421"/>
    <w:rsid w:val="000564EF"/>
    <w:rsid w:val="00056E64"/>
    <w:rsid w:val="0005704A"/>
    <w:rsid w:val="000608EF"/>
    <w:rsid w:val="00060A7C"/>
    <w:rsid w:val="00062CB2"/>
    <w:rsid w:val="00063BF8"/>
    <w:rsid w:val="00064DFC"/>
    <w:rsid w:val="00064FEC"/>
    <w:rsid w:val="00065454"/>
    <w:rsid w:val="00065723"/>
    <w:rsid w:val="000664AF"/>
    <w:rsid w:val="00066C64"/>
    <w:rsid w:val="00066EEB"/>
    <w:rsid w:val="000701F8"/>
    <w:rsid w:val="0007059B"/>
    <w:rsid w:val="00070B65"/>
    <w:rsid w:val="00070E31"/>
    <w:rsid w:val="0007109E"/>
    <w:rsid w:val="000713B9"/>
    <w:rsid w:val="000719CE"/>
    <w:rsid w:val="00071B53"/>
    <w:rsid w:val="00071D28"/>
    <w:rsid w:val="00071EFB"/>
    <w:rsid w:val="00072E02"/>
    <w:rsid w:val="00073332"/>
    <w:rsid w:val="00073D18"/>
    <w:rsid w:val="000763B9"/>
    <w:rsid w:val="00076B00"/>
    <w:rsid w:val="00080602"/>
    <w:rsid w:val="00080C28"/>
    <w:rsid w:val="00081A2B"/>
    <w:rsid w:val="000832D6"/>
    <w:rsid w:val="00083AAC"/>
    <w:rsid w:val="00085184"/>
    <w:rsid w:val="000868BE"/>
    <w:rsid w:val="00086A40"/>
    <w:rsid w:val="0008783B"/>
    <w:rsid w:val="00087BF8"/>
    <w:rsid w:val="00090EE4"/>
    <w:rsid w:val="00092669"/>
    <w:rsid w:val="000927C5"/>
    <w:rsid w:val="000929DE"/>
    <w:rsid w:val="00092FE3"/>
    <w:rsid w:val="000933AC"/>
    <w:rsid w:val="0009422B"/>
    <w:rsid w:val="00094416"/>
    <w:rsid w:val="0009579F"/>
    <w:rsid w:val="00095A46"/>
    <w:rsid w:val="0009689B"/>
    <w:rsid w:val="00096F83"/>
    <w:rsid w:val="000975D1"/>
    <w:rsid w:val="000A13D8"/>
    <w:rsid w:val="000A158D"/>
    <w:rsid w:val="000A1BB6"/>
    <w:rsid w:val="000A2B3B"/>
    <w:rsid w:val="000A3257"/>
    <w:rsid w:val="000A3B43"/>
    <w:rsid w:val="000A445B"/>
    <w:rsid w:val="000A4B0D"/>
    <w:rsid w:val="000A5968"/>
    <w:rsid w:val="000A665B"/>
    <w:rsid w:val="000A6849"/>
    <w:rsid w:val="000A7452"/>
    <w:rsid w:val="000A7701"/>
    <w:rsid w:val="000A7C7C"/>
    <w:rsid w:val="000B0175"/>
    <w:rsid w:val="000B0BCE"/>
    <w:rsid w:val="000B1146"/>
    <w:rsid w:val="000B2524"/>
    <w:rsid w:val="000B308C"/>
    <w:rsid w:val="000B30A5"/>
    <w:rsid w:val="000B3AB5"/>
    <w:rsid w:val="000B400F"/>
    <w:rsid w:val="000B4540"/>
    <w:rsid w:val="000B4A80"/>
    <w:rsid w:val="000B4E43"/>
    <w:rsid w:val="000B52C6"/>
    <w:rsid w:val="000B544E"/>
    <w:rsid w:val="000B6335"/>
    <w:rsid w:val="000B6497"/>
    <w:rsid w:val="000B7486"/>
    <w:rsid w:val="000B79C2"/>
    <w:rsid w:val="000B7BF1"/>
    <w:rsid w:val="000B7ECA"/>
    <w:rsid w:val="000C0EB2"/>
    <w:rsid w:val="000C1614"/>
    <w:rsid w:val="000C1673"/>
    <w:rsid w:val="000C23DA"/>
    <w:rsid w:val="000C2803"/>
    <w:rsid w:val="000C2A4A"/>
    <w:rsid w:val="000C310A"/>
    <w:rsid w:val="000C3369"/>
    <w:rsid w:val="000C3A9D"/>
    <w:rsid w:val="000C41E1"/>
    <w:rsid w:val="000C426C"/>
    <w:rsid w:val="000C5133"/>
    <w:rsid w:val="000C56A8"/>
    <w:rsid w:val="000C6F33"/>
    <w:rsid w:val="000C71DC"/>
    <w:rsid w:val="000C7E0B"/>
    <w:rsid w:val="000D06D1"/>
    <w:rsid w:val="000D1A86"/>
    <w:rsid w:val="000D25AA"/>
    <w:rsid w:val="000D27E6"/>
    <w:rsid w:val="000D2C85"/>
    <w:rsid w:val="000D387D"/>
    <w:rsid w:val="000D446A"/>
    <w:rsid w:val="000D4B06"/>
    <w:rsid w:val="000D4B66"/>
    <w:rsid w:val="000D55A2"/>
    <w:rsid w:val="000D57F4"/>
    <w:rsid w:val="000D5A23"/>
    <w:rsid w:val="000E0427"/>
    <w:rsid w:val="000E0FCD"/>
    <w:rsid w:val="000E1CAC"/>
    <w:rsid w:val="000E239F"/>
    <w:rsid w:val="000E2BF1"/>
    <w:rsid w:val="000E308E"/>
    <w:rsid w:val="000E3661"/>
    <w:rsid w:val="000E3EF1"/>
    <w:rsid w:val="000E5191"/>
    <w:rsid w:val="000E5E6F"/>
    <w:rsid w:val="000E5F8F"/>
    <w:rsid w:val="000E6550"/>
    <w:rsid w:val="000E69BF"/>
    <w:rsid w:val="000E6F79"/>
    <w:rsid w:val="000E70F7"/>
    <w:rsid w:val="000E738F"/>
    <w:rsid w:val="000E74C8"/>
    <w:rsid w:val="000E757E"/>
    <w:rsid w:val="000E7BDF"/>
    <w:rsid w:val="000F0349"/>
    <w:rsid w:val="000F0696"/>
    <w:rsid w:val="000F0DC6"/>
    <w:rsid w:val="000F180B"/>
    <w:rsid w:val="000F1856"/>
    <w:rsid w:val="000F1F92"/>
    <w:rsid w:val="000F2244"/>
    <w:rsid w:val="000F236B"/>
    <w:rsid w:val="000F29FC"/>
    <w:rsid w:val="000F2D68"/>
    <w:rsid w:val="000F2DBD"/>
    <w:rsid w:val="000F2DDF"/>
    <w:rsid w:val="000F33C2"/>
    <w:rsid w:val="000F3439"/>
    <w:rsid w:val="000F4488"/>
    <w:rsid w:val="000F4859"/>
    <w:rsid w:val="000F4AE8"/>
    <w:rsid w:val="000F4CE0"/>
    <w:rsid w:val="000F501F"/>
    <w:rsid w:val="000F67E2"/>
    <w:rsid w:val="000F7363"/>
    <w:rsid w:val="00100BF5"/>
    <w:rsid w:val="00103953"/>
    <w:rsid w:val="00103996"/>
    <w:rsid w:val="00105041"/>
    <w:rsid w:val="00105A83"/>
    <w:rsid w:val="00105C4F"/>
    <w:rsid w:val="0010617D"/>
    <w:rsid w:val="00107703"/>
    <w:rsid w:val="00107DBD"/>
    <w:rsid w:val="0011020D"/>
    <w:rsid w:val="00110708"/>
    <w:rsid w:val="001107DD"/>
    <w:rsid w:val="00112D7D"/>
    <w:rsid w:val="00112F73"/>
    <w:rsid w:val="00114030"/>
    <w:rsid w:val="00114E87"/>
    <w:rsid w:val="00115983"/>
    <w:rsid w:val="00115C12"/>
    <w:rsid w:val="00116055"/>
    <w:rsid w:val="00116AF6"/>
    <w:rsid w:val="00116BFF"/>
    <w:rsid w:val="001178E5"/>
    <w:rsid w:val="00117EA7"/>
    <w:rsid w:val="00121033"/>
    <w:rsid w:val="00121528"/>
    <w:rsid w:val="00121AC4"/>
    <w:rsid w:val="00121E17"/>
    <w:rsid w:val="00122218"/>
    <w:rsid w:val="00122375"/>
    <w:rsid w:val="0012241C"/>
    <w:rsid w:val="00123BAE"/>
    <w:rsid w:val="00124DB4"/>
    <w:rsid w:val="001271FE"/>
    <w:rsid w:val="0013056B"/>
    <w:rsid w:val="00130616"/>
    <w:rsid w:val="00130E80"/>
    <w:rsid w:val="00131B04"/>
    <w:rsid w:val="00131D10"/>
    <w:rsid w:val="00131EE1"/>
    <w:rsid w:val="0013239A"/>
    <w:rsid w:val="001336D4"/>
    <w:rsid w:val="001337AA"/>
    <w:rsid w:val="00134090"/>
    <w:rsid w:val="00134896"/>
    <w:rsid w:val="00134B17"/>
    <w:rsid w:val="00136069"/>
    <w:rsid w:val="001405B9"/>
    <w:rsid w:val="00140F47"/>
    <w:rsid w:val="001411B1"/>
    <w:rsid w:val="00141905"/>
    <w:rsid w:val="00144121"/>
    <w:rsid w:val="0014556F"/>
    <w:rsid w:val="0014575B"/>
    <w:rsid w:val="0014594E"/>
    <w:rsid w:val="00145C7E"/>
    <w:rsid w:val="00146D00"/>
    <w:rsid w:val="001516A2"/>
    <w:rsid w:val="001517FC"/>
    <w:rsid w:val="00151814"/>
    <w:rsid w:val="00151B5D"/>
    <w:rsid w:val="00151B69"/>
    <w:rsid w:val="00151E12"/>
    <w:rsid w:val="00153A02"/>
    <w:rsid w:val="001548D7"/>
    <w:rsid w:val="001550C2"/>
    <w:rsid w:val="00156A0C"/>
    <w:rsid w:val="00156A73"/>
    <w:rsid w:val="00156D23"/>
    <w:rsid w:val="0016040D"/>
    <w:rsid w:val="001604E6"/>
    <w:rsid w:val="001607AE"/>
    <w:rsid w:val="00160A2D"/>
    <w:rsid w:val="00160AB5"/>
    <w:rsid w:val="00160E01"/>
    <w:rsid w:val="001614E8"/>
    <w:rsid w:val="001619DE"/>
    <w:rsid w:val="001623D7"/>
    <w:rsid w:val="001627EA"/>
    <w:rsid w:val="00162BC6"/>
    <w:rsid w:val="00162C06"/>
    <w:rsid w:val="00162C40"/>
    <w:rsid w:val="00162E72"/>
    <w:rsid w:val="00165B07"/>
    <w:rsid w:val="00165D09"/>
    <w:rsid w:val="00165EC3"/>
    <w:rsid w:val="00165EDD"/>
    <w:rsid w:val="001667C9"/>
    <w:rsid w:val="00166FED"/>
    <w:rsid w:val="00167567"/>
    <w:rsid w:val="001676B6"/>
    <w:rsid w:val="00167AA6"/>
    <w:rsid w:val="00167E45"/>
    <w:rsid w:val="00170036"/>
    <w:rsid w:val="0017065B"/>
    <w:rsid w:val="001712D3"/>
    <w:rsid w:val="0017152B"/>
    <w:rsid w:val="00171B48"/>
    <w:rsid w:val="00171BDC"/>
    <w:rsid w:val="00171DED"/>
    <w:rsid w:val="00172D89"/>
    <w:rsid w:val="00173B49"/>
    <w:rsid w:val="00173D8F"/>
    <w:rsid w:val="00174175"/>
    <w:rsid w:val="00174D17"/>
    <w:rsid w:val="00174D6A"/>
    <w:rsid w:val="00174FA4"/>
    <w:rsid w:val="001761F2"/>
    <w:rsid w:val="00181BDE"/>
    <w:rsid w:val="00182354"/>
    <w:rsid w:val="001829D4"/>
    <w:rsid w:val="001843E2"/>
    <w:rsid w:val="00184494"/>
    <w:rsid w:val="001852B5"/>
    <w:rsid w:val="00185787"/>
    <w:rsid w:val="001858E3"/>
    <w:rsid w:val="0018656A"/>
    <w:rsid w:val="00186C3B"/>
    <w:rsid w:val="00186C60"/>
    <w:rsid w:val="0018735D"/>
    <w:rsid w:val="00187430"/>
    <w:rsid w:val="00187EF2"/>
    <w:rsid w:val="0019083E"/>
    <w:rsid w:val="00190BA1"/>
    <w:rsid w:val="00190E9D"/>
    <w:rsid w:val="00191270"/>
    <w:rsid w:val="00191614"/>
    <w:rsid w:val="00191B04"/>
    <w:rsid w:val="0019203C"/>
    <w:rsid w:val="0019230A"/>
    <w:rsid w:val="001929A9"/>
    <w:rsid w:val="00192DEB"/>
    <w:rsid w:val="001930D2"/>
    <w:rsid w:val="00193D8C"/>
    <w:rsid w:val="00194928"/>
    <w:rsid w:val="00194B6A"/>
    <w:rsid w:val="00194BD0"/>
    <w:rsid w:val="0019581C"/>
    <w:rsid w:val="00195DAE"/>
    <w:rsid w:val="00195ED0"/>
    <w:rsid w:val="00195FE8"/>
    <w:rsid w:val="00196621"/>
    <w:rsid w:val="00196E5A"/>
    <w:rsid w:val="0019740A"/>
    <w:rsid w:val="00197808"/>
    <w:rsid w:val="00197D34"/>
    <w:rsid w:val="001A0430"/>
    <w:rsid w:val="001A08A6"/>
    <w:rsid w:val="001A24F1"/>
    <w:rsid w:val="001A284A"/>
    <w:rsid w:val="001A312F"/>
    <w:rsid w:val="001A392A"/>
    <w:rsid w:val="001A3AE5"/>
    <w:rsid w:val="001A3B5E"/>
    <w:rsid w:val="001A3E5B"/>
    <w:rsid w:val="001A540E"/>
    <w:rsid w:val="001A5596"/>
    <w:rsid w:val="001A5B53"/>
    <w:rsid w:val="001A612D"/>
    <w:rsid w:val="001A7A9B"/>
    <w:rsid w:val="001A7AE7"/>
    <w:rsid w:val="001B0877"/>
    <w:rsid w:val="001B1548"/>
    <w:rsid w:val="001B1F99"/>
    <w:rsid w:val="001B24AE"/>
    <w:rsid w:val="001B38F3"/>
    <w:rsid w:val="001B3DEF"/>
    <w:rsid w:val="001B4BAF"/>
    <w:rsid w:val="001B4C3F"/>
    <w:rsid w:val="001B5E22"/>
    <w:rsid w:val="001B6715"/>
    <w:rsid w:val="001B779A"/>
    <w:rsid w:val="001B79EF"/>
    <w:rsid w:val="001B7F50"/>
    <w:rsid w:val="001C0E4E"/>
    <w:rsid w:val="001C18D4"/>
    <w:rsid w:val="001C1B3B"/>
    <w:rsid w:val="001C1D37"/>
    <w:rsid w:val="001C28D0"/>
    <w:rsid w:val="001C3879"/>
    <w:rsid w:val="001C6A35"/>
    <w:rsid w:val="001C73D7"/>
    <w:rsid w:val="001C7A6C"/>
    <w:rsid w:val="001D0439"/>
    <w:rsid w:val="001D053F"/>
    <w:rsid w:val="001D061D"/>
    <w:rsid w:val="001D0B70"/>
    <w:rsid w:val="001D0DC8"/>
    <w:rsid w:val="001D10E5"/>
    <w:rsid w:val="001D14D4"/>
    <w:rsid w:val="001D2057"/>
    <w:rsid w:val="001D20DC"/>
    <w:rsid w:val="001D385C"/>
    <w:rsid w:val="001D497A"/>
    <w:rsid w:val="001D4C70"/>
    <w:rsid w:val="001D5000"/>
    <w:rsid w:val="001D513A"/>
    <w:rsid w:val="001D56B6"/>
    <w:rsid w:val="001D5AC0"/>
    <w:rsid w:val="001D5CF8"/>
    <w:rsid w:val="001D5E68"/>
    <w:rsid w:val="001D5F9E"/>
    <w:rsid w:val="001D6408"/>
    <w:rsid w:val="001D6DE0"/>
    <w:rsid w:val="001D6EBA"/>
    <w:rsid w:val="001D708F"/>
    <w:rsid w:val="001D741C"/>
    <w:rsid w:val="001D7631"/>
    <w:rsid w:val="001D7D51"/>
    <w:rsid w:val="001E0CC3"/>
    <w:rsid w:val="001E11B1"/>
    <w:rsid w:val="001E1355"/>
    <w:rsid w:val="001E1A2F"/>
    <w:rsid w:val="001E1C02"/>
    <w:rsid w:val="001E1C84"/>
    <w:rsid w:val="001E248B"/>
    <w:rsid w:val="001E2552"/>
    <w:rsid w:val="001E2B49"/>
    <w:rsid w:val="001E31A9"/>
    <w:rsid w:val="001E579F"/>
    <w:rsid w:val="001E68EC"/>
    <w:rsid w:val="001E6CEA"/>
    <w:rsid w:val="001E701B"/>
    <w:rsid w:val="001E7168"/>
    <w:rsid w:val="001E7328"/>
    <w:rsid w:val="001E7653"/>
    <w:rsid w:val="001E7DD0"/>
    <w:rsid w:val="001E7FD0"/>
    <w:rsid w:val="001F076A"/>
    <w:rsid w:val="001F0955"/>
    <w:rsid w:val="001F185B"/>
    <w:rsid w:val="001F1C36"/>
    <w:rsid w:val="001F1D07"/>
    <w:rsid w:val="001F1F0F"/>
    <w:rsid w:val="001F4D01"/>
    <w:rsid w:val="001F544C"/>
    <w:rsid w:val="001F5BAC"/>
    <w:rsid w:val="001F61CA"/>
    <w:rsid w:val="001F631E"/>
    <w:rsid w:val="001F790F"/>
    <w:rsid w:val="001F7E95"/>
    <w:rsid w:val="002007FD"/>
    <w:rsid w:val="0020082B"/>
    <w:rsid w:val="00200D7B"/>
    <w:rsid w:val="0020164C"/>
    <w:rsid w:val="00201D05"/>
    <w:rsid w:val="0020223B"/>
    <w:rsid w:val="00202BB5"/>
    <w:rsid w:val="00203853"/>
    <w:rsid w:val="00203AD2"/>
    <w:rsid w:val="0020486E"/>
    <w:rsid w:val="00204FA8"/>
    <w:rsid w:val="00205EE6"/>
    <w:rsid w:val="002062CA"/>
    <w:rsid w:val="00207309"/>
    <w:rsid w:val="00207A0E"/>
    <w:rsid w:val="00207EEC"/>
    <w:rsid w:val="00211FD9"/>
    <w:rsid w:val="00212401"/>
    <w:rsid w:val="00212B1E"/>
    <w:rsid w:val="0021321C"/>
    <w:rsid w:val="00213D9E"/>
    <w:rsid w:val="0021455A"/>
    <w:rsid w:val="0021548A"/>
    <w:rsid w:val="00215623"/>
    <w:rsid w:val="00215834"/>
    <w:rsid w:val="00216E09"/>
    <w:rsid w:val="00221B05"/>
    <w:rsid w:val="0022216C"/>
    <w:rsid w:val="00222241"/>
    <w:rsid w:val="0022228C"/>
    <w:rsid w:val="00222F3C"/>
    <w:rsid w:val="0022460C"/>
    <w:rsid w:val="00224AE8"/>
    <w:rsid w:val="00225E0D"/>
    <w:rsid w:val="00225E34"/>
    <w:rsid w:val="002263B1"/>
    <w:rsid w:val="00226D8A"/>
    <w:rsid w:val="00226E57"/>
    <w:rsid w:val="00226FBE"/>
    <w:rsid w:val="0022702D"/>
    <w:rsid w:val="00227487"/>
    <w:rsid w:val="0022762D"/>
    <w:rsid w:val="00227748"/>
    <w:rsid w:val="00230AA7"/>
    <w:rsid w:val="0023287D"/>
    <w:rsid w:val="00232EE8"/>
    <w:rsid w:val="00233615"/>
    <w:rsid w:val="00234054"/>
    <w:rsid w:val="00234219"/>
    <w:rsid w:val="0023549A"/>
    <w:rsid w:val="002356C7"/>
    <w:rsid w:val="00236A43"/>
    <w:rsid w:val="00236CC0"/>
    <w:rsid w:val="00237948"/>
    <w:rsid w:val="00240C50"/>
    <w:rsid w:val="0024110D"/>
    <w:rsid w:val="002414C6"/>
    <w:rsid w:val="00241597"/>
    <w:rsid w:val="002416AA"/>
    <w:rsid w:val="00242D77"/>
    <w:rsid w:val="00243171"/>
    <w:rsid w:val="002437C0"/>
    <w:rsid w:val="00243855"/>
    <w:rsid w:val="00243A00"/>
    <w:rsid w:val="00244027"/>
    <w:rsid w:val="00244AEC"/>
    <w:rsid w:val="002464E2"/>
    <w:rsid w:val="002465DC"/>
    <w:rsid w:val="00246EF0"/>
    <w:rsid w:val="00247084"/>
    <w:rsid w:val="002473D6"/>
    <w:rsid w:val="00247A20"/>
    <w:rsid w:val="00247E13"/>
    <w:rsid w:val="002502AC"/>
    <w:rsid w:val="002506B7"/>
    <w:rsid w:val="002509C3"/>
    <w:rsid w:val="00251437"/>
    <w:rsid w:val="002515DE"/>
    <w:rsid w:val="002524DD"/>
    <w:rsid w:val="00253FE7"/>
    <w:rsid w:val="00254381"/>
    <w:rsid w:val="002543E2"/>
    <w:rsid w:val="00256908"/>
    <w:rsid w:val="00257285"/>
    <w:rsid w:val="00257973"/>
    <w:rsid w:val="00257E98"/>
    <w:rsid w:val="00260005"/>
    <w:rsid w:val="002603A2"/>
    <w:rsid w:val="00260490"/>
    <w:rsid w:val="00260D14"/>
    <w:rsid w:val="002611C8"/>
    <w:rsid w:val="002613E1"/>
    <w:rsid w:val="00261B31"/>
    <w:rsid w:val="00262678"/>
    <w:rsid w:val="002632A5"/>
    <w:rsid w:val="00263712"/>
    <w:rsid w:val="00263756"/>
    <w:rsid w:val="00264EAB"/>
    <w:rsid w:val="002657B7"/>
    <w:rsid w:val="0026686B"/>
    <w:rsid w:val="00266E1C"/>
    <w:rsid w:val="00266E54"/>
    <w:rsid w:val="00267027"/>
    <w:rsid w:val="00267490"/>
    <w:rsid w:val="002711D4"/>
    <w:rsid w:val="0027224F"/>
    <w:rsid w:val="0027238B"/>
    <w:rsid w:val="00272ADB"/>
    <w:rsid w:val="0027336C"/>
    <w:rsid w:val="002734DE"/>
    <w:rsid w:val="002743CA"/>
    <w:rsid w:val="00274D91"/>
    <w:rsid w:val="00274FA8"/>
    <w:rsid w:val="002752E5"/>
    <w:rsid w:val="0027648E"/>
    <w:rsid w:val="00276667"/>
    <w:rsid w:val="00277BCD"/>
    <w:rsid w:val="002807C8"/>
    <w:rsid w:val="00280B6C"/>
    <w:rsid w:val="00281099"/>
    <w:rsid w:val="002829DC"/>
    <w:rsid w:val="00282B7B"/>
    <w:rsid w:val="0028314C"/>
    <w:rsid w:val="002838AF"/>
    <w:rsid w:val="00283D6B"/>
    <w:rsid w:val="00283DBB"/>
    <w:rsid w:val="00283E96"/>
    <w:rsid w:val="00283F02"/>
    <w:rsid w:val="00284685"/>
    <w:rsid w:val="00285AED"/>
    <w:rsid w:val="00286958"/>
    <w:rsid w:val="00287545"/>
    <w:rsid w:val="00287B4A"/>
    <w:rsid w:val="00290825"/>
    <w:rsid w:val="00291177"/>
    <w:rsid w:val="00291207"/>
    <w:rsid w:val="00291A78"/>
    <w:rsid w:val="00291E8E"/>
    <w:rsid w:val="002923AD"/>
    <w:rsid w:val="002924F9"/>
    <w:rsid w:val="002931B0"/>
    <w:rsid w:val="00293957"/>
    <w:rsid w:val="002941B7"/>
    <w:rsid w:val="00295059"/>
    <w:rsid w:val="002950E5"/>
    <w:rsid w:val="002954DC"/>
    <w:rsid w:val="00295FA8"/>
    <w:rsid w:val="002961D7"/>
    <w:rsid w:val="00296500"/>
    <w:rsid w:val="002A00C5"/>
    <w:rsid w:val="002A018A"/>
    <w:rsid w:val="002A049C"/>
    <w:rsid w:val="002A157F"/>
    <w:rsid w:val="002A15C6"/>
    <w:rsid w:val="002A1CD1"/>
    <w:rsid w:val="002A1F50"/>
    <w:rsid w:val="002A4495"/>
    <w:rsid w:val="002A46D7"/>
    <w:rsid w:val="002A4DF9"/>
    <w:rsid w:val="002A4FF8"/>
    <w:rsid w:val="002A5C93"/>
    <w:rsid w:val="002A73EA"/>
    <w:rsid w:val="002A750D"/>
    <w:rsid w:val="002A7813"/>
    <w:rsid w:val="002A7FD6"/>
    <w:rsid w:val="002B07AF"/>
    <w:rsid w:val="002B0A3D"/>
    <w:rsid w:val="002B0A58"/>
    <w:rsid w:val="002B0E2F"/>
    <w:rsid w:val="002B1EB8"/>
    <w:rsid w:val="002B2080"/>
    <w:rsid w:val="002B397C"/>
    <w:rsid w:val="002B4004"/>
    <w:rsid w:val="002B481A"/>
    <w:rsid w:val="002B5695"/>
    <w:rsid w:val="002B6541"/>
    <w:rsid w:val="002B67B5"/>
    <w:rsid w:val="002B6CE5"/>
    <w:rsid w:val="002B6D23"/>
    <w:rsid w:val="002B6D54"/>
    <w:rsid w:val="002B78F2"/>
    <w:rsid w:val="002B7A6D"/>
    <w:rsid w:val="002B7F8D"/>
    <w:rsid w:val="002C0F7B"/>
    <w:rsid w:val="002C135C"/>
    <w:rsid w:val="002C1473"/>
    <w:rsid w:val="002C1CC3"/>
    <w:rsid w:val="002C1FD8"/>
    <w:rsid w:val="002C2515"/>
    <w:rsid w:val="002C28DA"/>
    <w:rsid w:val="002C31B0"/>
    <w:rsid w:val="002C37DE"/>
    <w:rsid w:val="002C37E8"/>
    <w:rsid w:val="002C457E"/>
    <w:rsid w:val="002C460B"/>
    <w:rsid w:val="002C4667"/>
    <w:rsid w:val="002C48F5"/>
    <w:rsid w:val="002C4F07"/>
    <w:rsid w:val="002C4F2B"/>
    <w:rsid w:val="002C6E4C"/>
    <w:rsid w:val="002C705B"/>
    <w:rsid w:val="002C76F1"/>
    <w:rsid w:val="002C7B52"/>
    <w:rsid w:val="002C7CC8"/>
    <w:rsid w:val="002D1EC6"/>
    <w:rsid w:val="002D2231"/>
    <w:rsid w:val="002D2897"/>
    <w:rsid w:val="002D3D61"/>
    <w:rsid w:val="002D4331"/>
    <w:rsid w:val="002D6619"/>
    <w:rsid w:val="002D6D9E"/>
    <w:rsid w:val="002D6FBB"/>
    <w:rsid w:val="002D7164"/>
    <w:rsid w:val="002E09AD"/>
    <w:rsid w:val="002E0DF1"/>
    <w:rsid w:val="002E1F06"/>
    <w:rsid w:val="002E239F"/>
    <w:rsid w:val="002E339E"/>
    <w:rsid w:val="002E420A"/>
    <w:rsid w:val="002E4AD1"/>
    <w:rsid w:val="002E5701"/>
    <w:rsid w:val="002E5DC0"/>
    <w:rsid w:val="002E6C78"/>
    <w:rsid w:val="002E731C"/>
    <w:rsid w:val="002E7F1D"/>
    <w:rsid w:val="002F1502"/>
    <w:rsid w:val="002F195C"/>
    <w:rsid w:val="002F1BAD"/>
    <w:rsid w:val="002F29D9"/>
    <w:rsid w:val="002F2F9B"/>
    <w:rsid w:val="002F38A6"/>
    <w:rsid w:val="002F3D5F"/>
    <w:rsid w:val="002F40FA"/>
    <w:rsid w:val="002F4572"/>
    <w:rsid w:val="002F4739"/>
    <w:rsid w:val="002F4C41"/>
    <w:rsid w:val="002F522A"/>
    <w:rsid w:val="002F55F0"/>
    <w:rsid w:val="002F5F01"/>
    <w:rsid w:val="002F6A69"/>
    <w:rsid w:val="002F6CCA"/>
    <w:rsid w:val="002F6FAC"/>
    <w:rsid w:val="003008A5"/>
    <w:rsid w:val="00300FD2"/>
    <w:rsid w:val="003018F9"/>
    <w:rsid w:val="00301DF0"/>
    <w:rsid w:val="003021EB"/>
    <w:rsid w:val="00302B3C"/>
    <w:rsid w:val="0030324F"/>
    <w:rsid w:val="003039F7"/>
    <w:rsid w:val="003052FE"/>
    <w:rsid w:val="003058AC"/>
    <w:rsid w:val="00306EFA"/>
    <w:rsid w:val="003121D9"/>
    <w:rsid w:val="0031273C"/>
    <w:rsid w:val="003130B9"/>
    <w:rsid w:val="0031373C"/>
    <w:rsid w:val="0031381E"/>
    <w:rsid w:val="00313A71"/>
    <w:rsid w:val="00313ABA"/>
    <w:rsid w:val="00314088"/>
    <w:rsid w:val="00314B06"/>
    <w:rsid w:val="00314D09"/>
    <w:rsid w:val="00314F7B"/>
    <w:rsid w:val="0031509C"/>
    <w:rsid w:val="003154A9"/>
    <w:rsid w:val="00315B3F"/>
    <w:rsid w:val="00316834"/>
    <w:rsid w:val="00316971"/>
    <w:rsid w:val="00316F6D"/>
    <w:rsid w:val="003174E2"/>
    <w:rsid w:val="003179C4"/>
    <w:rsid w:val="00317D73"/>
    <w:rsid w:val="00320F8C"/>
    <w:rsid w:val="00322082"/>
    <w:rsid w:val="003222CD"/>
    <w:rsid w:val="003223EF"/>
    <w:rsid w:val="00322991"/>
    <w:rsid w:val="00322B38"/>
    <w:rsid w:val="00323074"/>
    <w:rsid w:val="003244F2"/>
    <w:rsid w:val="003256A5"/>
    <w:rsid w:val="00325F50"/>
    <w:rsid w:val="00325FEE"/>
    <w:rsid w:val="00326577"/>
    <w:rsid w:val="003266CF"/>
    <w:rsid w:val="00326A66"/>
    <w:rsid w:val="00327334"/>
    <w:rsid w:val="00327388"/>
    <w:rsid w:val="00327AF7"/>
    <w:rsid w:val="00327DBE"/>
    <w:rsid w:val="00330166"/>
    <w:rsid w:val="00331006"/>
    <w:rsid w:val="0033101B"/>
    <w:rsid w:val="00332A02"/>
    <w:rsid w:val="00334FAC"/>
    <w:rsid w:val="00335C57"/>
    <w:rsid w:val="00336BD4"/>
    <w:rsid w:val="003373A5"/>
    <w:rsid w:val="00337DC8"/>
    <w:rsid w:val="00340BD2"/>
    <w:rsid w:val="00340FD3"/>
    <w:rsid w:val="00341FF7"/>
    <w:rsid w:val="0034333A"/>
    <w:rsid w:val="00344585"/>
    <w:rsid w:val="00345182"/>
    <w:rsid w:val="0034521D"/>
    <w:rsid w:val="0034638D"/>
    <w:rsid w:val="0034728C"/>
    <w:rsid w:val="003474D7"/>
    <w:rsid w:val="003476C0"/>
    <w:rsid w:val="003503A2"/>
    <w:rsid w:val="003517BE"/>
    <w:rsid w:val="00351891"/>
    <w:rsid w:val="00351E0D"/>
    <w:rsid w:val="003534A1"/>
    <w:rsid w:val="0035382C"/>
    <w:rsid w:val="00354A95"/>
    <w:rsid w:val="003552AF"/>
    <w:rsid w:val="003559A0"/>
    <w:rsid w:val="00356160"/>
    <w:rsid w:val="00356B54"/>
    <w:rsid w:val="00357A9C"/>
    <w:rsid w:val="00357DD7"/>
    <w:rsid w:val="00360178"/>
    <w:rsid w:val="003601C1"/>
    <w:rsid w:val="003618BE"/>
    <w:rsid w:val="003618DD"/>
    <w:rsid w:val="00361CFC"/>
    <w:rsid w:val="003622BF"/>
    <w:rsid w:val="00362567"/>
    <w:rsid w:val="0036273A"/>
    <w:rsid w:val="00363BFC"/>
    <w:rsid w:val="0036483E"/>
    <w:rsid w:val="00364C54"/>
    <w:rsid w:val="0036526E"/>
    <w:rsid w:val="0036574D"/>
    <w:rsid w:val="00365964"/>
    <w:rsid w:val="00365999"/>
    <w:rsid w:val="00365A15"/>
    <w:rsid w:val="00370792"/>
    <w:rsid w:val="00370B78"/>
    <w:rsid w:val="00371520"/>
    <w:rsid w:val="00371804"/>
    <w:rsid w:val="00371DCE"/>
    <w:rsid w:val="00372DD0"/>
    <w:rsid w:val="00372F1A"/>
    <w:rsid w:val="00373B06"/>
    <w:rsid w:val="00373B32"/>
    <w:rsid w:val="00374A51"/>
    <w:rsid w:val="00375731"/>
    <w:rsid w:val="00376CAD"/>
    <w:rsid w:val="003807B1"/>
    <w:rsid w:val="003819A1"/>
    <w:rsid w:val="00381B3A"/>
    <w:rsid w:val="00381C79"/>
    <w:rsid w:val="00382526"/>
    <w:rsid w:val="00383444"/>
    <w:rsid w:val="00384BCD"/>
    <w:rsid w:val="00384C0A"/>
    <w:rsid w:val="00384D4B"/>
    <w:rsid w:val="00384ED1"/>
    <w:rsid w:val="00385966"/>
    <w:rsid w:val="003859A3"/>
    <w:rsid w:val="003860D1"/>
    <w:rsid w:val="00386C5B"/>
    <w:rsid w:val="00386F1F"/>
    <w:rsid w:val="0038739B"/>
    <w:rsid w:val="00390EF3"/>
    <w:rsid w:val="00391875"/>
    <w:rsid w:val="00391FB4"/>
    <w:rsid w:val="0039289E"/>
    <w:rsid w:val="00392E01"/>
    <w:rsid w:val="00392E8C"/>
    <w:rsid w:val="00393632"/>
    <w:rsid w:val="00393798"/>
    <w:rsid w:val="003937FB"/>
    <w:rsid w:val="00393B6E"/>
    <w:rsid w:val="0039510E"/>
    <w:rsid w:val="0039528C"/>
    <w:rsid w:val="00395DCF"/>
    <w:rsid w:val="0039654E"/>
    <w:rsid w:val="0039704A"/>
    <w:rsid w:val="003A10FE"/>
    <w:rsid w:val="003A16E5"/>
    <w:rsid w:val="003A1D81"/>
    <w:rsid w:val="003A4190"/>
    <w:rsid w:val="003A44E3"/>
    <w:rsid w:val="003A4744"/>
    <w:rsid w:val="003A5096"/>
    <w:rsid w:val="003A553A"/>
    <w:rsid w:val="003A57A6"/>
    <w:rsid w:val="003A5A67"/>
    <w:rsid w:val="003A65A3"/>
    <w:rsid w:val="003A7BA4"/>
    <w:rsid w:val="003B0D3F"/>
    <w:rsid w:val="003B1634"/>
    <w:rsid w:val="003B2A8C"/>
    <w:rsid w:val="003B2EA5"/>
    <w:rsid w:val="003B3367"/>
    <w:rsid w:val="003B34D4"/>
    <w:rsid w:val="003B352E"/>
    <w:rsid w:val="003B37CA"/>
    <w:rsid w:val="003B42B4"/>
    <w:rsid w:val="003B4ADD"/>
    <w:rsid w:val="003B4B0F"/>
    <w:rsid w:val="003B4FFD"/>
    <w:rsid w:val="003B5328"/>
    <w:rsid w:val="003B5DC0"/>
    <w:rsid w:val="003B72BF"/>
    <w:rsid w:val="003B7310"/>
    <w:rsid w:val="003B7494"/>
    <w:rsid w:val="003B75D2"/>
    <w:rsid w:val="003B7AB2"/>
    <w:rsid w:val="003C020C"/>
    <w:rsid w:val="003C103D"/>
    <w:rsid w:val="003C1329"/>
    <w:rsid w:val="003C29EB"/>
    <w:rsid w:val="003C2CB0"/>
    <w:rsid w:val="003C39A6"/>
    <w:rsid w:val="003C3C26"/>
    <w:rsid w:val="003C50AC"/>
    <w:rsid w:val="003C5801"/>
    <w:rsid w:val="003C5B46"/>
    <w:rsid w:val="003C65EB"/>
    <w:rsid w:val="003C667D"/>
    <w:rsid w:val="003C669B"/>
    <w:rsid w:val="003C6F38"/>
    <w:rsid w:val="003C78D9"/>
    <w:rsid w:val="003C7A1D"/>
    <w:rsid w:val="003C7B11"/>
    <w:rsid w:val="003D0CDF"/>
    <w:rsid w:val="003D0F1C"/>
    <w:rsid w:val="003D19F2"/>
    <w:rsid w:val="003D1F58"/>
    <w:rsid w:val="003D25AF"/>
    <w:rsid w:val="003D3157"/>
    <w:rsid w:val="003D3377"/>
    <w:rsid w:val="003D3644"/>
    <w:rsid w:val="003D3AB5"/>
    <w:rsid w:val="003D3BE8"/>
    <w:rsid w:val="003D5283"/>
    <w:rsid w:val="003D547A"/>
    <w:rsid w:val="003D56A7"/>
    <w:rsid w:val="003D5845"/>
    <w:rsid w:val="003D6449"/>
    <w:rsid w:val="003D6672"/>
    <w:rsid w:val="003D6AD5"/>
    <w:rsid w:val="003D7372"/>
    <w:rsid w:val="003E16C2"/>
    <w:rsid w:val="003E2713"/>
    <w:rsid w:val="003E2A83"/>
    <w:rsid w:val="003E35AD"/>
    <w:rsid w:val="003E366F"/>
    <w:rsid w:val="003E3C38"/>
    <w:rsid w:val="003E3EFC"/>
    <w:rsid w:val="003E48FC"/>
    <w:rsid w:val="003E4B31"/>
    <w:rsid w:val="003E4C85"/>
    <w:rsid w:val="003E4DFD"/>
    <w:rsid w:val="003E50BD"/>
    <w:rsid w:val="003E623E"/>
    <w:rsid w:val="003E7310"/>
    <w:rsid w:val="003F015F"/>
    <w:rsid w:val="003F13FE"/>
    <w:rsid w:val="003F208F"/>
    <w:rsid w:val="003F2580"/>
    <w:rsid w:val="003F2621"/>
    <w:rsid w:val="003F2693"/>
    <w:rsid w:val="003F2B14"/>
    <w:rsid w:val="003F2E1A"/>
    <w:rsid w:val="003F2E35"/>
    <w:rsid w:val="003F30D0"/>
    <w:rsid w:val="003F3482"/>
    <w:rsid w:val="003F3B64"/>
    <w:rsid w:val="003F4D32"/>
    <w:rsid w:val="003F50FD"/>
    <w:rsid w:val="003F529A"/>
    <w:rsid w:val="003F5641"/>
    <w:rsid w:val="003F5F3B"/>
    <w:rsid w:val="003F7074"/>
    <w:rsid w:val="003F73B3"/>
    <w:rsid w:val="00400939"/>
    <w:rsid w:val="00400B46"/>
    <w:rsid w:val="00401343"/>
    <w:rsid w:val="00401500"/>
    <w:rsid w:val="00401610"/>
    <w:rsid w:val="0040183C"/>
    <w:rsid w:val="004021AA"/>
    <w:rsid w:val="00404626"/>
    <w:rsid w:val="00404701"/>
    <w:rsid w:val="004048BE"/>
    <w:rsid w:val="00406A25"/>
    <w:rsid w:val="00407A3C"/>
    <w:rsid w:val="004105B9"/>
    <w:rsid w:val="004107EE"/>
    <w:rsid w:val="00412A13"/>
    <w:rsid w:val="00412DA0"/>
    <w:rsid w:val="00413030"/>
    <w:rsid w:val="0041340E"/>
    <w:rsid w:val="0041372E"/>
    <w:rsid w:val="00413DD5"/>
    <w:rsid w:val="00413ED3"/>
    <w:rsid w:val="0041407F"/>
    <w:rsid w:val="00414D33"/>
    <w:rsid w:val="0041503D"/>
    <w:rsid w:val="0041529D"/>
    <w:rsid w:val="00416125"/>
    <w:rsid w:val="00416B44"/>
    <w:rsid w:val="00417E51"/>
    <w:rsid w:val="0042040E"/>
    <w:rsid w:val="00421BE3"/>
    <w:rsid w:val="004224AA"/>
    <w:rsid w:val="00422CCA"/>
    <w:rsid w:val="00422FC5"/>
    <w:rsid w:val="00423D21"/>
    <w:rsid w:val="00423D61"/>
    <w:rsid w:val="004242CC"/>
    <w:rsid w:val="00424847"/>
    <w:rsid w:val="00424BD7"/>
    <w:rsid w:val="00424D04"/>
    <w:rsid w:val="004266D0"/>
    <w:rsid w:val="00426CD3"/>
    <w:rsid w:val="00426EED"/>
    <w:rsid w:val="00427401"/>
    <w:rsid w:val="0042745D"/>
    <w:rsid w:val="0043071C"/>
    <w:rsid w:val="0043141F"/>
    <w:rsid w:val="00431B6F"/>
    <w:rsid w:val="00431C06"/>
    <w:rsid w:val="00431E2A"/>
    <w:rsid w:val="00431F8B"/>
    <w:rsid w:val="004322D7"/>
    <w:rsid w:val="00433BAF"/>
    <w:rsid w:val="00433F3B"/>
    <w:rsid w:val="00434A37"/>
    <w:rsid w:val="00434F7F"/>
    <w:rsid w:val="004357B0"/>
    <w:rsid w:val="00435ED5"/>
    <w:rsid w:val="00437B7C"/>
    <w:rsid w:val="00440289"/>
    <w:rsid w:val="004405D1"/>
    <w:rsid w:val="0044064F"/>
    <w:rsid w:val="00440C6F"/>
    <w:rsid w:val="00441D36"/>
    <w:rsid w:val="00441EC8"/>
    <w:rsid w:val="00442842"/>
    <w:rsid w:val="00442B29"/>
    <w:rsid w:val="0044309F"/>
    <w:rsid w:val="00443703"/>
    <w:rsid w:val="0044407B"/>
    <w:rsid w:val="00444186"/>
    <w:rsid w:val="00444619"/>
    <w:rsid w:val="00445B3D"/>
    <w:rsid w:val="004463E6"/>
    <w:rsid w:val="00446712"/>
    <w:rsid w:val="004469DC"/>
    <w:rsid w:val="004476B3"/>
    <w:rsid w:val="00451181"/>
    <w:rsid w:val="00452A39"/>
    <w:rsid w:val="004549C7"/>
    <w:rsid w:val="00454A26"/>
    <w:rsid w:val="00454BD7"/>
    <w:rsid w:val="00454F2F"/>
    <w:rsid w:val="00455F2C"/>
    <w:rsid w:val="0045640B"/>
    <w:rsid w:val="0045704F"/>
    <w:rsid w:val="004607BD"/>
    <w:rsid w:val="00460C70"/>
    <w:rsid w:val="00460DBA"/>
    <w:rsid w:val="00461245"/>
    <w:rsid w:val="00461EA7"/>
    <w:rsid w:val="004621F0"/>
    <w:rsid w:val="00463121"/>
    <w:rsid w:val="00464391"/>
    <w:rsid w:val="00464630"/>
    <w:rsid w:val="00465533"/>
    <w:rsid w:val="0046665A"/>
    <w:rsid w:val="00466EC2"/>
    <w:rsid w:val="00467724"/>
    <w:rsid w:val="00470179"/>
    <w:rsid w:val="00470864"/>
    <w:rsid w:val="00471823"/>
    <w:rsid w:val="00472CF0"/>
    <w:rsid w:val="00472DDE"/>
    <w:rsid w:val="00473064"/>
    <w:rsid w:val="00474333"/>
    <w:rsid w:val="004754B8"/>
    <w:rsid w:val="00475EB5"/>
    <w:rsid w:val="00476EC4"/>
    <w:rsid w:val="00477C83"/>
    <w:rsid w:val="0048007A"/>
    <w:rsid w:val="00480CB9"/>
    <w:rsid w:val="00480ED8"/>
    <w:rsid w:val="00482D47"/>
    <w:rsid w:val="00483BBC"/>
    <w:rsid w:val="004854C9"/>
    <w:rsid w:val="004856E3"/>
    <w:rsid w:val="004857C1"/>
    <w:rsid w:val="00485ED3"/>
    <w:rsid w:val="00485F1E"/>
    <w:rsid w:val="00485F1F"/>
    <w:rsid w:val="0048618D"/>
    <w:rsid w:val="004866B0"/>
    <w:rsid w:val="004869A4"/>
    <w:rsid w:val="00486C45"/>
    <w:rsid w:val="004901AF"/>
    <w:rsid w:val="00491D93"/>
    <w:rsid w:val="004924D2"/>
    <w:rsid w:val="00492C74"/>
    <w:rsid w:val="00493A10"/>
    <w:rsid w:val="00493AC2"/>
    <w:rsid w:val="00494B97"/>
    <w:rsid w:val="00495278"/>
    <w:rsid w:val="00495EA0"/>
    <w:rsid w:val="004961C5"/>
    <w:rsid w:val="004961F5"/>
    <w:rsid w:val="00497750"/>
    <w:rsid w:val="00497BA6"/>
    <w:rsid w:val="00497C33"/>
    <w:rsid w:val="00497F00"/>
    <w:rsid w:val="004A170A"/>
    <w:rsid w:val="004A19B9"/>
    <w:rsid w:val="004A1B37"/>
    <w:rsid w:val="004A1DF7"/>
    <w:rsid w:val="004A4760"/>
    <w:rsid w:val="004A4ACE"/>
    <w:rsid w:val="004A4BAF"/>
    <w:rsid w:val="004A53AE"/>
    <w:rsid w:val="004A5825"/>
    <w:rsid w:val="004A5CF4"/>
    <w:rsid w:val="004A5EF4"/>
    <w:rsid w:val="004A6120"/>
    <w:rsid w:val="004A651C"/>
    <w:rsid w:val="004A68B2"/>
    <w:rsid w:val="004A6C2F"/>
    <w:rsid w:val="004A6EDE"/>
    <w:rsid w:val="004A7382"/>
    <w:rsid w:val="004A7409"/>
    <w:rsid w:val="004A7891"/>
    <w:rsid w:val="004B04E6"/>
    <w:rsid w:val="004B0F33"/>
    <w:rsid w:val="004B165D"/>
    <w:rsid w:val="004B1C28"/>
    <w:rsid w:val="004B1ECB"/>
    <w:rsid w:val="004B254F"/>
    <w:rsid w:val="004B296F"/>
    <w:rsid w:val="004B2D83"/>
    <w:rsid w:val="004B308F"/>
    <w:rsid w:val="004B414C"/>
    <w:rsid w:val="004B4336"/>
    <w:rsid w:val="004B446D"/>
    <w:rsid w:val="004B4F10"/>
    <w:rsid w:val="004B5524"/>
    <w:rsid w:val="004B62C6"/>
    <w:rsid w:val="004B6C8D"/>
    <w:rsid w:val="004B6F10"/>
    <w:rsid w:val="004B7B53"/>
    <w:rsid w:val="004C093A"/>
    <w:rsid w:val="004C2B22"/>
    <w:rsid w:val="004C2D27"/>
    <w:rsid w:val="004C3128"/>
    <w:rsid w:val="004C318C"/>
    <w:rsid w:val="004C4203"/>
    <w:rsid w:val="004C4D05"/>
    <w:rsid w:val="004C517F"/>
    <w:rsid w:val="004C5568"/>
    <w:rsid w:val="004C57DD"/>
    <w:rsid w:val="004C5D34"/>
    <w:rsid w:val="004C6752"/>
    <w:rsid w:val="004C6A8F"/>
    <w:rsid w:val="004C6E49"/>
    <w:rsid w:val="004C6FBF"/>
    <w:rsid w:val="004C7CB2"/>
    <w:rsid w:val="004C7DEA"/>
    <w:rsid w:val="004C7E36"/>
    <w:rsid w:val="004D00EA"/>
    <w:rsid w:val="004D01B2"/>
    <w:rsid w:val="004D16E3"/>
    <w:rsid w:val="004D2B82"/>
    <w:rsid w:val="004D2FC3"/>
    <w:rsid w:val="004D4B8B"/>
    <w:rsid w:val="004D5E6F"/>
    <w:rsid w:val="004D6264"/>
    <w:rsid w:val="004D751E"/>
    <w:rsid w:val="004D7E2B"/>
    <w:rsid w:val="004D7F37"/>
    <w:rsid w:val="004E1185"/>
    <w:rsid w:val="004E18DA"/>
    <w:rsid w:val="004E1B4E"/>
    <w:rsid w:val="004E2184"/>
    <w:rsid w:val="004E2589"/>
    <w:rsid w:val="004E2CAD"/>
    <w:rsid w:val="004E3B2C"/>
    <w:rsid w:val="004E45CE"/>
    <w:rsid w:val="004E5DB1"/>
    <w:rsid w:val="004E65B5"/>
    <w:rsid w:val="004E6FA5"/>
    <w:rsid w:val="004E7708"/>
    <w:rsid w:val="004F0020"/>
    <w:rsid w:val="004F1A01"/>
    <w:rsid w:val="004F21DE"/>
    <w:rsid w:val="004F23C1"/>
    <w:rsid w:val="004F2A41"/>
    <w:rsid w:val="004F478A"/>
    <w:rsid w:val="004F5125"/>
    <w:rsid w:val="004F5FF4"/>
    <w:rsid w:val="004F6D07"/>
    <w:rsid w:val="004F75A7"/>
    <w:rsid w:val="004F7C08"/>
    <w:rsid w:val="00501318"/>
    <w:rsid w:val="005015E2"/>
    <w:rsid w:val="00502021"/>
    <w:rsid w:val="00502E0F"/>
    <w:rsid w:val="00503769"/>
    <w:rsid w:val="005038F1"/>
    <w:rsid w:val="005046D1"/>
    <w:rsid w:val="00504FDD"/>
    <w:rsid w:val="005050C6"/>
    <w:rsid w:val="00505399"/>
    <w:rsid w:val="00505853"/>
    <w:rsid w:val="00505DFE"/>
    <w:rsid w:val="0050681B"/>
    <w:rsid w:val="00506A94"/>
    <w:rsid w:val="00506E90"/>
    <w:rsid w:val="00512155"/>
    <w:rsid w:val="00512C49"/>
    <w:rsid w:val="00513194"/>
    <w:rsid w:val="00513880"/>
    <w:rsid w:val="005138BB"/>
    <w:rsid w:val="00513AA3"/>
    <w:rsid w:val="00513EC6"/>
    <w:rsid w:val="00514274"/>
    <w:rsid w:val="005142C5"/>
    <w:rsid w:val="0051460C"/>
    <w:rsid w:val="00514AEC"/>
    <w:rsid w:val="00515503"/>
    <w:rsid w:val="0051683D"/>
    <w:rsid w:val="0051797D"/>
    <w:rsid w:val="00517A80"/>
    <w:rsid w:val="005200E3"/>
    <w:rsid w:val="005204AC"/>
    <w:rsid w:val="00521E03"/>
    <w:rsid w:val="005229E2"/>
    <w:rsid w:val="00523160"/>
    <w:rsid w:val="00523383"/>
    <w:rsid w:val="00523BDF"/>
    <w:rsid w:val="005255DB"/>
    <w:rsid w:val="00525747"/>
    <w:rsid w:val="00525CDE"/>
    <w:rsid w:val="0052652A"/>
    <w:rsid w:val="00526AA6"/>
    <w:rsid w:val="00526CE0"/>
    <w:rsid w:val="005275D0"/>
    <w:rsid w:val="005275E7"/>
    <w:rsid w:val="0052797B"/>
    <w:rsid w:val="00530704"/>
    <w:rsid w:val="00530B35"/>
    <w:rsid w:val="00532B3F"/>
    <w:rsid w:val="0053302F"/>
    <w:rsid w:val="005330E3"/>
    <w:rsid w:val="00533B0C"/>
    <w:rsid w:val="00534516"/>
    <w:rsid w:val="00534968"/>
    <w:rsid w:val="00534A19"/>
    <w:rsid w:val="00534C44"/>
    <w:rsid w:val="00535491"/>
    <w:rsid w:val="00535837"/>
    <w:rsid w:val="00535FDF"/>
    <w:rsid w:val="0053667D"/>
    <w:rsid w:val="00541505"/>
    <w:rsid w:val="005417AF"/>
    <w:rsid w:val="00542D60"/>
    <w:rsid w:val="00542F64"/>
    <w:rsid w:val="0054338D"/>
    <w:rsid w:val="00543B9E"/>
    <w:rsid w:val="00543F81"/>
    <w:rsid w:val="0054422B"/>
    <w:rsid w:val="00544787"/>
    <w:rsid w:val="00544E8C"/>
    <w:rsid w:val="005451E8"/>
    <w:rsid w:val="0054584E"/>
    <w:rsid w:val="005464D0"/>
    <w:rsid w:val="0054711B"/>
    <w:rsid w:val="00550558"/>
    <w:rsid w:val="00550C08"/>
    <w:rsid w:val="00550C94"/>
    <w:rsid w:val="0055107D"/>
    <w:rsid w:val="005511E4"/>
    <w:rsid w:val="00552038"/>
    <w:rsid w:val="005521DF"/>
    <w:rsid w:val="005523E0"/>
    <w:rsid w:val="00553683"/>
    <w:rsid w:val="00553ED2"/>
    <w:rsid w:val="00554B21"/>
    <w:rsid w:val="00554E78"/>
    <w:rsid w:val="00554F34"/>
    <w:rsid w:val="005550F4"/>
    <w:rsid w:val="00556487"/>
    <w:rsid w:val="005564E3"/>
    <w:rsid w:val="00556631"/>
    <w:rsid w:val="005566A7"/>
    <w:rsid w:val="00557932"/>
    <w:rsid w:val="00557B83"/>
    <w:rsid w:val="005604BD"/>
    <w:rsid w:val="00560A4D"/>
    <w:rsid w:val="00561B9D"/>
    <w:rsid w:val="00562B52"/>
    <w:rsid w:val="005636F3"/>
    <w:rsid w:val="00563B9B"/>
    <w:rsid w:val="00563CD2"/>
    <w:rsid w:val="00563D63"/>
    <w:rsid w:val="0056467D"/>
    <w:rsid w:val="005647B8"/>
    <w:rsid w:val="00564948"/>
    <w:rsid w:val="00564E60"/>
    <w:rsid w:val="00565E9B"/>
    <w:rsid w:val="00565FBD"/>
    <w:rsid w:val="00566266"/>
    <w:rsid w:val="00567662"/>
    <w:rsid w:val="00567F7A"/>
    <w:rsid w:val="00567F9F"/>
    <w:rsid w:val="005707D0"/>
    <w:rsid w:val="0057095B"/>
    <w:rsid w:val="005709DF"/>
    <w:rsid w:val="00570A32"/>
    <w:rsid w:val="00570CC4"/>
    <w:rsid w:val="005717C1"/>
    <w:rsid w:val="00571F1E"/>
    <w:rsid w:val="00572F44"/>
    <w:rsid w:val="00573963"/>
    <w:rsid w:val="00573A96"/>
    <w:rsid w:val="00574284"/>
    <w:rsid w:val="00574E3B"/>
    <w:rsid w:val="00575468"/>
    <w:rsid w:val="00575B29"/>
    <w:rsid w:val="00575F1B"/>
    <w:rsid w:val="00576F32"/>
    <w:rsid w:val="00576FA4"/>
    <w:rsid w:val="005774E6"/>
    <w:rsid w:val="00577E2D"/>
    <w:rsid w:val="0058063B"/>
    <w:rsid w:val="005806A0"/>
    <w:rsid w:val="0058074B"/>
    <w:rsid w:val="005807A9"/>
    <w:rsid w:val="00580D07"/>
    <w:rsid w:val="00580E52"/>
    <w:rsid w:val="0058145A"/>
    <w:rsid w:val="00581ACB"/>
    <w:rsid w:val="00582044"/>
    <w:rsid w:val="00582246"/>
    <w:rsid w:val="0058397B"/>
    <w:rsid w:val="00584789"/>
    <w:rsid w:val="00584D9B"/>
    <w:rsid w:val="00585263"/>
    <w:rsid w:val="00585A07"/>
    <w:rsid w:val="00585F3E"/>
    <w:rsid w:val="00586EE9"/>
    <w:rsid w:val="00590A12"/>
    <w:rsid w:val="005916A9"/>
    <w:rsid w:val="005916B7"/>
    <w:rsid w:val="00591D33"/>
    <w:rsid w:val="00592263"/>
    <w:rsid w:val="00592550"/>
    <w:rsid w:val="00592A96"/>
    <w:rsid w:val="00593A58"/>
    <w:rsid w:val="00595107"/>
    <w:rsid w:val="00595344"/>
    <w:rsid w:val="00595681"/>
    <w:rsid w:val="0059575D"/>
    <w:rsid w:val="005965B6"/>
    <w:rsid w:val="00596853"/>
    <w:rsid w:val="005A028D"/>
    <w:rsid w:val="005A05B8"/>
    <w:rsid w:val="005A0B14"/>
    <w:rsid w:val="005A1996"/>
    <w:rsid w:val="005A1D39"/>
    <w:rsid w:val="005A20F0"/>
    <w:rsid w:val="005A2CA5"/>
    <w:rsid w:val="005A2FD5"/>
    <w:rsid w:val="005A2FEB"/>
    <w:rsid w:val="005A375F"/>
    <w:rsid w:val="005A690E"/>
    <w:rsid w:val="005A6AE4"/>
    <w:rsid w:val="005A6CCF"/>
    <w:rsid w:val="005B03CE"/>
    <w:rsid w:val="005B0A9E"/>
    <w:rsid w:val="005B1687"/>
    <w:rsid w:val="005B169B"/>
    <w:rsid w:val="005B1F84"/>
    <w:rsid w:val="005B2940"/>
    <w:rsid w:val="005B3506"/>
    <w:rsid w:val="005B38F2"/>
    <w:rsid w:val="005B3B1D"/>
    <w:rsid w:val="005B48F5"/>
    <w:rsid w:val="005B4F70"/>
    <w:rsid w:val="005B549C"/>
    <w:rsid w:val="005B5AC0"/>
    <w:rsid w:val="005B5B4A"/>
    <w:rsid w:val="005B627F"/>
    <w:rsid w:val="005B669A"/>
    <w:rsid w:val="005B7B93"/>
    <w:rsid w:val="005C00E7"/>
    <w:rsid w:val="005C1DA8"/>
    <w:rsid w:val="005C20A6"/>
    <w:rsid w:val="005C20F4"/>
    <w:rsid w:val="005C2142"/>
    <w:rsid w:val="005C34B8"/>
    <w:rsid w:val="005C3CDB"/>
    <w:rsid w:val="005C3D89"/>
    <w:rsid w:val="005C3E14"/>
    <w:rsid w:val="005C4865"/>
    <w:rsid w:val="005C50B7"/>
    <w:rsid w:val="005C5146"/>
    <w:rsid w:val="005C574D"/>
    <w:rsid w:val="005C59E4"/>
    <w:rsid w:val="005C6BD5"/>
    <w:rsid w:val="005C6D52"/>
    <w:rsid w:val="005C6F65"/>
    <w:rsid w:val="005C7478"/>
    <w:rsid w:val="005D083B"/>
    <w:rsid w:val="005D0853"/>
    <w:rsid w:val="005D1AF5"/>
    <w:rsid w:val="005D1B0D"/>
    <w:rsid w:val="005D1B25"/>
    <w:rsid w:val="005D1E5A"/>
    <w:rsid w:val="005D25EF"/>
    <w:rsid w:val="005D2637"/>
    <w:rsid w:val="005D3DB2"/>
    <w:rsid w:val="005D4505"/>
    <w:rsid w:val="005D4F68"/>
    <w:rsid w:val="005D4FB2"/>
    <w:rsid w:val="005D54AA"/>
    <w:rsid w:val="005D5C41"/>
    <w:rsid w:val="005D5F34"/>
    <w:rsid w:val="005D60E0"/>
    <w:rsid w:val="005D7C3D"/>
    <w:rsid w:val="005E03B4"/>
    <w:rsid w:val="005E0497"/>
    <w:rsid w:val="005E0BC2"/>
    <w:rsid w:val="005E13B6"/>
    <w:rsid w:val="005E17C6"/>
    <w:rsid w:val="005E1901"/>
    <w:rsid w:val="005E252A"/>
    <w:rsid w:val="005E2A17"/>
    <w:rsid w:val="005E32A4"/>
    <w:rsid w:val="005E35E0"/>
    <w:rsid w:val="005E3A87"/>
    <w:rsid w:val="005E4762"/>
    <w:rsid w:val="005E4AB8"/>
    <w:rsid w:val="005E506E"/>
    <w:rsid w:val="005E5372"/>
    <w:rsid w:val="005E5890"/>
    <w:rsid w:val="005E60F6"/>
    <w:rsid w:val="005E6D17"/>
    <w:rsid w:val="005E6DFD"/>
    <w:rsid w:val="005E72C8"/>
    <w:rsid w:val="005E72D9"/>
    <w:rsid w:val="005E7BD2"/>
    <w:rsid w:val="005F01A2"/>
    <w:rsid w:val="005F0F79"/>
    <w:rsid w:val="005F2ACA"/>
    <w:rsid w:val="005F3E31"/>
    <w:rsid w:val="005F409A"/>
    <w:rsid w:val="005F430F"/>
    <w:rsid w:val="005F5048"/>
    <w:rsid w:val="005F5871"/>
    <w:rsid w:val="005F608E"/>
    <w:rsid w:val="005F66E8"/>
    <w:rsid w:val="005F707B"/>
    <w:rsid w:val="005F73EF"/>
    <w:rsid w:val="005F7A3F"/>
    <w:rsid w:val="006008C7"/>
    <w:rsid w:val="0060173A"/>
    <w:rsid w:val="00601C94"/>
    <w:rsid w:val="00602142"/>
    <w:rsid w:val="006021D8"/>
    <w:rsid w:val="00602565"/>
    <w:rsid w:val="00603454"/>
    <w:rsid w:val="00603940"/>
    <w:rsid w:val="00604710"/>
    <w:rsid w:val="00604774"/>
    <w:rsid w:val="00604EF5"/>
    <w:rsid w:val="006061D4"/>
    <w:rsid w:val="006065FB"/>
    <w:rsid w:val="00607529"/>
    <w:rsid w:val="00607844"/>
    <w:rsid w:val="006103AC"/>
    <w:rsid w:val="0061056F"/>
    <w:rsid w:val="0061119B"/>
    <w:rsid w:val="0061155B"/>
    <w:rsid w:val="006115D4"/>
    <w:rsid w:val="00611A34"/>
    <w:rsid w:val="00613AC0"/>
    <w:rsid w:val="00613F00"/>
    <w:rsid w:val="00614DF6"/>
    <w:rsid w:val="00614F0B"/>
    <w:rsid w:val="0061612E"/>
    <w:rsid w:val="006162CA"/>
    <w:rsid w:val="00616565"/>
    <w:rsid w:val="00617FF9"/>
    <w:rsid w:val="00620222"/>
    <w:rsid w:val="0062025C"/>
    <w:rsid w:val="00620F48"/>
    <w:rsid w:val="006211BE"/>
    <w:rsid w:val="006222A2"/>
    <w:rsid w:val="006231DF"/>
    <w:rsid w:val="0062348A"/>
    <w:rsid w:val="00623E87"/>
    <w:rsid w:val="00623F76"/>
    <w:rsid w:val="0062430B"/>
    <w:rsid w:val="00624A73"/>
    <w:rsid w:val="006250F8"/>
    <w:rsid w:val="006260F5"/>
    <w:rsid w:val="0062622D"/>
    <w:rsid w:val="0062632C"/>
    <w:rsid w:val="0062643E"/>
    <w:rsid w:val="00627D29"/>
    <w:rsid w:val="00627DDB"/>
    <w:rsid w:val="00630316"/>
    <w:rsid w:val="0063035A"/>
    <w:rsid w:val="00630CD4"/>
    <w:rsid w:val="0063182E"/>
    <w:rsid w:val="006319EF"/>
    <w:rsid w:val="00631FA3"/>
    <w:rsid w:val="0063203E"/>
    <w:rsid w:val="00632875"/>
    <w:rsid w:val="006336F2"/>
    <w:rsid w:val="00634799"/>
    <w:rsid w:val="006347A4"/>
    <w:rsid w:val="00635016"/>
    <w:rsid w:val="0063547E"/>
    <w:rsid w:val="00635D68"/>
    <w:rsid w:val="006364D1"/>
    <w:rsid w:val="006366B1"/>
    <w:rsid w:val="006375D0"/>
    <w:rsid w:val="00637B31"/>
    <w:rsid w:val="006405B3"/>
    <w:rsid w:val="006405ED"/>
    <w:rsid w:val="00640615"/>
    <w:rsid w:val="006409FA"/>
    <w:rsid w:val="00640A1F"/>
    <w:rsid w:val="00640F02"/>
    <w:rsid w:val="006411B0"/>
    <w:rsid w:val="00641486"/>
    <w:rsid w:val="006415D6"/>
    <w:rsid w:val="00641983"/>
    <w:rsid w:val="00641EB9"/>
    <w:rsid w:val="00642FCC"/>
    <w:rsid w:val="006437F9"/>
    <w:rsid w:val="00644005"/>
    <w:rsid w:val="0064425D"/>
    <w:rsid w:val="006444FE"/>
    <w:rsid w:val="00644818"/>
    <w:rsid w:val="006457A7"/>
    <w:rsid w:val="006459A2"/>
    <w:rsid w:val="00646461"/>
    <w:rsid w:val="00646A32"/>
    <w:rsid w:val="00647053"/>
    <w:rsid w:val="0064712D"/>
    <w:rsid w:val="00647BE9"/>
    <w:rsid w:val="006502A5"/>
    <w:rsid w:val="00650FB6"/>
    <w:rsid w:val="00651008"/>
    <w:rsid w:val="006511A0"/>
    <w:rsid w:val="0065222B"/>
    <w:rsid w:val="0065273D"/>
    <w:rsid w:val="00652BFA"/>
    <w:rsid w:val="00652F9D"/>
    <w:rsid w:val="00654D68"/>
    <w:rsid w:val="00654E3F"/>
    <w:rsid w:val="0065563A"/>
    <w:rsid w:val="00655B44"/>
    <w:rsid w:val="00656258"/>
    <w:rsid w:val="006610EA"/>
    <w:rsid w:val="00661470"/>
    <w:rsid w:val="00661B45"/>
    <w:rsid w:val="00662502"/>
    <w:rsid w:val="006627FE"/>
    <w:rsid w:val="00662C3F"/>
    <w:rsid w:val="0066338B"/>
    <w:rsid w:val="0066424D"/>
    <w:rsid w:val="0066469A"/>
    <w:rsid w:val="00664DF3"/>
    <w:rsid w:val="00665792"/>
    <w:rsid w:val="00666E87"/>
    <w:rsid w:val="00667512"/>
    <w:rsid w:val="00667B72"/>
    <w:rsid w:val="00670029"/>
    <w:rsid w:val="00670A65"/>
    <w:rsid w:val="006710D6"/>
    <w:rsid w:val="0067305F"/>
    <w:rsid w:val="006736CD"/>
    <w:rsid w:val="00673B98"/>
    <w:rsid w:val="006740BA"/>
    <w:rsid w:val="006746B3"/>
    <w:rsid w:val="006761F6"/>
    <w:rsid w:val="0067708E"/>
    <w:rsid w:val="00677939"/>
    <w:rsid w:val="00680808"/>
    <w:rsid w:val="006829E9"/>
    <w:rsid w:val="00682FA2"/>
    <w:rsid w:val="00683D23"/>
    <w:rsid w:val="00684295"/>
    <w:rsid w:val="00684D3B"/>
    <w:rsid w:val="0068548A"/>
    <w:rsid w:val="00685CFD"/>
    <w:rsid w:val="00687334"/>
    <w:rsid w:val="00690389"/>
    <w:rsid w:val="006906AC"/>
    <w:rsid w:val="0069084C"/>
    <w:rsid w:val="00690913"/>
    <w:rsid w:val="00690E48"/>
    <w:rsid w:val="00691FBD"/>
    <w:rsid w:val="00692B83"/>
    <w:rsid w:val="00692E93"/>
    <w:rsid w:val="00693CAA"/>
    <w:rsid w:val="006946D6"/>
    <w:rsid w:val="006950EC"/>
    <w:rsid w:val="00695923"/>
    <w:rsid w:val="00696064"/>
    <w:rsid w:val="00696BB8"/>
    <w:rsid w:val="006977BE"/>
    <w:rsid w:val="0069781D"/>
    <w:rsid w:val="006A11B7"/>
    <w:rsid w:val="006A12CD"/>
    <w:rsid w:val="006A1B28"/>
    <w:rsid w:val="006A1E04"/>
    <w:rsid w:val="006A27A6"/>
    <w:rsid w:val="006A30F8"/>
    <w:rsid w:val="006A3261"/>
    <w:rsid w:val="006A3E2F"/>
    <w:rsid w:val="006A613F"/>
    <w:rsid w:val="006A629A"/>
    <w:rsid w:val="006A6480"/>
    <w:rsid w:val="006A6D7F"/>
    <w:rsid w:val="006A7B6D"/>
    <w:rsid w:val="006B0345"/>
    <w:rsid w:val="006B0553"/>
    <w:rsid w:val="006B087A"/>
    <w:rsid w:val="006B249C"/>
    <w:rsid w:val="006B2FA8"/>
    <w:rsid w:val="006B39DF"/>
    <w:rsid w:val="006B43D9"/>
    <w:rsid w:val="006B55AB"/>
    <w:rsid w:val="006B5F18"/>
    <w:rsid w:val="006B6C26"/>
    <w:rsid w:val="006B6F9F"/>
    <w:rsid w:val="006B7934"/>
    <w:rsid w:val="006C0306"/>
    <w:rsid w:val="006C0CD3"/>
    <w:rsid w:val="006C1201"/>
    <w:rsid w:val="006C1411"/>
    <w:rsid w:val="006C1609"/>
    <w:rsid w:val="006C2589"/>
    <w:rsid w:val="006C32E8"/>
    <w:rsid w:val="006C35A5"/>
    <w:rsid w:val="006C372B"/>
    <w:rsid w:val="006C37B4"/>
    <w:rsid w:val="006C5371"/>
    <w:rsid w:val="006C58FB"/>
    <w:rsid w:val="006C59E9"/>
    <w:rsid w:val="006C7386"/>
    <w:rsid w:val="006C7AC8"/>
    <w:rsid w:val="006D04C1"/>
    <w:rsid w:val="006D13F5"/>
    <w:rsid w:val="006D14F9"/>
    <w:rsid w:val="006D1652"/>
    <w:rsid w:val="006D1D9F"/>
    <w:rsid w:val="006D208D"/>
    <w:rsid w:val="006D2548"/>
    <w:rsid w:val="006D2BE8"/>
    <w:rsid w:val="006D39F9"/>
    <w:rsid w:val="006D3D32"/>
    <w:rsid w:val="006D5064"/>
    <w:rsid w:val="006D56E5"/>
    <w:rsid w:val="006D5B2B"/>
    <w:rsid w:val="006D5B44"/>
    <w:rsid w:val="006D6634"/>
    <w:rsid w:val="006D7A76"/>
    <w:rsid w:val="006D7DAC"/>
    <w:rsid w:val="006E0D13"/>
    <w:rsid w:val="006E1799"/>
    <w:rsid w:val="006E272E"/>
    <w:rsid w:val="006E30C1"/>
    <w:rsid w:val="006E3681"/>
    <w:rsid w:val="006E3BCD"/>
    <w:rsid w:val="006E4A31"/>
    <w:rsid w:val="006E4C28"/>
    <w:rsid w:val="006E53D4"/>
    <w:rsid w:val="006E59DB"/>
    <w:rsid w:val="006E65B0"/>
    <w:rsid w:val="006E68FB"/>
    <w:rsid w:val="006F1072"/>
    <w:rsid w:val="006F141C"/>
    <w:rsid w:val="006F25E6"/>
    <w:rsid w:val="006F3370"/>
    <w:rsid w:val="006F3EFE"/>
    <w:rsid w:val="006F4072"/>
    <w:rsid w:val="006F4487"/>
    <w:rsid w:val="006F545E"/>
    <w:rsid w:val="006F54D3"/>
    <w:rsid w:val="006F60A1"/>
    <w:rsid w:val="006F7DFE"/>
    <w:rsid w:val="007007DC"/>
    <w:rsid w:val="00701903"/>
    <w:rsid w:val="00701DEE"/>
    <w:rsid w:val="00702448"/>
    <w:rsid w:val="007026C8"/>
    <w:rsid w:val="00702CA6"/>
    <w:rsid w:val="00702E85"/>
    <w:rsid w:val="00702F09"/>
    <w:rsid w:val="00703C86"/>
    <w:rsid w:val="00703DDC"/>
    <w:rsid w:val="00704098"/>
    <w:rsid w:val="0070416A"/>
    <w:rsid w:val="00704CD3"/>
    <w:rsid w:val="00705A8C"/>
    <w:rsid w:val="007062AF"/>
    <w:rsid w:val="00706425"/>
    <w:rsid w:val="007067A6"/>
    <w:rsid w:val="00706BB9"/>
    <w:rsid w:val="00707076"/>
    <w:rsid w:val="0070775C"/>
    <w:rsid w:val="00707B4E"/>
    <w:rsid w:val="00707D96"/>
    <w:rsid w:val="00707F74"/>
    <w:rsid w:val="007101A2"/>
    <w:rsid w:val="007104E1"/>
    <w:rsid w:val="00711BE8"/>
    <w:rsid w:val="00713775"/>
    <w:rsid w:val="00714982"/>
    <w:rsid w:val="0071555D"/>
    <w:rsid w:val="0071588D"/>
    <w:rsid w:val="00715BD5"/>
    <w:rsid w:val="00716471"/>
    <w:rsid w:val="007165BD"/>
    <w:rsid w:val="00716A6B"/>
    <w:rsid w:val="007171D1"/>
    <w:rsid w:val="007203D6"/>
    <w:rsid w:val="0072057D"/>
    <w:rsid w:val="00720C88"/>
    <w:rsid w:val="00721762"/>
    <w:rsid w:val="007217C9"/>
    <w:rsid w:val="00721D4B"/>
    <w:rsid w:val="007223B8"/>
    <w:rsid w:val="007226DB"/>
    <w:rsid w:val="0072393E"/>
    <w:rsid w:val="00723DC0"/>
    <w:rsid w:val="00724CCE"/>
    <w:rsid w:val="00724E3E"/>
    <w:rsid w:val="007253E0"/>
    <w:rsid w:val="00725532"/>
    <w:rsid w:val="0072582D"/>
    <w:rsid w:val="00726776"/>
    <w:rsid w:val="00726907"/>
    <w:rsid w:val="00726A0F"/>
    <w:rsid w:val="00726D0C"/>
    <w:rsid w:val="00726F98"/>
    <w:rsid w:val="00727413"/>
    <w:rsid w:val="00730344"/>
    <w:rsid w:val="007309E9"/>
    <w:rsid w:val="007317EB"/>
    <w:rsid w:val="00732170"/>
    <w:rsid w:val="00732922"/>
    <w:rsid w:val="00732C24"/>
    <w:rsid w:val="00733915"/>
    <w:rsid w:val="007341F9"/>
    <w:rsid w:val="0073459C"/>
    <w:rsid w:val="00734D62"/>
    <w:rsid w:val="00735734"/>
    <w:rsid w:val="00735BD6"/>
    <w:rsid w:val="007364A4"/>
    <w:rsid w:val="00736E6F"/>
    <w:rsid w:val="00737773"/>
    <w:rsid w:val="007409C8"/>
    <w:rsid w:val="00740A69"/>
    <w:rsid w:val="00740B66"/>
    <w:rsid w:val="0074158F"/>
    <w:rsid w:val="00741597"/>
    <w:rsid w:val="00741E86"/>
    <w:rsid w:val="00741ECE"/>
    <w:rsid w:val="00742403"/>
    <w:rsid w:val="00742E76"/>
    <w:rsid w:val="00744346"/>
    <w:rsid w:val="00744560"/>
    <w:rsid w:val="00744763"/>
    <w:rsid w:val="007449B0"/>
    <w:rsid w:val="00745250"/>
    <w:rsid w:val="00745292"/>
    <w:rsid w:val="00745A12"/>
    <w:rsid w:val="00746CE2"/>
    <w:rsid w:val="00746DEB"/>
    <w:rsid w:val="0074762C"/>
    <w:rsid w:val="00750FD6"/>
    <w:rsid w:val="007524EA"/>
    <w:rsid w:val="00752AA3"/>
    <w:rsid w:val="00753225"/>
    <w:rsid w:val="0075336D"/>
    <w:rsid w:val="00754217"/>
    <w:rsid w:val="00756B55"/>
    <w:rsid w:val="007570B7"/>
    <w:rsid w:val="00757B48"/>
    <w:rsid w:val="00757CB9"/>
    <w:rsid w:val="007600D2"/>
    <w:rsid w:val="00760A31"/>
    <w:rsid w:val="0076145A"/>
    <w:rsid w:val="007624CB"/>
    <w:rsid w:val="007625BA"/>
    <w:rsid w:val="007634EE"/>
    <w:rsid w:val="00763DAE"/>
    <w:rsid w:val="007641C0"/>
    <w:rsid w:val="0076449D"/>
    <w:rsid w:val="007653F4"/>
    <w:rsid w:val="00765889"/>
    <w:rsid w:val="00765909"/>
    <w:rsid w:val="007667E8"/>
    <w:rsid w:val="00766E58"/>
    <w:rsid w:val="007703A9"/>
    <w:rsid w:val="00770A9D"/>
    <w:rsid w:val="00770E76"/>
    <w:rsid w:val="00771140"/>
    <w:rsid w:val="00771814"/>
    <w:rsid w:val="00771D10"/>
    <w:rsid w:val="00771EA0"/>
    <w:rsid w:val="00771FA2"/>
    <w:rsid w:val="0077201A"/>
    <w:rsid w:val="00772065"/>
    <w:rsid w:val="00772938"/>
    <w:rsid w:val="007732FE"/>
    <w:rsid w:val="00773565"/>
    <w:rsid w:val="00773A66"/>
    <w:rsid w:val="0077488D"/>
    <w:rsid w:val="007753CE"/>
    <w:rsid w:val="00775D50"/>
    <w:rsid w:val="0077681E"/>
    <w:rsid w:val="00776E9B"/>
    <w:rsid w:val="00780A98"/>
    <w:rsid w:val="007814F7"/>
    <w:rsid w:val="00781A84"/>
    <w:rsid w:val="007834A2"/>
    <w:rsid w:val="00783ABE"/>
    <w:rsid w:val="00783E44"/>
    <w:rsid w:val="00784168"/>
    <w:rsid w:val="007847D6"/>
    <w:rsid w:val="00784C92"/>
    <w:rsid w:val="0078528F"/>
    <w:rsid w:val="007863DA"/>
    <w:rsid w:val="00786808"/>
    <w:rsid w:val="007903B0"/>
    <w:rsid w:val="00791B25"/>
    <w:rsid w:val="0079209E"/>
    <w:rsid w:val="007920AE"/>
    <w:rsid w:val="007922A5"/>
    <w:rsid w:val="007923F3"/>
    <w:rsid w:val="007929CC"/>
    <w:rsid w:val="0079304F"/>
    <w:rsid w:val="007940B7"/>
    <w:rsid w:val="0079434E"/>
    <w:rsid w:val="00794400"/>
    <w:rsid w:val="00794B52"/>
    <w:rsid w:val="00794DD2"/>
    <w:rsid w:val="00795951"/>
    <w:rsid w:val="007959D7"/>
    <w:rsid w:val="00795C80"/>
    <w:rsid w:val="00796381"/>
    <w:rsid w:val="007972E0"/>
    <w:rsid w:val="007973A1"/>
    <w:rsid w:val="0079744D"/>
    <w:rsid w:val="007979CA"/>
    <w:rsid w:val="00797BA2"/>
    <w:rsid w:val="007A057A"/>
    <w:rsid w:val="007A06B1"/>
    <w:rsid w:val="007A08FD"/>
    <w:rsid w:val="007A2DD4"/>
    <w:rsid w:val="007A2F84"/>
    <w:rsid w:val="007A2F90"/>
    <w:rsid w:val="007A3139"/>
    <w:rsid w:val="007A3C86"/>
    <w:rsid w:val="007A502A"/>
    <w:rsid w:val="007A52F4"/>
    <w:rsid w:val="007A76A1"/>
    <w:rsid w:val="007A7DFB"/>
    <w:rsid w:val="007A7FF6"/>
    <w:rsid w:val="007B0118"/>
    <w:rsid w:val="007B1E17"/>
    <w:rsid w:val="007B4620"/>
    <w:rsid w:val="007B6092"/>
    <w:rsid w:val="007B6A7E"/>
    <w:rsid w:val="007B75D3"/>
    <w:rsid w:val="007B7E1E"/>
    <w:rsid w:val="007C0175"/>
    <w:rsid w:val="007C0350"/>
    <w:rsid w:val="007C0D90"/>
    <w:rsid w:val="007C11A7"/>
    <w:rsid w:val="007C16AB"/>
    <w:rsid w:val="007C2777"/>
    <w:rsid w:val="007C29B4"/>
    <w:rsid w:val="007C319A"/>
    <w:rsid w:val="007C4314"/>
    <w:rsid w:val="007C456C"/>
    <w:rsid w:val="007C534E"/>
    <w:rsid w:val="007C547E"/>
    <w:rsid w:val="007C55F4"/>
    <w:rsid w:val="007C6D89"/>
    <w:rsid w:val="007C6DE5"/>
    <w:rsid w:val="007C7066"/>
    <w:rsid w:val="007D0953"/>
    <w:rsid w:val="007D19CA"/>
    <w:rsid w:val="007D1F05"/>
    <w:rsid w:val="007D2956"/>
    <w:rsid w:val="007D3BB3"/>
    <w:rsid w:val="007D49A0"/>
    <w:rsid w:val="007D4DE3"/>
    <w:rsid w:val="007D58C0"/>
    <w:rsid w:val="007D58CE"/>
    <w:rsid w:val="007D5E40"/>
    <w:rsid w:val="007D6DA8"/>
    <w:rsid w:val="007D70CD"/>
    <w:rsid w:val="007D75FB"/>
    <w:rsid w:val="007D7FCA"/>
    <w:rsid w:val="007E0500"/>
    <w:rsid w:val="007E0ED4"/>
    <w:rsid w:val="007E10C7"/>
    <w:rsid w:val="007E1AA4"/>
    <w:rsid w:val="007E2C74"/>
    <w:rsid w:val="007E435D"/>
    <w:rsid w:val="007E4661"/>
    <w:rsid w:val="007E4A57"/>
    <w:rsid w:val="007E5577"/>
    <w:rsid w:val="007E6287"/>
    <w:rsid w:val="007E7DC3"/>
    <w:rsid w:val="007F06EF"/>
    <w:rsid w:val="007F0D32"/>
    <w:rsid w:val="007F13AE"/>
    <w:rsid w:val="007F1741"/>
    <w:rsid w:val="007F1B50"/>
    <w:rsid w:val="007F2102"/>
    <w:rsid w:val="007F2636"/>
    <w:rsid w:val="007F2DBA"/>
    <w:rsid w:val="007F4BE6"/>
    <w:rsid w:val="007F5039"/>
    <w:rsid w:val="007F6302"/>
    <w:rsid w:val="007F6619"/>
    <w:rsid w:val="007F6894"/>
    <w:rsid w:val="007F6BF1"/>
    <w:rsid w:val="007F75D4"/>
    <w:rsid w:val="007F765A"/>
    <w:rsid w:val="007F7FCA"/>
    <w:rsid w:val="008007A9"/>
    <w:rsid w:val="00800E39"/>
    <w:rsid w:val="0080116C"/>
    <w:rsid w:val="008014EC"/>
    <w:rsid w:val="00801525"/>
    <w:rsid w:val="00801C04"/>
    <w:rsid w:val="008024D3"/>
    <w:rsid w:val="008038F2"/>
    <w:rsid w:val="00803CE2"/>
    <w:rsid w:val="00806029"/>
    <w:rsid w:val="00806A51"/>
    <w:rsid w:val="00806C2C"/>
    <w:rsid w:val="00807074"/>
    <w:rsid w:val="008077E1"/>
    <w:rsid w:val="008078B6"/>
    <w:rsid w:val="00807AF9"/>
    <w:rsid w:val="0081005E"/>
    <w:rsid w:val="008100E8"/>
    <w:rsid w:val="00811604"/>
    <w:rsid w:val="00811AB3"/>
    <w:rsid w:val="00811D8C"/>
    <w:rsid w:val="00812246"/>
    <w:rsid w:val="00812451"/>
    <w:rsid w:val="008132D0"/>
    <w:rsid w:val="0081378B"/>
    <w:rsid w:val="00813B90"/>
    <w:rsid w:val="00813FC1"/>
    <w:rsid w:val="00814B5E"/>
    <w:rsid w:val="00816377"/>
    <w:rsid w:val="00816858"/>
    <w:rsid w:val="00816D0B"/>
    <w:rsid w:val="00820AF0"/>
    <w:rsid w:val="00820EF6"/>
    <w:rsid w:val="00821973"/>
    <w:rsid w:val="008219DF"/>
    <w:rsid w:val="00821AF2"/>
    <w:rsid w:val="00821C00"/>
    <w:rsid w:val="00821EFC"/>
    <w:rsid w:val="0082302F"/>
    <w:rsid w:val="008233A8"/>
    <w:rsid w:val="00823AF0"/>
    <w:rsid w:val="00823D49"/>
    <w:rsid w:val="008248A7"/>
    <w:rsid w:val="00824BFD"/>
    <w:rsid w:val="00824D76"/>
    <w:rsid w:val="00824F55"/>
    <w:rsid w:val="008257E2"/>
    <w:rsid w:val="00825EC1"/>
    <w:rsid w:val="0082640A"/>
    <w:rsid w:val="00826CF7"/>
    <w:rsid w:val="00826D50"/>
    <w:rsid w:val="008274C6"/>
    <w:rsid w:val="00827EBE"/>
    <w:rsid w:val="0083043B"/>
    <w:rsid w:val="0083089F"/>
    <w:rsid w:val="00830E25"/>
    <w:rsid w:val="00831B3D"/>
    <w:rsid w:val="008322E3"/>
    <w:rsid w:val="008330DF"/>
    <w:rsid w:val="0083321E"/>
    <w:rsid w:val="00833A24"/>
    <w:rsid w:val="00833B04"/>
    <w:rsid w:val="008349FE"/>
    <w:rsid w:val="00834FBE"/>
    <w:rsid w:val="00835482"/>
    <w:rsid w:val="008369C3"/>
    <w:rsid w:val="0083715B"/>
    <w:rsid w:val="00837BC7"/>
    <w:rsid w:val="0084090C"/>
    <w:rsid w:val="00840BC3"/>
    <w:rsid w:val="00840C77"/>
    <w:rsid w:val="00840D0A"/>
    <w:rsid w:val="00841800"/>
    <w:rsid w:val="00842933"/>
    <w:rsid w:val="00842E1B"/>
    <w:rsid w:val="00843A93"/>
    <w:rsid w:val="00844D4B"/>
    <w:rsid w:val="00844F86"/>
    <w:rsid w:val="00845282"/>
    <w:rsid w:val="00845B1A"/>
    <w:rsid w:val="00845B34"/>
    <w:rsid w:val="008469A7"/>
    <w:rsid w:val="00846B39"/>
    <w:rsid w:val="00846EC4"/>
    <w:rsid w:val="00847016"/>
    <w:rsid w:val="008471F1"/>
    <w:rsid w:val="00847AFA"/>
    <w:rsid w:val="00847E14"/>
    <w:rsid w:val="00847F9A"/>
    <w:rsid w:val="00850CFC"/>
    <w:rsid w:val="00850E55"/>
    <w:rsid w:val="008523B6"/>
    <w:rsid w:val="008535A2"/>
    <w:rsid w:val="0085388D"/>
    <w:rsid w:val="00854193"/>
    <w:rsid w:val="00855047"/>
    <w:rsid w:val="0085509C"/>
    <w:rsid w:val="008551BA"/>
    <w:rsid w:val="008555C8"/>
    <w:rsid w:val="008567C2"/>
    <w:rsid w:val="00857790"/>
    <w:rsid w:val="00857858"/>
    <w:rsid w:val="00857BD6"/>
    <w:rsid w:val="00857EF1"/>
    <w:rsid w:val="008605E2"/>
    <w:rsid w:val="00860EBB"/>
    <w:rsid w:val="00862089"/>
    <w:rsid w:val="008623E7"/>
    <w:rsid w:val="0086261A"/>
    <w:rsid w:val="008630FC"/>
    <w:rsid w:val="008635C1"/>
    <w:rsid w:val="00863983"/>
    <w:rsid w:val="00864DA4"/>
    <w:rsid w:val="00864F0E"/>
    <w:rsid w:val="00865010"/>
    <w:rsid w:val="008657ED"/>
    <w:rsid w:val="0086686B"/>
    <w:rsid w:val="00867B47"/>
    <w:rsid w:val="00867C32"/>
    <w:rsid w:val="0087035A"/>
    <w:rsid w:val="00870C05"/>
    <w:rsid w:val="008735E7"/>
    <w:rsid w:val="00873950"/>
    <w:rsid w:val="00873C71"/>
    <w:rsid w:val="00873CCC"/>
    <w:rsid w:val="008742FB"/>
    <w:rsid w:val="00874D50"/>
    <w:rsid w:val="00874F79"/>
    <w:rsid w:val="008778E5"/>
    <w:rsid w:val="00880D9C"/>
    <w:rsid w:val="00881B6C"/>
    <w:rsid w:val="00881D50"/>
    <w:rsid w:val="008820D7"/>
    <w:rsid w:val="00882473"/>
    <w:rsid w:val="00883736"/>
    <w:rsid w:val="00883EFE"/>
    <w:rsid w:val="00883FAB"/>
    <w:rsid w:val="00885900"/>
    <w:rsid w:val="00885D3F"/>
    <w:rsid w:val="00885F7C"/>
    <w:rsid w:val="00886979"/>
    <w:rsid w:val="0088722D"/>
    <w:rsid w:val="00887889"/>
    <w:rsid w:val="008878FB"/>
    <w:rsid w:val="0089057F"/>
    <w:rsid w:val="00890CFA"/>
    <w:rsid w:val="00891502"/>
    <w:rsid w:val="00892086"/>
    <w:rsid w:val="00892167"/>
    <w:rsid w:val="008929CE"/>
    <w:rsid w:val="00892D10"/>
    <w:rsid w:val="00894011"/>
    <w:rsid w:val="00894418"/>
    <w:rsid w:val="0089442E"/>
    <w:rsid w:val="008944CF"/>
    <w:rsid w:val="00895064"/>
    <w:rsid w:val="008958C0"/>
    <w:rsid w:val="008967D8"/>
    <w:rsid w:val="008970EE"/>
    <w:rsid w:val="008A0EC2"/>
    <w:rsid w:val="008A1220"/>
    <w:rsid w:val="008A3846"/>
    <w:rsid w:val="008A39D3"/>
    <w:rsid w:val="008A3C00"/>
    <w:rsid w:val="008A3CD9"/>
    <w:rsid w:val="008A5139"/>
    <w:rsid w:val="008A5449"/>
    <w:rsid w:val="008A5706"/>
    <w:rsid w:val="008A5929"/>
    <w:rsid w:val="008A5AC0"/>
    <w:rsid w:val="008A5F58"/>
    <w:rsid w:val="008B08B1"/>
    <w:rsid w:val="008B0BA9"/>
    <w:rsid w:val="008B1465"/>
    <w:rsid w:val="008B149B"/>
    <w:rsid w:val="008B1755"/>
    <w:rsid w:val="008B1D05"/>
    <w:rsid w:val="008B1D16"/>
    <w:rsid w:val="008B1F8B"/>
    <w:rsid w:val="008B2089"/>
    <w:rsid w:val="008B21E9"/>
    <w:rsid w:val="008B24D2"/>
    <w:rsid w:val="008B2F29"/>
    <w:rsid w:val="008B3106"/>
    <w:rsid w:val="008B36B0"/>
    <w:rsid w:val="008B3827"/>
    <w:rsid w:val="008B3CC2"/>
    <w:rsid w:val="008B468B"/>
    <w:rsid w:val="008B4B45"/>
    <w:rsid w:val="008B60E3"/>
    <w:rsid w:val="008B64DB"/>
    <w:rsid w:val="008B6CED"/>
    <w:rsid w:val="008B73EC"/>
    <w:rsid w:val="008B7FA4"/>
    <w:rsid w:val="008C1918"/>
    <w:rsid w:val="008C1965"/>
    <w:rsid w:val="008C2289"/>
    <w:rsid w:val="008C320B"/>
    <w:rsid w:val="008C3650"/>
    <w:rsid w:val="008C3A22"/>
    <w:rsid w:val="008C3E30"/>
    <w:rsid w:val="008C463A"/>
    <w:rsid w:val="008C4C54"/>
    <w:rsid w:val="008C501C"/>
    <w:rsid w:val="008C515D"/>
    <w:rsid w:val="008C5454"/>
    <w:rsid w:val="008C5541"/>
    <w:rsid w:val="008C5884"/>
    <w:rsid w:val="008C58D7"/>
    <w:rsid w:val="008C606F"/>
    <w:rsid w:val="008C61AC"/>
    <w:rsid w:val="008C6CFB"/>
    <w:rsid w:val="008C6D44"/>
    <w:rsid w:val="008C6FF0"/>
    <w:rsid w:val="008C7E20"/>
    <w:rsid w:val="008C7FC7"/>
    <w:rsid w:val="008D11D0"/>
    <w:rsid w:val="008D21AA"/>
    <w:rsid w:val="008D24AC"/>
    <w:rsid w:val="008D28BC"/>
    <w:rsid w:val="008D3E81"/>
    <w:rsid w:val="008D4494"/>
    <w:rsid w:val="008D4BAE"/>
    <w:rsid w:val="008D4FD2"/>
    <w:rsid w:val="008D5795"/>
    <w:rsid w:val="008D6154"/>
    <w:rsid w:val="008D6429"/>
    <w:rsid w:val="008D6EEB"/>
    <w:rsid w:val="008D749B"/>
    <w:rsid w:val="008D7C19"/>
    <w:rsid w:val="008E01EB"/>
    <w:rsid w:val="008E06B0"/>
    <w:rsid w:val="008E07DB"/>
    <w:rsid w:val="008E1365"/>
    <w:rsid w:val="008E1DE5"/>
    <w:rsid w:val="008E27A1"/>
    <w:rsid w:val="008E33FE"/>
    <w:rsid w:val="008E3EEE"/>
    <w:rsid w:val="008E42DF"/>
    <w:rsid w:val="008E4F4B"/>
    <w:rsid w:val="008E5023"/>
    <w:rsid w:val="008E5737"/>
    <w:rsid w:val="008E66CF"/>
    <w:rsid w:val="008E7128"/>
    <w:rsid w:val="008E780B"/>
    <w:rsid w:val="008E7B1F"/>
    <w:rsid w:val="008F174C"/>
    <w:rsid w:val="008F223C"/>
    <w:rsid w:val="008F3059"/>
    <w:rsid w:val="008F4A3A"/>
    <w:rsid w:val="008F52CC"/>
    <w:rsid w:val="008F5890"/>
    <w:rsid w:val="008F58C7"/>
    <w:rsid w:val="008F5B71"/>
    <w:rsid w:val="008F7100"/>
    <w:rsid w:val="008F7BF9"/>
    <w:rsid w:val="00900E75"/>
    <w:rsid w:val="00901158"/>
    <w:rsid w:val="009014D5"/>
    <w:rsid w:val="009028AD"/>
    <w:rsid w:val="00902D50"/>
    <w:rsid w:val="00903450"/>
    <w:rsid w:val="00903AE3"/>
    <w:rsid w:val="009046C5"/>
    <w:rsid w:val="0090521C"/>
    <w:rsid w:val="0090555B"/>
    <w:rsid w:val="00905CAF"/>
    <w:rsid w:val="0090625A"/>
    <w:rsid w:val="00906C8B"/>
    <w:rsid w:val="00906FE9"/>
    <w:rsid w:val="00907999"/>
    <w:rsid w:val="00907A69"/>
    <w:rsid w:val="00907C66"/>
    <w:rsid w:val="00910106"/>
    <w:rsid w:val="009105D9"/>
    <w:rsid w:val="00910EC3"/>
    <w:rsid w:val="00911921"/>
    <w:rsid w:val="00912128"/>
    <w:rsid w:val="00912946"/>
    <w:rsid w:val="00913626"/>
    <w:rsid w:val="009138D8"/>
    <w:rsid w:val="0091432A"/>
    <w:rsid w:val="00914A0C"/>
    <w:rsid w:val="0091513A"/>
    <w:rsid w:val="0091580C"/>
    <w:rsid w:val="009159A0"/>
    <w:rsid w:val="00915F8B"/>
    <w:rsid w:val="00916874"/>
    <w:rsid w:val="00917B85"/>
    <w:rsid w:val="009216A6"/>
    <w:rsid w:val="00921781"/>
    <w:rsid w:val="009217DE"/>
    <w:rsid w:val="00922917"/>
    <w:rsid w:val="00923EC5"/>
    <w:rsid w:val="009247B3"/>
    <w:rsid w:val="00925D43"/>
    <w:rsid w:val="00925EAC"/>
    <w:rsid w:val="00927864"/>
    <w:rsid w:val="009278FB"/>
    <w:rsid w:val="00930E90"/>
    <w:rsid w:val="00931670"/>
    <w:rsid w:val="00931E9D"/>
    <w:rsid w:val="009321D8"/>
    <w:rsid w:val="00932669"/>
    <w:rsid w:val="00933002"/>
    <w:rsid w:val="0093432C"/>
    <w:rsid w:val="00934431"/>
    <w:rsid w:val="00934942"/>
    <w:rsid w:val="00934B27"/>
    <w:rsid w:val="00936B90"/>
    <w:rsid w:val="00936FF8"/>
    <w:rsid w:val="009371EE"/>
    <w:rsid w:val="009371EF"/>
    <w:rsid w:val="009375A3"/>
    <w:rsid w:val="0094027B"/>
    <w:rsid w:val="0094055C"/>
    <w:rsid w:val="009406D6"/>
    <w:rsid w:val="0094071F"/>
    <w:rsid w:val="00940C30"/>
    <w:rsid w:val="00941F1A"/>
    <w:rsid w:val="009421AF"/>
    <w:rsid w:val="00942372"/>
    <w:rsid w:val="0094242F"/>
    <w:rsid w:val="009429C6"/>
    <w:rsid w:val="00942A92"/>
    <w:rsid w:val="00943894"/>
    <w:rsid w:val="0094404D"/>
    <w:rsid w:val="0094492D"/>
    <w:rsid w:val="009454A4"/>
    <w:rsid w:val="00945A6A"/>
    <w:rsid w:val="009468C2"/>
    <w:rsid w:val="0094731C"/>
    <w:rsid w:val="0094749D"/>
    <w:rsid w:val="00947E3B"/>
    <w:rsid w:val="00947F28"/>
    <w:rsid w:val="0095060A"/>
    <w:rsid w:val="009515FE"/>
    <w:rsid w:val="00951BBA"/>
    <w:rsid w:val="0095239B"/>
    <w:rsid w:val="009526C2"/>
    <w:rsid w:val="00953DCF"/>
    <w:rsid w:val="009544A9"/>
    <w:rsid w:val="00954AB2"/>
    <w:rsid w:val="00954BB0"/>
    <w:rsid w:val="009569F0"/>
    <w:rsid w:val="009571C0"/>
    <w:rsid w:val="00957301"/>
    <w:rsid w:val="00960EEB"/>
    <w:rsid w:val="0096138C"/>
    <w:rsid w:val="00961865"/>
    <w:rsid w:val="00961962"/>
    <w:rsid w:val="00962F7E"/>
    <w:rsid w:val="009635D3"/>
    <w:rsid w:val="009641B5"/>
    <w:rsid w:val="00964471"/>
    <w:rsid w:val="00964883"/>
    <w:rsid w:val="00964D4B"/>
    <w:rsid w:val="009652CA"/>
    <w:rsid w:val="00965EFB"/>
    <w:rsid w:val="00966216"/>
    <w:rsid w:val="00966F74"/>
    <w:rsid w:val="00967271"/>
    <w:rsid w:val="0096797A"/>
    <w:rsid w:val="00967EEA"/>
    <w:rsid w:val="00970A25"/>
    <w:rsid w:val="00970E77"/>
    <w:rsid w:val="009717C8"/>
    <w:rsid w:val="009725DF"/>
    <w:rsid w:val="00972CA9"/>
    <w:rsid w:val="0097342E"/>
    <w:rsid w:val="0097347B"/>
    <w:rsid w:val="009738E6"/>
    <w:rsid w:val="00973957"/>
    <w:rsid w:val="00973A4B"/>
    <w:rsid w:val="0097404B"/>
    <w:rsid w:val="009740E4"/>
    <w:rsid w:val="00974A9F"/>
    <w:rsid w:val="00974C7A"/>
    <w:rsid w:val="0097578A"/>
    <w:rsid w:val="00975841"/>
    <w:rsid w:val="0097588A"/>
    <w:rsid w:val="009764E4"/>
    <w:rsid w:val="00977530"/>
    <w:rsid w:val="00977D86"/>
    <w:rsid w:val="00980B3D"/>
    <w:rsid w:val="0098248E"/>
    <w:rsid w:val="00983259"/>
    <w:rsid w:val="00983748"/>
    <w:rsid w:val="00983BC4"/>
    <w:rsid w:val="009840B7"/>
    <w:rsid w:val="00984681"/>
    <w:rsid w:val="00984E7D"/>
    <w:rsid w:val="009856DB"/>
    <w:rsid w:val="009866C7"/>
    <w:rsid w:val="00987AF6"/>
    <w:rsid w:val="00987D84"/>
    <w:rsid w:val="00990B22"/>
    <w:rsid w:val="00990B29"/>
    <w:rsid w:val="00990C9E"/>
    <w:rsid w:val="009913D2"/>
    <w:rsid w:val="009918F4"/>
    <w:rsid w:val="00991C5D"/>
    <w:rsid w:val="00991E77"/>
    <w:rsid w:val="009920DF"/>
    <w:rsid w:val="00992A86"/>
    <w:rsid w:val="00992E74"/>
    <w:rsid w:val="009931B5"/>
    <w:rsid w:val="00993C47"/>
    <w:rsid w:val="0099478F"/>
    <w:rsid w:val="009949D3"/>
    <w:rsid w:val="00995022"/>
    <w:rsid w:val="009951E2"/>
    <w:rsid w:val="0099541E"/>
    <w:rsid w:val="0099607D"/>
    <w:rsid w:val="0099648E"/>
    <w:rsid w:val="00996802"/>
    <w:rsid w:val="009975D6"/>
    <w:rsid w:val="0099782E"/>
    <w:rsid w:val="00997A58"/>
    <w:rsid w:val="009A004E"/>
    <w:rsid w:val="009A03EA"/>
    <w:rsid w:val="009A0D97"/>
    <w:rsid w:val="009A237F"/>
    <w:rsid w:val="009A2681"/>
    <w:rsid w:val="009A4166"/>
    <w:rsid w:val="009A4343"/>
    <w:rsid w:val="009A449C"/>
    <w:rsid w:val="009A455E"/>
    <w:rsid w:val="009A593F"/>
    <w:rsid w:val="009A5FB0"/>
    <w:rsid w:val="009A6EC5"/>
    <w:rsid w:val="009A734A"/>
    <w:rsid w:val="009A7FBD"/>
    <w:rsid w:val="009B0B73"/>
    <w:rsid w:val="009B1084"/>
    <w:rsid w:val="009B2AC1"/>
    <w:rsid w:val="009B30B0"/>
    <w:rsid w:val="009B386A"/>
    <w:rsid w:val="009B444E"/>
    <w:rsid w:val="009B462B"/>
    <w:rsid w:val="009B4DA2"/>
    <w:rsid w:val="009B5EE8"/>
    <w:rsid w:val="009B7A12"/>
    <w:rsid w:val="009C06D2"/>
    <w:rsid w:val="009C081A"/>
    <w:rsid w:val="009C1291"/>
    <w:rsid w:val="009C263B"/>
    <w:rsid w:val="009C271C"/>
    <w:rsid w:val="009C4780"/>
    <w:rsid w:val="009C5162"/>
    <w:rsid w:val="009C58BC"/>
    <w:rsid w:val="009C5B66"/>
    <w:rsid w:val="009C5CA5"/>
    <w:rsid w:val="009C65A3"/>
    <w:rsid w:val="009C6987"/>
    <w:rsid w:val="009C6DB3"/>
    <w:rsid w:val="009C712A"/>
    <w:rsid w:val="009C7665"/>
    <w:rsid w:val="009D015C"/>
    <w:rsid w:val="009D02F0"/>
    <w:rsid w:val="009D02F2"/>
    <w:rsid w:val="009D0A5F"/>
    <w:rsid w:val="009D0B88"/>
    <w:rsid w:val="009D0C89"/>
    <w:rsid w:val="009D0DB8"/>
    <w:rsid w:val="009D2FAF"/>
    <w:rsid w:val="009D350F"/>
    <w:rsid w:val="009D38FD"/>
    <w:rsid w:val="009D4B34"/>
    <w:rsid w:val="009D5BEA"/>
    <w:rsid w:val="009D65F3"/>
    <w:rsid w:val="009D68EB"/>
    <w:rsid w:val="009D699C"/>
    <w:rsid w:val="009D69CF"/>
    <w:rsid w:val="009D6F4C"/>
    <w:rsid w:val="009D7085"/>
    <w:rsid w:val="009D7387"/>
    <w:rsid w:val="009D74D2"/>
    <w:rsid w:val="009D7595"/>
    <w:rsid w:val="009D77F8"/>
    <w:rsid w:val="009D7CF2"/>
    <w:rsid w:val="009D7F66"/>
    <w:rsid w:val="009E0CB9"/>
    <w:rsid w:val="009E1DE0"/>
    <w:rsid w:val="009E327E"/>
    <w:rsid w:val="009E3C57"/>
    <w:rsid w:val="009E480E"/>
    <w:rsid w:val="009E5B98"/>
    <w:rsid w:val="009F048D"/>
    <w:rsid w:val="009F1E02"/>
    <w:rsid w:val="009F31D1"/>
    <w:rsid w:val="009F3A53"/>
    <w:rsid w:val="009F527E"/>
    <w:rsid w:val="009F67F0"/>
    <w:rsid w:val="009F6C3C"/>
    <w:rsid w:val="009F6FC8"/>
    <w:rsid w:val="009F749D"/>
    <w:rsid w:val="009F75BE"/>
    <w:rsid w:val="009F7718"/>
    <w:rsid w:val="009F7AB0"/>
    <w:rsid w:val="00A001BF"/>
    <w:rsid w:val="00A00478"/>
    <w:rsid w:val="00A0062B"/>
    <w:rsid w:val="00A008EE"/>
    <w:rsid w:val="00A00D80"/>
    <w:rsid w:val="00A01C0D"/>
    <w:rsid w:val="00A01DDF"/>
    <w:rsid w:val="00A02234"/>
    <w:rsid w:val="00A02617"/>
    <w:rsid w:val="00A02E3D"/>
    <w:rsid w:val="00A04494"/>
    <w:rsid w:val="00A04612"/>
    <w:rsid w:val="00A04889"/>
    <w:rsid w:val="00A0537C"/>
    <w:rsid w:val="00A056AA"/>
    <w:rsid w:val="00A057BE"/>
    <w:rsid w:val="00A05EF3"/>
    <w:rsid w:val="00A0693C"/>
    <w:rsid w:val="00A1040D"/>
    <w:rsid w:val="00A1135E"/>
    <w:rsid w:val="00A11433"/>
    <w:rsid w:val="00A11752"/>
    <w:rsid w:val="00A11A24"/>
    <w:rsid w:val="00A123ED"/>
    <w:rsid w:val="00A15FEB"/>
    <w:rsid w:val="00A1646C"/>
    <w:rsid w:val="00A165AF"/>
    <w:rsid w:val="00A165F0"/>
    <w:rsid w:val="00A16E6E"/>
    <w:rsid w:val="00A1739B"/>
    <w:rsid w:val="00A174EF"/>
    <w:rsid w:val="00A1774D"/>
    <w:rsid w:val="00A17D91"/>
    <w:rsid w:val="00A20202"/>
    <w:rsid w:val="00A208EE"/>
    <w:rsid w:val="00A2091F"/>
    <w:rsid w:val="00A2184D"/>
    <w:rsid w:val="00A223FE"/>
    <w:rsid w:val="00A22FF5"/>
    <w:rsid w:val="00A23148"/>
    <w:rsid w:val="00A23F22"/>
    <w:rsid w:val="00A241E1"/>
    <w:rsid w:val="00A24658"/>
    <w:rsid w:val="00A25361"/>
    <w:rsid w:val="00A25390"/>
    <w:rsid w:val="00A25A2B"/>
    <w:rsid w:val="00A25D0F"/>
    <w:rsid w:val="00A25E2B"/>
    <w:rsid w:val="00A27505"/>
    <w:rsid w:val="00A31939"/>
    <w:rsid w:val="00A31990"/>
    <w:rsid w:val="00A32BCA"/>
    <w:rsid w:val="00A3346D"/>
    <w:rsid w:val="00A34FF9"/>
    <w:rsid w:val="00A360E3"/>
    <w:rsid w:val="00A3650E"/>
    <w:rsid w:val="00A36CED"/>
    <w:rsid w:val="00A36F65"/>
    <w:rsid w:val="00A372FC"/>
    <w:rsid w:val="00A37610"/>
    <w:rsid w:val="00A3790D"/>
    <w:rsid w:val="00A40045"/>
    <w:rsid w:val="00A42532"/>
    <w:rsid w:val="00A42B4B"/>
    <w:rsid w:val="00A43ECA"/>
    <w:rsid w:val="00A43F98"/>
    <w:rsid w:val="00A441B2"/>
    <w:rsid w:val="00A442E9"/>
    <w:rsid w:val="00A44EA9"/>
    <w:rsid w:val="00A4556C"/>
    <w:rsid w:val="00A45756"/>
    <w:rsid w:val="00A46BBC"/>
    <w:rsid w:val="00A47151"/>
    <w:rsid w:val="00A47278"/>
    <w:rsid w:val="00A47433"/>
    <w:rsid w:val="00A479FD"/>
    <w:rsid w:val="00A47B48"/>
    <w:rsid w:val="00A50470"/>
    <w:rsid w:val="00A504D5"/>
    <w:rsid w:val="00A5077C"/>
    <w:rsid w:val="00A51503"/>
    <w:rsid w:val="00A51C4E"/>
    <w:rsid w:val="00A51D90"/>
    <w:rsid w:val="00A51E5B"/>
    <w:rsid w:val="00A51EEC"/>
    <w:rsid w:val="00A53CCB"/>
    <w:rsid w:val="00A53FB7"/>
    <w:rsid w:val="00A55F06"/>
    <w:rsid w:val="00A56559"/>
    <w:rsid w:val="00A56BF1"/>
    <w:rsid w:val="00A57A81"/>
    <w:rsid w:val="00A61E38"/>
    <w:rsid w:val="00A6247A"/>
    <w:rsid w:val="00A642BA"/>
    <w:rsid w:val="00A64971"/>
    <w:rsid w:val="00A649DC"/>
    <w:rsid w:val="00A64C3E"/>
    <w:rsid w:val="00A65D0A"/>
    <w:rsid w:val="00A67DDE"/>
    <w:rsid w:val="00A700A8"/>
    <w:rsid w:val="00A71A00"/>
    <w:rsid w:val="00A720C1"/>
    <w:rsid w:val="00A723A7"/>
    <w:rsid w:val="00A72E24"/>
    <w:rsid w:val="00A72F1B"/>
    <w:rsid w:val="00A73120"/>
    <w:rsid w:val="00A73518"/>
    <w:rsid w:val="00A7485B"/>
    <w:rsid w:val="00A75159"/>
    <w:rsid w:val="00A7516A"/>
    <w:rsid w:val="00A75EE0"/>
    <w:rsid w:val="00A76682"/>
    <w:rsid w:val="00A77184"/>
    <w:rsid w:val="00A77328"/>
    <w:rsid w:val="00A7775C"/>
    <w:rsid w:val="00A80290"/>
    <w:rsid w:val="00A80731"/>
    <w:rsid w:val="00A80FBE"/>
    <w:rsid w:val="00A8334A"/>
    <w:rsid w:val="00A83F82"/>
    <w:rsid w:val="00A8442A"/>
    <w:rsid w:val="00A84E00"/>
    <w:rsid w:val="00A85115"/>
    <w:rsid w:val="00A85195"/>
    <w:rsid w:val="00A8604C"/>
    <w:rsid w:val="00A8630D"/>
    <w:rsid w:val="00A866D1"/>
    <w:rsid w:val="00A86CE7"/>
    <w:rsid w:val="00A87076"/>
    <w:rsid w:val="00A903BF"/>
    <w:rsid w:val="00A9066A"/>
    <w:rsid w:val="00A91343"/>
    <w:rsid w:val="00A914A5"/>
    <w:rsid w:val="00A92ABA"/>
    <w:rsid w:val="00A93D3C"/>
    <w:rsid w:val="00A94104"/>
    <w:rsid w:val="00A95488"/>
    <w:rsid w:val="00A95DB4"/>
    <w:rsid w:val="00A95EAB"/>
    <w:rsid w:val="00A96B1F"/>
    <w:rsid w:val="00A96C8A"/>
    <w:rsid w:val="00A96CD1"/>
    <w:rsid w:val="00A973EC"/>
    <w:rsid w:val="00A97425"/>
    <w:rsid w:val="00A97B79"/>
    <w:rsid w:val="00A97C05"/>
    <w:rsid w:val="00AA1C1A"/>
    <w:rsid w:val="00AA233D"/>
    <w:rsid w:val="00AA238E"/>
    <w:rsid w:val="00AA26DD"/>
    <w:rsid w:val="00AA3250"/>
    <w:rsid w:val="00AA3433"/>
    <w:rsid w:val="00AA3B04"/>
    <w:rsid w:val="00AA3BE1"/>
    <w:rsid w:val="00AA3CD4"/>
    <w:rsid w:val="00AA530D"/>
    <w:rsid w:val="00AA567F"/>
    <w:rsid w:val="00AA6829"/>
    <w:rsid w:val="00AA68D9"/>
    <w:rsid w:val="00AA6AD9"/>
    <w:rsid w:val="00AA6D7B"/>
    <w:rsid w:val="00AA729C"/>
    <w:rsid w:val="00AA7480"/>
    <w:rsid w:val="00AA7C18"/>
    <w:rsid w:val="00AB0FE5"/>
    <w:rsid w:val="00AB2F1C"/>
    <w:rsid w:val="00AB46F4"/>
    <w:rsid w:val="00AB56E2"/>
    <w:rsid w:val="00AB59D9"/>
    <w:rsid w:val="00AB64A2"/>
    <w:rsid w:val="00AB744C"/>
    <w:rsid w:val="00AB7E29"/>
    <w:rsid w:val="00AC075E"/>
    <w:rsid w:val="00AC091F"/>
    <w:rsid w:val="00AC0D13"/>
    <w:rsid w:val="00AC12A0"/>
    <w:rsid w:val="00AC1A63"/>
    <w:rsid w:val="00AC22BB"/>
    <w:rsid w:val="00AC237B"/>
    <w:rsid w:val="00AC334F"/>
    <w:rsid w:val="00AC40B6"/>
    <w:rsid w:val="00AC51D6"/>
    <w:rsid w:val="00AC55C0"/>
    <w:rsid w:val="00AC5A9F"/>
    <w:rsid w:val="00AC6511"/>
    <w:rsid w:val="00AD015A"/>
    <w:rsid w:val="00AD069C"/>
    <w:rsid w:val="00AD09AD"/>
    <w:rsid w:val="00AD0A74"/>
    <w:rsid w:val="00AD0A76"/>
    <w:rsid w:val="00AD0D5E"/>
    <w:rsid w:val="00AD1025"/>
    <w:rsid w:val="00AD12CC"/>
    <w:rsid w:val="00AD153E"/>
    <w:rsid w:val="00AD1563"/>
    <w:rsid w:val="00AD1794"/>
    <w:rsid w:val="00AD1E53"/>
    <w:rsid w:val="00AD2773"/>
    <w:rsid w:val="00AD2AE3"/>
    <w:rsid w:val="00AD315D"/>
    <w:rsid w:val="00AD38EB"/>
    <w:rsid w:val="00AD417E"/>
    <w:rsid w:val="00AD6401"/>
    <w:rsid w:val="00AD6787"/>
    <w:rsid w:val="00AD678C"/>
    <w:rsid w:val="00AD6EE8"/>
    <w:rsid w:val="00AD724F"/>
    <w:rsid w:val="00AD79BB"/>
    <w:rsid w:val="00AE0D19"/>
    <w:rsid w:val="00AE1228"/>
    <w:rsid w:val="00AE1976"/>
    <w:rsid w:val="00AE1A75"/>
    <w:rsid w:val="00AE1D23"/>
    <w:rsid w:val="00AE204D"/>
    <w:rsid w:val="00AE2529"/>
    <w:rsid w:val="00AE298B"/>
    <w:rsid w:val="00AE2F98"/>
    <w:rsid w:val="00AE3880"/>
    <w:rsid w:val="00AE3AB4"/>
    <w:rsid w:val="00AE3ACE"/>
    <w:rsid w:val="00AE42AE"/>
    <w:rsid w:val="00AE4799"/>
    <w:rsid w:val="00AE4A44"/>
    <w:rsid w:val="00AE507C"/>
    <w:rsid w:val="00AE5252"/>
    <w:rsid w:val="00AE5900"/>
    <w:rsid w:val="00AE60C0"/>
    <w:rsid w:val="00AE7483"/>
    <w:rsid w:val="00AE7BBA"/>
    <w:rsid w:val="00AF0534"/>
    <w:rsid w:val="00AF07B4"/>
    <w:rsid w:val="00AF09FE"/>
    <w:rsid w:val="00AF0E6A"/>
    <w:rsid w:val="00AF0FB5"/>
    <w:rsid w:val="00AF13A2"/>
    <w:rsid w:val="00AF1727"/>
    <w:rsid w:val="00AF178B"/>
    <w:rsid w:val="00AF205B"/>
    <w:rsid w:val="00AF2E58"/>
    <w:rsid w:val="00AF32D1"/>
    <w:rsid w:val="00AF42A1"/>
    <w:rsid w:val="00AF493C"/>
    <w:rsid w:val="00AF49FE"/>
    <w:rsid w:val="00AF53C5"/>
    <w:rsid w:val="00AF54E2"/>
    <w:rsid w:val="00AF6557"/>
    <w:rsid w:val="00AF66CE"/>
    <w:rsid w:val="00AF6BBA"/>
    <w:rsid w:val="00AF701D"/>
    <w:rsid w:val="00AF710C"/>
    <w:rsid w:val="00AF7153"/>
    <w:rsid w:val="00AF7DE3"/>
    <w:rsid w:val="00B003EF"/>
    <w:rsid w:val="00B00547"/>
    <w:rsid w:val="00B00723"/>
    <w:rsid w:val="00B00A4C"/>
    <w:rsid w:val="00B00F10"/>
    <w:rsid w:val="00B00FD7"/>
    <w:rsid w:val="00B01266"/>
    <w:rsid w:val="00B02614"/>
    <w:rsid w:val="00B02656"/>
    <w:rsid w:val="00B028D4"/>
    <w:rsid w:val="00B02C2F"/>
    <w:rsid w:val="00B046EC"/>
    <w:rsid w:val="00B04D93"/>
    <w:rsid w:val="00B053A4"/>
    <w:rsid w:val="00B06101"/>
    <w:rsid w:val="00B06B2A"/>
    <w:rsid w:val="00B072A6"/>
    <w:rsid w:val="00B1281D"/>
    <w:rsid w:val="00B13432"/>
    <w:rsid w:val="00B1358E"/>
    <w:rsid w:val="00B13C4E"/>
    <w:rsid w:val="00B13E88"/>
    <w:rsid w:val="00B140FB"/>
    <w:rsid w:val="00B1498A"/>
    <w:rsid w:val="00B1502A"/>
    <w:rsid w:val="00B15B63"/>
    <w:rsid w:val="00B17AAF"/>
    <w:rsid w:val="00B17C1A"/>
    <w:rsid w:val="00B17F12"/>
    <w:rsid w:val="00B21178"/>
    <w:rsid w:val="00B2129B"/>
    <w:rsid w:val="00B214FF"/>
    <w:rsid w:val="00B228B3"/>
    <w:rsid w:val="00B22A38"/>
    <w:rsid w:val="00B236A4"/>
    <w:rsid w:val="00B242C5"/>
    <w:rsid w:val="00B248DF"/>
    <w:rsid w:val="00B24BA8"/>
    <w:rsid w:val="00B25B19"/>
    <w:rsid w:val="00B26AF7"/>
    <w:rsid w:val="00B26FCD"/>
    <w:rsid w:val="00B27658"/>
    <w:rsid w:val="00B30590"/>
    <w:rsid w:val="00B308BC"/>
    <w:rsid w:val="00B31F79"/>
    <w:rsid w:val="00B32717"/>
    <w:rsid w:val="00B32936"/>
    <w:rsid w:val="00B33A30"/>
    <w:rsid w:val="00B33EB0"/>
    <w:rsid w:val="00B340E0"/>
    <w:rsid w:val="00B3423C"/>
    <w:rsid w:val="00B3479A"/>
    <w:rsid w:val="00B350E6"/>
    <w:rsid w:val="00B3555E"/>
    <w:rsid w:val="00B3624B"/>
    <w:rsid w:val="00B36455"/>
    <w:rsid w:val="00B36F6F"/>
    <w:rsid w:val="00B3726F"/>
    <w:rsid w:val="00B37E0A"/>
    <w:rsid w:val="00B40AB2"/>
    <w:rsid w:val="00B4142C"/>
    <w:rsid w:val="00B41F9E"/>
    <w:rsid w:val="00B41FFA"/>
    <w:rsid w:val="00B42ADA"/>
    <w:rsid w:val="00B448CB"/>
    <w:rsid w:val="00B45AF7"/>
    <w:rsid w:val="00B4613B"/>
    <w:rsid w:val="00B46CD3"/>
    <w:rsid w:val="00B470AB"/>
    <w:rsid w:val="00B50325"/>
    <w:rsid w:val="00B50CD8"/>
    <w:rsid w:val="00B51039"/>
    <w:rsid w:val="00B52893"/>
    <w:rsid w:val="00B52AC1"/>
    <w:rsid w:val="00B53167"/>
    <w:rsid w:val="00B53F21"/>
    <w:rsid w:val="00B569EC"/>
    <w:rsid w:val="00B56B3D"/>
    <w:rsid w:val="00B57260"/>
    <w:rsid w:val="00B574A0"/>
    <w:rsid w:val="00B57A41"/>
    <w:rsid w:val="00B57E2E"/>
    <w:rsid w:val="00B57F64"/>
    <w:rsid w:val="00B618A1"/>
    <w:rsid w:val="00B6200F"/>
    <w:rsid w:val="00B6215B"/>
    <w:rsid w:val="00B637E3"/>
    <w:rsid w:val="00B64CC5"/>
    <w:rsid w:val="00B64E06"/>
    <w:rsid w:val="00B651F3"/>
    <w:rsid w:val="00B6552C"/>
    <w:rsid w:val="00B6580A"/>
    <w:rsid w:val="00B66ABF"/>
    <w:rsid w:val="00B674DD"/>
    <w:rsid w:val="00B7027D"/>
    <w:rsid w:val="00B711E2"/>
    <w:rsid w:val="00B71884"/>
    <w:rsid w:val="00B729BA"/>
    <w:rsid w:val="00B729CA"/>
    <w:rsid w:val="00B731A0"/>
    <w:rsid w:val="00B732F7"/>
    <w:rsid w:val="00B73E78"/>
    <w:rsid w:val="00B7509F"/>
    <w:rsid w:val="00B75896"/>
    <w:rsid w:val="00B75FDB"/>
    <w:rsid w:val="00B77178"/>
    <w:rsid w:val="00B77779"/>
    <w:rsid w:val="00B802F0"/>
    <w:rsid w:val="00B816A8"/>
    <w:rsid w:val="00B81AD9"/>
    <w:rsid w:val="00B81D0C"/>
    <w:rsid w:val="00B8230D"/>
    <w:rsid w:val="00B8281B"/>
    <w:rsid w:val="00B82B97"/>
    <w:rsid w:val="00B82CB0"/>
    <w:rsid w:val="00B83FB9"/>
    <w:rsid w:val="00B85E0D"/>
    <w:rsid w:val="00B86C1B"/>
    <w:rsid w:val="00B87197"/>
    <w:rsid w:val="00B875B2"/>
    <w:rsid w:val="00B90F52"/>
    <w:rsid w:val="00B93B54"/>
    <w:rsid w:val="00B94131"/>
    <w:rsid w:val="00B94FE7"/>
    <w:rsid w:val="00B957FD"/>
    <w:rsid w:val="00B96374"/>
    <w:rsid w:val="00B97A5F"/>
    <w:rsid w:val="00B97B57"/>
    <w:rsid w:val="00B97B81"/>
    <w:rsid w:val="00BA127A"/>
    <w:rsid w:val="00BA2944"/>
    <w:rsid w:val="00BA29D4"/>
    <w:rsid w:val="00BA2AE0"/>
    <w:rsid w:val="00BA2D2B"/>
    <w:rsid w:val="00BA2D37"/>
    <w:rsid w:val="00BA2F86"/>
    <w:rsid w:val="00BA30C5"/>
    <w:rsid w:val="00BA32CA"/>
    <w:rsid w:val="00BA36DD"/>
    <w:rsid w:val="00BA4067"/>
    <w:rsid w:val="00BA4A9E"/>
    <w:rsid w:val="00BA4C0A"/>
    <w:rsid w:val="00BA5685"/>
    <w:rsid w:val="00BA67F3"/>
    <w:rsid w:val="00BA7BC2"/>
    <w:rsid w:val="00BB2340"/>
    <w:rsid w:val="00BB4A28"/>
    <w:rsid w:val="00BB4BA3"/>
    <w:rsid w:val="00BB54F9"/>
    <w:rsid w:val="00BB63CA"/>
    <w:rsid w:val="00BC0217"/>
    <w:rsid w:val="00BC0231"/>
    <w:rsid w:val="00BC043D"/>
    <w:rsid w:val="00BC0D28"/>
    <w:rsid w:val="00BC1793"/>
    <w:rsid w:val="00BC18FD"/>
    <w:rsid w:val="00BC2028"/>
    <w:rsid w:val="00BC2156"/>
    <w:rsid w:val="00BC25FE"/>
    <w:rsid w:val="00BC275F"/>
    <w:rsid w:val="00BC3317"/>
    <w:rsid w:val="00BC3A4D"/>
    <w:rsid w:val="00BC4260"/>
    <w:rsid w:val="00BC514C"/>
    <w:rsid w:val="00BC535E"/>
    <w:rsid w:val="00BC5370"/>
    <w:rsid w:val="00BC5FD3"/>
    <w:rsid w:val="00BC76B8"/>
    <w:rsid w:val="00BC7A45"/>
    <w:rsid w:val="00BD03A8"/>
    <w:rsid w:val="00BD0EAB"/>
    <w:rsid w:val="00BD11CE"/>
    <w:rsid w:val="00BD162B"/>
    <w:rsid w:val="00BD1DAE"/>
    <w:rsid w:val="00BD2EB4"/>
    <w:rsid w:val="00BD2F8A"/>
    <w:rsid w:val="00BD4ED7"/>
    <w:rsid w:val="00BD5ADA"/>
    <w:rsid w:val="00BD5CC3"/>
    <w:rsid w:val="00BD5D26"/>
    <w:rsid w:val="00BD62C9"/>
    <w:rsid w:val="00BD6EB5"/>
    <w:rsid w:val="00BD726F"/>
    <w:rsid w:val="00BE03CD"/>
    <w:rsid w:val="00BE0866"/>
    <w:rsid w:val="00BE08DA"/>
    <w:rsid w:val="00BE12AF"/>
    <w:rsid w:val="00BE2643"/>
    <w:rsid w:val="00BE2921"/>
    <w:rsid w:val="00BE2D43"/>
    <w:rsid w:val="00BE3247"/>
    <w:rsid w:val="00BE3470"/>
    <w:rsid w:val="00BE38F1"/>
    <w:rsid w:val="00BE39C0"/>
    <w:rsid w:val="00BE3FF2"/>
    <w:rsid w:val="00BE442E"/>
    <w:rsid w:val="00BE4C4E"/>
    <w:rsid w:val="00BE5682"/>
    <w:rsid w:val="00BE61E3"/>
    <w:rsid w:val="00BE69D5"/>
    <w:rsid w:val="00BE6A82"/>
    <w:rsid w:val="00BE73A1"/>
    <w:rsid w:val="00BF0103"/>
    <w:rsid w:val="00BF055E"/>
    <w:rsid w:val="00BF0EAB"/>
    <w:rsid w:val="00BF1A19"/>
    <w:rsid w:val="00BF1D1A"/>
    <w:rsid w:val="00BF1FAA"/>
    <w:rsid w:val="00BF31A5"/>
    <w:rsid w:val="00BF35B8"/>
    <w:rsid w:val="00BF38CB"/>
    <w:rsid w:val="00BF3D1C"/>
    <w:rsid w:val="00BF4157"/>
    <w:rsid w:val="00BF4648"/>
    <w:rsid w:val="00BF50BD"/>
    <w:rsid w:val="00BF614C"/>
    <w:rsid w:val="00BF6A0B"/>
    <w:rsid w:val="00BF6B43"/>
    <w:rsid w:val="00BF6C84"/>
    <w:rsid w:val="00BF6E0D"/>
    <w:rsid w:val="00C00822"/>
    <w:rsid w:val="00C00977"/>
    <w:rsid w:val="00C00C05"/>
    <w:rsid w:val="00C0173A"/>
    <w:rsid w:val="00C01E4F"/>
    <w:rsid w:val="00C023E5"/>
    <w:rsid w:val="00C030DC"/>
    <w:rsid w:val="00C03137"/>
    <w:rsid w:val="00C035F4"/>
    <w:rsid w:val="00C044A8"/>
    <w:rsid w:val="00C046DA"/>
    <w:rsid w:val="00C051D8"/>
    <w:rsid w:val="00C0544B"/>
    <w:rsid w:val="00C054DC"/>
    <w:rsid w:val="00C06550"/>
    <w:rsid w:val="00C068BE"/>
    <w:rsid w:val="00C06AFC"/>
    <w:rsid w:val="00C07A0E"/>
    <w:rsid w:val="00C10590"/>
    <w:rsid w:val="00C113F4"/>
    <w:rsid w:val="00C11A1D"/>
    <w:rsid w:val="00C11C4F"/>
    <w:rsid w:val="00C12AEA"/>
    <w:rsid w:val="00C12CDF"/>
    <w:rsid w:val="00C1403F"/>
    <w:rsid w:val="00C14679"/>
    <w:rsid w:val="00C14ADC"/>
    <w:rsid w:val="00C14B4B"/>
    <w:rsid w:val="00C15E92"/>
    <w:rsid w:val="00C164A1"/>
    <w:rsid w:val="00C169F8"/>
    <w:rsid w:val="00C16D66"/>
    <w:rsid w:val="00C17740"/>
    <w:rsid w:val="00C178A7"/>
    <w:rsid w:val="00C20567"/>
    <w:rsid w:val="00C21117"/>
    <w:rsid w:val="00C218BA"/>
    <w:rsid w:val="00C22146"/>
    <w:rsid w:val="00C22F44"/>
    <w:rsid w:val="00C230ED"/>
    <w:rsid w:val="00C231A9"/>
    <w:rsid w:val="00C233E0"/>
    <w:rsid w:val="00C234D0"/>
    <w:rsid w:val="00C235D4"/>
    <w:rsid w:val="00C23A6E"/>
    <w:rsid w:val="00C24292"/>
    <w:rsid w:val="00C24743"/>
    <w:rsid w:val="00C24DBC"/>
    <w:rsid w:val="00C25742"/>
    <w:rsid w:val="00C262EF"/>
    <w:rsid w:val="00C26E4C"/>
    <w:rsid w:val="00C274C3"/>
    <w:rsid w:val="00C27653"/>
    <w:rsid w:val="00C27720"/>
    <w:rsid w:val="00C31ACC"/>
    <w:rsid w:val="00C31D75"/>
    <w:rsid w:val="00C324D0"/>
    <w:rsid w:val="00C32F87"/>
    <w:rsid w:val="00C33528"/>
    <w:rsid w:val="00C33869"/>
    <w:rsid w:val="00C33BB4"/>
    <w:rsid w:val="00C345B6"/>
    <w:rsid w:val="00C353CE"/>
    <w:rsid w:val="00C358FA"/>
    <w:rsid w:val="00C35AAF"/>
    <w:rsid w:val="00C368BC"/>
    <w:rsid w:val="00C37895"/>
    <w:rsid w:val="00C37E97"/>
    <w:rsid w:val="00C4042C"/>
    <w:rsid w:val="00C40498"/>
    <w:rsid w:val="00C4077D"/>
    <w:rsid w:val="00C4083F"/>
    <w:rsid w:val="00C4137B"/>
    <w:rsid w:val="00C4140A"/>
    <w:rsid w:val="00C41810"/>
    <w:rsid w:val="00C41AED"/>
    <w:rsid w:val="00C422AF"/>
    <w:rsid w:val="00C42AB1"/>
    <w:rsid w:val="00C43519"/>
    <w:rsid w:val="00C43A07"/>
    <w:rsid w:val="00C4489E"/>
    <w:rsid w:val="00C455AB"/>
    <w:rsid w:val="00C457A4"/>
    <w:rsid w:val="00C45E45"/>
    <w:rsid w:val="00C46648"/>
    <w:rsid w:val="00C4675E"/>
    <w:rsid w:val="00C46762"/>
    <w:rsid w:val="00C467B1"/>
    <w:rsid w:val="00C46D79"/>
    <w:rsid w:val="00C47660"/>
    <w:rsid w:val="00C4766A"/>
    <w:rsid w:val="00C47C21"/>
    <w:rsid w:val="00C47F7D"/>
    <w:rsid w:val="00C50475"/>
    <w:rsid w:val="00C505DA"/>
    <w:rsid w:val="00C50936"/>
    <w:rsid w:val="00C51221"/>
    <w:rsid w:val="00C53520"/>
    <w:rsid w:val="00C536C0"/>
    <w:rsid w:val="00C54E4E"/>
    <w:rsid w:val="00C552F8"/>
    <w:rsid w:val="00C5592F"/>
    <w:rsid w:val="00C5617A"/>
    <w:rsid w:val="00C56610"/>
    <w:rsid w:val="00C568BF"/>
    <w:rsid w:val="00C56AC1"/>
    <w:rsid w:val="00C56E34"/>
    <w:rsid w:val="00C577B8"/>
    <w:rsid w:val="00C60B51"/>
    <w:rsid w:val="00C611E4"/>
    <w:rsid w:val="00C61AB0"/>
    <w:rsid w:val="00C61BC3"/>
    <w:rsid w:val="00C61BDB"/>
    <w:rsid w:val="00C61BF2"/>
    <w:rsid w:val="00C61F14"/>
    <w:rsid w:val="00C62982"/>
    <w:rsid w:val="00C62A7A"/>
    <w:rsid w:val="00C632AD"/>
    <w:rsid w:val="00C635A9"/>
    <w:rsid w:val="00C63C84"/>
    <w:rsid w:val="00C63F13"/>
    <w:rsid w:val="00C6422F"/>
    <w:rsid w:val="00C648AD"/>
    <w:rsid w:val="00C65190"/>
    <w:rsid w:val="00C654EC"/>
    <w:rsid w:val="00C6620B"/>
    <w:rsid w:val="00C66753"/>
    <w:rsid w:val="00C66B40"/>
    <w:rsid w:val="00C677A2"/>
    <w:rsid w:val="00C67C5B"/>
    <w:rsid w:val="00C7033F"/>
    <w:rsid w:val="00C7034B"/>
    <w:rsid w:val="00C70962"/>
    <w:rsid w:val="00C71449"/>
    <w:rsid w:val="00C71CB1"/>
    <w:rsid w:val="00C72A0F"/>
    <w:rsid w:val="00C73B81"/>
    <w:rsid w:val="00C74144"/>
    <w:rsid w:val="00C74434"/>
    <w:rsid w:val="00C74A52"/>
    <w:rsid w:val="00C750FD"/>
    <w:rsid w:val="00C7532D"/>
    <w:rsid w:val="00C76AA7"/>
    <w:rsid w:val="00C76D05"/>
    <w:rsid w:val="00C776DD"/>
    <w:rsid w:val="00C80116"/>
    <w:rsid w:val="00C80426"/>
    <w:rsid w:val="00C813B1"/>
    <w:rsid w:val="00C8206E"/>
    <w:rsid w:val="00C82FB4"/>
    <w:rsid w:val="00C851CE"/>
    <w:rsid w:val="00C852A9"/>
    <w:rsid w:val="00C857BA"/>
    <w:rsid w:val="00C8617B"/>
    <w:rsid w:val="00C86626"/>
    <w:rsid w:val="00C86D97"/>
    <w:rsid w:val="00C875BB"/>
    <w:rsid w:val="00C906C9"/>
    <w:rsid w:val="00C90985"/>
    <w:rsid w:val="00C90C7C"/>
    <w:rsid w:val="00C928D6"/>
    <w:rsid w:val="00C93D82"/>
    <w:rsid w:val="00C94788"/>
    <w:rsid w:val="00C947C4"/>
    <w:rsid w:val="00C94F6D"/>
    <w:rsid w:val="00C95D55"/>
    <w:rsid w:val="00C966D8"/>
    <w:rsid w:val="00C96CD5"/>
    <w:rsid w:val="00C971A7"/>
    <w:rsid w:val="00C97250"/>
    <w:rsid w:val="00C9734B"/>
    <w:rsid w:val="00CA0420"/>
    <w:rsid w:val="00CA089C"/>
    <w:rsid w:val="00CA0B18"/>
    <w:rsid w:val="00CA0CE6"/>
    <w:rsid w:val="00CA0FBE"/>
    <w:rsid w:val="00CA1849"/>
    <w:rsid w:val="00CA376C"/>
    <w:rsid w:val="00CA398C"/>
    <w:rsid w:val="00CA3E80"/>
    <w:rsid w:val="00CA4172"/>
    <w:rsid w:val="00CA48D9"/>
    <w:rsid w:val="00CA52FC"/>
    <w:rsid w:val="00CA6F0F"/>
    <w:rsid w:val="00CB04A9"/>
    <w:rsid w:val="00CB1370"/>
    <w:rsid w:val="00CB17D3"/>
    <w:rsid w:val="00CB1CA9"/>
    <w:rsid w:val="00CB1F6E"/>
    <w:rsid w:val="00CB253A"/>
    <w:rsid w:val="00CB33E2"/>
    <w:rsid w:val="00CB3874"/>
    <w:rsid w:val="00CB45FE"/>
    <w:rsid w:val="00CB4DE7"/>
    <w:rsid w:val="00CB6059"/>
    <w:rsid w:val="00CB6275"/>
    <w:rsid w:val="00CB71FD"/>
    <w:rsid w:val="00CC0EE2"/>
    <w:rsid w:val="00CC0F37"/>
    <w:rsid w:val="00CC29B9"/>
    <w:rsid w:val="00CC2D83"/>
    <w:rsid w:val="00CC2DF4"/>
    <w:rsid w:val="00CC3274"/>
    <w:rsid w:val="00CC3B98"/>
    <w:rsid w:val="00CC4D43"/>
    <w:rsid w:val="00CC4D4F"/>
    <w:rsid w:val="00CC59DF"/>
    <w:rsid w:val="00CC6B09"/>
    <w:rsid w:val="00CC716F"/>
    <w:rsid w:val="00CC72E6"/>
    <w:rsid w:val="00CD041F"/>
    <w:rsid w:val="00CD08FC"/>
    <w:rsid w:val="00CD0C90"/>
    <w:rsid w:val="00CD1433"/>
    <w:rsid w:val="00CD15F2"/>
    <w:rsid w:val="00CD2708"/>
    <w:rsid w:val="00CD29A0"/>
    <w:rsid w:val="00CD2DEF"/>
    <w:rsid w:val="00CD3315"/>
    <w:rsid w:val="00CD3CA7"/>
    <w:rsid w:val="00CD3F04"/>
    <w:rsid w:val="00CD40D5"/>
    <w:rsid w:val="00CD4ED4"/>
    <w:rsid w:val="00CD5ABD"/>
    <w:rsid w:val="00CD65FB"/>
    <w:rsid w:val="00CD6BA5"/>
    <w:rsid w:val="00CD6E62"/>
    <w:rsid w:val="00CD7150"/>
    <w:rsid w:val="00CD7D94"/>
    <w:rsid w:val="00CE0057"/>
    <w:rsid w:val="00CE0166"/>
    <w:rsid w:val="00CE07A6"/>
    <w:rsid w:val="00CE1921"/>
    <w:rsid w:val="00CE1FCA"/>
    <w:rsid w:val="00CE2230"/>
    <w:rsid w:val="00CE49C5"/>
    <w:rsid w:val="00CE4B08"/>
    <w:rsid w:val="00CE5334"/>
    <w:rsid w:val="00CE6755"/>
    <w:rsid w:val="00CE7380"/>
    <w:rsid w:val="00CE7908"/>
    <w:rsid w:val="00CE796B"/>
    <w:rsid w:val="00CF1772"/>
    <w:rsid w:val="00CF1B7A"/>
    <w:rsid w:val="00CF2511"/>
    <w:rsid w:val="00CF2C36"/>
    <w:rsid w:val="00CF313C"/>
    <w:rsid w:val="00CF330C"/>
    <w:rsid w:val="00CF500C"/>
    <w:rsid w:val="00CF598B"/>
    <w:rsid w:val="00CF5CCF"/>
    <w:rsid w:val="00CF72F8"/>
    <w:rsid w:val="00CF7F73"/>
    <w:rsid w:val="00D00C6E"/>
    <w:rsid w:val="00D02087"/>
    <w:rsid w:val="00D022A7"/>
    <w:rsid w:val="00D028B0"/>
    <w:rsid w:val="00D02A45"/>
    <w:rsid w:val="00D032BC"/>
    <w:rsid w:val="00D04C6B"/>
    <w:rsid w:val="00D04EA3"/>
    <w:rsid w:val="00D04EBA"/>
    <w:rsid w:val="00D0513D"/>
    <w:rsid w:val="00D06041"/>
    <w:rsid w:val="00D06490"/>
    <w:rsid w:val="00D07D80"/>
    <w:rsid w:val="00D1089A"/>
    <w:rsid w:val="00D10BFC"/>
    <w:rsid w:val="00D10D1C"/>
    <w:rsid w:val="00D118B8"/>
    <w:rsid w:val="00D11B27"/>
    <w:rsid w:val="00D12093"/>
    <w:rsid w:val="00D12B5A"/>
    <w:rsid w:val="00D13C2B"/>
    <w:rsid w:val="00D143C6"/>
    <w:rsid w:val="00D14527"/>
    <w:rsid w:val="00D14CF8"/>
    <w:rsid w:val="00D16226"/>
    <w:rsid w:val="00D17604"/>
    <w:rsid w:val="00D1771B"/>
    <w:rsid w:val="00D17890"/>
    <w:rsid w:val="00D17A2E"/>
    <w:rsid w:val="00D17D5A"/>
    <w:rsid w:val="00D203FF"/>
    <w:rsid w:val="00D2117F"/>
    <w:rsid w:val="00D2127E"/>
    <w:rsid w:val="00D21B05"/>
    <w:rsid w:val="00D21BE1"/>
    <w:rsid w:val="00D22581"/>
    <w:rsid w:val="00D22592"/>
    <w:rsid w:val="00D225F6"/>
    <w:rsid w:val="00D24467"/>
    <w:rsid w:val="00D2491D"/>
    <w:rsid w:val="00D25EE7"/>
    <w:rsid w:val="00D261C1"/>
    <w:rsid w:val="00D2629E"/>
    <w:rsid w:val="00D269F1"/>
    <w:rsid w:val="00D31708"/>
    <w:rsid w:val="00D318F8"/>
    <w:rsid w:val="00D336E9"/>
    <w:rsid w:val="00D33A9B"/>
    <w:rsid w:val="00D34745"/>
    <w:rsid w:val="00D34F97"/>
    <w:rsid w:val="00D353A7"/>
    <w:rsid w:val="00D3650E"/>
    <w:rsid w:val="00D36A3C"/>
    <w:rsid w:val="00D401F1"/>
    <w:rsid w:val="00D40B42"/>
    <w:rsid w:val="00D40C2A"/>
    <w:rsid w:val="00D4111D"/>
    <w:rsid w:val="00D4296B"/>
    <w:rsid w:val="00D43878"/>
    <w:rsid w:val="00D43A97"/>
    <w:rsid w:val="00D43C67"/>
    <w:rsid w:val="00D43E87"/>
    <w:rsid w:val="00D44FB6"/>
    <w:rsid w:val="00D45BAA"/>
    <w:rsid w:val="00D4614D"/>
    <w:rsid w:val="00D468E0"/>
    <w:rsid w:val="00D47364"/>
    <w:rsid w:val="00D47DC0"/>
    <w:rsid w:val="00D47E1F"/>
    <w:rsid w:val="00D47F0F"/>
    <w:rsid w:val="00D500BD"/>
    <w:rsid w:val="00D50709"/>
    <w:rsid w:val="00D50949"/>
    <w:rsid w:val="00D50F79"/>
    <w:rsid w:val="00D512F2"/>
    <w:rsid w:val="00D516B3"/>
    <w:rsid w:val="00D51DC1"/>
    <w:rsid w:val="00D528F1"/>
    <w:rsid w:val="00D53994"/>
    <w:rsid w:val="00D539BB"/>
    <w:rsid w:val="00D53E14"/>
    <w:rsid w:val="00D54196"/>
    <w:rsid w:val="00D5457B"/>
    <w:rsid w:val="00D554EB"/>
    <w:rsid w:val="00D55B6D"/>
    <w:rsid w:val="00D5650B"/>
    <w:rsid w:val="00D56A03"/>
    <w:rsid w:val="00D60829"/>
    <w:rsid w:val="00D61087"/>
    <w:rsid w:val="00D6128A"/>
    <w:rsid w:val="00D61D23"/>
    <w:rsid w:val="00D623C8"/>
    <w:rsid w:val="00D62805"/>
    <w:rsid w:val="00D628AE"/>
    <w:rsid w:val="00D6522E"/>
    <w:rsid w:val="00D66422"/>
    <w:rsid w:val="00D670AE"/>
    <w:rsid w:val="00D67EC2"/>
    <w:rsid w:val="00D703BE"/>
    <w:rsid w:val="00D71EA2"/>
    <w:rsid w:val="00D71EF4"/>
    <w:rsid w:val="00D721D1"/>
    <w:rsid w:val="00D72D78"/>
    <w:rsid w:val="00D73C1E"/>
    <w:rsid w:val="00D7420F"/>
    <w:rsid w:val="00D74251"/>
    <w:rsid w:val="00D7499D"/>
    <w:rsid w:val="00D74C02"/>
    <w:rsid w:val="00D7556D"/>
    <w:rsid w:val="00D75AF0"/>
    <w:rsid w:val="00D769E5"/>
    <w:rsid w:val="00D76E5B"/>
    <w:rsid w:val="00D76E65"/>
    <w:rsid w:val="00D7717E"/>
    <w:rsid w:val="00D77579"/>
    <w:rsid w:val="00D77E36"/>
    <w:rsid w:val="00D80ECA"/>
    <w:rsid w:val="00D82496"/>
    <w:rsid w:val="00D8279F"/>
    <w:rsid w:val="00D83D46"/>
    <w:rsid w:val="00D83FCC"/>
    <w:rsid w:val="00D84AE0"/>
    <w:rsid w:val="00D856A4"/>
    <w:rsid w:val="00D85C03"/>
    <w:rsid w:val="00D85E57"/>
    <w:rsid w:val="00D879A3"/>
    <w:rsid w:val="00D87E78"/>
    <w:rsid w:val="00D87FC0"/>
    <w:rsid w:val="00D90182"/>
    <w:rsid w:val="00D90549"/>
    <w:rsid w:val="00D9195B"/>
    <w:rsid w:val="00D92C98"/>
    <w:rsid w:val="00D92DBA"/>
    <w:rsid w:val="00D93891"/>
    <w:rsid w:val="00D93ECE"/>
    <w:rsid w:val="00D943BD"/>
    <w:rsid w:val="00D949DE"/>
    <w:rsid w:val="00D95048"/>
    <w:rsid w:val="00D95743"/>
    <w:rsid w:val="00D95EE6"/>
    <w:rsid w:val="00D96998"/>
    <w:rsid w:val="00D970C4"/>
    <w:rsid w:val="00D970DE"/>
    <w:rsid w:val="00D975FF"/>
    <w:rsid w:val="00DA09A3"/>
    <w:rsid w:val="00DA0DDC"/>
    <w:rsid w:val="00DA1527"/>
    <w:rsid w:val="00DA25F9"/>
    <w:rsid w:val="00DA2BEE"/>
    <w:rsid w:val="00DA369C"/>
    <w:rsid w:val="00DA3978"/>
    <w:rsid w:val="00DA4B5D"/>
    <w:rsid w:val="00DA5FC9"/>
    <w:rsid w:val="00DA6C63"/>
    <w:rsid w:val="00DA703E"/>
    <w:rsid w:val="00DA7B46"/>
    <w:rsid w:val="00DB16D1"/>
    <w:rsid w:val="00DB1D43"/>
    <w:rsid w:val="00DB2AD4"/>
    <w:rsid w:val="00DB3072"/>
    <w:rsid w:val="00DB3B24"/>
    <w:rsid w:val="00DB3C99"/>
    <w:rsid w:val="00DB4FA3"/>
    <w:rsid w:val="00DB5888"/>
    <w:rsid w:val="00DB68C2"/>
    <w:rsid w:val="00DB6AE7"/>
    <w:rsid w:val="00DB748B"/>
    <w:rsid w:val="00DB7AF8"/>
    <w:rsid w:val="00DB7F35"/>
    <w:rsid w:val="00DC01BE"/>
    <w:rsid w:val="00DC0760"/>
    <w:rsid w:val="00DC0F44"/>
    <w:rsid w:val="00DC1EAC"/>
    <w:rsid w:val="00DC2415"/>
    <w:rsid w:val="00DC2732"/>
    <w:rsid w:val="00DC27C6"/>
    <w:rsid w:val="00DC3137"/>
    <w:rsid w:val="00DC38A9"/>
    <w:rsid w:val="00DC5448"/>
    <w:rsid w:val="00DC56E2"/>
    <w:rsid w:val="00DC6100"/>
    <w:rsid w:val="00DC6328"/>
    <w:rsid w:val="00DC6438"/>
    <w:rsid w:val="00DC759F"/>
    <w:rsid w:val="00DC7BBB"/>
    <w:rsid w:val="00DD1F4D"/>
    <w:rsid w:val="00DD201C"/>
    <w:rsid w:val="00DD216E"/>
    <w:rsid w:val="00DD3431"/>
    <w:rsid w:val="00DD3679"/>
    <w:rsid w:val="00DD3D6A"/>
    <w:rsid w:val="00DD40C6"/>
    <w:rsid w:val="00DD4878"/>
    <w:rsid w:val="00DD4FF5"/>
    <w:rsid w:val="00DD554B"/>
    <w:rsid w:val="00DD5960"/>
    <w:rsid w:val="00DD5FF2"/>
    <w:rsid w:val="00DD7B55"/>
    <w:rsid w:val="00DE0299"/>
    <w:rsid w:val="00DE04E8"/>
    <w:rsid w:val="00DE0B1B"/>
    <w:rsid w:val="00DE1290"/>
    <w:rsid w:val="00DE1481"/>
    <w:rsid w:val="00DE1E63"/>
    <w:rsid w:val="00DE2BE1"/>
    <w:rsid w:val="00DE31EF"/>
    <w:rsid w:val="00DE3299"/>
    <w:rsid w:val="00DE37B9"/>
    <w:rsid w:val="00DE3DAF"/>
    <w:rsid w:val="00DE4F0E"/>
    <w:rsid w:val="00DE5CE1"/>
    <w:rsid w:val="00DE7762"/>
    <w:rsid w:val="00DE7B34"/>
    <w:rsid w:val="00DE7DBE"/>
    <w:rsid w:val="00DF0B73"/>
    <w:rsid w:val="00DF1039"/>
    <w:rsid w:val="00DF111E"/>
    <w:rsid w:val="00DF11D7"/>
    <w:rsid w:val="00DF19C7"/>
    <w:rsid w:val="00DF236A"/>
    <w:rsid w:val="00DF2F91"/>
    <w:rsid w:val="00DF36B0"/>
    <w:rsid w:val="00DF5103"/>
    <w:rsid w:val="00DF5624"/>
    <w:rsid w:val="00DF574F"/>
    <w:rsid w:val="00DF5904"/>
    <w:rsid w:val="00DF5EE2"/>
    <w:rsid w:val="00DF71C4"/>
    <w:rsid w:val="00DF74C1"/>
    <w:rsid w:val="00DF7AB0"/>
    <w:rsid w:val="00E00E4B"/>
    <w:rsid w:val="00E01120"/>
    <w:rsid w:val="00E01C04"/>
    <w:rsid w:val="00E01CC0"/>
    <w:rsid w:val="00E0251A"/>
    <w:rsid w:val="00E02949"/>
    <w:rsid w:val="00E02B64"/>
    <w:rsid w:val="00E0471A"/>
    <w:rsid w:val="00E04BE7"/>
    <w:rsid w:val="00E04D37"/>
    <w:rsid w:val="00E0553B"/>
    <w:rsid w:val="00E058F3"/>
    <w:rsid w:val="00E05B46"/>
    <w:rsid w:val="00E0644F"/>
    <w:rsid w:val="00E06815"/>
    <w:rsid w:val="00E10403"/>
    <w:rsid w:val="00E112A6"/>
    <w:rsid w:val="00E11352"/>
    <w:rsid w:val="00E11629"/>
    <w:rsid w:val="00E1280B"/>
    <w:rsid w:val="00E13175"/>
    <w:rsid w:val="00E1491B"/>
    <w:rsid w:val="00E158D2"/>
    <w:rsid w:val="00E15D6A"/>
    <w:rsid w:val="00E15E9E"/>
    <w:rsid w:val="00E16519"/>
    <w:rsid w:val="00E17801"/>
    <w:rsid w:val="00E178FD"/>
    <w:rsid w:val="00E179CA"/>
    <w:rsid w:val="00E20189"/>
    <w:rsid w:val="00E2114E"/>
    <w:rsid w:val="00E21192"/>
    <w:rsid w:val="00E21AA7"/>
    <w:rsid w:val="00E22062"/>
    <w:rsid w:val="00E223B0"/>
    <w:rsid w:val="00E227AE"/>
    <w:rsid w:val="00E228B7"/>
    <w:rsid w:val="00E23702"/>
    <w:rsid w:val="00E2391F"/>
    <w:rsid w:val="00E25AB9"/>
    <w:rsid w:val="00E25BE4"/>
    <w:rsid w:val="00E262C7"/>
    <w:rsid w:val="00E27208"/>
    <w:rsid w:val="00E2739F"/>
    <w:rsid w:val="00E30430"/>
    <w:rsid w:val="00E30A7B"/>
    <w:rsid w:val="00E31A16"/>
    <w:rsid w:val="00E31FE1"/>
    <w:rsid w:val="00E32323"/>
    <w:rsid w:val="00E3253C"/>
    <w:rsid w:val="00E3296D"/>
    <w:rsid w:val="00E32C16"/>
    <w:rsid w:val="00E32FA8"/>
    <w:rsid w:val="00E33993"/>
    <w:rsid w:val="00E33AA1"/>
    <w:rsid w:val="00E33BA9"/>
    <w:rsid w:val="00E3436D"/>
    <w:rsid w:val="00E34630"/>
    <w:rsid w:val="00E34765"/>
    <w:rsid w:val="00E34EA8"/>
    <w:rsid w:val="00E350A2"/>
    <w:rsid w:val="00E354A0"/>
    <w:rsid w:val="00E354A6"/>
    <w:rsid w:val="00E36391"/>
    <w:rsid w:val="00E3643D"/>
    <w:rsid w:val="00E36C69"/>
    <w:rsid w:val="00E36FEA"/>
    <w:rsid w:val="00E37766"/>
    <w:rsid w:val="00E37FC9"/>
    <w:rsid w:val="00E401FB"/>
    <w:rsid w:val="00E40512"/>
    <w:rsid w:val="00E407E1"/>
    <w:rsid w:val="00E4103F"/>
    <w:rsid w:val="00E41896"/>
    <w:rsid w:val="00E41B90"/>
    <w:rsid w:val="00E42636"/>
    <w:rsid w:val="00E42780"/>
    <w:rsid w:val="00E43360"/>
    <w:rsid w:val="00E4475C"/>
    <w:rsid w:val="00E449CA"/>
    <w:rsid w:val="00E44DCC"/>
    <w:rsid w:val="00E45F2C"/>
    <w:rsid w:val="00E45F31"/>
    <w:rsid w:val="00E46361"/>
    <w:rsid w:val="00E4692B"/>
    <w:rsid w:val="00E46E3E"/>
    <w:rsid w:val="00E46E6F"/>
    <w:rsid w:val="00E47048"/>
    <w:rsid w:val="00E47245"/>
    <w:rsid w:val="00E47265"/>
    <w:rsid w:val="00E475D1"/>
    <w:rsid w:val="00E51B70"/>
    <w:rsid w:val="00E52164"/>
    <w:rsid w:val="00E52283"/>
    <w:rsid w:val="00E52488"/>
    <w:rsid w:val="00E53DC9"/>
    <w:rsid w:val="00E55168"/>
    <w:rsid w:val="00E5559C"/>
    <w:rsid w:val="00E55EF0"/>
    <w:rsid w:val="00E56552"/>
    <w:rsid w:val="00E5788E"/>
    <w:rsid w:val="00E57B2B"/>
    <w:rsid w:val="00E57E17"/>
    <w:rsid w:val="00E6072F"/>
    <w:rsid w:val="00E6073C"/>
    <w:rsid w:val="00E607C0"/>
    <w:rsid w:val="00E60B6C"/>
    <w:rsid w:val="00E610B0"/>
    <w:rsid w:val="00E61204"/>
    <w:rsid w:val="00E61ADB"/>
    <w:rsid w:val="00E626B0"/>
    <w:rsid w:val="00E626C5"/>
    <w:rsid w:val="00E62723"/>
    <w:rsid w:val="00E62802"/>
    <w:rsid w:val="00E6291F"/>
    <w:rsid w:val="00E64DDF"/>
    <w:rsid w:val="00E64F47"/>
    <w:rsid w:val="00E65B16"/>
    <w:rsid w:val="00E677E3"/>
    <w:rsid w:val="00E70526"/>
    <w:rsid w:val="00E71E24"/>
    <w:rsid w:val="00E723A2"/>
    <w:rsid w:val="00E72891"/>
    <w:rsid w:val="00E728D6"/>
    <w:rsid w:val="00E72953"/>
    <w:rsid w:val="00E72B8B"/>
    <w:rsid w:val="00E72E2B"/>
    <w:rsid w:val="00E73E64"/>
    <w:rsid w:val="00E74AD6"/>
    <w:rsid w:val="00E74F8F"/>
    <w:rsid w:val="00E7609C"/>
    <w:rsid w:val="00E77072"/>
    <w:rsid w:val="00E770C7"/>
    <w:rsid w:val="00E77234"/>
    <w:rsid w:val="00E774B3"/>
    <w:rsid w:val="00E8075E"/>
    <w:rsid w:val="00E8190D"/>
    <w:rsid w:val="00E82E2F"/>
    <w:rsid w:val="00E82EA7"/>
    <w:rsid w:val="00E83D31"/>
    <w:rsid w:val="00E845B7"/>
    <w:rsid w:val="00E84C00"/>
    <w:rsid w:val="00E85222"/>
    <w:rsid w:val="00E860C4"/>
    <w:rsid w:val="00E86E9D"/>
    <w:rsid w:val="00E86F7D"/>
    <w:rsid w:val="00E8723F"/>
    <w:rsid w:val="00E91390"/>
    <w:rsid w:val="00E913BB"/>
    <w:rsid w:val="00E91CAA"/>
    <w:rsid w:val="00E9236F"/>
    <w:rsid w:val="00E93D4C"/>
    <w:rsid w:val="00E94578"/>
    <w:rsid w:val="00E945A3"/>
    <w:rsid w:val="00E94986"/>
    <w:rsid w:val="00E94993"/>
    <w:rsid w:val="00E94DBE"/>
    <w:rsid w:val="00E953E3"/>
    <w:rsid w:val="00E96B28"/>
    <w:rsid w:val="00E96E69"/>
    <w:rsid w:val="00E976C3"/>
    <w:rsid w:val="00E976F2"/>
    <w:rsid w:val="00EA001D"/>
    <w:rsid w:val="00EA0C36"/>
    <w:rsid w:val="00EA0E66"/>
    <w:rsid w:val="00EA2F3D"/>
    <w:rsid w:val="00EA3AE3"/>
    <w:rsid w:val="00EA46F0"/>
    <w:rsid w:val="00EA4C60"/>
    <w:rsid w:val="00EA5518"/>
    <w:rsid w:val="00EA6940"/>
    <w:rsid w:val="00EA6965"/>
    <w:rsid w:val="00EA76F8"/>
    <w:rsid w:val="00EA773D"/>
    <w:rsid w:val="00EB1126"/>
    <w:rsid w:val="00EB1299"/>
    <w:rsid w:val="00EB1321"/>
    <w:rsid w:val="00EB1C7B"/>
    <w:rsid w:val="00EB24B8"/>
    <w:rsid w:val="00EB2775"/>
    <w:rsid w:val="00EB2849"/>
    <w:rsid w:val="00EB3702"/>
    <w:rsid w:val="00EB415B"/>
    <w:rsid w:val="00EB5399"/>
    <w:rsid w:val="00EB679B"/>
    <w:rsid w:val="00EB6B78"/>
    <w:rsid w:val="00EB72D9"/>
    <w:rsid w:val="00EB73CB"/>
    <w:rsid w:val="00EB763B"/>
    <w:rsid w:val="00EC0D86"/>
    <w:rsid w:val="00EC123A"/>
    <w:rsid w:val="00EC1256"/>
    <w:rsid w:val="00EC165D"/>
    <w:rsid w:val="00EC2239"/>
    <w:rsid w:val="00EC2826"/>
    <w:rsid w:val="00EC2A23"/>
    <w:rsid w:val="00EC2F19"/>
    <w:rsid w:val="00EC39DD"/>
    <w:rsid w:val="00EC3B8E"/>
    <w:rsid w:val="00EC3F7B"/>
    <w:rsid w:val="00EC43E3"/>
    <w:rsid w:val="00EC52DD"/>
    <w:rsid w:val="00EC536F"/>
    <w:rsid w:val="00EC5E35"/>
    <w:rsid w:val="00EC6A99"/>
    <w:rsid w:val="00EC7106"/>
    <w:rsid w:val="00EC76A9"/>
    <w:rsid w:val="00EC78FE"/>
    <w:rsid w:val="00ED0322"/>
    <w:rsid w:val="00ED0582"/>
    <w:rsid w:val="00ED08EC"/>
    <w:rsid w:val="00ED0A86"/>
    <w:rsid w:val="00ED33A7"/>
    <w:rsid w:val="00ED37AC"/>
    <w:rsid w:val="00ED3999"/>
    <w:rsid w:val="00ED3D26"/>
    <w:rsid w:val="00ED4142"/>
    <w:rsid w:val="00ED554E"/>
    <w:rsid w:val="00ED56C5"/>
    <w:rsid w:val="00ED6302"/>
    <w:rsid w:val="00ED701F"/>
    <w:rsid w:val="00ED7AEF"/>
    <w:rsid w:val="00EE02D8"/>
    <w:rsid w:val="00EE0DD5"/>
    <w:rsid w:val="00EE1138"/>
    <w:rsid w:val="00EE3120"/>
    <w:rsid w:val="00EE35CB"/>
    <w:rsid w:val="00EE3F1B"/>
    <w:rsid w:val="00EE7395"/>
    <w:rsid w:val="00EE73EE"/>
    <w:rsid w:val="00EE759D"/>
    <w:rsid w:val="00EE7C58"/>
    <w:rsid w:val="00EF0DC3"/>
    <w:rsid w:val="00EF1814"/>
    <w:rsid w:val="00EF18DF"/>
    <w:rsid w:val="00EF1A25"/>
    <w:rsid w:val="00EF1BEB"/>
    <w:rsid w:val="00EF3EF3"/>
    <w:rsid w:val="00EF3F2A"/>
    <w:rsid w:val="00EF4B1D"/>
    <w:rsid w:val="00EF4D6F"/>
    <w:rsid w:val="00EF5893"/>
    <w:rsid w:val="00EF5B63"/>
    <w:rsid w:val="00EF7577"/>
    <w:rsid w:val="00F01AA9"/>
    <w:rsid w:val="00F01DC5"/>
    <w:rsid w:val="00F03743"/>
    <w:rsid w:val="00F03A45"/>
    <w:rsid w:val="00F05680"/>
    <w:rsid w:val="00F05F99"/>
    <w:rsid w:val="00F062F9"/>
    <w:rsid w:val="00F06C7F"/>
    <w:rsid w:val="00F07A84"/>
    <w:rsid w:val="00F104C1"/>
    <w:rsid w:val="00F104C8"/>
    <w:rsid w:val="00F10A88"/>
    <w:rsid w:val="00F11172"/>
    <w:rsid w:val="00F112FC"/>
    <w:rsid w:val="00F11487"/>
    <w:rsid w:val="00F1288F"/>
    <w:rsid w:val="00F12C19"/>
    <w:rsid w:val="00F12DFB"/>
    <w:rsid w:val="00F12E6F"/>
    <w:rsid w:val="00F136B6"/>
    <w:rsid w:val="00F141DB"/>
    <w:rsid w:val="00F14E31"/>
    <w:rsid w:val="00F15217"/>
    <w:rsid w:val="00F16FD3"/>
    <w:rsid w:val="00F1774E"/>
    <w:rsid w:val="00F17E20"/>
    <w:rsid w:val="00F206F0"/>
    <w:rsid w:val="00F21CCD"/>
    <w:rsid w:val="00F21E94"/>
    <w:rsid w:val="00F226E2"/>
    <w:rsid w:val="00F23C20"/>
    <w:rsid w:val="00F23E1D"/>
    <w:rsid w:val="00F24495"/>
    <w:rsid w:val="00F249C5"/>
    <w:rsid w:val="00F24DA0"/>
    <w:rsid w:val="00F2551E"/>
    <w:rsid w:val="00F25FA5"/>
    <w:rsid w:val="00F26054"/>
    <w:rsid w:val="00F26117"/>
    <w:rsid w:val="00F263B7"/>
    <w:rsid w:val="00F26486"/>
    <w:rsid w:val="00F27841"/>
    <w:rsid w:val="00F27996"/>
    <w:rsid w:val="00F27AA2"/>
    <w:rsid w:val="00F27E93"/>
    <w:rsid w:val="00F30FB3"/>
    <w:rsid w:val="00F3266D"/>
    <w:rsid w:val="00F3318B"/>
    <w:rsid w:val="00F336E8"/>
    <w:rsid w:val="00F337ED"/>
    <w:rsid w:val="00F3381B"/>
    <w:rsid w:val="00F3399A"/>
    <w:rsid w:val="00F340DF"/>
    <w:rsid w:val="00F34857"/>
    <w:rsid w:val="00F34E1F"/>
    <w:rsid w:val="00F353DB"/>
    <w:rsid w:val="00F354EF"/>
    <w:rsid w:val="00F3569C"/>
    <w:rsid w:val="00F3589B"/>
    <w:rsid w:val="00F35CCB"/>
    <w:rsid w:val="00F36237"/>
    <w:rsid w:val="00F37106"/>
    <w:rsid w:val="00F37881"/>
    <w:rsid w:val="00F404E0"/>
    <w:rsid w:val="00F40ADC"/>
    <w:rsid w:val="00F40BD8"/>
    <w:rsid w:val="00F411B6"/>
    <w:rsid w:val="00F41438"/>
    <w:rsid w:val="00F41EB0"/>
    <w:rsid w:val="00F434C8"/>
    <w:rsid w:val="00F439BE"/>
    <w:rsid w:val="00F4422A"/>
    <w:rsid w:val="00F44593"/>
    <w:rsid w:val="00F44E04"/>
    <w:rsid w:val="00F452E2"/>
    <w:rsid w:val="00F453C6"/>
    <w:rsid w:val="00F45757"/>
    <w:rsid w:val="00F45A15"/>
    <w:rsid w:val="00F45C9C"/>
    <w:rsid w:val="00F460CB"/>
    <w:rsid w:val="00F46810"/>
    <w:rsid w:val="00F46E8B"/>
    <w:rsid w:val="00F47193"/>
    <w:rsid w:val="00F471D0"/>
    <w:rsid w:val="00F4755C"/>
    <w:rsid w:val="00F4792D"/>
    <w:rsid w:val="00F50480"/>
    <w:rsid w:val="00F51627"/>
    <w:rsid w:val="00F518CD"/>
    <w:rsid w:val="00F51CCD"/>
    <w:rsid w:val="00F51D3A"/>
    <w:rsid w:val="00F520FD"/>
    <w:rsid w:val="00F52695"/>
    <w:rsid w:val="00F536B0"/>
    <w:rsid w:val="00F53FDF"/>
    <w:rsid w:val="00F54C90"/>
    <w:rsid w:val="00F55918"/>
    <w:rsid w:val="00F55C63"/>
    <w:rsid w:val="00F565B9"/>
    <w:rsid w:val="00F567A6"/>
    <w:rsid w:val="00F60AFF"/>
    <w:rsid w:val="00F61852"/>
    <w:rsid w:val="00F61D6A"/>
    <w:rsid w:val="00F61D95"/>
    <w:rsid w:val="00F61E10"/>
    <w:rsid w:val="00F63397"/>
    <w:rsid w:val="00F63DA6"/>
    <w:rsid w:val="00F64EC6"/>
    <w:rsid w:val="00F65114"/>
    <w:rsid w:val="00F656CE"/>
    <w:rsid w:val="00F66E35"/>
    <w:rsid w:val="00F67932"/>
    <w:rsid w:val="00F7150D"/>
    <w:rsid w:val="00F71CCD"/>
    <w:rsid w:val="00F72013"/>
    <w:rsid w:val="00F727A5"/>
    <w:rsid w:val="00F72AF4"/>
    <w:rsid w:val="00F72CD8"/>
    <w:rsid w:val="00F72DF3"/>
    <w:rsid w:val="00F73474"/>
    <w:rsid w:val="00F73694"/>
    <w:rsid w:val="00F74099"/>
    <w:rsid w:val="00F743B8"/>
    <w:rsid w:val="00F7500E"/>
    <w:rsid w:val="00F752C4"/>
    <w:rsid w:val="00F75325"/>
    <w:rsid w:val="00F75668"/>
    <w:rsid w:val="00F75B75"/>
    <w:rsid w:val="00F76141"/>
    <w:rsid w:val="00F7616A"/>
    <w:rsid w:val="00F76506"/>
    <w:rsid w:val="00F77781"/>
    <w:rsid w:val="00F779BF"/>
    <w:rsid w:val="00F80005"/>
    <w:rsid w:val="00F81769"/>
    <w:rsid w:val="00F81AEE"/>
    <w:rsid w:val="00F82010"/>
    <w:rsid w:val="00F82A6D"/>
    <w:rsid w:val="00F82E44"/>
    <w:rsid w:val="00F84BC6"/>
    <w:rsid w:val="00F84C2E"/>
    <w:rsid w:val="00F84EA1"/>
    <w:rsid w:val="00F850EC"/>
    <w:rsid w:val="00F87598"/>
    <w:rsid w:val="00F8760B"/>
    <w:rsid w:val="00F87671"/>
    <w:rsid w:val="00F87ACF"/>
    <w:rsid w:val="00F9121D"/>
    <w:rsid w:val="00F91850"/>
    <w:rsid w:val="00F92222"/>
    <w:rsid w:val="00F924D9"/>
    <w:rsid w:val="00F931FA"/>
    <w:rsid w:val="00F9424A"/>
    <w:rsid w:val="00F958F9"/>
    <w:rsid w:val="00F9624E"/>
    <w:rsid w:val="00FA1021"/>
    <w:rsid w:val="00FA2CD7"/>
    <w:rsid w:val="00FA3656"/>
    <w:rsid w:val="00FA42A7"/>
    <w:rsid w:val="00FA4BDE"/>
    <w:rsid w:val="00FA59EC"/>
    <w:rsid w:val="00FA5D0B"/>
    <w:rsid w:val="00FA5DDB"/>
    <w:rsid w:val="00FA6205"/>
    <w:rsid w:val="00FA718E"/>
    <w:rsid w:val="00FA72DC"/>
    <w:rsid w:val="00FA757B"/>
    <w:rsid w:val="00FA7C63"/>
    <w:rsid w:val="00FB019D"/>
    <w:rsid w:val="00FB05D9"/>
    <w:rsid w:val="00FB074C"/>
    <w:rsid w:val="00FB08D4"/>
    <w:rsid w:val="00FB119C"/>
    <w:rsid w:val="00FB26CC"/>
    <w:rsid w:val="00FB28AE"/>
    <w:rsid w:val="00FB41BF"/>
    <w:rsid w:val="00FB4A4D"/>
    <w:rsid w:val="00FB51B5"/>
    <w:rsid w:val="00FB6312"/>
    <w:rsid w:val="00FB6506"/>
    <w:rsid w:val="00FC04A1"/>
    <w:rsid w:val="00FC0A4C"/>
    <w:rsid w:val="00FC0FC6"/>
    <w:rsid w:val="00FC108D"/>
    <w:rsid w:val="00FC1442"/>
    <w:rsid w:val="00FC2897"/>
    <w:rsid w:val="00FC356E"/>
    <w:rsid w:val="00FC3762"/>
    <w:rsid w:val="00FC3CCD"/>
    <w:rsid w:val="00FC42A2"/>
    <w:rsid w:val="00FC4969"/>
    <w:rsid w:val="00FC517E"/>
    <w:rsid w:val="00FC5398"/>
    <w:rsid w:val="00FC6760"/>
    <w:rsid w:val="00FC6C9A"/>
    <w:rsid w:val="00FC6E82"/>
    <w:rsid w:val="00FC7071"/>
    <w:rsid w:val="00FC7251"/>
    <w:rsid w:val="00FC7825"/>
    <w:rsid w:val="00FC7F48"/>
    <w:rsid w:val="00FD1199"/>
    <w:rsid w:val="00FD123A"/>
    <w:rsid w:val="00FD125A"/>
    <w:rsid w:val="00FD1D15"/>
    <w:rsid w:val="00FD1DDC"/>
    <w:rsid w:val="00FD2A1E"/>
    <w:rsid w:val="00FD2E2A"/>
    <w:rsid w:val="00FD51CC"/>
    <w:rsid w:val="00FD63F6"/>
    <w:rsid w:val="00FE04D0"/>
    <w:rsid w:val="00FE0833"/>
    <w:rsid w:val="00FE215E"/>
    <w:rsid w:val="00FE2441"/>
    <w:rsid w:val="00FE2F42"/>
    <w:rsid w:val="00FE3367"/>
    <w:rsid w:val="00FE35AA"/>
    <w:rsid w:val="00FE4768"/>
    <w:rsid w:val="00FE4D75"/>
    <w:rsid w:val="00FE50A1"/>
    <w:rsid w:val="00FE5384"/>
    <w:rsid w:val="00FE6B74"/>
    <w:rsid w:val="00FE7034"/>
    <w:rsid w:val="00FE711E"/>
    <w:rsid w:val="00FE7302"/>
    <w:rsid w:val="00FF025F"/>
    <w:rsid w:val="00FF30EC"/>
    <w:rsid w:val="00FF36B3"/>
    <w:rsid w:val="00FF4FA3"/>
    <w:rsid w:val="00FF560F"/>
    <w:rsid w:val="00FF6074"/>
    <w:rsid w:val="00FF634C"/>
    <w:rsid w:val="00FF7C83"/>
  </w:rsids>
  <m:mathPr>
    <m:mathFont m:val="Cambria Math"/>
    <m:brkBin m:val="before"/>
    <m:brkBinSub m:val="--"/>
    <m:smallFrac m:val="0"/>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563F7"/>
  <w15:chartTrackingRefBased/>
  <w15:docId w15:val="{7961DE4D-131A-4187-B8E1-C0F0130D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C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C2F1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C2F19"/>
    <w:pPr>
      <w:ind w:left="720"/>
      <w:contextualSpacing/>
    </w:pPr>
  </w:style>
  <w:style w:type="paragraph" w:styleId="Textonotapie">
    <w:name w:val="footnote text"/>
    <w:basedOn w:val="Normal"/>
    <w:link w:val="TextonotapieCar"/>
    <w:uiPriority w:val="99"/>
    <w:unhideWhenUsed/>
    <w:rsid w:val="00EC2F19"/>
    <w:pPr>
      <w:spacing w:after="0" w:line="240" w:lineRule="auto"/>
    </w:pPr>
    <w:rPr>
      <w:sz w:val="20"/>
      <w:szCs w:val="20"/>
    </w:rPr>
  </w:style>
  <w:style w:type="character" w:customStyle="1" w:styleId="TextonotapieCar">
    <w:name w:val="Texto nota pie Car"/>
    <w:basedOn w:val="Fuentedeprrafopredeter"/>
    <w:link w:val="Textonotapie"/>
    <w:uiPriority w:val="99"/>
    <w:rsid w:val="00EC2F19"/>
    <w:rPr>
      <w:sz w:val="20"/>
      <w:szCs w:val="20"/>
    </w:rPr>
  </w:style>
  <w:style w:type="character" w:styleId="Refdenotaalpie">
    <w:name w:val="footnote reference"/>
    <w:basedOn w:val="Fuentedeprrafopredeter"/>
    <w:uiPriority w:val="99"/>
    <w:unhideWhenUsed/>
    <w:rsid w:val="00EC2F19"/>
    <w:rPr>
      <w:vertAlign w:val="superscript"/>
    </w:rPr>
  </w:style>
  <w:style w:type="paragraph" w:styleId="NormalWeb">
    <w:name w:val="Normal (Web)"/>
    <w:basedOn w:val="Normal"/>
    <w:uiPriority w:val="99"/>
    <w:unhideWhenUsed/>
    <w:rsid w:val="00EC2F19"/>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rsid w:val="00EC2F19"/>
    <w:rPr>
      <w:color w:val="0000FF"/>
      <w:u w:val="single"/>
    </w:rPr>
  </w:style>
  <w:style w:type="paragraph" w:styleId="Encabezado">
    <w:name w:val="header"/>
    <w:basedOn w:val="Normal"/>
    <w:link w:val="EncabezadoCar"/>
    <w:unhideWhenUsed/>
    <w:rsid w:val="00EC2F19"/>
    <w:pPr>
      <w:tabs>
        <w:tab w:val="center" w:pos="4419"/>
        <w:tab w:val="right" w:pos="8838"/>
      </w:tabs>
      <w:spacing w:after="0" w:line="240" w:lineRule="auto"/>
    </w:pPr>
  </w:style>
  <w:style w:type="character" w:customStyle="1" w:styleId="EncabezadoCar">
    <w:name w:val="Encabezado Car"/>
    <w:basedOn w:val="Fuentedeprrafopredeter"/>
    <w:link w:val="Encabezado"/>
    <w:rsid w:val="00EC2F19"/>
  </w:style>
  <w:style w:type="paragraph" w:styleId="Piedepgina">
    <w:name w:val="footer"/>
    <w:basedOn w:val="Normal"/>
    <w:link w:val="PiedepginaCar"/>
    <w:uiPriority w:val="99"/>
    <w:unhideWhenUsed/>
    <w:rsid w:val="00EC2F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2F19"/>
  </w:style>
  <w:style w:type="character" w:styleId="Refdecomentario">
    <w:name w:val="annotation reference"/>
    <w:basedOn w:val="Fuentedeprrafopredeter"/>
    <w:uiPriority w:val="99"/>
    <w:semiHidden/>
    <w:unhideWhenUsed/>
    <w:rsid w:val="009454A4"/>
    <w:rPr>
      <w:sz w:val="16"/>
      <w:szCs w:val="16"/>
    </w:rPr>
  </w:style>
  <w:style w:type="paragraph" w:styleId="Textocomentario">
    <w:name w:val="annotation text"/>
    <w:basedOn w:val="Normal"/>
    <w:link w:val="TextocomentarioCar"/>
    <w:uiPriority w:val="99"/>
    <w:unhideWhenUsed/>
    <w:rsid w:val="009454A4"/>
    <w:pPr>
      <w:spacing w:line="240" w:lineRule="auto"/>
    </w:pPr>
    <w:rPr>
      <w:sz w:val="20"/>
      <w:szCs w:val="20"/>
    </w:rPr>
  </w:style>
  <w:style w:type="character" w:customStyle="1" w:styleId="TextocomentarioCar">
    <w:name w:val="Texto comentario Car"/>
    <w:basedOn w:val="Fuentedeprrafopredeter"/>
    <w:link w:val="Textocomentario"/>
    <w:uiPriority w:val="99"/>
    <w:rsid w:val="009454A4"/>
    <w:rPr>
      <w:sz w:val="20"/>
      <w:szCs w:val="20"/>
    </w:rPr>
  </w:style>
  <w:style w:type="paragraph" w:styleId="Asuntodelcomentario">
    <w:name w:val="annotation subject"/>
    <w:basedOn w:val="Textocomentario"/>
    <w:next w:val="Textocomentario"/>
    <w:link w:val="AsuntodelcomentarioCar"/>
    <w:uiPriority w:val="99"/>
    <w:semiHidden/>
    <w:unhideWhenUsed/>
    <w:rsid w:val="009454A4"/>
    <w:rPr>
      <w:b/>
      <w:bCs/>
    </w:rPr>
  </w:style>
  <w:style w:type="character" w:customStyle="1" w:styleId="AsuntodelcomentarioCar">
    <w:name w:val="Asunto del comentario Car"/>
    <w:basedOn w:val="TextocomentarioCar"/>
    <w:link w:val="Asuntodelcomentario"/>
    <w:uiPriority w:val="99"/>
    <w:semiHidden/>
    <w:rsid w:val="009454A4"/>
    <w:rPr>
      <w:b/>
      <w:bCs/>
      <w:sz w:val="20"/>
      <w:szCs w:val="20"/>
    </w:rPr>
  </w:style>
  <w:style w:type="paragraph" w:styleId="Textodeglobo">
    <w:name w:val="Balloon Text"/>
    <w:basedOn w:val="Normal"/>
    <w:link w:val="TextodegloboCar"/>
    <w:uiPriority w:val="99"/>
    <w:semiHidden/>
    <w:unhideWhenUsed/>
    <w:rsid w:val="009454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4A4"/>
    <w:rPr>
      <w:rFonts w:ascii="Segoe UI" w:hAnsi="Segoe UI" w:cs="Segoe UI"/>
      <w:sz w:val="18"/>
      <w:szCs w:val="18"/>
    </w:rPr>
  </w:style>
  <w:style w:type="paragraph" w:styleId="Revisin">
    <w:name w:val="Revision"/>
    <w:hidden/>
    <w:uiPriority w:val="99"/>
    <w:semiHidden/>
    <w:rsid w:val="009321D8"/>
    <w:pPr>
      <w:spacing w:after="0" w:line="240" w:lineRule="auto"/>
    </w:pPr>
  </w:style>
  <w:style w:type="character" w:customStyle="1" w:styleId="Mencinsinresolver1">
    <w:name w:val="Mención sin resolver1"/>
    <w:basedOn w:val="Fuentedeprrafopredeter"/>
    <w:uiPriority w:val="99"/>
    <w:rsid w:val="00266E1C"/>
    <w:rPr>
      <w:color w:val="605E5C"/>
      <w:shd w:val="clear" w:color="auto" w:fill="E1DFDD"/>
    </w:rPr>
  </w:style>
  <w:style w:type="character" w:customStyle="1" w:styleId="Mencinsinresolver2">
    <w:name w:val="Mención sin resolver2"/>
    <w:basedOn w:val="Fuentedeprrafopredeter"/>
    <w:uiPriority w:val="99"/>
    <w:semiHidden/>
    <w:unhideWhenUsed/>
    <w:rsid w:val="00A001BF"/>
    <w:rPr>
      <w:color w:val="605E5C"/>
      <w:shd w:val="clear" w:color="auto" w:fill="E1DFDD"/>
    </w:rPr>
  </w:style>
  <w:style w:type="character" w:customStyle="1" w:styleId="Mencinsinresolver3">
    <w:name w:val="Mención sin resolver3"/>
    <w:basedOn w:val="Fuentedeprrafopredeter"/>
    <w:uiPriority w:val="99"/>
    <w:semiHidden/>
    <w:unhideWhenUsed/>
    <w:rsid w:val="00771814"/>
    <w:rPr>
      <w:color w:val="605E5C"/>
      <w:shd w:val="clear" w:color="auto" w:fill="E1DFDD"/>
    </w:rPr>
  </w:style>
  <w:style w:type="character" w:styleId="Mencinsinresolver">
    <w:name w:val="Unresolved Mention"/>
    <w:basedOn w:val="Fuentedeprrafopredeter"/>
    <w:uiPriority w:val="99"/>
    <w:semiHidden/>
    <w:unhideWhenUsed/>
    <w:rsid w:val="001829D4"/>
    <w:rPr>
      <w:color w:val="605E5C"/>
      <w:shd w:val="clear" w:color="auto" w:fill="E1DFDD"/>
    </w:rPr>
  </w:style>
  <w:style w:type="paragraph" w:styleId="Textonotaalfinal">
    <w:name w:val="endnote text"/>
    <w:basedOn w:val="Normal"/>
    <w:link w:val="TextonotaalfinalCar"/>
    <w:uiPriority w:val="99"/>
    <w:semiHidden/>
    <w:unhideWhenUsed/>
    <w:rsid w:val="00833A2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33A24"/>
    <w:rPr>
      <w:sz w:val="20"/>
      <w:szCs w:val="20"/>
    </w:rPr>
  </w:style>
  <w:style w:type="character" w:styleId="Refdenotaalfinal">
    <w:name w:val="endnote reference"/>
    <w:basedOn w:val="Fuentedeprrafopredeter"/>
    <w:uiPriority w:val="99"/>
    <w:semiHidden/>
    <w:unhideWhenUsed/>
    <w:rsid w:val="00833A24"/>
    <w:rPr>
      <w:vertAlign w:val="superscript"/>
    </w:rPr>
  </w:style>
  <w:style w:type="character" w:styleId="Hipervnculovisitado">
    <w:name w:val="FollowedHyperlink"/>
    <w:basedOn w:val="Fuentedeprrafopredeter"/>
    <w:uiPriority w:val="99"/>
    <w:semiHidden/>
    <w:unhideWhenUsed/>
    <w:rsid w:val="007F76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779">
      <w:bodyDiv w:val="1"/>
      <w:marLeft w:val="0"/>
      <w:marRight w:val="0"/>
      <w:marTop w:val="0"/>
      <w:marBottom w:val="0"/>
      <w:divBdr>
        <w:top w:val="none" w:sz="0" w:space="0" w:color="auto"/>
        <w:left w:val="none" w:sz="0" w:space="0" w:color="auto"/>
        <w:bottom w:val="none" w:sz="0" w:space="0" w:color="auto"/>
        <w:right w:val="none" w:sz="0" w:space="0" w:color="auto"/>
      </w:divBdr>
    </w:div>
    <w:div w:id="7878159">
      <w:bodyDiv w:val="1"/>
      <w:marLeft w:val="0"/>
      <w:marRight w:val="0"/>
      <w:marTop w:val="0"/>
      <w:marBottom w:val="0"/>
      <w:divBdr>
        <w:top w:val="none" w:sz="0" w:space="0" w:color="auto"/>
        <w:left w:val="none" w:sz="0" w:space="0" w:color="auto"/>
        <w:bottom w:val="none" w:sz="0" w:space="0" w:color="auto"/>
        <w:right w:val="none" w:sz="0" w:space="0" w:color="auto"/>
      </w:divBdr>
    </w:div>
    <w:div w:id="53357497">
      <w:bodyDiv w:val="1"/>
      <w:marLeft w:val="0"/>
      <w:marRight w:val="0"/>
      <w:marTop w:val="0"/>
      <w:marBottom w:val="0"/>
      <w:divBdr>
        <w:top w:val="none" w:sz="0" w:space="0" w:color="auto"/>
        <w:left w:val="none" w:sz="0" w:space="0" w:color="auto"/>
        <w:bottom w:val="none" w:sz="0" w:space="0" w:color="auto"/>
        <w:right w:val="none" w:sz="0" w:space="0" w:color="auto"/>
      </w:divBdr>
    </w:div>
    <w:div w:id="58939043">
      <w:bodyDiv w:val="1"/>
      <w:marLeft w:val="0"/>
      <w:marRight w:val="0"/>
      <w:marTop w:val="0"/>
      <w:marBottom w:val="0"/>
      <w:divBdr>
        <w:top w:val="none" w:sz="0" w:space="0" w:color="auto"/>
        <w:left w:val="none" w:sz="0" w:space="0" w:color="auto"/>
        <w:bottom w:val="none" w:sz="0" w:space="0" w:color="auto"/>
        <w:right w:val="none" w:sz="0" w:space="0" w:color="auto"/>
      </w:divBdr>
    </w:div>
    <w:div w:id="80417350">
      <w:bodyDiv w:val="1"/>
      <w:marLeft w:val="0"/>
      <w:marRight w:val="0"/>
      <w:marTop w:val="0"/>
      <w:marBottom w:val="0"/>
      <w:divBdr>
        <w:top w:val="none" w:sz="0" w:space="0" w:color="auto"/>
        <w:left w:val="none" w:sz="0" w:space="0" w:color="auto"/>
        <w:bottom w:val="none" w:sz="0" w:space="0" w:color="auto"/>
        <w:right w:val="none" w:sz="0" w:space="0" w:color="auto"/>
      </w:divBdr>
    </w:div>
    <w:div w:id="111638314">
      <w:bodyDiv w:val="1"/>
      <w:marLeft w:val="0"/>
      <w:marRight w:val="0"/>
      <w:marTop w:val="0"/>
      <w:marBottom w:val="0"/>
      <w:divBdr>
        <w:top w:val="none" w:sz="0" w:space="0" w:color="auto"/>
        <w:left w:val="none" w:sz="0" w:space="0" w:color="auto"/>
        <w:bottom w:val="none" w:sz="0" w:space="0" w:color="auto"/>
        <w:right w:val="none" w:sz="0" w:space="0" w:color="auto"/>
      </w:divBdr>
    </w:div>
    <w:div w:id="137040666">
      <w:bodyDiv w:val="1"/>
      <w:marLeft w:val="0"/>
      <w:marRight w:val="0"/>
      <w:marTop w:val="0"/>
      <w:marBottom w:val="0"/>
      <w:divBdr>
        <w:top w:val="none" w:sz="0" w:space="0" w:color="auto"/>
        <w:left w:val="none" w:sz="0" w:space="0" w:color="auto"/>
        <w:bottom w:val="none" w:sz="0" w:space="0" w:color="auto"/>
        <w:right w:val="none" w:sz="0" w:space="0" w:color="auto"/>
      </w:divBdr>
    </w:div>
    <w:div w:id="189610500">
      <w:bodyDiv w:val="1"/>
      <w:marLeft w:val="0"/>
      <w:marRight w:val="0"/>
      <w:marTop w:val="0"/>
      <w:marBottom w:val="0"/>
      <w:divBdr>
        <w:top w:val="none" w:sz="0" w:space="0" w:color="auto"/>
        <w:left w:val="none" w:sz="0" w:space="0" w:color="auto"/>
        <w:bottom w:val="none" w:sz="0" w:space="0" w:color="auto"/>
        <w:right w:val="none" w:sz="0" w:space="0" w:color="auto"/>
      </w:divBdr>
    </w:div>
    <w:div w:id="223368641">
      <w:bodyDiv w:val="1"/>
      <w:marLeft w:val="0"/>
      <w:marRight w:val="0"/>
      <w:marTop w:val="0"/>
      <w:marBottom w:val="0"/>
      <w:divBdr>
        <w:top w:val="none" w:sz="0" w:space="0" w:color="auto"/>
        <w:left w:val="none" w:sz="0" w:space="0" w:color="auto"/>
        <w:bottom w:val="none" w:sz="0" w:space="0" w:color="auto"/>
        <w:right w:val="none" w:sz="0" w:space="0" w:color="auto"/>
      </w:divBdr>
    </w:div>
    <w:div w:id="231282569">
      <w:bodyDiv w:val="1"/>
      <w:marLeft w:val="0"/>
      <w:marRight w:val="0"/>
      <w:marTop w:val="0"/>
      <w:marBottom w:val="0"/>
      <w:divBdr>
        <w:top w:val="none" w:sz="0" w:space="0" w:color="auto"/>
        <w:left w:val="none" w:sz="0" w:space="0" w:color="auto"/>
        <w:bottom w:val="none" w:sz="0" w:space="0" w:color="auto"/>
        <w:right w:val="none" w:sz="0" w:space="0" w:color="auto"/>
      </w:divBdr>
    </w:div>
    <w:div w:id="247420892">
      <w:bodyDiv w:val="1"/>
      <w:marLeft w:val="0"/>
      <w:marRight w:val="0"/>
      <w:marTop w:val="0"/>
      <w:marBottom w:val="0"/>
      <w:divBdr>
        <w:top w:val="none" w:sz="0" w:space="0" w:color="auto"/>
        <w:left w:val="none" w:sz="0" w:space="0" w:color="auto"/>
        <w:bottom w:val="none" w:sz="0" w:space="0" w:color="auto"/>
        <w:right w:val="none" w:sz="0" w:space="0" w:color="auto"/>
      </w:divBdr>
    </w:div>
    <w:div w:id="302662559">
      <w:bodyDiv w:val="1"/>
      <w:marLeft w:val="0"/>
      <w:marRight w:val="0"/>
      <w:marTop w:val="0"/>
      <w:marBottom w:val="0"/>
      <w:divBdr>
        <w:top w:val="none" w:sz="0" w:space="0" w:color="auto"/>
        <w:left w:val="none" w:sz="0" w:space="0" w:color="auto"/>
        <w:bottom w:val="none" w:sz="0" w:space="0" w:color="auto"/>
        <w:right w:val="none" w:sz="0" w:space="0" w:color="auto"/>
      </w:divBdr>
    </w:div>
    <w:div w:id="325322504">
      <w:bodyDiv w:val="1"/>
      <w:marLeft w:val="0"/>
      <w:marRight w:val="0"/>
      <w:marTop w:val="0"/>
      <w:marBottom w:val="0"/>
      <w:divBdr>
        <w:top w:val="none" w:sz="0" w:space="0" w:color="auto"/>
        <w:left w:val="none" w:sz="0" w:space="0" w:color="auto"/>
        <w:bottom w:val="none" w:sz="0" w:space="0" w:color="auto"/>
        <w:right w:val="none" w:sz="0" w:space="0" w:color="auto"/>
      </w:divBdr>
    </w:div>
    <w:div w:id="360983483">
      <w:bodyDiv w:val="1"/>
      <w:marLeft w:val="0"/>
      <w:marRight w:val="0"/>
      <w:marTop w:val="0"/>
      <w:marBottom w:val="0"/>
      <w:divBdr>
        <w:top w:val="none" w:sz="0" w:space="0" w:color="auto"/>
        <w:left w:val="none" w:sz="0" w:space="0" w:color="auto"/>
        <w:bottom w:val="none" w:sz="0" w:space="0" w:color="auto"/>
        <w:right w:val="none" w:sz="0" w:space="0" w:color="auto"/>
      </w:divBdr>
    </w:div>
    <w:div w:id="407852391">
      <w:bodyDiv w:val="1"/>
      <w:marLeft w:val="0"/>
      <w:marRight w:val="0"/>
      <w:marTop w:val="0"/>
      <w:marBottom w:val="0"/>
      <w:divBdr>
        <w:top w:val="none" w:sz="0" w:space="0" w:color="auto"/>
        <w:left w:val="none" w:sz="0" w:space="0" w:color="auto"/>
        <w:bottom w:val="none" w:sz="0" w:space="0" w:color="auto"/>
        <w:right w:val="none" w:sz="0" w:space="0" w:color="auto"/>
      </w:divBdr>
    </w:div>
    <w:div w:id="413206902">
      <w:bodyDiv w:val="1"/>
      <w:marLeft w:val="0"/>
      <w:marRight w:val="0"/>
      <w:marTop w:val="0"/>
      <w:marBottom w:val="0"/>
      <w:divBdr>
        <w:top w:val="none" w:sz="0" w:space="0" w:color="auto"/>
        <w:left w:val="none" w:sz="0" w:space="0" w:color="auto"/>
        <w:bottom w:val="none" w:sz="0" w:space="0" w:color="auto"/>
        <w:right w:val="none" w:sz="0" w:space="0" w:color="auto"/>
      </w:divBdr>
    </w:div>
    <w:div w:id="413943184">
      <w:bodyDiv w:val="1"/>
      <w:marLeft w:val="0"/>
      <w:marRight w:val="0"/>
      <w:marTop w:val="0"/>
      <w:marBottom w:val="0"/>
      <w:divBdr>
        <w:top w:val="none" w:sz="0" w:space="0" w:color="auto"/>
        <w:left w:val="none" w:sz="0" w:space="0" w:color="auto"/>
        <w:bottom w:val="none" w:sz="0" w:space="0" w:color="auto"/>
        <w:right w:val="none" w:sz="0" w:space="0" w:color="auto"/>
      </w:divBdr>
    </w:div>
    <w:div w:id="427508080">
      <w:bodyDiv w:val="1"/>
      <w:marLeft w:val="0"/>
      <w:marRight w:val="0"/>
      <w:marTop w:val="0"/>
      <w:marBottom w:val="0"/>
      <w:divBdr>
        <w:top w:val="none" w:sz="0" w:space="0" w:color="auto"/>
        <w:left w:val="none" w:sz="0" w:space="0" w:color="auto"/>
        <w:bottom w:val="none" w:sz="0" w:space="0" w:color="auto"/>
        <w:right w:val="none" w:sz="0" w:space="0" w:color="auto"/>
      </w:divBdr>
    </w:div>
    <w:div w:id="435248521">
      <w:bodyDiv w:val="1"/>
      <w:marLeft w:val="0"/>
      <w:marRight w:val="0"/>
      <w:marTop w:val="0"/>
      <w:marBottom w:val="0"/>
      <w:divBdr>
        <w:top w:val="none" w:sz="0" w:space="0" w:color="auto"/>
        <w:left w:val="none" w:sz="0" w:space="0" w:color="auto"/>
        <w:bottom w:val="none" w:sz="0" w:space="0" w:color="auto"/>
        <w:right w:val="none" w:sz="0" w:space="0" w:color="auto"/>
      </w:divBdr>
    </w:div>
    <w:div w:id="464812118">
      <w:bodyDiv w:val="1"/>
      <w:marLeft w:val="0"/>
      <w:marRight w:val="0"/>
      <w:marTop w:val="0"/>
      <w:marBottom w:val="0"/>
      <w:divBdr>
        <w:top w:val="none" w:sz="0" w:space="0" w:color="auto"/>
        <w:left w:val="none" w:sz="0" w:space="0" w:color="auto"/>
        <w:bottom w:val="none" w:sz="0" w:space="0" w:color="auto"/>
        <w:right w:val="none" w:sz="0" w:space="0" w:color="auto"/>
      </w:divBdr>
    </w:div>
    <w:div w:id="531724724">
      <w:bodyDiv w:val="1"/>
      <w:marLeft w:val="0"/>
      <w:marRight w:val="0"/>
      <w:marTop w:val="0"/>
      <w:marBottom w:val="0"/>
      <w:divBdr>
        <w:top w:val="none" w:sz="0" w:space="0" w:color="auto"/>
        <w:left w:val="none" w:sz="0" w:space="0" w:color="auto"/>
        <w:bottom w:val="none" w:sz="0" w:space="0" w:color="auto"/>
        <w:right w:val="none" w:sz="0" w:space="0" w:color="auto"/>
      </w:divBdr>
    </w:div>
    <w:div w:id="544218686">
      <w:bodyDiv w:val="1"/>
      <w:marLeft w:val="0"/>
      <w:marRight w:val="0"/>
      <w:marTop w:val="0"/>
      <w:marBottom w:val="0"/>
      <w:divBdr>
        <w:top w:val="none" w:sz="0" w:space="0" w:color="auto"/>
        <w:left w:val="none" w:sz="0" w:space="0" w:color="auto"/>
        <w:bottom w:val="none" w:sz="0" w:space="0" w:color="auto"/>
        <w:right w:val="none" w:sz="0" w:space="0" w:color="auto"/>
      </w:divBdr>
    </w:div>
    <w:div w:id="545028202">
      <w:bodyDiv w:val="1"/>
      <w:marLeft w:val="0"/>
      <w:marRight w:val="0"/>
      <w:marTop w:val="0"/>
      <w:marBottom w:val="0"/>
      <w:divBdr>
        <w:top w:val="none" w:sz="0" w:space="0" w:color="auto"/>
        <w:left w:val="none" w:sz="0" w:space="0" w:color="auto"/>
        <w:bottom w:val="none" w:sz="0" w:space="0" w:color="auto"/>
        <w:right w:val="none" w:sz="0" w:space="0" w:color="auto"/>
      </w:divBdr>
    </w:div>
    <w:div w:id="559482161">
      <w:bodyDiv w:val="1"/>
      <w:marLeft w:val="0"/>
      <w:marRight w:val="0"/>
      <w:marTop w:val="0"/>
      <w:marBottom w:val="0"/>
      <w:divBdr>
        <w:top w:val="none" w:sz="0" w:space="0" w:color="auto"/>
        <w:left w:val="none" w:sz="0" w:space="0" w:color="auto"/>
        <w:bottom w:val="none" w:sz="0" w:space="0" w:color="auto"/>
        <w:right w:val="none" w:sz="0" w:space="0" w:color="auto"/>
      </w:divBdr>
    </w:div>
    <w:div w:id="566382037">
      <w:bodyDiv w:val="1"/>
      <w:marLeft w:val="0"/>
      <w:marRight w:val="0"/>
      <w:marTop w:val="0"/>
      <w:marBottom w:val="0"/>
      <w:divBdr>
        <w:top w:val="none" w:sz="0" w:space="0" w:color="auto"/>
        <w:left w:val="none" w:sz="0" w:space="0" w:color="auto"/>
        <w:bottom w:val="none" w:sz="0" w:space="0" w:color="auto"/>
        <w:right w:val="none" w:sz="0" w:space="0" w:color="auto"/>
      </w:divBdr>
    </w:div>
    <w:div w:id="586037536">
      <w:bodyDiv w:val="1"/>
      <w:marLeft w:val="0"/>
      <w:marRight w:val="0"/>
      <w:marTop w:val="0"/>
      <w:marBottom w:val="0"/>
      <w:divBdr>
        <w:top w:val="none" w:sz="0" w:space="0" w:color="auto"/>
        <w:left w:val="none" w:sz="0" w:space="0" w:color="auto"/>
        <w:bottom w:val="none" w:sz="0" w:space="0" w:color="auto"/>
        <w:right w:val="none" w:sz="0" w:space="0" w:color="auto"/>
      </w:divBdr>
    </w:div>
    <w:div w:id="586429067">
      <w:bodyDiv w:val="1"/>
      <w:marLeft w:val="0"/>
      <w:marRight w:val="0"/>
      <w:marTop w:val="0"/>
      <w:marBottom w:val="0"/>
      <w:divBdr>
        <w:top w:val="none" w:sz="0" w:space="0" w:color="auto"/>
        <w:left w:val="none" w:sz="0" w:space="0" w:color="auto"/>
        <w:bottom w:val="none" w:sz="0" w:space="0" w:color="auto"/>
        <w:right w:val="none" w:sz="0" w:space="0" w:color="auto"/>
      </w:divBdr>
    </w:div>
    <w:div w:id="586573241">
      <w:bodyDiv w:val="1"/>
      <w:marLeft w:val="0"/>
      <w:marRight w:val="0"/>
      <w:marTop w:val="0"/>
      <w:marBottom w:val="0"/>
      <w:divBdr>
        <w:top w:val="none" w:sz="0" w:space="0" w:color="auto"/>
        <w:left w:val="none" w:sz="0" w:space="0" w:color="auto"/>
        <w:bottom w:val="none" w:sz="0" w:space="0" w:color="auto"/>
        <w:right w:val="none" w:sz="0" w:space="0" w:color="auto"/>
      </w:divBdr>
    </w:div>
    <w:div w:id="631592391">
      <w:bodyDiv w:val="1"/>
      <w:marLeft w:val="0"/>
      <w:marRight w:val="0"/>
      <w:marTop w:val="0"/>
      <w:marBottom w:val="0"/>
      <w:divBdr>
        <w:top w:val="none" w:sz="0" w:space="0" w:color="auto"/>
        <w:left w:val="none" w:sz="0" w:space="0" w:color="auto"/>
        <w:bottom w:val="none" w:sz="0" w:space="0" w:color="auto"/>
        <w:right w:val="none" w:sz="0" w:space="0" w:color="auto"/>
      </w:divBdr>
    </w:div>
    <w:div w:id="679234212">
      <w:bodyDiv w:val="1"/>
      <w:marLeft w:val="0"/>
      <w:marRight w:val="0"/>
      <w:marTop w:val="0"/>
      <w:marBottom w:val="0"/>
      <w:divBdr>
        <w:top w:val="none" w:sz="0" w:space="0" w:color="auto"/>
        <w:left w:val="none" w:sz="0" w:space="0" w:color="auto"/>
        <w:bottom w:val="none" w:sz="0" w:space="0" w:color="auto"/>
        <w:right w:val="none" w:sz="0" w:space="0" w:color="auto"/>
      </w:divBdr>
    </w:div>
    <w:div w:id="697197124">
      <w:bodyDiv w:val="1"/>
      <w:marLeft w:val="0"/>
      <w:marRight w:val="0"/>
      <w:marTop w:val="0"/>
      <w:marBottom w:val="0"/>
      <w:divBdr>
        <w:top w:val="none" w:sz="0" w:space="0" w:color="auto"/>
        <w:left w:val="none" w:sz="0" w:space="0" w:color="auto"/>
        <w:bottom w:val="none" w:sz="0" w:space="0" w:color="auto"/>
        <w:right w:val="none" w:sz="0" w:space="0" w:color="auto"/>
      </w:divBdr>
    </w:div>
    <w:div w:id="712540072">
      <w:bodyDiv w:val="1"/>
      <w:marLeft w:val="0"/>
      <w:marRight w:val="0"/>
      <w:marTop w:val="0"/>
      <w:marBottom w:val="0"/>
      <w:divBdr>
        <w:top w:val="none" w:sz="0" w:space="0" w:color="auto"/>
        <w:left w:val="none" w:sz="0" w:space="0" w:color="auto"/>
        <w:bottom w:val="none" w:sz="0" w:space="0" w:color="auto"/>
        <w:right w:val="none" w:sz="0" w:space="0" w:color="auto"/>
      </w:divBdr>
    </w:div>
    <w:div w:id="734159003">
      <w:bodyDiv w:val="1"/>
      <w:marLeft w:val="0"/>
      <w:marRight w:val="0"/>
      <w:marTop w:val="0"/>
      <w:marBottom w:val="0"/>
      <w:divBdr>
        <w:top w:val="none" w:sz="0" w:space="0" w:color="auto"/>
        <w:left w:val="none" w:sz="0" w:space="0" w:color="auto"/>
        <w:bottom w:val="none" w:sz="0" w:space="0" w:color="auto"/>
        <w:right w:val="none" w:sz="0" w:space="0" w:color="auto"/>
      </w:divBdr>
    </w:div>
    <w:div w:id="774442707">
      <w:bodyDiv w:val="1"/>
      <w:marLeft w:val="0"/>
      <w:marRight w:val="0"/>
      <w:marTop w:val="0"/>
      <w:marBottom w:val="0"/>
      <w:divBdr>
        <w:top w:val="none" w:sz="0" w:space="0" w:color="auto"/>
        <w:left w:val="none" w:sz="0" w:space="0" w:color="auto"/>
        <w:bottom w:val="none" w:sz="0" w:space="0" w:color="auto"/>
        <w:right w:val="none" w:sz="0" w:space="0" w:color="auto"/>
      </w:divBdr>
    </w:div>
    <w:div w:id="783496200">
      <w:bodyDiv w:val="1"/>
      <w:marLeft w:val="0"/>
      <w:marRight w:val="0"/>
      <w:marTop w:val="0"/>
      <w:marBottom w:val="0"/>
      <w:divBdr>
        <w:top w:val="none" w:sz="0" w:space="0" w:color="auto"/>
        <w:left w:val="none" w:sz="0" w:space="0" w:color="auto"/>
        <w:bottom w:val="none" w:sz="0" w:space="0" w:color="auto"/>
        <w:right w:val="none" w:sz="0" w:space="0" w:color="auto"/>
      </w:divBdr>
    </w:div>
    <w:div w:id="792551666">
      <w:bodyDiv w:val="1"/>
      <w:marLeft w:val="0"/>
      <w:marRight w:val="0"/>
      <w:marTop w:val="0"/>
      <w:marBottom w:val="0"/>
      <w:divBdr>
        <w:top w:val="none" w:sz="0" w:space="0" w:color="auto"/>
        <w:left w:val="none" w:sz="0" w:space="0" w:color="auto"/>
        <w:bottom w:val="none" w:sz="0" w:space="0" w:color="auto"/>
        <w:right w:val="none" w:sz="0" w:space="0" w:color="auto"/>
      </w:divBdr>
    </w:div>
    <w:div w:id="808742959">
      <w:bodyDiv w:val="1"/>
      <w:marLeft w:val="0"/>
      <w:marRight w:val="0"/>
      <w:marTop w:val="0"/>
      <w:marBottom w:val="0"/>
      <w:divBdr>
        <w:top w:val="none" w:sz="0" w:space="0" w:color="auto"/>
        <w:left w:val="none" w:sz="0" w:space="0" w:color="auto"/>
        <w:bottom w:val="none" w:sz="0" w:space="0" w:color="auto"/>
        <w:right w:val="none" w:sz="0" w:space="0" w:color="auto"/>
      </w:divBdr>
    </w:div>
    <w:div w:id="825244946">
      <w:bodyDiv w:val="1"/>
      <w:marLeft w:val="0"/>
      <w:marRight w:val="0"/>
      <w:marTop w:val="0"/>
      <w:marBottom w:val="0"/>
      <w:divBdr>
        <w:top w:val="none" w:sz="0" w:space="0" w:color="auto"/>
        <w:left w:val="none" w:sz="0" w:space="0" w:color="auto"/>
        <w:bottom w:val="none" w:sz="0" w:space="0" w:color="auto"/>
        <w:right w:val="none" w:sz="0" w:space="0" w:color="auto"/>
      </w:divBdr>
    </w:div>
    <w:div w:id="864101891">
      <w:bodyDiv w:val="1"/>
      <w:marLeft w:val="0"/>
      <w:marRight w:val="0"/>
      <w:marTop w:val="0"/>
      <w:marBottom w:val="0"/>
      <w:divBdr>
        <w:top w:val="none" w:sz="0" w:space="0" w:color="auto"/>
        <w:left w:val="none" w:sz="0" w:space="0" w:color="auto"/>
        <w:bottom w:val="none" w:sz="0" w:space="0" w:color="auto"/>
        <w:right w:val="none" w:sz="0" w:space="0" w:color="auto"/>
      </w:divBdr>
    </w:div>
    <w:div w:id="908998873">
      <w:bodyDiv w:val="1"/>
      <w:marLeft w:val="0"/>
      <w:marRight w:val="0"/>
      <w:marTop w:val="0"/>
      <w:marBottom w:val="0"/>
      <w:divBdr>
        <w:top w:val="none" w:sz="0" w:space="0" w:color="auto"/>
        <w:left w:val="none" w:sz="0" w:space="0" w:color="auto"/>
        <w:bottom w:val="none" w:sz="0" w:space="0" w:color="auto"/>
        <w:right w:val="none" w:sz="0" w:space="0" w:color="auto"/>
      </w:divBdr>
    </w:div>
    <w:div w:id="914901488">
      <w:bodyDiv w:val="1"/>
      <w:marLeft w:val="0"/>
      <w:marRight w:val="0"/>
      <w:marTop w:val="0"/>
      <w:marBottom w:val="0"/>
      <w:divBdr>
        <w:top w:val="none" w:sz="0" w:space="0" w:color="auto"/>
        <w:left w:val="none" w:sz="0" w:space="0" w:color="auto"/>
        <w:bottom w:val="none" w:sz="0" w:space="0" w:color="auto"/>
        <w:right w:val="none" w:sz="0" w:space="0" w:color="auto"/>
      </w:divBdr>
    </w:div>
    <w:div w:id="930888834">
      <w:bodyDiv w:val="1"/>
      <w:marLeft w:val="0"/>
      <w:marRight w:val="0"/>
      <w:marTop w:val="0"/>
      <w:marBottom w:val="0"/>
      <w:divBdr>
        <w:top w:val="none" w:sz="0" w:space="0" w:color="auto"/>
        <w:left w:val="none" w:sz="0" w:space="0" w:color="auto"/>
        <w:bottom w:val="none" w:sz="0" w:space="0" w:color="auto"/>
        <w:right w:val="none" w:sz="0" w:space="0" w:color="auto"/>
      </w:divBdr>
    </w:div>
    <w:div w:id="931625294">
      <w:bodyDiv w:val="1"/>
      <w:marLeft w:val="0"/>
      <w:marRight w:val="0"/>
      <w:marTop w:val="0"/>
      <w:marBottom w:val="0"/>
      <w:divBdr>
        <w:top w:val="none" w:sz="0" w:space="0" w:color="auto"/>
        <w:left w:val="none" w:sz="0" w:space="0" w:color="auto"/>
        <w:bottom w:val="none" w:sz="0" w:space="0" w:color="auto"/>
        <w:right w:val="none" w:sz="0" w:space="0" w:color="auto"/>
      </w:divBdr>
    </w:div>
    <w:div w:id="1017926505">
      <w:bodyDiv w:val="1"/>
      <w:marLeft w:val="0"/>
      <w:marRight w:val="0"/>
      <w:marTop w:val="0"/>
      <w:marBottom w:val="0"/>
      <w:divBdr>
        <w:top w:val="none" w:sz="0" w:space="0" w:color="auto"/>
        <w:left w:val="none" w:sz="0" w:space="0" w:color="auto"/>
        <w:bottom w:val="none" w:sz="0" w:space="0" w:color="auto"/>
        <w:right w:val="none" w:sz="0" w:space="0" w:color="auto"/>
      </w:divBdr>
    </w:div>
    <w:div w:id="1054041585">
      <w:bodyDiv w:val="1"/>
      <w:marLeft w:val="0"/>
      <w:marRight w:val="0"/>
      <w:marTop w:val="0"/>
      <w:marBottom w:val="0"/>
      <w:divBdr>
        <w:top w:val="none" w:sz="0" w:space="0" w:color="auto"/>
        <w:left w:val="none" w:sz="0" w:space="0" w:color="auto"/>
        <w:bottom w:val="none" w:sz="0" w:space="0" w:color="auto"/>
        <w:right w:val="none" w:sz="0" w:space="0" w:color="auto"/>
      </w:divBdr>
    </w:div>
    <w:div w:id="1057361077">
      <w:bodyDiv w:val="1"/>
      <w:marLeft w:val="0"/>
      <w:marRight w:val="0"/>
      <w:marTop w:val="0"/>
      <w:marBottom w:val="0"/>
      <w:divBdr>
        <w:top w:val="none" w:sz="0" w:space="0" w:color="auto"/>
        <w:left w:val="none" w:sz="0" w:space="0" w:color="auto"/>
        <w:bottom w:val="none" w:sz="0" w:space="0" w:color="auto"/>
        <w:right w:val="none" w:sz="0" w:space="0" w:color="auto"/>
      </w:divBdr>
    </w:div>
    <w:div w:id="1067533411">
      <w:bodyDiv w:val="1"/>
      <w:marLeft w:val="0"/>
      <w:marRight w:val="0"/>
      <w:marTop w:val="0"/>
      <w:marBottom w:val="0"/>
      <w:divBdr>
        <w:top w:val="none" w:sz="0" w:space="0" w:color="auto"/>
        <w:left w:val="none" w:sz="0" w:space="0" w:color="auto"/>
        <w:bottom w:val="none" w:sz="0" w:space="0" w:color="auto"/>
        <w:right w:val="none" w:sz="0" w:space="0" w:color="auto"/>
      </w:divBdr>
    </w:div>
    <w:div w:id="1082292434">
      <w:bodyDiv w:val="1"/>
      <w:marLeft w:val="0"/>
      <w:marRight w:val="0"/>
      <w:marTop w:val="0"/>
      <w:marBottom w:val="0"/>
      <w:divBdr>
        <w:top w:val="none" w:sz="0" w:space="0" w:color="auto"/>
        <w:left w:val="none" w:sz="0" w:space="0" w:color="auto"/>
        <w:bottom w:val="none" w:sz="0" w:space="0" w:color="auto"/>
        <w:right w:val="none" w:sz="0" w:space="0" w:color="auto"/>
      </w:divBdr>
    </w:div>
    <w:div w:id="1120418934">
      <w:bodyDiv w:val="1"/>
      <w:marLeft w:val="0"/>
      <w:marRight w:val="0"/>
      <w:marTop w:val="0"/>
      <w:marBottom w:val="0"/>
      <w:divBdr>
        <w:top w:val="none" w:sz="0" w:space="0" w:color="auto"/>
        <w:left w:val="none" w:sz="0" w:space="0" w:color="auto"/>
        <w:bottom w:val="none" w:sz="0" w:space="0" w:color="auto"/>
        <w:right w:val="none" w:sz="0" w:space="0" w:color="auto"/>
      </w:divBdr>
    </w:div>
    <w:div w:id="1131248442">
      <w:bodyDiv w:val="1"/>
      <w:marLeft w:val="0"/>
      <w:marRight w:val="0"/>
      <w:marTop w:val="0"/>
      <w:marBottom w:val="0"/>
      <w:divBdr>
        <w:top w:val="none" w:sz="0" w:space="0" w:color="auto"/>
        <w:left w:val="none" w:sz="0" w:space="0" w:color="auto"/>
        <w:bottom w:val="none" w:sz="0" w:space="0" w:color="auto"/>
        <w:right w:val="none" w:sz="0" w:space="0" w:color="auto"/>
      </w:divBdr>
    </w:div>
    <w:div w:id="1217010704">
      <w:bodyDiv w:val="1"/>
      <w:marLeft w:val="0"/>
      <w:marRight w:val="0"/>
      <w:marTop w:val="0"/>
      <w:marBottom w:val="0"/>
      <w:divBdr>
        <w:top w:val="none" w:sz="0" w:space="0" w:color="auto"/>
        <w:left w:val="none" w:sz="0" w:space="0" w:color="auto"/>
        <w:bottom w:val="none" w:sz="0" w:space="0" w:color="auto"/>
        <w:right w:val="none" w:sz="0" w:space="0" w:color="auto"/>
      </w:divBdr>
    </w:div>
    <w:div w:id="1247611937">
      <w:bodyDiv w:val="1"/>
      <w:marLeft w:val="0"/>
      <w:marRight w:val="0"/>
      <w:marTop w:val="0"/>
      <w:marBottom w:val="0"/>
      <w:divBdr>
        <w:top w:val="none" w:sz="0" w:space="0" w:color="auto"/>
        <w:left w:val="none" w:sz="0" w:space="0" w:color="auto"/>
        <w:bottom w:val="none" w:sz="0" w:space="0" w:color="auto"/>
        <w:right w:val="none" w:sz="0" w:space="0" w:color="auto"/>
      </w:divBdr>
    </w:div>
    <w:div w:id="1253665030">
      <w:bodyDiv w:val="1"/>
      <w:marLeft w:val="0"/>
      <w:marRight w:val="0"/>
      <w:marTop w:val="0"/>
      <w:marBottom w:val="0"/>
      <w:divBdr>
        <w:top w:val="none" w:sz="0" w:space="0" w:color="auto"/>
        <w:left w:val="none" w:sz="0" w:space="0" w:color="auto"/>
        <w:bottom w:val="none" w:sz="0" w:space="0" w:color="auto"/>
        <w:right w:val="none" w:sz="0" w:space="0" w:color="auto"/>
      </w:divBdr>
    </w:div>
    <w:div w:id="1311910865">
      <w:bodyDiv w:val="1"/>
      <w:marLeft w:val="0"/>
      <w:marRight w:val="0"/>
      <w:marTop w:val="0"/>
      <w:marBottom w:val="0"/>
      <w:divBdr>
        <w:top w:val="none" w:sz="0" w:space="0" w:color="auto"/>
        <w:left w:val="none" w:sz="0" w:space="0" w:color="auto"/>
        <w:bottom w:val="none" w:sz="0" w:space="0" w:color="auto"/>
        <w:right w:val="none" w:sz="0" w:space="0" w:color="auto"/>
      </w:divBdr>
    </w:div>
    <w:div w:id="1319261154">
      <w:bodyDiv w:val="1"/>
      <w:marLeft w:val="0"/>
      <w:marRight w:val="0"/>
      <w:marTop w:val="0"/>
      <w:marBottom w:val="0"/>
      <w:divBdr>
        <w:top w:val="none" w:sz="0" w:space="0" w:color="auto"/>
        <w:left w:val="none" w:sz="0" w:space="0" w:color="auto"/>
        <w:bottom w:val="none" w:sz="0" w:space="0" w:color="auto"/>
        <w:right w:val="none" w:sz="0" w:space="0" w:color="auto"/>
      </w:divBdr>
    </w:div>
    <w:div w:id="1319308992">
      <w:bodyDiv w:val="1"/>
      <w:marLeft w:val="0"/>
      <w:marRight w:val="0"/>
      <w:marTop w:val="0"/>
      <w:marBottom w:val="0"/>
      <w:divBdr>
        <w:top w:val="none" w:sz="0" w:space="0" w:color="auto"/>
        <w:left w:val="none" w:sz="0" w:space="0" w:color="auto"/>
        <w:bottom w:val="none" w:sz="0" w:space="0" w:color="auto"/>
        <w:right w:val="none" w:sz="0" w:space="0" w:color="auto"/>
      </w:divBdr>
    </w:div>
    <w:div w:id="1360665141">
      <w:bodyDiv w:val="1"/>
      <w:marLeft w:val="0"/>
      <w:marRight w:val="0"/>
      <w:marTop w:val="0"/>
      <w:marBottom w:val="0"/>
      <w:divBdr>
        <w:top w:val="none" w:sz="0" w:space="0" w:color="auto"/>
        <w:left w:val="none" w:sz="0" w:space="0" w:color="auto"/>
        <w:bottom w:val="none" w:sz="0" w:space="0" w:color="auto"/>
        <w:right w:val="none" w:sz="0" w:space="0" w:color="auto"/>
      </w:divBdr>
    </w:div>
    <w:div w:id="1379159510">
      <w:bodyDiv w:val="1"/>
      <w:marLeft w:val="0"/>
      <w:marRight w:val="0"/>
      <w:marTop w:val="0"/>
      <w:marBottom w:val="0"/>
      <w:divBdr>
        <w:top w:val="none" w:sz="0" w:space="0" w:color="auto"/>
        <w:left w:val="none" w:sz="0" w:space="0" w:color="auto"/>
        <w:bottom w:val="none" w:sz="0" w:space="0" w:color="auto"/>
        <w:right w:val="none" w:sz="0" w:space="0" w:color="auto"/>
      </w:divBdr>
    </w:div>
    <w:div w:id="1384333642">
      <w:bodyDiv w:val="1"/>
      <w:marLeft w:val="0"/>
      <w:marRight w:val="0"/>
      <w:marTop w:val="0"/>
      <w:marBottom w:val="0"/>
      <w:divBdr>
        <w:top w:val="none" w:sz="0" w:space="0" w:color="auto"/>
        <w:left w:val="none" w:sz="0" w:space="0" w:color="auto"/>
        <w:bottom w:val="none" w:sz="0" w:space="0" w:color="auto"/>
        <w:right w:val="none" w:sz="0" w:space="0" w:color="auto"/>
      </w:divBdr>
    </w:div>
    <w:div w:id="1440644804">
      <w:bodyDiv w:val="1"/>
      <w:marLeft w:val="0"/>
      <w:marRight w:val="0"/>
      <w:marTop w:val="0"/>
      <w:marBottom w:val="0"/>
      <w:divBdr>
        <w:top w:val="none" w:sz="0" w:space="0" w:color="auto"/>
        <w:left w:val="none" w:sz="0" w:space="0" w:color="auto"/>
        <w:bottom w:val="none" w:sz="0" w:space="0" w:color="auto"/>
        <w:right w:val="none" w:sz="0" w:space="0" w:color="auto"/>
      </w:divBdr>
      <w:divsChild>
        <w:div w:id="1276522602">
          <w:marLeft w:val="0"/>
          <w:marRight w:val="0"/>
          <w:marTop w:val="0"/>
          <w:marBottom w:val="0"/>
          <w:divBdr>
            <w:top w:val="none" w:sz="0" w:space="0" w:color="auto"/>
            <w:left w:val="none" w:sz="0" w:space="0" w:color="auto"/>
            <w:bottom w:val="none" w:sz="0" w:space="0" w:color="auto"/>
            <w:right w:val="none" w:sz="0" w:space="0" w:color="auto"/>
          </w:divBdr>
        </w:div>
      </w:divsChild>
    </w:div>
    <w:div w:id="1453744047">
      <w:bodyDiv w:val="1"/>
      <w:marLeft w:val="0"/>
      <w:marRight w:val="0"/>
      <w:marTop w:val="0"/>
      <w:marBottom w:val="0"/>
      <w:divBdr>
        <w:top w:val="none" w:sz="0" w:space="0" w:color="auto"/>
        <w:left w:val="none" w:sz="0" w:space="0" w:color="auto"/>
        <w:bottom w:val="none" w:sz="0" w:space="0" w:color="auto"/>
        <w:right w:val="none" w:sz="0" w:space="0" w:color="auto"/>
      </w:divBdr>
    </w:div>
    <w:div w:id="1456831021">
      <w:bodyDiv w:val="1"/>
      <w:marLeft w:val="0"/>
      <w:marRight w:val="0"/>
      <w:marTop w:val="0"/>
      <w:marBottom w:val="0"/>
      <w:divBdr>
        <w:top w:val="none" w:sz="0" w:space="0" w:color="auto"/>
        <w:left w:val="none" w:sz="0" w:space="0" w:color="auto"/>
        <w:bottom w:val="none" w:sz="0" w:space="0" w:color="auto"/>
        <w:right w:val="none" w:sz="0" w:space="0" w:color="auto"/>
      </w:divBdr>
    </w:div>
    <w:div w:id="1480265187">
      <w:bodyDiv w:val="1"/>
      <w:marLeft w:val="0"/>
      <w:marRight w:val="0"/>
      <w:marTop w:val="0"/>
      <w:marBottom w:val="0"/>
      <w:divBdr>
        <w:top w:val="none" w:sz="0" w:space="0" w:color="auto"/>
        <w:left w:val="none" w:sz="0" w:space="0" w:color="auto"/>
        <w:bottom w:val="none" w:sz="0" w:space="0" w:color="auto"/>
        <w:right w:val="none" w:sz="0" w:space="0" w:color="auto"/>
      </w:divBdr>
    </w:div>
    <w:div w:id="1512723863">
      <w:bodyDiv w:val="1"/>
      <w:marLeft w:val="0"/>
      <w:marRight w:val="0"/>
      <w:marTop w:val="0"/>
      <w:marBottom w:val="0"/>
      <w:divBdr>
        <w:top w:val="none" w:sz="0" w:space="0" w:color="auto"/>
        <w:left w:val="none" w:sz="0" w:space="0" w:color="auto"/>
        <w:bottom w:val="none" w:sz="0" w:space="0" w:color="auto"/>
        <w:right w:val="none" w:sz="0" w:space="0" w:color="auto"/>
      </w:divBdr>
    </w:div>
    <w:div w:id="1517696540">
      <w:bodyDiv w:val="1"/>
      <w:marLeft w:val="0"/>
      <w:marRight w:val="0"/>
      <w:marTop w:val="0"/>
      <w:marBottom w:val="0"/>
      <w:divBdr>
        <w:top w:val="none" w:sz="0" w:space="0" w:color="auto"/>
        <w:left w:val="none" w:sz="0" w:space="0" w:color="auto"/>
        <w:bottom w:val="none" w:sz="0" w:space="0" w:color="auto"/>
        <w:right w:val="none" w:sz="0" w:space="0" w:color="auto"/>
      </w:divBdr>
    </w:div>
    <w:div w:id="1528257909">
      <w:bodyDiv w:val="1"/>
      <w:marLeft w:val="0"/>
      <w:marRight w:val="0"/>
      <w:marTop w:val="0"/>
      <w:marBottom w:val="0"/>
      <w:divBdr>
        <w:top w:val="none" w:sz="0" w:space="0" w:color="auto"/>
        <w:left w:val="none" w:sz="0" w:space="0" w:color="auto"/>
        <w:bottom w:val="none" w:sz="0" w:space="0" w:color="auto"/>
        <w:right w:val="none" w:sz="0" w:space="0" w:color="auto"/>
      </w:divBdr>
    </w:div>
    <w:div w:id="1542160098">
      <w:bodyDiv w:val="1"/>
      <w:marLeft w:val="0"/>
      <w:marRight w:val="0"/>
      <w:marTop w:val="0"/>
      <w:marBottom w:val="0"/>
      <w:divBdr>
        <w:top w:val="none" w:sz="0" w:space="0" w:color="auto"/>
        <w:left w:val="none" w:sz="0" w:space="0" w:color="auto"/>
        <w:bottom w:val="none" w:sz="0" w:space="0" w:color="auto"/>
        <w:right w:val="none" w:sz="0" w:space="0" w:color="auto"/>
      </w:divBdr>
    </w:div>
    <w:div w:id="1547638717">
      <w:bodyDiv w:val="1"/>
      <w:marLeft w:val="0"/>
      <w:marRight w:val="0"/>
      <w:marTop w:val="0"/>
      <w:marBottom w:val="0"/>
      <w:divBdr>
        <w:top w:val="none" w:sz="0" w:space="0" w:color="auto"/>
        <w:left w:val="none" w:sz="0" w:space="0" w:color="auto"/>
        <w:bottom w:val="none" w:sz="0" w:space="0" w:color="auto"/>
        <w:right w:val="none" w:sz="0" w:space="0" w:color="auto"/>
      </w:divBdr>
    </w:div>
    <w:div w:id="1551378218">
      <w:bodyDiv w:val="1"/>
      <w:marLeft w:val="0"/>
      <w:marRight w:val="0"/>
      <w:marTop w:val="0"/>
      <w:marBottom w:val="0"/>
      <w:divBdr>
        <w:top w:val="none" w:sz="0" w:space="0" w:color="auto"/>
        <w:left w:val="none" w:sz="0" w:space="0" w:color="auto"/>
        <w:bottom w:val="none" w:sz="0" w:space="0" w:color="auto"/>
        <w:right w:val="none" w:sz="0" w:space="0" w:color="auto"/>
      </w:divBdr>
    </w:div>
    <w:div w:id="1616404669">
      <w:bodyDiv w:val="1"/>
      <w:marLeft w:val="0"/>
      <w:marRight w:val="0"/>
      <w:marTop w:val="0"/>
      <w:marBottom w:val="0"/>
      <w:divBdr>
        <w:top w:val="none" w:sz="0" w:space="0" w:color="auto"/>
        <w:left w:val="none" w:sz="0" w:space="0" w:color="auto"/>
        <w:bottom w:val="none" w:sz="0" w:space="0" w:color="auto"/>
        <w:right w:val="none" w:sz="0" w:space="0" w:color="auto"/>
      </w:divBdr>
    </w:div>
    <w:div w:id="1640649125">
      <w:bodyDiv w:val="1"/>
      <w:marLeft w:val="0"/>
      <w:marRight w:val="0"/>
      <w:marTop w:val="0"/>
      <w:marBottom w:val="0"/>
      <w:divBdr>
        <w:top w:val="none" w:sz="0" w:space="0" w:color="auto"/>
        <w:left w:val="none" w:sz="0" w:space="0" w:color="auto"/>
        <w:bottom w:val="none" w:sz="0" w:space="0" w:color="auto"/>
        <w:right w:val="none" w:sz="0" w:space="0" w:color="auto"/>
      </w:divBdr>
    </w:div>
    <w:div w:id="1649556086">
      <w:bodyDiv w:val="1"/>
      <w:marLeft w:val="0"/>
      <w:marRight w:val="0"/>
      <w:marTop w:val="0"/>
      <w:marBottom w:val="0"/>
      <w:divBdr>
        <w:top w:val="none" w:sz="0" w:space="0" w:color="auto"/>
        <w:left w:val="none" w:sz="0" w:space="0" w:color="auto"/>
        <w:bottom w:val="none" w:sz="0" w:space="0" w:color="auto"/>
        <w:right w:val="none" w:sz="0" w:space="0" w:color="auto"/>
      </w:divBdr>
    </w:div>
    <w:div w:id="1769503943">
      <w:bodyDiv w:val="1"/>
      <w:marLeft w:val="0"/>
      <w:marRight w:val="0"/>
      <w:marTop w:val="0"/>
      <w:marBottom w:val="0"/>
      <w:divBdr>
        <w:top w:val="none" w:sz="0" w:space="0" w:color="auto"/>
        <w:left w:val="none" w:sz="0" w:space="0" w:color="auto"/>
        <w:bottom w:val="none" w:sz="0" w:space="0" w:color="auto"/>
        <w:right w:val="none" w:sz="0" w:space="0" w:color="auto"/>
      </w:divBdr>
    </w:div>
    <w:div w:id="1785494730">
      <w:bodyDiv w:val="1"/>
      <w:marLeft w:val="0"/>
      <w:marRight w:val="0"/>
      <w:marTop w:val="0"/>
      <w:marBottom w:val="0"/>
      <w:divBdr>
        <w:top w:val="none" w:sz="0" w:space="0" w:color="auto"/>
        <w:left w:val="none" w:sz="0" w:space="0" w:color="auto"/>
        <w:bottom w:val="none" w:sz="0" w:space="0" w:color="auto"/>
        <w:right w:val="none" w:sz="0" w:space="0" w:color="auto"/>
      </w:divBdr>
    </w:div>
    <w:div w:id="1824352827">
      <w:bodyDiv w:val="1"/>
      <w:marLeft w:val="0"/>
      <w:marRight w:val="0"/>
      <w:marTop w:val="0"/>
      <w:marBottom w:val="0"/>
      <w:divBdr>
        <w:top w:val="none" w:sz="0" w:space="0" w:color="auto"/>
        <w:left w:val="none" w:sz="0" w:space="0" w:color="auto"/>
        <w:bottom w:val="none" w:sz="0" w:space="0" w:color="auto"/>
        <w:right w:val="none" w:sz="0" w:space="0" w:color="auto"/>
      </w:divBdr>
    </w:div>
    <w:div w:id="1874492124">
      <w:bodyDiv w:val="1"/>
      <w:marLeft w:val="0"/>
      <w:marRight w:val="0"/>
      <w:marTop w:val="0"/>
      <w:marBottom w:val="0"/>
      <w:divBdr>
        <w:top w:val="none" w:sz="0" w:space="0" w:color="auto"/>
        <w:left w:val="none" w:sz="0" w:space="0" w:color="auto"/>
        <w:bottom w:val="none" w:sz="0" w:space="0" w:color="auto"/>
        <w:right w:val="none" w:sz="0" w:space="0" w:color="auto"/>
      </w:divBdr>
    </w:div>
    <w:div w:id="1875580661">
      <w:bodyDiv w:val="1"/>
      <w:marLeft w:val="0"/>
      <w:marRight w:val="0"/>
      <w:marTop w:val="0"/>
      <w:marBottom w:val="0"/>
      <w:divBdr>
        <w:top w:val="none" w:sz="0" w:space="0" w:color="auto"/>
        <w:left w:val="none" w:sz="0" w:space="0" w:color="auto"/>
        <w:bottom w:val="none" w:sz="0" w:space="0" w:color="auto"/>
        <w:right w:val="none" w:sz="0" w:space="0" w:color="auto"/>
      </w:divBdr>
    </w:div>
    <w:div w:id="1883324424">
      <w:bodyDiv w:val="1"/>
      <w:marLeft w:val="0"/>
      <w:marRight w:val="0"/>
      <w:marTop w:val="0"/>
      <w:marBottom w:val="0"/>
      <w:divBdr>
        <w:top w:val="none" w:sz="0" w:space="0" w:color="auto"/>
        <w:left w:val="none" w:sz="0" w:space="0" w:color="auto"/>
        <w:bottom w:val="none" w:sz="0" w:space="0" w:color="auto"/>
        <w:right w:val="none" w:sz="0" w:space="0" w:color="auto"/>
      </w:divBdr>
    </w:div>
    <w:div w:id="1909416280">
      <w:bodyDiv w:val="1"/>
      <w:marLeft w:val="0"/>
      <w:marRight w:val="0"/>
      <w:marTop w:val="0"/>
      <w:marBottom w:val="0"/>
      <w:divBdr>
        <w:top w:val="none" w:sz="0" w:space="0" w:color="auto"/>
        <w:left w:val="none" w:sz="0" w:space="0" w:color="auto"/>
        <w:bottom w:val="none" w:sz="0" w:space="0" w:color="auto"/>
        <w:right w:val="none" w:sz="0" w:space="0" w:color="auto"/>
      </w:divBdr>
      <w:divsChild>
        <w:div w:id="654258746">
          <w:marLeft w:val="0"/>
          <w:marRight w:val="0"/>
          <w:marTop w:val="0"/>
          <w:marBottom w:val="0"/>
          <w:divBdr>
            <w:top w:val="none" w:sz="0" w:space="0" w:color="auto"/>
            <w:left w:val="none" w:sz="0" w:space="0" w:color="auto"/>
            <w:bottom w:val="none" w:sz="0" w:space="0" w:color="auto"/>
            <w:right w:val="none" w:sz="0" w:space="0" w:color="auto"/>
          </w:divBdr>
        </w:div>
      </w:divsChild>
    </w:div>
    <w:div w:id="1914701254">
      <w:bodyDiv w:val="1"/>
      <w:marLeft w:val="0"/>
      <w:marRight w:val="0"/>
      <w:marTop w:val="0"/>
      <w:marBottom w:val="0"/>
      <w:divBdr>
        <w:top w:val="none" w:sz="0" w:space="0" w:color="auto"/>
        <w:left w:val="none" w:sz="0" w:space="0" w:color="auto"/>
        <w:bottom w:val="none" w:sz="0" w:space="0" w:color="auto"/>
        <w:right w:val="none" w:sz="0" w:space="0" w:color="auto"/>
      </w:divBdr>
    </w:div>
    <w:div w:id="1923568177">
      <w:bodyDiv w:val="1"/>
      <w:marLeft w:val="0"/>
      <w:marRight w:val="0"/>
      <w:marTop w:val="0"/>
      <w:marBottom w:val="0"/>
      <w:divBdr>
        <w:top w:val="none" w:sz="0" w:space="0" w:color="auto"/>
        <w:left w:val="none" w:sz="0" w:space="0" w:color="auto"/>
        <w:bottom w:val="none" w:sz="0" w:space="0" w:color="auto"/>
        <w:right w:val="none" w:sz="0" w:space="0" w:color="auto"/>
      </w:divBdr>
    </w:div>
    <w:div w:id="1936356625">
      <w:bodyDiv w:val="1"/>
      <w:marLeft w:val="0"/>
      <w:marRight w:val="0"/>
      <w:marTop w:val="0"/>
      <w:marBottom w:val="0"/>
      <w:divBdr>
        <w:top w:val="none" w:sz="0" w:space="0" w:color="auto"/>
        <w:left w:val="none" w:sz="0" w:space="0" w:color="auto"/>
        <w:bottom w:val="none" w:sz="0" w:space="0" w:color="auto"/>
        <w:right w:val="none" w:sz="0" w:space="0" w:color="auto"/>
      </w:divBdr>
    </w:div>
    <w:div w:id="1992367690">
      <w:bodyDiv w:val="1"/>
      <w:marLeft w:val="0"/>
      <w:marRight w:val="0"/>
      <w:marTop w:val="0"/>
      <w:marBottom w:val="0"/>
      <w:divBdr>
        <w:top w:val="none" w:sz="0" w:space="0" w:color="auto"/>
        <w:left w:val="none" w:sz="0" w:space="0" w:color="auto"/>
        <w:bottom w:val="none" w:sz="0" w:space="0" w:color="auto"/>
        <w:right w:val="none" w:sz="0" w:space="0" w:color="auto"/>
      </w:divBdr>
    </w:div>
    <w:div w:id="2000772152">
      <w:bodyDiv w:val="1"/>
      <w:marLeft w:val="0"/>
      <w:marRight w:val="0"/>
      <w:marTop w:val="0"/>
      <w:marBottom w:val="0"/>
      <w:divBdr>
        <w:top w:val="none" w:sz="0" w:space="0" w:color="auto"/>
        <w:left w:val="none" w:sz="0" w:space="0" w:color="auto"/>
        <w:bottom w:val="none" w:sz="0" w:space="0" w:color="auto"/>
        <w:right w:val="none" w:sz="0" w:space="0" w:color="auto"/>
      </w:divBdr>
    </w:div>
    <w:div w:id="2012364448">
      <w:bodyDiv w:val="1"/>
      <w:marLeft w:val="0"/>
      <w:marRight w:val="0"/>
      <w:marTop w:val="0"/>
      <w:marBottom w:val="0"/>
      <w:divBdr>
        <w:top w:val="none" w:sz="0" w:space="0" w:color="auto"/>
        <w:left w:val="none" w:sz="0" w:space="0" w:color="auto"/>
        <w:bottom w:val="none" w:sz="0" w:space="0" w:color="auto"/>
        <w:right w:val="none" w:sz="0" w:space="0" w:color="auto"/>
      </w:divBdr>
    </w:div>
    <w:div w:id="2059284267">
      <w:bodyDiv w:val="1"/>
      <w:marLeft w:val="0"/>
      <w:marRight w:val="0"/>
      <w:marTop w:val="0"/>
      <w:marBottom w:val="0"/>
      <w:divBdr>
        <w:top w:val="none" w:sz="0" w:space="0" w:color="auto"/>
        <w:left w:val="none" w:sz="0" w:space="0" w:color="auto"/>
        <w:bottom w:val="none" w:sz="0" w:space="0" w:color="auto"/>
        <w:right w:val="none" w:sz="0" w:space="0" w:color="auto"/>
      </w:divBdr>
    </w:div>
    <w:div w:id="2080975505">
      <w:bodyDiv w:val="1"/>
      <w:marLeft w:val="0"/>
      <w:marRight w:val="0"/>
      <w:marTop w:val="0"/>
      <w:marBottom w:val="0"/>
      <w:divBdr>
        <w:top w:val="none" w:sz="0" w:space="0" w:color="auto"/>
        <w:left w:val="none" w:sz="0" w:space="0" w:color="auto"/>
        <w:bottom w:val="none" w:sz="0" w:space="0" w:color="auto"/>
        <w:right w:val="none" w:sz="0" w:space="0" w:color="auto"/>
      </w:divBdr>
    </w:div>
    <w:div w:id="2102023119">
      <w:bodyDiv w:val="1"/>
      <w:marLeft w:val="0"/>
      <w:marRight w:val="0"/>
      <w:marTop w:val="0"/>
      <w:marBottom w:val="0"/>
      <w:divBdr>
        <w:top w:val="none" w:sz="0" w:space="0" w:color="auto"/>
        <w:left w:val="none" w:sz="0" w:space="0" w:color="auto"/>
        <w:bottom w:val="none" w:sz="0" w:space="0" w:color="auto"/>
        <w:right w:val="none" w:sz="0" w:space="0" w:color="auto"/>
      </w:divBdr>
    </w:div>
    <w:div w:id="21157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21" Type="http://schemas.openxmlformats.org/officeDocument/2006/relationships/hyperlink" Target="https://www.instagram.com/inegi_informa/" TargetMode="External"/><Relationship Id="rId34" Type="http://schemas.openxmlformats.org/officeDocument/2006/relationships/chart" Target="charts/chart5.xml"/><Relationship Id="rId42" Type="http://schemas.openxmlformats.org/officeDocument/2006/relationships/chart" Target="charts/chart13.xml"/><Relationship Id="rId50" Type="http://schemas.openxmlformats.org/officeDocument/2006/relationships/image" Target="media/image9.png"/><Relationship Id="rId55" Type="http://schemas.openxmlformats.org/officeDocument/2006/relationships/chart" Target="charts/chart22.xml"/><Relationship Id="rId63" Type="http://schemas.openxmlformats.org/officeDocument/2006/relationships/chart" Target="charts/chart28.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inegi.org.mx/programas/cnspf/2021/" TargetMode="External"/><Relationship Id="rId11" Type="http://schemas.openxmlformats.org/officeDocument/2006/relationships/hyperlink" Target="https://www.inegi.org.mx/programas/cnspf/2021/" TargetMode="External"/><Relationship Id="rId24" Type="http://schemas.openxmlformats.org/officeDocument/2006/relationships/image" Target="media/image4.jpeg"/><Relationship Id="rId32" Type="http://schemas.openxmlformats.org/officeDocument/2006/relationships/chart" Target="charts/chart3.xml"/><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chart" Target="charts/chart16.xml"/><Relationship Id="rId53" Type="http://schemas.openxmlformats.org/officeDocument/2006/relationships/chart" Target="charts/chart20.xml"/><Relationship Id="rId58" Type="http://schemas.openxmlformats.org/officeDocument/2006/relationships/chart" Target="charts/chart24.xml"/><Relationship Id="rId66" Type="http://schemas.openxmlformats.org/officeDocument/2006/relationships/hyperlink" Target="https://www.inegi.org.mx/programas/cnspf/2021/" TargetMode="External"/><Relationship Id="rId5" Type="http://schemas.openxmlformats.org/officeDocument/2006/relationships/numbering" Target="numbering.xml"/><Relationship Id="rId61" Type="http://schemas.openxmlformats.org/officeDocument/2006/relationships/chart" Target="charts/chart27.xml"/><Relationship Id="rId19" Type="http://schemas.openxmlformats.org/officeDocument/2006/relationships/hyperlink" Target="https://www.facebook.com/INEGIInforma/" TargetMode="Externa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yperlink" Target="http://www.inegi.org.mx/" TargetMode="External"/><Relationship Id="rId30" Type="http://schemas.openxmlformats.org/officeDocument/2006/relationships/chart" Target="charts/chart1.xml"/><Relationship Id="rId35" Type="http://schemas.openxmlformats.org/officeDocument/2006/relationships/chart" Target="charts/chart6.xml"/><Relationship Id="rId43" Type="http://schemas.openxmlformats.org/officeDocument/2006/relationships/chart" Target="charts/chart14.xml"/><Relationship Id="rId48" Type="http://schemas.openxmlformats.org/officeDocument/2006/relationships/image" Target="media/image7.png"/><Relationship Id="rId56" Type="http://schemas.openxmlformats.org/officeDocument/2006/relationships/chart" Target="charts/chart23.xml"/><Relationship Id="rId64" Type="http://schemas.openxmlformats.org/officeDocument/2006/relationships/image" Target="media/image12.png"/><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hart" Target="charts/chart18.xml"/><Relationship Id="rId3" Type="http://schemas.openxmlformats.org/officeDocument/2006/relationships/customXml" Target="../customXml/item3.xml"/><Relationship Id="rId12" Type="http://schemas.openxmlformats.org/officeDocument/2006/relationships/hyperlink" Target="mailto:comunicacionsocial@inegi.org.mx" TargetMode="External"/><Relationship Id="rId17" Type="http://schemas.openxmlformats.org/officeDocument/2006/relationships/header" Target="header3.xml"/><Relationship Id="rId25" Type="http://schemas.openxmlformats.org/officeDocument/2006/relationships/hyperlink" Target="https://www.youtube.com/user/INEGIInforma" TargetMode="External"/><Relationship Id="rId33" Type="http://schemas.openxmlformats.org/officeDocument/2006/relationships/chart" Target="charts/chart4.xml"/><Relationship Id="rId38" Type="http://schemas.openxmlformats.org/officeDocument/2006/relationships/chart" Target="charts/chart9.xml"/><Relationship Id="rId46" Type="http://schemas.openxmlformats.org/officeDocument/2006/relationships/chart" Target="charts/chart17.xml"/><Relationship Id="rId59" Type="http://schemas.openxmlformats.org/officeDocument/2006/relationships/chart" Target="charts/chart25.xml"/><Relationship Id="rId67" Type="http://schemas.openxmlformats.org/officeDocument/2006/relationships/header" Target="header4.xml"/><Relationship Id="rId20" Type="http://schemas.openxmlformats.org/officeDocument/2006/relationships/image" Target="media/image2.jpeg"/><Relationship Id="rId41" Type="http://schemas.openxmlformats.org/officeDocument/2006/relationships/chart" Target="charts/chart12.xml"/><Relationship Id="rId54" Type="http://schemas.openxmlformats.org/officeDocument/2006/relationships/chart" Target="charts/chart21.xml"/><Relationship Id="rId62"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twitter.com/INEGI_INFORMA" TargetMode="External"/><Relationship Id="rId28" Type="http://schemas.openxmlformats.org/officeDocument/2006/relationships/image" Target="media/image6.png"/><Relationship Id="rId36" Type="http://schemas.openxmlformats.org/officeDocument/2006/relationships/chart" Target="charts/chart7.xml"/><Relationship Id="rId49" Type="http://schemas.openxmlformats.org/officeDocument/2006/relationships/image" Target="media/image8.png"/><Relationship Id="rId57" Type="http://schemas.openxmlformats.org/officeDocument/2006/relationships/image" Target="media/image10.png"/><Relationship Id="rId10" Type="http://schemas.openxmlformats.org/officeDocument/2006/relationships/endnotes" Target="endnotes.xml"/><Relationship Id="rId31" Type="http://schemas.openxmlformats.org/officeDocument/2006/relationships/chart" Target="charts/chart2.xml"/><Relationship Id="rId44" Type="http://schemas.openxmlformats.org/officeDocument/2006/relationships/chart" Target="charts/chart15.xml"/><Relationship Id="rId52" Type="http://schemas.openxmlformats.org/officeDocument/2006/relationships/chart" Target="charts/chart19.xml"/><Relationship Id="rId60" Type="http://schemas.openxmlformats.org/officeDocument/2006/relationships/chart" Target="charts/chart26.xml"/><Relationship Id="rId65" Type="http://schemas.openxmlformats.org/officeDocument/2006/relationships/chart" Target="charts/chart2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chart" Target="charts/chart1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SPF%202020-2021\BD%20CNSPF%2020_2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466666666666667E-2"/>
          <c:y val="0.11544011544011544"/>
          <c:w val="0.95306666666666662"/>
          <c:h val="0.59421481405733378"/>
        </c:manualLayout>
      </c:layout>
      <c:barChart>
        <c:barDir val="col"/>
        <c:grouping val="clustered"/>
        <c:varyColors val="0"/>
        <c:ser>
          <c:idx val="0"/>
          <c:order val="0"/>
          <c:tx>
            <c:strRef>
              <c:f>Personal!$J$13</c:f>
              <c:strCache>
                <c:ptCount val="1"/>
                <c:pt idx="0">
                  <c:v>Hombres</c:v>
                </c:pt>
              </c:strCache>
            </c:strRef>
          </c:tx>
          <c:spPr>
            <a:solidFill>
              <a:srgbClr val="326164"/>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Personal!$I$14:$I$16</c:f>
              <c:strCache>
                <c:ptCount val="3"/>
                <c:pt idx="0">
                  <c:v>Secretaría de la Defensa Nacional 
(policía militar)</c:v>
                </c:pt>
                <c:pt idx="1">
                  <c:v>Secretaría de Marina 
(policía naval)</c:v>
                </c:pt>
                <c:pt idx="2">
                  <c:v>Policía Federal</c:v>
                </c:pt>
              </c:strCache>
            </c:strRef>
          </c:cat>
          <c:val>
            <c:numRef>
              <c:f>Personal!$J$14:$J$16</c:f>
              <c:numCache>
                <c:formatCode>#,##0</c:formatCode>
                <c:ptCount val="3"/>
                <c:pt idx="0">
                  <c:v>51360</c:v>
                </c:pt>
                <c:pt idx="1">
                  <c:v>11574</c:v>
                </c:pt>
                <c:pt idx="2">
                  <c:v>17271</c:v>
                </c:pt>
              </c:numCache>
            </c:numRef>
          </c:val>
          <c:extLst>
            <c:ext xmlns:c16="http://schemas.microsoft.com/office/drawing/2014/chart" uri="{C3380CC4-5D6E-409C-BE32-E72D297353CC}">
              <c16:uniqueId val="{00000000-7332-486E-A5D6-5A9B170F25EA}"/>
            </c:ext>
          </c:extLst>
        </c:ser>
        <c:ser>
          <c:idx val="1"/>
          <c:order val="1"/>
          <c:tx>
            <c:strRef>
              <c:f>Personal!$K$13</c:f>
              <c:strCache>
                <c:ptCount val="1"/>
                <c:pt idx="0">
                  <c:v>Mujeres</c:v>
                </c:pt>
              </c:strCache>
            </c:strRef>
          </c:tx>
          <c:spPr>
            <a:solidFill>
              <a:srgbClr val="C29B61"/>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Personal!$I$14:$I$16</c:f>
              <c:strCache>
                <c:ptCount val="3"/>
                <c:pt idx="0">
                  <c:v>Secretaría de la Defensa Nacional 
(policía militar)</c:v>
                </c:pt>
                <c:pt idx="1">
                  <c:v>Secretaría de Marina 
(policía naval)</c:v>
                </c:pt>
                <c:pt idx="2">
                  <c:v>Policía Federal</c:v>
                </c:pt>
              </c:strCache>
            </c:strRef>
          </c:cat>
          <c:val>
            <c:numRef>
              <c:f>Personal!$K$14:$K$16</c:f>
              <c:numCache>
                <c:formatCode>#,##0</c:formatCode>
                <c:ptCount val="3"/>
                <c:pt idx="0">
                  <c:v>8430</c:v>
                </c:pt>
                <c:pt idx="1">
                  <c:v>2024</c:v>
                </c:pt>
                <c:pt idx="2">
                  <c:v>5699</c:v>
                </c:pt>
              </c:numCache>
            </c:numRef>
          </c:val>
          <c:extLst>
            <c:ext xmlns:c16="http://schemas.microsoft.com/office/drawing/2014/chart" uri="{C3380CC4-5D6E-409C-BE32-E72D297353CC}">
              <c16:uniqueId val="{00000001-7332-486E-A5D6-5A9B170F25EA}"/>
            </c:ext>
          </c:extLst>
        </c:ser>
        <c:dLbls>
          <c:showLegendKey val="0"/>
          <c:showVal val="0"/>
          <c:showCatName val="0"/>
          <c:showSerName val="0"/>
          <c:showPercent val="0"/>
          <c:showBubbleSize val="0"/>
        </c:dLbls>
        <c:gapWidth val="70"/>
        <c:overlap val="-27"/>
        <c:axId val="1146558032"/>
        <c:axId val="1146568016"/>
      </c:barChart>
      <c:catAx>
        <c:axId val="114655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146568016"/>
        <c:crosses val="autoZero"/>
        <c:auto val="1"/>
        <c:lblAlgn val="ctr"/>
        <c:lblOffset val="100"/>
        <c:noMultiLvlLbl val="0"/>
      </c:catAx>
      <c:valAx>
        <c:axId val="1146568016"/>
        <c:scaling>
          <c:orientation val="minMax"/>
        </c:scaling>
        <c:delete val="1"/>
        <c:axPos val="l"/>
        <c:numFmt formatCode="#,##0" sourceLinked="1"/>
        <c:majorTickMark val="none"/>
        <c:minorTickMark val="none"/>
        <c:tickLblPos val="nextTo"/>
        <c:crossAx val="1146558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150991682661549E-2"/>
          <c:y val="8.0808080808080808E-3"/>
          <c:w val="0.9436980166346769"/>
          <c:h val="0.65973944166070142"/>
        </c:manualLayout>
      </c:layout>
      <c:barChart>
        <c:barDir val="col"/>
        <c:grouping val="clustered"/>
        <c:varyColors val="0"/>
        <c:ser>
          <c:idx val="1"/>
          <c:order val="0"/>
          <c:tx>
            <c:strRef>
              <c:f>'Régimen disciplinario'!$M$23</c:f>
              <c:strCache>
                <c:ptCount val="1"/>
                <c:pt idx="0">
                  <c:v>Mujeres</c:v>
                </c:pt>
              </c:strCache>
            </c:strRef>
          </c:tx>
          <c:spPr>
            <a:solidFill>
              <a:srgbClr val="C29B61"/>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'Régimen disciplinario'!$K$24:$K$26</c:f>
              <c:strCache>
                <c:ptCount val="3"/>
                <c:pt idx="0">
                  <c:v>Inspectores</c:v>
                </c:pt>
                <c:pt idx="1">
                  <c:v>Oficiales</c:v>
                </c:pt>
                <c:pt idx="2">
                  <c:v>Escala básica</c:v>
                </c:pt>
              </c:strCache>
            </c:strRef>
          </c:cat>
          <c:val>
            <c:numRef>
              <c:f>'Régimen disciplinario'!$M$24:$M$26</c:f>
              <c:numCache>
                <c:formatCode>General</c:formatCode>
                <c:ptCount val="3"/>
                <c:pt idx="0">
                  <c:v>0</c:v>
                </c:pt>
                <c:pt idx="1">
                  <c:v>46</c:v>
                </c:pt>
                <c:pt idx="2">
                  <c:v>55</c:v>
                </c:pt>
              </c:numCache>
            </c:numRef>
          </c:val>
          <c:extLst>
            <c:ext xmlns:c16="http://schemas.microsoft.com/office/drawing/2014/chart" uri="{C3380CC4-5D6E-409C-BE32-E72D297353CC}">
              <c16:uniqueId val="{00000000-18FF-4839-B165-9B15FB015ECA}"/>
            </c:ext>
          </c:extLst>
        </c:ser>
        <c:ser>
          <c:idx val="0"/>
          <c:order val="1"/>
          <c:tx>
            <c:strRef>
              <c:f>'Régimen disciplinario'!$L$23</c:f>
              <c:strCache>
                <c:ptCount val="1"/>
                <c:pt idx="0">
                  <c:v>Hombres</c:v>
                </c:pt>
              </c:strCache>
            </c:strRef>
          </c:tx>
          <c:spPr>
            <a:solidFill>
              <a:srgbClr val="326164"/>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'Régimen disciplinario'!$K$24:$K$26</c:f>
              <c:strCache>
                <c:ptCount val="3"/>
                <c:pt idx="0">
                  <c:v>Inspectores</c:v>
                </c:pt>
                <c:pt idx="1">
                  <c:v>Oficiales</c:v>
                </c:pt>
                <c:pt idx="2">
                  <c:v>Escala básica</c:v>
                </c:pt>
              </c:strCache>
            </c:strRef>
          </c:cat>
          <c:val>
            <c:numRef>
              <c:f>'Régimen disciplinario'!$L$24:$L$26</c:f>
              <c:numCache>
                <c:formatCode>General</c:formatCode>
                <c:ptCount val="3"/>
                <c:pt idx="0">
                  <c:v>13</c:v>
                </c:pt>
                <c:pt idx="1">
                  <c:v>179</c:v>
                </c:pt>
                <c:pt idx="2">
                  <c:v>307</c:v>
                </c:pt>
              </c:numCache>
            </c:numRef>
          </c:val>
          <c:extLst>
            <c:ext xmlns:c16="http://schemas.microsoft.com/office/drawing/2014/chart" uri="{C3380CC4-5D6E-409C-BE32-E72D297353CC}">
              <c16:uniqueId val="{00000001-18FF-4839-B165-9B15FB015ECA}"/>
            </c:ext>
          </c:extLst>
        </c:ser>
        <c:dLbls>
          <c:showLegendKey val="0"/>
          <c:showVal val="0"/>
          <c:showCatName val="0"/>
          <c:showSerName val="0"/>
          <c:showPercent val="0"/>
          <c:showBubbleSize val="0"/>
        </c:dLbls>
        <c:gapWidth val="70"/>
        <c:overlap val="-27"/>
        <c:axId val="646122992"/>
        <c:axId val="646124656"/>
      </c:barChart>
      <c:catAx>
        <c:axId val="64612299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46124656"/>
        <c:crosses val="autoZero"/>
        <c:auto val="1"/>
        <c:lblAlgn val="ctr"/>
        <c:lblOffset val="100"/>
        <c:noMultiLvlLbl val="0"/>
      </c:catAx>
      <c:valAx>
        <c:axId val="646124656"/>
        <c:scaling>
          <c:orientation val="minMax"/>
        </c:scaling>
        <c:delete val="1"/>
        <c:axPos val="r"/>
        <c:numFmt formatCode="General" sourceLinked="1"/>
        <c:majorTickMark val="none"/>
        <c:minorTickMark val="none"/>
        <c:tickLblPos val="nextTo"/>
        <c:crossAx val="646122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86802056467452"/>
          <c:y val="0.1507958450175757"/>
          <c:w val="0.44062240593027818"/>
          <c:h val="0.77975804247999603"/>
        </c:manualLayout>
      </c:layout>
      <c:pieChart>
        <c:varyColors val="1"/>
        <c:ser>
          <c:idx val="0"/>
          <c:order val="0"/>
          <c:spPr>
            <a:solidFill>
              <a:srgbClr val="C7BED6"/>
            </a:solidFill>
            <a:ln>
              <a:noFill/>
            </a:ln>
            <a:effectLst>
              <a:outerShdw blurRad="50800" dist="38100" dir="2700000" algn="tl" rotWithShape="0">
                <a:prstClr val="black">
                  <a:alpha val="40000"/>
                </a:prstClr>
              </a:outerShdw>
            </a:effectLst>
          </c:spPr>
          <c:dPt>
            <c:idx val="0"/>
            <c:bubble3D val="0"/>
            <c:spPr>
              <a:solidFill>
                <a:srgbClr val="595177"/>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4C5F-4119-B259-9806CE401D8C}"/>
              </c:ext>
            </c:extLst>
          </c:dPt>
          <c:dPt>
            <c:idx val="1"/>
            <c:bubble3D val="0"/>
            <c:spPr>
              <a:solidFill>
                <a:srgbClr val="C29B61"/>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4C5F-4119-B259-9806CE401D8C}"/>
              </c:ext>
            </c:extLst>
          </c:dPt>
          <c:dPt>
            <c:idx val="2"/>
            <c:bubble3D val="0"/>
            <c:spPr>
              <a:solidFill>
                <a:srgbClr val="C7BED6"/>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4C5F-4119-B259-9806CE401D8C}"/>
              </c:ext>
            </c:extLst>
          </c:dPt>
          <c:dPt>
            <c:idx val="3"/>
            <c:bubble3D val="0"/>
            <c:spPr>
              <a:solidFill>
                <a:srgbClr val="AAB5B8"/>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4C5F-4119-B259-9806CE401D8C}"/>
              </c:ext>
            </c:extLst>
          </c:dPt>
          <c:dLbls>
            <c:dLbl>
              <c:idx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1-4C5F-4119-B259-9806CE401D8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'Régimen disciplinario'!$U$23:$U$26</c:f>
              <c:strCache>
                <c:ptCount val="4"/>
                <c:pt idx="0">
                  <c:v>Arresto</c:v>
                </c:pt>
                <c:pt idx="1">
                  <c:v>Amonestación</c:v>
                </c:pt>
                <c:pt idx="2">
                  <c:v>Suspensión del empleo, cargo o comisión</c:v>
                </c:pt>
                <c:pt idx="3">
                  <c:v>Otras sanciones o correctivos disciplinarios</c:v>
                </c:pt>
              </c:strCache>
            </c:strRef>
          </c:cat>
          <c:val>
            <c:numRef>
              <c:f>'Régimen disciplinario'!$W$23:$W$26</c:f>
              <c:numCache>
                <c:formatCode>0.0%</c:formatCode>
                <c:ptCount val="4"/>
                <c:pt idx="0">
                  <c:v>0.65</c:v>
                </c:pt>
                <c:pt idx="1">
                  <c:v>0.26666666666666666</c:v>
                </c:pt>
                <c:pt idx="2">
                  <c:v>1.6666666666666668E-3</c:v>
                </c:pt>
                <c:pt idx="3">
                  <c:v>8.1000000000000003E-2</c:v>
                </c:pt>
              </c:numCache>
            </c:numRef>
          </c:val>
          <c:extLst>
            <c:ext xmlns:c16="http://schemas.microsoft.com/office/drawing/2014/chart" uri="{C3380CC4-5D6E-409C-BE32-E72D297353CC}">
              <c16:uniqueId val="{00000008-4C5F-4119-B259-9806CE401D8C}"/>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6261396826481291"/>
          <c:y val="0.19832528769634158"/>
          <c:w val="0.43297886028888471"/>
          <c:h val="0.6211190112128425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4935389326334205"/>
          <c:y val="2.8796992744683225E-2"/>
          <c:w val="0.39509055118110237"/>
          <c:h val="0.94240601451063355"/>
        </c:manualLayout>
      </c:layout>
      <c:barChart>
        <c:barDir val="bar"/>
        <c:grouping val="clustered"/>
        <c:varyColors val="0"/>
        <c:ser>
          <c:idx val="0"/>
          <c:order val="0"/>
          <c:spPr>
            <a:solidFill>
              <a:srgbClr val="678F9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9AF5-447D-A2C8-DBC103B9A2AF}"/>
              </c:ext>
            </c:extLst>
          </c:dPt>
          <c:dPt>
            <c:idx val="1"/>
            <c:invertIfNegative val="0"/>
            <c:bubble3D val="0"/>
            <c:spPr>
              <a:solidFill>
                <a:srgbClr val="C7BED6"/>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9AF5-447D-A2C8-DBC103B9A2AF}"/>
              </c:ext>
            </c:extLst>
          </c:dPt>
          <c:dPt>
            <c:idx val="2"/>
            <c:invertIfNegative val="0"/>
            <c:bubble3D val="0"/>
            <c:spPr>
              <a:solidFill>
                <a:srgbClr val="C7BED6"/>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9AF5-447D-A2C8-DBC103B9A2AF}"/>
              </c:ext>
            </c:extLst>
          </c:dPt>
          <c:dPt>
            <c:idx val="3"/>
            <c:invertIfNegative val="0"/>
            <c:bubble3D val="0"/>
            <c:spPr>
              <a:solidFill>
                <a:srgbClr val="C7BED6"/>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9AF5-447D-A2C8-DBC103B9A2AF}"/>
              </c:ext>
            </c:extLst>
          </c:dPt>
          <c:dPt>
            <c:idx val="4"/>
            <c:invertIfNegative val="0"/>
            <c:bubble3D val="0"/>
            <c:spPr>
              <a:solidFill>
                <a:srgbClr val="C7BED6"/>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9-9AF5-447D-A2C8-DBC103B9A2AF}"/>
              </c:ext>
            </c:extLst>
          </c:dPt>
          <c:dPt>
            <c:idx val="5"/>
            <c:invertIfNegative val="0"/>
            <c:bubble3D val="0"/>
            <c:spPr>
              <a:solidFill>
                <a:srgbClr val="C7BED6"/>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B-9AF5-447D-A2C8-DBC103B9A2AF}"/>
              </c:ext>
            </c:extLst>
          </c:dPt>
          <c:dPt>
            <c:idx val="6"/>
            <c:invertIfNegative val="0"/>
            <c:bubble3D val="0"/>
            <c:spPr>
              <a:solidFill>
                <a:srgbClr val="C7BED6"/>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D-9AF5-447D-A2C8-DBC103B9A2AF}"/>
              </c:ext>
            </c:extLst>
          </c:dPt>
          <c:dPt>
            <c:idx val="27"/>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F-9AF5-447D-A2C8-DBC103B9A2AF}"/>
              </c:ext>
            </c:extLst>
          </c:dPt>
          <c:dPt>
            <c:idx val="28"/>
            <c:invertIfNegative val="0"/>
            <c:bubble3D val="0"/>
            <c:spPr>
              <a:solidFill>
                <a:srgbClr val="EAC479"/>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1-9AF5-447D-A2C8-DBC103B9A2AF}"/>
              </c:ext>
            </c:extLst>
          </c:dPt>
          <c:dPt>
            <c:idx val="30"/>
            <c:invertIfNegative val="0"/>
            <c:bubble3D val="0"/>
            <c:spPr>
              <a:solidFill>
                <a:srgbClr val="63716D"/>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3-9AF5-447D-A2C8-DBC103B9A2A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'Mecanismos llamadas emergencia'!$Y$5:$Z$35</c:f>
              <c:multiLvlStrCache>
                <c:ptCount val="31"/>
                <c:lvl>
                  <c:pt idx="0">
                    <c:v>Información Guardia Nacional</c:v>
                  </c:pt>
                  <c:pt idx="1">
                    <c:v>Infracción</c:v>
                  </c:pt>
                  <c:pt idx="2">
                    <c:v>Emergencia</c:v>
                  </c:pt>
                  <c:pt idx="3">
                    <c:v>Situación carretera</c:v>
                  </c:pt>
                  <c:pt idx="4">
                    <c:v>Información vehicular</c:v>
                  </c:pt>
                  <c:pt idx="5">
                    <c:v>Atención a víctimas</c:v>
                  </c:pt>
                  <c:pt idx="6">
                    <c:v>Otro tipo de servicio</c:v>
                  </c:pt>
                  <c:pt idx="7">
                    <c:v>Extorsión telefónica (tentativa)</c:v>
                  </c:pt>
                  <c:pt idx="8">
                    <c:v>Robo de vehículo (otras modalidades)</c:v>
                  </c:pt>
                  <c:pt idx="9">
                    <c:v>Delitos en internet</c:v>
                  </c:pt>
                  <c:pt idx="10">
                    <c:v>Extorsión telefónica (consumada)</c:v>
                  </c:pt>
                  <c:pt idx="11">
                    <c:v>Robo de vehículo (en carretera)</c:v>
                  </c:pt>
                  <c:pt idx="12">
                    <c:v>Venta de droga</c:v>
                  </c:pt>
                  <c:pt idx="13">
                    <c:v>Derecho de piso (extorsión)</c:v>
                  </c:pt>
                  <c:pt idx="14">
                    <c:v>Persona desaparecida o extraviada</c:v>
                  </c:pt>
                  <c:pt idx="15">
                    <c:v>Secuestro</c:v>
                  </c:pt>
                  <c:pt idx="16">
                    <c:v>Tráfico de droga</c:v>
                  </c:pt>
                  <c:pt idx="17">
                    <c:v>Daños contra la nación</c:v>
                  </c:pt>
                  <c:pt idx="18">
                    <c:v>Trata de personas</c:v>
                  </c:pt>
                  <c:pt idx="19">
                    <c:v>Tráfico de armas</c:v>
                  </c:pt>
                  <c:pt idx="20">
                    <c:v>Delitos ambientales</c:v>
                  </c:pt>
                  <c:pt idx="21">
                    <c:v>Lavado de dinero</c:v>
                  </c:pt>
                  <c:pt idx="22">
                    <c:v>Asalto en carretera</c:v>
                  </c:pt>
                  <c:pt idx="23">
                    <c:v>Falsificación</c:v>
                  </c:pt>
                  <c:pt idx="24">
                    <c:v>Tráfico de indocumentados</c:v>
                  </c:pt>
                  <c:pt idx="25">
                    <c:v>Otro tipo de denuncia</c:v>
                  </c:pt>
                  <c:pt idx="27">
                    <c:v>Queja contra elementos de la Guardia Nacional</c:v>
                  </c:pt>
                  <c:pt idx="28">
                    <c:v>Otro tipo de queja</c:v>
                  </c:pt>
                  <c:pt idx="30">
                    <c:v>Otro tipo de solicitud</c:v>
                  </c:pt>
                </c:lvl>
                <c:lvl>
                  <c:pt idx="0">
                    <c:v>Servicios</c:v>
                  </c:pt>
                  <c:pt idx="7">
                    <c:v>Denuncias</c:v>
                  </c:pt>
                  <c:pt idx="26">
                    <c:v>Quejas</c:v>
                  </c:pt>
                  <c:pt idx="30">
                    <c:v>O</c:v>
                  </c:pt>
                </c:lvl>
              </c:multiLvlStrCache>
            </c:multiLvlStrRef>
          </c:cat>
          <c:val>
            <c:numRef>
              <c:f>'Mecanismos llamadas emergencia'!$AA$5:$AA$35</c:f>
              <c:numCache>
                <c:formatCode>#,##0</c:formatCode>
                <c:ptCount val="31"/>
                <c:pt idx="0">
                  <c:v>54864</c:v>
                </c:pt>
                <c:pt idx="1">
                  <c:v>34520</c:v>
                </c:pt>
                <c:pt idx="2">
                  <c:v>30035</c:v>
                </c:pt>
                <c:pt idx="3">
                  <c:v>23513</c:v>
                </c:pt>
                <c:pt idx="4">
                  <c:v>275</c:v>
                </c:pt>
                <c:pt idx="5">
                  <c:v>12</c:v>
                </c:pt>
                <c:pt idx="6">
                  <c:v>24508</c:v>
                </c:pt>
                <c:pt idx="7">
                  <c:v>48099</c:v>
                </c:pt>
                <c:pt idx="8">
                  <c:v>28030</c:v>
                </c:pt>
                <c:pt idx="9">
                  <c:v>4996</c:v>
                </c:pt>
                <c:pt idx="10">
                  <c:v>2773</c:v>
                </c:pt>
                <c:pt idx="11">
                  <c:v>1493</c:v>
                </c:pt>
                <c:pt idx="12">
                  <c:v>392</c:v>
                </c:pt>
                <c:pt idx="13">
                  <c:v>258</c:v>
                </c:pt>
                <c:pt idx="14">
                  <c:v>120</c:v>
                </c:pt>
                <c:pt idx="15">
                  <c:v>80</c:v>
                </c:pt>
                <c:pt idx="16">
                  <c:v>36</c:v>
                </c:pt>
                <c:pt idx="17">
                  <c:v>34</c:v>
                </c:pt>
                <c:pt idx="18">
                  <c:v>24</c:v>
                </c:pt>
                <c:pt idx="19">
                  <c:v>20</c:v>
                </c:pt>
                <c:pt idx="20">
                  <c:v>10</c:v>
                </c:pt>
                <c:pt idx="21">
                  <c:v>9</c:v>
                </c:pt>
                <c:pt idx="22">
                  <c:v>5</c:v>
                </c:pt>
                <c:pt idx="23">
                  <c:v>5</c:v>
                </c:pt>
                <c:pt idx="24">
                  <c:v>5</c:v>
                </c:pt>
                <c:pt idx="25">
                  <c:v>69</c:v>
                </c:pt>
                <c:pt idx="27">
                  <c:v>1019</c:v>
                </c:pt>
                <c:pt idx="28">
                  <c:v>5</c:v>
                </c:pt>
                <c:pt idx="30">
                  <c:v>5491</c:v>
                </c:pt>
              </c:numCache>
            </c:numRef>
          </c:val>
          <c:extLst>
            <c:ext xmlns:c16="http://schemas.microsoft.com/office/drawing/2014/chart" uri="{C3380CC4-5D6E-409C-BE32-E72D297353CC}">
              <c16:uniqueId val="{00000014-9AF5-447D-A2C8-DBC103B9A2AF}"/>
            </c:ext>
          </c:extLst>
        </c:ser>
        <c:dLbls>
          <c:showLegendKey val="0"/>
          <c:showVal val="0"/>
          <c:showCatName val="0"/>
          <c:showSerName val="0"/>
          <c:showPercent val="0"/>
          <c:showBubbleSize val="0"/>
        </c:dLbls>
        <c:gapWidth val="70"/>
        <c:axId val="725191760"/>
        <c:axId val="725186352"/>
      </c:barChart>
      <c:catAx>
        <c:axId val="7251917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25186352"/>
        <c:crosses val="autoZero"/>
        <c:auto val="1"/>
        <c:lblAlgn val="ctr"/>
        <c:lblOffset val="100"/>
        <c:noMultiLvlLbl val="0"/>
      </c:catAx>
      <c:valAx>
        <c:axId val="725186352"/>
        <c:scaling>
          <c:orientation val="minMax"/>
        </c:scaling>
        <c:delete val="1"/>
        <c:axPos val="t"/>
        <c:numFmt formatCode="#,##0" sourceLinked="1"/>
        <c:majorTickMark val="none"/>
        <c:minorTickMark val="none"/>
        <c:tickLblPos val="nextTo"/>
        <c:crossAx val="725191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77265688940186E-3"/>
          <c:y val="0.20531921862512612"/>
          <c:w val="0.99534248029084171"/>
          <c:h val="0.44409514326516175"/>
        </c:manualLayout>
      </c:layout>
      <c:barChart>
        <c:barDir val="col"/>
        <c:grouping val="clustered"/>
        <c:varyColors val="0"/>
        <c:ser>
          <c:idx val="0"/>
          <c:order val="0"/>
          <c:tx>
            <c:strRef>
              <c:f>'Probables responsables delitos'!$AA$41</c:f>
              <c:strCache>
                <c:ptCount val="1"/>
                <c:pt idx="0">
                  <c:v>Probables responsables</c:v>
                </c:pt>
              </c:strCache>
            </c:strRef>
          </c:tx>
          <c:spPr>
            <a:solidFill>
              <a:srgbClr val="595177"/>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rgbClr val="595177"/>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'Probables responsables delitos'!$Z$42:$Z$73</c:f>
              <c:strCache>
                <c:ptCount val="32"/>
                <c:pt idx="0">
                  <c:v>MEX</c:v>
                </c:pt>
                <c:pt idx="1">
                  <c:v>CHIH</c:v>
                </c:pt>
                <c:pt idx="2">
                  <c:v>BC</c:v>
                </c:pt>
                <c:pt idx="3">
                  <c:v>OAX</c:v>
                </c:pt>
                <c:pt idx="4">
                  <c:v>CDMX</c:v>
                </c:pt>
                <c:pt idx="5">
                  <c:v>CHIS</c:v>
                </c:pt>
                <c:pt idx="6">
                  <c:v>JAL</c:v>
                </c:pt>
                <c:pt idx="7">
                  <c:v>SON</c:v>
                </c:pt>
                <c:pt idx="8">
                  <c:v>MOR</c:v>
                </c:pt>
                <c:pt idx="9">
                  <c:v>NL</c:v>
                </c:pt>
                <c:pt idx="10">
                  <c:v>TAMPS</c:v>
                </c:pt>
                <c:pt idx="11">
                  <c:v>VER</c:v>
                </c:pt>
                <c:pt idx="12">
                  <c:v>PUE</c:v>
                </c:pt>
                <c:pt idx="13">
                  <c:v>GTO</c:v>
                </c:pt>
                <c:pt idx="14">
                  <c:v>MICH</c:v>
                </c:pt>
                <c:pt idx="15">
                  <c:v>DGO</c:v>
                </c:pt>
                <c:pt idx="16">
                  <c:v>SLP</c:v>
                </c:pt>
                <c:pt idx="17">
                  <c:v>QRO</c:v>
                </c:pt>
                <c:pt idx="18">
                  <c:v>COAH</c:v>
                </c:pt>
                <c:pt idx="19">
                  <c:v>SIN</c:v>
                </c:pt>
                <c:pt idx="20">
                  <c:v>TAB</c:v>
                </c:pt>
                <c:pt idx="21">
                  <c:v>ZAC</c:v>
                </c:pt>
                <c:pt idx="22">
                  <c:v>HGO</c:v>
                </c:pt>
                <c:pt idx="23">
                  <c:v>GRO</c:v>
                </c:pt>
                <c:pt idx="24">
                  <c:v>COL</c:v>
                </c:pt>
                <c:pt idx="25">
                  <c:v>QROO</c:v>
                </c:pt>
                <c:pt idx="26">
                  <c:v>BCS</c:v>
                </c:pt>
                <c:pt idx="27">
                  <c:v>CAMP</c:v>
                </c:pt>
                <c:pt idx="28">
                  <c:v>NAY</c:v>
                </c:pt>
                <c:pt idx="29">
                  <c:v>TLAX</c:v>
                </c:pt>
                <c:pt idx="30">
                  <c:v>AGS</c:v>
                </c:pt>
                <c:pt idx="31">
                  <c:v>YUC</c:v>
                </c:pt>
              </c:strCache>
            </c:strRef>
          </c:cat>
          <c:val>
            <c:numRef>
              <c:f>'Probables responsables delitos'!$AA$42:$AA$73</c:f>
              <c:numCache>
                <c:formatCode>#,##0</c:formatCode>
                <c:ptCount val="32"/>
                <c:pt idx="0">
                  <c:v>1192</c:v>
                </c:pt>
                <c:pt idx="1">
                  <c:v>536</c:v>
                </c:pt>
                <c:pt idx="2">
                  <c:v>404</c:v>
                </c:pt>
                <c:pt idx="3">
                  <c:v>366</c:v>
                </c:pt>
                <c:pt idx="4">
                  <c:v>329</c:v>
                </c:pt>
                <c:pt idx="5">
                  <c:v>325</c:v>
                </c:pt>
                <c:pt idx="6">
                  <c:v>288</c:v>
                </c:pt>
                <c:pt idx="7">
                  <c:v>274</c:v>
                </c:pt>
                <c:pt idx="8">
                  <c:v>272</c:v>
                </c:pt>
                <c:pt idx="9">
                  <c:v>269</c:v>
                </c:pt>
                <c:pt idx="10">
                  <c:v>264</c:v>
                </c:pt>
                <c:pt idx="11">
                  <c:v>264</c:v>
                </c:pt>
                <c:pt idx="12">
                  <c:v>256</c:v>
                </c:pt>
                <c:pt idx="13">
                  <c:v>191</c:v>
                </c:pt>
                <c:pt idx="14">
                  <c:v>190</c:v>
                </c:pt>
                <c:pt idx="15">
                  <c:v>186</c:v>
                </c:pt>
                <c:pt idx="16">
                  <c:v>175</c:v>
                </c:pt>
                <c:pt idx="17">
                  <c:v>173</c:v>
                </c:pt>
                <c:pt idx="18">
                  <c:v>170</c:v>
                </c:pt>
                <c:pt idx="19">
                  <c:v>170</c:v>
                </c:pt>
                <c:pt idx="20">
                  <c:v>167</c:v>
                </c:pt>
                <c:pt idx="21">
                  <c:v>143</c:v>
                </c:pt>
                <c:pt idx="22">
                  <c:v>124</c:v>
                </c:pt>
                <c:pt idx="23">
                  <c:v>101</c:v>
                </c:pt>
                <c:pt idx="24">
                  <c:v>100</c:v>
                </c:pt>
                <c:pt idx="25">
                  <c:v>94</c:v>
                </c:pt>
                <c:pt idx="26">
                  <c:v>91</c:v>
                </c:pt>
                <c:pt idx="27">
                  <c:v>91</c:v>
                </c:pt>
                <c:pt idx="28">
                  <c:v>84</c:v>
                </c:pt>
                <c:pt idx="29">
                  <c:v>76</c:v>
                </c:pt>
                <c:pt idx="30">
                  <c:v>39</c:v>
                </c:pt>
                <c:pt idx="31">
                  <c:v>15</c:v>
                </c:pt>
              </c:numCache>
            </c:numRef>
          </c:val>
          <c:extLst>
            <c:ext xmlns:c16="http://schemas.microsoft.com/office/drawing/2014/chart" uri="{C3380CC4-5D6E-409C-BE32-E72D297353CC}">
              <c16:uniqueId val="{00000000-6BBB-4293-9A23-5FA53762FF1D}"/>
            </c:ext>
          </c:extLst>
        </c:ser>
        <c:ser>
          <c:idx val="1"/>
          <c:order val="1"/>
          <c:tx>
            <c:strRef>
              <c:f>'Probables responsables delitos'!$AB$41</c:f>
              <c:strCache>
                <c:ptCount val="1"/>
                <c:pt idx="0">
                  <c:v>Probables infractores</c:v>
                </c:pt>
              </c:strCache>
            </c:strRef>
          </c:tx>
          <c:spPr>
            <a:solidFill>
              <a:srgbClr val="678F91"/>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rgbClr val="678F9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'Probables responsables delitos'!$Z$42:$Z$73</c:f>
              <c:strCache>
                <c:ptCount val="32"/>
                <c:pt idx="0">
                  <c:v>MEX</c:v>
                </c:pt>
                <c:pt idx="1">
                  <c:v>CHIH</c:v>
                </c:pt>
                <c:pt idx="2">
                  <c:v>BC</c:v>
                </c:pt>
                <c:pt idx="3">
                  <c:v>OAX</c:v>
                </c:pt>
                <c:pt idx="4">
                  <c:v>CDMX</c:v>
                </c:pt>
                <c:pt idx="5">
                  <c:v>CHIS</c:v>
                </c:pt>
                <c:pt idx="6">
                  <c:v>JAL</c:v>
                </c:pt>
                <c:pt idx="7">
                  <c:v>SON</c:v>
                </c:pt>
                <c:pt idx="8">
                  <c:v>MOR</c:v>
                </c:pt>
                <c:pt idx="9">
                  <c:v>NL</c:v>
                </c:pt>
                <c:pt idx="10">
                  <c:v>TAMPS</c:v>
                </c:pt>
                <c:pt idx="11">
                  <c:v>VER</c:v>
                </c:pt>
                <c:pt idx="12">
                  <c:v>PUE</c:v>
                </c:pt>
                <c:pt idx="13">
                  <c:v>GTO</c:v>
                </c:pt>
                <c:pt idx="14">
                  <c:v>MICH</c:v>
                </c:pt>
                <c:pt idx="15">
                  <c:v>DGO</c:v>
                </c:pt>
                <c:pt idx="16">
                  <c:v>SLP</c:v>
                </c:pt>
                <c:pt idx="17">
                  <c:v>QRO</c:v>
                </c:pt>
                <c:pt idx="18">
                  <c:v>COAH</c:v>
                </c:pt>
                <c:pt idx="19">
                  <c:v>SIN</c:v>
                </c:pt>
                <c:pt idx="20">
                  <c:v>TAB</c:v>
                </c:pt>
                <c:pt idx="21">
                  <c:v>ZAC</c:v>
                </c:pt>
                <c:pt idx="22">
                  <c:v>HGO</c:v>
                </c:pt>
                <c:pt idx="23">
                  <c:v>GRO</c:v>
                </c:pt>
                <c:pt idx="24">
                  <c:v>COL</c:v>
                </c:pt>
                <c:pt idx="25">
                  <c:v>QROO</c:v>
                </c:pt>
                <c:pt idx="26">
                  <c:v>BCS</c:v>
                </c:pt>
                <c:pt idx="27">
                  <c:v>CAMP</c:v>
                </c:pt>
                <c:pt idx="28">
                  <c:v>NAY</c:v>
                </c:pt>
                <c:pt idx="29">
                  <c:v>TLAX</c:v>
                </c:pt>
                <c:pt idx="30">
                  <c:v>AGS</c:v>
                </c:pt>
                <c:pt idx="31">
                  <c:v>YUC</c:v>
                </c:pt>
              </c:strCache>
            </c:strRef>
          </c:cat>
          <c:val>
            <c:numRef>
              <c:f>'Probables responsables delitos'!$AB$42:$AB$73</c:f>
              <c:numCache>
                <c:formatCode>General</c:formatCode>
                <c:ptCount val="32"/>
                <c:pt idx="0">
                  <c:v>35</c:v>
                </c:pt>
                <c:pt idx="1">
                  <c:v>2</c:v>
                </c:pt>
                <c:pt idx="2">
                  <c:v>9</c:v>
                </c:pt>
                <c:pt idx="3">
                  <c:v>1</c:v>
                </c:pt>
                <c:pt idx="4">
                  <c:v>3</c:v>
                </c:pt>
                <c:pt idx="5">
                  <c:v>6</c:v>
                </c:pt>
                <c:pt idx="6">
                  <c:v>2</c:v>
                </c:pt>
                <c:pt idx="7">
                  <c:v>0</c:v>
                </c:pt>
                <c:pt idx="8">
                  <c:v>7</c:v>
                </c:pt>
                <c:pt idx="9">
                  <c:v>2</c:v>
                </c:pt>
                <c:pt idx="10">
                  <c:v>1</c:v>
                </c:pt>
                <c:pt idx="11">
                  <c:v>9</c:v>
                </c:pt>
                <c:pt idx="12">
                  <c:v>7</c:v>
                </c:pt>
                <c:pt idx="13">
                  <c:v>0</c:v>
                </c:pt>
                <c:pt idx="14">
                  <c:v>1</c:v>
                </c:pt>
                <c:pt idx="15">
                  <c:v>0</c:v>
                </c:pt>
                <c:pt idx="16">
                  <c:v>1</c:v>
                </c:pt>
                <c:pt idx="17">
                  <c:v>10</c:v>
                </c:pt>
                <c:pt idx="18">
                  <c:v>1</c:v>
                </c:pt>
                <c:pt idx="19">
                  <c:v>0</c:v>
                </c:pt>
                <c:pt idx="20">
                  <c:v>0</c:v>
                </c:pt>
                <c:pt idx="21">
                  <c:v>0</c:v>
                </c:pt>
                <c:pt idx="22">
                  <c:v>2</c:v>
                </c:pt>
                <c:pt idx="23">
                  <c:v>7</c:v>
                </c:pt>
                <c:pt idx="24">
                  <c:v>0</c:v>
                </c:pt>
                <c:pt idx="25">
                  <c:v>0</c:v>
                </c:pt>
                <c:pt idx="26">
                  <c:v>3</c:v>
                </c:pt>
                <c:pt idx="27">
                  <c:v>1</c:v>
                </c:pt>
                <c:pt idx="28">
                  <c:v>1</c:v>
                </c:pt>
                <c:pt idx="29">
                  <c:v>1</c:v>
                </c:pt>
                <c:pt idx="30">
                  <c:v>2</c:v>
                </c:pt>
                <c:pt idx="31">
                  <c:v>0</c:v>
                </c:pt>
              </c:numCache>
            </c:numRef>
          </c:val>
          <c:extLst>
            <c:ext xmlns:c16="http://schemas.microsoft.com/office/drawing/2014/chart" uri="{C3380CC4-5D6E-409C-BE32-E72D297353CC}">
              <c16:uniqueId val="{00000001-6BBB-4293-9A23-5FA53762FF1D}"/>
            </c:ext>
          </c:extLst>
        </c:ser>
        <c:dLbls>
          <c:showLegendKey val="0"/>
          <c:showVal val="0"/>
          <c:showCatName val="0"/>
          <c:showSerName val="0"/>
          <c:showPercent val="0"/>
          <c:showBubbleSize val="0"/>
        </c:dLbls>
        <c:gapWidth val="30"/>
        <c:overlap val="-27"/>
        <c:axId val="270511407"/>
        <c:axId val="270511823"/>
      </c:barChart>
      <c:catAx>
        <c:axId val="27051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70511823"/>
        <c:crosses val="autoZero"/>
        <c:auto val="1"/>
        <c:lblAlgn val="ctr"/>
        <c:lblOffset val="100"/>
        <c:noMultiLvlLbl val="0"/>
      </c:catAx>
      <c:valAx>
        <c:axId val="270511823"/>
        <c:scaling>
          <c:orientation val="minMax"/>
          <c:max val="1200"/>
        </c:scaling>
        <c:delete val="1"/>
        <c:axPos val="l"/>
        <c:numFmt formatCode="#,##0" sourceLinked="1"/>
        <c:majorTickMark val="none"/>
        <c:minorTickMark val="none"/>
        <c:tickLblPos val="nextTo"/>
        <c:crossAx val="270511407"/>
        <c:crosses val="autoZero"/>
        <c:crossBetween val="between"/>
      </c:valAx>
      <c:spPr>
        <a:noFill/>
        <a:ln>
          <a:noFill/>
        </a:ln>
        <a:effectLst/>
      </c:spPr>
    </c:plotArea>
    <c:legend>
      <c:legendPos val="b"/>
      <c:layout>
        <c:manualLayout>
          <c:xMode val="edge"/>
          <c:yMode val="edge"/>
          <c:x val="0.18253727575455966"/>
          <c:y val="0.91375108818121986"/>
          <c:w val="0.54106306448267383"/>
          <c:h val="8.6248911818780263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CACCC"/>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609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F10E-4135-8C7F-8E9080ADBFCE}"/>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'Probables infractores infraccio'!$AE$6:$AE$10</c:f>
              <c:strCache>
                <c:ptCount val="5"/>
                <c:pt idx="0">
                  <c:v>Lesionar a 
cualquier 
persona</c:v>
                </c:pt>
                <c:pt idx="1">
                  <c:v>Consumir bebidas 
embriagantes en 
la vía o lugares 
públicos</c:v>
                </c:pt>
                <c:pt idx="2">
                  <c:v>Maltratar, rayar y/o 
ensuciar las fachadas 
de bienes de 
dominio público</c:v>
                </c:pt>
                <c:pt idx="3">
                  <c:v>Reñir con una o 
más personas</c:v>
                </c:pt>
                <c:pt idx="4">
                  <c:v>Otras presuntas 
faltas cívicas</c:v>
                </c:pt>
              </c:strCache>
            </c:strRef>
          </c:cat>
          <c:val>
            <c:numRef>
              <c:f>'Probables infractores infraccio'!$AF$6:$AF$10</c:f>
              <c:numCache>
                <c:formatCode>General</c:formatCode>
                <c:ptCount val="5"/>
                <c:pt idx="0">
                  <c:v>97</c:v>
                </c:pt>
                <c:pt idx="1">
                  <c:v>33</c:v>
                </c:pt>
                <c:pt idx="2">
                  <c:v>33</c:v>
                </c:pt>
                <c:pt idx="3">
                  <c:v>5</c:v>
                </c:pt>
                <c:pt idx="4">
                  <c:v>175</c:v>
                </c:pt>
              </c:numCache>
            </c:numRef>
          </c:val>
          <c:extLst>
            <c:ext xmlns:c16="http://schemas.microsoft.com/office/drawing/2014/chart" uri="{C3380CC4-5D6E-409C-BE32-E72D297353CC}">
              <c16:uniqueId val="{00000002-F10E-4135-8C7F-8E9080ADBFCE}"/>
            </c:ext>
          </c:extLst>
        </c:ser>
        <c:dLbls>
          <c:showLegendKey val="0"/>
          <c:showVal val="0"/>
          <c:showCatName val="0"/>
          <c:showSerName val="0"/>
          <c:showPercent val="0"/>
          <c:showBubbleSize val="0"/>
        </c:dLbls>
        <c:gapWidth val="70"/>
        <c:overlap val="-27"/>
        <c:axId val="1971164751"/>
        <c:axId val="1971165167"/>
      </c:barChart>
      <c:catAx>
        <c:axId val="1971164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71165167"/>
        <c:crosses val="autoZero"/>
        <c:auto val="1"/>
        <c:lblAlgn val="ctr"/>
        <c:lblOffset val="100"/>
        <c:noMultiLvlLbl val="0"/>
      </c:catAx>
      <c:valAx>
        <c:axId val="1971165167"/>
        <c:scaling>
          <c:orientation val="minMax"/>
        </c:scaling>
        <c:delete val="1"/>
        <c:axPos val="l"/>
        <c:numFmt formatCode="General" sourceLinked="1"/>
        <c:majorTickMark val="none"/>
        <c:minorTickMark val="none"/>
        <c:tickLblPos val="nextTo"/>
        <c:crossAx val="19711647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022022022022022E-2"/>
          <c:y val="4.1964692583844526E-2"/>
          <c:w val="0.95595595595595595"/>
          <c:h val="0.32892080572039933"/>
        </c:manualLayout>
      </c:layout>
      <c:barChart>
        <c:barDir val="col"/>
        <c:grouping val="clustered"/>
        <c:varyColors val="0"/>
        <c:ser>
          <c:idx val="0"/>
          <c:order val="0"/>
          <c:spPr>
            <a:solidFill>
              <a:srgbClr val="9081AC"/>
            </a:solidFill>
            <a:ln>
              <a:noFill/>
            </a:ln>
            <a:effectLst/>
          </c:spPr>
          <c:invertIfNegative val="0"/>
          <c:dPt>
            <c:idx val="0"/>
            <c:invertIfNegative val="0"/>
            <c:bubble3D val="0"/>
            <c:spPr>
              <a:solidFill>
                <a:srgbClr val="595177"/>
              </a:solidFill>
              <a:ln>
                <a:noFill/>
              </a:ln>
              <a:effectLst/>
            </c:spPr>
            <c:extLst>
              <c:ext xmlns:c16="http://schemas.microsoft.com/office/drawing/2014/chart" uri="{C3380CC4-5D6E-409C-BE32-E72D297353CC}">
                <c16:uniqueId val="{00000001-7A73-4DE5-966F-973F279D4D39}"/>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'Probables responsables delitos'!$AX$6:$AX$15</c:f>
              <c:strCache>
                <c:ptCount val="10"/>
                <c:pt idx="0">
                  <c:v>Robo de vehículo</c:v>
                </c:pt>
                <c:pt idx="1">
                  <c:v>Delitos en materia de vías de 
comunicación y correspondencia 
(tomar  de manera deliberada 
casetas de peaje)</c:v>
                </c:pt>
                <c:pt idx="2">
                  <c:v>Delitos federales contra la 
salud relacionados con narcóticos 
(producción, transporte, posesión, 
comercio, tráfico y suministro de 
narcóticos)</c:v>
                </c:pt>
                <c:pt idx="3">
                  <c:v>Robo a transportista</c:v>
                </c:pt>
                <c:pt idx="4">
                  <c:v>Posesión ilícita de armas, 
cartuchos y cargadores</c:v>
                </c:pt>
                <c:pt idx="5">
                  <c:v>Delitos ambientales</c:v>
                </c:pt>
                <c:pt idx="6">
                  <c:v>Delitos en materia de 
hidrocarburos (sustracción, 
alteración y aprovechamiento 
de hidrocarburos)</c:v>
                </c:pt>
                <c:pt idx="7">
                  <c:v>Robo a negocio</c:v>
                </c:pt>
                <c:pt idx="8">
                  <c:v>Homicidio doloso</c:v>
                </c:pt>
                <c:pt idx="9">
                  <c:v>Secuestro</c:v>
                </c:pt>
              </c:strCache>
            </c:strRef>
          </c:cat>
          <c:val>
            <c:numRef>
              <c:f>'Probables responsables delitos'!$AY$6:$AY$15</c:f>
              <c:numCache>
                <c:formatCode>#,##0</c:formatCode>
                <c:ptCount val="10"/>
                <c:pt idx="0">
                  <c:v>7026</c:v>
                </c:pt>
                <c:pt idx="1">
                  <c:v>4870</c:v>
                </c:pt>
                <c:pt idx="2">
                  <c:v>2606</c:v>
                </c:pt>
                <c:pt idx="3">
                  <c:v>1346</c:v>
                </c:pt>
                <c:pt idx="4">
                  <c:v>651</c:v>
                </c:pt>
                <c:pt idx="5">
                  <c:v>632</c:v>
                </c:pt>
                <c:pt idx="6">
                  <c:v>472</c:v>
                </c:pt>
                <c:pt idx="7">
                  <c:v>54</c:v>
                </c:pt>
                <c:pt idx="8">
                  <c:v>16</c:v>
                </c:pt>
                <c:pt idx="9">
                  <c:v>9</c:v>
                </c:pt>
              </c:numCache>
            </c:numRef>
          </c:val>
          <c:extLst>
            <c:ext xmlns:c16="http://schemas.microsoft.com/office/drawing/2014/chart" uri="{C3380CC4-5D6E-409C-BE32-E72D297353CC}">
              <c16:uniqueId val="{00000002-7A73-4DE5-966F-973F279D4D39}"/>
            </c:ext>
          </c:extLst>
        </c:ser>
        <c:dLbls>
          <c:showLegendKey val="0"/>
          <c:showVal val="0"/>
          <c:showCatName val="0"/>
          <c:showSerName val="0"/>
          <c:showPercent val="0"/>
          <c:showBubbleSize val="0"/>
        </c:dLbls>
        <c:gapWidth val="70"/>
        <c:overlap val="-27"/>
        <c:axId val="717607375"/>
        <c:axId val="717611535"/>
      </c:barChart>
      <c:catAx>
        <c:axId val="717607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17611535"/>
        <c:crosses val="autoZero"/>
        <c:auto val="1"/>
        <c:lblAlgn val="ctr"/>
        <c:lblOffset val="100"/>
        <c:noMultiLvlLbl val="0"/>
      </c:catAx>
      <c:valAx>
        <c:axId val="717611535"/>
        <c:scaling>
          <c:orientation val="minMax"/>
        </c:scaling>
        <c:delete val="1"/>
        <c:axPos val="l"/>
        <c:numFmt formatCode="#,##0" sourceLinked="1"/>
        <c:majorTickMark val="none"/>
        <c:minorTickMark val="none"/>
        <c:tickLblPos val="nextTo"/>
        <c:crossAx val="7176073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492199114617764E-2"/>
          <c:y val="0.48723373412975712"/>
          <c:w val="0.92155295402889459"/>
          <c:h val="0.15117250652435962"/>
        </c:manualLayout>
      </c:layout>
      <c:barChart>
        <c:barDir val="col"/>
        <c:grouping val="clustered"/>
        <c:varyColors val="0"/>
        <c:ser>
          <c:idx val="0"/>
          <c:order val="0"/>
          <c:spPr>
            <a:solidFill>
              <a:srgbClr val="C7BED6"/>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E261-42DD-8A9A-C89066927BD9}"/>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Aseguramientos!$B$9:$C$12</c:f>
              <c:multiLvlStrCache>
                <c:ptCount val="4"/>
                <c:lvl>
                  <c:pt idx="0">
                    <c:v>Cortas</c:v>
                  </c:pt>
                  <c:pt idx="1">
                    <c:v>Largas</c:v>
                  </c:pt>
                  <c:pt idx="2">
                    <c:v>Granadas</c:v>
                  </c:pt>
                  <c:pt idx="3">
                    <c:v>Armas 
de fuego</c:v>
                  </c:pt>
                </c:lvl>
                <c:lvl>
                  <c:pt idx="0">
                    <c:v>
Armas de fuego</c:v>
                  </c:pt>
                  <c:pt idx="2">
                    <c:v>
Explosivos</c:v>
                  </c:pt>
                  <c:pt idx="3">
                    <c:v>
De origen 
artesanal</c:v>
                  </c:pt>
                </c:lvl>
              </c:multiLvlStrCache>
            </c:multiLvlStrRef>
          </c:cat>
          <c:val>
            <c:numRef>
              <c:f>Aseguramientos!$D$9:$D$12</c:f>
              <c:numCache>
                <c:formatCode>#,##0</c:formatCode>
                <c:ptCount val="4"/>
                <c:pt idx="0">
                  <c:v>671</c:v>
                </c:pt>
                <c:pt idx="1">
                  <c:v>292</c:v>
                </c:pt>
                <c:pt idx="2">
                  <c:v>95</c:v>
                </c:pt>
                <c:pt idx="3">
                  <c:v>23</c:v>
                </c:pt>
              </c:numCache>
            </c:numRef>
          </c:val>
          <c:extLst>
            <c:ext xmlns:c16="http://schemas.microsoft.com/office/drawing/2014/chart" uri="{C3380CC4-5D6E-409C-BE32-E72D297353CC}">
              <c16:uniqueId val="{00000002-E261-42DD-8A9A-C89066927BD9}"/>
            </c:ext>
          </c:extLst>
        </c:ser>
        <c:dLbls>
          <c:showLegendKey val="0"/>
          <c:showVal val="0"/>
          <c:showCatName val="0"/>
          <c:showSerName val="0"/>
          <c:showPercent val="0"/>
          <c:showBubbleSize val="0"/>
        </c:dLbls>
        <c:gapWidth val="70"/>
        <c:overlap val="-27"/>
        <c:axId val="717636079"/>
        <c:axId val="717644815"/>
      </c:barChart>
      <c:catAx>
        <c:axId val="717636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17644815"/>
        <c:crosses val="autoZero"/>
        <c:auto val="1"/>
        <c:lblAlgn val="ctr"/>
        <c:lblOffset val="100"/>
        <c:noMultiLvlLbl val="0"/>
      </c:catAx>
      <c:valAx>
        <c:axId val="717644815"/>
        <c:scaling>
          <c:orientation val="minMax"/>
        </c:scaling>
        <c:delete val="1"/>
        <c:axPos val="l"/>
        <c:numFmt formatCode="#,##0" sourceLinked="1"/>
        <c:majorTickMark val="none"/>
        <c:minorTickMark val="none"/>
        <c:tickLblPos val="nextTo"/>
        <c:crossAx val="7176360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1952599307598838E-2"/>
          <c:y val="1.8643996934011565E-2"/>
          <c:w val="0.93888888888888888"/>
          <c:h val="0.60989298752774979"/>
        </c:manualLayout>
      </c:layout>
      <c:barChart>
        <c:barDir val="col"/>
        <c:grouping val="clustered"/>
        <c:varyColors val="0"/>
        <c:ser>
          <c:idx val="0"/>
          <c:order val="0"/>
          <c:spPr>
            <a:solidFill>
              <a:srgbClr val="EAC479"/>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166F-4823-8D2D-1C72B648D1E8}"/>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Aseguramientos!$B$15:$C$18</c:f>
              <c:multiLvlStrCache>
                <c:ptCount val="4"/>
                <c:lvl>
                  <c:pt idx="0">
                    <c:v>Perforantes</c:v>
                  </c:pt>
                  <c:pt idx="1">
                    <c:v>Postas</c:v>
                  </c:pt>
                  <c:pt idx="2">
                    <c:v>De origen artesanal</c:v>
                  </c:pt>
                </c:lvl>
                <c:lvl>
                  <c:pt idx="0">
                    <c:v>
Municiones</c:v>
                  </c:pt>
                  <c:pt idx="3">
                    <c:v>
Otro tipo </c:v>
                  </c:pt>
                </c:lvl>
              </c:multiLvlStrCache>
            </c:multiLvlStrRef>
          </c:cat>
          <c:val>
            <c:numRef>
              <c:f>Aseguramientos!$D$15:$D$18</c:f>
              <c:numCache>
                <c:formatCode>#,##0</c:formatCode>
                <c:ptCount val="4"/>
                <c:pt idx="0">
                  <c:v>399074</c:v>
                </c:pt>
                <c:pt idx="1">
                  <c:v>6</c:v>
                </c:pt>
                <c:pt idx="2">
                  <c:v>40</c:v>
                </c:pt>
                <c:pt idx="3">
                  <c:v>96</c:v>
                </c:pt>
              </c:numCache>
            </c:numRef>
          </c:val>
          <c:extLst>
            <c:ext xmlns:c16="http://schemas.microsoft.com/office/drawing/2014/chart" uri="{C3380CC4-5D6E-409C-BE32-E72D297353CC}">
              <c16:uniqueId val="{00000002-166F-4823-8D2D-1C72B648D1E8}"/>
            </c:ext>
          </c:extLst>
        </c:ser>
        <c:dLbls>
          <c:showLegendKey val="0"/>
          <c:showVal val="0"/>
          <c:showCatName val="0"/>
          <c:showSerName val="0"/>
          <c:showPercent val="0"/>
          <c:showBubbleSize val="0"/>
        </c:dLbls>
        <c:gapWidth val="110"/>
        <c:overlap val="-27"/>
        <c:axId val="428082207"/>
        <c:axId val="428083455"/>
      </c:barChart>
      <c:catAx>
        <c:axId val="428082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083455"/>
        <c:crosses val="autoZero"/>
        <c:auto val="1"/>
        <c:lblAlgn val="ctr"/>
        <c:lblOffset val="100"/>
        <c:noMultiLvlLbl val="0"/>
      </c:catAx>
      <c:valAx>
        <c:axId val="428083455"/>
        <c:scaling>
          <c:orientation val="minMax"/>
        </c:scaling>
        <c:delete val="1"/>
        <c:axPos val="l"/>
        <c:numFmt formatCode="#,##0" sourceLinked="1"/>
        <c:majorTickMark val="none"/>
        <c:minorTickMark val="none"/>
        <c:tickLblPos val="nextTo"/>
        <c:crossAx val="4280822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24590907618028"/>
          <c:y val="3.3382143021595985E-2"/>
          <c:w val="0.70528083989501311"/>
          <c:h val="0.95077957360593091"/>
        </c:manualLayout>
      </c:layout>
      <c:barChart>
        <c:barDir val="bar"/>
        <c:grouping val="clustered"/>
        <c:varyColors val="0"/>
        <c:ser>
          <c:idx val="0"/>
          <c:order val="0"/>
          <c:spPr>
            <a:solidFill>
              <a:srgbClr val="EAC479"/>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BB01-4D13-B646-343A60231267}"/>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Aseguramientos!$CM$7:$CM$12</c:f>
              <c:strCache>
                <c:ptCount val="6"/>
                <c:pt idx="0">
                  <c:v>Diésel</c:v>
                </c:pt>
                <c:pt idx="1">
                  <c:v>Gasolina</c:v>
                </c:pt>
                <c:pt idx="2">
                  <c:v>Gas LP</c:v>
                </c:pt>
                <c:pt idx="3">
                  <c:v>Petróleo</c:v>
                </c:pt>
                <c:pt idx="4">
                  <c:v>Combustóleo</c:v>
                </c:pt>
                <c:pt idx="5">
                  <c:v>Otros</c:v>
                </c:pt>
              </c:strCache>
            </c:strRef>
          </c:cat>
          <c:val>
            <c:numRef>
              <c:f>Aseguramientos!$CN$7:$CN$12</c:f>
              <c:numCache>
                <c:formatCode>#,##0</c:formatCode>
                <c:ptCount val="6"/>
                <c:pt idx="0">
                  <c:v>5214719.3504352598</c:v>
                </c:pt>
                <c:pt idx="1">
                  <c:v>1782317</c:v>
                </c:pt>
                <c:pt idx="2">
                  <c:v>678305</c:v>
                </c:pt>
                <c:pt idx="3">
                  <c:v>179970</c:v>
                </c:pt>
                <c:pt idx="4">
                  <c:v>165700</c:v>
                </c:pt>
                <c:pt idx="5">
                  <c:v>2141767.19921875</c:v>
                </c:pt>
              </c:numCache>
            </c:numRef>
          </c:val>
          <c:extLst>
            <c:ext xmlns:c16="http://schemas.microsoft.com/office/drawing/2014/chart" uri="{C3380CC4-5D6E-409C-BE32-E72D297353CC}">
              <c16:uniqueId val="{00000002-BB01-4D13-B646-343A60231267}"/>
            </c:ext>
          </c:extLst>
        </c:ser>
        <c:dLbls>
          <c:showLegendKey val="0"/>
          <c:showVal val="0"/>
          <c:showCatName val="0"/>
          <c:showSerName val="0"/>
          <c:showPercent val="0"/>
          <c:showBubbleSize val="0"/>
        </c:dLbls>
        <c:gapWidth val="70"/>
        <c:axId val="441702479"/>
        <c:axId val="441700815"/>
      </c:barChart>
      <c:catAx>
        <c:axId val="44170247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41700815"/>
        <c:crosses val="autoZero"/>
        <c:auto val="1"/>
        <c:lblAlgn val="ctr"/>
        <c:lblOffset val="100"/>
        <c:noMultiLvlLbl val="0"/>
      </c:catAx>
      <c:valAx>
        <c:axId val="441700815"/>
        <c:scaling>
          <c:orientation val="minMax"/>
        </c:scaling>
        <c:delete val="1"/>
        <c:axPos val="t"/>
        <c:numFmt formatCode="#,##0" sourceLinked="1"/>
        <c:majorTickMark val="none"/>
        <c:minorTickMark val="none"/>
        <c:tickLblPos val="nextTo"/>
        <c:crossAx val="4417024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31779734429748008"/>
          <c:w val="0.93888888888888888"/>
          <c:h val="0.45966202500549508"/>
        </c:manualLayout>
      </c:layout>
      <c:barChart>
        <c:barDir val="col"/>
        <c:grouping val="clustered"/>
        <c:varyColors val="0"/>
        <c:ser>
          <c:idx val="0"/>
          <c:order val="0"/>
          <c:spPr>
            <a:solidFill>
              <a:srgbClr val="AAB5B8"/>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326164"/>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F61E-48E6-A4DF-100A2E60371D}"/>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Aseguramientos!$DK$5:$DK$25</c:f>
              <c:strCache>
                <c:ptCount val="21"/>
                <c:pt idx="0">
                  <c:v>NL</c:v>
                </c:pt>
                <c:pt idx="1">
                  <c:v>JAL</c:v>
                </c:pt>
                <c:pt idx="2">
                  <c:v>DGO</c:v>
                </c:pt>
                <c:pt idx="3">
                  <c:v>TAMPS</c:v>
                </c:pt>
                <c:pt idx="4">
                  <c:v>COAH</c:v>
                </c:pt>
                <c:pt idx="5">
                  <c:v>BC</c:v>
                </c:pt>
                <c:pt idx="6">
                  <c:v>SLP</c:v>
                </c:pt>
                <c:pt idx="7">
                  <c:v>CHIH</c:v>
                </c:pt>
                <c:pt idx="8">
                  <c:v>SIN</c:v>
                </c:pt>
                <c:pt idx="9">
                  <c:v>VER</c:v>
                </c:pt>
                <c:pt idx="10">
                  <c:v>HGO</c:v>
                </c:pt>
                <c:pt idx="11">
                  <c:v>MEX</c:v>
                </c:pt>
                <c:pt idx="12">
                  <c:v>PUE</c:v>
                </c:pt>
                <c:pt idx="13">
                  <c:v>ZAC</c:v>
                </c:pt>
                <c:pt idx="14">
                  <c:v>TAB</c:v>
                </c:pt>
                <c:pt idx="15">
                  <c:v>QRO</c:v>
                </c:pt>
                <c:pt idx="16">
                  <c:v>COL</c:v>
                </c:pt>
                <c:pt idx="17">
                  <c:v>SON</c:v>
                </c:pt>
                <c:pt idx="18">
                  <c:v>CAMP</c:v>
                </c:pt>
                <c:pt idx="19">
                  <c:v>CDMX</c:v>
                </c:pt>
                <c:pt idx="20">
                  <c:v>OAX</c:v>
                </c:pt>
              </c:strCache>
            </c:strRef>
          </c:cat>
          <c:val>
            <c:numRef>
              <c:f>Aseguramientos!$DL$5:$DL$25</c:f>
              <c:numCache>
                <c:formatCode>#,##0.0</c:formatCode>
                <c:ptCount val="21"/>
                <c:pt idx="0">
                  <c:v>1884480.3984375</c:v>
                </c:pt>
                <c:pt idx="1">
                  <c:v>733769</c:v>
                </c:pt>
                <c:pt idx="2">
                  <c:v>698876.849998474</c:v>
                </c:pt>
                <c:pt idx="3">
                  <c:v>642707</c:v>
                </c:pt>
                <c:pt idx="4">
                  <c:v>255528</c:v>
                </c:pt>
                <c:pt idx="5">
                  <c:v>228339.599998474</c:v>
                </c:pt>
                <c:pt idx="6">
                  <c:v>204652</c:v>
                </c:pt>
                <c:pt idx="7">
                  <c:v>103306</c:v>
                </c:pt>
                <c:pt idx="8">
                  <c:v>86000</c:v>
                </c:pt>
                <c:pt idx="9">
                  <c:v>82001</c:v>
                </c:pt>
                <c:pt idx="10">
                  <c:v>60000</c:v>
                </c:pt>
                <c:pt idx="11">
                  <c:v>57859</c:v>
                </c:pt>
                <c:pt idx="12">
                  <c:v>51900</c:v>
                </c:pt>
                <c:pt idx="13">
                  <c:v>43000</c:v>
                </c:pt>
                <c:pt idx="14">
                  <c:v>40400</c:v>
                </c:pt>
                <c:pt idx="15">
                  <c:v>33900</c:v>
                </c:pt>
                <c:pt idx="16">
                  <c:v>5000</c:v>
                </c:pt>
                <c:pt idx="17">
                  <c:v>1800</c:v>
                </c:pt>
                <c:pt idx="18">
                  <c:v>1037</c:v>
                </c:pt>
                <c:pt idx="19">
                  <c:v>132</c:v>
                </c:pt>
                <c:pt idx="20">
                  <c:v>31.502000808715799</c:v>
                </c:pt>
              </c:numCache>
            </c:numRef>
          </c:val>
          <c:extLst>
            <c:ext xmlns:c16="http://schemas.microsoft.com/office/drawing/2014/chart" uri="{C3380CC4-5D6E-409C-BE32-E72D297353CC}">
              <c16:uniqueId val="{00000002-F61E-48E6-A4DF-100A2E60371D}"/>
            </c:ext>
          </c:extLst>
        </c:ser>
        <c:dLbls>
          <c:showLegendKey val="0"/>
          <c:showVal val="0"/>
          <c:showCatName val="0"/>
          <c:showSerName val="0"/>
          <c:showPercent val="0"/>
          <c:showBubbleSize val="0"/>
        </c:dLbls>
        <c:gapWidth val="70"/>
        <c:overlap val="-27"/>
        <c:axId val="919435759"/>
        <c:axId val="919422863"/>
      </c:barChart>
      <c:catAx>
        <c:axId val="919435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919422863"/>
        <c:crosses val="autoZero"/>
        <c:auto val="1"/>
        <c:lblAlgn val="ctr"/>
        <c:lblOffset val="100"/>
        <c:noMultiLvlLbl val="0"/>
      </c:catAx>
      <c:valAx>
        <c:axId val="919422863"/>
        <c:scaling>
          <c:orientation val="minMax"/>
        </c:scaling>
        <c:delete val="1"/>
        <c:axPos val="l"/>
        <c:numFmt formatCode="#,##0.0" sourceLinked="1"/>
        <c:majorTickMark val="none"/>
        <c:minorTickMark val="none"/>
        <c:tickLblPos val="nextTo"/>
        <c:crossAx val="919435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5.0925925925925923E-2"/>
          <c:w val="0.91563240534560963"/>
          <c:h val="0.60608532975931195"/>
        </c:manualLayout>
      </c:layout>
      <c:barChart>
        <c:barDir val="col"/>
        <c:grouping val="clustered"/>
        <c:varyColors val="0"/>
        <c:ser>
          <c:idx val="0"/>
          <c:order val="0"/>
          <c:tx>
            <c:strRef>
              <c:f>Personal!$CD$16</c:f>
              <c:strCache>
                <c:ptCount val="1"/>
                <c:pt idx="0">
                  <c:v>Operativas 
(desplegados)</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Personal!$CE$15:$CG$15</c:f>
              <c:strCache>
                <c:ptCount val="3"/>
                <c:pt idx="0">
                  <c:v>Secretaría de la Defensa Nacional (policía militar)</c:v>
                </c:pt>
                <c:pt idx="1">
                  <c:v>Secretaría de Marina (policía naval)</c:v>
                </c:pt>
                <c:pt idx="2">
                  <c:v>Policía Federal</c:v>
                </c:pt>
              </c:strCache>
            </c:strRef>
          </c:cat>
          <c:val>
            <c:numRef>
              <c:f>Personal!$CE$16:$CG$16</c:f>
              <c:numCache>
                <c:formatCode>#,##0</c:formatCode>
                <c:ptCount val="3"/>
                <c:pt idx="0">
                  <c:v>59790</c:v>
                </c:pt>
                <c:pt idx="1">
                  <c:v>13598</c:v>
                </c:pt>
                <c:pt idx="2">
                  <c:v>15447</c:v>
                </c:pt>
              </c:numCache>
            </c:numRef>
          </c:val>
          <c:extLst>
            <c:ext xmlns:c16="http://schemas.microsoft.com/office/drawing/2014/chart" uri="{C3380CC4-5D6E-409C-BE32-E72D297353CC}">
              <c16:uniqueId val="{00000000-0519-457D-B762-956461A9A2DC}"/>
            </c:ext>
          </c:extLst>
        </c:ser>
        <c:ser>
          <c:idx val="1"/>
          <c:order val="1"/>
          <c:tx>
            <c:strRef>
              <c:f>Personal!$CD$17</c:f>
              <c:strCache>
                <c:ptCount val="1"/>
                <c:pt idx="0">
                  <c:v>En apoyo a las actividades 
operativas</c:v>
                </c:pt>
              </c:strCache>
            </c:strRef>
          </c:tx>
          <c:spPr>
            <a:solidFill>
              <a:srgbClr val="595177"/>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Personal!$CE$15:$CG$15</c:f>
              <c:strCache>
                <c:ptCount val="3"/>
                <c:pt idx="0">
                  <c:v>Secretaría de la Defensa Nacional (policía militar)</c:v>
                </c:pt>
                <c:pt idx="1">
                  <c:v>Secretaría de Marina (policía naval)</c:v>
                </c:pt>
                <c:pt idx="2">
                  <c:v>Policía Federal</c:v>
                </c:pt>
              </c:strCache>
            </c:strRef>
          </c:cat>
          <c:val>
            <c:numRef>
              <c:f>Personal!$CE$17:$CG$17</c:f>
              <c:numCache>
                <c:formatCode>#,##0</c:formatCode>
                <c:ptCount val="3"/>
                <c:pt idx="0">
                  <c:v>0</c:v>
                </c:pt>
                <c:pt idx="1">
                  <c:v>0</c:v>
                </c:pt>
                <c:pt idx="2">
                  <c:v>4819</c:v>
                </c:pt>
              </c:numCache>
            </c:numRef>
          </c:val>
          <c:extLst>
            <c:ext xmlns:c16="http://schemas.microsoft.com/office/drawing/2014/chart" uri="{C3380CC4-5D6E-409C-BE32-E72D297353CC}">
              <c16:uniqueId val="{00000001-0519-457D-B762-956461A9A2DC}"/>
            </c:ext>
          </c:extLst>
        </c:ser>
        <c:ser>
          <c:idx val="2"/>
          <c:order val="2"/>
          <c:tx>
            <c:strRef>
              <c:f>Personal!$CD$18</c:f>
              <c:strCache>
                <c:ptCount val="1"/>
                <c:pt idx="0">
                  <c:v>Administrativas</c:v>
                </c:pt>
              </c:strCache>
            </c:strRef>
          </c:tx>
          <c:spPr>
            <a:solidFill>
              <a:srgbClr val="C29B61"/>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Personal!$CE$15:$CG$15</c:f>
              <c:strCache>
                <c:ptCount val="3"/>
                <c:pt idx="0">
                  <c:v>Secretaría de la Defensa Nacional (policía militar)</c:v>
                </c:pt>
                <c:pt idx="1">
                  <c:v>Secretaría de Marina (policía naval)</c:v>
                </c:pt>
                <c:pt idx="2">
                  <c:v>Policía Federal</c:v>
                </c:pt>
              </c:strCache>
            </c:strRef>
          </c:cat>
          <c:val>
            <c:numRef>
              <c:f>Personal!$CE$18:$CG$18</c:f>
              <c:numCache>
                <c:formatCode>#,##0</c:formatCode>
                <c:ptCount val="3"/>
                <c:pt idx="0">
                  <c:v>0</c:v>
                </c:pt>
                <c:pt idx="1">
                  <c:v>0</c:v>
                </c:pt>
                <c:pt idx="2">
                  <c:v>2704</c:v>
                </c:pt>
              </c:numCache>
            </c:numRef>
          </c:val>
          <c:extLst>
            <c:ext xmlns:c16="http://schemas.microsoft.com/office/drawing/2014/chart" uri="{C3380CC4-5D6E-409C-BE32-E72D297353CC}">
              <c16:uniqueId val="{00000002-0519-457D-B762-956461A9A2DC}"/>
            </c:ext>
          </c:extLst>
        </c:ser>
        <c:dLbls>
          <c:showLegendKey val="0"/>
          <c:showVal val="0"/>
          <c:showCatName val="0"/>
          <c:showSerName val="0"/>
          <c:showPercent val="0"/>
          <c:showBubbleSize val="0"/>
        </c:dLbls>
        <c:gapWidth val="70"/>
        <c:overlap val="-27"/>
        <c:axId val="270448591"/>
        <c:axId val="270449007"/>
      </c:barChart>
      <c:catAx>
        <c:axId val="270448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70449007"/>
        <c:crosses val="autoZero"/>
        <c:auto val="1"/>
        <c:lblAlgn val="ctr"/>
        <c:lblOffset val="100"/>
        <c:noMultiLvlLbl val="0"/>
      </c:catAx>
      <c:valAx>
        <c:axId val="270449007"/>
        <c:scaling>
          <c:orientation val="minMax"/>
        </c:scaling>
        <c:delete val="1"/>
        <c:axPos val="l"/>
        <c:numFmt formatCode="#,##0" sourceLinked="1"/>
        <c:majorTickMark val="none"/>
        <c:minorTickMark val="none"/>
        <c:tickLblPos val="nextTo"/>
        <c:crossAx val="270448591"/>
        <c:crosses val="autoZero"/>
        <c:crossBetween val="between"/>
      </c:valAx>
      <c:spPr>
        <a:noFill/>
        <a:ln>
          <a:noFill/>
        </a:ln>
        <a:effectLst/>
      </c:spPr>
    </c:plotArea>
    <c:legend>
      <c:legendPos val="b"/>
      <c:layout>
        <c:manualLayout>
          <c:xMode val="edge"/>
          <c:yMode val="edge"/>
          <c:x val="0.18006405009632534"/>
          <c:y val="0.85265929524766848"/>
          <c:w val="0.71144341467076022"/>
          <c:h val="0.1408153236164628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148BBA"/>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609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6814-4E9E-B88D-D83742F200E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Aseguramientos!$ED$5:$ED$13</c:f>
              <c:strCache>
                <c:ptCount val="9"/>
                <c:pt idx="0">
                  <c:v>SON</c:v>
                </c:pt>
                <c:pt idx="1">
                  <c:v>NL</c:v>
                </c:pt>
                <c:pt idx="2">
                  <c:v>BC</c:v>
                </c:pt>
                <c:pt idx="3">
                  <c:v>COAH</c:v>
                </c:pt>
                <c:pt idx="4">
                  <c:v>HGO</c:v>
                </c:pt>
                <c:pt idx="5">
                  <c:v>PUE</c:v>
                </c:pt>
                <c:pt idx="6">
                  <c:v>MEX</c:v>
                </c:pt>
                <c:pt idx="7">
                  <c:v>TAMPS</c:v>
                </c:pt>
                <c:pt idx="8">
                  <c:v>TLAX</c:v>
                </c:pt>
              </c:strCache>
            </c:strRef>
          </c:cat>
          <c:val>
            <c:numRef>
              <c:f>Aseguramientos!$EE$5:$EE$13</c:f>
              <c:numCache>
                <c:formatCode>General</c:formatCode>
                <c:ptCount val="9"/>
                <c:pt idx="0">
                  <c:v>12</c:v>
                </c:pt>
                <c:pt idx="1">
                  <c:v>9</c:v>
                </c:pt>
                <c:pt idx="2">
                  <c:v>8</c:v>
                </c:pt>
                <c:pt idx="3">
                  <c:v>8</c:v>
                </c:pt>
                <c:pt idx="4">
                  <c:v>2</c:v>
                </c:pt>
                <c:pt idx="5">
                  <c:v>2</c:v>
                </c:pt>
                <c:pt idx="6">
                  <c:v>1</c:v>
                </c:pt>
                <c:pt idx="7">
                  <c:v>1</c:v>
                </c:pt>
                <c:pt idx="8">
                  <c:v>1</c:v>
                </c:pt>
              </c:numCache>
            </c:numRef>
          </c:val>
          <c:extLst>
            <c:ext xmlns:c16="http://schemas.microsoft.com/office/drawing/2014/chart" uri="{C3380CC4-5D6E-409C-BE32-E72D297353CC}">
              <c16:uniqueId val="{00000002-6814-4E9E-B88D-D83742F200EA}"/>
            </c:ext>
          </c:extLst>
        </c:ser>
        <c:dLbls>
          <c:showLegendKey val="0"/>
          <c:showVal val="0"/>
          <c:showCatName val="0"/>
          <c:showSerName val="0"/>
          <c:showPercent val="0"/>
          <c:showBubbleSize val="0"/>
        </c:dLbls>
        <c:gapWidth val="70"/>
        <c:axId val="919531439"/>
        <c:axId val="919547663"/>
      </c:barChart>
      <c:catAx>
        <c:axId val="91953143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919547663"/>
        <c:crosses val="autoZero"/>
        <c:auto val="1"/>
        <c:lblAlgn val="ctr"/>
        <c:lblOffset val="100"/>
        <c:noMultiLvlLbl val="0"/>
      </c:catAx>
      <c:valAx>
        <c:axId val="919547663"/>
        <c:scaling>
          <c:orientation val="minMax"/>
        </c:scaling>
        <c:delete val="1"/>
        <c:axPos val="t"/>
        <c:numFmt formatCode="General" sourceLinked="1"/>
        <c:majorTickMark val="none"/>
        <c:minorTickMark val="none"/>
        <c:tickLblPos val="nextTo"/>
        <c:crossAx val="9195314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943310657596373E-2"/>
          <c:y val="0.19421096062669796"/>
          <c:w val="0.95011337868480727"/>
          <c:h val="0.48504158008437775"/>
        </c:manualLayout>
      </c:layout>
      <c:barChart>
        <c:barDir val="col"/>
        <c:grouping val="clustered"/>
        <c:varyColors val="0"/>
        <c:ser>
          <c:idx val="0"/>
          <c:order val="0"/>
          <c:spPr>
            <a:solidFill>
              <a:srgbClr val="939C92"/>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63716D"/>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AB62-4ABA-BFDA-A98EFFC2DD1B}"/>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Aseguramientos!$FB$5:$FB$36</c:f>
              <c:strCache>
                <c:ptCount val="32"/>
                <c:pt idx="0">
                  <c:v>MEX</c:v>
                </c:pt>
                <c:pt idx="1">
                  <c:v>JAL</c:v>
                </c:pt>
                <c:pt idx="2">
                  <c:v>CHIH</c:v>
                </c:pt>
                <c:pt idx="3">
                  <c:v>GTO</c:v>
                </c:pt>
                <c:pt idx="4">
                  <c:v>SIN</c:v>
                </c:pt>
                <c:pt idx="5">
                  <c:v>VER</c:v>
                </c:pt>
                <c:pt idx="6">
                  <c:v>BC</c:v>
                </c:pt>
                <c:pt idx="7">
                  <c:v>PUE</c:v>
                </c:pt>
                <c:pt idx="8">
                  <c:v>TAMPS</c:v>
                </c:pt>
                <c:pt idx="9">
                  <c:v>NL</c:v>
                </c:pt>
                <c:pt idx="10">
                  <c:v>OAX</c:v>
                </c:pt>
                <c:pt idx="11">
                  <c:v>MOR</c:v>
                </c:pt>
                <c:pt idx="12">
                  <c:v>SLP</c:v>
                </c:pt>
                <c:pt idx="13">
                  <c:v>QRO</c:v>
                </c:pt>
                <c:pt idx="14">
                  <c:v>HGO</c:v>
                </c:pt>
                <c:pt idx="15">
                  <c:v>MICH</c:v>
                </c:pt>
                <c:pt idx="16">
                  <c:v>CDMX</c:v>
                </c:pt>
                <c:pt idx="17">
                  <c:v>CHIS</c:v>
                </c:pt>
                <c:pt idx="18">
                  <c:v>SON</c:v>
                </c:pt>
                <c:pt idx="19">
                  <c:v>DGO</c:v>
                </c:pt>
                <c:pt idx="20">
                  <c:v>TLAX</c:v>
                </c:pt>
                <c:pt idx="21">
                  <c:v>TAB</c:v>
                </c:pt>
                <c:pt idx="22">
                  <c:v>NAY</c:v>
                </c:pt>
                <c:pt idx="23">
                  <c:v>BCS</c:v>
                </c:pt>
                <c:pt idx="24">
                  <c:v>COAH</c:v>
                </c:pt>
                <c:pt idx="25">
                  <c:v>QROO</c:v>
                </c:pt>
                <c:pt idx="26">
                  <c:v>ZAC</c:v>
                </c:pt>
                <c:pt idx="27">
                  <c:v>CAMP</c:v>
                </c:pt>
                <c:pt idx="28">
                  <c:v>COL</c:v>
                </c:pt>
                <c:pt idx="29">
                  <c:v>GRO</c:v>
                </c:pt>
                <c:pt idx="30">
                  <c:v>AGS</c:v>
                </c:pt>
                <c:pt idx="31">
                  <c:v>YUC</c:v>
                </c:pt>
              </c:strCache>
            </c:strRef>
          </c:cat>
          <c:val>
            <c:numRef>
              <c:f>Aseguramientos!$FC$5:$FC$36</c:f>
              <c:numCache>
                <c:formatCode>#,##0</c:formatCode>
                <c:ptCount val="32"/>
                <c:pt idx="0">
                  <c:v>1425</c:v>
                </c:pt>
                <c:pt idx="1">
                  <c:v>1421</c:v>
                </c:pt>
                <c:pt idx="2">
                  <c:v>1193</c:v>
                </c:pt>
                <c:pt idx="3">
                  <c:v>1162</c:v>
                </c:pt>
                <c:pt idx="4">
                  <c:v>1152</c:v>
                </c:pt>
                <c:pt idx="5" formatCode="General">
                  <c:v>787</c:v>
                </c:pt>
                <c:pt idx="6" formatCode="General">
                  <c:v>652</c:v>
                </c:pt>
                <c:pt idx="7" formatCode="General">
                  <c:v>549</c:v>
                </c:pt>
                <c:pt idx="8" formatCode="General">
                  <c:v>486</c:v>
                </c:pt>
                <c:pt idx="9" formatCode="General">
                  <c:v>482</c:v>
                </c:pt>
                <c:pt idx="10" formatCode="General">
                  <c:v>461</c:v>
                </c:pt>
                <c:pt idx="11" formatCode="General">
                  <c:v>438</c:v>
                </c:pt>
                <c:pt idx="12" formatCode="General">
                  <c:v>436</c:v>
                </c:pt>
                <c:pt idx="13" formatCode="General">
                  <c:v>429</c:v>
                </c:pt>
                <c:pt idx="14" formatCode="General">
                  <c:v>418</c:v>
                </c:pt>
                <c:pt idx="15" formatCode="General">
                  <c:v>394</c:v>
                </c:pt>
                <c:pt idx="16" formatCode="General">
                  <c:v>348</c:v>
                </c:pt>
                <c:pt idx="17" formatCode="General">
                  <c:v>343</c:v>
                </c:pt>
                <c:pt idx="18" formatCode="General">
                  <c:v>322</c:v>
                </c:pt>
                <c:pt idx="19" formatCode="General">
                  <c:v>296</c:v>
                </c:pt>
                <c:pt idx="20" formatCode="General">
                  <c:v>286</c:v>
                </c:pt>
                <c:pt idx="21" formatCode="General">
                  <c:v>276</c:v>
                </c:pt>
                <c:pt idx="22" formatCode="General">
                  <c:v>265</c:v>
                </c:pt>
                <c:pt idx="23" formatCode="General">
                  <c:v>256</c:v>
                </c:pt>
                <c:pt idx="24" formatCode="General">
                  <c:v>243</c:v>
                </c:pt>
                <c:pt idx="25" formatCode="General">
                  <c:v>241</c:v>
                </c:pt>
                <c:pt idx="26" formatCode="General">
                  <c:v>200</c:v>
                </c:pt>
                <c:pt idx="27" formatCode="General">
                  <c:v>195</c:v>
                </c:pt>
                <c:pt idx="28" formatCode="General">
                  <c:v>174</c:v>
                </c:pt>
                <c:pt idx="29" formatCode="General">
                  <c:v>173</c:v>
                </c:pt>
                <c:pt idx="30" formatCode="General">
                  <c:v>105</c:v>
                </c:pt>
                <c:pt idx="31" formatCode="General">
                  <c:v>93</c:v>
                </c:pt>
              </c:numCache>
            </c:numRef>
          </c:val>
          <c:extLst>
            <c:ext xmlns:c16="http://schemas.microsoft.com/office/drawing/2014/chart" uri="{C3380CC4-5D6E-409C-BE32-E72D297353CC}">
              <c16:uniqueId val="{00000002-AB62-4ABA-BFDA-A98EFFC2DD1B}"/>
            </c:ext>
          </c:extLst>
        </c:ser>
        <c:dLbls>
          <c:showLegendKey val="0"/>
          <c:showVal val="0"/>
          <c:showCatName val="0"/>
          <c:showSerName val="0"/>
          <c:showPercent val="0"/>
          <c:showBubbleSize val="0"/>
        </c:dLbls>
        <c:gapWidth val="70"/>
        <c:overlap val="-27"/>
        <c:axId val="1974218175"/>
        <c:axId val="341389183"/>
      </c:barChart>
      <c:catAx>
        <c:axId val="1974218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41389183"/>
        <c:crosses val="autoZero"/>
        <c:auto val="1"/>
        <c:lblAlgn val="ctr"/>
        <c:lblOffset val="100"/>
        <c:noMultiLvlLbl val="0"/>
      </c:catAx>
      <c:valAx>
        <c:axId val="341389183"/>
        <c:scaling>
          <c:orientation val="minMax"/>
        </c:scaling>
        <c:delete val="1"/>
        <c:axPos val="l"/>
        <c:numFmt formatCode="#,##0" sourceLinked="1"/>
        <c:majorTickMark val="none"/>
        <c:minorTickMark val="none"/>
        <c:tickLblPos val="nextTo"/>
        <c:crossAx val="19742181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412827706881468"/>
          <c:y val="0.87530221730223934"/>
        </c:manualLayout>
      </c:layout>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3.8314176245210725E-2"/>
          <c:y val="0.13283585931954675"/>
          <c:w val="0.91570881226053635"/>
          <c:h val="0.54464651516878937"/>
        </c:manualLayout>
      </c:layout>
      <c:barChart>
        <c:barDir val="col"/>
        <c:grouping val="clustered"/>
        <c:varyColors val="0"/>
        <c:ser>
          <c:idx val="0"/>
          <c:order val="0"/>
          <c:tx>
            <c:strRef>
              <c:f>'Personas desaparecidas y locali'!$D$11</c:f>
              <c:strCache>
                <c:ptCount val="1"/>
                <c:pt idx="0">
                  <c:v>Desaparecidas o no localizadas</c:v>
                </c:pt>
              </c:strCache>
            </c:strRef>
          </c:tx>
          <c:spPr>
            <a:solidFill>
              <a:srgbClr val="AAB5B8"/>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326164"/>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E61A-4866-BC34-92C2AAED4C05}"/>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'Personas desaparecidas y locali'!$C$12:$C$19</c:f>
              <c:strCache>
                <c:ptCount val="8"/>
                <c:pt idx="0">
                  <c:v>CDMX</c:v>
                </c:pt>
                <c:pt idx="1">
                  <c:v>SLP</c:v>
                </c:pt>
                <c:pt idx="2">
                  <c:v>MEX</c:v>
                </c:pt>
                <c:pt idx="3">
                  <c:v>MOR</c:v>
                </c:pt>
                <c:pt idx="4">
                  <c:v>VER</c:v>
                </c:pt>
                <c:pt idx="5">
                  <c:v>COAH</c:v>
                </c:pt>
                <c:pt idx="6">
                  <c:v>SIN</c:v>
                </c:pt>
                <c:pt idx="7">
                  <c:v>TAMPS</c:v>
                </c:pt>
              </c:strCache>
            </c:strRef>
          </c:cat>
          <c:val>
            <c:numRef>
              <c:f>'Personas desaparecidas y locali'!$D$12:$D$19</c:f>
              <c:numCache>
                <c:formatCode>General</c:formatCode>
                <c:ptCount val="8"/>
                <c:pt idx="0">
                  <c:v>100</c:v>
                </c:pt>
                <c:pt idx="1">
                  <c:v>9</c:v>
                </c:pt>
                <c:pt idx="2">
                  <c:v>6</c:v>
                </c:pt>
                <c:pt idx="3">
                  <c:v>4</c:v>
                </c:pt>
                <c:pt idx="4">
                  <c:v>3</c:v>
                </c:pt>
                <c:pt idx="5">
                  <c:v>2</c:v>
                </c:pt>
                <c:pt idx="6">
                  <c:v>2</c:v>
                </c:pt>
                <c:pt idx="7">
                  <c:v>2</c:v>
                </c:pt>
              </c:numCache>
            </c:numRef>
          </c:val>
          <c:extLst>
            <c:ext xmlns:c16="http://schemas.microsoft.com/office/drawing/2014/chart" uri="{C3380CC4-5D6E-409C-BE32-E72D297353CC}">
              <c16:uniqueId val="{00000002-E61A-4866-BC34-92C2AAED4C05}"/>
            </c:ext>
          </c:extLst>
        </c:ser>
        <c:dLbls>
          <c:showLegendKey val="0"/>
          <c:showVal val="0"/>
          <c:showCatName val="0"/>
          <c:showSerName val="0"/>
          <c:showPercent val="0"/>
          <c:showBubbleSize val="0"/>
        </c:dLbls>
        <c:gapWidth val="70"/>
        <c:overlap val="-27"/>
        <c:axId val="806213503"/>
        <c:axId val="806211839"/>
      </c:barChart>
      <c:catAx>
        <c:axId val="806213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06211839"/>
        <c:crosses val="autoZero"/>
        <c:auto val="1"/>
        <c:lblAlgn val="ctr"/>
        <c:lblOffset val="100"/>
        <c:noMultiLvlLbl val="0"/>
      </c:catAx>
      <c:valAx>
        <c:axId val="806211839"/>
        <c:scaling>
          <c:orientation val="minMax"/>
          <c:max val="110"/>
          <c:min val="0"/>
        </c:scaling>
        <c:delete val="1"/>
        <c:axPos val="l"/>
        <c:numFmt formatCode="General" sourceLinked="1"/>
        <c:majorTickMark val="none"/>
        <c:minorTickMark val="none"/>
        <c:tickLblPos val="nextTo"/>
        <c:crossAx val="8062135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455927051671725"/>
          <c:y val="0.93232371036441075"/>
        </c:manualLayout>
      </c:layout>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4.2936122346408825E-2"/>
          <c:y val="0.56138499928888197"/>
          <c:w val="0.92223335560008912"/>
          <c:h val="0.17798533803964159"/>
        </c:manualLayout>
      </c:layout>
      <c:barChart>
        <c:barDir val="col"/>
        <c:grouping val="clustered"/>
        <c:varyColors val="0"/>
        <c:ser>
          <c:idx val="0"/>
          <c:order val="0"/>
          <c:tx>
            <c:strRef>
              <c:f>'Personas desaparecidas y locali'!$G$11</c:f>
              <c:strCache>
                <c:ptCount val="1"/>
                <c:pt idx="0">
                  <c:v>Localizadas</c:v>
                </c:pt>
              </c:strCache>
            </c:strRef>
          </c:tx>
          <c:spPr>
            <a:solidFill>
              <a:srgbClr val="C7BED6"/>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CA79-46D7-823B-781DB41A1873}"/>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'Personas desaparecidas y locali'!$F$12:$F$19</c:f>
              <c:strCache>
                <c:ptCount val="8"/>
                <c:pt idx="0">
                  <c:v>CDMX</c:v>
                </c:pt>
                <c:pt idx="1">
                  <c:v>JAL</c:v>
                </c:pt>
                <c:pt idx="2">
                  <c:v>QROO</c:v>
                </c:pt>
                <c:pt idx="3">
                  <c:v>BC</c:v>
                </c:pt>
                <c:pt idx="4">
                  <c:v>MEX</c:v>
                </c:pt>
                <c:pt idx="5">
                  <c:v>QRO</c:v>
                </c:pt>
                <c:pt idx="6">
                  <c:v>SIN</c:v>
                </c:pt>
                <c:pt idx="7">
                  <c:v>TAMPS</c:v>
                </c:pt>
              </c:strCache>
            </c:strRef>
          </c:cat>
          <c:val>
            <c:numRef>
              <c:f>'Personas desaparecidas y locali'!$G$12:$G$19</c:f>
              <c:numCache>
                <c:formatCode>General</c:formatCode>
                <c:ptCount val="8"/>
                <c:pt idx="0">
                  <c:v>5</c:v>
                </c:pt>
                <c:pt idx="1">
                  <c:v>2</c:v>
                </c:pt>
                <c:pt idx="2">
                  <c:v>2</c:v>
                </c:pt>
                <c:pt idx="3">
                  <c:v>1</c:v>
                </c:pt>
                <c:pt idx="4">
                  <c:v>1</c:v>
                </c:pt>
                <c:pt idx="5">
                  <c:v>1</c:v>
                </c:pt>
                <c:pt idx="6">
                  <c:v>1</c:v>
                </c:pt>
                <c:pt idx="7">
                  <c:v>1</c:v>
                </c:pt>
              </c:numCache>
            </c:numRef>
          </c:val>
          <c:extLst>
            <c:ext xmlns:c16="http://schemas.microsoft.com/office/drawing/2014/chart" uri="{C3380CC4-5D6E-409C-BE32-E72D297353CC}">
              <c16:uniqueId val="{00000002-CA79-46D7-823B-781DB41A1873}"/>
            </c:ext>
          </c:extLst>
        </c:ser>
        <c:dLbls>
          <c:showLegendKey val="0"/>
          <c:showVal val="0"/>
          <c:showCatName val="0"/>
          <c:showSerName val="0"/>
          <c:showPercent val="0"/>
          <c:showBubbleSize val="0"/>
        </c:dLbls>
        <c:gapWidth val="70"/>
        <c:overlap val="-27"/>
        <c:axId val="270424463"/>
        <c:axId val="270414479"/>
      </c:barChart>
      <c:catAx>
        <c:axId val="270424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70414479"/>
        <c:crosses val="autoZero"/>
        <c:auto val="1"/>
        <c:lblAlgn val="ctr"/>
        <c:lblOffset val="100"/>
        <c:noMultiLvlLbl val="0"/>
      </c:catAx>
      <c:valAx>
        <c:axId val="270414479"/>
        <c:scaling>
          <c:orientation val="minMax"/>
          <c:max val="5"/>
        </c:scaling>
        <c:delete val="1"/>
        <c:axPos val="l"/>
        <c:numFmt formatCode="General" sourceLinked="1"/>
        <c:majorTickMark val="none"/>
        <c:minorTickMark val="none"/>
        <c:tickLblPos val="nextTo"/>
        <c:crossAx val="2704244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0982536368053185"/>
          <c:y val="3.6712542891524029E-2"/>
          <c:w val="0.52786935055815565"/>
          <c:h val="0.94831393358438887"/>
        </c:manualLayout>
      </c:layout>
      <c:barChart>
        <c:barDir val="bar"/>
        <c:grouping val="clustered"/>
        <c:varyColors val="0"/>
        <c:ser>
          <c:idx val="0"/>
          <c:order val="0"/>
          <c:spPr>
            <a:solidFill>
              <a:srgbClr val="939C92"/>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63716D"/>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22CD-4C2F-B936-ADAD8EEA5A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'Personas desaparecidas y locali'!$V$38:$V$53</c:f>
              <c:strCache>
                <c:ptCount val="16"/>
                <c:pt idx="0">
                  <c:v>Hondureña</c:v>
                </c:pt>
                <c:pt idx="1">
                  <c:v>Guatemalteca</c:v>
                </c:pt>
                <c:pt idx="2">
                  <c:v>Salvadoreña</c:v>
                </c:pt>
                <c:pt idx="3">
                  <c:v>De algún país del Caribe*</c:v>
                </c:pt>
                <c:pt idx="4">
                  <c:v>Nicaragüense</c:v>
                </c:pt>
                <c:pt idx="5">
                  <c:v>De algún país Asiático</c:v>
                </c:pt>
                <c:pt idx="6">
                  <c:v>Estadounidense</c:v>
                </c:pt>
                <c:pt idx="7">
                  <c:v>Colombiana</c:v>
                </c:pt>
                <c:pt idx="8">
                  <c:v>De algún país Europeo</c:v>
                </c:pt>
                <c:pt idx="9">
                  <c:v>Argentina</c:v>
                </c:pt>
                <c:pt idx="10">
                  <c:v>De algún país Africano</c:v>
                </c:pt>
                <c:pt idx="11">
                  <c:v>Beliceña</c:v>
                </c:pt>
                <c:pt idx="12">
                  <c:v>Brasileña</c:v>
                </c:pt>
                <c:pt idx="13">
                  <c:v>Costarricense</c:v>
                </c:pt>
                <c:pt idx="14">
                  <c:v>Canadiense</c:v>
                </c:pt>
                <c:pt idx="15">
                  <c:v>Otras nacionalidades de Sudamérica distintas</c:v>
                </c:pt>
              </c:strCache>
            </c:strRef>
          </c:cat>
          <c:val>
            <c:numRef>
              <c:f>'Personas desaparecidas y locali'!$W$38:$W$53</c:f>
              <c:numCache>
                <c:formatCode>#,##0</c:formatCode>
                <c:ptCount val="16"/>
                <c:pt idx="0">
                  <c:v>3432</c:v>
                </c:pt>
                <c:pt idx="1">
                  <c:v>2978</c:v>
                </c:pt>
                <c:pt idx="2">
                  <c:v>772</c:v>
                </c:pt>
                <c:pt idx="3">
                  <c:v>375</c:v>
                </c:pt>
                <c:pt idx="4">
                  <c:v>118</c:v>
                </c:pt>
                <c:pt idx="5">
                  <c:v>45</c:v>
                </c:pt>
                <c:pt idx="6">
                  <c:v>41</c:v>
                </c:pt>
                <c:pt idx="7">
                  <c:v>34</c:v>
                </c:pt>
                <c:pt idx="8">
                  <c:v>31</c:v>
                </c:pt>
                <c:pt idx="9">
                  <c:v>20</c:v>
                </c:pt>
                <c:pt idx="10">
                  <c:v>14</c:v>
                </c:pt>
                <c:pt idx="11">
                  <c:v>10</c:v>
                </c:pt>
                <c:pt idx="12">
                  <c:v>9</c:v>
                </c:pt>
                <c:pt idx="13">
                  <c:v>3</c:v>
                </c:pt>
                <c:pt idx="14">
                  <c:v>2</c:v>
                </c:pt>
                <c:pt idx="15">
                  <c:v>259</c:v>
                </c:pt>
              </c:numCache>
            </c:numRef>
          </c:val>
          <c:extLst>
            <c:ext xmlns:c16="http://schemas.microsoft.com/office/drawing/2014/chart" uri="{C3380CC4-5D6E-409C-BE32-E72D297353CC}">
              <c16:uniqueId val="{00000002-22CD-4C2F-B936-ADAD8EEA5A2D}"/>
            </c:ext>
          </c:extLst>
        </c:ser>
        <c:dLbls>
          <c:showLegendKey val="0"/>
          <c:showVal val="0"/>
          <c:showCatName val="0"/>
          <c:showSerName val="0"/>
          <c:showPercent val="0"/>
          <c:showBubbleSize val="0"/>
        </c:dLbls>
        <c:gapWidth val="70"/>
        <c:axId val="919402895"/>
        <c:axId val="919403311"/>
      </c:barChart>
      <c:catAx>
        <c:axId val="91940289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919403311"/>
        <c:crosses val="autoZero"/>
        <c:auto val="1"/>
        <c:lblAlgn val="ctr"/>
        <c:lblOffset val="100"/>
        <c:noMultiLvlLbl val="0"/>
      </c:catAx>
      <c:valAx>
        <c:axId val="919403311"/>
        <c:scaling>
          <c:orientation val="minMax"/>
        </c:scaling>
        <c:delete val="1"/>
        <c:axPos val="t"/>
        <c:numFmt formatCode="#,##0" sourceLinked="1"/>
        <c:majorTickMark val="none"/>
        <c:minorTickMark val="none"/>
        <c:tickLblPos val="nextTo"/>
        <c:crossAx val="919402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CACCC"/>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609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0795-409E-8E22-AABA76307DEA}"/>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Ciberseguridad!$F$4:$F$14</c:f>
              <c:strCache>
                <c:ptCount val="11"/>
                <c:pt idx="0">
                  <c:v>Pornografía 
infantil</c:v>
                </c:pt>
                <c:pt idx="1">
                  <c:v>Trata de 
personas</c:v>
                </c:pt>
                <c:pt idx="2">
                  <c:v>Secuestro</c:v>
                </c:pt>
                <c:pt idx="3">
                  <c:v>Personas 
desaparecidas</c:v>
                </c:pt>
                <c:pt idx="4">
                  <c:v>Amenazas</c:v>
                </c:pt>
                <c:pt idx="5">
                  <c:v>Delitos contra 
la libertad de 
expresión</c:v>
                </c:pt>
                <c:pt idx="6">
                  <c:v>Desaparición 
forzada de 
personas</c:v>
                </c:pt>
                <c:pt idx="7">
                  <c:v>Fraude</c:v>
                </c:pt>
                <c:pt idx="8">
                  <c:v>Extorsión</c:v>
                </c:pt>
                <c:pt idx="9">
                  <c:v>Feminicidio</c:v>
                </c:pt>
                <c:pt idx="10">
                  <c:v>Otro</c:v>
                </c:pt>
              </c:strCache>
            </c:strRef>
          </c:cat>
          <c:val>
            <c:numRef>
              <c:f>Ciberseguridad!$G$4:$G$14</c:f>
              <c:numCache>
                <c:formatCode>General</c:formatCode>
                <c:ptCount val="11"/>
                <c:pt idx="0">
                  <c:v>240</c:v>
                </c:pt>
                <c:pt idx="1">
                  <c:v>161</c:v>
                </c:pt>
                <c:pt idx="2">
                  <c:v>101</c:v>
                </c:pt>
                <c:pt idx="3">
                  <c:v>73</c:v>
                </c:pt>
                <c:pt idx="4">
                  <c:v>64</c:v>
                </c:pt>
                <c:pt idx="5">
                  <c:v>42</c:v>
                </c:pt>
                <c:pt idx="6">
                  <c:v>40</c:v>
                </c:pt>
                <c:pt idx="7">
                  <c:v>38</c:v>
                </c:pt>
                <c:pt idx="8">
                  <c:v>20</c:v>
                </c:pt>
                <c:pt idx="9">
                  <c:v>10</c:v>
                </c:pt>
                <c:pt idx="10">
                  <c:v>315</c:v>
                </c:pt>
              </c:numCache>
            </c:numRef>
          </c:val>
          <c:extLst>
            <c:ext xmlns:c16="http://schemas.microsoft.com/office/drawing/2014/chart" uri="{C3380CC4-5D6E-409C-BE32-E72D297353CC}">
              <c16:uniqueId val="{00000002-0795-409E-8E22-AABA76307DEA}"/>
            </c:ext>
          </c:extLst>
        </c:ser>
        <c:dLbls>
          <c:showLegendKey val="0"/>
          <c:showVal val="0"/>
          <c:showCatName val="0"/>
          <c:showSerName val="0"/>
          <c:showPercent val="0"/>
          <c:showBubbleSize val="0"/>
        </c:dLbls>
        <c:gapWidth val="70"/>
        <c:overlap val="-27"/>
        <c:axId val="487640287"/>
        <c:axId val="487649855"/>
      </c:barChart>
      <c:catAx>
        <c:axId val="487640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87649855"/>
        <c:crosses val="autoZero"/>
        <c:auto val="1"/>
        <c:lblAlgn val="ctr"/>
        <c:lblOffset val="100"/>
        <c:noMultiLvlLbl val="0"/>
      </c:catAx>
      <c:valAx>
        <c:axId val="487649855"/>
        <c:scaling>
          <c:orientation val="minMax"/>
          <c:max val="320"/>
          <c:min val="0"/>
        </c:scaling>
        <c:delete val="1"/>
        <c:axPos val="l"/>
        <c:numFmt formatCode="General" sourceLinked="1"/>
        <c:majorTickMark val="none"/>
        <c:minorTickMark val="none"/>
        <c:tickLblPos val="nextTo"/>
        <c:crossAx val="4876402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307078525816016"/>
          <c:y val="2.3926042666796373E-2"/>
          <c:w val="0.54378591736125437"/>
          <c:h val="0.96363975854981132"/>
        </c:manualLayout>
      </c:layout>
      <c:barChart>
        <c:barDir val="bar"/>
        <c:grouping val="clustered"/>
        <c:varyColors val="0"/>
        <c:ser>
          <c:idx val="0"/>
          <c:order val="0"/>
          <c:spPr>
            <a:solidFill>
              <a:srgbClr val="EAC479"/>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326164"/>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5C5B-400A-9B80-154BFC8AEB2E}"/>
              </c:ext>
            </c:extLst>
          </c:dPt>
          <c:dPt>
            <c:idx val="1"/>
            <c:invertIfNegative val="0"/>
            <c:bubble3D val="0"/>
            <c:spPr>
              <a:solidFill>
                <a:srgbClr val="678F9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5C5B-400A-9B80-154BFC8AEB2E}"/>
              </c:ext>
            </c:extLst>
          </c:dPt>
          <c:dPt>
            <c:idx val="2"/>
            <c:invertIfNegative val="0"/>
            <c:bubble3D val="0"/>
            <c:spPr>
              <a:solidFill>
                <a:srgbClr val="678F9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5C5B-400A-9B80-154BFC8AEB2E}"/>
              </c:ext>
            </c:extLst>
          </c:dPt>
          <c:dPt>
            <c:idx val="3"/>
            <c:invertIfNegative val="0"/>
            <c:bubble3D val="0"/>
            <c:spPr>
              <a:solidFill>
                <a:srgbClr val="678F9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5C5B-400A-9B80-154BFC8AEB2E}"/>
              </c:ext>
            </c:extLst>
          </c:dPt>
          <c:dPt>
            <c:idx val="4"/>
            <c:invertIfNegative val="0"/>
            <c:bubble3D val="0"/>
            <c:spPr>
              <a:solidFill>
                <a:srgbClr val="678F9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9-5C5B-400A-9B80-154BFC8AEB2E}"/>
              </c:ext>
            </c:extLst>
          </c:dPt>
          <c:dPt>
            <c:idx val="5"/>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B-5C5B-400A-9B80-154BFC8AEB2E}"/>
              </c:ext>
            </c:extLst>
          </c:dPt>
          <c:dPt>
            <c:idx val="6"/>
            <c:invertIfNegative val="0"/>
            <c:bubble3D val="0"/>
            <c:spPr>
              <a:solidFill>
                <a:srgbClr val="C7BED6"/>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D-5C5B-400A-9B80-154BFC8AEB2E}"/>
              </c:ext>
            </c:extLst>
          </c:dPt>
          <c:dPt>
            <c:idx val="7"/>
            <c:invertIfNegative val="0"/>
            <c:bubble3D val="0"/>
            <c:spPr>
              <a:solidFill>
                <a:srgbClr val="C7BED6"/>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F-5C5B-400A-9B80-154BFC8AEB2E}"/>
              </c:ext>
            </c:extLst>
          </c:dPt>
          <c:dPt>
            <c:idx val="8"/>
            <c:invertIfNegative val="0"/>
            <c:bubble3D val="0"/>
            <c:spPr>
              <a:solidFill>
                <a:srgbClr val="C7BED6"/>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1-5C5B-400A-9B80-154BFC8AEB2E}"/>
              </c:ext>
            </c:extLst>
          </c:dPt>
          <c:dPt>
            <c:idx val="10"/>
            <c:invertIfNegative val="0"/>
            <c:bubble3D val="0"/>
            <c:spPr>
              <a:solidFill>
                <a:srgbClr val="00609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3-5C5B-400A-9B80-154BFC8AEB2E}"/>
              </c:ext>
            </c:extLst>
          </c:dPt>
          <c:dPt>
            <c:idx val="12"/>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5-5C5B-400A-9B80-154BFC8AEB2E}"/>
              </c:ext>
            </c:extLst>
          </c:dPt>
          <c:dPt>
            <c:idx val="26"/>
            <c:invertIfNegative val="0"/>
            <c:bubble3D val="0"/>
            <c:spPr>
              <a:solidFill>
                <a:srgbClr val="63716D"/>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7-5C5B-400A-9B80-154BFC8AEB2E}"/>
              </c:ext>
            </c:extLst>
          </c:dPt>
          <c:dPt>
            <c:idx val="27"/>
            <c:invertIfNegative val="0"/>
            <c:bubble3D val="0"/>
            <c:spPr>
              <a:solidFill>
                <a:srgbClr val="B7BCB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9-5C5B-400A-9B80-154BFC8AEB2E}"/>
              </c:ext>
            </c:extLst>
          </c:dPt>
          <c:dPt>
            <c:idx val="28"/>
            <c:invertIfNegative val="0"/>
            <c:bubble3D val="0"/>
            <c:spPr>
              <a:solidFill>
                <a:srgbClr val="B7BCB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B-5C5B-400A-9B80-154BFC8AEB2E}"/>
              </c:ext>
            </c:extLst>
          </c:dPt>
          <c:dPt>
            <c:idx val="29"/>
            <c:invertIfNegative val="0"/>
            <c:bubble3D val="0"/>
            <c:spPr>
              <a:solidFill>
                <a:srgbClr val="B7BCB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D-5C5B-400A-9B80-154BFC8AEB2E}"/>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Ciberseguridad!$W$42:$X$71</c:f>
              <c:multiLvlStrCache>
                <c:ptCount val="30"/>
                <c:lvl>
                  <c:pt idx="0">
                    <c:v>Fraude al comercio electrónico</c:v>
                  </c:pt>
                  <c:pt idx="1">
                    <c:v>Extorsión</c:v>
                  </c:pt>
                  <c:pt idx="2">
                    <c:v>Fraudes diversos </c:v>
                  </c:pt>
                  <c:pt idx="3">
                    <c:v>Fraude al usuario de 
la banca electrónica</c:v>
                  </c:pt>
                  <c:pt idx="4">
                    <c:v>Fraude nigeriano</c:v>
                  </c:pt>
                  <c:pt idx="5">
                    <c:v>Difamación</c:v>
                  </c:pt>
                  <c:pt idx="6">
                    <c:v>Amenazas</c:v>
                  </c:pt>
                  <c:pt idx="7">
                    <c:v>Acoso</c:v>
                  </c:pt>
                  <c:pt idx="8">
                    <c:v>Suplantación de identidad</c:v>
                  </c:pt>
                  <c:pt idx="10">
                    <c:v>Reporte ciudadano de páginas web</c:v>
                  </c:pt>
                  <c:pt idx="12">
                    <c:v>Robo de contraseñas en redes 
sociales a menores de edad</c:v>
                  </c:pt>
                  <c:pt idx="13">
                    <c:v>Pornografía infantil</c:v>
                  </c:pt>
                  <c:pt idx="14">
                    <c:v>Pedofilia</c:v>
                  </c:pt>
                  <c:pt idx="15">
                    <c:v>Acoso contra menor de edad</c:v>
                  </c:pt>
                  <c:pt idx="16">
                    <c:v>Amenazas contra menor de edad</c:v>
                  </c:pt>
                  <c:pt idx="17">
                    <c:v>Difamación contra menor de edad</c:v>
                  </c:pt>
                  <c:pt idx="18">
                    <c:v>Ciberbullying</c:v>
                  </c:pt>
                  <c:pt idx="19">
                    <c:v>Corrupción contra menor de edad</c:v>
                  </c:pt>
                  <c:pt idx="20">
                    <c:v>Suplantación de identidad 
contra menores de edad</c:v>
                  </c:pt>
                  <c:pt idx="21">
                    <c:v>Grooming </c:v>
                  </c:pt>
                  <c:pt idx="22">
                    <c:v>Sexting</c:v>
                  </c:pt>
                  <c:pt idx="23">
                    <c:v>Trata de menores de edad</c:v>
                  </c:pt>
                  <c:pt idx="24">
                    <c:v>Desaparición de menor de edad</c:v>
                  </c:pt>
                  <c:pt idx="25">
                    <c:v>Otros informativos preventivos</c:v>
                  </c:pt>
                  <c:pt idx="26">
                    <c:v>Phishing</c:v>
                  </c:pt>
                  <c:pt idx="27">
                    <c:v>Intrusión a sistemas</c:v>
                  </c:pt>
                  <c:pt idx="28">
                    <c:v>Malware (virus policía)</c:v>
                  </c:pt>
                  <c:pt idx="29">
                    <c:v>Hacking (deface)</c:v>
                  </c:pt>
                </c:lvl>
                <c:lvl>
                  <c:pt idx="0">
                    <c:v>Fraude y 
extorsión</c:v>
                  </c:pt>
                  <c:pt idx="5">
                    <c:v>Agravio contra 
personas</c:v>
                  </c:pt>
                  <c:pt idx="9">
                    <c:v>Denuncias de 
ilícitos varios 
a través de 
la web</c:v>
                  </c:pt>
                  <c:pt idx="12">
                    <c:v>Delitos contra menores</c:v>
                  </c:pt>
                  <c:pt idx="26">
                    <c:v>Eventos de seguridad 
informática</c:v>
                  </c:pt>
                </c:lvl>
              </c:multiLvlStrCache>
            </c:multiLvlStrRef>
          </c:cat>
          <c:val>
            <c:numRef>
              <c:f>Ciberseguridad!$Y$42:$Y$71</c:f>
              <c:numCache>
                <c:formatCode>#,##0</c:formatCode>
                <c:ptCount val="30"/>
                <c:pt idx="0">
                  <c:v>6250</c:v>
                </c:pt>
                <c:pt idx="1">
                  <c:v>1442</c:v>
                </c:pt>
                <c:pt idx="2">
                  <c:v>287</c:v>
                </c:pt>
                <c:pt idx="3">
                  <c:v>56</c:v>
                </c:pt>
                <c:pt idx="4">
                  <c:v>47</c:v>
                </c:pt>
                <c:pt idx="5">
                  <c:v>2500</c:v>
                </c:pt>
                <c:pt idx="6">
                  <c:v>1657</c:v>
                </c:pt>
                <c:pt idx="7">
                  <c:v>1548</c:v>
                </c:pt>
                <c:pt idx="8">
                  <c:v>731</c:v>
                </c:pt>
                <c:pt idx="10">
                  <c:v>4192</c:v>
                </c:pt>
                <c:pt idx="12">
                  <c:v>781</c:v>
                </c:pt>
                <c:pt idx="13">
                  <c:v>451</c:v>
                </c:pt>
                <c:pt idx="14">
                  <c:v>305</c:v>
                </c:pt>
                <c:pt idx="15">
                  <c:v>232</c:v>
                </c:pt>
                <c:pt idx="16">
                  <c:v>181</c:v>
                </c:pt>
                <c:pt idx="17">
                  <c:v>100</c:v>
                </c:pt>
                <c:pt idx="18">
                  <c:v>26</c:v>
                </c:pt>
                <c:pt idx="19">
                  <c:v>26</c:v>
                </c:pt>
                <c:pt idx="20">
                  <c:v>18</c:v>
                </c:pt>
                <c:pt idx="21">
                  <c:v>12</c:v>
                </c:pt>
                <c:pt idx="22">
                  <c:v>10</c:v>
                </c:pt>
                <c:pt idx="23">
                  <c:v>2</c:v>
                </c:pt>
                <c:pt idx="24">
                  <c:v>1</c:v>
                </c:pt>
                <c:pt idx="25">
                  <c:v>119</c:v>
                </c:pt>
                <c:pt idx="26">
                  <c:v>293</c:v>
                </c:pt>
                <c:pt idx="27">
                  <c:v>17</c:v>
                </c:pt>
                <c:pt idx="28">
                  <c:v>4</c:v>
                </c:pt>
                <c:pt idx="29">
                  <c:v>2</c:v>
                </c:pt>
              </c:numCache>
            </c:numRef>
          </c:val>
          <c:extLst>
            <c:ext xmlns:c16="http://schemas.microsoft.com/office/drawing/2014/chart" uri="{C3380CC4-5D6E-409C-BE32-E72D297353CC}">
              <c16:uniqueId val="{0000001E-5C5B-400A-9B80-154BFC8AEB2E}"/>
            </c:ext>
          </c:extLst>
        </c:ser>
        <c:dLbls>
          <c:showLegendKey val="0"/>
          <c:showVal val="0"/>
          <c:showCatName val="0"/>
          <c:showSerName val="0"/>
          <c:showPercent val="0"/>
          <c:showBubbleSize val="0"/>
        </c:dLbls>
        <c:gapWidth val="70"/>
        <c:axId val="762007216"/>
        <c:axId val="762000144"/>
      </c:barChart>
      <c:catAx>
        <c:axId val="7620072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62000144"/>
        <c:crosses val="autoZero"/>
        <c:auto val="1"/>
        <c:lblAlgn val="ctr"/>
        <c:lblOffset val="100"/>
        <c:noMultiLvlLbl val="0"/>
      </c:catAx>
      <c:valAx>
        <c:axId val="762000144"/>
        <c:scaling>
          <c:orientation val="minMax"/>
          <c:max val="6500"/>
          <c:min val="0"/>
        </c:scaling>
        <c:delete val="1"/>
        <c:axPos val="t"/>
        <c:numFmt formatCode="#,##0" sourceLinked="1"/>
        <c:majorTickMark val="none"/>
        <c:minorTickMark val="none"/>
        <c:tickLblPos val="nextTo"/>
        <c:crossAx val="762007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70435848117067"/>
          <c:y val="6.3988565131811947E-2"/>
          <c:w val="0.60212868167671951"/>
          <c:h val="0.89814814814814814"/>
        </c:manualLayout>
      </c:layout>
      <c:barChart>
        <c:barDir val="bar"/>
        <c:grouping val="clustered"/>
        <c:varyColors val="0"/>
        <c:ser>
          <c:idx val="0"/>
          <c:order val="0"/>
          <c:spPr>
            <a:solidFill>
              <a:srgbClr val="EAC479"/>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17B0-471F-8A7E-D13D029CA568}"/>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Ciberseguridad!$AK$7:$AK$12</c:f>
              <c:strCache>
                <c:ptCount val="6"/>
                <c:pt idx="0">
                  <c:v>Infección por código malicioso (virus, 
gusanos, bots, troyanos, rootkits, entre otros)</c:v>
                </c:pt>
                <c:pt idx="1">
                  <c:v>Phishing</c:v>
                </c:pt>
                <c:pt idx="2">
                  <c:v>Divulgación no autorizada 
de información </c:v>
                </c:pt>
                <c:pt idx="3">
                  <c:v>Negación, inundación o degradación 
del servicio (DDoS)</c:v>
                </c:pt>
                <c:pt idx="4">
                  <c:v>Acceso lógico no autorizado a sistemas 
de información (defacement)</c:v>
                </c:pt>
                <c:pt idx="5">
                  <c:v>Reporte de vulnerabilidades 
en infraestructura TIC</c:v>
                </c:pt>
              </c:strCache>
            </c:strRef>
          </c:cat>
          <c:val>
            <c:numRef>
              <c:f>Ciberseguridad!$AL$7:$AL$12</c:f>
              <c:numCache>
                <c:formatCode>#,##0</c:formatCode>
                <c:ptCount val="6"/>
                <c:pt idx="0">
                  <c:v>120894</c:v>
                </c:pt>
                <c:pt idx="1">
                  <c:v>5920</c:v>
                </c:pt>
                <c:pt idx="2">
                  <c:v>2651</c:v>
                </c:pt>
                <c:pt idx="3">
                  <c:v>1563</c:v>
                </c:pt>
                <c:pt idx="4">
                  <c:v>1466</c:v>
                </c:pt>
                <c:pt idx="5">
                  <c:v>975</c:v>
                </c:pt>
              </c:numCache>
            </c:numRef>
          </c:val>
          <c:extLst>
            <c:ext xmlns:c16="http://schemas.microsoft.com/office/drawing/2014/chart" uri="{C3380CC4-5D6E-409C-BE32-E72D297353CC}">
              <c16:uniqueId val="{00000002-17B0-471F-8A7E-D13D029CA568}"/>
            </c:ext>
          </c:extLst>
        </c:ser>
        <c:dLbls>
          <c:showLegendKey val="0"/>
          <c:showVal val="0"/>
          <c:showCatName val="0"/>
          <c:showSerName val="0"/>
          <c:showPercent val="0"/>
          <c:showBubbleSize val="0"/>
        </c:dLbls>
        <c:gapWidth val="70"/>
        <c:axId val="717637327"/>
        <c:axId val="717634831"/>
      </c:barChart>
      <c:catAx>
        <c:axId val="71763732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17634831"/>
        <c:crosses val="autoZero"/>
        <c:auto val="1"/>
        <c:lblAlgn val="ctr"/>
        <c:lblOffset val="100"/>
        <c:noMultiLvlLbl val="0"/>
      </c:catAx>
      <c:valAx>
        <c:axId val="717634831"/>
        <c:scaling>
          <c:orientation val="minMax"/>
        </c:scaling>
        <c:delete val="1"/>
        <c:axPos val="t"/>
        <c:numFmt formatCode="#,##0" sourceLinked="1"/>
        <c:majorTickMark val="none"/>
        <c:minorTickMark val="none"/>
        <c:tickLblPos val="nextTo"/>
        <c:crossAx val="7176373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B7BCB7"/>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63716D"/>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5706-4A73-89E8-FC01F07AD437}"/>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'Hechos en carreteras y puentes'!$B$18:$B$48</c:f>
              <c:strCache>
                <c:ptCount val="31"/>
                <c:pt idx="0">
                  <c:v>PUE</c:v>
                </c:pt>
                <c:pt idx="1">
                  <c:v>GTO</c:v>
                </c:pt>
                <c:pt idx="2">
                  <c:v>VER</c:v>
                </c:pt>
                <c:pt idx="3">
                  <c:v>MEX</c:v>
                </c:pt>
                <c:pt idx="4">
                  <c:v>MICH</c:v>
                </c:pt>
                <c:pt idx="5">
                  <c:v>JAL</c:v>
                </c:pt>
                <c:pt idx="6">
                  <c:v>SLP</c:v>
                </c:pt>
                <c:pt idx="7">
                  <c:v>QRO</c:v>
                </c:pt>
                <c:pt idx="8">
                  <c:v>HGO</c:v>
                </c:pt>
                <c:pt idx="9">
                  <c:v>TLAX</c:v>
                </c:pt>
                <c:pt idx="10">
                  <c:v>GRO</c:v>
                </c:pt>
                <c:pt idx="11">
                  <c:v>MOR</c:v>
                </c:pt>
                <c:pt idx="12">
                  <c:v>CHIS</c:v>
                </c:pt>
                <c:pt idx="13">
                  <c:v>COL</c:v>
                </c:pt>
                <c:pt idx="14">
                  <c:v>TAMPS</c:v>
                </c:pt>
                <c:pt idx="15">
                  <c:v>NL</c:v>
                </c:pt>
                <c:pt idx="16">
                  <c:v>TAB</c:v>
                </c:pt>
                <c:pt idx="17">
                  <c:v>ZAC</c:v>
                </c:pt>
                <c:pt idx="18">
                  <c:v>NAY</c:v>
                </c:pt>
                <c:pt idx="19">
                  <c:v>SON</c:v>
                </c:pt>
                <c:pt idx="20">
                  <c:v>OAX</c:v>
                </c:pt>
                <c:pt idx="21">
                  <c:v>COAH</c:v>
                </c:pt>
                <c:pt idx="22">
                  <c:v>QROO</c:v>
                </c:pt>
                <c:pt idx="23">
                  <c:v>BC</c:v>
                </c:pt>
                <c:pt idx="24">
                  <c:v>DGO</c:v>
                </c:pt>
                <c:pt idx="25">
                  <c:v>SIN</c:v>
                </c:pt>
                <c:pt idx="26">
                  <c:v>AGS</c:v>
                </c:pt>
                <c:pt idx="27">
                  <c:v>CDMX</c:v>
                </c:pt>
                <c:pt idx="28">
                  <c:v>CAMP</c:v>
                </c:pt>
                <c:pt idx="29">
                  <c:v>CHIH</c:v>
                </c:pt>
                <c:pt idx="30">
                  <c:v>YUC</c:v>
                </c:pt>
              </c:strCache>
            </c:strRef>
          </c:cat>
          <c:val>
            <c:numRef>
              <c:f>'Hechos en carreteras y puentes'!$C$18:$C$48</c:f>
              <c:numCache>
                <c:formatCode>General</c:formatCode>
                <c:ptCount val="31"/>
                <c:pt idx="0">
                  <c:v>176</c:v>
                </c:pt>
                <c:pt idx="1">
                  <c:v>152</c:v>
                </c:pt>
                <c:pt idx="2">
                  <c:v>117</c:v>
                </c:pt>
                <c:pt idx="3">
                  <c:v>93</c:v>
                </c:pt>
                <c:pt idx="4">
                  <c:v>89</c:v>
                </c:pt>
                <c:pt idx="5">
                  <c:v>75</c:v>
                </c:pt>
                <c:pt idx="6">
                  <c:v>72</c:v>
                </c:pt>
                <c:pt idx="7">
                  <c:v>55</c:v>
                </c:pt>
                <c:pt idx="8">
                  <c:v>44</c:v>
                </c:pt>
                <c:pt idx="9">
                  <c:v>38</c:v>
                </c:pt>
                <c:pt idx="10">
                  <c:v>37</c:v>
                </c:pt>
                <c:pt idx="11">
                  <c:v>24</c:v>
                </c:pt>
                <c:pt idx="12">
                  <c:v>20</c:v>
                </c:pt>
                <c:pt idx="13">
                  <c:v>17</c:v>
                </c:pt>
                <c:pt idx="14">
                  <c:v>16</c:v>
                </c:pt>
                <c:pt idx="15">
                  <c:v>14</c:v>
                </c:pt>
                <c:pt idx="16">
                  <c:v>13</c:v>
                </c:pt>
                <c:pt idx="17">
                  <c:v>13</c:v>
                </c:pt>
                <c:pt idx="18">
                  <c:v>10</c:v>
                </c:pt>
                <c:pt idx="19">
                  <c:v>8</c:v>
                </c:pt>
                <c:pt idx="20">
                  <c:v>7</c:v>
                </c:pt>
                <c:pt idx="21">
                  <c:v>6</c:v>
                </c:pt>
                <c:pt idx="22">
                  <c:v>6</c:v>
                </c:pt>
                <c:pt idx="23">
                  <c:v>5</c:v>
                </c:pt>
                <c:pt idx="24">
                  <c:v>5</c:v>
                </c:pt>
                <c:pt idx="25">
                  <c:v>5</c:v>
                </c:pt>
                <c:pt idx="26">
                  <c:v>4</c:v>
                </c:pt>
                <c:pt idx="27">
                  <c:v>4</c:v>
                </c:pt>
                <c:pt idx="28">
                  <c:v>3</c:v>
                </c:pt>
                <c:pt idx="29">
                  <c:v>3</c:v>
                </c:pt>
                <c:pt idx="30">
                  <c:v>1</c:v>
                </c:pt>
              </c:numCache>
            </c:numRef>
          </c:val>
          <c:extLst>
            <c:ext xmlns:c16="http://schemas.microsoft.com/office/drawing/2014/chart" uri="{C3380CC4-5D6E-409C-BE32-E72D297353CC}">
              <c16:uniqueId val="{00000002-5706-4A73-89E8-FC01F07AD437}"/>
            </c:ext>
          </c:extLst>
        </c:ser>
        <c:dLbls>
          <c:showLegendKey val="0"/>
          <c:showVal val="0"/>
          <c:showCatName val="0"/>
          <c:showSerName val="0"/>
          <c:showPercent val="0"/>
          <c:showBubbleSize val="0"/>
        </c:dLbls>
        <c:gapWidth val="70"/>
        <c:axId val="188479567"/>
        <c:axId val="188479983"/>
      </c:barChart>
      <c:catAx>
        <c:axId val="18847956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88479983"/>
        <c:crosses val="autoZero"/>
        <c:auto val="1"/>
        <c:lblAlgn val="ctr"/>
        <c:lblOffset val="100"/>
        <c:noMultiLvlLbl val="0"/>
      </c:catAx>
      <c:valAx>
        <c:axId val="188479983"/>
        <c:scaling>
          <c:orientation val="minMax"/>
        </c:scaling>
        <c:delete val="1"/>
        <c:axPos val="t"/>
        <c:numFmt formatCode="General" sourceLinked="1"/>
        <c:majorTickMark val="none"/>
        <c:minorTickMark val="none"/>
        <c:tickLblPos val="nextTo"/>
        <c:crossAx val="1884795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C7BED6"/>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C7D0-4D94-91D9-BB06F8E2A695}"/>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Enfrentamientos!$F$10:$F$23</c:f>
              <c:strCache>
                <c:ptCount val="14"/>
                <c:pt idx="0">
                  <c:v>GTO</c:v>
                </c:pt>
                <c:pt idx="1">
                  <c:v>MICH</c:v>
                </c:pt>
                <c:pt idx="2">
                  <c:v>JAL</c:v>
                </c:pt>
                <c:pt idx="3">
                  <c:v>GRO</c:v>
                </c:pt>
                <c:pt idx="4">
                  <c:v>MEX</c:v>
                </c:pt>
                <c:pt idx="5">
                  <c:v>PUE</c:v>
                </c:pt>
                <c:pt idx="6">
                  <c:v>SON</c:v>
                </c:pt>
                <c:pt idx="7">
                  <c:v>TAMPS</c:v>
                </c:pt>
                <c:pt idx="8">
                  <c:v>OAX</c:v>
                </c:pt>
                <c:pt idx="9">
                  <c:v>CHIH</c:v>
                </c:pt>
                <c:pt idx="10">
                  <c:v>SLP</c:v>
                </c:pt>
                <c:pt idx="11">
                  <c:v>MOR</c:v>
                </c:pt>
                <c:pt idx="12">
                  <c:v>NL</c:v>
                </c:pt>
                <c:pt idx="13">
                  <c:v>QRO</c:v>
                </c:pt>
              </c:strCache>
            </c:strRef>
          </c:cat>
          <c:val>
            <c:numRef>
              <c:f>Enfrentamientos!$G$10:$G$23</c:f>
              <c:numCache>
                <c:formatCode>General</c:formatCode>
                <c:ptCount val="14"/>
                <c:pt idx="0">
                  <c:v>12</c:v>
                </c:pt>
                <c:pt idx="1">
                  <c:v>9</c:v>
                </c:pt>
                <c:pt idx="2">
                  <c:v>5</c:v>
                </c:pt>
                <c:pt idx="3">
                  <c:v>4</c:v>
                </c:pt>
                <c:pt idx="4">
                  <c:v>4</c:v>
                </c:pt>
                <c:pt idx="5">
                  <c:v>4</c:v>
                </c:pt>
                <c:pt idx="6">
                  <c:v>4</c:v>
                </c:pt>
                <c:pt idx="7">
                  <c:v>4</c:v>
                </c:pt>
                <c:pt idx="8">
                  <c:v>3</c:v>
                </c:pt>
                <c:pt idx="9">
                  <c:v>2</c:v>
                </c:pt>
                <c:pt idx="10">
                  <c:v>2</c:v>
                </c:pt>
                <c:pt idx="11">
                  <c:v>1</c:v>
                </c:pt>
                <c:pt idx="12">
                  <c:v>1</c:v>
                </c:pt>
                <c:pt idx="13">
                  <c:v>1</c:v>
                </c:pt>
              </c:numCache>
            </c:numRef>
          </c:val>
          <c:extLst>
            <c:ext xmlns:c16="http://schemas.microsoft.com/office/drawing/2014/chart" uri="{C3380CC4-5D6E-409C-BE32-E72D297353CC}">
              <c16:uniqueId val="{00000002-C7D0-4D94-91D9-BB06F8E2A695}"/>
            </c:ext>
          </c:extLst>
        </c:ser>
        <c:dLbls>
          <c:showLegendKey val="0"/>
          <c:showVal val="0"/>
          <c:showCatName val="0"/>
          <c:showSerName val="0"/>
          <c:showPercent val="0"/>
          <c:showBubbleSize val="0"/>
        </c:dLbls>
        <c:gapWidth val="70"/>
        <c:overlap val="-27"/>
        <c:axId val="270495599"/>
        <c:axId val="270515983"/>
      </c:barChart>
      <c:catAx>
        <c:axId val="270495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70515983"/>
        <c:crosses val="autoZero"/>
        <c:auto val="1"/>
        <c:lblAlgn val="ctr"/>
        <c:lblOffset val="100"/>
        <c:noMultiLvlLbl val="0"/>
      </c:catAx>
      <c:valAx>
        <c:axId val="270515983"/>
        <c:scaling>
          <c:orientation val="minMax"/>
        </c:scaling>
        <c:delete val="1"/>
        <c:axPos val="l"/>
        <c:numFmt formatCode="General" sourceLinked="1"/>
        <c:majorTickMark val="none"/>
        <c:minorTickMark val="none"/>
        <c:tickLblPos val="nextTo"/>
        <c:crossAx val="2704955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833353277648802E-2"/>
          <c:y val="0.16226217785768907"/>
          <c:w val="0.95833333333333337"/>
          <c:h val="0.4263227726455453"/>
        </c:manualLayout>
      </c:layout>
      <c:barChart>
        <c:barDir val="col"/>
        <c:grouping val="clustered"/>
        <c:varyColors val="0"/>
        <c:ser>
          <c:idx val="0"/>
          <c:order val="0"/>
          <c:tx>
            <c:strRef>
              <c:f>Personal!$AS$27</c:f>
              <c:strCache>
                <c:ptCount val="1"/>
                <c:pt idx="0">
                  <c:v>Hombres</c:v>
                </c:pt>
              </c:strCache>
            </c:strRef>
          </c:tx>
          <c:spPr>
            <a:solidFill>
              <a:srgbClr val="326164"/>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Personal!$AR$28:$AR$45</c:f>
              <c:strCache>
                <c:ptCount val="18"/>
                <c:pt idx="0">
                  <c:v>De 15,001 a 
20,000 pesos</c:v>
                </c:pt>
                <c:pt idx="1">
                  <c:v>De 20,001 a 
25,000 pesos</c:v>
                </c:pt>
                <c:pt idx="2">
                  <c:v>De 25,001 a 
30,000 pesos</c:v>
                </c:pt>
                <c:pt idx="3">
                  <c:v>De 30,001 a 
35,000 pesos</c:v>
                </c:pt>
                <c:pt idx="4">
                  <c:v>De 35,001 a 
40,000 pesos</c:v>
                </c:pt>
                <c:pt idx="5">
                  <c:v>De 40,001 a 
45,000 pesos</c:v>
                </c:pt>
                <c:pt idx="6">
                  <c:v>De 45,001 a 
50,000 pesos</c:v>
                </c:pt>
                <c:pt idx="7">
                  <c:v>De 50,001 a 
55,000 pesos</c:v>
                </c:pt>
                <c:pt idx="8">
                  <c:v>De 55,001 a 
60,000 pesos</c:v>
                </c:pt>
                <c:pt idx="9">
                  <c:v>De 60,001 a 
65,000 pesos</c:v>
                </c:pt>
                <c:pt idx="10">
                  <c:v>De 65,001 a 
70,000 pesos</c:v>
                </c:pt>
                <c:pt idx="11">
                  <c:v>De 70,001 a 
75,000 pesos</c:v>
                </c:pt>
                <c:pt idx="12">
                  <c:v>De 75,001 a 
80,000 pesos</c:v>
                </c:pt>
                <c:pt idx="13">
                  <c:v>De 80,001 a 
85,000 pesos</c:v>
                </c:pt>
                <c:pt idx="14">
                  <c:v>De 85,001 a 
90,000 pesos</c:v>
                </c:pt>
                <c:pt idx="15">
                  <c:v>De 90,001 a 
95,000 pesos</c:v>
                </c:pt>
                <c:pt idx="16">
                  <c:v>De 95,001 a 
100,000 pesos</c:v>
                </c:pt>
                <c:pt idx="17">
                  <c:v>Más de 100,000 
pesos</c:v>
                </c:pt>
              </c:strCache>
            </c:strRef>
          </c:cat>
          <c:val>
            <c:numRef>
              <c:f>Personal!$AS$28:$AS$45</c:f>
              <c:numCache>
                <c:formatCode>0.0%</c:formatCode>
                <c:ptCount val="18"/>
                <c:pt idx="0">
                  <c:v>0</c:v>
                </c:pt>
                <c:pt idx="1">
                  <c:v>0.41825381859324912</c:v>
                </c:pt>
                <c:pt idx="2">
                  <c:v>0.46043120246401409</c:v>
                </c:pt>
                <c:pt idx="3">
                  <c:v>0</c:v>
                </c:pt>
                <c:pt idx="4">
                  <c:v>0</c:v>
                </c:pt>
                <c:pt idx="5">
                  <c:v>0</c:v>
                </c:pt>
                <c:pt idx="6">
                  <c:v>6.292035954491168E-2</c:v>
                </c:pt>
                <c:pt idx="7">
                  <c:v>0</c:v>
                </c:pt>
                <c:pt idx="8">
                  <c:v>3.6999999999999998E-2</c:v>
                </c:pt>
                <c:pt idx="9">
                  <c:v>0</c:v>
                </c:pt>
                <c:pt idx="10">
                  <c:v>0</c:v>
                </c:pt>
                <c:pt idx="11">
                  <c:v>1.2634357910616631E-2</c:v>
                </c:pt>
                <c:pt idx="12">
                  <c:v>0</c:v>
                </c:pt>
                <c:pt idx="13">
                  <c:v>0</c:v>
                </c:pt>
                <c:pt idx="14">
                  <c:v>0</c:v>
                </c:pt>
                <c:pt idx="15">
                  <c:v>0</c:v>
                </c:pt>
                <c:pt idx="16">
                  <c:v>0</c:v>
                </c:pt>
                <c:pt idx="17">
                  <c:v>9.3029103023445844E-3</c:v>
                </c:pt>
              </c:numCache>
            </c:numRef>
          </c:val>
          <c:extLst>
            <c:ext xmlns:c16="http://schemas.microsoft.com/office/drawing/2014/chart" uri="{C3380CC4-5D6E-409C-BE32-E72D297353CC}">
              <c16:uniqueId val="{00000000-3414-4ADE-A3D8-AB159942C1B4}"/>
            </c:ext>
          </c:extLst>
        </c:ser>
        <c:ser>
          <c:idx val="1"/>
          <c:order val="1"/>
          <c:tx>
            <c:strRef>
              <c:f>Personal!$AT$27</c:f>
              <c:strCache>
                <c:ptCount val="1"/>
                <c:pt idx="0">
                  <c:v>Mujeres</c:v>
                </c:pt>
              </c:strCache>
            </c:strRef>
          </c:tx>
          <c:spPr>
            <a:solidFill>
              <a:srgbClr val="C29B61"/>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Personal!$AR$28:$AR$45</c:f>
              <c:strCache>
                <c:ptCount val="18"/>
                <c:pt idx="0">
                  <c:v>De 15,001 a 
20,000 pesos</c:v>
                </c:pt>
                <c:pt idx="1">
                  <c:v>De 20,001 a 
25,000 pesos</c:v>
                </c:pt>
                <c:pt idx="2">
                  <c:v>De 25,001 a 
30,000 pesos</c:v>
                </c:pt>
                <c:pt idx="3">
                  <c:v>De 30,001 a 
35,000 pesos</c:v>
                </c:pt>
                <c:pt idx="4">
                  <c:v>De 35,001 a 
40,000 pesos</c:v>
                </c:pt>
                <c:pt idx="5">
                  <c:v>De 40,001 a 
45,000 pesos</c:v>
                </c:pt>
                <c:pt idx="6">
                  <c:v>De 45,001 a 
50,000 pesos</c:v>
                </c:pt>
                <c:pt idx="7">
                  <c:v>De 50,001 a 
55,000 pesos</c:v>
                </c:pt>
                <c:pt idx="8">
                  <c:v>De 55,001 a 
60,000 pesos</c:v>
                </c:pt>
                <c:pt idx="9">
                  <c:v>De 60,001 a 
65,000 pesos</c:v>
                </c:pt>
                <c:pt idx="10">
                  <c:v>De 65,001 a 
70,000 pesos</c:v>
                </c:pt>
                <c:pt idx="11">
                  <c:v>De 70,001 a 
75,000 pesos</c:v>
                </c:pt>
                <c:pt idx="12">
                  <c:v>De 75,001 a 
80,000 pesos</c:v>
                </c:pt>
                <c:pt idx="13">
                  <c:v>De 80,001 a 
85,000 pesos</c:v>
                </c:pt>
                <c:pt idx="14">
                  <c:v>De 85,001 a 
90,000 pesos</c:v>
                </c:pt>
                <c:pt idx="15">
                  <c:v>De 90,001 a 
95,000 pesos</c:v>
                </c:pt>
                <c:pt idx="16">
                  <c:v>De 95,001 a 
100,000 pesos</c:v>
                </c:pt>
                <c:pt idx="17">
                  <c:v>Más de 100,000 
pesos</c:v>
                </c:pt>
              </c:strCache>
            </c:strRef>
          </c:cat>
          <c:val>
            <c:numRef>
              <c:f>Personal!$AT$28:$AT$45</c:f>
              <c:numCache>
                <c:formatCode>0.0%</c:formatCode>
                <c:ptCount val="18"/>
                <c:pt idx="0">
                  <c:v>2.295684113865932E-4</c:v>
                </c:pt>
                <c:pt idx="1">
                  <c:v>0.26446280991735538</c:v>
                </c:pt>
                <c:pt idx="2">
                  <c:v>0.69857667584940308</c:v>
                </c:pt>
                <c:pt idx="3">
                  <c:v>0</c:v>
                </c:pt>
                <c:pt idx="4">
                  <c:v>0</c:v>
                </c:pt>
                <c:pt idx="5">
                  <c:v>0</c:v>
                </c:pt>
                <c:pt idx="6">
                  <c:v>2.0661157024793389E-2</c:v>
                </c:pt>
                <c:pt idx="7">
                  <c:v>0</c:v>
                </c:pt>
                <c:pt idx="8">
                  <c:v>1.1478420569329659E-2</c:v>
                </c:pt>
                <c:pt idx="9">
                  <c:v>0</c:v>
                </c:pt>
                <c:pt idx="10">
                  <c:v>0</c:v>
                </c:pt>
                <c:pt idx="11">
                  <c:v>2.9843893480257116E-3</c:v>
                </c:pt>
                <c:pt idx="12">
                  <c:v>0</c:v>
                </c:pt>
                <c:pt idx="13">
                  <c:v>0</c:v>
                </c:pt>
                <c:pt idx="14">
                  <c:v>0</c:v>
                </c:pt>
                <c:pt idx="15">
                  <c:v>0</c:v>
                </c:pt>
                <c:pt idx="16">
                  <c:v>0</c:v>
                </c:pt>
                <c:pt idx="17">
                  <c:v>1.6069788797061523E-3</c:v>
                </c:pt>
              </c:numCache>
            </c:numRef>
          </c:val>
          <c:extLst>
            <c:ext xmlns:c16="http://schemas.microsoft.com/office/drawing/2014/chart" uri="{C3380CC4-5D6E-409C-BE32-E72D297353CC}">
              <c16:uniqueId val="{00000001-3414-4ADE-A3D8-AB159942C1B4}"/>
            </c:ext>
          </c:extLst>
        </c:ser>
        <c:dLbls>
          <c:showLegendKey val="0"/>
          <c:showVal val="0"/>
          <c:showCatName val="0"/>
          <c:showSerName val="0"/>
          <c:showPercent val="0"/>
          <c:showBubbleSize val="0"/>
        </c:dLbls>
        <c:gapWidth val="70"/>
        <c:overlap val="-27"/>
        <c:axId val="1841253536"/>
        <c:axId val="1841239808"/>
      </c:barChart>
      <c:catAx>
        <c:axId val="184125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841239808"/>
        <c:crosses val="autoZero"/>
        <c:auto val="1"/>
        <c:lblAlgn val="ctr"/>
        <c:lblOffset val="100"/>
        <c:noMultiLvlLbl val="0"/>
      </c:catAx>
      <c:valAx>
        <c:axId val="1841239808"/>
        <c:scaling>
          <c:orientation val="minMax"/>
        </c:scaling>
        <c:delete val="1"/>
        <c:axPos val="l"/>
        <c:numFmt formatCode="0.0%" sourceLinked="1"/>
        <c:majorTickMark val="none"/>
        <c:minorTickMark val="none"/>
        <c:tickLblPos val="nextTo"/>
        <c:crossAx val="184125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703513281919454E-2"/>
          <c:y val="0.14856086053001133"/>
          <c:w val="0.92459297343616109"/>
          <c:h val="0.65645567784689896"/>
        </c:manualLayout>
      </c:layout>
      <c:barChart>
        <c:barDir val="col"/>
        <c:grouping val="clustered"/>
        <c:varyColors val="0"/>
        <c:ser>
          <c:idx val="0"/>
          <c:order val="0"/>
          <c:spPr>
            <a:solidFill>
              <a:srgbClr val="C7BED6"/>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F332-43AF-BA28-4096EE29800B}"/>
              </c:ext>
            </c:extLst>
          </c:dPt>
          <c:dPt>
            <c:idx val="1"/>
            <c:invertIfNegative val="0"/>
            <c:bubble3D val="0"/>
            <c:spPr>
              <a:solidFill>
                <a:srgbClr val="9081AC"/>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F332-43AF-BA28-4096EE29800B}"/>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'Certificado único'!$B$11:$B$13</c:f>
              <c:strCache>
                <c:ptCount val="3"/>
                <c:pt idx="0">
                  <c:v>Policía Federal</c:v>
                </c:pt>
                <c:pt idx="1">
                  <c:v>Secretaría de Marina (policía naval)</c:v>
                </c:pt>
                <c:pt idx="2">
                  <c:v>Secretaría de la Defensa Nacional (policía militar)</c:v>
                </c:pt>
              </c:strCache>
            </c:strRef>
          </c:cat>
          <c:val>
            <c:numRef>
              <c:f>'Certificado único'!$C$11:$C$13</c:f>
              <c:numCache>
                <c:formatCode>#,##0</c:formatCode>
                <c:ptCount val="3"/>
                <c:pt idx="0">
                  <c:v>6543</c:v>
                </c:pt>
                <c:pt idx="1">
                  <c:v>1218</c:v>
                </c:pt>
                <c:pt idx="2">
                  <c:v>26</c:v>
                </c:pt>
              </c:numCache>
            </c:numRef>
          </c:val>
          <c:extLst>
            <c:ext xmlns:c16="http://schemas.microsoft.com/office/drawing/2014/chart" uri="{C3380CC4-5D6E-409C-BE32-E72D297353CC}">
              <c16:uniqueId val="{00000004-F332-43AF-BA28-4096EE29800B}"/>
            </c:ext>
          </c:extLst>
        </c:ser>
        <c:dLbls>
          <c:showLegendKey val="0"/>
          <c:showVal val="0"/>
          <c:showCatName val="0"/>
          <c:showSerName val="0"/>
          <c:showPercent val="0"/>
          <c:showBubbleSize val="0"/>
        </c:dLbls>
        <c:gapWidth val="70"/>
        <c:overlap val="-27"/>
        <c:axId val="1841296528"/>
        <c:axId val="1841304432"/>
      </c:barChart>
      <c:catAx>
        <c:axId val="184129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841304432"/>
        <c:crosses val="autoZero"/>
        <c:auto val="1"/>
        <c:lblAlgn val="ctr"/>
        <c:lblOffset val="100"/>
        <c:noMultiLvlLbl val="0"/>
      </c:catAx>
      <c:valAx>
        <c:axId val="1841304432"/>
        <c:scaling>
          <c:orientation val="minMax"/>
        </c:scaling>
        <c:delete val="1"/>
        <c:axPos val="l"/>
        <c:numFmt formatCode="#,##0" sourceLinked="1"/>
        <c:majorTickMark val="none"/>
        <c:minorTickMark val="none"/>
        <c:tickLblPos val="nextTo"/>
        <c:crossAx val="18412965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838505621245589"/>
          <c:y val="3.3371243256775353E-2"/>
          <c:w val="0.58901607738680106"/>
          <c:h val="0.89732096041339271"/>
        </c:manualLayout>
      </c:layout>
      <c:barChart>
        <c:barDir val="bar"/>
        <c:grouping val="clustered"/>
        <c:varyColors val="0"/>
        <c:ser>
          <c:idx val="0"/>
          <c:order val="0"/>
          <c:tx>
            <c:strRef>
              <c:f>Prestaciones!$L$4</c:f>
              <c:strCache>
                <c:ptCount val="1"/>
                <c:pt idx="0">
                  <c:v>Hombres</c:v>
                </c:pt>
              </c:strCache>
            </c:strRef>
          </c:tx>
          <c:spPr>
            <a:solidFill>
              <a:srgbClr val="326164"/>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326164"/>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Prestaciones!$K$5:$K$20</c:f>
              <c:strCache>
                <c:ptCount val="16"/>
                <c:pt idx="0">
                  <c:v>Seguro de gastos médicos mayores</c:v>
                </c:pt>
                <c:pt idx="1">
                  <c:v>Seguro de vida</c:v>
                </c:pt>
                <c:pt idx="2">
                  <c:v>Vacaciones</c:v>
                </c:pt>
                <c:pt idx="3">
                  <c:v>Aguinaldo</c:v>
                </c:pt>
                <c:pt idx="4">
                  <c:v>Prima vacacional</c:v>
                </c:pt>
                <c:pt idx="5">
                  <c:v>Vales de despensa</c:v>
                </c:pt>
                <c:pt idx="6">
                  <c:v>Servicios médicos dentro de las instalaciones</c:v>
                </c:pt>
                <c:pt idx="7">
                  <c:v>Áreas deportivas</c:v>
                </c:pt>
                <c:pt idx="8">
                  <c:v>Ahorro solidario</c:v>
                </c:pt>
                <c:pt idx="9">
                  <c:v>Comedor dentro de las instalaciones</c:v>
                </c:pt>
                <c:pt idx="10">
                  <c:v>Servicios psicológicos o de contención emocional</c:v>
                </c:pt>
                <c:pt idx="11">
                  <c:v>Licencia de maternidad / paternidad</c:v>
                </c:pt>
                <c:pt idx="12">
                  <c:v>Créditos para la vivienda</c:v>
                </c:pt>
                <c:pt idx="13">
                  <c:v>Guardería</c:v>
                </c:pt>
                <c:pt idx="14">
                  <c:v>Apoyo para gastos funerarios</c:v>
                </c:pt>
                <c:pt idx="15">
                  <c:v>Apoyos para los familiares de elementos 
caídos en cumplimiento de su deber</c:v>
                </c:pt>
              </c:strCache>
            </c:strRef>
          </c:cat>
          <c:val>
            <c:numRef>
              <c:f>Prestaciones!$L$5:$L$20</c:f>
              <c:numCache>
                <c:formatCode>#,##0</c:formatCode>
                <c:ptCount val="16"/>
                <c:pt idx="0">
                  <c:v>17271</c:v>
                </c:pt>
                <c:pt idx="1">
                  <c:v>17271</c:v>
                </c:pt>
                <c:pt idx="2">
                  <c:v>16453</c:v>
                </c:pt>
                <c:pt idx="3">
                  <c:v>15910</c:v>
                </c:pt>
                <c:pt idx="4">
                  <c:v>15745</c:v>
                </c:pt>
                <c:pt idx="5">
                  <c:v>14374</c:v>
                </c:pt>
                <c:pt idx="6">
                  <c:v>10269</c:v>
                </c:pt>
                <c:pt idx="7">
                  <c:v>9443</c:v>
                </c:pt>
                <c:pt idx="8">
                  <c:v>8198</c:v>
                </c:pt>
                <c:pt idx="9">
                  <c:v>4306</c:v>
                </c:pt>
                <c:pt idx="10">
                  <c:v>431</c:v>
                </c:pt>
                <c:pt idx="11">
                  <c:v>659</c:v>
                </c:pt>
                <c:pt idx="12">
                  <c:v>190</c:v>
                </c:pt>
                <c:pt idx="13">
                  <c:v>69</c:v>
                </c:pt>
                <c:pt idx="14">
                  <c:v>82</c:v>
                </c:pt>
                <c:pt idx="15">
                  <c:v>9</c:v>
                </c:pt>
              </c:numCache>
            </c:numRef>
          </c:val>
          <c:extLst>
            <c:ext xmlns:c16="http://schemas.microsoft.com/office/drawing/2014/chart" uri="{C3380CC4-5D6E-409C-BE32-E72D297353CC}">
              <c16:uniqueId val="{00000000-DA23-4145-B1B7-BD5DDFB93586}"/>
            </c:ext>
          </c:extLst>
        </c:ser>
        <c:ser>
          <c:idx val="1"/>
          <c:order val="1"/>
          <c:tx>
            <c:strRef>
              <c:f>Prestaciones!$M$4</c:f>
              <c:strCache>
                <c:ptCount val="1"/>
                <c:pt idx="0">
                  <c:v>Mujeres</c:v>
                </c:pt>
              </c:strCache>
            </c:strRef>
          </c:tx>
          <c:spPr>
            <a:solidFill>
              <a:srgbClr val="C29B61"/>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4">
                        <a:lumMod val="50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Prestaciones!$K$5:$K$20</c:f>
              <c:strCache>
                <c:ptCount val="16"/>
                <c:pt idx="0">
                  <c:v>Seguro de gastos médicos mayores</c:v>
                </c:pt>
                <c:pt idx="1">
                  <c:v>Seguro de vida</c:v>
                </c:pt>
                <c:pt idx="2">
                  <c:v>Vacaciones</c:v>
                </c:pt>
                <c:pt idx="3">
                  <c:v>Aguinaldo</c:v>
                </c:pt>
                <c:pt idx="4">
                  <c:v>Prima vacacional</c:v>
                </c:pt>
                <c:pt idx="5">
                  <c:v>Vales de despensa</c:v>
                </c:pt>
                <c:pt idx="6">
                  <c:v>Servicios médicos dentro de las instalaciones</c:v>
                </c:pt>
                <c:pt idx="7">
                  <c:v>Áreas deportivas</c:v>
                </c:pt>
                <c:pt idx="8">
                  <c:v>Ahorro solidario</c:v>
                </c:pt>
                <c:pt idx="9">
                  <c:v>Comedor dentro de las instalaciones</c:v>
                </c:pt>
                <c:pt idx="10">
                  <c:v>Servicios psicológicos o de contención emocional</c:v>
                </c:pt>
                <c:pt idx="11">
                  <c:v>Licencia de maternidad / paternidad</c:v>
                </c:pt>
                <c:pt idx="12">
                  <c:v>Créditos para la vivienda</c:v>
                </c:pt>
                <c:pt idx="13">
                  <c:v>Guardería</c:v>
                </c:pt>
                <c:pt idx="14">
                  <c:v>Apoyo para gastos funerarios</c:v>
                </c:pt>
                <c:pt idx="15">
                  <c:v>Apoyos para los familiares de elementos 
caídos en cumplimiento de su deber</c:v>
                </c:pt>
              </c:strCache>
            </c:strRef>
          </c:cat>
          <c:val>
            <c:numRef>
              <c:f>Prestaciones!$M$5:$M$20</c:f>
              <c:numCache>
                <c:formatCode>#,##0</c:formatCode>
                <c:ptCount val="16"/>
                <c:pt idx="0">
                  <c:v>5699</c:v>
                </c:pt>
                <c:pt idx="1">
                  <c:v>5699</c:v>
                </c:pt>
                <c:pt idx="2">
                  <c:v>6137</c:v>
                </c:pt>
                <c:pt idx="3">
                  <c:v>4356</c:v>
                </c:pt>
                <c:pt idx="4">
                  <c:v>4315</c:v>
                </c:pt>
                <c:pt idx="5">
                  <c:v>4298</c:v>
                </c:pt>
                <c:pt idx="6">
                  <c:v>3435</c:v>
                </c:pt>
                <c:pt idx="7">
                  <c:v>5690</c:v>
                </c:pt>
                <c:pt idx="8">
                  <c:v>3329</c:v>
                </c:pt>
                <c:pt idx="9">
                  <c:v>870</c:v>
                </c:pt>
                <c:pt idx="10">
                  <c:v>862</c:v>
                </c:pt>
                <c:pt idx="11">
                  <c:v>247</c:v>
                </c:pt>
                <c:pt idx="12">
                  <c:v>101</c:v>
                </c:pt>
                <c:pt idx="13">
                  <c:v>144</c:v>
                </c:pt>
                <c:pt idx="14">
                  <c:v>8</c:v>
                </c:pt>
                <c:pt idx="15">
                  <c:v>1</c:v>
                </c:pt>
              </c:numCache>
            </c:numRef>
          </c:val>
          <c:extLst>
            <c:ext xmlns:c16="http://schemas.microsoft.com/office/drawing/2014/chart" uri="{C3380CC4-5D6E-409C-BE32-E72D297353CC}">
              <c16:uniqueId val="{00000001-DA23-4145-B1B7-BD5DDFB93586}"/>
            </c:ext>
          </c:extLst>
        </c:ser>
        <c:dLbls>
          <c:showLegendKey val="0"/>
          <c:showVal val="0"/>
          <c:showCatName val="0"/>
          <c:showSerName val="0"/>
          <c:showPercent val="0"/>
          <c:showBubbleSize val="0"/>
        </c:dLbls>
        <c:gapWidth val="70"/>
        <c:axId val="1074892288"/>
        <c:axId val="1074890624"/>
      </c:barChart>
      <c:catAx>
        <c:axId val="10748922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74890624"/>
        <c:crosses val="autoZero"/>
        <c:auto val="1"/>
        <c:lblAlgn val="ctr"/>
        <c:lblOffset val="100"/>
        <c:noMultiLvlLbl val="0"/>
      </c:catAx>
      <c:valAx>
        <c:axId val="1074890624"/>
        <c:scaling>
          <c:orientation val="minMax"/>
        </c:scaling>
        <c:delete val="1"/>
        <c:axPos val="t"/>
        <c:numFmt formatCode="#,##0" sourceLinked="1"/>
        <c:majorTickMark val="none"/>
        <c:minorTickMark val="none"/>
        <c:tickLblPos val="nextTo"/>
        <c:crossAx val="1074892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9.0125930010682365E-2"/>
          <c:w val="0.93888888888888888"/>
          <c:h val="0.60746546598946294"/>
        </c:manualLayout>
      </c:layout>
      <c:barChart>
        <c:barDir val="col"/>
        <c:grouping val="clustered"/>
        <c:varyColors val="0"/>
        <c:ser>
          <c:idx val="0"/>
          <c:order val="0"/>
          <c:spPr>
            <a:solidFill>
              <a:srgbClr val="9081AC"/>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609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3515-4A44-93F0-8B554303C034}"/>
              </c:ext>
            </c:extLst>
          </c:dPt>
          <c:dPt>
            <c:idx val="1"/>
            <c:invertIfNegative val="0"/>
            <c:bubble3D val="0"/>
            <c:spPr>
              <a:solidFill>
                <a:srgbClr val="00609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3515-4A44-93F0-8B554303C034}"/>
              </c:ext>
            </c:extLst>
          </c:dPt>
          <c:dPt>
            <c:idx val="2"/>
            <c:invertIfNegative val="0"/>
            <c:bubble3D val="0"/>
            <c:spPr>
              <a:solidFill>
                <a:srgbClr val="5CACCC"/>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6-3515-4A44-93F0-8B554303C034}"/>
              </c:ext>
            </c:extLst>
          </c:dPt>
          <c:dPt>
            <c:idx val="3"/>
            <c:invertIfNegative val="0"/>
            <c:bubble3D val="0"/>
            <c:spPr>
              <a:solidFill>
                <a:srgbClr val="5CACCC"/>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3515-4A44-93F0-8B554303C034}"/>
              </c:ext>
            </c:extLst>
          </c:dPt>
          <c:dPt>
            <c:idx val="4"/>
            <c:invertIfNegative val="0"/>
            <c:bubble3D val="0"/>
            <c:spPr>
              <a:solidFill>
                <a:srgbClr val="5CACCC"/>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8-3515-4A44-93F0-8B554303C034}"/>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Equipamiento!$C$23:$C$27</c:f>
              <c:strCache>
                <c:ptCount val="5"/>
                <c:pt idx="0">
                  <c:v>Bastón PR-24, 
tolete o su 
equivalente</c:v>
                </c:pt>
                <c:pt idx="1">
                  <c:v>Esposas o 
candados 
de mano</c:v>
                </c:pt>
                <c:pt idx="2">
                  <c:v>Armas de fuego 
permitidas</c:v>
                </c:pt>
                <c:pt idx="3">
                  <c:v>Chaleco 
balístico</c:v>
                </c:pt>
                <c:pt idx="4">
                  <c:v>Cámara corporal 
(body cam, cámaras 
de solapa u otras
 similares)</c:v>
                </c:pt>
              </c:strCache>
            </c:strRef>
          </c:cat>
          <c:val>
            <c:numRef>
              <c:f>Equipamiento!$D$23:$D$27</c:f>
              <c:numCache>
                <c:formatCode>#,##0</c:formatCode>
                <c:ptCount val="5"/>
                <c:pt idx="0">
                  <c:v>91450</c:v>
                </c:pt>
                <c:pt idx="1">
                  <c:v>91450</c:v>
                </c:pt>
                <c:pt idx="2">
                  <c:v>50000</c:v>
                </c:pt>
                <c:pt idx="3">
                  <c:v>36000</c:v>
                </c:pt>
                <c:pt idx="4">
                  <c:v>9696</c:v>
                </c:pt>
              </c:numCache>
            </c:numRef>
          </c:val>
          <c:extLst>
            <c:ext xmlns:c16="http://schemas.microsoft.com/office/drawing/2014/chart" uri="{C3380CC4-5D6E-409C-BE32-E72D297353CC}">
              <c16:uniqueId val="{00000004-3515-4A44-93F0-8B554303C034}"/>
            </c:ext>
          </c:extLst>
        </c:ser>
        <c:dLbls>
          <c:showLegendKey val="0"/>
          <c:showVal val="0"/>
          <c:showCatName val="0"/>
          <c:showSerName val="0"/>
          <c:showPercent val="0"/>
          <c:showBubbleSize val="0"/>
        </c:dLbls>
        <c:gapWidth val="70"/>
        <c:overlap val="-27"/>
        <c:axId val="115405855"/>
        <c:axId val="115407935"/>
      </c:barChart>
      <c:catAx>
        <c:axId val="115405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15407935"/>
        <c:crosses val="autoZero"/>
        <c:auto val="1"/>
        <c:lblAlgn val="ctr"/>
        <c:lblOffset val="100"/>
        <c:noMultiLvlLbl val="0"/>
      </c:catAx>
      <c:valAx>
        <c:axId val="115407935"/>
        <c:scaling>
          <c:orientation val="minMax"/>
        </c:scaling>
        <c:delete val="1"/>
        <c:axPos val="l"/>
        <c:numFmt formatCode="#,##0" sourceLinked="1"/>
        <c:majorTickMark val="none"/>
        <c:minorTickMark val="none"/>
        <c:tickLblPos val="nextTo"/>
        <c:crossAx val="1154058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534877277240292E-2"/>
          <c:y val="0.11245420080065749"/>
          <c:w val="0.5045432615720723"/>
          <c:h val="0.85996043597998528"/>
        </c:manualLayout>
      </c:layout>
      <c:pieChart>
        <c:varyColors val="1"/>
        <c:ser>
          <c:idx val="0"/>
          <c:order val="0"/>
          <c:spPr>
            <a:solidFill>
              <a:srgbClr val="C7BED6"/>
            </a:solidFill>
            <a:effectLst>
              <a:outerShdw blurRad="50800" dist="38100" dir="2700000" algn="tl" rotWithShape="0">
                <a:prstClr val="black">
                  <a:alpha val="40000"/>
                </a:prstClr>
              </a:outerShdw>
            </a:effectLst>
          </c:spPr>
          <c:dPt>
            <c:idx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16FA-4634-AB27-F474E0BB1BFE}"/>
              </c:ext>
            </c:extLst>
          </c:dPt>
          <c:dPt>
            <c:idx val="1"/>
            <c:bubble3D val="0"/>
            <c:spPr>
              <a:solidFill>
                <a:srgbClr val="9081AC"/>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16FA-4634-AB27-F474E0BB1BFE}"/>
              </c:ext>
            </c:extLst>
          </c:dPt>
          <c:dPt>
            <c:idx val="2"/>
            <c:bubble3D val="0"/>
            <c:spPr>
              <a:solidFill>
                <a:srgbClr val="EAC479"/>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16FA-4634-AB27-F474E0BB1BFE}"/>
              </c:ext>
            </c:extLst>
          </c:dPt>
          <c:dPt>
            <c:idx val="3"/>
            <c:bubble3D val="0"/>
            <c:spPr>
              <a:solidFill>
                <a:srgbClr val="F2D9B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16FA-4634-AB27-F474E0BB1BFE}"/>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1-16FA-4634-AB27-F474E0BB1BFE}"/>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3-16FA-4634-AB27-F474E0BB1BFE}"/>
                </c:ext>
              </c:extLst>
            </c:dLbl>
            <c:dLbl>
              <c:idx val="3"/>
              <c:layout>
                <c:manualLayout>
                  <c:x val="3.423148190907202E-2"/>
                  <c:y val="-7.58450648214428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6FA-4634-AB27-F474E0BB1B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Fallecimientos!$DA$6:$DA$9</c:f>
              <c:strCache>
                <c:ptCount val="4"/>
                <c:pt idx="0">
                  <c:v>Oficiales</c:v>
                </c:pt>
                <c:pt idx="1">
                  <c:v>Escala básica</c:v>
                </c:pt>
                <c:pt idx="2">
                  <c:v>Inspectores</c:v>
                </c:pt>
                <c:pt idx="3">
                  <c:v>Comisarios</c:v>
                </c:pt>
              </c:strCache>
            </c:strRef>
          </c:cat>
          <c:val>
            <c:numRef>
              <c:f>Fallecimientos!$DB$6:$DB$9</c:f>
              <c:numCache>
                <c:formatCode>0.0%</c:formatCode>
                <c:ptCount val="4"/>
                <c:pt idx="0">
                  <c:v>0.53333333333333333</c:v>
                </c:pt>
                <c:pt idx="1">
                  <c:v>0.26666666666666666</c:v>
                </c:pt>
                <c:pt idx="2">
                  <c:v>0.15</c:v>
                </c:pt>
                <c:pt idx="3">
                  <c:v>0.05</c:v>
                </c:pt>
              </c:numCache>
            </c:numRef>
          </c:val>
          <c:extLst>
            <c:ext xmlns:c16="http://schemas.microsoft.com/office/drawing/2014/chart" uri="{C3380CC4-5D6E-409C-BE32-E72D297353CC}">
              <c16:uniqueId val="{00000008-16FA-4634-AB27-F474E0BB1BFE}"/>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539084367221626"/>
          <c:y val="9.5592650918635176E-3"/>
          <c:w val="0.59754888572507769"/>
          <c:h val="0.980881469816273"/>
        </c:manualLayout>
      </c:layout>
      <c:barChart>
        <c:barDir val="bar"/>
        <c:grouping val="clustered"/>
        <c:varyColors val="0"/>
        <c:ser>
          <c:idx val="0"/>
          <c:order val="0"/>
          <c:spPr>
            <a:solidFill>
              <a:srgbClr val="006098"/>
            </a:solidFill>
            <a:ln>
              <a:noFill/>
            </a:ln>
            <a:effectLst>
              <a:outerShdw blurRad="50800" dist="38100" dir="2700000" algn="tl" rotWithShape="0">
                <a:prstClr val="black">
                  <a:alpha val="40000"/>
                </a:prstClr>
              </a:outerShdw>
            </a:effectLst>
          </c:spPr>
          <c:invertIfNegative val="0"/>
          <c:dPt>
            <c:idx val="9"/>
            <c:invertIfNegative val="0"/>
            <c:bubble3D val="0"/>
            <c:spPr>
              <a:solidFill>
                <a:srgbClr val="5CACCC"/>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C8D1-4F61-8E71-B0A25CE0464D}"/>
              </c:ext>
            </c:extLst>
          </c:dPt>
          <c:dPt>
            <c:idx val="10"/>
            <c:invertIfNegative val="0"/>
            <c:bubble3D val="0"/>
            <c:spPr>
              <a:solidFill>
                <a:srgbClr val="5CACCC"/>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C8D1-4F61-8E71-B0A25CE0464D}"/>
              </c:ext>
            </c:extLst>
          </c:dPt>
          <c:dPt>
            <c:idx val="11"/>
            <c:invertIfNegative val="0"/>
            <c:bubble3D val="0"/>
            <c:spPr>
              <a:solidFill>
                <a:srgbClr val="5CACCC"/>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C8D1-4F61-8E71-B0A25CE0464D}"/>
              </c:ext>
            </c:extLst>
          </c:dPt>
          <c:dPt>
            <c:idx val="12"/>
            <c:invertIfNegative val="0"/>
            <c:bubble3D val="0"/>
            <c:spPr>
              <a:solidFill>
                <a:srgbClr val="5CACCC"/>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C8D1-4F61-8E71-B0A25CE0464D}"/>
              </c:ext>
            </c:extLst>
          </c:dPt>
          <c:dPt>
            <c:idx val="13"/>
            <c:invertIfNegative val="0"/>
            <c:bubble3D val="0"/>
            <c:spPr>
              <a:solidFill>
                <a:srgbClr val="5CACCC"/>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9-C8D1-4F61-8E71-B0A25CE0464D}"/>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'Academias cadetes'!$H$20:$H$33</c:f>
              <c:strCache>
                <c:ptCount val="14"/>
                <c:pt idx="0">
                  <c:v>Área de entrenamiento </c:v>
                </c:pt>
                <c:pt idx="1">
                  <c:v>Aula para matrícula </c:v>
                </c:pt>
                <c:pt idx="2">
                  <c:v>Cocina</c:v>
                </c:pt>
                <c:pt idx="3">
                  <c:v>Comedor</c:v>
                </c:pt>
                <c:pt idx="4">
                  <c:v>Dormitorios</c:v>
                </c:pt>
                <c:pt idx="5">
                  <c:v>Explanada o pista de práctica vehicular</c:v>
                </c:pt>
                <c:pt idx="6">
                  <c:v>Pista de prueba física</c:v>
                </c:pt>
                <c:pt idx="7">
                  <c:v>Servicio médico </c:v>
                </c:pt>
                <c:pt idx="8">
                  <c:v>Stand de tiro </c:v>
                </c:pt>
                <c:pt idx="9">
                  <c:v>Aula de cómputo</c:v>
                </c:pt>
                <c:pt idx="10">
                  <c:v>Auditorio</c:v>
                </c:pt>
                <c:pt idx="11">
                  <c:v>Gimnasio</c:v>
                </c:pt>
                <c:pt idx="12">
                  <c:v>Sala audiovisual </c:v>
                </c:pt>
                <c:pt idx="13">
                  <c:v>Sala de juicios orales </c:v>
                </c:pt>
              </c:strCache>
            </c:strRef>
          </c:cat>
          <c:val>
            <c:numRef>
              <c:f>'Academias cadetes'!$I$20:$I$33</c:f>
              <c:numCache>
                <c:formatCode>General</c:formatCode>
                <c:ptCount val="14"/>
                <c:pt idx="0">
                  <c:v>12</c:v>
                </c:pt>
                <c:pt idx="1">
                  <c:v>12</c:v>
                </c:pt>
                <c:pt idx="2">
                  <c:v>12</c:v>
                </c:pt>
                <c:pt idx="3">
                  <c:v>12</c:v>
                </c:pt>
                <c:pt idx="4">
                  <c:v>12</c:v>
                </c:pt>
                <c:pt idx="5">
                  <c:v>12</c:v>
                </c:pt>
                <c:pt idx="6">
                  <c:v>12</c:v>
                </c:pt>
                <c:pt idx="7">
                  <c:v>12</c:v>
                </c:pt>
                <c:pt idx="8">
                  <c:v>12</c:v>
                </c:pt>
                <c:pt idx="9">
                  <c:v>2</c:v>
                </c:pt>
                <c:pt idx="10">
                  <c:v>2</c:v>
                </c:pt>
                <c:pt idx="11">
                  <c:v>2</c:v>
                </c:pt>
                <c:pt idx="12">
                  <c:v>2</c:v>
                </c:pt>
                <c:pt idx="13">
                  <c:v>2</c:v>
                </c:pt>
              </c:numCache>
            </c:numRef>
          </c:val>
          <c:extLst>
            <c:ext xmlns:c16="http://schemas.microsoft.com/office/drawing/2014/chart" uri="{C3380CC4-5D6E-409C-BE32-E72D297353CC}">
              <c16:uniqueId val="{0000000A-C8D1-4F61-8E71-B0A25CE0464D}"/>
            </c:ext>
          </c:extLst>
        </c:ser>
        <c:dLbls>
          <c:showLegendKey val="0"/>
          <c:showVal val="0"/>
          <c:showCatName val="0"/>
          <c:showSerName val="0"/>
          <c:showPercent val="0"/>
          <c:showBubbleSize val="0"/>
        </c:dLbls>
        <c:gapWidth val="70"/>
        <c:axId val="1314590784"/>
        <c:axId val="1314583296"/>
      </c:barChart>
      <c:catAx>
        <c:axId val="13145907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14583296"/>
        <c:crosses val="autoZero"/>
        <c:auto val="1"/>
        <c:lblAlgn val="ctr"/>
        <c:lblOffset val="100"/>
        <c:noMultiLvlLbl val="0"/>
      </c:catAx>
      <c:valAx>
        <c:axId val="1314583296"/>
        <c:scaling>
          <c:orientation val="minMax"/>
        </c:scaling>
        <c:delete val="1"/>
        <c:axPos val="t"/>
        <c:numFmt formatCode="General" sourceLinked="1"/>
        <c:majorTickMark val="none"/>
        <c:minorTickMark val="none"/>
        <c:tickLblPos val="nextTo"/>
        <c:crossAx val="1314590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'Academias reclutas'!$AU$27</c:f>
              <c:strCache>
                <c:ptCount val="1"/>
                <c:pt idx="0">
                  <c:v>Hombres</c:v>
                </c:pt>
              </c:strCache>
            </c:strRef>
          </c:tx>
          <c:spPr>
            <a:solidFill>
              <a:srgbClr val="326164"/>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'Academias reclutas'!$AV$26:$AX$26</c:f>
              <c:strCache>
                <c:ptCount val="3"/>
                <c:pt idx="0">
                  <c:v>Ingresos</c:v>
                </c:pt>
                <c:pt idx="1">
                  <c:v>Egresos</c:v>
                </c:pt>
                <c:pt idx="2">
                  <c:v>Deserciones</c:v>
                </c:pt>
              </c:strCache>
            </c:strRef>
          </c:cat>
          <c:val>
            <c:numRef>
              <c:f>'Academias reclutas'!$AV$27:$AX$27</c:f>
              <c:numCache>
                <c:formatCode>#,##0</c:formatCode>
                <c:ptCount val="3"/>
                <c:pt idx="0">
                  <c:v>20594</c:v>
                </c:pt>
                <c:pt idx="1">
                  <c:v>20076</c:v>
                </c:pt>
                <c:pt idx="2" formatCode="General">
                  <c:v>243</c:v>
                </c:pt>
              </c:numCache>
            </c:numRef>
          </c:val>
          <c:extLst>
            <c:ext xmlns:c16="http://schemas.microsoft.com/office/drawing/2014/chart" uri="{C3380CC4-5D6E-409C-BE32-E72D297353CC}">
              <c16:uniqueId val="{00000000-9BAA-4144-BE3C-D767D57E0126}"/>
            </c:ext>
          </c:extLst>
        </c:ser>
        <c:ser>
          <c:idx val="1"/>
          <c:order val="1"/>
          <c:tx>
            <c:strRef>
              <c:f>'Academias reclutas'!$AU$28</c:f>
              <c:strCache>
                <c:ptCount val="1"/>
                <c:pt idx="0">
                  <c:v>Mujeres</c:v>
                </c:pt>
              </c:strCache>
            </c:strRef>
          </c:tx>
          <c:spPr>
            <a:solidFill>
              <a:srgbClr val="C29B61"/>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'Academias reclutas'!$AV$26:$AX$26</c:f>
              <c:strCache>
                <c:ptCount val="3"/>
                <c:pt idx="0">
                  <c:v>Ingresos</c:v>
                </c:pt>
                <c:pt idx="1">
                  <c:v>Egresos</c:v>
                </c:pt>
                <c:pt idx="2">
                  <c:v>Deserciones</c:v>
                </c:pt>
              </c:strCache>
            </c:strRef>
          </c:cat>
          <c:val>
            <c:numRef>
              <c:f>'Academias reclutas'!$AV$28:$AX$28</c:f>
              <c:numCache>
                <c:formatCode>#,##0</c:formatCode>
                <c:ptCount val="3"/>
                <c:pt idx="0">
                  <c:v>3929</c:v>
                </c:pt>
                <c:pt idx="1">
                  <c:v>3827</c:v>
                </c:pt>
                <c:pt idx="2" formatCode="General">
                  <c:v>79</c:v>
                </c:pt>
              </c:numCache>
            </c:numRef>
          </c:val>
          <c:extLst>
            <c:ext xmlns:c16="http://schemas.microsoft.com/office/drawing/2014/chart" uri="{C3380CC4-5D6E-409C-BE32-E72D297353CC}">
              <c16:uniqueId val="{00000001-9BAA-4144-BE3C-D767D57E0126}"/>
            </c:ext>
          </c:extLst>
        </c:ser>
        <c:dLbls>
          <c:showLegendKey val="0"/>
          <c:showVal val="0"/>
          <c:showCatName val="0"/>
          <c:showSerName val="0"/>
          <c:showPercent val="0"/>
          <c:showBubbleSize val="0"/>
        </c:dLbls>
        <c:gapWidth val="90"/>
        <c:overlap val="-27"/>
        <c:axId val="1860662560"/>
        <c:axId val="1860657984"/>
      </c:barChart>
      <c:catAx>
        <c:axId val="186066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860657984"/>
        <c:crosses val="autoZero"/>
        <c:auto val="1"/>
        <c:lblAlgn val="ctr"/>
        <c:lblOffset val="100"/>
        <c:noMultiLvlLbl val="0"/>
      </c:catAx>
      <c:valAx>
        <c:axId val="1860657984"/>
        <c:scaling>
          <c:orientation val="minMax"/>
        </c:scaling>
        <c:delete val="1"/>
        <c:axPos val="l"/>
        <c:numFmt formatCode="#,##0" sourceLinked="1"/>
        <c:majorTickMark val="none"/>
        <c:minorTickMark val="none"/>
        <c:tickLblPos val="nextTo"/>
        <c:crossAx val="1860662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0.01595</cdr:x>
      <cdr:y>0.9449</cdr:y>
    </cdr:from>
    <cdr:to>
      <cdr:x>0.08276</cdr:x>
      <cdr:y>0.97243</cdr:y>
    </cdr:to>
    <cdr:sp macro="" textlink="">
      <cdr:nvSpPr>
        <cdr:cNvPr id="2" name="Rectángulo 1">
          <a:extLst xmlns:a="http://schemas.openxmlformats.org/drawingml/2006/main">
            <a:ext uri="{FF2B5EF4-FFF2-40B4-BE49-F238E27FC236}">
              <a16:creationId xmlns:a16="http://schemas.microsoft.com/office/drawing/2014/main" id="{A17298EB-2F38-4833-92FA-0B723C594850}"/>
            </a:ext>
          </a:extLst>
        </cdr:cNvPr>
        <cdr:cNvSpPr/>
      </cdr:nvSpPr>
      <cdr:spPr>
        <a:xfrm xmlns:a="http://schemas.openxmlformats.org/drawingml/2006/main">
          <a:off x="72913" y="3841023"/>
          <a:ext cx="305458" cy="111933"/>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MX"/>
        </a:p>
      </cdr:txBody>
    </cdr:sp>
  </cdr:relSizeAnchor>
  <cdr:relSizeAnchor xmlns:cdr="http://schemas.openxmlformats.org/drawingml/2006/chartDrawing">
    <cdr:from>
      <cdr:x>0.11762</cdr:x>
      <cdr:y>0.94292</cdr:y>
    </cdr:from>
    <cdr:to>
      <cdr:x>0.16866</cdr:x>
      <cdr:y>0.96673</cdr:y>
    </cdr:to>
    <cdr:sp macro="" textlink="">
      <cdr:nvSpPr>
        <cdr:cNvPr id="4" name="Rectángulo 3">
          <a:extLst xmlns:a="http://schemas.openxmlformats.org/drawingml/2006/main">
            <a:ext uri="{FF2B5EF4-FFF2-40B4-BE49-F238E27FC236}">
              <a16:creationId xmlns:a16="http://schemas.microsoft.com/office/drawing/2014/main" id="{9E154789-C092-4840-B1BD-69024C106D9B}"/>
            </a:ext>
          </a:extLst>
        </cdr:cNvPr>
        <cdr:cNvSpPr/>
      </cdr:nvSpPr>
      <cdr:spPr>
        <a:xfrm xmlns:a="http://schemas.openxmlformats.org/drawingml/2006/main">
          <a:off x="703942" y="4702630"/>
          <a:ext cx="305459" cy="118752"/>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MX"/>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360ADD2F1DFF4A9942B708C9B52C3A" ma:contentTypeVersion="12" ma:contentTypeDescription="Create a new document." ma:contentTypeScope="" ma:versionID="df36a9489d2a9a6a719aace5570be654">
  <xsd:schema xmlns:xsd="http://www.w3.org/2001/XMLSchema" xmlns:xs="http://www.w3.org/2001/XMLSchema" xmlns:p="http://schemas.microsoft.com/office/2006/metadata/properties" xmlns:ns3="abd82f08-da84-4abc-b6c0-90d2c08ae21d" xmlns:ns4="3863571c-1a6a-4417-8f19-59236f1e02e9" targetNamespace="http://schemas.microsoft.com/office/2006/metadata/properties" ma:root="true" ma:fieldsID="fe64d11ed34c1133c8bb373ec3dae916" ns3:_="" ns4:_="">
    <xsd:import namespace="abd82f08-da84-4abc-b6c0-90d2c08ae21d"/>
    <xsd:import namespace="3863571c-1a6a-4417-8f19-59236f1e02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82f08-da84-4abc-b6c0-90d2c08ae2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3571c-1a6a-4417-8f19-59236f1e02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5FC916C-4479-4815-8A5B-1B35F9954435}">
  <ds:schemaRefs>
    <ds:schemaRef ds:uri="http://schemas.microsoft.com/sharepoint/v3/contenttype/forms"/>
  </ds:schemaRefs>
</ds:datastoreItem>
</file>

<file path=customXml/itemProps2.xml><?xml version="1.0" encoding="utf-8"?>
<ds:datastoreItem xmlns:ds="http://schemas.openxmlformats.org/officeDocument/2006/customXml" ds:itemID="{379A7298-0DB6-4378-AB51-F2B997A230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A3B0F-41FD-4781-886B-AF1E6EC2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82f08-da84-4abc-b6c0-90d2c08ae21d"/>
    <ds:schemaRef ds:uri="3863571c-1a6a-4417-8f19-59236f1e0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9BB1F-6753-4B9F-9791-CECC8D13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8727</Words>
  <Characters>48002</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Comunicado. Censo Nacional de Seguridad Pública Federal (CNSPF) 2021</vt:lpstr>
    </vt:vector>
  </TitlesOfParts>
  <Company/>
  <LinksUpToDate>false</LinksUpToDate>
  <CharactersWithSpaces>56616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Censo Nacional de Seguridad Pública Federal (CNSPF) 2021</dc:title>
  <dc:subject/>
  <dc:creator>INEGI</dc:creator>
  <cp:keywords/>
  <dc:description/>
  <cp:lastModifiedBy>GUILLEN MEDINA MOISES</cp:lastModifiedBy>
  <cp:revision>5</cp:revision>
  <cp:lastPrinted>2021-11-10T15:15:00Z</cp:lastPrinted>
  <dcterms:created xsi:type="dcterms:W3CDTF">2021-11-22T22:47:00Z</dcterms:created>
  <dcterms:modified xsi:type="dcterms:W3CDTF">2021-11-23T00:49:00Z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0x0101002C360ADD2F1DFF4A9942B708C9B52C3A</vt:lpwstr>
  </property>
</Properties>
</file>