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61ADF" w14:textId="77777777" w:rsidR="00CE3882" w:rsidRPr="00270E17" w:rsidRDefault="00CE3882" w:rsidP="00CE3882">
      <w:pPr>
        <w:widowControl/>
        <w:autoSpaceDE w:val="0"/>
        <w:autoSpaceDN w:val="0"/>
        <w:adjustRightInd w:val="0"/>
        <w:jc w:val="center"/>
        <w:rPr>
          <w:rFonts w:ascii="Arial" w:eastAsia="Calibri" w:hAnsi="Arial" w:cs="Arial"/>
          <w:b/>
          <w:sz w:val="24"/>
          <w:szCs w:val="28"/>
          <w:lang w:val="es-MX"/>
        </w:rPr>
      </w:pPr>
      <w:r w:rsidRPr="00270E17">
        <w:rPr>
          <w:rFonts w:ascii="Arial" w:eastAsia="Calibri" w:hAnsi="Arial" w:cs="Arial"/>
          <w:b/>
          <w:sz w:val="24"/>
          <w:szCs w:val="28"/>
          <w:lang w:val="es-MX"/>
        </w:rPr>
        <w:t>CARACTERÍSTICAS DE LAS DEFUNCIONES REGISTRADAS</w:t>
      </w:r>
      <w:r w:rsidR="0037081E" w:rsidRPr="00270E17">
        <w:rPr>
          <w:rFonts w:ascii="Arial" w:eastAsia="Calibri" w:hAnsi="Arial" w:cs="Arial"/>
          <w:b/>
          <w:sz w:val="24"/>
          <w:szCs w:val="28"/>
          <w:lang w:val="es-MX"/>
        </w:rPr>
        <w:t xml:space="preserve"> </w:t>
      </w:r>
      <w:r w:rsidRPr="00270E17">
        <w:rPr>
          <w:rFonts w:ascii="Arial" w:eastAsia="Calibri" w:hAnsi="Arial" w:cs="Arial"/>
          <w:b/>
          <w:sz w:val="24"/>
          <w:szCs w:val="28"/>
          <w:lang w:val="es-MX"/>
        </w:rPr>
        <w:t>EN MÉXICO</w:t>
      </w:r>
      <w:r w:rsidR="0037081E" w:rsidRPr="00270E17">
        <w:rPr>
          <w:rFonts w:ascii="Arial" w:eastAsia="Calibri" w:hAnsi="Arial" w:cs="Arial"/>
          <w:b/>
          <w:sz w:val="24"/>
          <w:szCs w:val="28"/>
          <w:lang w:val="es-MX"/>
        </w:rPr>
        <w:br/>
      </w:r>
      <w:r w:rsidRPr="00270E17">
        <w:rPr>
          <w:rFonts w:ascii="Arial" w:eastAsia="Calibri" w:hAnsi="Arial" w:cs="Arial"/>
          <w:b/>
          <w:sz w:val="24"/>
          <w:szCs w:val="28"/>
          <w:lang w:val="es-MX"/>
        </w:rPr>
        <w:t xml:space="preserve">DURANTE </w:t>
      </w:r>
      <w:r w:rsidR="007D3FA8" w:rsidRPr="00270E17">
        <w:rPr>
          <w:rFonts w:ascii="Arial" w:eastAsia="Calibri" w:hAnsi="Arial" w:cs="Arial"/>
          <w:b/>
          <w:sz w:val="24"/>
          <w:szCs w:val="28"/>
          <w:lang w:val="es-MX"/>
        </w:rPr>
        <w:t xml:space="preserve">ENERO A </w:t>
      </w:r>
      <w:r w:rsidR="00177F35">
        <w:rPr>
          <w:rFonts w:ascii="Arial" w:eastAsia="Calibri" w:hAnsi="Arial" w:cs="Arial"/>
          <w:b/>
          <w:sz w:val="24"/>
          <w:szCs w:val="28"/>
          <w:lang w:val="es-MX"/>
        </w:rPr>
        <w:t>MARZO</w:t>
      </w:r>
      <w:r w:rsidR="007D3FA8" w:rsidRPr="00270E17">
        <w:rPr>
          <w:rFonts w:ascii="Arial" w:eastAsia="Calibri" w:hAnsi="Arial" w:cs="Arial"/>
          <w:b/>
          <w:sz w:val="24"/>
          <w:szCs w:val="28"/>
          <w:lang w:val="es-MX"/>
        </w:rPr>
        <w:t xml:space="preserve"> DE </w:t>
      </w:r>
      <w:r w:rsidRPr="00270E17">
        <w:rPr>
          <w:rFonts w:ascii="Arial" w:eastAsia="Calibri" w:hAnsi="Arial" w:cs="Arial"/>
          <w:b/>
          <w:sz w:val="24"/>
          <w:szCs w:val="28"/>
          <w:lang w:val="es-MX"/>
        </w:rPr>
        <w:t>20</w:t>
      </w:r>
      <w:r w:rsidR="007D3FA8" w:rsidRPr="00270E17">
        <w:rPr>
          <w:rFonts w:ascii="Arial" w:eastAsia="Calibri" w:hAnsi="Arial" w:cs="Arial"/>
          <w:b/>
          <w:sz w:val="24"/>
          <w:szCs w:val="28"/>
          <w:lang w:val="es-MX"/>
        </w:rPr>
        <w:t>2</w:t>
      </w:r>
      <w:r w:rsidR="00177F35">
        <w:rPr>
          <w:rFonts w:ascii="Arial" w:eastAsia="Calibri" w:hAnsi="Arial" w:cs="Arial"/>
          <w:b/>
          <w:sz w:val="24"/>
          <w:szCs w:val="28"/>
          <w:lang w:val="es-MX"/>
        </w:rPr>
        <w:t>1</w:t>
      </w:r>
      <w:r w:rsidR="006F2C09">
        <w:rPr>
          <w:rFonts w:ascii="Arial" w:eastAsia="Calibri" w:hAnsi="Arial" w:cs="Arial"/>
          <w:b/>
          <w:sz w:val="24"/>
          <w:szCs w:val="28"/>
          <w:lang w:val="es-MX"/>
        </w:rPr>
        <w:t xml:space="preserve"> (PRELIMINAR)</w:t>
      </w:r>
    </w:p>
    <w:p w14:paraId="5B21A577" w14:textId="77777777" w:rsidR="00CE3882" w:rsidRPr="00270E17" w:rsidRDefault="00CE3882" w:rsidP="00CE3882">
      <w:pPr>
        <w:widowControl/>
        <w:autoSpaceDE w:val="0"/>
        <w:autoSpaceDN w:val="0"/>
        <w:adjustRightInd w:val="0"/>
        <w:jc w:val="center"/>
        <w:rPr>
          <w:rFonts w:ascii="Arial" w:eastAsia="Calibri" w:hAnsi="Arial" w:cs="Arial"/>
          <w:sz w:val="24"/>
          <w:szCs w:val="28"/>
          <w:lang w:val="es-MX"/>
        </w:rPr>
      </w:pPr>
    </w:p>
    <w:p w14:paraId="34D5B8DF" w14:textId="237A5EA0" w:rsidR="006F2C09" w:rsidRPr="00C33DD9" w:rsidRDefault="00C459D4" w:rsidP="006F2C09">
      <w:pPr>
        <w:pStyle w:val="Prrafodelista"/>
        <w:widowControl/>
        <w:numPr>
          <w:ilvl w:val="0"/>
          <w:numId w:val="13"/>
        </w:numPr>
        <w:autoSpaceDE w:val="0"/>
        <w:autoSpaceDN w:val="0"/>
        <w:adjustRightInd w:val="0"/>
        <w:ind w:left="426" w:hanging="426"/>
        <w:jc w:val="both"/>
        <w:rPr>
          <w:rFonts w:ascii="Arial" w:eastAsia="Calibri" w:hAnsi="Arial" w:cs="Arial"/>
          <w:bCs/>
          <w:sz w:val="24"/>
          <w:lang w:val="es-MX"/>
        </w:rPr>
      </w:pPr>
      <w:r w:rsidRPr="00C33DD9">
        <w:rPr>
          <w:rFonts w:ascii="Arial" w:eastAsia="Calibri" w:hAnsi="Arial" w:cs="Arial"/>
          <w:bCs/>
          <w:sz w:val="24"/>
          <w:lang w:val="es-MX"/>
        </w:rPr>
        <w:t xml:space="preserve">Entre enero y </w:t>
      </w:r>
      <w:r w:rsidR="00177F35">
        <w:rPr>
          <w:rFonts w:ascii="Arial" w:eastAsia="Calibri" w:hAnsi="Arial" w:cs="Arial"/>
          <w:bCs/>
          <w:sz w:val="24"/>
          <w:lang w:val="es-MX"/>
        </w:rPr>
        <w:t>marzo</w:t>
      </w:r>
      <w:r w:rsidRPr="00C33DD9">
        <w:rPr>
          <w:rFonts w:ascii="Arial" w:eastAsia="Calibri" w:hAnsi="Arial" w:cs="Arial"/>
          <w:bCs/>
          <w:sz w:val="24"/>
          <w:lang w:val="es-MX"/>
        </w:rPr>
        <w:t xml:space="preserve"> de 202</w:t>
      </w:r>
      <w:r w:rsidR="00177F35">
        <w:rPr>
          <w:rFonts w:ascii="Arial" w:eastAsia="Calibri" w:hAnsi="Arial" w:cs="Arial"/>
          <w:bCs/>
          <w:sz w:val="24"/>
          <w:lang w:val="es-MX"/>
        </w:rPr>
        <w:t>1</w:t>
      </w:r>
      <w:r w:rsidRPr="00C33DD9">
        <w:rPr>
          <w:rFonts w:ascii="Arial" w:eastAsia="Calibri" w:hAnsi="Arial" w:cs="Arial"/>
          <w:bCs/>
          <w:sz w:val="24"/>
          <w:lang w:val="es-MX"/>
        </w:rPr>
        <w:t xml:space="preserve"> s</w:t>
      </w:r>
      <w:r w:rsidR="00CE3882" w:rsidRPr="00C33DD9">
        <w:rPr>
          <w:rFonts w:ascii="Arial" w:eastAsia="Calibri" w:hAnsi="Arial" w:cs="Arial"/>
          <w:bCs/>
          <w:sz w:val="24"/>
          <w:lang w:val="es-MX"/>
        </w:rPr>
        <w:t xml:space="preserve">e </w:t>
      </w:r>
      <w:r w:rsidRPr="00C33DD9">
        <w:rPr>
          <w:rFonts w:ascii="Arial" w:eastAsia="Calibri" w:hAnsi="Arial" w:cs="Arial"/>
          <w:bCs/>
          <w:sz w:val="24"/>
          <w:lang w:val="es-MX"/>
        </w:rPr>
        <w:t>registraron</w:t>
      </w:r>
      <w:r w:rsidR="00CE3882" w:rsidRPr="00C33DD9">
        <w:rPr>
          <w:rFonts w:ascii="Arial" w:eastAsia="Calibri" w:hAnsi="Arial" w:cs="Arial"/>
          <w:bCs/>
          <w:sz w:val="24"/>
          <w:lang w:val="es-MX"/>
        </w:rPr>
        <w:t xml:space="preserve"> </w:t>
      </w:r>
      <w:bookmarkStart w:id="0" w:name="_Hlk80377928"/>
      <w:r w:rsidR="006010B7">
        <w:rPr>
          <w:rFonts w:ascii="Arial" w:eastAsia="Calibri" w:hAnsi="Arial" w:cs="Arial"/>
          <w:bCs/>
          <w:sz w:val="24"/>
          <w:lang w:val="es-MX"/>
        </w:rPr>
        <w:t>368 906</w:t>
      </w:r>
      <w:r w:rsidRPr="00C33DD9">
        <w:rPr>
          <w:rFonts w:ascii="Arial" w:eastAsia="Calibri" w:hAnsi="Arial" w:cs="Arial"/>
          <w:bCs/>
          <w:sz w:val="24"/>
          <w:lang w:val="es-MX"/>
        </w:rPr>
        <w:t xml:space="preserve"> </w:t>
      </w:r>
      <w:bookmarkEnd w:id="0"/>
      <w:r w:rsidRPr="00C33DD9">
        <w:rPr>
          <w:rFonts w:ascii="Arial" w:eastAsia="Calibri" w:hAnsi="Arial" w:cs="Arial"/>
          <w:bCs/>
          <w:sz w:val="24"/>
          <w:lang w:val="es-MX"/>
        </w:rPr>
        <w:t>defunciones</w:t>
      </w:r>
      <w:r w:rsidR="006F2C09">
        <w:rPr>
          <w:rStyle w:val="Refdenotaalpie"/>
          <w:rFonts w:ascii="Arial" w:eastAsia="Calibri" w:hAnsi="Arial" w:cs="Arial"/>
          <w:bCs/>
          <w:sz w:val="24"/>
          <w:lang w:val="es-MX"/>
        </w:rPr>
        <w:footnoteReference w:id="2"/>
      </w:r>
      <w:r w:rsidRPr="00C33DD9">
        <w:rPr>
          <w:rFonts w:ascii="Arial" w:eastAsia="Calibri" w:hAnsi="Arial" w:cs="Arial"/>
          <w:bCs/>
          <w:sz w:val="24"/>
          <w:lang w:val="es-MX"/>
        </w:rPr>
        <w:t>;</w:t>
      </w:r>
      <w:r w:rsidR="007C127E" w:rsidRPr="00C33DD9">
        <w:rPr>
          <w:rFonts w:ascii="Arial" w:eastAsia="Calibri" w:hAnsi="Arial" w:cs="Arial"/>
          <w:bCs/>
          <w:sz w:val="24"/>
          <w:lang w:val="es-MX"/>
        </w:rPr>
        <w:t xml:space="preserve"> </w:t>
      </w:r>
      <w:r w:rsidRPr="00C33DD9">
        <w:rPr>
          <w:rFonts w:ascii="Arial" w:eastAsia="Calibri" w:hAnsi="Arial" w:cs="Arial"/>
          <w:bCs/>
          <w:sz w:val="24"/>
          <w:lang w:val="es-MX"/>
        </w:rPr>
        <w:t xml:space="preserve">mientras </w:t>
      </w:r>
      <w:r w:rsidR="00A838FC" w:rsidRPr="00C33DD9">
        <w:rPr>
          <w:rFonts w:ascii="Arial" w:eastAsia="Calibri" w:hAnsi="Arial" w:cs="Arial"/>
          <w:bCs/>
          <w:sz w:val="24"/>
          <w:lang w:val="es-MX"/>
        </w:rPr>
        <w:t>que,</w:t>
      </w:r>
      <w:r w:rsidRPr="00C33DD9">
        <w:rPr>
          <w:rFonts w:ascii="Arial" w:eastAsia="Calibri" w:hAnsi="Arial" w:cs="Arial"/>
          <w:bCs/>
          <w:sz w:val="24"/>
          <w:lang w:val="es-MX"/>
        </w:rPr>
        <w:t xml:space="preserve"> </w:t>
      </w:r>
      <w:r w:rsidR="007C127E" w:rsidRPr="00C33DD9">
        <w:rPr>
          <w:rFonts w:ascii="Arial" w:eastAsia="Calibri" w:hAnsi="Arial" w:cs="Arial"/>
          <w:bCs/>
          <w:sz w:val="24"/>
          <w:lang w:val="es-MX"/>
        </w:rPr>
        <w:t>en 201</w:t>
      </w:r>
      <w:r w:rsidR="00177F35">
        <w:rPr>
          <w:rFonts w:ascii="Arial" w:eastAsia="Calibri" w:hAnsi="Arial" w:cs="Arial"/>
          <w:bCs/>
          <w:sz w:val="24"/>
          <w:lang w:val="es-MX"/>
        </w:rPr>
        <w:t>8</w:t>
      </w:r>
      <w:r w:rsidR="007C127E" w:rsidRPr="00C33DD9">
        <w:rPr>
          <w:rFonts w:ascii="Arial" w:eastAsia="Calibri" w:hAnsi="Arial" w:cs="Arial"/>
          <w:bCs/>
          <w:sz w:val="24"/>
          <w:lang w:val="es-MX"/>
        </w:rPr>
        <w:t>, 201</w:t>
      </w:r>
      <w:r w:rsidR="00177F35">
        <w:rPr>
          <w:rFonts w:ascii="Arial" w:eastAsia="Calibri" w:hAnsi="Arial" w:cs="Arial"/>
          <w:bCs/>
          <w:sz w:val="24"/>
          <w:lang w:val="es-MX"/>
        </w:rPr>
        <w:t>9</w:t>
      </w:r>
      <w:r w:rsidR="007C127E" w:rsidRPr="00C33DD9">
        <w:rPr>
          <w:rFonts w:ascii="Arial" w:eastAsia="Calibri" w:hAnsi="Arial" w:cs="Arial"/>
          <w:bCs/>
          <w:sz w:val="24"/>
          <w:lang w:val="es-MX"/>
        </w:rPr>
        <w:t xml:space="preserve"> y 20</w:t>
      </w:r>
      <w:r w:rsidR="00177F35">
        <w:rPr>
          <w:rFonts w:ascii="Arial" w:eastAsia="Calibri" w:hAnsi="Arial" w:cs="Arial"/>
          <w:bCs/>
          <w:sz w:val="24"/>
          <w:lang w:val="es-MX"/>
        </w:rPr>
        <w:t>20</w:t>
      </w:r>
      <w:r w:rsidR="007C127E" w:rsidRPr="00C33DD9">
        <w:rPr>
          <w:rFonts w:ascii="Arial" w:eastAsia="Calibri" w:hAnsi="Arial" w:cs="Arial"/>
          <w:bCs/>
          <w:sz w:val="24"/>
          <w:lang w:val="es-MX"/>
        </w:rPr>
        <w:t xml:space="preserve"> </w:t>
      </w:r>
      <w:r w:rsidR="00EB7B2F">
        <w:rPr>
          <w:rFonts w:ascii="Arial" w:eastAsia="Calibri" w:hAnsi="Arial" w:cs="Arial"/>
          <w:bCs/>
          <w:sz w:val="24"/>
          <w:lang w:val="es-MX"/>
        </w:rPr>
        <w:t>se presentaron</w:t>
      </w:r>
      <w:r w:rsidR="007C127E" w:rsidRPr="00C33DD9">
        <w:rPr>
          <w:rFonts w:ascii="Arial" w:eastAsia="Calibri" w:hAnsi="Arial" w:cs="Arial"/>
          <w:bCs/>
          <w:sz w:val="24"/>
          <w:lang w:val="es-MX"/>
        </w:rPr>
        <w:t xml:space="preserve"> </w:t>
      </w:r>
      <w:r w:rsidR="00177F35">
        <w:rPr>
          <w:rFonts w:ascii="Arial" w:eastAsia="Calibri" w:hAnsi="Arial" w:cs="Arial"/>
          <w:bCs/>
          <w:sz w:val="24"/>
          <w:lang w:val="es-MX"/>
        </w:rPr>
        <w:t>192 424</w:t>
      </w:r>
      <w:r w:rsidR="007C127E" w:rsidRPr="00C33DD9">
        <w:rPr>
          <w:rFonts w:ascii="Arial" w:eastAsia="Calibri" w:hAnsi="Arial" w:cs="Arial"/>
          <w:bCs/>
          <w:sz w:val="24"/>
          <w:lang w:val="es-MX"/>
        </w:rPr>
        <w:t xml:space="preserve">, </w:t>
      </w:r>
      <w:r w:rsidR="00177F35">
        <w:rPr>
          <w:rFonts w:ascii="Arial" w:eastAsia="Calibri" w:hAnsi="Arial" w:cs="Arial"/>
          <w:bCs/>
          <w:sz w:val="24"/>
          <w:lang w:val="es-MX"/>
        </w:rPr>
        <w:t>200 256</w:t>
      </w:r>
      <w:r w:rsidRPr="00C33DD9">
        <w:rPr>
          <w:rFonts w:ascii="Arial" w:eastAsia="Calibri" w:hAnsi="Arial" w:cs="Arial"/>
          <w:bCs/>
          <w:sz w:val="24"/>
          <w:lang w:val="es-MX"/>
        </w:rPr>
        <w:t xml:space="preserve"> y</w:t>
      </w:r>
      <w:r w:rsidR="007C127E" w:rsidRPr="00C33DD9">
        <w:rPr>
          <w:rFonts w:ascii="Arial" w:eastAsia="Calibri" w:hAnsi="Arial" w:cs="Arial"/>
          <w:bCs/>
          <w:sz w:val="24"/>
          <w:lang w:val="es-MX"/>
        </w:rPr>
        <w:t xml:space="preserve"> </w:t>
      </w:r>
      <w:r w:rsidR="00177F35">
        <w:rPr>
          <w:rFonts w:ascii="Arial" w:eastAsia="Calibri" w:hAnsi="Arial" w:cs="Arial"/>
          <w:bCs/>
          <w:sz w:val="24"/>
          <w:lang w:val="es-MX"/>
        </w:rPr>
        <w:t>202 728</w:t>
      </w:r>
      <w:r w:rsidR="00A441D7">
        <w:rPr>
          <w:rFonts w:ascii="Arial" w:eastAsia="Calibri" w:hAnsi="Arial" w:cs="Arial"/>
          <w:bCs/>
          <w:sz w:val="24"/>
          <w:lang w:val="es-MX"/>
        </w:rPr>
        <w:t xml:space="preserve">, </w:t>
      </w:r>
      <w:r w:rsidR="007C127E" w:rsidRPr="00C33DD9">
        <w:rPr>
          <w:rFonts w:ascii="Arial" w:eastAsia="Calibri" w:hAnsi="Arial" w:cs="Arial"/>
          <w:bCs/>
          <w:sz w:val="24"/>
          <w:lang w:val="es-MX"/>
        </w:rPr>
        <w:t xml:space="preserve">respectivamente. </w:t>
      </w:r>
    </w:p>
    <w:p w14:paraId="06221968" w14:textId="55489C71" w:rsidR="00CE3882" w:rsidRDefault="005C6001" w:rsidP="00CE3882">
      <w:pPr>
        <w:pStyle w:val="Prrafodelista"/>
        <w:widowControl/>
        <w:numPr>
          <w:ilvl w:val="0"/>
          <w:numId w:val="13"/>
        </w:numPr>
        <w:autoSpaceDE w:val="0"/>
        <w:autoSpaceDN w:val="0"/>
        <w:adjustRightInd w:val="0"/>
        <w:ind w:left="426" w:hanging="426"/>
        <w:jc w:val="both"/>
        <w:rPr>
          <w:rFonts w:ascii="Arial" w:eastAsia="Calibri" w:hAnsi="Arial" w:cs="Arial"/>
          <w:bCs/>
          <w:sz w:val="24"/>
          <w:lang w:val="es-MX"/>
        </w:rPr>
      </w:pPr>
      <w:r w:rsidRPr="005C6001">
        <w:rPr>
          <w:rFonts w:ascii="Arial" w:eastAsia="Calibri" w:hAnsi="Arial" w:cs="Arial"/>
          <w:bCs/>
          <w:sz w:val="24"/>
          <w:lang w:val="es-MX"/>
        </w:rPr>
        <w:t>La tasa de defunciones registradas</w:t>
      </w:r>
      <w:r w:rsidR="006F2C09">
        <w:rPr>
          <w:rStyle w:val="Refdenotaalpie"/>
          <w:rFonts w:ascii="Arial" w:eastAsia="Calibri" w:hAnsi="Arial" w:cs="Arial"/>
          <w:bCs/>
          <w:sz w:val="24"/>
          <w:lang w:val="es-MX"/>
        </w:rPr>
        <w:footnoteReference w:id="3"/>
      </w:r>
      <w:r w:rsidRPr="005C6001">
        <w:rPr>
          <w:rFonts w:ascii="Arial" w:eastAsia="Calibri" w:hAnsi="Arial" w:cs="Arial"/>
          <w:bCs/>
          <w:sz w:val="24"/>
          <w:lang w:val="es-MX"/>
        </w:rPr>
        <w:t xml:space="preserve"> de enero a marzo </w:t>
      </w:r>
      <w:r w:rsidR="006F2C09">
        <w:rPr>
          <w:rFonts w:ascii="Arial" w:eastAsia="Calibri" w:hAnsi="Arial" w:cs="Arial"/>
          <w:bCs/>
          <w:sz w:val="24"/>
          <w:lang w:val="es-MX"/>
        </w:rPr>
        <w:t>fue de</w:t>
      </w:r>
      <w:r w:rsidRPr="005C6001">
        <w:rPr>
          <w:rFonts w:ascii="Arial" w:eastAsia="Calibri" w:hAnsi="Arial" w:cs="Arial"/>
          <w:bCs/>
          <w:sz w:val="24"/>
          <w:lang w:val="es-MX"/>
        </w:rPr>
        <w:t xml:space="preserve"> 29.0, 12.9 </w:t>
      </w:r>
      <w:r w:rsidR="006F2C09">
        <w:rPr>
          <w:rFonts w:ascii="Arial" w:eastAsia="Calibri" w:hAnsi="Arial" w:cs="Arial"/>
          <w:bCs/>
          <w:sz w:val="24"/>
          <w:lang w:val="es-MX"/>
        </w:rPr>
        <w:t>superior a la de</w:t>
      </w:r>
      <w:r w:rsidR="00F15656">
        <w:rPr>
          <w:rFonts w:ascii="Arial" w:eastAsia="Calibri" w:hAnsi="Arial" w:cs="Arial"/>
          <w:bCs/>
          <w:sz w:val="24"/>
          <w:lang w:val="es-MX"/>
        </w:rPr>
        <w:t xml:space="preserve"> similar periodo de</w:t>
      </w:r>
      <w:r w:rsidRPr="005C6001">
        <w:rPr>
          <w:rFonts w:ascii="Arial" w:eastAsia="Calibri" w:hAnsi="Arial" w:cs="Arial"/>
          <w:bCs/>
          <w:sz w:val="24"/>
          <w:lang w:val="es-MX"/>
        </w:rPr>
        <w:t xml:space="preserve"> 2020</w:t>
      </w:r>
      <w:r w:rsidR="006F2C09">
        <w:rPr>
          <w:rFonts w:ascii="Arial" w:eastAsia="Calibri" w:hAnsi="Arial" w:cs="Arial"/>
          <w:bCs/>
          <w:sz w:val="24"/>
          <w:lang w:val="es-MX"/>
        </w:rPr>
        <w:t xml:space="preserve"> que fue de 16.1</w:t>
      </w:r>
      <w:r w:rsidR="00CE3882" w:rsidRPr="005C6001">
        <w:rPr>
          <w:rFonts w:ascii="Arial" w:eastAsia="Calibri" w:hAnsi="Arial" w:cs="Arial"/>
          <w:bCs/>
          <w:sz w:val="24"/>
          <w:lang w:val="es-MX"/>
        </w:rPr>
        <w:t>.</w:t>
      </w:r>
    </w:p>
    <w:p w14:paraId="65356ED0" w14:textId="5DA68E4A" w:rsidR="006C0BE0" w:rsidRPr="005C6001" w:rsidRDefault="00663749" w:rsidP="00CE3882">
      <w:pPr>
        <w:pStyle w:val="Prrafodelista"/>
        <w:widowControl/>
        <w:numPr>
          <w:ilvl w:val="0"/>
          <w:numId w:val="13"/>
        </w:numPr>
        <w:autoSpaceDE w:val="0"/>
        <w:autoSpaceDN w:val="0"/>
        <w:adjustRightInd w:val="0"/>
        <w:ind w:left="426" w:hanging="426"/>
        <w:jc w:val="both"/>
        <w:rPr>
          <w:rFonts w:ascii="Arial" w:eastAsia="Calibri" w:hAnsi="Arial" w:cs="Arial"/>
          <w:bCs/>
          <w:sz w:val="24"/>
          <w:lang w:val="es-MX"/>
        </w:rPr>
      </w:pPr>
      <w:r>
        <w:rPr>
          <w:rFonts w:ascii="Arial" w:eastAsia="Calibri" w:hAnsi="Arial" w:cs="Arial"/>
          <w:bCs/>
          <w:sz w:val="24"/>
          <w:lang w:val="es-MX"/>
        </w:rPr>
        <w:t>De enero de 2020 a marzo de 2021 el exceso de mortalidad por todas las causas ascendió a 497 476 defunciones equivalente a 52.9 por ciento.</w:t>
      </w:r>
    </w:p>
    <w:p w14:paraId="4DE91F11" w14:textId="77777777" w:rsidR="00CE3882" w:rsidRPr="00C33DD9" w:rsidRDefault="00CE3882" w:rsidP="00CE3882">
      <w:pPr>
        <w:pStyle w:val="Prrafodelista"/>
        <w:widowControl/>
        <w:autoSpaceDE w:val="0"/>
        <w:autoSpaceDN w:val="0"/>
        <w:adjustRightInd w:val="0"/>
        <w:ind w:left="426"/>
        <w:jc w:val="both"/>
        <w:rPr>
          <w:rFonts w:ascii="Arial" w:hAnsi="Arial" w:cs="Arial"/>
          <w:bCs/>
          <w:color w:val="000000" w:themeColor="text1"/>
          <w:sz w:val="24"/>
        </w:rPr>
      </w:pPr>
    </w:p>
    <w:p w14:paraId="0359B289" w14:textId="77777777" w:rsidR="00CE3882" w:rsidRPr="00C33DD9" w:rsidRDefault="00F6095C" w:rsidP="00CE3882">
      <w:pPr>
        <w:pStyle w:val="Prrafodelista"/>
        <w:widowControl/>
        <w:jc w:val="both"/>
        <w:rPr>
          <w:rFonts w:ascii="Arial" w:eastAsia="Calibri" w:hAnsi="Arial" w:cs="Arial"/>
          <w:sz w:val="24"/>
          <w:lang w:val="es-MX"/>
        </w:rPr>
      </w:pPr>
      <w:r>
        <w:rPr>
          <w:rFonts w:ascii="Arial" w:eastAsia="Calibri" w:hAnsi="Arial" w:cs="Arial"/>
          <w:sz w:val="24"/>
          <w:lang w:val="es-MX"/>
        </w:rPr>
        <w:t>Entre</w:t>
      </w:r>
      <w:r w:rsidR="00AE4C53" w:rsidRPr="00C33DD9">
        <w:rPr>
          <w:rFonts w:ascii="Arial" w:eastAsia="Calibri" w:hAnsi="Arial" w:cs="Arial"/>
          <w:sz w:val="24"/>
          <w:lang w:val="es-MX"/>
        </w:rPr>
        <w:t xml:space="preserve"> enero </w:t>
      </w:r>
      <w:r>
        <w:rPr>
          <w:rFonts w:ascii="Arial" w:eastAsia="Calibri" w:hAnsi="Arial" w:cs="Arial"/>
          <w:sz w:val="24"/>
          <w:lang w:val="es-MX"/>
        </w:rPr>
        <w:t>y</w:t>
      </w:r>
      <w:r w:rsidR="00AE4C53" w:rsidRPr="00C33DD9">
        <w:rPr>
          <w:rFonts w:ascii="Arial" w:eastAsia="Calibri" w:hAnsi="Arial" w:cs="Arial"/>
          <w:sz w:val="24"/>
          <w:lang w:val="es-MX"/>
        </w:rPr>
        <w:t xml:space="preserve"> </w:t>
      </w:r>
      <w:r w:rsidR="00177F35">
        <w:rPr>
          <w:rFonts w:ascii="Arial" w:eastAsia="Calibri" w:hAnsi="Arial" w:cs="Arial"/>
          <w:sz w:val="24"/>
          <w:lang w:val="es-MX"/>
        </w:rPr>
        <w:t>marzo</w:t>
      </w:r>
      <w:r w:rsidR="00AE4C53" w:rsidRPr="00C33DD9">
        <w:rPr>
          <w:rFonts w:ascii="Arial" w:eastAsia="Calibri" w:hAnsi="Arial" w:cs="Arial"/>
          <w:sz w:val="24"/>
          <w:lang w:val="es-MX"/>
        </w:rPr>
        <w:t xml:space="preserve"> de </w:t>
      </w:r>
      <w:r w:rsidR="00CE3882" w:rsidRPr="00C33DD9">
        <w:rPr>
          <w:rFonts w:ascii="Arial" w:eastAsia="Calibri" w:hAnsi="Arial" w:cs="Arial"/>
          <w:sz w:val="24"/>
          <w:lang w:val="es-MX"/>
        </w:rPr>
        <w:t>20</w:t>
      </w:r>
      <w:r w:rsidR="00AE4C53" w:rsidRPr="00C33DD9">
        <w:rPr>
          <w:rFonts w:ascii="Arial" w:eastAsia="Calibri" w:hAnsi="Arial" w:cs="Arial"/>
          <w:sz w:val="24"/>
          <w:lang w:val="es-MX"/>
        </w:rPr>
        <w:t>2</w:t>
      </w:r>
      <w:r w:rsidR="00177F35">
        <w:rPr>
          <w:rFonts w:ascii="Arial" w:eastAsia="Calibri" w:hAnsi="Arial" w:cs="Arial"/>
          <w:sz w:val="24"/>
          <w:lang w:val="es-MX"/>
        </w:rPr>
        <w:t>1</w:t>
      </w:r>
      <w:r w:rsidR="00CE3882" w:rsidRPr="00C33DD9">
        <w:rPr>
          <w:rFonts w:ascii="Arial" w:eastAsia="Calibri" w:hAnsi="Arial" w:cs="Arial"/>
          <w:sz w:val="24"/>
          <w:lang w:val="es-MX"/>
        </w:rPr>
        <w:t xml:space="preserve"> en México se contabilizaron</w:t>
      </w:r>
      <w:r w:rsidR="006F2C09">
        <w:rPr>
          <w:rFonts w:ascii="Arial" w:eastAsia="Calibri" w:hAnsi="Arial" w:cs="Arial"/>
          <w:sz w:val="24"/>
          <w:lang w:val="es-MX"/>
        </w:rPr>
        <w:t xml:space="preserve"> en forma preliminar</w:t>
      </w:r>
      <w:r w:rsidR="00CE3882" w:rsidRPr="00C33DD9">
        <w:rPr>
          <w:rFonts w:ascii="Arial" w:eastAsia="Calibri" w:hAnsi="Arial" w:cs="Arial"/>
          <w:sz w:val="24"/>
          <w:lang w:val="es-MX"/>
        </w:rPr>
        <w:t>, mediante los</w:t>
      </w:r>
      <w:r w:rsidR="00CE3882" w:rsidRPr="00C33DD9">
        <w:rPr>
          <w:rFonts w:ascii="Arial" w:hAnsi="Arial" w:cs="Arial"/>
          <w:spacing w:val="-6"/>
          <w:sz w:val="24"/>
        </w:rPr>
        <w:t xml:space="preserve"> registros administrativos generados a partir de los certificados suministrados por las oficialías del Registro Civil</w:t>
      </w:r>
      <w:r w:rsidR="009E1CBD">
        <w:rPr>
          <w:rFonts w:ascii="Arial" w:hAnsi="Arial" w:cs="Arial"/>
          <w:spacing w:val="-6"/>
          <w:sz w:val="24"/>
        </w:rPr>
        <w:t xml:space="preserve"> y</w:t>
      </w:r>
      <w:r w:rsidR="00CE3882" w:rsidRPr="00C33DD9">
        <w:rPr>
          <w:rFonts w:ascii="Arial" w:hAnsi="Arial" w:cs="Arial"/>
          <w:spacing w:val="-6"/>
          <w:sz w:val="24"/>
        </w:rPr>
        <w:t xml:space="preserve"> los Servicios Médicos Forenses, un total de </w:t>
      </w:r>
      <w:r w:rsidR="005C6001">
        <w:rPr>
          <w:rFonts w:ascii="Arial" w:eastAsia="Calibri" w:hAnsi="Arial" w:cs="Arial"/>
          <w:bCs/>
          <w:sz w:val="24"/>
          <w:lang w:val="es-MX"/>
        </w:rPr>
        <w:t>368 906</w:t>
      </w:r>
      <w:r w:rsidR="005C6001" w:rsidRPr="00C33DD9">
        <w:rPr>
          <w:rFonts w:ascii="Arial" w:eastAsia="Calibri" w:hAnsi="Arial" w:cs="Arial"/>
          <w:bCs/>
          <w:sz w:val="24"/>
          <w:lang w:val="es-MX"/>
        </w:rPr>
        <w:t xml:space="preserve"> </w:t>
      </w:r>
      <w:r w:rsidR="00DD59A5">
        <w:rPr>
          <w:rFonts w:ascii="Arial" w:eastAsia="Calibri" w:hAnsi="Arial" w:cs="Arial"/>
          <w:sz w:val="24"/>
          <w:lang w:val="es-MX"/>
        </w:rPr>
        <w:t>defunciones registradas</w:t>
      </w:r>
      <w:r w:rsidR="00E452FE" w:rsidRPr="00C33DD9">
        <w:rPr>
          <w:rFonts w:ascii="Arial" w:eastAsia="Calibri" w:hAnsi="Arial" w:cs="Arial"/>
          <w:sz w:val="24"/>
          <w:lang w:val="es-MX"/>
        </w:rPr>
        <w:t xml:space="preserve">, </w:t>
      </w:r>
      <w:r w:rsidR="00CF4CC2" w:rsidRPr="00C33DD9">
        <w:rPr>
          <w:rFonts w:ascii="Arial" w:eastAsia="Calibri" w:hAnsi="Arial" w:cs="Arial"/>
          <w:sz w:val="24"/>
          <w:lang w:val="es-MX"/>
        </w:rPr>
        <w:t>es decir</w:t>
      </w:r>
      <w:r w:rsidR="00354CCB" w:rsidRPr="00C33DD9">
        <w:rPr>
          <w:rFonts w:ascii="Arial" w:eastAsia="Calibri" w:hAnsi="Arial" w:cs="Arial"/>
          <w:sz w:val="24"/>
          <w:lang w:val="es-MX"/>
        </w:rPr>
        <w:t>,</w:t>
      </w:r>
      <w:r w:rsidR="00CF4CC2" w:rsidRPr="00C33DD9">
        <w:rPr>
          <w:rFonts w:ascii="Arial" w:eastAsia="Calibri" w:hAnsi="Arial" w:cs="Arial"/>
          <w:sz w:val="24"/>
          <w:lang w:val="es-MX"/>
        </w:rPr>
        <w:t xml:space="preserve"> </w:t>
      </w:r>
      <w:r w:rsidR="00560703" w:rsidRPr="00C33DD9">
        <w:rPr>
          <w:rFonts w:ascii="Arial" w:eastAsia="Calibri" w:hAnsi="Arial" w:cs="Arial"/>
          <w:sz w:val="24"/>
          <w:lang w:val="es-MX"/>
        </w:rPr>
        <w:t>1</w:t>
      </w:r>
      <w:r w:rsidR="005C6001">
        <w:rPr>
          <w:rFonts w:ascii="Arial" w:eastAsia="Calibri" w:hAnsi="Arial" w:cs="Arial"/>
          <w:sz w:val="24"/>
          <w:lang w:val="es-MX"/>
        </w:rPr>
        <w:t>66</w:t>
      </w:r>
      <w:r w:rsidR="00E452FE" w:rsidRPr="00C33DD9">
        <w:rPr>
          <w:rFonts w:ascii="Arial" w:eastAsia="Calibri" w:hAnsi="Arial" w:cs="Arial"/>
          <w:sz w:val="24"/>
          <w:lang w:val="es-MX"/>
        </w:rPr>
        <w:t xml:space="preserve"> </w:t>
      </w:r>
      <w:r w:rsidR="005C6001">
        <w:rPr>
          <w:rFonts w:ascii="Arial" w:eastAsia="Calibri" w:hAnsi="Arial" w:cs="Arial"/>
          <w:sz w:val="24"/>
          <w:lang w:val="es-MX"/>
        </w:rPr>
        <w:t>178</w:t>
      </w:r>
      <w:r w:rsidR="00E452FE" w:rsidRPr="00C33DD9">
        <w:rPr>
          <w:rFonts w:ascii="Arial" w:eastAsia="Calibri" w:hAnsi="Arial" w:cs="Arial"/>
          <w:sz w:val="24"/>
          <w:lang w:val="es-MX"/>
        </w:rPr>
        <w:t xml:space="preserve"> más</w:t>
      </w:r>
      <w:r>
        <w:rPr>
          <w:rFonts w:ascii="Arial" w:eastAsia="Calibri" w:hAnsi="Arial" w:cs="Arial"/>
          <w:sz w:val="24"/>
          <w:lang w:val="es-MX"/>
        </w:rPr>
        <w:t xml:space="preserve"> que en </w:t>
      </w:r>
      <w:r w:rsidR="00E452FE" w:rsidRPr="00C33DD9">
        <w:rPr>
          <w:rFonts w:ascii="Arial" w:eastAsia="Calibri" w:hAnsi="Arial" w:cs="Arial"/>
          <w:sz w:val="24"/>
          <w:lang w:val="es-MX"/>
        </w:rPr>
        <w:t>el mismo periodo del año inmediato anterior</w:t>
      </w:r>
      <w:r w:rsidR="00692685" w:rsidRPr="00C33DD9">
        <w:rPr>
          <w:rFonts w:ascii="Arial" w:eastAsia="Calibri" w:hAnsi="Arial" w:cs="Arial"/>
          <w:sz w:val="24"/>
          <w:lang w:val="es-MX"/>
        </w:rPr>
        <w:t>.</w:t>
      </w:r>
    </w:p>
    <w:p w14:paraId="2322DFB4" w14:textId="77777777" w:rsidR="00CE3882" w:rsidRPr="00270E17" w:rsidRDefault="00CE3882" w:rsidP="00CE3882">
      <w:pPr>
        <w:pStyle w:val="Prrafodelista"/>
        <w:widowControl/>
        <w:jc w:val="both"/>
        <w:rPr>
          <w:rFonts w:ascii="Arial" w:eastAsia="Calibri" w:hAnsi="Arial" w:cs="Arial"/>
          <w:lang w:val="es-MX"/>
        </w:rPr>
      </w:pPr>
    </w:p>
    <w:p w14:paraId="0BECBD22" w14:textId="77777777" w:rsidR="00CE3882" w:rsidRPr="00270E17" w:rsidRDefault="00E452FE" w:rsidP="00CE3882">
      <w:pPr>
        <w:autoSpaceDE w:val="0"/>
        <w:autoSpaceDN w:val="0"/>
        <w:adjustRightInd w:val="0"/>
        <w:spacing w:before="240"/>
        <w:jc w:val="center"/>
        <w:rPr>
          <w:rFonts w:ascii="Arial" w:eastAsia="Times New Roman" w:hAnsi="Arial" w:cs="Arial"/>
          <w:b/>
          <w:szCs w:val="24"/>
          <w:lang w:eastAsia="es-ES"/>
        </w:rPr>
      </w:pPr>
      <w:r w:rsidRPr="00270E17">
        <w:rPr>
          <w:rFonts w:ascii="Arial" w:eastAsia="Times New Roman" w:hAnsi="Arial" w:cs="Arial"/>
          <w:b/>
          <w:szCs w:val="24"/>
          <w:lang w:eastAsia="es-ES"/>
        </w:rPr>
        <w:t xml:space="preserve">Defunciones registradas de enero a </w:t>
      </w:r>
      <w:r w:rsidR="00177F35">
        <w:rPr>
          <w:rFonts w:ascii="Arial" w:eastAsia="Times New Roman" w:hAnsi="Arial" w:cs="Arial"/>
          <w:b/>
          <w:szCs w:val="24"/>
          <w:lang w:eastAsia="es-ES"/>
        </w:rPr>
        <w:t>marzo</w:t>
      </w:r>
      <w:r w:rsidR="00260D2D" w:rsidRPr="00270E17">
        <w:rPr>
          <w:rFonts w:ascii="Arial" w:eastAsia="Times New Roman" w:hAnsi="Arial" w:cs="Arial"/>
          <w:b/>
          <w:szCs w:val="24"/>
          <w:lang w:eastAsia="es-ES"/>
        </w:rPr>
        <w:br/>
        <w:t>201</w:t>
      </w:r>
      <w:r w:rsidR="00177F35">
        <w:rPr>
          <w:rFonts w:ascii="Arial" w:eastAsia="Times New Roman" w:hAnsi="Arial" w:cs="Arial"/>
          <w:b/>
          <w:szCs w:val="24"/>
          <w:lang w:eastAsia="es-ES"/>
        </w:rPr>
        <w:t>2</w:t>
      </w:r>
      <w:r w:rsidR="00260D2D" w:rsidRPr="00270E17">
        <w:rPr>
          <w:rFonts w:ascii="Arial" w:eastAsia="Times New Roman" w:hAnsi="Arial" w:cs="Arial"/>
          <w:b/>
          <w:szCs w:val="24"/>
          <w:lang w:eastAsia="es-ES"/>
        </w:rPr>
        <w:t xml:space="preserve"> - 202</w:t>
      </w:r>
      <w:r w:rsidR="00177F35">
        <w:rPr>
          <w:rFonts w:ascii="Arial" w:eastAsia="Times New Roman" w:hAnsi="Arial" w:cs="Arial"/>
          <w:b/>
          <w:szCs w:val="24"/>
          <w:lang w:eastAsia="es-ES"/>
        </w:rPr>
        <w:t>1</w:t>
      </w:r>
    </w:p>
    <w:p w14:paraId="1420726F" w14:textId="77777777" w:rsidR="00E452FE" w:rsidRPr="00270E17" w:rsidRDefault="00823A8E" w:rsidP="00CE3882">
      <w:pPr>
        <w:autoSpaceDE w:val="0"/>
        <w:autoSpaceDN w:val="0"/>
        <w:adjustRightInd w:val="0"/>
        <w:spacing w:before="240"/>
        <w:jc w:val="center"/>
        <w:rPr>
          <w:rFonts w:ascii="Arial" w:eastAsia="Times New Roman" w:hAnsi="Arial" w:cs="Arial"/>
          <w:b/>
          <w:szCs w:val="24"/>
          <w:lang w:eastAsia="es-ES"/>
        </w:rPr>
      </w:pPr>
      <w:r>
        <w:rPr>
          <w:noProof/>
          <w:lang w:val="es-MX" w:eastAsia="es-MX"/>
        </w:rPr>
        <w:drawing>
          <wp:inline distT="0" distB="0" distL="0" distR="0" wp14:anchorId="58EEFD95" wp14:editId="638324C1">
            <wp:extent cx="6070240" cy="3119981"/>
            <wp:effectExtent l="0" t="0" r="698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73647" cy="3121732"/>
                    </a:xfrm>
                    <a:prstGeom prst="rect">
                      <a:avLst/>
                    </a:prstGeom>
                  </pic:spPr>
                </pic:pic>
              </a:graphicData>
            </a:graphic>
          </wp:inline>
        </w:drawing>
      </w:r>
    </w:p>
    <w:p w14:paraId="3BD2BED4" w14:textId="77777777" w:rsidR="00CE3882" w:rsidRPr="00270E17" w:rsidRDefault="00CE3882" w:rsidP="00CE3882">
      <w:pPr>
        <w:pStyle w:val="Prrafodelista"/>
        <w:widowControl/>
        <w:jc w:val="center"/>
        <w:rPr>
          <w:rFonts w:ascii="Arial" w:hAnsi="Arial" w:cs="Arial"/>
          <w:bCs/>
          <w:sz w:val="16"/>
        </w:rPr>
      </w:pPr>
    </w:p>
    <w:p w14:paraId="1EEF8ED4" w14:textId="77777777" w:rsidR="00577D0B" w:rsidRPr="00270E17" w:rsidRDefault="00577D0B">
      <w:pPr>
        <w:rPr>
          <w:rFonts w:ascii="Arial" w:eastAsia="Times New Roman" w:hAnsi="Arial" w:cs="Arial"/>
          <w:b/>
          <w:szCs w:val="24"/>
          <w:lang w:eastAsia="es-ES"/>
        </w:rPr>
      </w:pPr>
      <w:r w:rsidRPr="00270E17">
        <w:rPr>
          <w:rFonts w:ascii="Arial" w:eastAsia="Times New Roman" w:hAnsi="Arial" w:cs="Arial"/>
          <w:b/>
          <w:szCs w:val="24"/>
          <w:lang w:eastAsia="es-ES"/>
        </w:rPr>
        <w:br w:type="page"/>
      </w:r>
    </w:p>
    <w:p w14:paraId="67471D40" w14:textId="004B2531" w:rsidR="00CE3882" w:rsidRPr="00C33DD9" w:rsidRDefault="00CE3882" w:rsidP="00CE3882">
      <w:pPr>
        <w:pStyle w:val="Prrafodelista"/>
        <w:widowControl/>
        <w:jc w:val="both"/>
        <w:rPr>
          <w:rFonts w:ascii="Arial" w:hAnsi="Arial" w:cs="Arial"/>
          <w:bCs/>
          <w:sz w:val="24"/>
        </w:rPr>
      </w:pPr>
      <w:r w:rsidRPr="00C33DD9">
        <w:rPr>
          <w:rFonts w:ascii="Arial" w:hAnsi="Arial" w:cs="Arial"/>
          <w:bCs/>
          <w:sz w:val="24"/>
        </w:rPr>
        <w:lastRenderedPageBreak/>
        <w:t>Las entidades federativas</w:t>
      </w:r>
      <w:r w:rsidR="00E15495">
        <w:rPr>
          <w:rFonts w:ascii="Arial" w:hAnsi="Arial" w:cs="Arial"/>
          <w:bCs/>
          <w:sz w:val="24"/>
        </w:rPr>
        <w:t xml:space="preserve"> </w:t>
      </w:r>
      <w:r w:rsidR="00E063E9" w:rsidRPr="00C33DD9">
        <w:rPr>
          <w:rFonts w:ascii="Arial" w:hAnsi="Arial" w:cs="Arial"/>
          <w:bCs/>
          <w:sz w:val="24"/>
        </w:rPr>
        <w:t xml:space="preserve">que </w:t>
      </w:r>
      <w:r w:rsidR="00547198" w:rsidRPr="00C33DD9">
        <w:rPr>
          <w:rFonts w:ascii="Arial" w:hAnsi="Arial" w:cs="Arial"/>
          <w:bCs/>
          <w:sz w:val="24"/>
        </w:rPr>
        <w:t>presenta</w:t>
      </w:r>
      <w:r w:rsidR="00547198">
        <w:rPr>
          <w:rFonts w:ascii="Arial" w:hAnsi="Arial" w:cs="Arial"/>
          <w:bCs/>
          <w:sz w:val="24"/>
        </w:rPr>
        <w:t>ron</w:t>
      </w:r>
      <w:r w:rsidR="00547198" w:rsidRPr="00C33DD9">
        <w:rPr>
          <w:rFonts w:ascii="Arial" w:hAnsi="Arial" w:cs="Arial"/>
          <w:bCs/>
          <w:sz w:val="24"/>
        </w:rPr>
        <w:t xml:space="preserve"> </w:t>
      </w:r>
      <w:r w:rsidR="002659FE">
        <w:rPr>
          <w:rFonts w:ascii="Arial" w:hAnsi="Arial" w:cs="Arial"/>
          <w:bCs/>
          <w:sz w:val="24"/>
        </w:rPr>
        <w:t>las</w:t>
      </w:r>
      <w:r w:rsidR="00E063E9" w:rsidRPr="00C33DD9">
        <w:rPr>
          <w:rFonts w:ascii="Arial" w:hAnsi="Arial" w:cs="Arial"/>
          <w:bCs/>
          <w:sz w:val="24"/>
        </w:rPr>
        <w:t xml:space="preserve"> mayor</w:t>
      </w:r>
      <w:r w:rsidR="002659FE">
        <w:rPr>
          <w:rFonts w:ascii="Arial" w:hAnsi="Arial" w:cs="Arial"/>
          <w:bCs/>
          <w:sz w:val="24"/>
        </w:rPr>
        <w:t>es magnitudes en la tasa de defunciones registradas entre enero y marzo de 2021</w:t>
      </w:r>
      <w:r w:rsidR="002659FE">
        <w:rPr>
          <w:rStyle w:val="Refdenotaalpie"/>
          <w:rFonts w:ascii="Arial" w:hAnsi="Arial" w:cs="Arial"/>
          <w:bCs/>
          <w:sz w:val="24"/>
        </w:rPr>
        <w:footnoteReference w:id="4"/>
      </w:r>
      <w:r w:rsidR="000F17FB">
        <w:rPr>
          <w:rFonts w:ascii="Arial" w:hAnsi="Arial" w:cs="Arial"/>
          <w:bCs/>
          <w:sz w:val="24"/>
        </w:rPr>
        <w:t xml:space="preserve"> </w:t>
      </w:r>
      <w:r w:rsidR="002659FE">
        <w:rPr>
          <w:rFonts w:ascii="Arial" w:hAnsi="Arial" w:cs="Arial"/>
          <w:bCs/>
          <w:sz w:val="24"/>
        </w:rPr>
        <w:t>por cada 10 000 habitantes</w:t>
      </w:r>
      <w:r w:rsidR="00F15656">
        <w:rPr>
          <w:rFonts w:ascii="Arial" w:hAnsi="Arial" w:cs="Arial"/>
          <w:bCs/>
          <w:sz w:val="24"/>
        </w:rPr>
        <w:t xml:space="preserve"> </w:t>
      </w:r>
      <w:r w:rsidR="002659FE">
        <w:rPr>
          <w:rFonts w:ascii="Arial" w:hAnsi="Arial" w:cs="Arial"/>
          <w:bCs/>
          <w:sz w:val="24"/>
        </w:rPr>
        <w:t>fueron</w:t>
      </w:r>
      <w:r w:rsidR="00654BCE" w:rsidRPr="00C33DD9">
        <w:rPr>
          <w:rFonts w:ascii="Arial" w:hAnsi="Arial" w:cs="Arial"/>
          <w:bCs/>
          <w:sz w:val="24"/>
        </w:rPr>
        <w:t xml:space="preserve"> </w:t>
      </w:r>
      <w:r w:rsidR="007C127E" w:rsidRPr="00C33DD9">
        <w:rPr>
          <w:rFonts w:ascii="Arial" w:hAnsi="Arial" w:cs="Arial"/>
          <w:bCs/>
          <w:sz w:val="24"/>
        </w:rPr>
        <w:t xml:space="preserve">Ciudad de México con </w:t>
      </w:r>
      <w:r w:rsidR="002659FE">
        <w:rPr>
          <w:rFonts w:ascii="Arial" w:hAnsi="Arial" w:cs="Arial"/>
          <w:bCs/>
          <w:sz w:val="24"/>
        </w:rPr>
        <w:t>60</w:t>
      </w:r>
      <w:r w:rsidR="007C127E" w:rsidRPr="00C33DD9">
        <w:rPr>
          <w:rFonts w:ascii="Arial" w:hAnsi="Arial" w:cs="Arial"/>
          <w:bCs/>
          <w:sz w:val="24"/>
        </w:rPr>
        <w:t>,</w:t>
      </w:r>
      <w:r w:rsidR="002659FE">
        <w:rPr>
          <w:rFonts w:ascii="Arial" w:hAnsi="Arial" w:cs="Arial"/>
          <w:bCs/>
          <w:sz w:val="24"/>
        </w:rPr>
        <w:t xml:space="preserve"> Morelos con 41, Tlaxcala y Guanajuato, ambas con 35 y</w:t>
      </w:r>
      <w:r w:rsidR="00560703" w:rsidRPr="00C33DD9">
        <w:rPr>
          <w:rFonts w:ascii="Arial" w:hAnsi="Arial" w:cs="Arial"/>
          <w:bCs/>
          <w:sz w:val="24"/>
        </w:rPr>
        <w:t xml:space="preserve"> </w:t>
      </w:r>
      <w:r w:rsidR="002659FE">
        <w:rPr>
          <w:rFonts w:ascii="Arial" w:hAnsi="Arial" w:cs="Arial"/>
          <w:bCs/>
          <w:sz w:val="24"/>
        </w:rPr>
        <w:t>Puebla</w:t>
      </w:r>
      <w:r w:rsidR="00E063E9" w:rsidRPr="00C33DD9">
        <w:rPr>
          <w:rFonts w:ascii="Arial" w:hAnsi="Arial" w:cs="Arial"/>
          <w:bCs/>
          <w:sz w:val="24"/>
        </w:rPr>
        <w:t xml:space="preserve"> con </w:t>
      </w:r>
      <w:r w:rsidR="002659FE">
        <w:rPr>
          <w:rFonts w:ascii="Arial" w:hAnsi="Arial" w:cs="Arial"/>
          <w:bCs/>
          <w:sz w:val="24"/>
        </w:rPr>
        <w:t>34.</w:t>
      </w:r>
    </w:p>
    <w:p w14:paraId="2E3A0FF8" w14:textId="77777777" w:rsidR="00CE3882" w:rsidRPr="00C33DD9" w:rsidRDefault="00CE3882" w:rsidP="00CE3882">
      <w:pPr>
        <w:pStyle w:val="Prrafodelista"/>
        <w:widowControl/>
        <w:jc w:val="both"/>
        <w:rPr>
          <w:rFonts w:ascii="Arial" w:hAnsi="Arial" w:cs="Arial"/>
          <w:bCs/>
          <w:sz w:val="24"/>
        </w:rPr>
      </w:pPr>
    </w:p>
    <w:p w14:paraId="04837045" w14:textId="2876FF57" w:rsidR="00CE3882" w:rsidRPr="00C33DD9" w:rsidRDefault="00D31352" w:rsidP="00CE3882">
      <w:pPr>
        <w:pStyle w:val="Prrafodelista"/>
        <w:widowControl/>
        <w:jc w:val="both"/>
        <w:rPr>
          <w:rFonts w:ascii="Arial" w:hAnsi="Arial" w:cs="Arial"/>
          <w:bCs/>
          <w:sz w:val="24"/>
          <w:lang w:val="es-MX"/>
        </w:rPr>
      </w:pPr>
      <w:r w:rsidRPr="00C33DD9">
        <w:rPr>
          <w:rFonts w:ascii="Arial" w:hAnsi="Arial" w:cs="Arial"/>
          <w:bCs/>
          <w:sz w:val="24"/>
          <w:lang w:val="es-MX"/>
        </w:rPr>
        <w:t xml:space="preserve">Para el periodo de </w:t>
      </w:r>
      <w:r w:rsidR="00A570E0">
        <w:rPr>
          <w:rFonts w:ascii="Arial" w:hAnsi="Arial" w:cs="Arial"/>
          <w:bCs/>
          <w:sz w:val="24"/>
          <w:lang w:val="es-MX"/>
        </w:rPr>
        <w:t>referencia</w:t>
      </w:r>
      <w:r w:rsidR="00647675">
        <w:rPr>
          <w:rFonts w:ascii="Arial" w:hAnsi="Arial" w:cs="Arial"/>
          <w:bCs/>
          <w:sz w:val="24"/>
          <w:lang w:val="es-MX"/>
        </w:rPr>
        <w:t>,</w:t>
      </w:r>
      <w:r w:rsidRPr="00C33DD9">
        <w:rPr>
          <w:rFonts w:ascii="Arial" w:hAnsi="Arial" w:cs="Arial"/>
          <w:bCs/>
          <w:sz w:val="24"/>
          <w:lang w:val="es-MX"/>
        </w:rPr>
        <w:t xml:space="preserve"> </w:t>
      </w:r>
      <w:r w:rsidR="0042401E" w:rsidRPr="00C33DD9">
        <w:rPr>
          <w:rFonts w:ascii="Arial" w:eastAsia="Calibri" w:hAnsi="Arial" w:cs="Arial"/>
          <w:bCs/>
          <w:sz w:val="24"/>
          <w:lang w:val="es-MX"/>
        </w:rPr>
        <w:t>58.</w:t>
      </w:r>
      <w:r w:rsidR="001A10B8" w:rsidRPr="00C33DD9">
        <w:rPr>
          <w:rFonts w:ascii="Arial" w:eastAsia="Calibri" w:hAnsi="Arial" w:cs="Arial"/>
          <w:bCs/>
          <w:sz w:val="24"/>
          <w:lang w:val="es-MX"/>
        </w:rPr>
        <w:t>7</w:t>
      </w:r>
      <w:r w:rsidR="006D03CA">
        <w:rPr>
          <w:rFonts w:ascii="Arial" w:eastAsia="Calibri" w:hAnsi="Arial" w:cs="Arial"/>
          <w:bCs/>
          <w:sz w:val="24"/>
          <w:lang w:val="es-MX"/>
        </w:rPr>
        <w:t>2</w:t>
      </w:r>
      <w:r w:rsidR="00CE3882" w:rsidRPr="00C33DD9">
        <w:rPr>
          <w:rFonts w:ascii="Arial" w:hAnsi="Arial" w:cs="Arial"/>
          <w:bCs/>
          <w:sz w:val="24"/>
          <w:lang w:val="es-MX"/>
        </w:rPr>
        <w:t>% (</w:t>
      </w:r>
      <w:r w:rsidR="006D03CA">
        <w:rPr>
          <w:rFonts w:ascii="Arial" w:hAnsi="Arial" w:cs="Arial"/>
          <w:bCs/>
          <w:sz w:val="24"/>
          <w:lang w:val="es-MX"/>
        </w:rPr>
        <w:t>216 614</w:t>
      </w:r>
      <w:r w:rsidR="00CE3882" w:rsidRPr="00C33DD9">
        <w:rPr>
          <w:rFonts w:ascii="Arial" w:hAnsi="Arial" w:cs="Arial"/>
          <w:bCs/>
          <w:sz w:val="24"/>
          <w:lang w:val="es-MX"/>
        </w:rPr>
        <w:t xml:space="preserve">) de las defunciones </w:t>
      </w:r>
      <w:r w:rsidR="00A570E0">
        <w:rPr>
          <w:rFonts w:ascii="Arial" w:hAnsi="Arial" w:cs="Arial"/>
          <w:bCs/>
          <w:sz w:val="24"/>
          <w:lang w:val="es-MX"/>
        </w:rPr>
        <w:t xml:space="preserve">registradas </w:t>
      </w:r>
      <w:r w:rsidR="00A570E0" w:rsidRPr="00C33DD9">
        <w:rPr>
          <w:rFonts w:ascii="Arial" w:hAnsi="Arial" w:cs="Arial"/>
          <w:bCs/>
          <w:sz w:val="24"/>
          <w:lang w:val="es-MX"/>
        </w:rPr>
        <w:t>correspond</w:t>
      </w:r>
      <w:r w:rsidR="00F15656">
        <w:rPr>
          <w:rFonts w:ascii="Arial" w:hAnsi="Arial" w:cs="Arial"/>
          <w:bCs/>
          <w:sz w:val="24"/>
          <w:lang w:val="es-MX"/>
        </w:rPr>
        <w:t>ió</w:t>
      </w:r>
      <w:r w:rsidR="00A570E0" w:rsidRPr="00C33DD9">
        <w:rPr>
          <w:rFonts w:ascii="Arial" w:hAnsi="Arial" w:cs="Arial"/>
          <w:bCs/>
          <w:sz w:val="24"/>
          <w:lang w:val="es-MX"/>
        </w:rPr>
        <w:t xml:space="preserve"> </w:t>
      </w:r>
      <w:r w:rsidR="00CE3882" w:rsidRPr="00C33DD9">
        <w:rPr>
          <w:rFonts w:ascii="Arial" w:hAnsi="Arial" w:cs="Arial"/>
          <w:bCs/>
          <w:sz w:val="24"/>
          <w:lang w:val="es-MX"/>
        </w:rPr>
        <w:t>a hombres, mientras que</w:t>
      </w:r>
      <w:r w:rsidR="00647675">
        <w:rPr>
          <w:rFonts w:ascii="Arial" w:hAnsi="Arial" w:cs="Arial"/>
          <w:bCs/>
          <w:sz w:val="24"/>
          <w:lang w:val="es-MX"/>
        </w:rPr>
        <w:t xml:space="preserve"> </w:t>
      </w:r>
      <w:r w:rsidR="00CE3882" w:rsidRPr="00C33DD9">
        <w:rPr>
          <w:rFonts w:ascii="Arial" w:hAnsi="Arial" w:cs="Arial"/>
          <w:bCs/>
          <w:sz w:val="24"/>
          <w:lang w:val="es-MX"/>
        </w:rPr>
        <w:t>4</w:t>
      </w:r>
      <w:r w:rsidR="000C095E" w:rsidRPr="00C33DD9">
        <w:rPr>
          <w:rFonts w:ascii="Arial" w:hAnsi="Arial" w:cs="Arial"/>
          <w:bCs/>
          <w:sz w:val="24"/>
          <w:lang w:val="es-MX"/>
        </w:rPr>
        <w:t>1.</w:t>
      </w:r>
      <w:r w:rsidR="006D03CA">
        <w:rPr>
          <w:rFonts w:ascii="Arial" w:hAnsi="Arial" w:cs="Arial"/>
          <w:bCs/>
          <w:sz w:val="24"/>
          <w:lang w:val="es-MX"/>
        </w:rPr>
        <w:t>26</w:t>
      </w:r>
      <w:r w:rsidR="00CE3882" w:rsidRPr="00C33DD9">
        <w:rPr>
          <w:rFonts w:ascii="Arial" w:hAnsi="Arial" w:cs="Arial"/>
          <w:bCs/>
          <w:sz w:val="24"/>
          <w:lang w:val="es-MX"/>
        </w:rPr>
        <w:t>% (</w:t>
      </w:r>
      <w:r w:rsidR="006D03CA">
        <w:rPr>
          <w:rFonts w:ascii="Arial" w:hAnsi="Arial" w:cs="Arial"/>
          <w:bCs/>
          <w:sz w:val="24"/>
          <w:lang w:val="es-MX"/>
        </w:rPr>
        <w:t>152 216</w:t>
      </w:r>
      <w:r w:rsidR="00CE3882" w:rsidRPr="00C33DD9">
        <w:rPr>
          <w:rFonts w:ascii="Arial" w:hAnsi="Arial" w:cs="Arial"/>
          <w:bCs/>
          <w:sz w:val="24"/>
          <w:lang w:val="es-MX"/>
        </w:rPr>
        <w:t xml:space="preserve">) </w:t>
      </w:r>
      <w:r w:rsidR="00647675">
        <w:rPr>
          <w:rFonts w:ascii="Arial" w:hAnsi="Arial" w:cs="Arial"/>
          <w:bCs/>
          <w:sz w:val="24"/>
          <w:lang w:val="es-MX"/>
        </w:rPr>
        <w:t xml:space="preserve">correspondió </w:t>
      </w:r>
      <w:r w:rsidR="00CE3882" w:rsidRPr="00C33DD9">
        <w:rPr>
          <w:rFonts w:ascii="Arial" w:hAnsi="Arial" w:cs="Arial"/>
          <w:bCs/>
          <w:sz w:val="24"/>
          <w:lang w:val="es-MX"/>
        </w:rPr>
        <w:t>a mujeres</w:t>
      </w:r>
      <w:r w:rsidR="00701053" w:rsidRPr="00C33DD9">
        <w:rPr>
          <w:rFonts w:ascii="Arial" w:hAnsi="Arial" w:cs="Arial"/>
          <w:bCs/>
          <w:sz w:val="24"/>
          <w:lang w:val="es-MX"/>
        </w:rPr>
        <w:t>; e</w:t>
      </w:r>
      <w:r w:rsidR="00CE3882" w:rsidRPr="00C33DD9">
        <w:rPr>
          <w:rFonts w:ascii="Arial" w:hAnsi="Arial" w:cs="Arial"/>
          <w:bCs/>
          <w:sz w:val="24"/>
          <w:lang w:val="es-MX"/>
        </w:rPr>
        <w:t xml:space="preserve">n </w:t>
      </w:r>
      <w:r w:rsidR="006D03CA">
        <w:rPr>
          <w:rFonts w:ascii="Arial" w:hAnsi="Arial" w:cs="Arial"/>
          <w:bCs/>
          <w:sz w:val="24"/>
          <w:lang w:val="es-MX"/>
        </w:rPr>
        <w:t>76</w:t>
      </w:r>
      <w:r w:rsidR="00CE3882" w:rsidRPr="00C33DD9">
        <w:rPr>
          <w:rFonts w:ascii="Arial" w:hAnsi="Arial" w:cs="Arial"/>
          <w:bCs/>
          <w:sz w:val="24"/>
          <w:lang w:val="es-MX"/>
        </w:rPr>
        <w:t xml:space="preserve"> casos no se especificó el sexo.</w:t>
      </w:r>
    </w:p>
    <w:p w14:paraId="4176AC02" w14:textId="77777777" w:rsidR="009D4A68" w:rsidRPr="00270E17" w:rsidRDefault="009D4A68">
      <w:pPr>
        <w:rPr>
          <w:rFonts w:ascii="Arial" w:eastAsia="Arial" w:hAnsi="Arial" w:cs="Arial"/>
          <w:spacing w:val="-6"/>
        </w:rPr>
      </w:pPr>
    </w:p>
    <w:p w14:paraId="00B19143" w14:textId="5470B19E" w:rsidR="00CE3882" w:rsidRDefault="00CE3882" w:rsidP="00CE3882">
      <w:pPr>
        <w:pStyle w:val="Textoindependiente"/>
        <w:ind w:left="0"/>
        <w:jc w:val="both"/>
        <w:rPr>
          <w:rFonts w:cs="Arial"/>
        </w:rPr>
      </w:pPr>
      <w:r w:rsidRPr="00F6095C">
        <w:rPr>
          <w:rFonts w:cs="Arial"/>
          <w:spacing w:val="-6"/>
        </w:rPr>
        <w:t>Para generar la información definitiva</w:t>
      </w:r>
      <w:r w:rsidR="005400CF" w:rsidRPr="00F6095C">
        <w:rPr>
          <w:rFonts w:cs="Arial"/>
          <w:spacing w:val="-6"/>
        </w:rPr>
        <w:t xml:space="preserve"> que será publicada en octubre de 202</w:t>
      </w:r>
      <w:r w:rsidR="006D03CA">
        <w:rPr>
          <w:rFonts w:cs="Arial"/>
          <w:spacing w:val="-6"/>
        </w:rPr>
        <w:t>2</w:t>
      </w:r>
      <w:r w:rsidRPr="00F6095C">
        <w:rPr>
          <w:rFonts w:cs="Arial"/>
          <w:spacing w:val="-6"/>
        </w:rPr>
        <w:t xml:space="preserve"> se </w:t>
      </w:r>
      <w:r w:rsidR="005400CF" w:rsidRPr="00F6095C">
        <w:rPr>
          <w:rFonts w:cs="Arial"/>
          <w:spacing w:val="-6"/>
        </w:rPr>
        <w:t xml:space="preserve">realizarán como cada año </w:t>
      </w:r>
      <w:r w:rsidRPr="00F6095C">
        <w:rPr>
          <w:rFonts w:cs="Arial"/>
          <w:spacing w:val="-6"/>
        </w:rPr>
        <w:t>confrontas con la Secretaría de Salud para cuatro grupos: defunciones maternas, muertes de menores de cinco años, agresiones (presuntos homicidios) y las provocadas por causas sujetas a vigilancia epidemiológica</w:t>
      </w:r>
      <w:r w:rsidR="005400CF" w:rsidRPr="00F6095C">
        <w:rPr>
          <w:rFonts w:cs="Arial"/>
          <w:spacing w:val="-6"/>
        </w:rPr>
        <w:t xml:space="preserve">, entre las que se encuentran las defunciones por </w:t>
      </w:r>
      <w:r w:rsidR="001876B2">
        <w:rPr>
          <w:rFonts w:cs="Arial"/>
          <w:spacing w:val="-6"/>
        </w:rPr>
        <w:t xml:space="preserve">la </w:t>
      </w:r>
      <w:r w:rsidR="005400CF" w:rsidRPr="00F6095C">
        <w:rPr>
          <w:rFonts w:cs="Arial"/>
          <w:spacing w:val="-6"/>
        </w:rPr>
        <w:t>COVID-19</w:t>
      </w:r>
      <w:r w:rsidRPr="00F6095C">
        <w:rPr>
          <w:rFonts w:cs="Arial"/>
          <w:spacing w:val="-6"/>
        </w:rPr>
        <w:t>.</w:t>
      </w:r>
      <w:r w:rsidRPr="00F6095C">
        <w:rPr>
          <w:rFonts w:cs="Arial"/>
        </w:rPr>
        <w:t xml:space="preserve"> La información que integra la estadística fue suministrada por </w:t>
      </w:r>
      <w:r w:rsidR="00547198" w:rsidRPr="001A43AF">
        <w:rPr>
          <w:rFonts w:cs="Arial"/>
        </w:rPr>
        <w:t>4</w:t>
      </w:r>
      <w:r w:rsidR="00823A8E">
        <w:rPr>
          <w:rFonts w:cs="Arial"/>
        </w:rPr>
        <w:t xml:space="preserve"> </w:t>
      </w:r>
      <w:r w:rsidR="001A43AF" w:rsidRPr="00823A8E">
        <w:rPr>
          <w:rFonts w:cs="Arial"/>
        </w:rPr>
        <w:t>3</w:t>
      </w:r>
      <w:r w:rsidR="001A43AF">
        <w:rPr>
          <w:rFonts w:cs="Arial"/>
        </w:rPr>
        <w:t>20</w:t>
      </w:r>
      <w:r w:rsidR="001A43AF" w:rsidRPr="00177F35">
        <w:rPr>
          <w:rFonts w:cs="Arial"/>
        </w:rPr>
        <w:t xml:space="preserve"> </w:t>
      </w:r>
      <w:r w:rsidRPr="00F6095C">
        <w:rPr>
          <w:rFonts w:cs="Arial"/>
        </w:rPr>
        <w:t>fuentes informantes.</w:t>
      </w:r>
    </w:p>
    <w:p w14:paraId="371E6439" w14:textId="77777777" w:rsidR="00F8752A" w:rsidRDefault="00F8752A" w:rsidP="00CE3882">
      <w:pPr>
        <w:pStyle w:val="Textoindependiente"/>
        <w:ind w:left="0"/>
        <w:jc w:val="both"/>
        <w:rPr>
          <w:rFonts w:cs="Arial"/>
        </w:rPr>
      </w:pPr>
    </w:p>
    <w:p w14:paraId="23F7B0FB" w14:textId="77777777" w:rsidR="00F8752A" w:rsidRPr="00F8752A" w:rsidRDefault="00F8752A" w:rsidP="00F8752A">
      <w:pPr>
        <w:jc w:val="both"/>
        <w:rPr>
          <w:rFonts w:ascii="Arial" w:hAnsi="Arial" w:cs="Arial"/>
          <w:b/>
          <w:bCs/>
          <w:sz w:val="24"/>
          <w:szCs w:val="24"/>
        </w:rPr>
      </w:pPr>
      <w:r w:rsidRPr="00F8752A">
        <w:rPr>
          <w:rFonts w:ascii="Arial" w:hAnsi="Arial" w:cs="Arial"/>
          <w:b/>
          <w:bCs/>
          <w:sz w:val="24"/>
          <w:szCs w:val="24"/>
        </w:rPr>
        <w:t>Exceso de Mortalidad</w:t>
      </w:r>
    </w:p>
    <w:p w14:paraId="704D5D0E" w14:textId="77777777" w:rsidR="00F8752A" w:rsidRPr="00F8752A" w:rsidRDefault="00F8752A" w:rsidP="00F8752A">
      <w:pPr>
        <w:jc w:val="both"/>
        <w:rPr>
          <w:rFonts w:ascii="Arial" w:hAnsi="Arial" w:cs="Arial"/>
          <w:b/>
          <w:bCs/>
          <w:sz w:val="24"/>
          <w:szCs w:val="24"/>
        </w:rPr>
      </w:pPr>
    </w:p>
    <w:p w14:paraId="62F7D40D" w14:textId="6A1EBDF8" w:rsidR="00FF4EBA" w:rsidRPr="00FF4EBA" w:rsidRDefault="00FF4EBA" w:rsidP="00FF4EBA">
      <w:pPr>
        <w:jc w:val="both"/>
        <w:rPr>
          <w:rFonts w:ascii="Arial" w:hAnsi="Arial" w:cs="Arial"/>
          <w:bCs/>
          <w:spacing w:val="-4"/>
          <w:sz w:val="24"/>
        </w:rPr>
      </w:pPr>
      <w:r w:rsidRPr="00FF4EBA">
        <w:rPr>
          <w:rFonts w:ascii="Arial" w:hAnsi="Arial" w:cs="Arial"/>
          <w:bCs/>
          <w:spacing w:val="-4"/>
          <w:sz w:val="24"/>
        </w:rPr>
        <w:t xml:space="preserve">La presente publicación incluye también una estadística sobre el exceso de mortalidad donde se consideran las defunciones ocurridas de enero de 2015 a marzo de 2021. Si bien el presente comunicado trata de defunciones registradas </w:t>
      </w:r>
      <w:r w:rsidR="003C6CDA">
        <w:rPr>
          <w:rFonts w:ascii="Arial" w:hAnsi="Arial" w:cs="Arial"/>
          <w:bCs/>
          <w:spacing w:val="-4"/>
          <w:sz w:val="24"/>
        </w:rPr>
        <w:t>durante el primer trimestre de</w:t>
      </w:r>
      <w:r w:rsidRPr="00FF4EBA">
        <w:rPr>
          <w:rFonts w:ascii="Arial" w:hAnsi="Arial" w:cs="Arial"/>
          <w:bCs/>
          <w:spacing w:val="-4"/>
          <w:sz w:val="24"/>
        </w:rPr>
        <w:t xml:space="preserve"> 2021 que son </w:t>
      </w:r>
      <w:r w:rsidR="00DA0E64" w:rsidRPr="00DA0E64">
        <w:rPr>
          <w:rFonts w:ascii="Arial" w:hAnsi="Arial" w:cs="Arial"/>
          <w:bCs/>
          <w:spacing w:val="-4"/>
          <w:sz w:val="24"/>
        </w:rPr>
        <w:t>368 906</w:t>
      </w:r>
      <w:r w:rsidRPr="00FF4EBA">
        <w:rPr>
          <w:rFonts w:ascii="Arial" w:hAnsi="Arial" w:cs="Arial"/>
          <w:bCs/>
          <w:spacing w:val="-4"/>
          <w:sz w:val="24"/>
        </w:rPr>
        <w:t xml:space="preserve">, el exceso de mortalidad </w:t>
      </w:r>
      <w:r w:rsidR="00C55601">
        <w:rPr>
          <w:rFonts w:ascii="Arial" w:hAnsi="Arial" w:cs="Arial"/>
          <w:bCs/>
          <w:spacing w:val="-4"/>
          <w:sz w:val="24"/>
        </w:rPr>
        <w:t xml:space="preserve">que se incluye considera </w:t>
      </w:r>
      <w:r w:rsidRPr="00FF4EBA">
        <w:rPr>
          <w:rFonts w:ascii="Arial" w:hAnsi="Arial" w:cs="Arial"/>
          <w:bCs/>
          <w:spacing w:val="-4"/>
          <w:sz w:val="24"/>
        </w:rPr>
        <w:t xml:space="preserve">las defunciones ocurridas de </w:t>
      </w:r>
      <w:r w:rsidR="00BD6174">
        <w:rPr>
          <w:rFonts w:ascii="Arial" w:hAnsi="Arial" w:cs="Arial"/>
          <w:bCs/>
          <w:spacing w:val="-4"/>
          <w:sz w:val="24"/>
        </w:rPr>
        <w:t>enero</w:t>
      </w:r>
      <w:r w:rsidRPr="00FF4EBA">
        <w:rPr>
          <w:rFonts w:ascii="Arial" w:hAnsi="Arial" w:cs="Arial"/>
          <w:bCs/>
          <w:spacing w:val="-4"/>
          <w:sz w:val="24"/>
        </w:rPr>
        <w:t xml:space="preserve"> de 2020 a marzo de 2021 las cuales s</w:t>
      </w:r>
      <w:r w:rsidR="00F15656">
        <w:rPr>
          <w:rFonts w:ascii="Arial" w:hAnsi="Arial" w:cs="Arial"/>
          <w:bCs/>
          <w:spacing w:val="-4"/>
          <w:sz w:val="24"/>
        </w:rPr>
        <w:t>uman</w:t>
      </w:r>
      <w:r w:rsidRPr="00FF4EBA">
        <w:rPr>
          <w:rFonts w:ascii="Arial" w:hAnsi="Arial" w:cs="Arial"/>
          <w:bCs/>
          <w:spacing w:val="-4"/>
          <w:sz w:val="24"/>
        </w:rPr>
        <w:t xml:space="preserve"> </w:t>
      </w:r>
      <w:r w:rsidR="00DA0E64" w:rsidRPr="00DA0E64">
        <w:rPr>
          <w:rFonts w:ascii="Arial" w:hAnsi="Arial" w:cs="Arial"/>
          <w:bCs/>
          <w:spacing w:val="-4"/>
          <w:sz w:val="24"/>
          <w:lang w:val="es-MX"/>
        </w:rPr>
        <w:t>1 437 805</w:t>
      </w:r>
      <w:r w:rsidRPr="00FF4EBA">
        <w:rPr>
          <w:rStyle w:val="Refdenotaalpie"/>
          <w:rFonts w:ascii="Arial" w:hAnsi="Arial" w:cs="Arial"/>
          <w:bCs/>
          <w:spacing w:val="-4"/>
          <w:sz w:val="24"/>
          <w:lang w:val="es-MX"/>
        </w:rPr>
        <w:footnoteReference w:id="5"/>
      </w:r>
      <w:r w:rsidRPr="00FF4EBA">
        <w:rPr>
          <w:rFonts w:ascii="Arial" w:hAnsi="Arial" w:cs="Arial"/>
          <w:bCs/>
          <w:spacing w:val="-4"/>
          <w:sz w:val="24"/>
          <w:lang w:val="es-MX"/>
        </w:rPr>
        <w:t>.</w:t>
      </w:r>
    </w:p>
    <w:p w14:paraId="588EDB33" w14:textId="77777777" w:rsidR="00FF4EBA" w:rsidRDefault="00FF4EBA" w:rsidP="00F8752A">
      <w:pPr>
        <w:jc w:val="both"/>
        <w:rPr>
          <w:rFonts w:ascii="Arial" w:hAnsi="Arial" w:cs="Arial"/>
          <w:bCs/>
          <w:spacing w:val="-4"/>
          <w:sz w:val="24"/>
          <w:szCs w:val="24"/>
        </w:rPr>
      </w:pPr>
    </w:p>
    <w:p w14:paraId="7B7C239E" w14:textId="09CCDA3F" w:rsidR="00FF4EBA" w:rsidRPr="00DA0E64" w:rsidRDefault="00FF4EBA" w:rsidP="00FF4EBA">
      <w:pPr>
        <w:jc w:val="both"/>
        <w:rPr>
          <w:rFonts w:ascii="Arial" w:hAnsi="Arial" w:cs="Arial"/>
          <w:bCs/>
          <w:spacing w:val="-4"/>
          <w:sz w:val="24"/>
          <w:szCs w:val="24"/>
          <w:lang w:val="es-MX"/>
        </w:rPr>
      </w:pPr>
      <w:bookmarkStart w:id="2" w:name="_Hlk80706743"/>
      <w:bookmarkStart w:id="3" w:name="_Hlk80707355"/>
      <w:r w:rsidRPr="00DA0E64">
        <w:rPr>
          <w:rFonts w:ascii="Arial" w:hAnsi="Arial" w:cs="Arial"/>
          <w:bCs/>
          <w:spacing w:val="-4"/>
          <w:sz w:val="24"/>
          <w:szCs w:val="24"/>
          <w:lang w:val="es-MX"/>
        </w:rPr>
        <w:t>A partir de la metodología de la Organización Panamericana de la Salud (OPS)</w:t>
      </w:r>
      <w:r w:rsidRPr="00DA0E64">
        <w:rPr>
          <w:rStyle w:val="Refdenotaalpie"/>
          <w:rFonts w:ascii="Arial" w:hAnsi="Arial" w:cs="Arial"/>
          <w:bCs/>
          <w:spacing w:val="-4"/>
          <w:sz w:val="24"/>
          <w:szCs w:val="24"/>
          <w:lang w:val="es-MX"/>
        </w:rPr>
        <w:footnoteReference w:id="6"/>
      </w:r>
      <w:r w:rsidRPr="00DA0E64">
        <w:rPr>
          <w:rFonts w:ascii="Arial" w:hAnsi="Arial" w:cs="Arial"/>
          <w:bCs/>
          <w:spacing w:val="-4"/>
          <w:sz w:val="24"/>
          <w:szCs w:val="24"/>
          <w:lang w:val="es-MX"/>
        </w:rPr>
        <w:t xml:space="preserve"> basada en canales endémicos y semanas epidemiológicas</w:t>
      </w:r>
      <w:r w:rsidRPr="00DA0E64">
        <w:rPr>
          <w:rStyle w:val="Refdenotaalpie"/>
          <w:rFonts w:ascii="Arial" w:hAnsi="Arial" w:cs="Arial"/>
          <w:bCs/>
          <w:spacing w:val="-4"/>
          <w:sz w:val="24"/>
          <w:szCs w:val="24"/>
          <w:lang w:val="es-MX"/>
        </w:rPr>
        <w:footnoteReference w:id="7"/>
      </w:r>
      <w:r w:rsidRPr="00DA0E64">
        <w:rPr>
          <w:rFonts w:ascii="Arial" w:hAnsi="Arial" w:cs="Arial"/>
          <w:bCs/>
          <w:spacing w:val="-4"/>
          <w:sz w:val="24"/>
          <w:szCs w:val="24"/>
          <w:lang w:val="es-MX"/>
        </w:rPr>
        <w:t xml:space="preserve">, los resultados a nivel nacional se muestran en la gráfica siguiente. </w:t>
      </w:r>
      <w:r w:rsidR="0038317F">
        <w:rPr>
          <w:rFonts w:ascii="Arial" w:hAnsi="Arial" w:cs="Arial"/>
          <w:bCs/>
          <w:spacing w:val="-4"/>
          <w:sz w:val="24"/>
          <w:szCs w:val="24"/>
          <w:lang w:val="es-MX"/>
        </w:rPr>
        <w:t>De acuerdo con la</w:t>
      </w:r>
      <w:r w:rsidR="00D01BA6">
        <w:rPr>
          <w:rFonts w:ascii="Arial" w:hAnsi="Arial" w:cs="Arial"/>
          <w:bCs/>
          <w:spacing w:val="-4"/>
          <w:sz w:val="24"/>
          <w:szCs w:val="24"/>
          <w:lang w:val="es-MX"/>
        </w:rPr>
        <w:t xml:space="preserve"> información </w:t>
      </w:r>
      <w:r w:rsidR="007C6729">
        <w:rPr>
          <w:rFonts w:ascii="Arial" w:hAnsi="Arial" w:cs="Arial"/>
          <w:bCs/>
          <w:spacing w:val="-4"/>
          <w:sz w:val="24"/>
          <w:szCs w:val="24"/>
          <w:lang w:val="es-MX"/>
        </w:rPr>
        <w:t xml:space="preserve">registrada </w:t>
      </w:r>
      <w:r w:rsidR="0038317F">
        <w:rPr>
          <w:rFonts w:ascii="Arial" w:hAnsi="Arial" w:cs="Arial"/>
          <w:bCs/>
          <w:spacing w:val="-4"/>
          <w:sz w:val="24"/>
          <w:szCs w:val="24"/>
          <w:lang w:val="es-MX"/>
        </w:rPr>
        <w:t xml:space="preserve">durante </w:t>
      </w:r>
      <w:r w:rsidRPr="00DA0E64">
        <w:rPr>
          <w:rFonts w:ascii="Arial" w:hAnsi="Arial" w:cs="Arial"/>
          <w:bCs/>
          <w:spacing w:val="-4"/>
          <w:sz w:val="24"/>
          <w:szCs w:val="24"/>
          <w:lang w:val="es-MX"/>
        </w:rPr>
        <w:t xml:space="preserve">el periodo de 2015 a 2019, se esperaban de </w:t>
      </w:r>
      <w:r w:rsidR="004165C1">
        <w:rPr>
          <w:rFonts w:ascii="Arial" w:hAnsi="Arial" w:cs="Arial"/>
          <w:bCs/>
          <w:spacing w:val="-4"/>
          <w:sz w:val="24"/>
          <w:szCs w:val="24"/>
          <w:lang w:val="es-MX"/>
        </w:rPr>
        <w:t>enero</w:t>
      </w:r>
      <w:r w:rsidRPr="00DA0E64">
        <w:rPr>
          <w:rFonts w:ascii="Arial" w:hAnsi="Arial" w:cs="Arial"/>
          <w:bCs/>
          <w:spacing w:val="-4"/>
          <w:sz w:val="24"/>
          <w:szCs w:val="24"/>
          <w:lang w:val="es-MX"/>
        </w:rPr>
        <w:t xml:space="preserve"> de 2020 a marzo de 2021 un total de </w:t>
      </w:r>
      <w:r w:rsidR="004165C1" w:rsidRPr="004165C1">
        <w:rPr>
          <w:rFonts w:ascii="Arial" w:hAnsi="Arial" w:cs="Arial"/>
          <w:bCs/>
          <w:spacing w:val="-4"/>
          <w:sz w:val="24"/>
          <w:szCs w:val="24"/>
          <w:lang w:val="es-MX"/>
        </w:rPr>
        <w:t xml:space="preserve">940 329 </w:t>
      </w:r>
      <w:r w:rsidRPr="00DA0E64">
        <w:rPr>
          <w:rFonts w:ascii="Arial" w:hAnsi="Arial" w:cs="Arial"/>
          <w:bCs/>
          <w:spacing w:val="-4"/>
          <w:sz w:val="24"/>
          <w:szCs w:val="24"/>
          <w:lang w:val="es-MX"/>
        </w:rPr>
        <w:t xml:space="preserve">defunciones y ocurrieron </w:t>
      </w:r>
      <w:r w:rsidR="004165C1" w:rsidRPr="004165C1">
        <w:rPr>
          <w:rFonts w:ascii="Arial" w:hAnsi="Arial" w:cs="Arial"/>
          <w:bCs/>
          <w:spacing w:val="-4"/>
          <w:sz w:val="24"/>
          <w:szCs w:val="24"/>
          <w:lang w:val="es-MX"/>
        </w:rPr>
        <w:t>1 437 805</w:t>
      </w:r>
      <w:r w:rsidRPr="00DA0E64">
        <w:rPr>
          <w:rFonts w:ascii="Arial" w:hAnsi="Arial" w:cs="Arial"/>
          <w:bCs/>
          <w:spacing w:val="-4"/>
          <w:sz w:val="24"/>
          <w:szCs w:val="24"/>
          <w:lang w:val="es-MX"/>
        </w:rPr>
        <w:t xml:space="preserve">, por lo que con base en estos resultados se tiene un exceso de mortalidad por todas las causas de </w:t>
      </w:r>
      <w:r w:rsidR="004165C1" w:rsidRPr="004165C1">
        <w:rPr>
          <w:rFonts w:ascii="Arial" w:hAnsi="Arial" w:cs="Arial"/>
          <w:bCs/>
          <w:spacing w:val="-4"/>
          <w:sz w:val="24"/>
          <w:szCs w:val="24"/>
          <w:lang w:val="es-MX"/>
        </w:rPr>
        <w:t>497 476</w:t>
      </w:r>
      <w:r w:rsidRPr="00DA0E64">
        <w:rPr>
          <w:rFonts w:ascii="Arial" w:hAnsi="Arial" w:cs="Arial"/>
          <w:bCs/>
          <w:spacing w:val="-4"/>
          <w:sz w:val="24"/>
          <w:szCs w:val="24"/>
          <w:lang w:val="es-MX"/>
        </w:rPr>
        <w:t xml:space="preserve">, equivalente al </w:t>
      </w:r>
      <w:r w:rsidR="004165C1">
        <w:rPr>
          <w:rFonts w:ascii="Arial" w:hAnsi="Arial" w:cs="Arial"/>
          <w:bCs/>
          <w:spacing w:val="-4"/>
          <w:sz w:val="24"/>
          <w:szCs w:val="24"/>
          <w:lang w:val="es-MX"/>
        </w:rPr>
        <w:t>52.9</w:t>
      </w:r>
      <w:r w:rsidRPr="00DA0E64">
        <w:rPr>
          <w:rFonts w:ascii="Arial" w:hAnsi="Arial" w:cs="Arial"/>
          <w:bCs/>
          <w:spacing w:val="-4"/>
          <w:sz w:val="24"/>
          <w:szCs w:val="24"/>
          <w:lang w:val="es-MX"/>
        </w:rPr>
        <w:t xml:space="preserve"> por ciento.</w:t>
      </w:r>
    </w:p>
    <w:bookmarkEnd w:id="2"/>
    <w:p w14:paraId="646F5A69" w14:textId="77777777" w:rsidR="00FF4EBA" w:rsidRPr="00F8752A" w:rsidRDefault="00FF4EBA" w:rsidP="00F8752A">
      <w:pPr>
        <w:jc w:val="both"/>
        <w:rPr>
          <w:rFonts w:ascii="Arial" w:hAnsi="Arial" w:cs="Arial"/>
          <w:bCs/>
          <w:spacing w:val="-4"/>
          <w:sz w:val="24"/>
          <w:szCs w:val="24"/>
          <w:lang w:val="es-MX"/>
        </w:rPr>
      </w:pPr>
    </w:p>
    <w:bookmarkEnd w:id="3"/>
    <w:p w14:paraId="1EEC4B48" w14:textId="77777777" w:rsidR="00F8752A" w:rsidRDefault="00F8752A" w:rsidP="00F8752A">
      <w:pPr>
        <w:jc w:val="both"/>
        <w:rPr>
          <w:rFonts w:ascii="Arial" w:hAnsi="Arial" w:cs="Arial"/>
          <w:bCs/>
          <w:spacing w:val="-4"/>
          <w:lang w:val="es-MX"/>
        </w:rPr>
      </w:pPr>
    </w:p>
    <w:p w14:paraId="6A10DA87" w14:textId="77777777" w:rsidR="00FF4EBA" w:rsidRDefault="00FF4EBA" w:rsidP="00FF4EBA">
      <w:pPr>
        <w:jc w:val="both"/>
        <w:rPr>
          <w:rFonts w:ascii="Arial" w:hAnsi="Arial" w:cs="Arial"/>
          <w:bCs/>
          <w:spacing w:val="-4"/>
          <w:lang w:val="es-MX"/>
        </w:rPr>
      </w:pPr>
    </w:p>
    <w:p w14:paraId="239C50ED" w14:textId="77777777" w:rsidR="004165C1" w:rsidRDefault="004165C1" w:rsidP="004165C1">
      <w:pPr>
        <w:jc w:val="both"/>
        <w:rPr>
          <w:rFonts w:ascii="Arial" w:hAnsi="Arial" w:cs="Arial"/>
          <w:bCs/>
          <w:spacing w:val="-4"/>
          <w:lang w:val="es-MX"/>
        </w:rPr>
      </w:pPr>
    </w:p>
    <w:p w14:paraId="3ED94C72" w14:textId="77777777" w:rsidR="00BA3B81" w:rsidRDefault="00BA3B81" w:rsidP="00BA3B81">
      <w:r w:rsidRPr="008864F8">
        <w:rPr>
          <w:noProof/>
          <w:lang w:val="es-MX" w:eastAsia="es-MX"/>
        </w:rPr>
        <w:lastRenderedPageBreak/>
        <mc:AlternateContent>
          <mc:Choice Requires="wps">
            <w:drawing>
              <wp:anchor distT="45720" distB="45720" distL="114300" distR="114300" simplePos="0" relativeHeight="251687936" behindDoc="0" locked="0" layoutInCell="1" allowOverlap="1" wp14:anchorId="3925E1F8" wp14:editId="7D5AC979">
                <wp:simplePos x="0" y="0"/>
                <wp:positionH relativeFrom="column">
                  <wp:posOffset>1955303</wp:posOffset>
                </wp:positionH>
                <wp:positionV relativeFrom="paragraph">
                  <wp:posOffset>442512</wp:posOffset>
                </wp:positionV>
                <wp:extent cx="714375" cy="1404620"/>
                <wp:effectExtent l="0" t="0" r="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noFill/>
                        <a:ln w="9525">
                          <a:noFill/>
                          <a:miter lim="800000"/>
                          <a:headEnd/>
                          <a:tailEnd/>
                        </a:ln>
                      </wps:spPr>
                      <wps:txbx>
                        <w:txbxContent>
                          <w:p w14:paraId="0C226201" w14:textId="77777777" w:rsidR="00DE6EFC" w:rsidRPr="00503873" w:rsidRDefault="00DE6EFC" w:rsidP="00BA3B81">
                            <w:pPr>
                              <w:rPr>
                                <w:sz w:val="18"/>
                                <w:szCs w:val="18"/>
                              </w:rPr>
                            </w:pPr>
                            <w:r w:rsidRPr="00503873">
                              <w:rPr>
                                <w:sz w:val="18"/>
                                <w:szCs w:val="18"/>
                              </w:rPr>
                              <w:t>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25E1F8" id="_x0000_t202" coordsize="21600,21600" o:spt="202" path="m,l,21600r21600,l21600,xe">
                <v:stroke joinstyle="miter"/>
                <v:path gradientshapeok="t" o:connecttype="rect"/>
              </v:shapetype>
              <v:shape id="Cuadro de texto 2" o:spid="_x0000_s1026" type="#_x0000_t202" style="position:absolute;margin-left:153.95pt;margin-top:34.85pt;width:56.2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" filled="f" stroked="f">
                <v:textbox style="mso-fit-shape-to-text:t">
                  <w:txbxContent>
                    <w:p w14:paraId="0C226201" w14:textId="77777777" w:rsidR="00DE6EFC" w:rsidRPr="00503873" w:rsidRDefault="00DE6EFC" w:rsidP="00BA3B81">
                      <w:pPr>
                        <w:rPr>
                          <w:sz w:val="18"/>
                          <w:szCs w:val="18"/>
                        </w:rPr>
                      </w:pPr>
                      <w:r w:rsidRPr="00503873">
                        <w:rPr>
                          <w:sz w:val="18"/>
                          <w:szCs w:val="18"/>
                        </w:rPr>
                        <w:t>2020</w:t>
                      </w:r>
                    </w:p>
                  </w:txbxContent>
                </v:textbox>
              </v:shape>
            </w:pict>
          </mc:Fallback>
        </mc:AlternateContent>
      </w:r>
      <w:r w:rsidRPr="008864F8">
        <w:rPr>
          <w:noProof/>
          <w:lang w:val="es-MX" w:eastAsia="es-MX"/>
        </w:rPr>
        <mc:AlternateContent>
          <mc:Choice Requires="wps">
            <w:drawing>
              <wp:anchor distT="45720" distB="45720" distL="114300" distR="114300" simplePos="0" relativeHeight="251688960" behindDoc="0" locked="0" layoutInCell="1" allowOverlap="1" wp14:anchorId="1EF013C1" wp14:editId="7B32A30F">
                <wp:simplePos x="0" y="0"/>
                <wp:positionH relativeFrom="column">
                  <wp:posOffset>4790964</wp:posOffset>
                </wp:positionH>
                <wp:positionV relativeFrom="paragraph">
                  <wp:posOffset>450822</wp:posOffset>
                </wp:positionV>
                <wp:extent cx="714375" cy="140462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noFill/>
                        <a:ln w="9525">
                          <a:noFill/>
                          <a:miter lim="800000"/>
                          <a:headEnd/>
                          <a:tailEnd/>
                        </a:ln>
                      </wps:spPr>
                      <wps:txbx>
                        <w:txbxContent>
                          <w:p w14:paraId="60079E06" w14:textId="77777777" w:rsidR="00DE6EFC" w:rsidRPr="00503873" w:rsidRDefault="00DE6EFC" w:rsidP="00BA3B81">
                            <w:pPr>
                              <w:rPr>
                                <w:sz w:val="18"/>
                                <w:szCs w:val="18"/>
                              </w:rPr>
                            </w:pPr>
                            <w:r w:rsidRPr="00503873">
                              <w:rPr>
                                <w:sz w:val="18"/>
                                <w:szCs w:val="18"/>
                              </w:rPr>
                              <w:t>202</w:t>
                            </w:r>
                            <w:r>
                              <w:rPr>
                                <w:sz w:val="18"/>
                                <w:szCs w:val="18"/>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F013C1" id="_x0000_s1027" type="#_x0000_t202" style="position:absolute;margin-left:377.25pt;margin-top:35.5pt;width:56.2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" filled="f" stroked="f">
                <v:textbox style="mso-fit-shape-to-text:t">
                  <w:txbxContent>
                    <w:p w14:paraId="60079E06" w14:textId="77777777" w:rsidR="00DE6EFC" w:rsidRPr="00503873" w:rsidRDefault="00DE6EFC" w:rsidP="00BA3B81">
                      <w:pPr>
                        <w:rPr>
                          <w:sz w:val="18"/>
                          <w:szCs w:val="18"/>
                        </w:rPr>
                      </w:pPr>
                      <w:r w:rsidRPr="00503873">
                        <w:rPr>
                          <w:sz w:val="18"/>
                          <w:szCs w:val="18"/>
                        </w:rPr>
                        <w:t>202</w:t>
                      </w:r>
                      <w:r>
                        <w:rPr>
                          <w:sz w:val="18"/>
                          <w:szCs w:val="18"/>
                        </w:rPr>
                        <w:t>1</w:t>
                      </w:r>
                    </w:p>
                  </w:txbxContent>
                </v:textbox>
              </v:shape>
            </w:pict>
          </mc:Fallback>
        </mc:AlternateContent>
      </w:r>
      <w:r w:rsidRPr="00B04671">
        <w:rPr>
          <w:rFonts w:ascii="Segoe UI" w:hAnsi="Segoe UI" w:cs="Segoe UI"/>
          <w:bCs/>
          <w:noProof/>
          <w:spacing w:val="-4"/>
          <w:lang w:val="es-MX" w:eastAsia="es-MX"/>
        </w:rPr>
        <mc:AlternateContent>
          <mc:Choice Requires="wps">
            <w:drawing>
              <wp:anchor distT="0" distB="0" distL="114300" distR="114300" simplePos="0" relativeHeight="251686912" behindDoc="0" locked="0" layoutInCell="1" allowOverlap="1" wp14:anchorId="60A66F62" wp14:editId="6C0BE308">
                <wp:simplePos x="0" y="0"/>
                <wp:positionH relativeFrom="column">
                  <wp:posOffset>3555973</wp:posOffset>
                </wp:positionH>
                <wp:positionV relativeFrom="paragraph">
                  <wp:posOffset>429563</wp:posOffset>
                </wp:positionV>
                <wp:extent cx="0" cy="1647332"/>
                <wp:effectExtent l="0" t="0" r="19050" b="29210"/>
                <wp:wrapNone/>
                <wp:docPr id="8" name="Conector recto 8"/>
                <wp:cNvGraphicFramePr/>
                <a:graphic xmlns:a="http://schemas.openxmlformats.org/drawingml/2006/main">
                  <a:graphicData uri="http://schemas.microsoft.com/office/word/2010/wordprocessingShape">
                    <wps:wsp>
                      <wps:cNvCnPr/>
                      <wps:spPr>
                        <a:xfrm>
                          <a:off x="0" y="0"/>
                          <a:ext cx="0" cy="1647332"/>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DA34A6" id="Conector recto 8"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pt,33.8pt" to="280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" strokecolor="#d8d8d8 [2732]"/>
            </w:pict>
          </mc:Fallback>
        </mc:AlternateContent>
      </w:r>
      <w:r>
        <w:rPr>
          <w:noProof/>
          <w:lang w:val="es-MX" w:eastAsia="es-MX"/>
        </w:rPr>
        <w:drawing>
          <wp:inline distT="0" distB="0" distL="0" distR="0" wp14:anchorId="1F11A158" wp14:editId="02677521">
            <wp:extent cx="6408751" cy="2845435"/>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567BAB" w14:textId="77777777" w:rsidR="004165C1" w:rsidRDefault="004165C1" w:rsidP="004165C1">
      <w:pPr>
        <w:jc w:val="both"/>
        <w:rPr>
          <w:rFonts w:ascii="Arial" w:hAnsi="Arial" w:cs="Arial"/>
          <w:bCs/>
          <w:spacing w:val="-4"/>
          <w:lang w:val="es-MX"/>
        </w:rPr>
      </w:pPr>
    </w:p>
    <w:p w14:paraId="5DD3292F" w14:textId="77777777" w:rsidR="004165C1" w:rsidRDefault="004165C1" w:rsidP="004165C1">
      <w:pPr>
        <w:jc w:val="both"/>
        <w:rPr>
          <w:rFonts w:ascii="Arial" w:hAnsi="Arial" w:cs="Arial"/>
          <w:bCs/>
          <w:spacing w:val="-4"/>
          <w:lang w:val="es-MX"/>
        </w:rPr>
      </w:pPr>
    </w:p>
    <w:p w14:paraId="77F42903" w14:textId="77777777" w:rsidR="00CE3882" w:rsidRPr="00270E17" w:rsidRDefault="00CE3882" w:rsidP="00CE3882">
      <w:pPr>
        <w:pStyle w:val="Textoindependiente"/>
        <w:ind w:left="0"/>
        <w:jc w:val="both"/>
        <w:rPr>
          <w:rFonts w:cs="Arial"/>
          <w:spacing w:val="-6"/>
          <w:sz w:val="22"/>
          <w:szCs w:val="22"/>
        </w:rPr>
      </w:pPr>
    </w:p>
    <w:p w14:paraId="6CD63FA3" w14:textId="1A43359A" w:rsidR="00CE3882" w:rsidRDefault="00CE3882" w:rsidP="00CE3882">
      <w:pPr>
        <w:pStyle w:val="Prrafodelista"/>
        <w:widowControl/>
        <w:spacing w:before="80" w:after="80"/>
        <w:jc w:val="center"/>
        <w:rPr>
          <w:rFonts w:ascii="Arial" w:eastAsia="Calibri" w:hAnsi="Arial" w:cs="Arial"/>
          <w:b/>
        </w:rPr>
      </w:pPr>
      <w:r w:rsidRPr="00270E17">
        <w:rPr>
          <w:rFonts w:ascii="Arial" w:eastAsia="Calibri" w:hAnsi="Arial" w:cs="Arial"/>
          <w:b/>
        </w:rPr>
        <w:t>Se anexa Nota Técnica</w:t>
      </w:r>
    </w:p>
    <w:p w14:paraId="1F6C0739" w14:textId="0E5DEAFB" w:rsidR="004004BD" w:rsidRDefault="004004BD" w:rsidP="00CE3882">
      <w:pPr>
        <w:pStyle w:val="Prrafodelista"/>
        <w:widowControl/>
        <w:spacing w:before="80" w:after="80"/>
        <w:jc w:val="center"/>
        <w:rPr>
          <w:rFonts w:ascii="Arial" w:eastAsia="Calibri" w:hAnsi="Arial" w:cs="Arial"/>
          <w:b/>
        </w:rPr>
      </w:pPr>
    </w:p>
    <w:p w14:paraId="440C476C" w14:textId="261CC278" w:rsidR="004004BD" w:rsidRDefault="004004BD" w:rsidP="00CE3882">
      <w:pPr>
        <w:pStyle w:val="Prrafodelista"/>
        <w:widowControl/>
        <w:spacing w:before="80" w:after="80"/>
        <w:jc w:val="center"/>
        <w:rPr>
          <w:rFonts w:ascii="Arial" w:eastAsia="Calibri" w:hAnsi="Arial" w:cs="Arial"/>
          <w:b/>
        </w:rPr>
      </w:pPr>
    </w:p>
    <w:p w14:paraId="385D2CF7" w14:textId="6992E27C" w:rsidR="004004BD" w:rsidRDefault="004004BD" w:rsidP="00CE3882">
      <w:pPr>
        <w:pStyle w:val="Prrafodelista"/>
        <w:widowControl/>
        <w:spacing w:before="80" w:after="80"/>
        <w:jc w:val="center"/>
        <w:rPr>
          <w:rFonts w:ascii="Arial" w:eastAsia="Calibri" w:hAnsi="Arial" w:cs="Arial"/>
          <w:b/>
        </w:rPr>
      </w:pPr>
    </w:p>
    <w:p w14:paraId="43079852" w14:textId="156B6380" w:rsidR="004004BD" w:rsidRDefault="004004BD" w:rsidP="00CE3882">
      <w:pPr>
        <w:pStyle w:val="Prrafodelista"/>
        <w:widowControl/>
        <w:spacing w:before="80" w:after="80"/>
        <w:jc w:val="center"/>
        <w:rPr>
          <w:rFonts w:ascii="Arial" w:eastAsia="Calibri" w:hAnsi="Arial" w:cs="Arial"/>
          <w:b/>
        </w:rPr>
      </w:pPr>
    </w:p>
    <w:p w14:paraId="53D4D394" w14:textId="26C5C9CE" w:rsidR="004004BD" w:rsidRDefault="004004BD" w:rsidP="00CE3882">
      <w:pPr>
        <w:pStyle w:val="Prrafodelista"/>
        <w:widowControl/>
        <w:spacing w:before="80" w:after="80"/>
        <w:jc w:val="center"/>
        <w:rPr>
          <w:rFonts w:ascii="Arial" w:eastAsia="Calibri" w:hAnsi="Arial" w:cs="Arial"/>
          <w:b/>
        </w:rPr>
      </w:pPr>
    </w:p>
    <w:p w14:paraId="0CDBB30A" w14:textId="637039E2" w:rsidR="004004BD" w:rsidRDefault="004004BD" w:rsidP="00CE3882">
      <w:pPr>
        <w:pStyle w:val="Prrafodelista"/>
        <w:widowControl/>
        <w:spacing w:before="80" w:after="80"/>
        <w:jc w:val="center"/>
        <w:rPr>
          <w:rFonts w:ascii="Arial" w:eastAsia="Calibri" w:hAnsi="Arial" w:cs="Arial"/>
          <w:b/>
        </w:rPr>
      </w:pPr>
    </w:p>
    <w:p w14:paraId="6369763B" w14:textId="5FE99B2F" w:rsidR="004004BD" w:rsidRDefault="004004BD" w:rsidP="00CE3882">
      <w:pPr>
        <w:pStyle w:val="Prrafodelista"/>
        <w:widowControl/>
        <w:spacing w:before="80" w:after="80"/>
        <w:jc w:val="center"/>
        <w:rPr>
          <w:rFonts w:ascii="Arial" w:eastAsia="Calibri" w:hAnsi="Arial" w:cs="Arial"/>
          <w:b/>
        </w:rPr>
      </w:pPr>
    </w:p>
    <w:p w14:paraId="1FF34D8A" w14:textId="53F27D73" w:rsidR="004004BD" w:rsidRDefault="004004BD" w:rsidP="00CE3882">
      <w:pPr>
        <w:pStyle w:val="Prrafodelista"/>
        <w:widowControl/>
        <w:spacing w:before="80" w:after="80"/>
        <w:jc w:val="center"/>
        <w:rPr>
          <w:rFonts w:ascii="Arial" w:eastAsia="Calibri" w:hAnsi="Arial" w:cs="Arial"/>
          <w:b/>
        </w:rPr>
      </w:pPr>
    </w:p>
    <w:p w14:paraId="18C38836" w14:textId="204D3485" w:rsidR="004004BD" w:rsidRDefault="004004BD" w:rsidP="00CE3882">
      <w:pPr>
        <w:pStyle w:val="Prrafodelista"/>
        <w:widowControl/>
        <w:spacing w:before="80" w:after="80"/>
        <w:jc w:val="center"/>
        <w:rPr>
          <w:rFonts w:ascii="Arial" w:eastAsia="Calibri" w:hAnsi="Arial" w:cs="Arial"/>
          <w:b/>
        </w:rPr>
      </w:pPr>
    </w:p>
    <w:p w14:paraId="4CE48EEF" w14:textId="774C3EA3" w:rsidR="004004BD" w:rsidRDefault="004004BD" w:rsidP="00CE3882">
      <w:pPr>
        <w:pStyle w:val="Prrafodelista"/>
        <w:widowControl/>
        <w:spacing w:before="80" w:after="80"/>
        <w:jc w:val="center"/>
        <w:rPr>
          <w:rFonts w:ascii="Arial" w:eastAsia="Calibri" w:hAnsi="Arial" w:cs="Arial"/>
          <w:b/>
        </w:rPr>
      </w:pPr>
    </w:p>
    <w:p w14:paraId="430BEEEC" w14:textId="77777777" w:rsidR="004004BD" w:rsidRPr="00270E17" w:rsidRDefault="004004BD" w:rsidP="00CE3882">
      <w:pPr>
        <w:pStyle w:val="Prrafodelista"/>
        <w:widowControl/>
        <w:spacing w:before="80" w:after="80"/>
        <w:jc w:val="center"/>
        <w:rPr>
          <w:rFonts w:ascii="Arial" w:eastAsia="Calibri" w:hAnsi="Arial" w:cs="Arial"/>
          <w:b/>
        </w:rPr>
      </w:pPr>
    </w:p>
    <w:p w14:paraId="7254519D" w14:textId="77777777" w:rsidR="00CE3882" w:rsidRPr="00270E17" w:rsidRDefault="00CE3882" w:rsidP="00CE3882">
      <w:pPr>
        <w:pStyle w:val="Prrafodelista"/>
        <w:widowControl/>
        <w:spacing w:before="80" w:after="80"/>
        <w:jc w:val="center"/>
        <w:rPr>
          <w:rFonts w:ascii="Arial" w:eastAsia="Calibri" w:hAnsi="Arial" w:cs="Arial"/>
          <w:b/>
        </w:rPr>
      </w:pPr>
    </w:p>
    <w:p w14:paraId="27CBE88D" w14:textId="77777777" w:rsidR="00CE3882" w:rsidRPr="00270E17" w:rsidRDefault="00CE3882" w:rsidP="00CE3882">
      <w:pPr>
        <w:pStyle w:val="NormalWeb"/>
        <w:spacing w:before="0" w:beforeAutospacing="0" w:after="0" w:afterAutospacing="0"/>
        <w:contextualSpacing/>
        <w:jc w:val="center"/>
        <w:rPr>
          <w:rFonts w:ascii="Arial" w:hAnsi="Arial" w:cs="Arial"/>
          <w:sz w:val="22"/>
          <w:szCs w:val="22"/>
        </w:rPr>
      </w:pPr>
      <w:r w:rsidRPr="00270E17">
        <w:rPr>
          <w:rFonts w:ascii="Arial" w:hAnsi="Arial" w:cs="Arial"/>
          <w:sz w:val="22"/>
          <w:szCs w:val="22"/>
        </w:rPr>
        <w:t xml:space="preserve">Para consultas de medios y periodistas, contactar a: </w:t>
      </w:r>
      <w:hyperlink r:id="rId10" w:history="1">
        <w:r w:rsidRPr="00270E17">
          <w:rPr>
            <w:rStyle w:val="Hipervnculo"/>
            <w:rFonts w:ascii="Arial" w:hAnsi="Arial" w:cs="Arial"/>
            <w:sz w:val="22"/>
            <w:szCs w:val="22"/>
          </w:rPr>
          <w:t>comunicacionsocial@inegi.org.mx</w:t>
        </w:r>
      </w:hyperlink>
      <w:r w:rsidRPr="00270E17">
        <w:rPr>
          <w:rFonts w:ascii="Arial" w:hAnsi="Arial" w:cs="Arial"/>
          <w:sz w:val="22"/>
          <w:szCs w:val="22"/>
        </w:rPr>
        <w:t xml:space="preserve"> </w:t>
      </w:r>
    </w:p>
    <w:p w14:paraId="54A52E15" w14:textId="77777777" w:rsidR="00CE3882" w:rsidRPr="00270E17" w:rsidRDefault="00CE3882" w:rsidP="00CE3882">
      <w:pPr>
        <w:pStyle w:val="NormalWeb"/>
        <w:spacing w:before="0" w:beforeAutospacing="0" w:after="0" w:afterAutospacing="0"/>
        <w:contextualSpacing/>
        <w:jc w:val="center"/>
        <w:rPr>
          <w:rFonts w:ascii="Arial" w:hAnsi="Arial" w:cs="Arial"/>
          <w:sz w:val="22"/>
          <w:szCs w:val="22"/>
        </w:rPr>
      </w:pPr>
    </w:p>
    <w:p w14:paraId="5FE5B2B2" w14:textId="77777777" w:rsidR="00CE3882" w:rsidRPr="00270E17" w:rsidRDefault="00CE3882" w:rsidP="00CE3882">
      <w:pPr>
        <w:pStyle w:val="NormalWeb"/>
        <w:spacing w:before="0" w:beforeAutospacing="0" w:after="0" w:afterAutospacing="0"/>
        <w:contextualSpacing/>
        <w:jc w:val="center"/>
        <w:rPr>
          <w:rFonts w:ascii="Arial" w:hAnsi="Arial" w:cs="Arial"/>
          <w:sz w:val="22"/>
          <w:szCs w:val="22"/>
        </w:rPr>
      </w:pPr>
      <w:r w:rsidRPr="00270E17">
        <w:rPr>
          <w:rFonts w:ascii="Arial" w:hAnsi="Arial" w:cs="Arial"/>
          <w:sz w:val="22"/>
          <w:szCs w:val="22"/>
        </w:rPr>
        <w:t>o llamar al teléfono (55) 52-78-10-00, exts. 1134, 1260 y 1241.</w:t>
      </w:r>
    </w:p>
    <w:p w14:paraId="0A05330E" w14:textId="77777777" w:rsidR="00CE3882" w:rsidRPr="00270E17" w:rsidRDefault="00CE3882" w:rsidP="00CE3882">
      <w:pPr>
        <w:pStyle w:val="NormalWeb"/>
        <w:spacing w:before="0" w:beforeAutospacing="0" w:after="0" w:afterAutospacing="0"/>
        <w:contextualSpacing/>
        <w:jc w:val="center"/>
        <w:rPr>
          <w:rFonts w:ascii="Arial" w:hAnsi="Arial" w:cs="Arial"/>
          <w:sz w:val="22"/>
          <w:szCs w:val="22"/>
        </w:rPr>
      </w:pPr>
    </w:p>
    <w:p w14:paraId="04845224" w14:textId="77777777" w:rsidR="00CE3882" w:rsidRPr="00270E17" w:rsidRDefault="00CE3882" w:rsidP="00CE3882">
      <w:pPr>
        <w:contextualSpacing/>
        <w:jc w:val="center"/>
        <w:rPr>
          <w:rFonts w:ascii="Arial" w:hAnsi="Arial" w:cs="Arial"/>
        </w:rPr>
      </w:pPr>
      <w:r w:rsidRPr="00270E17">
        <w:rPr>
          <w:rFonts w:ascii="Arial" w:hAnsi="Arial" w:cs="Arial"/>
        </w:rPr>
        <w:t>Dirección de Atención a Medios/Dirección General Adjunta de Comunicación</w:t>
      </w:r>
    </w:p>
    <w:p w14:paraId="634FEF71" w14:textId="77777777" w:rsidR="00CE3882" w:rsidRPr="00270E17" w:rsidRDefault="00CE3882" w:rsidP="00CE3882">
      <w:pPr>
        <w:contextualSpacing/>
        <w:jc w:val="center"/>
        <w:rPr>
          <w:rFonts w:ascii="Arial" w:hAnsi="Arial" w:cs="Arial"/>
          <w:sz w:val="16"/>
          <w:szCs w:val="24"/>
        </w:rPr>
      </w:pPr>
    </w:p>
    <w:p w14:paraId="0CA19D04" w14:textId="77777777" w:rsidR="00EB2B4F" w:rsidRPr="00270E17" w:rsidRDefault="00CE3882" w:rsidP="00570FE5">
      <w:pPr>
        <w:ind w:left="-425" w:right="-516"/>
        <w:contextualSpacing/>
        <w:jc w:val="center"/>
        <w:rPr>
          <w:noProof/>
          <w:lang w:eastAsia="es-MX"/>
        </w:rPr>
        <w:sectPr w:rsidR="00EB2B4F" w:rsidRPr="00270E17" w:rsidSect="009531A6">
          <w:headerReference w:type="default" r:id="rId11"/>
          <w:footerReference w:type="default" r:id="rId12"/>
          <w:pgSz w:w="12240" w:h="15840"/>
          <w:pgMar w:top="1843" w:right="1020" w:bottom="1276" w:left="1134" w:header="568" w:footer="413" w:gutter="0"/>
          <w:pgNumType w:start="1"/>
          <w:cols w:space="720"/>
        </w:sectPr>
      </w:pPr>
      <w:r w:rsidRPr="00270E17">
        <w:rPr>
          <w:noProof/>
          <w:lang w:val="es-MX" w:eastAsia="es-MX"/>
        </w:rPr>
        <w:drawing>
          <wp:inline distT="0" distB="0" distL="0" distR="0" wp14:anchorId="56052364" wp14:editId="1E2B9A36">
            <wp:extent cx="266700" cy="278296"/>
            <wp:effectExtent l="0" t="0" r="0" b="7620"/>
            <wp:docPr id="3" name="Imagen 3"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8314" cy="279980"/>
                    </a:xfrm>
                    <a:prstGeom prst="rect">
                      <a:avLst/>
                    </a:prstGeom>
                    <a:noFill/>
                    <a:ln>
                      <a:noFill/>
                    </a:ln>
                  </pic:spPr>
                </pic:pic>
              </a:graphicData>
            </a:graphic>
          </wp:inline>
        </w:drawing>
      </w:r>
      <w:r w:rsidRPr="00270E17">
        <w:rPr>
          <w:noProof/>
          <w:lang w:eastAsia="es-MX"/>
        </w:rPr>
        <w:t xml:space="preserve"> </w:t>
      </w:r>
      <w:r w:rsidRPr="00270E17">
        <w:rPr>
          <w:noProof/>
          <w:lang w:val="es-MX" w:eastAsia="es-MX"/>
        </w:rPr>
        <w:drawing>
          <wp:inline distT="0" distB="0" distL="0" distR="0" wp14:anchorId="09C7BCCC" wp14:editId="4EA293E8">
            <wp:extent cx="285750" cy="285750"/>
            <wp:effectExtent l="0" t="0" r="0" b="0"/>
            <wp:docPr id="4" name="Imagen 4"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270E17">
        <w:rPr>
          <w:noProof/>
          <w:lang w:eastAsia="es-MX"/>
        </w:rPr>
        <w:t xml:space="preserve"> </w:t>
      </w:r>
      <w:r w:rsidRPr="00270E17">
        <w:rPr>
          <w:noProof/>
          <w:lang w:val="es-MX" w:eastAsia="es-MX"/>
        </w:rPr>
        <w:drawing>
          <wp:inline distT="0" distB="0" distL="0" distR="0" wp14:anchorId="4E111528" wp14:editId="00656C43">
            <wp:extent cx="276225" cy="276225"/>
            <wp:effectExtent l="0" t="0" r="9525" b="9525"/>
            <wp:docPr id="16" name="Imagen 16"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270E17">
        <w:rPr>
          <w:noProof/>
          <w:lang w:eastAsia="es-MX"/>
        </w:rPr>
        <w:t xml:space="preserve"> </w:t>
      </w:r>
      <w:r w:rsidRPr="00270E17">
        <w:rPr>
          <w:noProof/>
          <w:lang w:val="es-MX" w:eastAsia="es-MX"/>
        </w:rPr>
        <w:drawing>
          <wp:inline distT="0" distB="0" distL="0" distR="0" wp14:anchorId="4DF6F9D1" wp14:editId="16DA989A">
            <wp:extent cx="285750" cy="285750"/>
            <wp:effectExtent l="0" t="0" r="0" b="0"/>
            <wp:docPr id="17" name="Imagen 17"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270E17">
        <w:rPr>
          <w:noProof/>
          <w:lang w:eastAsia="es-MX"/>
        </w:rPr>
        <w:t xml:space="preserve">  </w:t>
      </w:r>
      <w:r w:rsidRPr="00270E17">
        <w:rPr>
          <w:noProof/>
          <w:sz w:val="14"/>
          <w:szCs w:val="18"/>
          <w:lang w:val="es-MX" w:eastAsia="es-MX"/>
        </w:rPr>
        <w:drawing>
          <wp:inline distT="0" distB="0" distL="0" distR="0" wp14:anchorId="5B1D0D5B" wp14:editId="04964BDB">
            <wp:extent cx="2291293" cy="274955"/>
            <wp:effectExtent l="0" t="0" r="0" b="0"/>
            <wp:docPr id="18" name="Imagen 1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08128" cy="276975"/>
                    </a:xfrm>
                    <a:prstGeom prst="rect">
                      <a:avLst/>
                    </a:prstGeom>
                    <a:noFill/>
                    <a:ln>
                      <a:noFill/>
                    </a:ln>
                  </pic:spPr>
                </pic:pic>
              </a:graphicData>
            </a:graphic>
          </wp:inline>
        </w:drawing>
      </w:r>
    </w:p>
    <w:p w14:paraId="2F116990" w14:textId="77777777" w:rsidR="005C3A8A" w:rsidRPr="00F6095C" w:rsidRDefault="00DC388F" w:rsidP="005C3A8A">
      <w:pPr>
        <w:autoSpaceDE w:val="0"/>
        <w:autoSpaceDN w:val="0"/>
        <w:adjustRightInd w:val="0"/>
        <w:spacing w:after="240"/>
        <w:jc w:val="center"/>
        <w:rPr>
          <w:rFonts w:ascii="Arial" w:hAnsi="Arial" w:cs="Arial"/>
          <w:b/>
          <w:sz w:val="24"/>
          <w:szCs w:val="24"/>
        </w:rPr>
      </w:pPr>
      <w:r w:rsidRPr="00F6095C">
        <w:rPr>
          <w:rFonts w:ascii="Arial" w:hAnsi="Arial" w:cs="Arial"/>
          <w:b/>
          <w:sz w:val="24"/>
          <w:szCs w:val="24"/>
        </w:rPr>
        <w:lastRenderedPageBreak/>
        <w:t>NOTA TÉCNICA</w:t>
      </w:r>
    </w:p>
    <w:p w14:paraId="4A0B7B40" w14:textId="77777777" w:rsidR="005C3A8A" w:rsidRPr="00F6095C" w:rsidRDefault="00DC388F" w:rsidP="005C3A8A">
      <w:pPr>
        <w:autoSpaceDE w:val="0"/>
        <w:autoSpaceDN w:val="0"/>
        <w:adjustRightInd w:val="0"/>
        <w:spacing w:after="240"/>
        <w:jc w:val="center"/>
        <w:rPr>
          <w:rFonts w:ascii="Arial" w:hAnsi="Arial" w:cs="Arial"/>
          <w:b/>
          <w:sz w:val="24"/>
          <w:szCs w:val="24"/>
        </w:rPr>
      </w:pPr>
      <w:r w:rsidRPr="00F6095C">
        <w:rPr>
          <w:rFonts w:ascii="Arial" w:hAnsi="Arial" w:cs="Arial"/>
          <w:b/>
          <w:sz w:val="24"/>
          <w:szCs w:val="24"/>
        </w:rPr>
        <w:t xml:space="preserve">ESTADÍSTICA DE DEFUNCIONES REGISTRADAS </w:t>
      </w:r>
      <w:r w:rsidR="008A2B47" w:rsidRPr="00F6095C">
        <w:rPr>
          <w:rFonts w:ascii="Arial" w:hAnsi="Arial" w:cs="Arial"/>
          <w:b/>
          <w:sz w:val="24"/>
          <w:szCs w:val="24"/>
        </w:rPr>
        <w:t xml:space="preserve">DE ENERO A </w:t>
      </w:r>
      <w:r w:rsidR="009C0DF3">
        <w:rPr>
          <w:rFonts w:ascii="Arial" w:hAnsi="Arial" w:cs="Arial"/>
          <w:b/>
          <w:sz w:val="24"/>
          <w:szCs w:val="24"/>
        </w:rPr>
        <w:t>MARZO</w:t>
      </w:r>
      <w:r w:rsidR="008A2B47" w:rsidRPr="00F6095C">
        <w:rPr>
          <w:rFonts w:ascii="Arial" w:hAnsi="Arial" w:cs="Arial"/>
          <w:b/>
          <w:sz w:val="24"/>
          <w:szCs w:val="24"/>
        </w:rPr>
        <w:t xml:space="preserve"> DE </w:t>
      </w:r>
      <w:r w:rsidRPr="00F6095C">
        <w:rPr>
          <w:rFonts w:ascii="Arial" w:hAnsi="Arial"/>
          <w:b/>
          <w:sz w:val="24"/>
          <w:szCs w:val="24"/>
        </w:rPr>
        <w:t>20</w:t>
      </w:r>
      <w:r w:rsidR="008A2B47" w:rsidRPr="00F6095C">
        <w:rPr>
          <w:rFonts w:ascii="Arial" w:hAnsi="Arial"/>
          <w:b/>
          <w:sz w:val="24"/>
          <w:szCs w:val="24"/>
        </w:rPr>
        <w:t>2</w:t>
      </w:r>
      <w:r w:rsidR="009C0DF3">
        <w:rPr>
          <w:rFonts w:ascii="Arial" w:hAnsi="Arial"/>
          <w:b/>
          <w:sz w:val="24"/>
          <w:szCs w:val="24"/>
        </w:rPr>
        <w:t>1</w:t>
      </w:r>
    </w:p>
    <w:p w14:paraId="35841A19" w14:textId="77777777" w:rsidR="005C3A8A" w:rsidRPr="00270E17" w:rsidRDefault="005C3A8A" w:rsidP="00C42A3A">
      <w:pPr>
        <w:pStyle w:val="Textoindependiente"/>
        <w:spacing w:after="240"/>
        <w:ind w:left="0" w:right="1"/>
        <w:jc w:val="both"/>
        <w:rPr>
          <w:rFonts w:cs="Arial"/>
        </w:rPr>
      </w:pPr>
      <w:r w:rsidRPr="00270E17">
        <w:rPr>
          <w:rFonts w:cs="Arial"/>
        </w:rPr>
        <w:t xml:space="preserve">El INEGI da a conocer los principales resultados </w:t>
      </w:r>
      <w:r w:rsidR="00C26A12">
        <w:rPr>
          <w:rFonts w:cs="Arial"/>
        </w:rPr>
        <w:t xml:space="preserve">preliminares </w:t>
      </w:r>
      <w:r w:rsidRPr="00270E17">
        <w:rPr>
          <w:rFonts w:cs="Arial"/>
        </w:rPr>
        <w:t xml:space="preserve">de la estadística de defunciones registradas </w:t>
      </w:r>
      <w:r w:rsidR="008A2B47" w:rsidRPr="00270E17">
        <w:rPr>
          <w:rFonts w:cs="Arial"/>
        </w:rPr>
        <w:t xml:space="preserve">de enero a </w:t>
      </w:r>
      <w:r w:rsidR="009C0DF3">
        <w:rPr>
          <w:rFonts w:cs="Arial"/>
        </w:rPr>
        <w:t>marzo</w:t>
      </w:r>
      <w:r w:rsidR="008A2B47" w:rsidRPr="00270E17">
        <w:rPr>
          <w:rFonts w:cs="Arial"/>
        </w:rPr>
        <w:t xml:space="preserve"> de 202</w:t>
      </w:r>
      <w:r w:rsidR="009C0DF3">
        <w:rPr>
          <w:rFonts w:cs="Arial"/>
        </w:rPr>
        <w:t>1</w:t>
      </w:r>
      <w:r w:rsidRPr="00270E17">
        <w:rPr>
          <w:rFonts w:cs="Arial"/>
        </w:rPr>
        <w:t xml:space="preserve"> con información de sus características.</w:t>
      </w:r>
    </w:p>
    <w:p w14:paraId="27E9EE60" w14:textId="77777777" w:rsidR="005C3A8A" w:rsidRDefault="005C3A8A" w:rsidP="00C42A3A">
      <w:pPr>
        <w:pStyle w:val="Textoindependiente"/>
        <w:shd w:val="clear" w:color="auto" w:fill="FFFFFF" w:themeFill="background1"/>
        <w:spacing w:after="240"/>
        <w:ind w:left="0" w:right="1"/>
        <w:jc w:val="both"/>
      </w:pPr>
      <w:r w:rsidRPr="00270E17">
        <w:t xml:space="preserve">La mortalidad en conjunto con la fecundidad, son fundamentales para comprender la dinámica del crecimiento de la población, la información que genera </w:t>
      </w:r>
      <w:r w:rsidR="007E290A">
        <w:t>la estadística</w:t>
      </w:r>
      <w:r w:rsidRPr="00270E17">
        <w:t xml:space="preserve">, así como las características del hecho y de las personas fallecidas, </w:t>
      </w:r>
      <w:r w:rsidR="007E290A">
        <w:t>brindan</w:t>
      </w:r>
      <w:r w:rsidRPr="00270E17">
        <w:t xml:space="preserve"> elementos para analizar, diseñar, evaluar y dar seguimiento a las políticas de salud de la población.</w:t>
      </w:r>
    </w:p>
    <w:p w14:paraId="546AA2AE" w14:textId="26C5C6FE" w:rsidR="007E290A" w:rsidRPr="00270E17" w:rsidRDefault="007E290A" w:rsidP="00C42A3A">
      <w:pPr>
        <w:pStyle w:val="Textoindependiente"/>
        <w:shd w:val="clear" w:color="auto" w:fill="FFFFFF" w:themeFill="background1"/>
        <w:spacing w:after="240"/>
        <w:ind w:left="0" w:right="1"/>
        <w:jc w:val="both"/>
      </w:pPr>
      <w:r>
        <w:t xml:space="preserve">La presente publicación </w:t>
      </w:r>
      <w:r w:rsidR="007A1F92">
        <w:t xml:space="preserve">con información preliminar </w:t>
      </w:r>
      <w:r>
        <w:t xml:space="preserve">incluye las defunciones </w:t>
      </w:r>
      <w:r w:rsidR="000D044E">
        <w:t xml:space="preserve">registradas </w:t>
      </w:r>
      <w:r>
        <w:t>por sexo</w:t>
      </w:r>
      <w:r w:rsidR="00BD610D">
        <w:t>, grupos de edad</w:t>
      </w:r>
      <w:r>
        <w:t xml:space="preserve"> de las personas fallecidas, así como la entidad </w:t>
      </w:r>
      <w:r w:rsidR="004B4BF2">
        <w:t xml:space="preserve">federativa </w:t>
      </w:r>
      <w:r>
        <w:t xml:space="preserve">de registro, </w:t>
      </w:r>
      <w:r w:rsidR="004B4BF2">
        <w:t xml:space="preserve">de </w:t>
      </w:r>
      <w:r>
        <w:t xml:space="preserve">ocurrencia y </w:t>
      </w:r>
      <w:r w:rsidR="004B4BF2">
        <w:t xml:space="preserve">de </w:t>
      </w:r>
      <w:r>
        <w:t>residencia habitual</w:t>
      </w:r>
      <w:r w:rsidR="000D044E">
        <w:t xml:space="preserve"> de las personas fallecidas</w:t>
      </w:r>
      <w:r>
        <w:t>. No se incluye en esta edición la causa básica de la defunción.</w:t>
      </w:r>
    </w:p>
    <w:p w14:paraId="19EFC3D5" w14:textId="77777777" w:rsidR="005C3A8A" w:rsidRPr="00270E17" w:rsidRDefault="005C3A8A" w:rsidP="005C3A8A">
      <w:pPr>
        <w:shd w:val="clear" w:color="auto" w:fill="FFFFFF" w:themeFill="background1"/>
        <w:autoSpaceDE w:val="0"/>
        <w:autoSpaceDN w:val="0"/>
        <w:adjustRightInd w:val="0"/>
        <w:jc w:val="both"/>
        <w:rPr>
          <w:rFonts w:ascii="Arial" w:eastAsia="+mn-ea" w:hAnsi="Arial" w:cs="Arial"/>
          <w:b/>
          <w:kern w:val="24"/>
          <w:sz w:val="24"/>
          <w:szCs w:val="24"/>
        </w:rPr>
      </w:pPr>
      <w:r w:rsidRPr="00270E17">
        <w:rPr>
          <w:rFonts w:ascii="Arial" w:eastAsia="+mn-ea" w:hAnsi="Arial" w:cs="Arial"/>
          <w:b/>
          <w:kern w:val="24"/>
          <w:sz w:val="24"/>
          <w:szCs w:val="24"/>
        </w:rPr>
        <w:t>Objetivo</w:t>
      </w:r>
    </w:p>
    <w:p w14:paraId="1E3874F5" w14:textId="77777777" w:rsidR="005C3A8A" w:rsidRPr="00270E17" w:rsidRDefault="005C3A8A" w:rsidP="005C3A8A">
      <w:pPr>
        <w:shd w:val="clear" w:color="auto" w:fill="FFFFFF" w:themeFill="background1"/>
        <w:autoSpaceDE w:val="0"/>
        <w:autoSpaceDN w:val="0"/>
        <w:adjustRightInd w:val="0"/>
        <w:spacing w:after="240"/>
        <w:jc w:val="both"/>
        <w:rPr>
          <w:rFonts w:ascii="Arial" w:eastAsia="Arial" w:hAnsi="Arial"/>
          <w:sz w:val="24"/>
          <w:szCs w:val="24"/>
        </w:rPr>
      </w:pPr>
      <w:r w:rsidRPr="00270E17">
        <w:rPr>
          <w:rFonts w:ascii="Arial" w:eastAsia="Arial" w:hAnsi="Arial"/>
          <w:sz w:val="24"/>
          <w:szCs w:val="24"/>
        </w:rPr>
        <w:t>Generar estadísticas sobre defunciones registradas, que permitan caracterizar el fenómeno de la mortalidad en el país.</w:t>
      </w:r>
    </w:p>
    <w:p w14:paraId="76EBA5C8" w14:textId="77777777" w:rsidR="005C3A8A" w:rsidRPr="00270E17" w:rsidRDefault="005C3A8A" w:rsidP="005C3A8A">
      <w:pPr>
        <w:spacing w:line="276" w:lineRule="auto"/>
        <w:jc w:val="both"/>
        <w:rPr>
          <w:rFonts w:ascii="Arial" w:eastAsia="Calibri" w:hAnsi="Arial" w:cs="Arial"/>
          <w:b/>
          <w:sz w:val="24"/>
          <w:szCs w:val="24"/>
        </w:rPr>
      </w:pPr>
      <w:r w:rsidRPr="00270E17">
        <w:rPr>
          <w:rFonts w:ascii="Arial" w:eastAsia="Calibri" w:hAnsi="Arial" w:cs="Arial"/>
          <w:b/>
          <w:sz w:val="24"/>
          <w:szCs w:val="24"/>
        </w:rPr>
        <w:t>Descripción general</w:t>
      </w:r>
    </w:p>
    <w:p w14:paraId="4943CE23" w14:textId="77777777" w:rsidR="005C3A8A" w:rsidRPr="00270E17" w:rsidRDefault="005C3A8A" w:rsidP="005C3A8A">
      <w:pPr>
        <w:spacing w:line="276" w:lineRule="auto"/>
        <w:jc w:val="both"/>
        <w:rPr>
          <w:rFonts w:ascii="Arial" w:eastAsia="Calibri" w:hAnsi="Arial" w:cs="Arial"/>
          <w:b/>
          <w:sz w:val="12"/>
          <w:szCs w:val="24"/>
        </w:rPr>
      </w:pPr>
    </w:p>
    <w:p w14:paraId="4947DE85" w14:textId="77777777" w:rsidR="00984C25" w:rsidRDefault="005C3A8A" w:rsidP="00F81932">
      <w:pPr>
        <w:spacing w:line="276" w:lineRule="auto"/>
        <w:ind w:left="3544" w:hanging="3544"/>
        <w:jc w:val="both"/>
        <w:rPr>
          <w:rFonts w:ascii="Arial" w:eastAsia="Calibri" w:hAnsi="Arial" w:cs="Arial"/>
          <w:b/>
          <w:sz w:val="24"/>
          <w:szCs w:val="24"/>
        </w:rPr>
      </w:pPr>
      <w:r w:rsidRPr="00270E17">
        <w:rPr>
          <w:rFonts w:ascii="Arial" w:eastAsia="Calibri" w:hAnsi="Arial" w:cs="Arial"/>
          <w:b/>
          <w:sz w:val="24"/>
          <w:szCs w:val="24"/>
        </w:rPr>
        <w:t xml:space="preserve">Procedencia de la </w:t>
      </w:r>
    </w:p>
    <w:p w14:paraId="65306AEE" w14:textId="77777777" w:rsidR="00F6095C" w:rsidRPr="00270E17" w:rsidRDefault="005C3A8A" w:rsidP="00256E67">
      <w:pPr>
        <w:spacing w:line="276" w:lineRule="auto"/>
        <w:ind w:left="2694" w:hanging="2694"/>
        <w:jc w:val="both"/>
        <w:rPr>
          <w:rFonts w:ascii="Arial" w:eastAsia="Times New Roman" w:hAnsi="Arial" w:cs="Arial"/>
          <w:spacing w:val="-8"/>
          <w:sz w:val="24"/>
          <w:szCs w:val="24"/>
          <w:lang w:eastAsia="es-MX"/>
        </w:rPr>
      </w:pPr>
      <w:r w:rsidRPr="00270E17">
        <w:rPr>
          <w:rFonts w:ascii="Arial" w:eastAsia="Calibri" w:hAnsi="Arial" w:cs="Arial"/>
          <w:b/>
          <w:sz w:val="24"/>
          <w:szCs w:val="24"/>
        </w:rPr>
        <w:t>Información:</w:t>
      </w:r>
      <w:r w:rsidRPr="00270E17">
        <w:rPr>
          <w:rFonts w:ascii="Arial" w:eastAsia="Calibri" w:hAnsi="Arial" w:cs="Arial"/>
          <w:b/>
          <w:sz w:val="24"/>
          <w:szCs w:val="24"/>
        </w:rPr>
        <w:tab/>
      </w:r>
      <w:r w:rsidRPr="00270E17">
        <w:rPr>
          <w:rFonts w:ascii="Arial" w:eastAsia="Calibri" w:hAnsi="Arial" w:cs="Arial"/>
          <w:spacing w:val="-8"/>
          <w:sz w:val="24"/>
          <w:szCs w:val="24"/>
        </w:rPr>
        <w:t xml:space="preserve">Registros </w:t>
      </w:r>
      <w:r w:rsidRPr="00270E17">
        <w:rPr>
          <w:rFonts w:ascii="Arial" w:eastAsia="Times New Roman" w:hAnsi="Arial" w:cs="Arial"/>
          <w:spacing w:val="-8"/>
          <w:sz w:val="24"/>
          <w:szCs w:val="24"/>
          <w:lang w:eastAsia="es-MX"/>
        </w:rPr>
        <w:t xml:space="preserve">administrativos de defunciones, generados a partir del certificado de defunción, los cuales </w:t>
      </w:r>
      <w:r w:rsidRPr="00221C2A">
        <w:rPr>
          <w:rFonts w:ascii="Arial" w:eastAsia="Times New Roman" w:hAnsi="Arial" w:cs="Arial"/>
          <w:spacing w:val="-8"/>
          <w:sz w:val="24"/>
          <w:szCs w:val="24"/>
          <w:lang w:eastAsia="es-MX"/>
        </w:rPr>
        <w:t xml:space="preserve">son </w:t>
      </w:r>
      <w:r w:rsidRPr="004C3EE5">
        <w:rPr>
          <w:rFonts w:ascii="Arial" w:eastAsia="Times New Roman" w:hAnsi="Arial" w:cs="Arial"/>
          <w:spacing w:val="-8"/>
          <w:sz w:val="24"/>
          <w:szCs w:val="24"/>
          <w:lang w:eastAsia="es-MX"/>
        </w:rPr>
        <w:t>suministrados</w:t>
      </w:r>
      <w:r w:rsidRPr="00221C2A">
        <w:rPr>
          <w:rFonts w:ascii="Arial" w:eastAsia="Times New Roman" w:hAnsi="Arial" w:cs="Arial"/>
          <w:spacing w:val="-8"/>
          <w:sz w:val="24"/>
          <w:szCs w:val="24"/>
          <w:lang w:eastAsia="es-MX"/>
        </w:rPr>
        <w:t xml:space="preserve"> al</w:t>
      </w:r>
      <w:r w:rsidRPr="00270E17">
        <w:rPr>
          <w:rFonts w:ascii="Arial" w:eastAsia="Times New Roman" w:hAnsi="Arial" w:cs="Arial"/>
          <w:spacing w:val="-8"/>
          <w:sz w:val="24"/>
          <w:szCs w:val="24"/>
          <w:lang w:eastAsia="es-MX"/>
        </w:rPr>
        <w:t xml:space="preserve"> INEGI por las Oficialías del Registro Civil y los Servicios Médicos Forenses o sus equivalentes en las entidades federativas (fundamentalmente para defunciones de tipo accidental o violenta). Los registros administrativos de los certificados de defunción se complementan con las actas de defunción, también </w:t>
      </w:r>
      <w:r w:rsidR="000501C9">
        <w:rPr>
          <w:rFonts w:ascii="Arial" w:eastAsia="Times New Roman" w:hAnsi="Arial" w:cs="Arial"/>
          <w:spacing w:val="-8"/>
          <w:sz w:val="24"/>
          <w:szCs w:val="24"/>
          <w:lang w:eastAsia="es-MX"/>
        </w:rPr>
        <w:t xml:space="preserve">proporcionadas </w:t>
      </w:r>
      <w:r w:rsidRPr="00270E17">
        <w:rPr>
          <w:rFonts w:ascii="Arial" w:eastAsia="Times New Roman" w:hAnsi="Arial" w:cs="Arial"/>
          <w:spacing w:val="-8"/>
          <w:sz w:val="24"/>
          <w:szCs w:val="24"/>
          <w:lang w:eastAsia="es-MX"/>
        </w:rPr>
        <w:t xml:space="preserve">por las Oficialías del Registro Civil y con los cuadernos estadísticos de mortalidad, </w:t>
      </w:r>
      <w:r w:rsidR="000501C9">
        <w:rPr>
          <w:rFonts w:ascii="Arial" w:eastAsia="Times New Roman" w:hAnsi="Arial" w:cs="Arial"/>
          <w:spacing w:val="-8"/>
          <w:sz w:val="24"/>
          <w:szCs w:val="24"/>
          <w:lang w:eastAsia="es-MX"/>
        </w:rPr>
        <w:t>entregados</w:t>
      </w:r>
      <w:r w:rsidR="000501C9" w:rsidRPr="00270E17">
        <w:rPr>
          <w:rFonts w:ascii="Arial" w:eastAsia="Times New Roman" w:hAnsi="Arial" w:cs="Arial"/>
          <w:spacing w:val="-8"/>
          <w:sz w:val="24"/>
          <w:szCs w:val="24"/>
          <w:lang w:eastAsia="es-MX"/>
        </w:rPr>
        <w:t xml:space="preserve"> </w:t>
      </w:r>
      <w:r w:rsidRPr="00270E17">
        <w:rPr>
          <w:rFonts w:ascii="Arial" w:eastAsia="Times New Roman" w:hAnsi="Arial" w:cs="Arial"/>
          <w:spacing w:val="-8"/>
          <w:sz w:val="24"/>
          <w:szCs w:val="24"/>
          <w:lang w:eastAsia="es-MX"/>
        </w:rPr>
        <w:t>por las Agencias del Ministerio Público.</w:t>
      </w:r>
    </w:p>
    <w:p w14:paraId="0D832BC4" w14:textId="77777777" w:rsidR="005C3A8A" w:rsidRPr="00270E17" w:rsidRDefault="005C3A8A" w:rsidP="00256E67">
      <w:pPr>
        <w:spacing w:line="276" w:lineRule="auto"/>
        <w:ind w:left="2694"/>
        <w:jc w:val="both"/>
        <w:rPr>
          <w:rFonts w:ascii="Arial" w:eastAsia="Times New Roman" w:hAnsi="Arial" w:cs="Arial"/>
          <w:spacing w:val="-8"/>
          <w:sz w:val="24"/>
          <w:szCs w:val="24"/>
          <w:lang w:eastAsia="es-MX"/>
        </w:rPr>
      </w:pPr>
      <w:r w:rsidRPr="00270E17">
        <w:rPr>
          <w:rFonts w:ascii="Arial" w:eastAsia="Times New Roman" w:hAnsi="Arial" w:cs="Arial"/>
          <w:spacing w:val="-8"/>
          <w:sz w:val="24"/>
          <w:szCs w:val="24"/>
          <w:lang w:eastAsia="es-MX"/>
        </w:rPr>
        <w:t xml:space="preserve">La información que integra la </w:t>
      </w:r>
      <w:r w:rsidRPr="0050034A">
        <w:rPr>
          <w:rFonts w:ascii="Arial" w:eastAsia="Times New Roman" w:hAnsi="Arial" w:cs="Arial"/>
          <w:spacing w:val="-8"/>
          <w:sz w:val="24"/>
          <w:szCs w:val="24"/>
          <w:lang w:eastAsia="es-MX"/>
        </w:rPr>
        <w:t xml:space="preserve">estadística fue </w:t>
      </w:r>
      <w:r w:rsidRPr="004C3EE5">
        <w:rPr>
          <w:rFonts w:ascii="Arial" w:eastAsia="Times New Roman" w:hAnsi="Arial" w:cs="Arial"/>
          <w:spacing w:val="-8"/>
          <w:sz w:val="24"/>
          <w:szCs w:val="24"/>
          <w:lang w:eastAsia="es-MX"/>
        </w:rPr>
        <w:t xml:space="preserve">suministrada </w:t>
      </w:r>
      <w:r w:rsidRPr="0050034A">
        <w:rPr>
          <w:rFonts w:ascii="Arial" w:eastAsia="Times New Roman" w:hAnsi="Arial" w:cs="Arial"/>
          <w:spacing w:val="-8"/>
          <w:sz w:val="24"/>
          <w:szCs w:val="24"/>
          <w:lang w:eastAsia="es-MX"/>
        </w:rPr>
        <w:t>por</w:t>
      </w:r>
      <w:r w:rsidRPr="00270E17">
        <w:rPr>
          <w:rFonts w:ascii="Arial" w:eastAsia="Times New Roman" w:hAnsi="Arial" w:cs="Arial"/>
          <w:spacing w:val="-8"/>
          <w:sz w:val="24"/>
          <w:szCs w:val="24"/>
          <w:lang w:eastAsia="es-MX"/>
        </w:rPr>
        <w:t xml:space="preserve"> </w:t>
      </w:r>
      <w:r w:rsidR="00547198" w:rsidRPr="001A43AF">
        <w:rPr>
          <w:rFonts w:ascii="Arial" w:hAnsi="Arial"/>
          <w:spacing w:val="-8"/>
          <w:sz w:val="24"/>
        </w:rPr>
        <w:t>4</w:t>
      </w:r>
      <w:r w:rsidR="00823A8E">
        <w:rPr>
          <w:rFonts w:ascii="Arial" w:hAnsi="Arial"/>
          <w:spacing w:val="-8"/>
          <w:sz w:val="24"/>
        </w:rPr>
        <w:t xml:space="preserve"> </w:t>
      </w:r>
      <w:r w:rsidR="00547198" w:rsidRPr="00823A8E">
        <w:rPr>
          <w:rFonts w:ascii="Arial" w:hAnsi="Arial"/>
          <w:spacing w:val="-8"/>
          <w:sz w:val="24"/>
        </w:rPr>
        <w:t>3</w:t>
      </w:r>
      <w:r w:rsidR="001A43AF">
        <w:rPr>
          <w:rFonts w:ascii="Arial" w:hAnsi="Arial"/>
          <w:spacing w:val="-8"/>
          <w:sz w:val="24"/>
        </w:rPr>
        <w:t>20</w:t>
      </w:r>
      <w:r w:rsidR="00841FC0" w:rsidRPr="00270E17">
        <w:rPr>
          <w:rFonts w:ascii="Arial" w:eastAsia="Times New Roman" w:hAnsi="Arial" w:cs="Arial"/>
          <w:spacing w:val="-8"/>
          <w:sz w:val="24"/>
          <w:szCs w:val="24"/>
          <w:lang w:eastAsia="es-MX"/>
        </w:rPr>
        <w:t xml:space="preserve"> </w:t>
      </w:r>
      <w:r w:rsidR="0034014B" w:rsidRPr="00270E17">
        <w:rPr>
          <w:rFonts w:ascii="Arial" w:eastAsia="Times New Roman" w:hAnsi="Arial" w:cs="Arial"/>
          <w:spacing w:val="-8"/>
          <w:sz w:val="24"/>
          <w:szCs w:val="24"/>
          <w:lang w:eastAsia="es-MX"/>
        </w:rPr>
        <w:t>fuentes informantes.</w:t>
      </w:r>
    </w:p>
    <w:p w14:paraId="7C32C8FA" w14:textId="77777777" w:rsidR="005C3A8A" w:rsidRPr="00270E17" w:rsidRDefault="005C3A8A" w:rsidP="00256E67">
      <w:pPr>
        <w:spacing w:line="276" w:lineRule="auto"/>
        <w:ind w:left="2694"/>
        <w:jc w:val="both"/>
        <w:rPr>
          <w:rFonts w:ascii="Arial" w:eastAsia="Calibri" w:hAnsi="Arial" w:cs="Arial"/>
          <w:spacing w:val="-8"/>
          <w:sz w:val="24"/>
          <w:szCs w:val="24"/>
        </w:rPr>
      </w:pPr>
      <w:r w:rsidRPr="00270E17">
        <w:rPr>
          <w:rFonts w:ascii="Arial" w:eastAsia="Times New Roman" w:hAnsi="Arial" w:cs="Arial"/>
          <w:spacing w:val="-8"/>
          <w:sz w:val="24"/>
          <w:szCs w:val="24"/>
          <w:lang w:eastAsia="es-MX"/>
        </w:rPr>
        <w:t xml:space="preserve">Para generar la información definitiva, se </w:t>
      </w:r>
      <w:r w:rsidR="00236025">
        <w:rPr>
          <w:rFonts w:ascii="Arial" w:eastAsia="Times New Roman" w:hAnsi="Arial" w:cs="Arial"/>
          <w:spacing w:val="-8"/>
          <w:sz w:val="24"/>
          <w:szCs w:val="24"/>
          <w:lang w:eastAsia="es-MX"/>
        </w:rPr>
        <w:t>realizarán</w:t>
      </w:r>
      <w:r w:rsidR="00236025" w:rsidRPr="00270E17">
        <w:rPr>
          <w:rFonts w:ascii="Arial" w:eastAsia="Times New Roman" w:hAnsi="Arial" w:cs="Arial"/>
          <w:spacing w:val="-8"/>
          <w:sz w:val="24"/>
          <w:szCs w:val="24"/>
          <w:lang w:eastAsia="es-MX"/>
        </w:rPr>
        <w:t xml:space="preserve"> </w:t>
      </w:r>
      <w:r w:rsidRPr="00270E17">
        <w:rPr>
          <w:rFonts w:ascii="Arial" w:eastAsia="Times New Roman" w:hAnsi="Arial" w:cs="Arial"/>
          <w:spacing w:val="-8"/>
          <w:sz w:val="24"/>
          <w:szCs w:val="24"/>
          <w:lang w:eastAsia="es-MX"/>
        </w:rPr>
        <w:t>confrontas con la Secretaría de Salud para cuatro grupos: defunciones maternas, muertes de menores de cinco años, agresiones (presuntos homicidios) y las provocadas por causas sujetas a vigilancia epidemiológica</w:t>
      </w:r>
      <w:r w:rsidR="0050034A">
        <w:rPr>
          <w:rFonts w:ascii="Arial" w:eastAsia="Times New Roman" w:hAnsi="Arial" w:cs="Arial"/>
          <w:spacing w:val="-8"/>
          <w:sz w:val="24"/>
          <w:szCs w:val="24"/>
          <w:lang w:eastAsia="es-MX"/>
        </w:rPr>
        <w:t xml:space="preserve"> (entre las que se encuentran las causadas por COVID-19)</w:t>
      </w:r>
      <w:r w:rsidRPr="00270E17">
        <w:rPr>
          <w:rFonts w:ascii="Arial" w:eastAsia="Times New Roman" w:hAnsi="Arial" w:cs="Arial"/>
          <w:spacing w:val="-8"/>
          <w:sz w:val="24"/>
          <w:szCs w:val="24"/>
          <w:lang w:eastAsia="es-MX"/>
        </w:rPr>
        <w:t>.</w:t>
      </w:r>
      <w:r w:rsidRPr="00270E17">
        <w:rPr>
          <w:rFonts w:ascii="Arial" w:eastAsia="Calibri" w:hAnsi="Arial" w:cs="Arial"/>
          <w:b/>
          <w:sz w:val="24"/>
          <w:szCs w:val="24"/>
        </w:rPr>
        <w:t xml:space="preserve"> </w:t>
      </w:r>
      <w:r w:rsidRPr="00270E17">
        <w:rPr>
          <w:rFonts w:ascii="Arial" w:eastAsia="Calibri" w:hAnsi="Arial" w:cs="Arial"/>
          <w:sz w:val="24"/>
          <w:szCs w:val="24"/>
        </w:rPr>
        <w:t>La causa de muerte se identifica y codifica con base en los catálogos y procedimientos establecidos en la Clasificación Estadística Internacional de Enfermedades y Problemas Relacionados con la Salud, Décima Revisión (CIE-10).</w:t>
      </w:r>
    </w:p>
    <w:p w14:paraId="435529AA" w14:textId="77777777" w:rsidR="005C3A8A" w:rsidRPr="00270E17" w:rsidRDefault="005C3A8A" w:rsidP="00256E67">
      <w:pPr>
        <w:tabs>
          <w:tab w:val="left" w:pos="2694"/>
        </w:tabs>
        <w:spacing w:after="240"/>
        <w:jc w:val="both"/>
        <w:rPr>
          <w:rFonts w:ascii="Arial" w:eastAsia="Times New Roman" w:hAnsi="Arial" w:cs="Arial"/>
          <w:sz w:val="24"/>
          <w:szCs w:val="24"/>
          <w:lang w:eastAsia="es-MX"/>
        </w:rPr>
      </w:pPr>
      <w:r w:rsidRPr="00270E17">
        <w:rPr>
          <w:rFonts w:ascii="Arial" w:eastAsia="Calibri" w:hAnsi="Arial" w:cs="Arial"/>
          <w:b/>
          <w:sz w:val="24"/>
          <w:szCs w:val="24"/>
        </w:rPr>
        <w:lastRenderedPageBreak/>
        <w:t>Cobertura Geográfica:</w:t>
      </w:r>
      <w:r w:rsidRPr="00270E17">
        <w:rPr>
          <w:rFonts w:ascii="Arial" w:eastAsia="Times New Roman" w:hAnsi="Arial" w:cs="Arial"/>
          <w:b/>
          <w:sz w:val="24"/>
          <w:szCs w:val="24"/>
          <w:lang w:eastAsia="es-MX"/>
        </w:rPr>
        <w:tab/>
      </w:r>
      <w:r w:rsidRPr="00270E17">
        <w:rPr>
          <w:rFonts w:ascii="Arial" w:eastAsia="Times New Roman" w:hAnsi="Arial" w:cs="Arial"/>
          <w:sz w:val="24"/>
          <w:szCs w:val="24"/>
          <w:lang w:eastAsia="es-MX"/>
        </w:rPr>
        <w:t>Nacional</w:t>
      </w:r>
    </w:p>
    <w:p w14:paraId="352C2890" w14:textId="77777777" w:rsidR="005C3A8A" w:rsidRPr="00270E17" w:rsidRDefault="005C3A8A" w:rsidP="00256E67">
      <w:pPr>
        <w:tabs>
          <w:tab w:val="left" w:pos="2694"/>
        </w:tabs>
        <w:spacing w:after="240"/>
        <w:jc w:val="both"/>
        <w:rPr>
          <w:rFonts w:ascii="Arial" w:eastAsia="Times New Roman" w:hAnsi="Arial" w:cs="Arial"/>
          <w:b/>
          <w:sz w:val="24"/>
          <w:szCs w:val="24"/>
          <w:lang w:eastAsia="es-MX"/>
        </w:rPr>
      </w:pPr>
      <w:r w:rsidRPr="00270E17">
        <w:rPr>
          <w:rFonts w:ascii="Arial" w:eastAsia="Calibri" w:hAnsi="Arial" w:cs="Arial"/>
          <w:b/>
          <w:sz w:val="24"/>
          <w:szCs w:val="24"/>
        </w:rPr>
        <w:t>Desglose Geográfico:</w:t>
      </w:r>
      <w:r w:rsidRPr="00270E17">
        <w:rPr>
          <w:rFonts w:ascii="Arial" w:eastAsia="Times New Roman" w:hAnsi="Arial" w:cs="Arial"/>
          <w:b/>
          <w:sz w:val="24"/>
          <w:szCs w:val="24"/>
          <w:lang w:eastAsia="es-MX"/>
        </w:rPr>
        <w:tab/>
      </w:r>
      <w:r w:rsidRPr="00270E17">
        <w:rPr>
          <w:rFonts w:ascii="Arial" w:eastAsia="Calibri" w:hAnsi="Arial" w:cs="Arial"/>
          <w:sz w:val="24"/>
          <w:szCs w:val="24"/>
        </w:rPr>
        <w:t xml:space="preserve">Entidad federativa </w:t>
      </w:r>
    </w:p>
    <w:p w14:paraId="7A1CF2ED" w14:textId="77777777" w:rsidR="005C3A8A" w:rsidRPr="00270E17" w:rsidRDefault="005C3A8A" w:rsidP="00256E67">
      <w:pPr>
        <w:tabs>
          <w:tab w:val="left" w:pos="2694"/>
        </w:tabs>
        <w:spacing w:after="240"/>
        <w:jc w:val="both"/>
        <w:rPr>
          <w:rFonts w:ascii="Arial" w:eastAsia="Calibri" w:hAnsi="Arial" w:cs="Arial"/>
          <w:sz w:val="24"/>
          <w:szCs w:val="24"/>
        </w:rPr>
      </w:pPr>
      <w:r w:rsidRPr="00270E17">
        <w:rPr>
          <w:rFonts w:ascii="Arial" w:eastAsia="Calibri" w:hAnsi="Arial" w:cs="Arial"/>
          <w:b/>
          <w:sz w:val="24"/>
          <w:szCs w:val="24"/>
        </w:rPr>
        <w:t>Cobertura Temporal:</w:t>
      </w:r>
      <w:r w:rsidRPr="00270E17">
        <w:rPr>
          <w:rFonts w:ascii="Arial" w:eastAsia="Times New Roman" w:hAnsi="Arial" w:cs="Arial"/>
          <w:b/>
          <w:sz w:val="24"/>
          <w:szCs w:val="24"/>
          <w:lang w:eastAsia="es-MX"/>
        </w:rPr>
        <w:tab/>
      </w:r>
      <w:r w:rsidR="00AE4C53" w:rsidRPr="00270E17">
        <w:rPr>
          <w:rFonts w:ascii="Arial" w:eastAsia="Times New Roman" w:hAnsi="Arial" w:cs="Arial"/>
          <w:bCs/>
          <w:sz w:val="24"/>
          <w:szCs w:val="24"/>
          <w:lang w:eastAsia="es-MX"/>
        </w:rPr>
        <w:t xml:space="preserve">Enero a </w:t>
      </w:r>
      <w:r w:rsidR="009C0DF3">
        <w:rPr>
          <w:rFonts w:ascii="Arial" w:eastAsia="Times New Roman" w:hAnsi="Arial" w:cs="Arial"/>
          <w:bCs/>
          <w:sz w:val="24"/>
          <w:szCs w:val="24"/>
          <w:lang w:eastAsia="es-MX"/>
        </w:rPr>
        <w:t>marzo</w:t>
      </w:r>
      <w:r w:rsidR="00AE4C53" w:rsidRPr="00270E17">
        <w:rPr>
          <w:rFonts w:ascii="Arial" w:eastAsia="Times New Roman" w:hAnsi="Arial" w:cs="Arial"/>
          <w:bCs/>
          <w:sz w:val="24"/>
          <w:szCs w:val="24"/>
          <w:lang w:eastAsia="es-MX"/>
        </w:rPr>
        <w:t xml:space="preserve"> de 202</w:t>
      </w:r>
      <w:r w:rsidR="009C0DF3">
        <w:rPr>
          <w:rFonts w:ascii="Arial" w:eastAsia="Times New Roman" w:hAnsi="Arial" w:cs="Arial"/>
          <w:bCs/>
          <w:sz w:val="24"/>
          <w:szCs w:val="24"/>
          <w:lang w:eastAsia="es-MX"/>
        </w:rPr>
        <w:t>1</w:t>
      </w:r>
      <w:r w:rsidR="00E85678">
        <w:rPr>
          <w:rStyle w:val="Refdenotaalpie"/>
          <w:rFonts w:ascii="Arial" w:eastAsia="Times New Roman" w:hAnsi="Arial" w:cs="Arial"/>
          <w:bCs/>
          <w:sz w:val="24"/>
          <w:szCs w:val="24"/>
          <w:lang w:eastAsia="es-MX"/>
        </w:rPr>
        <w:footnoteReference w:id="8"/>
      </w:r>
    </w:p>
    <w:p w14:paraId="43A06D67" w14:textId="77777777" w:rsidR="005C3A8A" w:rsidRPr="00270E17" w:rsidRDefault="005C3A8A" w:rsidP="00256E67">
      <w:pPr>
        <w:tabs>
          <w:tab w:val="left" w:pos="2694"/>
        </w:tabs>
        <w:spacing w:after="240"/>
        <w:jc w:val="both"/>
        <w:rPr>
          <w:rFonts w:ascii="Arial" w:eastAsia="Calibri" w:hAnsi="Arial" w:cs="Arial"/>
          <w:sz w:val="24"/>
          <w:szCs w:val="24"/>
        </w:rPr>
      </w:pPr>
      <w:r w:rsidRPr="00270E17">
        <w:rPr>
          <w:rFonts w:ascii="Arial" w:eastAsia="Calibri" w:hAnsi="Arial" w:cs="Arial"/>
          <w:b/>
          <w:sz w:val="24"/>
          <w:szCs w:val="24"/>
        </w:rPr>
        <w:t>Corte Temporal:</w:t>
      </w:r>
      <w:r w:rsidRPr="00270E17">
        <w:rPr>
          <w:rFonts w:ascii="Arial" w:eastAsia="Calibri" w:hAnsi="Arial" w:cs="Arial"/>
          <w:b/>
          <w:sz w:val="24"/>
          <w:szCs w:val="24"/>
        </w:rPr>
        <w:tab/>
      </w:r>
      <w:r w:rsidRPr="00270E17">
        <w:rPr>
          <w:rFonts w:ascii="Arial" w:eastAsia="Calibri" w:hAnsi="Arial" w:cs="Arial"/>
          <w:sz w:val="24"/>
          <w:szCs w:val="24"/>
        </w:rPr>
        <w:t>Anual</w:t>
      </w:r>
    </w:p>
    <w:p w14:paraId="7C91D345" w14:textId="77777777" w:rsidR="005C3A8A" w:rsidRPr="00270E17" w:rsidRDefault="005C3A8A" w:rsidP="005C3A8A">
      <w:pPr>
        <w:spacing w:after="240"/>
        <w:jc w:val="both"/>
        <w:rPr>
          <w:rFonts w:ascii="Arial" w:eastAsia="Calibri" w:hAnsi="Arial" w:cs="Arial"/>
          <w:sz w:val="24"/>
          <w:szCs w:val="24"/>
        </w:rPr>
      </w:pPr>
      <w:r w:rsidRPr="00270E17">
        <w:rPr>
          <w:rFonts w:ascii="Arial" w:eastAsia="Calibri" w:hAnsi="Arial" w:cs="Arial"/>
          <w:b/>
          <w:sz w:val="24"/>
          <w:szCs w:val="24"/>
        </w:rPr>
        <w:t xml:space="preserve">Esquema de captación: </w:t>
      </w:r>
      <w:r w:rsidRPr="00270E17">
        <w:rPr>
          <w:rFonts w:ascii="Arial" w:eastAsia="Calibri" w:hAnsi="Arial" w:cs="Arial"/>
          <w:sz w:val="24"/>
          <w:szCs w:val="24"/>
        </w:rPr>
        <w:t>Registro administrativo</w:t>
      </w:r>
    </w:p>
    <w:p w14:paraId="0162E985" w14:textId="77777777" w:rsidR="005C3A8A" w:rsidRPr="00270E17" w:rsidRDefault="005C3A8A" w:rsidP="005C3A8A">
      <w:pPr>
        <w:spacing w:before="240" w:after="240"/>
        <w:jc w:val="both"/>
        <w:rPr>
          <w:rFonts w:ascii="Arial" w:eastAsia="Calibri" w:hAnsi="Arial" w:cs="Arial"/>
          <w:b/>
          <w:sz w:val="24"/>
          <w:szCs w:val="24"/>
        </w:rPr>
      </w:pPr>
      <w:r w:rsidRPr="00270E17">
        <w:rPr>
          <w:rFonts w:ascii="Arial" w:eastAsia="Calibri" w:hAnsi="Arial" w:cs="Arial"/>
          <w:b/>
          <w:sz w:val="24"/>
          <w:szCs w:val="24"/>
        </w:rPr>
        <w:t>Contenido</w:t>
      </w:r>
    </w:p>
    <w:p w14:paraId="4AA532B6" w14:textId="77777777" w:rsidR="005C3A8A" w:rsidRPr="00270E17" w:rsidRDefault="005C3A8A" w:rsidP="005C3A8A">
      <w:pPr>
        <w:jc w:val="both"/>
        <w:rPr>
          <w:rFonts w:ascii="Arial" w:eastAsia="Calibri" w:hAnsi="Arial" w:cs="Arial"/>
          <w:sz w:val="24"/>
          <w:szCs w:val="24"/>
        </w:rPr>
      </w:pPr>
      <w:r w:rsidRPr="00270E17">
        <w:rPr>
          <w:rFonts w:ascii="Arial" w:eastAsia="Calibri" w:hAnsi="Arial" w:cs="Arial"/>
          <w:sz w:val="24"/>
          <w:szCs w:val="24"/>
        </w:rPr>
        <w:t>La estadística de defunciones registradas genera información sobre las características de la defunción, del (la) fallecido(a) incluyendo las muertes por causas externas (accidentales y violentas).</w:t>
      </w:r>
    </w:p>
    <w:p w14:paraId="3E974E14" w14:textId="77777777" w:rsidR="005C3A8A" w:rsidRPr="00270E17" w:rsidRDefault="005C3A8A" w:rsidP="005A28BA">
      <w:pPr>
        <w:autoSpaceDE w:val="0"/>
        <w:autoSpaceDN w:val="0"/>
        <w:adjustRightInd w:val="0"/>
        <w:spacing w:before="240"/>
        <w:jc w:val="center"/>
        <w:rPr>
          <w:rFonts w:ascii="Arial" w:eastAsia="Times New Roman" w:hAnsi="Arial" w:cs="Arial"/>
          <w:b/>
          <w:sz w:val="24"/>
          <w:szCs w:val="24"/>
          <w:lang w:eastAsia="es-ES"/>
        </w:rPr>
      </w:pPr>
      <w:r w:rsidRPr="00270E17">
        <w:rPr>
          <w:rFonts w:ascii="Arial" w:eastAsia="Times New Roman" w:hAnsi="Arial" w:cs="Arial"/>
          <w:b/>
          <w:sz w:val="24"/>
          <w:szCs w:val="24"/>
          <w:lang w:eastAsia="es-ES"/>
        </w:rPr>
        <w:t>Principales resultados</w:t>
      </w:r>
      <w:r w:rsidR="005A28BA" w:rsidRPr="00270E17">
        <w:rPr>
          <w:rFonts w:ascii="Arial" w:eastAsia="Times New Roman" w:hAnsi="Arial" w:cs="Arial"/>
          <w:b/>
          <w:sz w:val="24"/>
          <w:szCs w:val="24"/>
          <w:lang w:eastAsia="es-ES"/>
        </w:rPr>
        <w:t xml:space="preserve"> de enero a </w:t>
      </w:r>
      <w:r w:rsidR="009C0DF3">
        <w:rPr>
          <w:rFonts w:ascii="Arial" w:eastAsia="Times New Roman" w:hAnsi="Arial" w:cs="Arial"/>
          <w:b/>
          <w:sz w:val="24"/>
          <w:szCs w:val="24"/>
          <w:lang w:eastAsia="es-ES"/>
        </w:rPr>
        <w:t>marzo</w:t>
      </w:r>
    </w:p>
    <w:p w14:paraId="4D9B3207" w14:textId="77777777" w:rsidR="005C3A8A" w:rsidRPr="00270E17" w:rsidRDefault="000D0054" w:rsidP="005A28BA">
      <w:pPr>
        <w:autoSpaceDE w:val="0"/>
        <w:autoSpaceDN w:val="0"/>
        <w:adjustRightInd w:val="0"/>
        <w:spacing w:before="240" w:after="240"/>
        <w:rPr>
          <w:rFonts w:ascii="Arial" w:eastAsia="Times New Roman" w:hAnsi="Arial" w:cs="Arial"/>
          <w:b/>
          <w:sz w:val="24"/>
          <w:szCs w:val="24"/>
          <w:lang w:eastAsia="es-ES"/>
        </w:rPr>
      </w:pPr>
      <w:bookmarkStart w:id="4" w:name="_Hlk62120538"/>
      <w:r w:rsidRPr="00270E17">
        <w:rPr>
          <w:rFonts w:ascii="Arial" w:eastAsia="Times New Roman" w:hAnsi="Arial" w:cs="Arial"/>
          <w:b/>
          <w:sz w:val="24"/>
          <w:szCs w:val="24"/>
          <w:lang w:eastAsia="es-ES"/>
        </w:rPr>
        <w:t>Total de defunciones</w:t>
      </w:r>
    </w:p>
    <w:bookmarkEnd w:id="4"/>
    <w:p w14:paraId="55DB0B70" w14:textId="7BFB8785" w:rsidR="005C3A8A" w:rsidRPr="00270E17" w:rsidRDefault="00295411" w:rsidP="005C3A8A">
      <w:pPr>
        <w:autoSpaceDE w:val="0"/>
        <w:autoSpaceDN w:val="0"/>
        <w:adjustRightInd w:val="0"/>
        <w:spacing w:before="240" w:after="240"/>
        <w:jc w:val="both"/>
        <w:rPr>
          <w:rFonts w:ascii="Arial" w:hAnsi="Arial"/>
          <w:spacing w:val="-4"/>
          <w:sz w:val="24"/>
        </w:rPr>
      </w:pPr>
      <w:r w:rsidRPr="00270E17">
        <w:rPr>
          <w:rFonts w:ascii="Arial" w:hAnsi="Arial"/>
          <w:spacing w:val="-4"/>
          <w:sz w:val="24"/>
        </w:rPr>
        <w:t>El incremento histórico de las defunciones</w:t>
      </w:r>
      <w:r w:rsidR="00E85678">
        <w:rPr>
          <w:rFonts w:ascii="Arial" w:hAnsi="Arial"/>
          <w:spacing w:val="-4"/>
          <w:sz w:val="24"/>
        </w:rPr>
        <w:t xml:space="preserve"> registradas</w:t>
      </w:r>
      <w:r w:rsidRPr="00270E17">
        <w:rPr>
          <w:rFonts w:ascii="Arial" w:hAnsi="Arial"/>
          <w:spacing w:val="-4"/>
          <w:sz w:val="24"/>
        </w:rPr>
        <w:t xml:space="preserve"> </w:t>
      </w:r>
      <w:r w:rsidR="000D0054" w:rsidRPr="00270E17">
        <w:rPr>
          <w:rFonts w:ascii="Arial" w:hAnsi="Arial"/>
          <w:spacing w:val="-4"/>
          <w:sz w:val="24"/>
        </w:rPr>
        <w:t>para enero-</w:t>
      </w:r>
      <w:r w:rsidR="009C0DF3">
        <w:rPr>
          <w:rFonts w:ascii="Arial" w:hAnsi="Arial"/>
          <w:spacing w:val="-4"/>
          <w:sz w:val="24"/>
        </w:rPr>
        <w:t>marz</w:t>
      </w:r>
      <w:r w:rsidR="000D0054" w:rsidRPr="00270E17">
        <w:rPr>
          <w:rFonts w:ascii="Arial" w:hAnsi="Arial"/>
          <w:spacing w:val="-4"/>
          <w:sz w:val="24"/>
        </w:rPr>
        <w:t>o de 201</w:t>
      </w:r>
      <w:r w:rsidR="0047266C">
        <w:rPr>
          <w:rFonts w:ascii="Arial" w:hAnsi="Arial"/>
          <w:spacing w:val="-4"/>
          <w:sz w:val="24"/>
        </w:rPr>
        <w:t>3</w:t>
      </w:r>
      <w:r w:rsidR="000D0054" w:rsidRPr="00270E17">
        <w:rPr>
          <w:rFonts w:ascii="Arial" w:hAnsi="Arial"/>
          <w:spacing w:val="-4"/>
          <w:sz w:val="24"/>
        </w:rPr>
        <w:t xml:space="preserve"> a 20</w:t>
      </w:r>
      <w:r w:rsidR="009C0DF3">
        <w:rPr>
          <w:rFonts w:ascii="Arial" w:hAnsi="Arial"/>
          <w:spacing w:val="-4"/>
          <w:sz w:val="24"/>
        </w:rPr>
        <w:t>20</w:t>
      </w:r>
      <w:r w:rsidR="000D0054" w:rsidRPr="00270E17">
        <w:rPr>
          <w:rFonts w:ascii="Arial" w:hAnsi="Arial"/>
          <w:spacing w:val="-4"/>
          <w:sz w:val="24"/>
        </w:rPr>
        <w:t xml:space="preserve"> ha </w:t>
      </w:r>
      <w:r w:rsidR="00E85678">
        <w:rPr>
          <w:rFonts w:ascii="Arial" w:hAnsi="Arial"/>
          <w:spacing w:val="-4"/>
          <w:sz w:val="24"/>
        </w:rPr>
        <w:t>variado</w:t>
      </w:r>
      <w:r w:rsidR="00E85678" w:rsidRPr="00270E17">
        <w:rPr>
          <w:rFonts w:ascii="Arial" w:hAnsi="Arial"/>
          <w:spacing w:val="-4"/>
          <w:sz w:val="24"/>
        </w:rPr>
        <w:t xml:space="preserve"> </w:t>
      </w:r>
      <w:r w:rsidR="00C77F36">
        <w:rPr>
          <w:rFonts w:ascii="Arial" w:hAnsi="Arial"/>
          <w:spacing w:val="-4"/>
          <w:sz w:val="24"/>
        </w:rPr>
        <w:t>entre el</w:t>
      </w:r>
      <w:r w:rsidR="000D0054" w:rsidRPr="00270E17">
        <w:rPr>
          <w:rFonts w:ascii="Arial" w:hAnsi="Arial"/>
          <w:spacing w:val="-4"/>
          <w:sz w:val="24"/>
        </w:rPr>
        <w:t xml:space="preserve"> uno </w:t>
      </w:r>
      <w:r w:rsidR="00C77F36">
        <w:rPr>
          <w:rFonts w:ascii="Arial" w:hAnsi="Arial"/>
          <w:spacing w:val="-4"/>
          <w:sz w:val="24"/>
        </w:rPr>
        <w:t>y el</w:t>
      </w:r>
      <w:r w:rsidR="000D0054" w:rsidRPr="00270E17">
        <w:rPr>
          <w:rFonts w:ascii="Arial" w:hAnsi="Arial"/>
          <w:spacing w:val="-4"/>
          <w:sz w:val="24"/>
        </w:rPr>
        <w:t xml:space="preserve"> </w:t>
      </w:r>
      <w:r w:rsidR="00A17329">
        <w:rPr>
          <w:rFonts w:ascii="Arial" w:hAnsi="Arial"/>
          <w:spacing w:val="-4"/>
          <w:sz w:val="24"/>
        </w:rPr>
        <w:t>ocho</w:t>
      </w:r>
      <w:r w:rsidR="00A17329" w:rsidRPr="00270E17">
        <w:rPr>
          <w:rFonts w:ascii="Arial" w:hAnsi="Arial"/>
          <w:spacing w:val="-4"/>
          <w:sz w:val="24"/>
        </w:rPr>
        <w:t xml:space="preserve"> </w:t>
      </w:r>
      <w:r w:rsidR="000D0054" w:rsidRPr="00270E17">
        <w:rPr>
          <w:rFonts w:ascii="Arial" w:hAnsi="Arial"/>
          <w:spacing w:val="-4"/>
          <w:sz w:val="24"/>
        </w:rPr>
        <w:t>por ciento</w:t>
      </w:r>
      <w:r w:rsidR="00C26A12">
        <w:rPr>
          <w:rFonts w:ascii="Arial" w:hAnsi="Arial"/>
          <w:spacing w:val="-4"/>
          <w:sz w:val="24"/>
        </w:rPr>
        <w:t xml:space="preserve"> respecto al año inmediato anterior</w:t>
      </w:r>
      <w:r w:rsidR="000D0054" w:rsidRPr="00270E17">
        <w:rPr>
          <w:rFonts w:ascii="Arial" w:hAnsi="Arial"/>
          <w:spacing w:val="-4"/>
          <w:sz w:val="24"/>
        </w:rPr>
        <w:t xml:space="preserve">, </w:t>
      </w:r>
      <w:r w:rsidR="00AE212F">
        <w:rPr>
          <w:rFonts w:ascii="Arial" w:hAnsi="Arial"/>
          <w:spacing w:val="-4"/>
          <w:sz w:val="24"/>
        </w:rPr>
        <w:t>situación que cambió en 202</w:t>
      </w:r>
      <w:r w:rsidR="009C0DF3">
        <w:rPr>
          <w:rFonts w:ascii="Arial" w:hAnsi="Arial"/>
          <w:spacing w:val="-4"/>
          <w:sz w:val="24"/>
        </w:rPr>
        <w:t>1</w:t>
      </w:r>
      <w:r w:rsidR="00E85678">
        <w:rPr>
          <w:rFonts w:ascii="Arial" w:hAnsi="Arial"/>
          <w:spacing w:val="-4"/>
          <w:sz w:val="24"/>
        </w:rPr>
        <w:t xml:space="preserve">, ya que entre 2020 y 2021 </w:t>
      </w:r>
      <w:r w:rsidR="00C26A12">
        <w:rPr>
          <w:rFonts w:ascii="Arial" w:hAnsi="Arial"/>
          <w:spacing w:val="-4"/>
          <w:sz w:val="24"/>
        </w:rPr>
        <w:t>este</w:t>
      </w:r>
      <w:r w:rsidR="00E85678">
        <w:rPr>
          <w:rFonts w:ascii="Arial" w:hAnsi="Arial"/>
          <w:spacing w:val="-4"/>
          <w:sz w:val="24"/>
        </w:rPr>
        <w:t xml:space="preserve"> fue del </w:t>
      </w:r>
      <w:r w:rsidR="00D96A61">
        <w:rPr>
          <w:rFonts w:ascii="Arial" w:hAnsi="Arial"/>
          <w:spacing w:val="-4"/>
          <w:sz w:val="24"/>
        </w:rPr>
        <w:t>81</w:t>
      </w:r>
      <w:r w:rsidR="00963670">
        <w:rPr>
          <w:rFonts w:ascii="Arial" w:hAnsi="Arial"/>
          <w:spacing w:val="-4"/>
          <w:sz w:val="24"/>
        </w:rPr>
        <w:t>.9</w:t>
      </w:r>
      <w:r w:rsidR="00AA73E7">
        <w:rPr>
          <w:rFonts w:ascii="Arial" w:hAnsi="Arial"/>
          <w:spacing w:val="-4"/>
          <w:sz w:val="24"/>
        </w:rPr>
        <w:t xml:space="preserve"> por ciento</w:t>
      </w:r>
      <w:r w:rsidR="006A5CCD" w:rsidRPr="00270E17">
        <w:rPr>
          <w:rFonts w:ascii="Arial" w:hAnsi="Arial"/>
          <w:spacing w:val="-4"/>
          <w:sz w:val="24"/>
        </w:rPr>
        <w:t>.</w:t>
      </w:r>
    </w:p>
    <w:p w14:paraId="4F5299CF" w14:textId="77777777" w:rsidR="00260D2D" w:rsidRPr="00270E17" w:rsidRDefault="00260D2D" w:rsidP="00260D2D">
      <w:pPr>
        <w:autoSpaceDE w:val="0"/>
        <w:autoSpaceDN w:val="0"/>
        <w:adjustRightInd w:val="0"/>
        <w:spacing w:before="240"/>
        <w:jc w:val="center"/>
        <w:rPr>
          <w:rFonts w:ascii="Arial" w:eastAsia="Times New Roman" w:hAnsi="Arial" w:cs="Arial"/>
          <w:b/>
          <w:szCs w:val="24"/>
          <w:lang w:eastAsia="es-ES"/>
        </w:rPr>
      </w:pPr>
      <w:r w:rsidRPr="00270E17">
        <w:rPr>
          <w:rFonts w:ascii="Arial" w:eastAsia="Times New Roman" w:hAnsi="Arial" w:cs="Arial"/>
          <w:b/>
          <w:szCs w:val="24"/>
          <w:lang w:eastAsia="es-ES"/>
        </w:rPr>
        <w:t xml:space="preserve">Defunciones registradas de enero a </w:t>
      </w:r>
      <w:r w:rsidR="009C0DF3">
        <w:rPr>
          <w:rFonts w:ascii="Arial" w:eastAsia="Times New Roman" w:hAnsi="Arial" w:cs="Arial"/>
          <w:b/>
          <w:szCs w:val="24"/>
          <w:lang w:eastAsia="es-ES"/>
        </w:rPr>
        <w:t>marzo</w:t>
      </w:r>
      <w:r w:rsidRPr="00270E17">
        <w:rPr>
          <w:rFonts w:ascii="Arial" w:eastAsia="Times New Roman" w:hAnsi="Arial" w:cs="Arial"/>
          <w:b/>
          <w:szCs w:val="24"/>
          <w:lang w:eastAsia="es-ES"/>
        </w:rPr>
        <w:br/>
        <w:t>201</w:t>
      </w:r>
      <w:r w:rsidR="009C0DF3">
        <w:rPr>
          <w:rFonts w:ascii="Arial" w:eastAsia="Times New Roman" w:hAnsi="Arial" w:cs="Arial"/>
          <w:b/>
          <w:szCs w:val="24"/>
          <w:lang w:eastAsia="es-ES"/>
        </w:rPr>
        <w:t>2</w:t>
      </w:r>
      <w:r w:rsidRPr="00270E17">
        <w:rPr>
          <w:rFonts w:ascii="Arial" w:eastAsia="Times New Roman" w:hAnsi="Arial" w:cs="Arial"/>
          <w:b/>
          <w:szCs w:val="24"/>
          <w:lang w:eastAsia="es-ES"/>
        </w:rPr>
        <w:t xml:space="preserve"> - 202</w:t>
      </w:r>
      <w:r w:rsidR="009C0DF3">
        <w:rPr>
          <w:rFonts w:ascii="Arial" w:eastAsia="Times New Roman" w:hAnsi="Arial" w:cs="Arial"/>
          <w:b/>
          <w:szCs w:val="24"/>
          <w:lang w:eastAsia="es-ES"/>
        </w:rPr>
        <w:t>1</w:t>
      </w:r>
    </w:p>
    <w:p w14:paraId="2EE37709" w14:textId="77777777" w:rsidR="00260D2D" w:rsidRPr="00270E17" w:rsidRDefault="00260D2D" w:rsidP="005C3A8A">
      <w:pPr>
        <w:autoSpaceDE w:val="0"/>
        <w:autoSpaceDN w:val="0"/>
        <w:adjustRightInd w:val="0"/>
        <w:jc w:val="center"/>
        <w:rPr>
          <w:rFonts w:ascii="Arial" w:hAnsi="Arial"/>
          <w:b/>
          <w:noProof/>
        </w:rPr>
      </w:pPr>
    </w:p>
    <w:p w14:paraId="675A7021" w14:textId="77777777" w:rsidR="00D54243" w:rsidRDefault="00823A8E" w:rsidP="006D2AA2">
      <w:pPr>
        <w:jc w:val="center"/>
        <w:rPr>
          <w:rFonts w:ascii="Arial" w:eastAsia="Times New Roman" w:hAnsi="Arial" w:cs="Arial"/>
          <w:sz w:val="24"/>
          <w:szCs w:val="24"/>
          <w:lang w:eastAsia="es-ES"/>
        </w:rPr>
      </w:pPr>
      <w:bookmarkStart w:id="5" w:name="_Hlk62043244"/>
      <w:r>
        <w:rPr>
          <w:noProof/>
          <w:lang w:val="es-MX" w:eastAsia="es-MX"/>
        </w:rPr>
        <w:drawing>
          <wp:inline distT="0" distB="0" distL="0" distR="0" wp14:anchorId="14E8C456" wp14:editId="3747E7D2">
            <wp:extent cx="5771515" cy="3013863"/>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3616" cy="3051514"/>
                    </a:xfrm>
                    <a:prstGeom prst="rect">
                      <a:avLst/>
                    </a:prstGeom>
                  </pic:spPr>
                </pic:pic>
              </a:graphicData>
            </a:graphic>
          </wp:inline>
        </w:drawing>
      </w:r>
    </w:p>
    <w:p w14:paraId="138C965B" w14:textId="4E687012" w:rsidR="0047266C" w:rsidRDefault="0047266C" w:rsidP="001A43AF">
      <w:pPr>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El total preliminar de las defunciones registra</w:t>
      </w:r>
      <w:r w:rsidR="00CE33F6">
        <w:rPr>
          <w:rFonts w:ascii="Arial" w:eastAsia="Times New Roman" w:hAnsi="Arial" w:cs="Arial"/>
          <w:sz w:val="24"/>
          <w:szCs w:val="24"/>
          <w:lang w:eastAsia="es-ES"/>
        </w:rPr>
        <w:t>da</w:t>
      </w:r>
      <w:r>
        <w:rPr>
          <w:rFonts w:ascii="Arial" w:eastAsia="Times New Roman" w:hAnsi="Arial" w:cs="Arial"/>
          <w:sz w:val="24"/>
          <w:szCs w:val="24"/>
          <w:lang w:eastAsia="es-ES"/>
        </w:rPr>
        <w:t xml:space="preserve">s entre abril de 2020 y marzo de 2021 </w:t>
      </w:r>
      <w:r w:rsidRPr="008A3E64">
        <w:rPr>
          <w:rFonts w:ascii="Arial" w:eastAsia="Times New Roman" w:hAnsi="Arial" w:cs="Arial"/>
          <w:sz w:val="24"/>
          <w:szCs w:val="24"/>
          <w:lang w:eastAsia="es-ES"/>
        </w:rPr>
        <w:t xml:space="preserve">es </w:t>
      </w:r>
      <w:r w:rsidR="00187DBF">
        <w:rPr>
          <w:rFonts w:ascii="Arial" w:eastAsia="Times New Roman" w:hAnsi="Arial" w:cs="Arial"/>
          <w:sz w:val="24"/>
          <w:szCs w:val="24"/>
          <w:lang w:eastAsia="es-ES"/>
        </w:rPr>
        <w:t xml:space="preserve">               </w:t>
      </w:r>
      <w:r w:rsidRPr="008A3E64">
        <w:rPr>
          <w:rFonts w:ascii="Arial" w:eastAsia="Times New Roman" w:hAnsi="Arial" w:cs="Arial"/>
          <w:position w:val="-2"/>
          <w:sz w:val="24"/>
          <w:szCs w:val="24"/>
          <w:lang w:eastAsia="es-ES"/>
        </w:rPr>
        <w:t>de 1 252 272</w:t>
      </w:r>
      <w:r>
        <w:rPr>
          <w:rFonts w:ascii="Arial" w:eastAsia="Times New Roman" w:hAnsi="Arial" w:cs="Arial"/>
          <w:sz w:val="24"/>
          <w:szCs w:val="24"/>
          <w:lang w:eastAsia="es-ES"/>
        </w:rPr>
        <w:t xml:space="preserve">, mientras que las </w:t>
      </w:r>
      <w:r w:rsidR="004B1EF9">
        <w:rPr>
          <w:rFonts w:ascii="Arial" w:eastAsia="Times New Roman" w:hAnsi="Arial" w:cs="Arial"/>
          <w:sz w:val="24"/>
          <w:szCs w:val="24"/>
          <w:lang w:eastAsia="es-ES"/>
        </w:rPr>
        <w:t xml:space="preserve">defunciones </w:t>
      </w:r>
      <w:r>
        <w:rPr>
          <w:rFonts w:ascii="Arial" w:eastAsia="Times New Roman" w:hAnsi="Arial" w:cs="Arial"/>
          <w:sz w:val="24"/>
          <w:szCs w:val="24"/>
          <w:lang w:eastAsia="es-ES"/>
        </w:rPr>
        <w:t>ocurridas en ese periodo ascienden a 1 237 319</w:t>
      </w:r>
      <w:r w:rsidR="00CE33F6">
        <w:rPr>
          <w:rFonts w:ascii="Arial" w:eastAsia="Times New Roman" w:hAnsi="Arial" w:cs="Arial"/>
          <w:sz w:val="24"/>
          <w:szCs w:val="24"/>
          <w:lang w:eastAsia="es-ES"/>
        </w:rPr>
        <w:t xml:space="preserve"> (incluyen las registradas en 2021 que ocurrieron en 2020)</w:t>
      </w:r>
      <w:r>
        <w:rPr>
          <w:rFonts w:ascii="Arial" w:eastAsia="Times New Roman" w:hAnsi="Arial" w:cs="Arial"/>
          <w:sz w:val="24"/>
          <w:szCs w:val="24"/>
          <w:lang w:eastAsia="es-ES"/>
        </w:rPr>
        <w:t>. En</w:t>
      </w:r>
      <w:r w:rsidR="00CE33F6">
        <w:rPr>
          <w:rFonts w:ascii="Arial" w:eastAsia="Times New Roman" w:hAnsi="Arial" w:cs="Arial"/>
          <w:sz w:val="24"/>
          <w:szCs w:val="24"/>
          <w:lang w:eastAsia="es-ES"/>
        </w:rPr>
        <w:t xml:space="preserve"> el</w:t>
      </w:r>
      <w:r>
        <w:rPr>
          <w:rFonts w:ascii="Arial" w:eastAsia="Times New Roman" w:hAnsi="Arial" w:cs="Arial"/>
          <w:sz w:val="24"/>
          <w:szCs w:val="24"/>
          <w:lang w:eastAsia="es-ES"/>
        </w:rPr>
        <w:t xml:space="preserve"> mismo periodo</w:t>
      </w:r>
      <w:r w:rsidR="00CE33F6">
        <w:rPr>
          <w:rFonts w:ascii="Arial" w:eastAsia="Times New Roman" w:hAnsi="Arial" w:cs="Arial"/>
          <w:sz w:val="24"/>
          <w:szCs w:val="24"/>
          <w:lang w:eastAsia="es-ES"/>
        </w:rPr>
        <w:t xml:space="preserve"> </w:t>
      </w:r>
      <w:r w:rsidR="001A43AF">
        <w:rPr>
          <w:rFonts w:ascii="Arial" w:eastAsia="Times New Roman" w:hAnsi="Arial" w:cs="Arial"/>
          <w:sz w:val="24"/>
          <w:szCs w:val="24"/>
          <w:lang w:eastAsia="es-ES"/>
        </w:rPr>
        <w:t xml:space="preserve">entre </w:t>
      </w:r>
      <w:r w:rsidR="00CE33F6">
        <w:rPr>
          <w:rFonts w:ascii="Arial" w:eastAsia="Times New Roman" w:hAnsi="Arial" w:cs="Arial"/>
          <w:sz w:val="24"/>
          <w:szCs w:val="24"/>
          <w:lang w:eastAsia="es-ES"/>
        </w:rPr>
        <w:t>los años</w:t>
      </w:r>
      <w:r>
        <w:rPr>
          <w:rFonts w:ascii="Arial" w:eastAsia="Times New Roman" w:hAnsi="Arial" w:cs="Arial"/>
          <w:sz w:val="24"/>
          <w:szCs w:val="24"/>
          <w:lang w:eastAsia="es-ES"/>
        </w:rPr>
        <w:t xml:space="preserve"> 2019 y 2020</w:t>
      </w:r>
      <w:r w:rsidR="00987A24">
        <w:rPr>
          <w:rStyle w:val="Refdenotaalpie"/>
          <w:rFonts w:ascii="Arial" w:eastAsia="Times New Roman" w:hAnsi="Arial" w:cs="Arial"/>
          <w:sz w:val="24"/>
          <w:szCs w:val="24"/>
          <w:lang w:eastAsia="es-ES"/>
        </w:rPr>
        <w:footnoteReference w:id="9"/>
      </w:r>
      <w:r>
        <w:rPr>
          <w:rFonts w:ascii="Arial" w:eastAsia="Times New Roman" w:hAnsi="Arial" w:cs="Arial"/>
          <w:sz w:val="24"/>
          <w:szCs w:val="24"/>
          <w:lang w:eastAsia="es-ES"/>
        </w:rPr>
        <w:t xml:space="preserve"> se presentaron 750 256 defunciones registradas y 746 322 </w:t>
      </w:r>
      <w:r w:rsidR="002C4E15">
        <w:rPr>
          <w:rFonts w:ascii="Arial" w:eastAsia="Times New Roman" w:hAnsi="Arial" w:cs="Arial"/>
          <w:sz w:val="24"/>
          <w:szCs w:val="24"/>
          <w:lang w:eastAsia="es-ES"/>
        </w:rPr>
        <w:t xml:space="preserve">defunciones </w:t>
      </w:r>
      <w:r>
        <w:rPr>
          <w:rFonts w:ascii="Arial" w:eastAsia="Times New Roman" w:hAnsi="Arial" w:cs="Arial"/>
          <w:sz w:val="24"/>
          <w:szCs w:val="24"/>
          <w:lang w:eastAsia="es-ES"/>
        </w:rPr>
        <w:t xml:space="preserve">ocurridas (incluyen las registradas en 2020 </w:t>
      </w:r>
      <w:r w:rsidR="00CE33F6">
        <w:rPr>
          <w:rFonts w:ascii="Arial" w:eastAsia="Times New Roman" w:hAnsi="Arial" w:cs="Arial"/>
          <w:sz w:val="24"/>
          <w:szCs w:val="24"/>
          <w:lang w:eastAsia="es-ES"/>
        </w:rPr>
        <w:t xml:space="preserve">que ocurrieron en 2019 y las registradas en 2021 que ocurrieron en 2019 y </w:t>
      </w:r>
      <w:r w:rsidR="007942A7">
        <w:rPr>
          <w:rFonts w:ascii="Arial" w:eastAsia="Times New Roman" w:hAnsi="Arial" w:cs="Arial"/>
          <w:sz w:val="24"/>
          <w:szCs w:val="24"/>
          <w:lang w:eastAsia="es-ES"/>
        </w:rPr>
        <w:t xml:space="preserve">en </w:t>
      </w:r>
      <w:r w:rsidR="00CE33F6">
        <w:rPr>
          <w:rFonts w:ascii="Arial" w:eastAsia="Times New Roman" w:hAnsi="Arial" w:cs="Arial"/>
          <w:sz w:val="24"/>
          <w:szCs w:val="24"/>
          <w:lang w:eastAsia="es-ES"/>
        </w:rPr>
        <w:t>2020</w:t>
      </w:r>
      <w:r>
        <w:rPr>
          <w:rFonts w:ascii="Arial" w:eastAsia="Times New Roman" w:hAnsi="Arial" w:cs="Arial"/>
          <w:sz w:val="24"/>
          <w:szCs w:val="24"/>
          <w:lang w:eastAsia="es-ES"/>
        </w:rPr>
        <w:t xml:space="preserve">). </w:t>
      </w:r>
    </w:p>
    <w:p w14:paraId="1370D7E9" w14:textId="77777777" w:rsidR="0047266C" w:rsidRDefault="0047266C" w:rsidP="001A43AF">
      <w:pPr>
        <w:jc w:val="both"/>
        <w:rPr>
          <w:rFonts w:ascii="Arial" w:eastAsia="Times New Roman" w:hAnsi="Arial" w:cs="Arial"/>
          <w:sz w:val="24"/>
          <w:szCs w:val="24"/>
          <w:lang w:eastAsia="es-ES"/>
        </w:rPr>
      </w:pPr>
    </w:p>
    <w:p w14:paraId="6B17B79F" w14:textId="77777777" w:rsidR="003B327E" w:rsidRPr="003B327E" w:rsidRDefault="003B327E" w:rsidP="003B327E">
      <w:pPr>
        <w:autoSpaceDE w:val="0"/>
        <w:autoSpaceDN w:val="0"/>
        <w:adjustRightInd w:val="0"/>
        <w:spacing w:before="240" w:after="240"/>
        <w:jc w:val="both"/>
        <w:rPr>
          <w:rFonts w:ascii="Arial" w:hAnsi="Arial"/>
          <w:spacing w:val="-4"/>
          <w:sz w:val="24"/>
        </w:rPr>
      </w:pPr>
      <w:r>
        <w:rPr>
          <w:rFonts w:ascii="Arial" w:hAnsi="Arial"/>
          <w:spacing w:val="-4"/>
          <w:sz w:val="24"/>
        </w:rPr>
        <w:t xml:space="preserve">La tasa de defunciones </w:t>
      </w:r>
      <w:r w:rsidR="00E85678">
        <w:rPr>
          <w:rFonts w:ascii="Arial" w:hAnsi="Arial"/>
          <w:spacing w:val="-4"/>
          <w:sz w:val="24"/>
        </w:rPr>
        <w:t>registradas</w:t>
      </w:r>
      <w:r w:rsidR="004232F2">
        <w:rPr>
          <w:rStyle w:val="Refdenotaalpie"/>
          <w:rFonts w:ascii="Arial" w:hAnsi="Arial"/>
          <w:spacing w:val="-4"/>
          <w:sz w:val="24"/>
        </w:rPr>
        <w:footnoteReference w:id="10"/>
      </w:r>
      <w:r w:rsidR="00E85678">
        <w:rPr>
          <w:rFonts w:ascii="Arial" w:hAnsi="Arial"/>
          <w:spacing w:val="-4"/>
          <w:sz w:val="24"/>
        </w:rPr>
        <w:t xml:space="preserve"> </w:t>
      </w:r>
      <w:r>
        <w:rPr>
          <w:rFonts w:ascii="Arial" w:hAnsi="Arial"/>
          <w:spacing w:val="-4"/>
          <w:sz w:val="24"/>
        </w:rPr>
        <w:t xml:space="preserve">por cada 10 000 habitantes </w:t>
      </w:r>
      <w:r w:rsidR="004F44DA">
        <w:rPr>
          <w:rFonts w:ascii="Arial" w:hAnsi="Arial"/>
          <w:spacing w:val="-4"/>
          <w:sz w:val="24"/>
        </w:rPr>
        <w:t xml:space="preserve">de enero a marzo </w:t>
      </w:r>
      <w:r>
        <w:rPr>
          <w:rFonts w:ascii="Arial" w:hAnsi="Arial"/>
          <w:spacing w:val="-4"/>
          <w:sz w:val="24"/>
        </w:rPr>
        <w:t xml:space="preserve">tuvo un incremento de 2.3 puntos entre 2012 y </w:t>
      </w:r>
      <w:r w:rsidR="004F44DA">
        <w:rPr>
          <w:rFonts w:ascii="Arial" w:hAnsi="Arial"/>
          <w:spacing w:val="-4"/>
          <w:sz w:val="24"/>
        </w:rPr>
        <w:t>2020</w:t>
      </w:r>
      <w:r w:rsidR="0047266C">
        <w:rPr>
          <w:rFonts w:ascii="Arial" w:hAnsi="Arial"/>
          <w:spacing w:val="-4"/>
          <w:sz w:val="24"/>
        </w:rPr>
        <w:t>.</w:t>
      </w:r>
      <w:r w:rsidR="004F44DA">
        <w:rPr>
          <w:rFonts w:ascii="Arial" w:hAnsi="Arial"/>
          <w:spacing w:val="-4"/>
          <w:sz w:val="24"/>
        </w:rPr>
        <w:t xml:space="preserve"> </w:t>
      </w:r>
      <w:r w:rsidR="0047266C">
        <w:rPr>
          <w:rFonts w:ascii="Arial" w:hAnsi="Arial"/>
          <w:spacing w:val="-4"/>
          <w:sz w:val="24"/>
        </w:rPr>
        <w:t xml:space="preserve">Entre el </w:t>
      </w:r>
      <w:r w:rsidR="00A30DD5">
        <w:rPr>
          <w:rFonts w:ascii="Arial" w:hAnsi="Arial"/>
          <w:spacing w:val="-4"/>
          <w:sz w:val="24"/>
        </w:rPr>
        <w:t xml:space="preserve">año </w:t>
      </w:r>
      <w:r w:rsidR="0047266C">
        <w:rPr>
          <w:rFonts w:ascii="Arial" w:hAnsi="Arial"/>
          <w:spacing w:val="-4"/>
          <w:sz w:val="24"/>
        </w:rPr>
        <w:t>2020 y</w:t>
      </w:r>
      <w:r w:rsidR="004F44DA">
        <w:rPr>
          <w:rFonts w:ascii="Arial" w:hAnsi="Arial"/>
          <w:spacing w:val="-4"/>
          <w:sz w:val="24"/>
        </w:rPr>
        <w:t xml:space="preserve"> </w:t>
      </w:r>
      <w:r w:rsidR="0047266C">
        <w:rPr>
          <w:rFonts w:ascii="Arial" w:hAnsi="Arial"/>
          <w:spacing w:val="-4"/>
          <w:sz w:val="24"/>
        </w:rPr>
        <w:t xml:space="preserve">el </w:t>
      </w:r>
      <w:r w:rsidR="004F44DA">
        <w:rPr>
          <w:rFonts w:ascii="Arial" w:hAnsi="Arial"/>
          <w:spacing w:val="-4"/>
          <w:sz w:val="24"/>
        </w:rPr>
        <w:t xml:space="preserve">2021 </w:t>
      </w:r>
      <w:r w:rsidR="0047266C">
        <w:rPr>
          <w:rFonts w:ascii="Arial" w:hAnsi="Arial"/>
          <w:spacing w:val="-4"/>
          <w:sz w:val="24"/>
        </w:rPr>
        <w:t>la tasa se increment</w:t>
      </w:r>
      <w:r w:rsidR="007B513E">
        <w:rPr>
          <w:rFonts w:ascii="Arial" w:hAnsi="Arial"/>
          <w:spacing w:val="-4"/>
          <w:sz w:val="24"/>
        </w:rPr>
        <w:t>ó</w:t>
      </w:r>
      <w:r w:rsidR="004F44DA">
        <w:rPr>
          <w:rFonts w:ascii="Arial" w:hAnsi="Arial"/>
          <w:spacing w:val="-4"/>
          <w:sz w:val="24"/>
        </w:rPr>
        <w:t xml:space="preserve"> 12.9</w:t>
      </w:r>
      <w:r w:rsidR="0047266C">
        <w:rPr>
          <w:rFonts w:ascii="Arial" w:hAnsi="Arial"/>
          <w:spacing w:val="-4"/>
          <w:sz w:val="24"/>
        </w:rPr>
        <w:t xml:space="preserve"> puntos para el</w:t>
      </w:r>
      <w:r w:rsidR="00A30DD5">
        <w:rPr>
          <w:rFonts w:ascii="Arial" w:hAnsi="Arial"/>
          <w:spacing w:val="-4"/>
          <w:sz w:val="24"/>
        </w:rPr>
        <w:t xml:space="preserve"> mismo</w:t>
      </w:r>
      <w:r w:rsidR="0047266C">
        <w:rPr>
          <w:rFonts w:ascii="Arial" w:hAnsi="Arial"/>
          <w:spacing w:val="-4"/>
          <w:sz w:val="24"/>
        </w:rPr>
        <w:t xml:space="preserve"> periodo de referencia</w:t>
      </w:r>
      <w:r w:rsidR="004F44DA">
        <w:rPr>
          <w:rFonts w:ascii="Arial" w:hAnsi="Arial"/>
          <w:spacing w:val="-4"/>
          <w:sz w:val="24"/>
        </w:rPr>
        <w:t>.</w:t>
      </w:r>
    </w:p>
    <w:p w14:paraId="07EC2E86" w14:textId="77777777" w:rsidR="003B327E" w:rsidRPr="00270E17" w:rsidRDefault="003B327E" w:rsidP="003B327E">
      <w:pPr>
        <w:autoSpaceDE w:val="0"/>
        <w:autoSpaceDN w:val="0"/>
        <w:adjustRightInd w:val="0"/>
        <w:spacing w:before="240"/>
        <w:jc w:val="center"/>
        <w:rPr>
          <w:rFonts w:ascii="Arial" w:eastAsia="Times New Roman" w:hAnsi="Arial" w:cs="Arial"/>
          <w:b/>
          <w:szCs w:val="24"/>
          <w:lang w:eastAsia="es-ES"/>
        </w:rPr>
      </w:pPr>
      <w:r>
        <w:rPr>
          <w:rFonts w:ascii="Arial" w:eastAsia="Times New Roman" w:hAnsi="Arial" w:cs="Arial"/>
          <w:b/>
          <w:szCs w:val="24"/>
          <w:lang w:eastAsia="es-ES"/>
        </w:rPr>
        <w:t>Tasa de d</w:t>
      </w:r>
      <w:r w:rsidRPr="00270E17">
        <w:rPr>
          <w:rFonts w:ascii="Arial" w:eastAsia="Times New Roman" w:hAnsi="Arial" w:cs="Arial"/>
          <w:b/>
          <w:szCs w:val="24"/>
          <w:lang w:eastAsia="es-ES"/>
        </w:rPr>
        <w:t>efunciones registradas</w:t>
      </w:r>
      <w:r w:rsidR="00E85678">
        <w:rPr>
          <w:rStyle w:val="Refdenotaalpie"/>
          <w:rFonts w:ascii="Arial" w:eastAsia="Times New Roman" w:hAnsi="Arial" w:cs="Arial"/>
          <w:b/>
          <w:szCs w:val="24"/>
          <w:lang w:eastAsia="es-ES"/>
        </w:rPr>
        <w:footnoteReference w:id="11"/>
      </w:r>
      <w:r w:rsidRPr="00270E17">
        <w:rPr>
          <w:rFonts w:ascii="Arial" w:eastAsia="Times New Roman" w:hAnsi="Arial" w:cs="Arial"/>
          <w:b/>
          <w:szCs w:val="24"/>
          <w:lang w:eastAsia="es-ES"/>
        </w:rPr>
        <w:t xml:space="preserve"> de enero a </w:t>
      </w:r>
      <w:r>
        <w:rPr>
          <w:rFonts w:ascii="Arial" w:eastAsia="Times New Roman" w:hAnsi="Arial" w:cs="Arial"/>
          <w:b/>
          <w:szCs w:val="24"/>
          <w:lang w:eastAsia="es-ES"/>
        </w:rPr>
        <w:t>marzo por cada 10 000 habitantes</w:t>
      </w:r>
      <w:r w:rsidRPr="00270E17">
        <w:rPr>
          <w:rFonts w:ascii="Arial" w:eastAsia="Times New Roman" w:hAnsi="Arial" w:cs="Arial"/>
          <w:b/>
          <w:szCs w:val="24"/>
          <w:lang w:eastAsia="es-ES"/>
        </w:rPr>
        <w:br/>
        <w:t>201</w:t>
      </w:r>
      <w:r>
        <w:rPr>
          <w:rFonts w:ascii="Arial" w:eastAsia="Times New Roman" w:hAnsi="Arial" w:cs="Arial"/>
          <w:b/>
          <w:szCs w:val="24"/>
          <w:lang w:eastAsia="es-ES"/>
        </w:rPr>
        <w:t>2</w:t>
      </w:r>
      <w:r w:rsidRPr="00270E17">
        <w:rPr>
          <w:rFonts w:ascii="Arial" w:eastAsia="Times New Roman" w:hAnsi="Arial" w:cs="Arial"/>
          <w:b/>
          <w:szCs w:val="24"/>
          <w:lang w:eastAsia="es-ES"/>
        </w:rPr>
        <w:t xml:space="preserve"> - 202</w:t>
      </w:r>
      <w:r>
        <w:rPr>
          <w:rFonts w:ascii="Arial" w:eastAsia="Times New Roman" w:hAnsi="Arial" w:cs="Arial"/>
          <w:b/>
          <w:szCs w:val="24"/>
          <w:lang w:eastAsia="es-ES"/>
        </w:rPr>
        <w:t>1</w:t>
      </w:r>
    </w:p>
    <w:p w14:paraId="0AC1838E" w14:textId="77777777" w:rsidR="003B327E" w:rsidRDefault="003B327E" w:rsidP="005C3A8A">
      <w:pPr>
        <w:jc w:val="both"/>
        <w:rPr>
          <w:rFonts w:ascii="Arial" w:eastAsia="Times New Roman" w:hAnsi="Arial" w:cs="Arial"/>
          <w:sz w:val="24"/>
          <w:szCs w:val="24"/>
          <w:lang w:eastAsia="es-ES"/>
        </w:rPr>
      </w:pPr>
    </w:p>
    <w:p w14:paraId="3CE08CE4" w14:textId="77777777" w:rsidR="003B327E" w:rsidRDefault="00CE646A" w:rsidP="00547198">
      <w:pPr>
        <w:jc w:val="center"/>
        <w:rPr>
          <w:rFonts w:ascii="Arial" w:eastAsia="Times New Roman" w:hAnsi="Arial" w:cs="Arial"/>
          <w:sz w:val="24"/>
          <w:szCs w:val="24"/>
          <w:lang w:eastAsia="es-ES"/>
        </w:rPr>
      </w:pPr>
      <w:r>
        <w:rPr>
          <w:noProof/>
          <w:lang w:val="es-MX" w:eastAsia="es-MX"/>
        </w:rPr>
        <w:drawing>
          <wp:inline distT="0" distB="0" distL="0" distR="0" wp14:anchorId="4221C481" wp14:editId="247C5897">
            <wp:extent cx="6121400" cy="300482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1400" cy="3004820"/>
                    </a:xfrm>
                    <a:prstGeom prst="rect">
                      <a:avLst/>
                    </a:prstGeom>
                  </pic:spPr>
                </pic:pic>
              </a:graphicData>
            </a:graphic>
          </wp:inline>
        </w:drawing>
      </w:r>
    </w:p>
    <w:p w14:paraId="0D89EA69" w14:textId="77777777" w:rsidR="00A3571C" w:rsidRDefault="00A3571C" w:rsidP="005C3A8A">
      <w:pPr>
        <w:jc w:val="both"/>
        <w:rPr>
          <w:rFonts w:ascii="Arial" w:eastAsia="Times New Roman" w:hAnsi="Arial" w:cs="Arial"/>
          <w:sz w:val="24"/>
          <w:szCs w:val="24"/>
          <w:lang w:eastAsia="es-ES"/>
        </w:rPr>
      </w:pPr>
    </w:p>
    <w:p w14:paraId="7EF280FA" w14:textId="77777777" w:rsidR="009835B0" w:rsidRDefault="00A3571C" w:rsidP="005C3A8A">
      <w:pPr>
        <w:jc w:val="both"/>
        <w:rPr>
          <w:rFonts w:ascii="Arial" w:eastAsia="Times New Roman" w:hAnsi="Arial" w:cs="Arial"/>
          <w:sz w:val="24"/>
          <w:szCs w:val="24"/>
          <w:lang w:eastAsia="es-ES"/>
        </w:rPr>
      </w:pPr>
      <w:r>
        <w:rPr>
          <w:rFonts w:ascii="Arial" w:eastAsia="Times New Roman" w:hAnsi="Arial" w:cs="Arial"/>
          <w:sz w:val="24"/>
          <w:szCs w:val="24"/>
          <w:lang w:eastAsia="es-ES"/>
        </w:rPr>
        <w:t>La tasa de defunciones registradas de enero a marzo en</w:t>
      </w:r>
      <w:r w:rsidR="003442EE">
        <w:rPr>
          <w:rFonts w:ascii="Arial" w:eastAsia="Times New Roman" w:hAnsi="Arial" w:cs="Arial"/>
          <w:sz w:val="24"/>
          <w:szCs w:val="24"/>
          <w:lang w:eastAsia="es-ES"/>
        </w:rPr>
        <w:t xml:space="preserve"> el periodo de</w:t>
      </w:r>
      <w:r w:rsidR="005A66FD">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1990 </w:t>
      </w:r>
      <w:r w:rsidR="003442EE">
        <w:rPr>
          <w:rFonts w:ascii="Arial" w:eastAsia="Times New Roman" w:hAnsi="Arial" w:cs="Arial"/>
          <w:sz w:val="24"/>
          <w:szCs w:val="24"/>
          <w:lang w:eastAsia="es-ES"/>
        </w:rPr>
        <w:t>a</w:t>
      </w:r>
      <w:r>
        <w:rPr>
          <w:rFonts w:ascii="Arial" w:eastAsia="Times New Roman" w:hAnsi="Arial" w:cs="Arial"/>
          <w:sz w:val="24"/>
          <w:szCs w:val="24"/>
          <w:lang w:eastAsia="es-ES"/>
        </w:rPr>
        <w:t xml:space="preserve"> 2021p, se presenta en el Anexo 1.</w:t>
      </w:r>
    </w:p>
    <w:p w14:paraId="384AF7EC" w14:textId="77777777" w:rsidR="00A3571C" w:rsidRDefault="00A3571C" w:rsidP="005C3A8A">
      <w:pPr>
        <w:jc w:val="both"/>
        <w:rPr>
          <w:rFonts w:ascii="Arial" w:eastAsia="Times New Roman" w:hAnsi="Arial" w:cs="Arial"/>
          <w:sz w:val="24"/>
          <w:szCs w:val="24"/>
          <w:lang w:eastAsia="es-ES"/>
        </w:rPr>
      </w:pPr>
    </w:p>
    <w:p w14:paraId="2F15F160" w14:textId="77777777" w:rsidR="00BC5364" w:rsidRDefault="00BC5364">
      <w:pPr>
        <w:rPr>
          <w:rFonts w:ascii="Arial" w:eastAsia="Times New Roman" w:hAnsi="Arial" w:cs="Arial"/>
          <w:sz w:val="24"/>
          <w:szCs w:val="24"/>
          <w:lang w:eastAsia="es-ES"/>
        </w:rPr>
      </w:pPr>
      <w:r>
        <w:rPr>
          <w:rFonts w:ascii="Arial" w:eastAsia="Times New Roman" w:hAnsi="Arial" w:cs="Arial"/>
          <w:sz w:val="24"/>
          <w:szCs w:val="24"/>
          <w:lang w:eastAsia="es-ES"/>
        </w:rPr>
        <w:br w:type="page"/>
      </w:r>
    </w:p>
    <w:p w14:paraId="786CEB0A" w14:textId="77777777" w:rsidR="005C3A8A" w:rsidRPr="005F51CC" w:rsidRDefault="005C3A8A" w:rsidP="005C3A8A">
      <w:pPr>
        <w:jc w:val="both"/>
        <w:rPr>
          <w:rFonts w:ascii="Arial" w:hAnsi="Arial"/>
          <w:sz w:val="24"/>
        </w:rPr>
      </w:pPr>
      <w:r w:rsidRPr="00270E17">
        <w:rPr>
          <w:rFonts w:ascii="Arial" w:eastAsia="Times New Roman" w:hAnsi="Arial" w:cs="Arial"/>
          <w:sz w:val="24"/>
          <w:szCs w:val="24"/>
          <w:lang w:eastAsia="es-ES"/>
        </w:rPr>
        <w:lastRenderedPageBreak/>
        <w:t xml:space="preserve">En cuanto a la </w:t>
      </w:r>
      <w:r w:rsidRPr="0050034A">
        <w:rPr>
          <w:rFonts w:ascii="Arial" w:eastAsia="Times New Roman" w:hAnsi="Arial" w:cs="Arial"/>
          <w:sz w:val="24"/>
          <w:szCs w:val="24"/>
          <w:lang w:eastAsia="es-ES"/>
        </w:rPr>
        <w:t xml:space="preserve">composición por sexo de las personas fallecidas, el </w:t>
      </w:r>
      <w:r w:rsidR="005F51CC" w:rsidRPr="004C3EE5">
        <w:rPr>
          <w:rFonts w:ascii="Arial" w:hAnsi="Arial"/>
          <w:sz w:val="24"/>
        </w:rPr>
        <w:t>58.7</w:t>
      </w:r>
      <w:r w:rsidR="002679F1">
        <w:rPr>
          <w:rFonts w:ascii="Arial" w:hAnsi="Arial"/>
          <w:sz w:val="24"/>
        </w:rPr>
        <w:t>2</w:t>
      </w:r>
      <w:r w:rsidRPr="004C3EE5">
        <w:rPr>
          <w:rFonts w:ascii="Arial" w:hAnsi="Arial"/>
          <w:sz w:val="24"/>
        </w:rPr>
        <w:t>% (</w:t>
      </w:r>
      <w:r w:rsidR="002679F1">
        <w:rPr>
          <w:rFonts w:ascii="Arial" w:hAnsi="Arial"/>
          <w:sz w:val="24"/>
        </w:rPr>
        <w:t>216 614</w:t>
      </w:r>
      <w:r w:rsidRPr="0050034A">
        <w:rPr>
          <w:rFonts w:ascii="Arial" w:eastAsia="Times New Roman" w:hAnsi="Arial" w:cs="Arial"/>
          <w:sz w:val="24"/>
          <w:szCs w:val="24"/>
          <w:lang w:eastAsia="es-ES"/>
        </w:rPr>
        <w:t xml:space="preserve">) correspondieron a hombres y el </w:t>
      </w:r>
      <w:r w:rsidR="00131FAA" w:rsidRPr="004C3EE5">
        <w:rPr>
          <w:rFonts w:ascii="Arial" w:hAnsi="Arial"/>
          <w:sz w:val="24"/>
        </w:rPr>
        <w:t>41.</w:t>
      </w:r>
      <w:r w:rsidR="002679F1">
        <w:rPr>
          <w:rFonts w:ascii="Arial" w:hAnsi="Arial"/>
          <w:sz w:val="24"/>
        </w:rPr>
        <w:t>26</w:t>
      </w:r>
      <w:r w:rsidRPr="004C3EE5">
        <w:rPr>
          <w:rFonts w:ascii="Arial" w:hAnsi="Arial"/>
          <w:sz w:val="24"/>
        </w:rPr>
        <w:t>% (</w:t>
      </w:r>
      <w:r w:rsidR="002679F1">
        <w:rPr>
          <w:rFonts w:ascii="Arial" w:hAnsi="Arial"/>
          <w:sz w:val="24"/>
        </w:rPr>
        <w:t>152 216</w:t>
      </w:r>
      <w:r w:rsidRPr="004C3EE5">
        <w:rPr>
          <w:rFonts w:ascii="Arial" w:eastAsia="Times New Roman" w:hAnsi="Arial" w:cs="Arial"/>
          <w:sz w:val="24"/>
          <w:szCs w:val="24"/>
          <w:lang w:eastAsia="es-ES"/>
        </w:rPr>
        <w:t>)</w:t>
      </w:r>
      <w:r w:rsidRPr="0050034A">
        <w:rPr>
          <w:rFonts w:ascii="Arial" w:eastAsia="Times New Roman" w:hAnsi="Arial" w:cs="Arial"/>
          <w:sz w:val="24"/>
          <w:szCs w:val="24"/>
          <w:lang w:eastAsia="es-ES"/>
        </w:rPr>
        <w:t xml:space="preserve"> a mujeres. En </w:t>
      </w:r>
      <w:r w:rsidR="002679F1">
        <w:rPr>
          <w:rFonts w:ascii="Arial" w:eastAsia="Times New Roman" w:hAnsi="Arial" w:cs="Arial"/>
          <w:sz w:val="24"/>
          <w:szCs w:val="24"/>
          <w:lang w:eastAsia="es-ES"/>
        </w:rPr>
        <w:t xml:space="preserve">76 </w:t>
      </w:r>
      <w:r w:rsidRPr="0050034A">
        <w:rPr>
          <w:rFonts w:ascii="Arial" w:eastAsia="Times New Roman" w:hAnsi="Arial" w:cs="Arial"/>
          <w:sz w:val="24"/>
          <w:szCs w:val="24"/>
          <w:lang w:eastAsia="es-ES"/>
        </w:rPr>
        <w:t>casos no se especificó el sexo.</w:t>
      </w:r>
    </w:p>
    <w:bookmarkEnd w:id="5"/>
    <w:p w14:paraId="0581CD4E" w14:textId="77777777" w:rsidR="00131FAA" w:rsidRPr="00270E17" w:rsidRDefault="00131FAA" w:rsidP="00131FAA">
      <w:pPr>
        <w:autoSpaceDE w:val="0"/>
        <w:autoSpaceDN w:val="0"/>
        <w:adjustRightInd w:val="0"/>
        <w:spacing w:before="240" w:after="240"/>
        <w:jc w:val="center"/>
        <w:rPr>
          <w:rFonts w:ascii="Arial" w:eastAsia="Times New Roman" w:hAnsi="Arial" w:cs="Arial"/>
          <w:b/>
          <w:szCs w:val="24"/>
          <w:lang w:eastAsia="es-ES"/>
        </w:rPr>
      </w:pPr>
      <w:r w:rsidRPr="00270E17">
        <w:rPr>
          <w:rFonts w:ascii="Arial" w:hAnsi="Arial"/>
          <w:b/>
        </w:rPr>
        <w:t>Defunciones registradas por sexo</w:t>
      </w:r>
    </w:p>
    <w:p w14:paraId="5FADE7C0" w14:textId="77777777" w:rsidR="00F4312B" w:rsidRPr="00270E17" w:rsidRDefault="00122739" w:rsidP="00131FAA">
      <w:pPr>
        <w:jc w:val="center"/>
        <w:rPr>
          <w:rFonts w:ascii="Arial" w:eastAsia="Times New Roman" w:hAnsi="Arial" w:cs="Arial"/>
          <w:sz w:val="24"/>
          <w:szCs w:val="24"/>
          <w:lang w:eastAsia="es-ES"/>
        </w:rPr>
      </w:pPr>
      <w:r>
        <w:rPr>
          <w:noProof/>
          <w:lang w:val="es-MX" w:eastAsia="es-MX"/>
        </w:rPr>
        <w:drawing>
          <wp:inline distT="0" distB="0" distL="0" distR="0" wp14:anchorId="515F5685" wp14:editId="518718F6">
            <wp:extent cx="2649832" cy="31623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69476" cy="3185743"/>
                    </a:xfrm>
                    <a:prstGeom prst="rect">
                      <a:avLst/>
                    </a:prstGeom>
                  </pic:spPr>
                </pic:pic>
              </a:graphicData>
            </a:graphic>
          </wp:inline>
        </w:drawing>
      </w:r>
    </w:p>
    <w:p w14:paraId="2DA0965B" w14:textId="77777777" w:rsidR="00131FAA" w:rsidRPr="00270E17" w:rsidRDefault="00131FAA" w:rsidP="00131FAA">
      <w:pPr>
        <w:jc w:val="center"/>
        <w:rPr>
          <w:rFonts w:ascii="Arial" w:eastAsia="Times New Roman" w:hAnsi="Arial" w:cs="Arial"/>
          <w:sz w:val="24"/>
          <w:szCs w:val="24"/>
          <w:lang w:eastAsia="es-ES"/>
        </w:rPr>
      </w:pPr>
    </w:p>
    <w:p w14:paraId="04B4E03A" w14:textId="77777777" w:rsidR="002679F1" w:rsidRDefault="002679F1" w:rsidP="002679F1">
      <w:pPr>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Son los mayores de 64 años en los que </w:t>
      </w:r>
      <w:r w:rsidR="00B75020">
        <w:rPr>
          <w:rFonts w:ascii="Arial" w:eastAsia="Times New Roman" w:hAnsi="Arial" w:cs="Arial"/>
          <w:sz w:val="24"/>
          <w:szCs w:val="24"/>
          <w:lang w:eastAsia="es-ES"/>
        </w:rPr>
        <w:t xml:space="preserve">se </w:t>
      </w:r>
      <w:r>
        <w:rPr>
          <w:rFonts w:ascii="Arial" w:eastAsia="Times New Roman" w:hAnsi="Arial" w:cs="Arial"/>
          <w:sz w:val="24"/>
          <w:szCs w:val="24"/>
          <w:lang w:eastAsia="es-ES"/>
        </w:rPr>
        <w:t>presenta el porcentaje más alto de las defunciones 57.6% (212 511 casos</w:t>
      </w:r>
      <w:r w:rsidR="00CE6714">
        <w:rPr>
          <w:rFonts w:ascii="Arial" w:eastAsia="Times New Roman" w:hAnsi="Arial" w:cs="Arial"/>
          <w:sz w:val="24"/>
          <w:szCs w:val="24"/>
          <w:lang w:eastAsia="es-ES"/>
        </w:rPr>
        <w:t>, incluye casos en los que no se especificó el sexo</w:t>
      </w:r>
      <w:r>
        <w:rPr>
          <w:rFonts w:ascii="Arial" w:eastAsia="Times New Roman" w:hAnsi="Arial" w:cs="Arial"/>
          <w:sz w:val="24"/>
          <w:szCs w:val="24"/>
          <w:lang w:eastAsia="es-ES"/>
        </w:rPr>
        <w:t>)</w:t>
      </w:r>
      <w:r w:rsidR="00B75020">
        <w:rPr>
          <w:rFonts w:ascii="Arial" w:eastAsia="Times New Roman" w:hAnsi="Arial" w:cs="Arial"/>
          <w:sz w:val="24"/>
          <w:szCs w:val="24"/>
          <w:lang w:eastAsia="es-ES"/>
        </w:rPr>
        <w:t>.</w:t>
      </w:r>
      <w:r>
        <w:rPr>
          <w:rFonts w:ascii="Arial" w:eastAsia="Times New Roman" w:hAnsi="Arial" w:cs="Arial"/>
          <w:sz w:val="24"/>
          <w:szCs w:val="24"/>
          <w:lang w:eastAsia="es-ES"/>
        </w:rPr>
        <w:t xml:space="preserve"> </w:t>
      </w:r>
      <w:r w:rsidR="00B75020">
        <w:rPr>
          <w:rFonts w:ascii="Arial" w:eastAsia="Times New Roman" w:hAnsi="Arial" w:cs="Arial"/>
          <w:sz w:val="24"/>
          <w:szCs w:val="24"/>
          <w:lang w:eastAsia="es-ES"/>
        </w:rPr>
        <w:t>E</w:t>
      </w:r>
      <w:r>
        <w:rPr>
          <w:rFonts w:ascii="Arial" w:eastAsia="Times New Roman" w:hAnsi="Arial" w:cs="Arial"/>
          <w:sz w:val="24"/>
          <w:szCs w:val="24"/>
          <w:lang w:eastAsia="es-ES"/>
        </w:rPr>
        <w:t>n todos los grupo</w:t>
      </w:r>
      <w:r w:rsidR="00B75020">
        <w:rPr>
          <w:rFonts w:ascii="Arial" w:eastAsia="Times New Roman" w:hAnsi="Arial" w:cs="Arial"/>
          <w:sz w:val="24"/>
          <w:szCs w:val="24"/>
          <w:lang w:eastAsia="es-ES"/>
        </w:rPr>
        <w:t>s</w:t>
      </w:r>
      <w:r>
        <w:rPr>
          <w:rFonts w:ascii="Arial" w:eastAsia="Times New Roman" w:hAnsi="Arial" w:cs="Arial"/>
          <w:sz w:val="24"/>
          <w:szCs w:val="24"/>
          <w:lang w:eastAsia="es-ES"/>
        </w:rPr>
        <w:t xml:space="preserve"> de edad se observa que existe mayor mortandad entre los hombres</w:t>
      </w:r>
      <w:r w:rsidRPr="0050034A">
        <w:rPr>
          <w:rFonts w:ascii="Arial" w:eastAsia="Times New Roman" w:hAnsi="Arial" w:cs="Arial"/>
          <w:sz w:val="24"/>
          <w:szCs w:val="24"/>
          <w:lang w:eastAsia="es-ES"/>
        </w:rPr>
        <w:t>.</w:t>
      </w:r>
    </w:p>
    <w:p w14:paraId="2A0AC945" w14:textId="77777777" w:rsidR="00D9101F" w:rsidRDefault="00D9101F">
      <w:pPr>
        <w:rPr>
          <w:rFonts w:ascii="Arial" w:hAnsi="Arial"/>
          <w:sz w:val="24"/>
        </w:rPr>
      </w:pPr>
      <w:r>
        <w:rPr>
          <w:rFonts w:ascii="Arial" w:hAnsi="Arial"/>
          <w:sz w:val="24"/>
        </w:rPr>
        <w:br w:type="page"/>
      </w:r>
    </w:p>
    <w:p w14:paraId="7AD81861" w14:textId="77777777" w:rsidR="002679F1" w:rsidRPr="00270E17" w:rsidRDefault="002679F1" w:rsidP="002679F1">
      <w:pPr>
        <w:autoSpaceDE w:val="0"/>
        <w:autoSpaceDN w:val="0"/>
        <w:adjustRightInd w:val="0"/>
        <w:spacing w:before="240" w:after="240"/>
        <w:jc w:val="center"/>
        <w:rPr>
          <w:rFonts w:ascii="Arial" w:eastAsia="Times New Roman" w:hAnsi="Arial" w:cs="Arial"/>
          <w:b/>
          <w:szCs w:val="24"/>
          <w:lang w:eastAsia="es-ES"/>
        </w:rPr>
      </w:pPr>
      <w:r w:rsidRPr="00270E17">
        <w:rPr>
          <w:rFonts w:ascii="Arial" w:hAnsi="Arial"/>
          <w:b/>
        </w:rPr>
        <w:lastRenderedPageBreak/>
        <w:t xml:space="preserve">Defunciones registradas por </w:t>
      </w:r>
      <w:r w:rsidR="00B27B8A">
        <w:rPr>
          <w:rFonts w:ascii="Arial" w:hAnsi="Arial"/>
          <w:b/>
        </w:rPr>
        <w:t>grupos de edad</w:t>
      </w:r>
      <w:r w:rsidR="00317FFB">
        <w:rPr>
          <w:rFonts w:ascii="Arial" w:hAnsi="Arial"/>
          <w:b/>
        </w:rPr>
        <w:t xml:space="preserve"> y sexo</w:t>
      </w:r>
      <w:r w:rsidR="00B75020">
        <w:rPr>
          <w:rStyle w:val="Refdenotaalpie"/>
          <w:rFonts w:ascii="Arial" w:hAnsi="Arial"/>
          <w:b/>
        </w:rPr>
        <w:footnoteReference w:id="12"/>
      </w:r>
    </w:p>
    <w:p w14:paraId="711C2F1B" w14:textId="77777777" w:rsidR="00131FAA" w:rsidRDefault="002679F1" w:rsidP="00FF4DC3">
      <w:pPr>
        <w:jc w:val="center"/>
        <w:rPr>
          <w:rFonts w:ascii="Arial" w:eastAsia="Times New Roman" w:hAnsi="Arial" w:cs="Arial"/>
          <w:sz w:val="24"/>
          <w:szCs w:val="24"/>
          <w:lang w:eastAsia="es-ES"/>
        </w:rPr>
      </w:pPr>
      <w:r w:rsidRPr="002679F1">
        <w:rPr>
          <w:rFonts w:ascii="Arial" w:eastAsia="Times New Roman" w:hAnsi="Arial" w:cs="Arial"/>
          <w:noProof/>
          <w:sz w:val="24"/>
          <w:szCs w:val="24"/>
          <w:lang w:val="es-MX" w:eastAsia="es-MX"/>
        </w:rPr>
        <w:drawing>
          <wp:inline distT="0" distB="0" distL="0" distR="0" wp14:anchorId="46D57DBE" wp14:editId="408E29A5">
            <wp:extent cx="4438650" cy="2472107"/>
            <wp:effectExtent l="0" t="0" r="0" b="444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7924" cy="2493980"/>
                    </a:xfrm>
                    <a:prstGeom prst="rect">
                      <a:avLst/>
                    </a:prstGeom>
                    <a:noFill/>
                    <a:ln>
                      <a:noFill/>
                    </a:ln>
                  </pic:spPr>
                </pic:pic>
              </a:graphicData>
            </a:graphic>
          </wp:inline>
        </w:drawing>
      </w:r>
    </w:p>
    <w:p w14:paraId="25FD31DF" w14:textId="77777777" w:rsidR="002C373F" w:rsidRDefault="002C373F" w:rsidP="002C373F">
      <w:pPr>
        <w:jc w:val="both"/>
        <w:rPr>
          <w:rFonts w:ascii="Arial" w:eastAsia="Times New Roman" w:hAnsi="Arial" w:cs="Arial"/>
          <w:sz w:val="24"/>
          <w:szCs w:val="24"/>
          <w:lang w:eastAsia="es-ES"/>
        </w:rPr>
      </w:pPr>
      <w:r>
        <w:rPr>
          <w:rFonts w:ascii="Arial" w:eastAsia="Times New Roman" w:hAnsi="Arial" w:cs="Arial"/>
          <w:sz w:val="24"/>
          <w:szCs w:val="24"/>
          <w:lang w:eastAsia="es-ES"/>
        </w:rPr>
        <w:t>Las defunciones registradas por grupos de edad y sexo, expresadas como tasa por cada 10 000 habitantes, se presentan en la siguiente gráfica.</w:t>
      </w:r>
    </w:p>
    <w:p w14:paraId="7D6F0363" w14:textId="77777777" w:rsidR="002C373F" w:rsidRDefault="002C373F" w:rsidP="002C373F">
      <w:pPr>
        <w:jc w:val="both"/>
        <w:rPr>
          <w:rFonts w:ascii="Arial" w:eastAsia="Times New Roman" w:hAnsi="Arial" w:cs="Arial"/>
          <w:sz w:val="24"/>
          <w:szCs w:val="24"/>
          <w:lang w:eastAsia="es-ES"/>
        </w:rPr>
      </w:pPr>
    </w:p>
    <w:p w14:paraId="26E1E2D4" w14:textId="4B055B37" w:rsidR="00317FFB" w:rsidRDefault="00317FFB" w:rsidP="002C373F">
      <w:pPr>
        <w:jc w:val="both"/>
        <w:rPr>
          <w:rFonts w:ascii="Arial" w:hAnsi="Arial"/>
          <w:b/>
          <w:vertAlign w:val="superscript"/>
        </w:rPr>
      </w:pPr>
      <w:r>
        <w:rPr>
          <w:rFonts w:ascii="Arial" w:hAnsi="Arial"/>
          <w:b/>
        </w:rPr>
        <w:t>Tasa de d</w:t>
      </w:r>
      <w:r w:rsidRPr="00270E17">
        <w:rPr>
          <w:rFonts w:ascii="Arial" w:hAnsi="Arial"/>
          <w:b/>
        </w:rPr>
        <w:t xml:space="preserve">efunciones registradas por </w:t>
      </w:r>
      <w:r>
        <w:rPr>
          <w:rFonts w:ascii="Arial" w:hAnsi="Arial"/>
          <w:b/>
        </w:rPr>
        <w:t>cada 10 000 habitantes por grupos de edad y sexo</w:t>
      </w:r>
      <w:r w:rsidR="004F7398" w:rsidRPr="004F7398">
        <w:rPr>
          <w:rFonts w:ascii="Arial" w:hAnsi="Arial"/>
          <w:b/>
          <w:vertAlign w:val="superscript"/>
        </w:rPr>
        <w:t>11</w:t>
      </w:r>
      <w:r w:rsidR="0047318D">
        <w:rPr>
          <w:rFonts w:ascii="Arial" w:hAnsi="Arial"/>
          <w:b/>
          <w:vertAlign w:val="superscript"/>
        </w:rPr>
        <w:t>,</w:t>
      </w:r>
      <w:r w:rsidR="005E3619">
        <w:rPr>
          <w:rStyle w:val="Refdenotaalpie"/>
          <w:rFonts w:ascii="Arial" w:hAnsi="Arial"/>
          <w:b/>
        </w:rPr>
        <w:footnoteReference w:id="13"/>
      </w:r>
    </w:p>
    <w:p w14:paraId="27892D6A" w14:textId="3BAD2580" w:rsidR="00280963" w:rsidRDefault="00280963" w:rsidP="00280963">
      <w:pPr>
        <w:jc w:val="center"/>
        <w:rPr>
          <w:rFonts w:ascii="Arial" w:hAnsi="Arial"/>
          <w:b/>
        </w:rPr>
      </w:pPr>
      <w:r>
        <w:rPr>
          <w:noProof/>
          <w:lang w:val="es-MX" w:eastAsia="es-MX"/>
        </w:rPr>
        <w:drawing>
          <wp:inline distT="0" distB="0" distL="0" distR="0" wp14:anchorId="7C847F2E" wp14:editId="574198C5">
            <wp:extent cx="4648200" cy="2514600"/>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1054B6F" w14:textId="77777777" w:rsidR="00F964DD" w:rsidRDefault="00547198" w:rsidP="005C3A8A">
      <w:pPr>
        <w:autoSpaceDE w:val="0"/>
        <w:autoSpaceDN w:val="0"/>
        <w:adjustRightInd w:val="0"/>
        <w:spacing w:before="240" w:after="240"/>
        <w:jc w:val="both"/>
        <w:rPr>
          <w:rFonts w:ascii="Arial" w:eastAsia="Times New Roman" w:hAnsi="Arial" w:cs="Arial"/>
          <w:spacing w:val="-4"/>
          <w:sz w:val="24"/>
          <w:szCs w:val="24"/>
          <w:lang w:eastAsia="es-ES"/>
        </w:rPr>
      </w:pPr>
      <w:r>
        <w:rPr>
          <w:rFonts w:ascii="Arial" w:eastAsia="Times New Roman" w:hAnsi="Arial" w:cs="Arial"/>
          <w:spacing w:val="-4"/>
          <w:sz w:val="24"/>
          <w:szCs w:val="24"/>
          <w:lang w:eastAsia="es-ES"/>
        </w:rPr>
        <w:t xml:space="preserve">En el </w:t>
      </w:r>
      <w:r w:rsidR="00C26A12">
        <w:rPr>
          <w:rFonts w:ascii="Arial" w:eastAsia="Times New Roman" w:hAnsi="Arial" w:cs="Arial"/>
          <w:spacing w:val="-4"/>
          <w:sz w:val="24"/>
          <w:szCs w:val="24"/>
          <w:lang w:eastAsia="es-ES"/>
        </w:rPr>
        <w:t>A</w:t>
      </w:r>
      <w:r>
        <w:rPr>
          <w:rFonts w:ascii="Arial" w:eastAsia="Times New Roman" w:hAnsi="Arial" w:cs="Arial"/>
          <w:spacing w:val="-4"/>
          <w:sz w:val="24"/>
          <w:szCs w:val="24"/>
          <w:lang w:eastAsia="es-ES"/>
        </w:rPr>
        <w:t>nexo 1</w:t>
      </w:r>
      <w:r w:rsidR="00BF32C2" w:rsidRPr="00C02A87">
        <w:rPr>
          <w:rFonts w:ascii="Arial" w:eastAsia="Times New Roman" w:hAnsi="Arial" w:cs="Arial"/>
          <w:spacing w:val="-4"/>
          <w:sz w:val="24"/>
          <w:szCs w:val="24"/>
          <w:lang w:eastAsia="es-ES"/>
        </w:rPr>
        <w:t>,</w:t>
      </w:r>
      <w:r w:rsidR="006A5CCD" w:rsidRPr="00C02A87">
        <w:rPr>
          <w:rFonts w:ascii="Arial" w:eastAsia="Times New Roman" w:hAnsi="Arial" w:cs="Arial"/>
          <w:spacing w:val="-4"/>
          <w:sz w:val="24"/>
          <w:szCs w:val="24"/>
          <w:lang w:eastAsia="es-ES"/>
        </w:rPr>
        <w:t xml:space="preserve"> se presenta la distribución de las defunciones </w:t>
      </w:r>
      <w:r w:rsidR="00040D73">
        <w:rPr>
          <w:rFonts w:ascii="Arial" w:eastAsia="Times New Roman" w:hAnsi="Arial" w:cs="Arial"/>
          <w:spacing w:val="-4"/>
          <w:sz w:val="24"/>
          <w:szCs w:val="24"/>
          <w:lang w:eastAsia="es-ES"/>
        </w:rPr>
        <w:t xml:space="preserve">registradas </w:t>
      </w:r>
      <w:r w:rsidR="006A5CCD" w:rsidRPr="00C02A87">
        <w:rPr>
          <w:rFonts w:ascii="Arial" w:eastAsia="Times New Roman" w:hAnsi="Arial" w:cs="Arial"/>
          <w:spacing w:val="-4"/>
          <w:sz w:val="24"/>
          <w:szCs w:val="24"/>
          <w:lang w:eastAsia="es-ES"/>
        </w:rPr>
        <w:t>por entidad federativa de registro</w:t>
      </w:r>
      <w:r w:rsidR="00B75020">
        <w:rPr>
          <w:rFonts w:ascii="Arial" w:eastAsia="Times New Roman" w:hAnsi="Arial" w:cs="Arial"/>
          <w:spacing w:val="-4"/>
          <w:sz w:val="24"/>
          <w:szCs w:val="24"/>
          <w:lang w:eastAsia="es-ES"/>
        </w:rPr>
        <w:t>,</w:t>
      </w:r>
      <w:r w:rsidR="00912B29">
        <w:rPr>
          <w:rFonts w:ascii="Arial" w:eastAsia="Times New Roman" w:hAnsi="Arial" w:cs="Arial"/>
          <w:spacing w:val="-4"/>
          <w:sz w:val="24"/>
          <w:szCs w:val="24"/>
          <w:lang w:eastAsia="es-ES"/>
        </w:rPr>
        <w:t xml:space="preserve"> por entidad</w:t>
      </w:r>
      <w:r w:rsidR="00B75020">
        <w:rPr>
          <w:rFonts w:ascii="Arial" w:eastAsia="Times New Roman" w:hAnsi="Arial" w:cs="Arial"/>
          <w:spacing w:val="-4"/>
          <w:sz w:val="24"/>
          <w:szCs w:val="24"/>
          <w:lang w:eastAsia="es-ES"/>
        </w:rPr>
        <w:t xml:space="preserve"> </w:t>
      </w:r>
      <w:r w:rsidR="00C26A12">
        <w:rPr>
          <w:rFonts w:ascii="Arial" w:eastAsia="Times New Roman" w:hAnsi="Arial" w:cs="Arial"/>
          <w:spacing w:val="-4"/>
          <w:sz w:val="24"/>
          <w:szCs w:val="24"/>
          <w:lang w:eastAsia="es-ES"/>
        </w:rPr>
        <w:t xml:space="preserve">de </w:t>
      </w:r>
      <w:r w:rsidR="00B75020">
        <w:rPr>
          <w:rFonts w:ascii="Arial" w:eastAsia="Times New Roman" w:hAnsi="Arial" w:cs="Arial"/>
          <w:spacing w:val="-4"/>
          <w:sz w:val="24"/>
          <w:szCs w:val="24"/>
          <w:lang w:eastAsia="es-ES"/>
        </w:rPr>
        <w:t>ocurrencia</w:t>
      </w:r>
      <w:r w:rsidR="006A5CCD" w:rsidRPr="00C02A87">
        <w:rPr>
          <w:rFonts w:ascii="Arial" w:eastAsia="Times New Roman" w:hAnsi="Arial" w:cs="Arial"/>
          <w:spacing w:val="-4"/>
          <w:sz w:val="24"/>
          <w:szCs w:val="24"/>
          <w:lang w:eastAsia="es-ES"/>
        </w:rPr>
        <w:t xml:space="preserve"> </w:t>
      </w:r>
      <w:r w:rsidR="00C26A12">
        <w:rPr>
          <w:rFonts w:ascii="Arial" w:eastAsia="Times New Roman" w:hAnsi="Arial" w:cs="Arial"/>
          <w:spacing w:val="-4"/>
          <w:sz w:val="24"/>
          <w:szCs w:val="24"/>
          <w:lang w:eastAsia="es-ES"/>
        </w:rPr>
        <w:t>y</w:t>
      </w:r>
      <w:r w:rsidR="00912B29">
        <w:rPr>
          <w:rFonts w:ascii="Arial" w:eastAsia="Times New Roman" w:hAnsi="Arial" w:cs="Arial"/>
          <w:spacing w:val="-4"/>
          <w:sz w:val="24"/>
          <w:szCs w:val="24"/>
          <w:lang w:eastAsia="es-ES"/>
        </w:rPr>
        <w:t xml:space="preserve"> por entidad</w:t>
      </w:r>
      <w:r w:rsidR="00C26A12">
        <w:rPr>
          <w:rFonts w:ascii="Arial" w:eastAsia="Times New Roman" w:hAnsi="Arial" w:cs="Arial"/>
          <w:spacing w:val="-4"/>
          <w:sz w:val="24"/>
          <w:szCs w:val="24"/>
          <w:lang w:eastAsia="es-ES"/>
        </w:rPr>
        <w:t xml:space="preserve"> de </w:t>
      </w:r>
      <w:r w:rsidR="000F3895">
        <w:rPr>
          <w:rFonts w:ascii="Arial" w:eastAsia="Times New Roman" w:hAnsi="Arial" w:cs="Arial"/>
          <w:spacing w:val="-4"/>
          <w:sz w:val="24"/>
          <w:szCs w:val="24"/>
          <w:lang w:eastAsia="es-ES"/>
        </w:rPr>
        <w:t>residencia habitual</w:t>
      </w:r>
      <w:r>
        <w:rPr>
          <w:rFonts w:ascii="Arial" w:eastAsia="Times New Roman" w:hAnsi="Arial" w:cs="Arial"/>
          <w:spacing w:val="-4"/>
          <w:sz w:val="24"/>
          <w:szCs w:val="24"/>
          <w:lang w:eastAsia="es-ES"/>
        </w:rPr>
        <w:t>, según sexo</w:t>
      </w:r>
      <w:r w:rsidR="00602D9E">
        <w:rPr>
          <w:rFonts w:ascii="Arial" w:eastAsia="Times New Roman" w:hAnsi="Arial" w:cs="Arial"/>
          <w:spacing w:val="-4"/>
          <w:sz w:val="24"/>
          <w:szCs w:val="24"/>
          <w:lang w:eastAsia="es-ES"/>
        </w:rPr>
        <w:t xml:space="preserve"> de la persona fallecida.</w:t>
      </w:r>
      <w:r w:rsidR="00F964DD">
        <w:rPr>
          <w:rFonts w:ascii="Arial" w:eastAsia="Times New Roman" w:hAnsi="Arial" w:cs="Arial"/>
          <w:spacing w:val="-4"/>
          <w:sz w:val="24"/>
          <w:szCs w:val="24"/>
          <w:lang w:eastAsia="es-ES"/>
        </w:rPr>
        <w:t xml:space="preserve"> </w:t>
      </w:r>
    </w:p>
    <w:p w14:paraId="78AB7315" w14:textId="5A6509F0" w:rsidR="009F1BA6" w:rsidRPr="00280963" w:rsidRDefault="009F1BA6" w:rsidP="00EA16B2">
      <w:pPr>
        <w:pStyle w:val="Sinespaciado"/>
        <w:jc w:val="both"/>
        <w:rPr>
          <w:rFonts w:ascii="Arial" w:hAnsi="Arial" w:cs="Arial"/>
          <w:sz w:val="24"/>
          <w:szCs w:val="24"/>
          <w:lang w:eastAsia="es-ES"/>
        </w:rPr>
      </w:pPr>
      <w:r w:rsidRPr="00280963">
        <w:rPr>
          <w:rFonts w:ascii="Arial" w:hAnsi="Arial" w:cs="Arial"/>
          <w:sz w:val="24"/>
          <w:szCs w:val="24"/>
          <w:lang w:eastAsia="es-ES"/>
        </w:rPr>
        <w:t>A continuación</w:t>
      </w:r>
      <w:r w:rsidR="00301053" w:rsidRPr="00280963">
        <w:rPr>
          <w:rFonts w:ascii="Arial" w:hAnsi="Arial" w:cs="Arial"/>
          <w:sz w:val="24"/>
          <w:szCs w:val="24"/>
          <w:lang w:eastAsia="es-ES"/>
        </w:rPr>
        <w:t>,</w:t>
      </w:r>
      <w:r w:rsidRPr="00280963">
        <w:rPr>
          <w:rFonts w:ascii="Arial" w:hAnsi="Arial" w:cs="Arial"/>
          <w:sz w:val="24"/>
          <w:szCs w:val="24"/>
          <w:lang w:eastAsia="es-ES"/>
        </w:rPr>
        <w:t xml:space="preserve"> se presentan las tasas</w:t>
      </w:r>
      <w:r w:rsidR="00330516" w:rsidRPr="00280963">
        <w:rPr>
          <w:rFonts w:ascii="Arial" w:hAnsi="Arial" w:cs="Arial"/>
          <w:sz w:val="24"/>
          <w:szCs w:val="24"/>
          <w:lang w:eastAsia="es-ES"/>
        </w:rPr>
        <w:t xml:space="preserve"> por cada 10 000 habitantes por entidad de ocurrencia y por entidad de residencia h</w:t>
      </w:r>
      <w:r w:rsidR="00280963" w:rsidRPr="00280963">
        <w:rPr>
          <w:rFonts w:ascii="Arial" w:hAnsi="Arial" w:cs="Arial"/>
          <w:sz w:val="24"/>
          <w:szCs w:val="24"/>
          <w:lang w:eastAsia="es-ES"/>
        </w:rPr>
        <w:t>abitual de la persona fallecida.</w:t>
      </w:r>
    </w:p>
    <w:tbl>
      <w:tblPr>
        <w:tblStyle w:val="Tablaconcuadrcula"/>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5"/>
        <w:gridCol w:w="4819"/>
      </w:tblGrid>
      <w:tr w:rsidR="00A167D6" w14:paraId="030FB34F" w14:textId="77777777" w:rsidTr="004C5D56">
        <w:tc>
          <w:tcPr>
            <w:tcW w:w="5529" w:type="dxa"/>
          </w:tcPr>
          <w:p w14:paraId="27E578B7" w14:textId="356BE3E6" w:rsidR="006B0A11" w:rsidRDefault="006B0A11" w:rsidP="006B0A11">
            <w:pPr>
              <w:jc w:val="center"/>
              <w:rPr>
                <w:rFonts w:ascii="Arial" w:eastAsia="Times New Roman" w:hAnsi="Arial" w:cs="Arial"/>
                <w:b/>
                <w:sz w:val="24"/>
                <w:szCs w:val="28"/>
                <w:lang w:eastAsia="es-ES"/>
              </w:rPr>
            </w:pPr>
            <w:r>
              <w:rPr>
                <w:rFonts w:ascii="Arial" w:hAnsi="Arial"/>
                <w:b/>
                <w:sz w:val="24"/>
                <w:szCs w:val="24"/>
              </w:rPr>
              <w:t>Tasa de d</w:t>
            </w:r>
            <w:r w:rsidRPr="00760521">
              <w:rPr>
                <w:rFonts w:ascii="Arial" w:hAnsi="Arial"/>
                <w:b/>
                <w:sz w:val="24"/>
                <w:szCs w:val="24"/>
              </w:rPr>
              <w:t xml:space="preserve">efunciones </w:t>
            </w:r>
            <w:r>
              <w:rPr>
                <w:rFonts w:ascii="Arial" w:hAnsi="Arial"/>
                <w:b/>
                <w:sz w:val="24"/>
                <w:szCs w:val="24"/>
              </w:rPr>
              <w:t xml:space="preserve">registradas </w:t>
            </w:r>
            <w:r w:rsidR="00C26A12">
              <w:rPr>
                <w:rFonts w:ascii="Arial" w:hAnsi="Arial"/>
                <w:b/>
                <w:sz w:val="24"/>
                <w:szCs w:val="24"/>
              </w:rPr>
              <w:t xml:space="preserve">entre enero y </w:t>
            </w:r>
            <w:r w:rsidR="00C26A12">
              <w:rPr>
                <w:rFonts w:ascii="Arial" w:hAnsi="Arial"/>
                <w:b/>
                <w:sz w:val="24"/>
                <w:szCs w:val="24"/>
              </w:rPr>
              <w:lastRenderedPageBreak/>
              <w:t>marzo de 2021</w:t>
            </w:r>
            <w:r w:rsidR="00F964DD">
              <w:rPr>
                <w:rStyle w:val="Refdenotaalpie"/>
                <w:rFonts w:ascii="Arial" w:hAnsi="Arial"/>
                <w:b/>
                <w:sz w:val="24"/>
                <w:szCs w:val="24"/>
              </w:rPr>
              <w:footnoteReference w:id="14"/>
            </w:r>
            <w:r w:rsidR="00C26A12">
              <w:rPr>
                <w:rFonts w:ascii="Arial" w:hAnsi="Arial"/>
                <w:b/>
                <w:sz w:val="24"/>
                <w:szCs w:val="24"/>
              </w:rPr>
              <w:t xml:space="preserve"> </w:t>
            </w:r>
            <w:r w:rsidRPr="00760521">
              <w:rPr>
                <w:rFonts w:ascii="Arial" w:hAnsi="Arial"/>
                <w:b/>
                <w:sz w:val="24"/>
                <w:szCs w:val="24"/>
              </w:rPr>
              <w:t xml:space="preserve">por entidad federativa de </w:t>
            </w:r>
            <w:r>
              <w:rPr>
                <w:rFonts w:ascii="Arial" w:hAnsi="Arial"/>
                <w:b/>
                <w:sz w:val="24"/>
                <w:szCs w:val="24"/>
              </w:rPr>
              <w:t>ocurrencia por cada 10 000 habitantes</w:t>
            </w:r>
          </w:p>
        </w:tc>
        <w:tc>
          <w:tcPr>
            <w:tcW w:w="425" w:type="dxa"/>
          </w:tcPr>
          <w:p w14:paraId="2954C43F" w14:textId="77777777" w:rsidR="006B0A11" w:rsidRDefault="006B0A11">
            <w:pPr>
              <w:rPr>
                <w:rFonts w:ascii="Arial" w:eastAsia="Times New Roman" w:hAnsi="Arial" w:cs="Arial"/>
                <w:b/>
                <w:sz w:val="24"/>
                <w:szCs w:val="28"/>
                <w:lang w:eastAsia="es-ES"/>
              </w:rPr>
            </w:pPr>
          </w:p>
        </w:tc>
        <w:tc>
          <w:tcPr>
            <w:tcW w:w="4819" w:type="dxa"/>
          </w:tcPr>
          <w:p w14:paraId="33F96E78" w14:textId="5278D093" w:rsidR="006B0A11" w:rsidRDefault="006B0A11" w:rsidP="006B0A11">
            <w:pPr>
              <w:jc w:val="center"/>
              <w:rPr>
                <w:rFonts w:ascii="Arial" w:eastAsia="Times New Roman" w:hAnsi="Arial" w:cs="Arial"/>
                <w:b/>
                <w:sz w:val="24"/>
                <w:szCs w:val="28"/>
                <w:lang w:eastAsia="es-ES"/>
              </w:rPr>
            </w:pPr>
            <w:r>
              <w:rPr>
                <w:rFonts w:ascii="Arial" w:hAnsi="Arial"/>
                <w:b/>
                <w:sz w:val="24"/>
                <w:szCs w:val="24"/>
              </w:rPr>
              <w:t>Tasa de d</w:t>
            </w:r>
            <w:r w:rsidRPr="00760521">
              <w:rPr>
                <w:rFonts w:ascii="Arial" w:hAnsi="Arial"/>
                <w:b/>
                <w:sz w:val="24"/>
                <w:szCs w:val="24"/>
              </w:rPr>
              <w:t xml:space="preserve">efunciones </w:t>
            </w:r>
            <w:r>
              <w:rPr>
                <w:rFonts w:ascii="Arial" w:hAnsi="Arial"/>
                <w:b/>
                <w:sz w:val="24"/>
                <w:szCs w:val="24"/>
              </w:rPr>
              <w:t xml:space="preserve">registradas y </w:t>
            </w:r>
            <w:r>
              <w:rPr>
                <w:rFonts w:ascii="Arial" w:hAnsi="Arial"/>
                <w:b/>
                <w:sz w:val="24"/>
                <w:szCs w:val="24"/>
              </w:rPr>
              <w:lastRenderedPageBreak/>
              <w:t>ocurridas en</w:t>
            </w:r>
            <w:r w:rsidR="00C26A12">
              <w:rPr>
                <w:rFonts w:ascii="Arial" w:hAnsi="Arial"/>
                <w:b/>
                <w:sz w:val="24"/>
                <w:szCs w:val="24"/>
              </w:rPr>
              <w:t>tre enero</w:t>
            </w:r>
            <w:r>
              <w:rPr>
                <w:rFonts w:ascii="Arial" w:hAnsi="Arial"/>
                <w:b/>
                <w:sz w:val="24"/>
                <w:szCs w:val="24"/>
              </w:rPr>
              <w:t xml:space="preserve"> </w:t>
            </w:r>
            <w:r w:rsidR="00C26A12">
              <w:rPr>
                <w:rFonts w:ascii="Arial" w:hAnsi="Arial"/>
                <w:b/>
                <w:sz w:val="24"/>
                <w:szCs w:val="24"/>
              </w:rPr>
              <w:t xml:space="preserve">y marzo de </w:t>
            </w:r>
            <w:r>
              <w:rPr>
                <w:rFonts w:ascii="Arial" w:hAnsi="Arial"/>
                <w:b/>
                <w:sz w:val="24"/>
                <w:szCs w:val="24"/>
              </w:rPr>
              <w:t>2021</w:t>
            </w:r>
            <w:r w:rsidR="00F964DD" w:rsidRPr="00F964DD">
              <w:rPr>
                <w:rFonts w:ascii="Arial" w:hAnsi="Arial"/>
                <w:b/>
                <w:sz w:val="24"/>
                <w:szCs w:val="24"/>
                <w:vertAlign w:val="superscript"/>
              </w:rPr>
              <w:t>13</w:t>
            </w:r>
            <w:r>
              <w:rPr>
                <w:rFonts w:ascii="Arial" w:hAnsi="Arial"/>
                <w:b/>
                <w:sz w:val="24"/>
                <w:szCs w:val="24"/>
              </w:rPr>
              <w:t xml:space="preserve"> </w:t>
            </w:r>
            <w:r w:rsidRPr="00760521">
              <w:rPr>
                <w:rFonts w:ascii="Arial" w:hAnsi="Arial"/>
                <w:b/>
                <w:sz w:val="24"/>
                <w:szCs w:val="24"/>
              </w:rPr>
              <w:t xml:space="preserve">por entidad federativa de </w:t>
            </w:r>
            <w:r>
              <w:rPr>
                <w:rFonts w:ascii="Arial" w:hAnsi="Arial"/>
                <w:b/>
                <w:sz w:val="24"/>
                <w:szCs w:val="24"/>
              </w:rPr>
              <w:t>ocurrencia por</w:t>
            </w:r>
            <w:r w:rsidR="004C5D56">
              <w:rPr>
                <w:rFonts w:ascii="Arial" w:hAnsi="Arial"/>
                <w:b/>
                <w:sz w:val="24"/>
                <w:szCs w:val="24"/>
              </w:rPr>
              <w:br/>
            </w:r>
            <w:r>
              <w:rPr>
                <w:rFonts w:ascii="Arial" w:hAnsi="Arial"/>
                <w:b/>
                <w:sz w:val="24"/>
                <w:szCs w:val="24"/>
              </w:rPr>
              <w:t xml:space="preserve"> cada 10 000 habitantes</w:t>
            </w:r>
          </w:p>
        </w:tc>
      </w:tr>
    </w:tbl>
    <w:p w14:paraId="0C5E9CA4" w14:textId="77777777" w:rsidR="006B0A11" w:rsidRDefault="006B0A11">
      <w:pPr>
        <w:rPr>
          <w:rFonts w:ascii="Arial" w:eastAsia="Times New Roman" w:hAnsi="Arial" w:cs="Arial"/>
          <w:b/>
          <w:sz w:val="24"/>
          <w:szCs w:val="28"/>
          <w:lang w:eastAsia="es-ES"/>
        </w:rPr>
      </w:pPr>
    </w:p>
    <w:p w14:paraId="24AC093D" w14:textId="77777777" w:rsidR="004C5D56" w:rsidRDefault="004C5D56">
      <w:pPr>
        <w:rPr>
          <w:rFonts w:ascii="Arial" w:eastAsia="Times New Roman" w:hAnsi="Arial" w:cs="Arial"/>
          <w:b/>
          <w:sz w:val="24"/>
          <w:szCs w:val="28"/>
          <w:lang w:eastAsia="es-ES"/>
        </w:rPr>
      </w:pPr>
      <w:r w:rsidRPr="00A167D6">
        <w:rPr>
          <w:rFonts w:ascii="Arial" w:eastAsia="Times New Roman" w:hAnsi="Arial" w:cs="Arial"/>
          <w:b/>
          <w:noProof/>
          <w:sz w:val="24"/>
          <w:szCs w:val="28"/>
          <w:lang w:eastAsia="es-ES"/>
        </w:rPr>
        <w:t xml:space="preserve"> </w:t>
      </w:r>
      <w:r w:rsidR="00A167D6" w:rsidRPr="00A167D6">
        <w:rPr>
          <w:rFonts w:ascii="Arial" w:eastAsia="Times New Roman" w:hAnsi="Arial" w:cs="Arial"/>
          <w:b/>
          <w:noProof/>
          <w:sz w:val="24"/>
          <w:szCs w:val="28"/>
          <w:lang w:val="es-MX" w:eastAsia="es-MX"/>
        </w:rPr>
        <w:drawing>
          <wp:inline distT="0" distB="0" distL="0" distR="0" wp14:anchorId="5355A18D" wp14:editId="172388EC">
            <wp:extent cx="3148642" cy="591062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844" r="7146"/>
                    <a:stretch/>
                  </pic:blipFill>
                  <pic:spPr bwMode="auto">
                    <a:xfrm>
                      <a:off x="0" y="0"/>
                      <a:ext cx="3170279" cy="5951242"/>
                    </a:xfrm>
                    <a:prstGeom prst="rect">
                      <a:avLst/>
                    </a:prstGeom>
                    <a:noFill/>
                    <a:ln>
                      <a:noFill/>
                    </a:ln>
                    <a:extLst>
                      <a:ext uri="{53640926-AAD7-44D8-BBD7-CCE9431645EC}">
                        <a14:shadowObscured xmlns:a14="http://schemas.microsoft.com/office/drawing/2010/main"/>
                      </a:ext>
                    </a:extLst>
                  </pic:spPr>
                </pic:pic>
              </a:graphicData>
            </a:graphic>
          </wp:inline>
        </w:drawing>
      </w:r>
      <w:r w:rsidR="00A167D6">
        <w:rPr>
          <w:rFonts w:ascii="Arial" w:eastAsia="Times New Roman" w:hAnsi="Arial" w:cs="Arial"/>
          <w:b/>
          <w:sz w:val="24"/>
          <w:szCs w:val="28"/>
          <w:lang w:eastAsia="es-ES"/>
        </w:rPr>
        <w:tab/>
      </w:r>
      <w:r>
        <w:rPr>
          <w:rFonts w:ascii="Arial" w:eastAsia="Times New Roman" w:hAnsi="Arial" w:cs="Arial"/>
          <w:b/>
          <w:sz w:val="24"/>
          <w:szCs w:val="28"/>
          <w:lang w:eastAsia="es-ES"/>
        </w:rPr>
        <w:t xml:space="preserve"> </w:t>
      </w:r>
      <w:r w:rsidR="00A167D6" w:rsidRPr="00A167D6">
        <w:rPr>
          <w:rFonts w:ascii="Arial" w:eastAsia="Times New Roman" w:hAnsi="Arial" w:cs="Arial"/>
          <w:b/>
          <w:noProof/>
          <w:sz w:val="24"/>
          <w:szCs w:val="28"/>
          <w:lang w:val="es-MX" w:eastAsia="es-MX"/>
        </w:rPr>
        <w:drawing>
          <wp:inline distT="0" distB="0" distL="0" distR="0" wp14:anchorId="49489263" wp14:editId="0024B2D7">
            <wp:extent cx="3192800" cy="5953280"/>
            <wp:effectExtent l="0" t="0" r="7620" b="952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126" r="7147"/>
                    <a:stretch/>
                  </pic:blipFill>
                  <pic:spPr bwMode="auto">
                    <a:xfrm>
                      <a:off x="0" y="0"/>
                      <a:ext cx="3238268" cy="6038059"/>
                    </a:xfrm>
                    <a:prstGeom prst="rect">
                      <a:avLst/>
                    </a:prstGeom>
                    <a:noFill/>
                    <a:ln>
                      <a:noFill/>
                    </a:ln>
                    <a:extLst>
                      <a:ext uri="{53640926-AAD7-44D8-BBD7-CCE9431645EC}">
                        <a14:shadowObscured xmlns:a14="http://schemas.microsoft.com/office/drawing/2010/main"/>
                      </a:ext>
                    </a:extLst>
                  </pic:spPr>
                </pic:pic>
              </a:graphicData>
            </a:graphic>
          </wp:inline>
        </w:drawing>
      </w:r>
    </w:p>
    <w:p w14:paraId="76EB2278" w14:textId="77777777" w:rsidR="004C5D56" w:rsidRDefault="004C5D56">
      <w:pPr>
        <w:rPr>
          <w:rFonts w:ascii="Arial" w:eastAsia="Times New Roman" w:hAnsi="Arial" w:cs="Arial"/>
          <w:b/>
          <w:sz w:val="24"/>
          <w:szCs w:val="28"/>
          <w:lang w:eastAsia="es-ES"/>
        </w:rPr>
      </w:pPr>
      <w:r>
        <w:rPr>
          <w:rFonts w:ascii="Arial" w:eastAsia="Times New Roman" w:hAnsi="Arial" w:cs="Arial"/>
          <w:b/>
          <w:sz w:val="24"/>
          <w:szCs w:val="28"/>
          <w:lang w:eastAsia="es-ES"/>
        </w:rPr>
        <w:br w:type="page"/>
      </w:r>
    </w:p>
    <w:tbl>
      <w:tblPr>
        <w:tblStyle w:val="Tablaconcuadrcula"/>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5"/>
        <w:gridCol w:w="4819"/>
      </w:tblGrid>
      <w:tr w:rsidR="00F31F37" w14:paraId="16ACF17F" w14:textId="77777777" w:rsidTr="00371062">
        <w:tc>
          <w:tcPr>
            <w:tcW w:w="5529" w:type="dxa"/>
          </w:tcPr>
          <w:p w14:paraId="359644D3" w14:textId="7FE67030" w:rsidR="00F31F37" w:rsidRDefault="00F31F37" w:rsidP="00371062">
            <w:pPr>
              <w:jc w:val="center"/>
              <w:rPr>
                <w:rFonts w:ascii="Arial" w:eastAsia="Times New Roman" w:hAnsi="Arial" w:cs="Arial"/>
                <w:b/>
                <w:sz w:val="24"/>
                <w:szCs w:val="28"/>
                <w:lang w:eastAsia="es-ES"/>
              </w:rPr>
            </w:pPr>
            <w:r>
              <w:rPr>
                <w:rFonts w:ascii="Arial" w:hAnsi="Arial"/>
                <w:b/>
                <w:sz w:val="24"/>
                <w:szCs w:val="24"/>
              </w:rPr>
              <w:lastRenderedPageBreak/>
              <w:t>Tasa de d</w:t>
            </w:r>
            <w:r w:rsidRPr="00760521">
              <w:rPr>
                <w:rFonts w:ascii="Arial" w:hAnsi="Arial"/>
                <w:b/>
                <w:sz w:val="24"/>
                <w:szCs w:val="24"/>
              </w:rPr>
              <w:t xml:space="preserve">efunciones </w:t>
            </w:r>
            <w:r>
              <w:rPr>
                <w:rFonts w:ascii="Arial" w:hAnsi="Arial"/>
                <w:b/>
                <w:sz w:val="24"/>
                <w:szCs w:val="24"/>
              </w:rPr>
              <w:t xml:space="preserve">registradas </w:t>
            </w:r>
            <w:r w:rsidR="00C26A12">
              <w:rPr>
                <w:rFonts w:ascii="Arial" w:hAnsi="Arial"/>
                <w:b/>
                <w:sz w:val="24"/>
                <w:szCs w:val="24"/>
              </w:rPr>
              <w:t>entre enero y marzo de 2021</w:t>
            </w:r>
            <w:r w:rsidR="00F964DD">
              <w:rPr>
                <w:rStyle w:val="Refdenotaalpie"/>
                <w:rFonts w:ascii="Arial" w:hAnsi="Arial"/>
                <w:b/>
                <w:sz w:val="24"/>
                <w:szCs w:val="24"/>
              </w:rPr>
              <w:footnoteReference w:id="15"/>
            </w:r>
            <w:r w:rsidR="00C26A12">
              <w:rPr>
                <w:rFonts w:ascii="Arial" w:hAnsi="Arial"/>
                <w:b/>
                <w:sz w:val="24"/>
                <w:szCs w:val="24"/>
              </w:rPr>
              <w:t xml:space="preserve"> </w:t>
            </w:r>
            <w:r w:rsidRPr="00760521">
              <w:rPr>
                <w:rFonts w:ascii="Arial" w:hAnsi="Arial"/>
                <w:b/>
                <w:sz w:val="24"/>
                <w:szCs w:val="24"/>
              </w:rPr>
              <w:t>por entidad federativa de residencia</w:t>
            </w:r>
            <w:r>
              <w:rPr>
                <w:rFonts w:ascii="Arial" w:hAnsi="Arial"/>
                <w:b/>
                <w:sz w:val="24"/>
                <w:szCs w:val="24"/>
              </w:rPr>
              <w:t xml:space="preserve"> </w:t>
            </w:r>
            <w:r w:rsidR="00C26A12">
              <w:rPr>
                <w:rFonts w:ascii="Arial" w:hAnsi="Arial"/>
                <w:b/>
                <w:sz w:val="24"/>
                <w:szCs w:val="24"/>
              </w:rPr>
              <w:t xml:space="preserve">habitual </w:t>
            </w:r>
            <w:r w:rsidRPr="00760521">
              <w:rPr>
                <w:rFonts w:ascii="Arial" w:hAnsi="Arial"/>
                <w:b/>
                <w:sz w:val="24"/>
                <w:szCs w:val="24"/>
              </w:rPr>
              <w:t>de la persona fallecida</w:t>
            </w:r>
            <w:r>
              <w:rPr>
                <w:rFonts w:ascii="Arial" w:hAnsi="Arial"/>
                <w:b/>
                <w:sz w:val="24"/>
                <w:szCs w:val="24"/>
              </w:rPr>
              <w:t xml:space="preserve"> por cada 10 000 habitantes</w:t>
            </w:r>
          </w:p>
        </w:tc>
        <w:tc>
          <w:tcPr>
            <w:tcW w:w="425" w:type="dxa"/>
          </w:tcPr>
          <w:p w14:paraId="60DB322F" w14:textId="77777777" w:rsidR="00F31F37" w:rsidRDefault="00F31F37" w:rsidP="00371062">
            <w:pPr>
              <w:rPr>
                <w:rFonts w:ascii="Arial" w:eastAsia="Times New Roman" w:hAnsi="Arial" w:cs="Arial"/>
                <w:b/>
                <w:sz w:val="24"/>
                <w:szCs w:val="28"/>
                <w:lang w:eastAsia="es-ES"/>
              </w:rPr>
            </w:pPr>
          </w:p>
        </w:tc>
        <w:tc>
          <w:tcPr>
            <w:tcW w:w="4819" w:type="dxa"/>
          </w:tcPr>
          <w:p w14:paraId="5421259E" w14:textId="676CD515" w:rsidR="00F31F37" w:rsidRDefault="00F31F37" w:rsidP="00371062">
            <w:pPr>
              <w:jc w:val="center"/>
              <w:rPr>
                <w:rFonts w:ascii="Arial" w:eastAsia="Times New Roman" w:hAnsi="Arial" w:cs="Arial"/>
                <w:b/>
                <w:sz w:val="24"/>
                <w:szCs w:val="28"/>
                <w:lang w:eastAsia="es-ES"/>
              </w:rPr>
            </w:pPr>
            <w:r>
              <w:rPr>
                <w:rFonts w:ascii="Arial" w:hAnsi="Arial"/>
                <w:b/>
                <w:sz w:val="24"/>
                <w:szCs w:val="24"/>
              </w:rPr>
              <w:t>Tasa de d</w:t>
            </w:r>
            <w:r w:rsidRPr="00760521">
              <w:rPr>
                <w:rFonts w:ascii="Arial" w:hAnsi="Arial"/>
                <w:b/>
                <w:sz w:val="24"/>
                <w:szCs w:val="24"/>
              </w:rPr>
              <w:t xml:space="preserve">efunciones </w:t>
            </w:r>
            <w:r>
              <w:rPr>
                <w:rFonts w:ascii="Arial" w:hAnsi="Arial"/>
                <w:b/>
                <w:sz w:val="24"/>
                <w:szCs w:val="24"/>
              </w:rPr>
              <w:t>registradas y ocurridas en</w:t>
            </w:r>
            <w:r w:rsidR="00C26A12">
              <w:rPr>
                <w:rFonts w:ascii="Arial" w:hAnsi="Arial"/>
                <w:b/>
                <w:sz w:val="24"/>
                <w:szCs w:val="24"/>
              </w:rPr>
              <w:t>tre enero y marzo de</w:t>
            </w:r>
            <w:r>
              <w:rPr>
                <w:rFonts w:ascii="Arial" w:hAnsi="Arial"/>
                <w:b/>
                <w:sz w:val="24"/>
                <w:szCs w:val="24"/>
              </w:rPr>
              <w:t xml:space="preserve"> 2021</w:t>
            </w:r>
            <w:r w:rsidR="00F964DD" w:rsidRPr="00F964DD">
              <w:rPr>
                <w:rFonts w:ascii="Arial" w:hAnsi="Arial"/>
                <w:b/>
                <w:sz w:val="24"/>
                <w:szCs w:val="24"/>
                <w:vertAlign w:val="superscript"/>
              </w:rPr>
              <w:t>14</w:t>
            </w:r>
            <w:r>
              <w:rPr>
                <w:rFonts w:ascii="Arial" w:hAnsi="Arial"/>
                <w:b/>
                <w:sz w:val="24"/>
                <w:szCs w:val="24"/>
              </w:rPr>
              <w:t xml:space="preserve"> </w:t>
            </w:r>
            <w:r w:rsidRPr="00760521">
              <w:rPr>
                <w:rFonts w:ascii="Arial" w:hAnsi="Arial"/>
                <w:b/>
                <w:sz w:val="24"/>
                <w:szCs w:val="24"/>
              </w:rPr>
              <w:t>por entidad federativa de residencia</w:t>
            </w:r>
            <w:r>
              <w:rPr>
                <w:rFonts w:ascii="Arial" w:hAnsi="Arial"/>
                <w:b/>
                <w:sz w:val="24"/>
                <w:szCs w:val="24"/>
              </w:rPr>
              <w:t xml:space="preserve"> </w:t>
            </w:r>
            <w:r w:rsidR="00C26A12">
              <w:rPr>
                <w:rFonts w:ascii="Arial" w:hAnsi="Arial"/>
                <w:b/>
                <w:sz w:val="24"/>
                <w:szCs w:val="24"/>
              </w:rPr>
              <w:t xml:space="preserve">habitual </w:t>
            </w:r>
            <w:r w:rsidRPr="00760521">
              <w:rPr>
                <w:rFonts w:ascii="Arial" w:hAnsi="Arial"/>
                <w:b/>
                <w:sz w:val="24"/>
                <w:szCs w:val="24"/>
              </w:rPr>
              <w:t>de la persona fallecida</w:t>
            </w:r>
            <w:r>
              <w:rPr>
                <w:rFonts w:ascii="Arial" w:hAnsi="Arial"/>
                <w:b/>
                <w:sz w:val="24"/>
                <w:szCs w:val="24"/>
              </w:rPr>
              <w:t xml:space="preserve"> por cada 10 000 habitantes</w:t>
            </w:r>
          </w:p>
        </w:tc>
      </w:tr>
    </w:tbl>
    <w:p w14:paraId="03B9597A" w14:textId="77777777" w:rsidR="006B0A11" w:rsidRDefault="006B0A11">
      <w:pPr>
        <w:rPr>
          <w:rFonts w:ascii="Arial" w:eastAsia="Times New Roman" w:hAnsi="Arial" w:cs="Arial"/>
          <w:b/>
          <w:sz w:val="24"/>
          <w:szCs w:val="28"/>
          <w:lang w:eastAsia="es-ES"/>
        </w:rPr>
      </w:pPr>
    </w:p>
    <w:p w14:paraId="78AA439B" w14:textId="77777777" w:rsidR="00F31F37" w:rsidRDefault="00482A66">
      <w:pPr>
        <w:rPr>
          <w:rFonts w:ascii="Arial" w:eastAsia="Times New Roman" w:hAnsi="Arial" w:cs="Arial"/>
          <w:b/>
          <w:sz w:val="24"/>
          <w:szCs w:val="28"/>
          <w:lang w:eastAsia="es-ES"/>
        </w:rPr>
      </w:pPr>
      <w:r w:rsidRPr="00482A66">
        <w:rPr>
          <w:rFonts w:ascii="Arial" w:eastAsia="Times New Roman" w:hAnsi="Arial" w:cs="Arial"/>
          <w:b/>
          <w:noProof/>
          <w:sz w:val="24"/>
          <w:szCs w:val="28"/>
          <w:lang w:val="es-MX" w:eastAsia="es-MX"/>
        </w:rPr>
        <w:drawing>
          <wp:inline distT="0" distB="0" distL="0" distR="0" wp14:anchorId="1AED918A" wp14:editId="26F50DCA">
            <wp:extent cx="3149600" cy="6090249"/>
            <wp:effectExtent l="0" t="0" r="0" b="635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01" r="2386"/>
                    <a:stretch/>
                  </pic:blipFill>
                  <pic:spPr bwMode="auto">
                    <a:xfrm>
                      <a:off x="0" y="0"/>
                      <a:ext cx="3153343" cy="609748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b/>
          <w:sz w:val="24"/>
          <w:szCs w:val="28"/>
          <w:lang w:eastAsia="es-ES"/>
        </w:rPr>
        <w:t xml:space="preserve"> </w:t>
      </w:r>
      <w:r w:rsidR="006F14D8">
        <w:rPr>
          <w:rFonts w:ascii="Arial" w:eastAsia="Times New Roman" w:hAnsi="Arial" w:cs="Arial"/>
          <w:b/>
          <w:sz w:val="24"/>
          <w:szCs w:val="28"/>
          <w:lang w:eastAsia="es-ES"/>
        </w:rPr>
        <w:t xml:space="preserve"> </w:t>
      </w:r>
      <w:r w:rsidRPr="00482A66">
        <w:rPr>
          <w:rFonts w:ascii="Arial" w:eastAsia="Times New Roman" w:hAnsi="Arial" w:cs="Arial"/>
          <w:b/>
          <w:noProof/>
          <w:sz w:val="24"/>
          <w:szCs w:val="28"/>
          <w:lang w:val="es-MX" w:eastAsia="es-MX"/>
        </w:rPr>
        <w:drawing>
          <wp:inline distT="0" distB="0" distL="0" distR="0" wp14:anchorId="221EB828" wp14:editId="0F8B8BBC">
            <wp:extent cx="3199550" cy="6018830"/>
            <wp:effectExtent l="0" t="0" r="1270" b="127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784" r="2281"/>
                    <a:stretch/>
                  </pic:blipFill>
                  <pic:spPr bwMode="auto">
                    <a:xfrm>
                      <a:off x="0" y="0"/>
                      <a:ext cx="3210850" cy="6040088"/>
                    </a:xfrm>
                    <a:prstGeom prst="rect">
                      <a:avLst/>
                    </a:prstGeom>
                    <a:noFill/>
                    <a:ln>
                      <a:noFill/>
                    </a:ln>
                    <a:extLst>
                      <a:ext uri="{53640926-AAD7-44D8-BBD7-CCE9431645EC}">
                        <a14:shadowObscured xmlns:a14="http://schemas.microsoft.com/office/drawing/2010/main"/>
                      </a:ext>
                    </a:extLst>
                  </pic:spPr>
                </pic:pic>
              </a:graphicData>
            </a:graphic>
          </wp:inline>
        </w:drawing>
      </w:r>
    </w:p>
    <w:p w14:paraId="36F08A8B" w14:textId="77777777" w:rsidR="00A167D6" w:rsidRDefault="00A167D6">
      <w:pPr>
        <w:rPr>
          <w:rFonts w:ascii="Arial" w:eastAsia="Times New Roman" w:hAnsi="Arial" w:cs="Arial"/>
          <w:b/>
          <w:sz w:val="24"/>
          <w:szCs w:val="28"/>
          <w:lang w:eastAsia="es-ES"/>
        </w:rPr>
        <w:sectPr w:rsidR="00A167D6" w:rsidSect="004C5D56">
          <w:headerReference w:type="default" r:id="rId31"/>
          <w:footerReference w:type="default" r:id="rId32"/>
          <w:pgSz w:w="12240" w:h="15840" w:code="1"/>
          <w:pgMar w:top="2160" w:right="1021" w:bottom="799" w:left="1021" w:header="567" w:footer="612" w:gutter="0"/>
          <w:cols w:space="720"/>
          <w:docGrid w:linePitch="299"/>
        </w:sectPr>
      </w:pPr>
    </w:p>
    <w:p w14:paraId="44FFCC70" w14:textId="77777777" w:rsidR="006B0A11" w:rsidRDefault="006B0A11">
      <w:pPr>
        <w:rPr>
          <w:rFonts w:ascii="Arial" w:eastAsia="Times New Roman" w:hAnsi="Arial" w:cs="Arial"/>
          <w:b/>
          <w:sz w:val="24"/>
          <w:szCs w:val="28"/>
          <w:lang w:eastAsia="es-ES"/>
        </w:rPr>
      </w:pPr>
    </w:p>
    <w:p w14:paraId="2452CBA4" w14:textId="77777777" w:rsidR="004735F8" w:rsidRPr="00CF78C4" w:rsidRDefault="004735F8" w:rsidP="00760521">
      <w:pPr>
        <w:tabs>
          <w:tab w:val="left" w:pos="2145"/>
          <w:tab w:val="center" w:pos="7513"/>
        </w:tabs>
        <w:ind w:right="-2146"/>
        <w:jc w:val="center"/>
        <w:rPr>
          <w:rFonts w:ascii="Arial" w:hAnsi="Arial" w:cs="Arial"/>
          <w:b/>
          <w:bCs/>
          <w:sz w:val="48"/>
          <w:szCs w:val="48"/>
        </w:rPr>
      </w:pPr>
      <w:r w:rsidRPr="00CF78C4">
        <w:rPr>
          <w:rFonts w:ascii="Arial" w:hAnsi="Arial" w:cs="Arial"/>
          <w:b/>
          <w:bCs/>
          <w:sz w:val="48"/>
          <w:szCs w:val="48"/>
        </w:rPr>
        <w:t xml:space="preserve">ANEXO </w:t>
      </w:r>
      <w:r>
        <w:rPr>
          <w:rFonts w:ascii="Arial" w:hAnsi="Arial" w:cs="Arial"/>
          <w:b/>
          <w:bCs/>
          <w:sz w:val="48"/>
          <w:szCs w:val="48"/>
        </w:rPr>
        <w:t>1</w:t>
      </w:r>
    </w:p>
    <w:p w14:paraId="175B1C16" w14:textId="77777777" w:rsidR="009835B0" w:rsidRPr="004735F8" w:rsidRDefault="009835B0" w:rsidP="00854DFF">
      <w:pPr>
        <w:autoSpaceDE w:val="0"/>
        <w:autoSpaceDN w:val="0"/>
        <w:adjustRightInd w:val="0"/>
        <w:spacing w:before="240"/>
        <w:ind w:right="-2146"/>
        <w:jc w:val="center"/>
        <w:rPr>
          <w:rFonts w:ascii="Arial" w:eastAsia="Times New Roman" w:hAnsi="Arial" w:cs="Arial"/>
          <w:b/>
          <w:sz w:val="24"/>
          <w:szCs w:val="28"/>
          <w:lang w:eastAsia="es-ES"/>
        </w:rPr>
      </w:pPr>
      <w:r w:rsidRPr="004735F8">
        <w:rPr>
          <w:rFonts w:ascii="Arial" w:eastAsia="Times New Roman" w:hAnsi="Arial" w:cs="Arial"/>
          <w:b/>
          <w:sz w:val="24"/>
          <w:szCs w:val="28"/>
          <w:lang w:eastAsia="es-ES"/>
        </w:rPr>
        <w:t>Tasa de defunciones registradas</w:t>
      </w:r>
      <w:r w:rsidR="00574307" w:rsidRPr="004735F8">
        <w:rPr>
          <w:rStyle w:val="Refdenotaalpie"/>
          <w:rFonts w:ascii="Arial" w:eastAsia="Times New Roman" w:hAnsi="Arial" w:cs="Arial"/>
          <w:b/>
          <w:sz w:val="24"/>
          <w:szCs w:val="28"/>
          <w:lang w:eastAsia="es-ES"/>
        </w:rPr>
        <w:footnoteReference w:id="16"/>
      </w:r>
      <w:r w:rsidRPr="004735F8">
        <w:rPr>
          <w:rFonts w:ascii="Arial" w:eastAsia="Times New Roman" w:hAnsi="Arial" w:cs="Arial"/>
          <w:b/>
          <w:sz w:val="24"/>
          <w:szCs w:val="28"/>
          <w:lang w:eastAsia="es-ES"/>
        </w:rPr>
        <w:t xml:space="preserve"> de enero a marzo por cada 10 000 habitantes</w:t>
      </w:r>
      <w:r w:rsidRPr="004735F8">
        <w:rPr>
          <w:rFonts w:ascii="Arial" w:eastAsia="Times New Roman" w:hAnsi="Arial" w:cs="Arial"/>
          <w:b/>
          <w:sz w:val="24"/>
          <w:szCs w:val="28"/>
          <w:lang w:eastAsia="es-ES"/>
        </w:rPr>
        <w:br/>
        <w:t>1990 – 2021</w:t>
      </w:r>
    </w:p>
    <w:p w14:paraId="1D5132BD" w14:textId="77777777" w:rsidR="00C02A87" w:rsidRDefault="00122739" w:rsidP="00F30FB1">
      <w:pPr>
        <w:jc w:val="center"/>
        <w:rPr>
          <w:rFonts w:ascii="Arial" w:eastAsia="Times New Roman" w:hAnsi="Arial" w:cs="Arial"/>
          <w:sz w:val="24"/>
          <w:szCs w:val="24"/>
          <w:lang w:eastAsia="es-ES"/>
        </w:rPr>
      </w:pPr>
      <w:r>
        <w:rPr>
          <w:noProof/>
          <w:lang w:val="es-MX" w:eastAsia="es-MX"/>
        </w:rPr>
        <w:drawing>
          <wp:inline distT="0" distB="0" distL="0" distR="0" wp14:anchorId="777C5D6C" wp14:editId="7918E5ED">
            <wp:extent cx="9584948" cy="372235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9586540" cy="3722971"/>
                    </a:xfrm>
                    <a:prstGeom prst="rect">
                      <a:avLst/>
                    </a:prstGeom>
                  </pic:spPr>
                </pic:pic>
              </a:graphicData>
            </a:graphic>
          </wp:inline>
        </w:drawing>
      </w:r>
    </w:p>
    <w:p w14:paraId="4F143FB8" w14:textId="77777777" w:rsidR="00CE2E50" w:rsidRDefault="00CE2E50" w:rsidP="00CE2E50">
      <w:pPr>
        <w:jc w:val="center"/>
        <w:rPr>
          <w:rFonts w:ascii="Arial" w:eastAsia="Times New Roman" w:hAnsi="Arial" w:cs="Arial"/>
          <w:sz w:val="24"/>
          <w:szCs w:val="24"/>
          <w:lang w:eastAsia="es-ES"/>
        </w:rPr>
      </w:pPr>
    </w:p>
    <w:p w14:paraId="56DD657C" w14:textId="77777777" w:rsidR="00CE2E50" w:rsidRDefault="00CE2E50" w:rsidP="00CE2E50">
      <w:pPr>
        <w:rPr>
          <w:rFonts w:ascii="Arial" w:hAnsi="Arial"/>
          <w:b/>
        </w:rPr>
      </w:pPr>
    </w:p>
    <w:p w14:paraId="068B389E" w14:textId="77777777" w:rsidR="00CE2E50" w:rsidRDefault="00CE2E50" w:rsidP="00CE2E50">
      <w:pPr>
        <w:ind w:right="15"/>
        <w:jc w:val="center"/>
        <w:rPr>
          <w:rFonts w:ascii="Arial" w:hAnsi="Arial"/>
          <w:b/>
          <w:sz w:val="24"/>
          <w:szCs w:val="24"/>
        </w:rPr>
      </w:pPr>
      <w:r w:rsidRPr="004735F8">
        <w:rPr>
          <w:rFonts w:ascii="Arial" w:hAnsi="Arial"/>
          <w:b/>
          <w:sz w:val="24"/>
          <w:szCs w:val="24"/>
        </w:rPr>
        <w:lastRenderedPageBreak/>
        <w:t>Defunciones registradas por entidad federativa de registro según sexo de la persona fallecida</w:t>
      </w:r>
      <w:r w:rsidR="00BF54E7">
        <w:rPr>
          <w:rStyle w:val="Refdenotaalpie"/>
          <w:rFonts w:ascii="Arial" w:hAnsi="Arial"/>
          <w:b/>
          <w:sz w:val="24"/>
          <w:szCs w:val="24"/>
        </w:rPr>
        <w:footnoteReference w:id="17"/>
      </w:r>
    </w:p>
    <w:p w14:paraId="2607AE76" w14:textId="77777777" w:rsidR="00F31616" w:rsidRPr="004735F8" w:rsidRDefault="00F31616" w:rsidP="00CE2E50">
      <w:pPr>
        <w:ind w:right="15"/>
        <w:jc w:val="center"/>
        <w:rPr>
          <w:rFonts w:ascii="Arial" w:hAnsi="Arial"/>
          <w:b/>
          <w:sz w:val="24"/>
          <w:szCs w:val="24"/>
        </w:rPr>
      </w:pPr>
    </w:p>
    <w:p w14:paraId="0FBCAD07" w14:textId="3AB89B30" w:rsidR="00CE2E50" w:rsidRDefault="00401A12" w:rsidP="00F31616">
      <w:pPr>
        <w:ind w:left="1134" w:right="-2146"/>
        <w:rPr>
          <w:rFonts w:ascii="Arial" w:eastAsia="Times New Roman" w:hAnsi="Arial" w:cs="Arial"/>
          <w:sz w:val="24"/>
          <w:szCs w:val="24"/>
          <w:lang w:eastAsia="es-ES"/>
        </w:rPr>
      </w:pPr>
      <w:r>
        <w:rPr>
          <w:noProof/>
          <w:lang w:val="es-MX" w:eastAsia="es-MX"/>
        </w:rPr>
        <w:drawing>
          <wp:inline distT="0" distB="0" distL="0" distR="0" wp14:anchorId="5726660A" wp14:editId="2838D471">
            <wp:extent cx="10601325" cy="488006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0609778" cy="4883957"/>
                    </a:xfrm>
                    <a:prstGeom prst="rect">
                      <a:avLst/>
                    </a:prstGeom>
                  </pic:spPr>
                </pic:pic>
              </a:graphicData>
            </a:graphic>
          </wp:inline>
        </w:drawing>
      </w:r>
    </w:p>
    <w:p w14:paraId="544695F2" w14:textId="77777777" w:rsidR="00256E67" w:rsidRDefault="00256E67" w:rsidP="00CE2E50">
      <w:pPr>
        <w:jc w:val="center"/>
        <w:rPr>
          <w:rFonts w:ascii="Arial" w:hAnsi="Arial"/>
          <w:b/>
          <w:sz w:val="24"/>
          <w:szCs w:val="24"/>
        </w:rPr>
      </w:pPr>
    </w:p>
    <w:p w14:paraId="32F34BCB" w14:textId="5FD9D174" w:rsidR="00CE2E50" w:rsidRDefault="00CE2E50" w:rsidP="00CE2E50">
      <w:pPr>
        <w:jc w:val="center"/>
        <w:rPr>
          <w:rFonts w:ascii="Arial" w:hAnsi="Arial"/>
          <w:b/>
          <w:sz w:val="24"/>
          <w:szCs w:val="24"/>
        </w:rPr>
      </w:pPr>
      <w:r w:rsidRPr="00854DFF">
        <w:rPr>
          <w:rFonts w:ascii="Arial" w:hAnsi="Arial"/>
          <w:b/>
          <w:sz w:val="24"/>
          <w:szCs w:val="24"/>
        </w:rPr>
        <w:lastRenderedPageBreak/>
        <w:t xml:space="preserve">Defunciones registradas por entidad federativa de ocurrencia </w:t>
      </w:r>
      <w:r w:rsidR="007A6872">
        <w:rPr>
          <w:rFonts w:ascii="Arial" w:hAnsi="Arial"/>
          <w:b/>
          <w:sz w:val="24"/>
          <w:szCs w:val="24"/>
        </w:rPr>
        <w:t xml:space="preserve">de la defunción </w:t>
      </w:r>
      <w:r w:rsidRPr="00854DFF">
        <w:rPr>
          <w:rFonts w:ascii="Arial" w:hAnsi="Arial"/>
          <w:b/>
          <w:sz w:val="24"/>
          <w:szCs w:val="24"/>
        </w:rPr>
        <w:t>según sexo de la persona fallecida</w:t>
      </w:r>
      <w:r w:rsidR="00BF54E7">
        <w:rPr>
          <w:rStyle w:val="Refdenotaalpie"/>
          <w:rFonts w:ascii="Arial" w:hAnsi="Arial"/>
          <w:b/>
          <w:sz w:val="24"/>
          <w:szCs w:val="24"/>
        </w:rPr>
        <w:footnoteReference w:id="18"/>
      </w:r>
    </w:p>
    <w:p w14:paraId="424544DA" w14:textId="77777777" w:rsidR="00401A12" w:rsidRPr="00854DFF" w:rsidRDefault="00401A12" w:rsidP="00CE2E50">
      <w:pPr>
        <w:jc w:val="center"/>
        <w:rPr>
          <w:rFonts w:ascii="Arial" w:hAnsi="Arial"/>
          <w:b/>
          <w:sz w:val="24"/>
          <w:szCs w:val="24"/>
        </w:rPr>
      </w:pPr>
    </w:p>
    <w:p w14:paraId="3AAF6D48" w14:textId="18B5E44D" w:rsidR="00CE2E50" w:rsidRDefault="00401A12" w:rsidP="00CE2E50">
      <w:pPr>
        <w:jc w:val="center"/>
        <w:rPr>
          <w:rFonts w:ascii="Arial" w:hAnsi="Arial"/>
          <w:b/>
          <w:sz w:val="24"/>
          <w:szCs w:val="24"/>
        </w:rPr>
      </w:pPr>
      <w:r>
        <w:rPr>
          <w:noProof/>
          <w:lang w:val="es-MX" w:eastAsia="es-MX"/>
        </w:rPr>
        <w:drawing>
          <wp:inline distT="0" distB="0" distL="0" distR="0" wp14:anchorId="150414C0" wp14:editId="6494CA62">
            <wp:extent cx="10972800" cy="4787772"/>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985565" cy="4793342"/>
                    </a:xfrm>
                    <a:prstGeom prst="rect">
                      <a:avLst/>
                    </a:prstGeom>
                  </pic:spPr>
                </pic:pic>
              </a:graphicData>
            </a:graphic>
          </wp:inline>
        </w:drawing>
      </w:r>
    </w:p>
    <w:p w14:paraId="77004862" w14:textId="77777777" w:rsidR="00CE2E50" w:rsidRDefault="00CE2E50" w:rsidP="00CE2E50">
      <w:pPr>
        <w:autoSpaceDE w:val="0"/>
        <w:autoSpaceDN w:val="0"/>
        <w:adjustRightInd w:val="0"/>
        <w:spacing w:before="240" w:after="240"/>
        <w:jc w:val="center"/>
        <w:rPr>
          <w:rFonts w:ascii="Arial" w:hAnsi="Arial"/>
          <w:b/>
          <w:sz w:val="24"/>
          <w:szCs w:val="24"/>
        </w:rPr>
      </w:pPr>
      <w:r w:rsidRPr="00760521">
        <w:rPr>
          <w:rFonts w:ascii="Arial" w:hAnsi="Arial"/>
          <w:b/>
          <w:sz w:val="24"/>
          <w:szCs w:val="24"/>
        </w:rPr>
        <w:lastRenderedPageBreak/>
        <w:t xml:space="preserve">Defunciones </w:t>
      </w:r>
      <w:r w:rsidR="007942A7">
        <w:rPr>
          <w:rFonts w:ascii="Arial" w:hAnsi="Arial"/>
          <w:b/>
          <w:sz w:val="24"/>
          <w:szCs w:val="24"/>
        </w:rPr>
        <w:t xml:space="preserve">registradas </w:t>
      </w:r>
      <w:r w:rsidRPr="00760521">
        <w:rPr>
          <w:rFonts w:ascii="Arial" w:hAnsi="Arial"/>
          <w:b/>
          <w:sz w:val="24"/>
          <w:szCs w:val="24"/>
        </w:rPr>
        <w:t xml:space="preserve">por entidad federativa de residencia </w:t>
      </w:r>
      <w:r w:rsidR="007942A7">
        <w:rPr>
          <w:rFonts w:ascii="Arial" w:hAnsi="Arial"/>
          <w:b/>
          <w:sz w:val="24"/>
          <w:szCs w:val="24"/>
        </w:rPr>
        <w:t xml:space="preserve">habitual y </w:t>
      </w:r>
      <w:r w:rsidRPr="00760521">
        <w:rPr>
          <w:rFonts w:ascii="Arial" w:hAnsi="Arial"/>
          <w:b/>
          <w:sz w:val="24"/>
          <w:szCs w:val="24"/>
        </w:rPr>
        <w:t>sexo de</w:t>
      </w:r>
      <w:r w:rsidR="007942A7">
        <w:rPr>
          <w:rFonts w:ascii="Arial" w:hAnsi="Arial"/>
          <w:b/>
          <w:sz w:val="24"/>
          <w:szCs w:val="24"/>
        </w:rPr>
        <w:t xml:space="preserve"> </w:t>
      </w:r>
      <w:r w:rsidRPr="00760521">
        <w:rPr>
          <w:rFonts w:ascii="Arial" w:hAnsi="Arial"/>
          <w:b/>
          <w:sz w:val="24"/>
          <w:szCs w:val="24"/>
        </w:rPr>
        <w:t>l</w:t>
      </w:r>
      <w:r w:rsidR="007942A7">
        <w:rPr>
          <w:rFonts w:ascii="Arial" w:hAnsi="Arial"/>
          <w:b/>
          <w:sz w:val="24"/>
          <w:szCs w:val="24"/>
        </w:rPr>
        <w:t>a persona</w:t>
      </w:r>
      <w:r w:rsidRPr="00760521">
        <w:rPr>
          <w:rFonts w:ascii="Arial" w:hAnsi="Arial"/>
          <w:b/>
          <w:sz w:val="24"/>
          <w:szCs w:val="24"/>
        </w:rPr>
        <w:t xml:space="preserve"> fallecid</w:t>
      </w:r>
      <w:r w:rsidR="007942A7">
        <w:rPr>
          <w:rFonts w:ascii="Arial" w:hAnsi="Arial"/>
          <w:b/>
          <w:sz w:val="24"/>
          <w:szCs w:val="24"/>
        </w:rPr>
        <w:t>a</w:t>
      </w:r>
      <w:r w:rsidR="00BF54E7">
        <w:rPr>
          <w:rStyle w:val="Refdenotaalpie"/>
          <w:rFonts w:ascii="Arial" w:hAnsi="Arial"/>
          <w:b/>
          <w:sz w:val="24"/>
          <w:szCs w:val="24"/>
        </w:rPr>
        <w:footnoteReference w:id="19"/>
      </w:r>
    </w:p>
    <w:p w14:paraId="60E5C0A6" w14:textId="030E7CAF" w:rsidR="00CE2E50" w:rsidRDefault="00CE2E50" w:rsidP="00727C3F">
      <w:pPr>
        <w:jc w:val="center"/>
        <w:rPr>
          <w:rFonts w:ascii="Arial" w:eastAsia="Times New Roman" w:hAnsi="Arial" w:cs="Arial"/>
          <w:sz w:val="24"/>
          <w:szCs w:val="24"/>
          <w:lang w:eastAsia="es-ES"/>
        </w:rPr>
      </w:pPr>
    </w:p>
    <w:p w14:paraId="691C939E" w14:textId="3876EECF" w:rsidR="00AD71D7" w:rsidRDefault="00401A12" w:rsidP="00727C3F">
      <w:pPr>
        <w:jc w:val="center"/>
        <w:rPr>
          <w:rFonts w:ascii="Arial" w:eastAsia="Times New Roman" w:hAnsi="Arial" w:cs="Arial"/>
          <w:sz w:val="24"/>
          <w:szCs w:val="24"/>
          <w:lang w:eastAsia="es-ES"/>
        </w:rPr>
      </w:pPr>
      <w:r>
        <w:rPr>
          <w:noProof/>
          <w:lang w:val="es-MX" w:eastAsia="es-MX"/>
        </w:rPr>
        <w:drawing>
          <wp:inline distT="0" distB="0" distL="0" distR="0" wp14:anchorId="3574EEA6" wp14:editId="0E9F86AA">
            <wp:extent cx="10020300" cy="4826816"/>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0026005" cy="4829564"/>
                    </a:xfrm>
                    <a:prstGeom prst="rect">
                      <a:avLst/>
                    </a:prstGeom>
                  </pic:spPr>
                </pic:pic>
              </a:graphicData>
            </a:graphic>
          </wp:inline>
        </w:drawing>
      </w:r>
    </w:p>
    <w:p w14:paraId="45B44321" w14:textId="77777777" w:rsidR="00401A12" w:rsidRDefault="00401A12" w:rsidP="00727C3F">
      <w:pPr>
        <w:jc w:val="center"/>
        <w:rPr>
          <w:rFonts w:ascii="Arial" w:eastAsia="Times New Roman" w:hAnsi="Arial" w:cs="Arial"/>
          <w:sz w:val="24"/>
          <w:szCs w:val="24"/>
          <w:lang w:eastAsia="es-ES"/>
        </w:rPr>
      </w:pPr>
    </w:p>
    <w:p w14:paraId="08580325" w14:textId="77777777" w:rsidR="00AD71D7" w:rsidRDefault="00AD71D7" w:rsidP="00AD71D7">
      <w:pPr>
        <w:jc w:val="center"/>
        <w:rPr>
          <w:rFonts w:ascii="Arial" w:hAnsi="Arial"/>
          <w:b/>
          <w:sz w:val="24"/>
          <w:szCs w:val="24"/>
        </w:rPr>
      </w:pPr>
      <w:r w:rsidRPr="00190810">
        <w:rPr>
          <w:rFonts w:ascii="Arial" w:hAnsi="Arial"/>
          <w:b/>
          <w:sz w:val="24"/>
          <w:szCs w:val="24"/>
        </w:rPr>
        <w:lastRenderedPageBreak/>
        <w:t>Defunciones registradas</w:t>
      </w:r>
      <w:r>
        <w:rPr>
          <w:rStyle w:val="Refdenotaalpie"/>
          <w:rFonts w:ascii="Arial" w:hAnsi="Arial"/>
          <w:b/>
          <w:sz w:val="24"/>
          <w:szCs w:val="24"/>
        </w:rPr>
        <w:footnoteReference w:id="20"/>
      </w:r>
      <w:r w:rsidRPr="00190810">
        <w:rPr>
          <w:rFonts w:ascii="Arial" w:hAnsi="Arial"/>
          <w:b/>
          <w:sz w:val="24"/>
          <w:szCs w:val="24"/>
        </w:rPr>
        <w:t xml:space="preserve"> de enero a marzo por entidad federativa de residencia habitual de</w:t>
      </w:r>
      <w:r>
        <w:rPr>
          <w:rFonts w:ascii="Arial" w:hAnsi="Arial"/>
          <w:b/>
          <w:sz w:val="24"/>
          <w:szCs w:val="24"/>
        </w:rPr>
        <w:t xml:space="preserve"> </w:t>
      </w:r>
      <w:r w:rsidRPr="00190810">
        <w:rPr>
          <w:rFonts w:ascii="Arial" w:hAnsi="Arial"/>
          <w:b/>
          <w:sz w:val="24"/>
          <w:szCs w:val="24"/>
        </w:rPr>
        <w:t>l</w:t>
      </w:r>
      <w:r>
        <w:rPr>
          <w:rFonts w:ascii="Arial" w:hAnsi="Arial"/>
          <w:b/>
          <w:sz w:val="24"/>
          <w:szCs w:val="24"/>
        </w:rPr>
        <w:t>a</w:t>
      </w:r>
      <w:r w:rsidRPr="00190810">
        <w:rPr>
          <w:rFonts w:ascii="Arial" w:hAnsi="Arial"/>
          <w:b/>
          <w:sz w:val="24"/>
          <w:szCs w:val="24"/>
        </w:rPr>
        <w:t xml:space="preserve"> </w:t>
      </w:r>
      <w:r>
        <w:rPr>
          <w:rFonts w:ascii="Arial" w:hAnsi="Arial"/>
          <w:b/>
          <w:sz w:val="24"/>
          <w:szCs w:val="24"/>
        </w:rPr>
        <w:t xml:space="preserve">persona </w:t>
      </w:r>
      <w:r w:rsidRPr="00190810">
        <w:rPr>
          <w:rFonts w:ascii="Arial" w:hAnsi="Arial"/>
          <w:b/>
          <w:sz w:val="24"/>
          <w:szCs w:val="24"/>
        </w:rPr>
        <w:t>fallecid</w:t>
      </w:r>
      <w:r>
        <w:rPr>
          <w:rFonts w:ascii="Arial" w:hAnsi="Arial"/>
          <w:b/>
          <w:sz w:val="24"/>
          <w:szCs w:val="24"/>
        </w:rPr>
        <w:t>a</w:t>
      </w:r>
      <w:r w:rsidRPr="00190810">
        <w:rPr>
          <w:rFonts w:ascii="Arial" w:hAnsi="Arial"/>
          <w:b/>
          <w:sz w:val="24"/>
          <w:szCs w:val="24"/>
        </w:rPr>
        <w:t xml:space="preserve">, </w:t>
      </w:r>
      <w:r>
        <w:rPr>
          <w:rFonts w:ascii="Arial" w:hAnsi="Arial"/>
          <w:b/>
          <w:sz w:val="24"/>
          <w:szCs w:val="24"/>
        </w:rPr>
        <w:t>2020p-2021p</w:t>
      </w:r>
    </w:p>
    <w:p w14:paraId="337D67C0" w14:textId="77777777" w:rsidR="00F8752A" w:rsidRDefault="00F8752A" w:rsidP="00727C3F">
      <w:pPr>
        <w:jc w:val="center"/>
        <w:rPr>
          <w:rFonts w:ascii="Arial" w:eastAsia="Times New Roman" w:hAnsi="Arial" w:cs="Arial"/>
          <w:sz w:val="24"/>
          <w:szCs w:val="24"/>
          <w:lang w:eastAsia="es-ES"/>
        </w:rPr>
      </w:pPr>
    </w:p>
    <w:p w14:paraId="0276F35E" w14:textId="7473BC14" w:rsidR="00AD71D7" w:rsidRDefault="00783C25" w:rsidP="00783C25">
      <w:pPr>
        <w:rPr>
          <w:rFonts w:ascii="Arial" w:eastAsia="Times New Roman" w:hAnsi="Arial" w:cs="Arial"/>
          <w:sz w:val="24"/>
          <w:szCs w:val="24"/>
          <w:lang w:eastAsia="es-ES"/>
        </w:rPr>
      </w:pPr>
      <w:r>
        <w:rPr>
          <w:noProof/>
          <w:lang w:val="es-MX" w:eastAsia="es-MX"/>
        </w:rPr>
        <w:t xml:space="preserve">                            </w:t>
      </w:r>
      <w:r w:rsidR="004D2650">
        <w:rPr>
          <w:noProof/>
          <w:lang w:val="es-MX" w:eastAsia="es-MX"/>
        </w:rPr>
        <w:drawing>
          <wp:inline distT="0" distB="0" distL="0" distR="0" wp14:anchorId="088629E7" wp14:editId="18D8D959">
            <wp:extent cx="10099343" cy="5033010"/>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0142669" cy="5054602"/>
                    </a:xfrm>
                    <a:prstGeom prst="rect">
                      <a:avLst/>
                    </a:prstGeom>
                  </pic:spPr>
                </pic:pic>
              </a:graphicData>
            </a:graphic>
          </wp:inline>
        </w:drawing>
      </w:r>
    </w:p>
    <w:p w14:paraId="28631186" w14:textId="77777777" w:rsidR="00F8752A" w:rsidRDefault="00F8752A" w:rsidP="00727C3F">
      <w:pPr>
        <w:jc w:val="center"/>
        <w:rPr>
          <w:rFonts w:ascii="Arial" w:eastAsia="Times New Roman" w:hAnsi="Arial" w:cs="Arial"/>
          <w:sz w:val="24"/>
          <w:szCs w:val="24"/>
          <w:lang w:eastAsia="es-ES"/>
        </w:rPr>
        <w:sectPr w:rsidR="00F8752A" w:rsidSect="00760521">
          <w:headerReference w:type="default" r:id="rId38"/>
          <w:footerReference w:type="default" r:id="rId39"/>
          <w:pgSz w:w="20160" w:h="12240" w:orient="landscape" w:code="5"/>
          <w:pgMar w:top="1300" w:right="1023" w:bottom="1300" w:left="800" w:header="568" w:footer="612" w:gutter="0"/>
          <w:cols w:space="720"/>
          <w:docGrid w:linePitch="299"/>
        </w:sectPr>
      </w:pPr>
    </w:p>
    <w:p w14:paraId="7BA41A3E" w14:textId="77777777" w:rsidR="003E5CF1" w:rsidRDefault="003E5CF1" w:rsidP="00D11BBC">
      <w:pPr>
        <w:ind w:left="-709"/>
        <w:jc w:val="right"/>
      </w:pPr>
    </w:p>
    <w:p w14:paraId="66E0562F" w14:textId="77777777" w:rsidR="007A1A31" w:rsidRPr="00CF78C4" w:rsidRDefault="007A1A31" w:rsidP="007A1A31">
      <w:pPr>
        <w:jc w:val="center"/>
        <w:rPr>
          <w:rFonts w:ascii="Arial" w:hAnsi="Arial" w:cs="Arial"/>
          <w:b/>
          <w:bCs/>
          <w:sz w:val="48"/>
          <w:szCs w:val="72"/>
        </w:rPr>
      </w:pPr>
      <w:r w:rsidRPr="00CF78C4">
        <w:rPr>
          <w:rFonts w:ascii="Arial" w:hAnsi="Arial" w:cs="Arial"/>
          <w:b/>
          <w:bCs/>
          <w:sz w:val="48"/>
          <w:szCs w:val="72"/>
        </w:rPr>
        <w:t xml:space="preserve">ANEXO </w:t>
      </w:r>
      <w:r>
        <w:rPr>
          <w:rFonts w:ascii="Arial" w:hAnsi="Arial" w:cs="Arial"/>
          <w:b/>
          <w:bCs/>
          <w:sz w:val="48"/>
          <w:szCs w:val="72"/>
        </w:rPr>
        <w:t>2</w:t>
      </w:r>
    </w:p>
    <w:p w14:paraId="47572A42" w14:textId="77777777" w:rsidR="007A1A31" w:rsidRPr="006D2AA2" w:rsidRDefault="007A1A31" w:rsidP="007A1A31">
      <w:pPr>
        <w:spacing w:after="240"/>
        <w:jc w:val="center"/>
        <w:rPr>
          <w:rFonts w:ascii="Arial" w:hAnsi="Arial" w:cs="Arial"/>
          <w:b/>
          <w:bCs/>
          <w:sz w:val="24"/>
          <w:szCs w:val="28"/>
        </w:rPr>
      </w:pPr>
      <w:r w:rsidRPr="006D2AA2">
        <w:rPr>
          <w:rFonts w:ascii="Arial" w:hAnsi="Arial" w:cs="Arial"/>
          <w:b/>
          <w:sz w:val="24"/>
          <w:szCs w:val="28"/>
        </w:rPr>
        <w:t xml:space="preserve">“Estadísticas de exceso de mortalidad por </w:t>
      </w:r>
      <w:r w:rsidR="00941356">
        <w:rPr>
          <w:rFonts w:ascii="Arial" w:hAnsi="Arial" w:cs="Arial"/>
          <w:b/>
          <w:sz w:val="24"/>
          <w:szCs w:val="28"/>
        </w:rPr>
        <w:t>todas las causas</w:t>
      </w:r>
      <w:r w:rsidRPr="006D2AA2">
        <w:rPr>
          <w:rFonts w:ascii="Arial" w:hAnsi="Arial" w:cs="Arial"/>
          <w:b/>
          <w:sz w:val="24"/>
          <w:szCs w:val="28"/>
        </w:rPr>
        <w:t>”</w:t>
      </w:r>
    </w:p>
    <w:p w14:paraId="75FCF001" w14:textId="77777777" w:rsidR="007A1A31" w:rsidRDefault="007A1A31" w:rsidP="007A1A31">
      <w:pPr>
        <w:pStyle w:val="Sinespaciado"/>
      </w:pPr>
    </w:p>
    <w:p w14:paraId="039041E4" w14:textId="77777777" w:rsidR="007A1A31" w:rsidRPr="002A4D66" w:rsidRDefault="007A1A31" w:rsidP="007A1A31">
      <w:pPr>
        <w:spacing w:after="120"/>
        <w:jc w:val="both"/>
        <w:rPr>
          <w:rFonts w:ascii="Arial" w:hAnsi="Arial" w:cs="Arial"/>
          <w:b/>
          <w:bCs/>
          <w:sz w:val="24"/>
          <w:szCs w:val="24"/>
        </w:rPr>
      </w:pPr>
      <w:r w:rsidRPr="002A4D66">
        <w:rPr>
          <w:rFonts w:ascii="Arial" w:hAnsi="Arial" w:cs="Arial"/>
          <w:b/>
          <w:bCs/>
          <w:sz w:val="24"/>
          <w:szCs w:val="24"/>
        </w:rPr>
        <w:t>Presentación</w:t>
      </w:r>
    </w:p>
    <w:p w14:paraId="503C6E1E" w14:textId="77777777" w:rsidR="007A1A31" w:rsidRPr="002A4D66" w:rsidRDefault="007A1A31" w:rsidP="007A1A31">
      <w:pPr>
        <w:spacing w:after="120"/>
        <w:jc w:val="both"/>
        <w:rPr>
          <w:rFonts w:ascii="Arial" w:hAnsi="Arial" w:cs="Arial"/>
          <w:bCs/>
          <w:strike/>
          <w:color w:val="FF0000"/>
          <w:sz w:val="24"/>
          <w:szCs w:val="24"/>
        </w:rPr>
      </w:pPr>
      <w:r w:rsidRPr="002A4D66">
        <w:rPr>
          <w:rFonts w:ascii="Arial" w:hAnsi="Arial" w:cs="Arial"/>
          <w:bCs/>
          <w:sz w:val="24"/>
          <w:szCs w:val="24"/>
        </w:rPr>
        <w:t>El presente anexo tiene como finalidad describir el exceso de mortal</w:t>
      </w:r>
      <w:r w:rsidR="00FF4EBA">
        <w:rPr>
          <w:rFonts w:ascii="Arial" w:hAnsi="Arial" w:cs="Arial"/>
          <w:bCs/>
          <w:sz w:val="24"/>
          <w:szCs w:val="24"/>
        </w:rPr>
        <w:t xml:space="preserve">idad observado en el país en 2020 y </w:t>
      </w:r>
      <w:r w:rsidRPr="002A4D66">
        <w:rPr>
          <w:rFonts w:ascii="Arial" w:hAnsi="Arial" w:cs="Arial"/>
          <w:bCs/>
          <w:sz w:val="24"/>
          <w:szCs w:val="24"/>
        </w:rPr>
        <w:t>2021 como resultado de la contingencia sanitaria mundial a raíz del virus SARS-CoV-2 (COVID-19). Para ello, se consideró la metodología propuesta por la Organización Panamericana de la Salud (OPS)</w:t>
      </w:r>
      <w:r w:rsidRPr="002A4D66">
        <w:rPr>
          <w:rFonts w:ascii="Arial" w:hAnsi="Arial" w:cs="Arial"/>
          <w:sz w:val="24"/>
          <w:szCs w:val="24"/>
          <w:vertAlign w:val="superscript"/>
        </w:rPr>
        <w:footnoteReference w:id="21"/>
      </w:r>
      <w:r w:rsidRPr="002A4D66">
        <w:rPr>
          <w:rFonts w:ascii="Arial" w:hAnsi="Arial" w:cs="Arial"/>
          <w:bCs/>
          <w:sz w:val="24"/>
          <w:szCs w:val="24"/>
        </w:rPr>
        <w:t xml:space="preserve">, utilizando como insumo la información de las defunciones ocurridas de 2015-2019 de las principales causas de muerte publicada por el INEGI, además de la información preliminar del periodo </w:t>
      </w:r>
      <w:r w:rsidR="00EB6B4D">
        <w:rPr>
          <w:rFonts w:ascii="Arial" w:hAnsi="Arial" w:cs="Arial"/>
          <w:bCs/>
          <w:sz w:val="24"/>
          <w:szCs w:val="24"/>
        </w:rPr>
        <w:t>enero</w:t>
      </w:r>
      <w:r w:rsidR="00FF4EBA">
        <w:rPr>
          <w:rFonts w:ascii="Arial" w:hAnsi="Arial" w:cs="Arial"/>
          <w:bCs/>
          <w:sz w:val="24"/>
          <w:szCs w:val="24"/>
        </w:rPr>
        <w:t xml:space="preserve"> de 2020 a</w:t>
      </w:r>
      <w:r w:rsidRPr="002A4D66">
        <w:rPr>
          <w:rFonts w:ascii="Arial" w:hAnsi="Arial" w:cs="Arial"/>
          <w:bCs/>
          <w:sz w:val="24"/>
          <w:szCs w:val="24"/>
        </w:rPr>
        <w:t xml:space="preserve"> marzo de 2021 para calcular y construir gráficas de los canales endémicos y con ello analizar la mortalidad por semana epidemiológica</w:t>
      </w:r>
      <w:r w:rsidRPr="002A4D66">
        <w:rPr>
          <w:rFonts w:ascii="Arial" w:hAnsi="Arial" w:cs="Arial"/>
          <w:sz w:val="24"/>
          <w:szCs w:val="24"/>
          <w:vertAlign w:val="superscript"/>
        </w:rPr>
        <w:footnoteReference w:id="22"/>
      </w:r>
      <w:r w:rsidRPr="002A4D66">
        <w:rPr>
          <w:rFonts w:ascii="Arial" w:hAnsi="Arial" w:cs="Arial"/>
          <w:bCs/>
          <w:sz w:val="24"/>
          <w:szCs w:val="24"/>
        </w:rPr>
        <w:t xml:space="preserve">. </w:t>
      </w:r>
    </w:p>
    <w:p w14:paraId="395947C5" w14:textId="77777777" w:rsidR="00FF4EBA" w:rsidRPr="007E0393" w:rsidRDefault="00FF4EBA" w:rsidP="00FF4EBA">
      <w:pPr>
        <w:spacing w:after="120"/>
        <w:jc w:val="both"/>
        <w:rPr>
          <w:rFonts w:ascii="Arial" w:hAnsi="Arial" w:cs="Arial"/>
          <w:bCs/>
          <w:sz w:val="24"/>
          <w:szCs w:val="24"/>
        </w:rPr>
      </w:pPr>
      <w:r w:rsidRPr="007E0393">
        <w:rPr>
          <w:rFonts w:ascii="Arial" w:hAnsi="Arial" w:cs="Arial"/>
          <w:bCs/>
          <w:sz w:val="24"/>
          <w:szCs w:val="24"/>
        </w:rPr>
        <w:t xml:space="preserve">Este </w:t>
      </w:r>
      <w:r w:rsidRPr="00FF4EBA">
        <w:rPr>
          <w:rFonts w:ascii="Arial" w:hAnsi="Arial" w:cs="Arial"/>
          <w:bCs/>
          <w:sz w:val="24"/>
          <w:szCs w:val="24"/>
        </w:rPr>
        <w:t xml:space="preserve">estudio considera las defunciones ocurridas de </w:t>
      </w:r>
      <w:r w:rsidRPr="00FF4EBA">
        <w:rPr>
          <w:rFonts w:ascii="Arial" w:hAnsi="Arial" w:cs="Arial"/>
          <w:bCs/>
          <w:spacing w:val="-4"/>
          <w:sz w:val="24"/>
          <w:szCs w:val="24"/>
        </w:rPr>
        <w:t>enero de 2015 a marzo de 2021</w:t>
      </w:r>
      <w:r w:rsidRPr="00FF4EBA">
        <w:rPr>
          <w:rFonts w:ascii="Arial" w:hAnsi="Arial" w:cs="Arial"/>
          <w:bCs/>
          <w:sz w:val="24"/>
          <w:szCs w:val="24"/>
        </w:rPr>
        <w:t xml:space="preserve">, por lo tanto, es importante destacar que si bien las defunciones registradas de las cuales trata el presente comunicado son 368 906, las defunciones ocurridas y de interés para el exceso de mortalidad en el periodo </w:t>
      </w:r>
      <w:r w:rsidR="00EB6B4D">
        <w:rPr>
          <w:rFonts w:ascii="Arial" w:hAnsi="Arial" w:cs="Arial"/>
          <w:bCs/>
          <w:sz w:val="24"/>
          <w:szCs w:val="24"/>
        </w:rPr>
        <w:t>enero</w:t>
      </w:r>
      <w:r w:rsidRPr="00FF4EBA">
        <w:rPr>
          <w:rFonts w:ascii="Arial" w:hAnsi="Arial" w:cs="Arial"/>
          <w:bCs/>
          <w:sz w:val="24"/>
          <w:szCs w:val="24"/>
        </w:rPr>
        <w:t xml:space="preserve"> de 2020 a marzo de 2021 son </w:t>
      </w:r>
      <w:r w:rsidR="00EB6B4D" w:rsidRPr="00EB6B4D">
        <w:rPr>
          <w:rFonts w:ascii="Arial" w:hAnsi="Arial" w:cs="Arial"/>
          <w:bCs/>
          <w:sz w:val="24"/>
          <w:szCs w:val="24"/>
        </w:rPr>
        <w:t xml:space="preserve">1 437 805 </w:t>
      </w:r>
      <w:r w:rsidRPr="00FF4EBA">
        <w:rPr>
          <w:rFonts w:ascii="Arial" w:hAnsi="Arial" w:cs="Arial"/>
          <w:bCs/>
          <w:sz w:val="24"/>
          <w:szCs w:val="24"/>
        </w:rPr>
        <w:t>defunciones</w:t>
      </w:r>
      <w:r w:rsidRPr="00FF4EBA">
        <w:rPr>
          <w:rStyle w:val="Refdenotaalpie"/>
          <w:rFonts w:ascii="Arial" w:hAnsi="Arial" w:cs="Arial"/>
          <w:bCs/>
          <w:sz w:val="24"/>
          <w:szCs w:val="24"/>
        </w:rPr>
        <w:footnoteReference w:id="23"/>
      </w:r>
      <w:r w:rsidRPr="00FF4EBA">
        <w:rPr>
          <w:rFonts w:ascii="Arial" w:hAnsi="Arial" w:cs="Arial"/>
          <w:bCs/>
          <w:sz w:val="24"/>
          <w:szCs w:val="24"/>
        </w:rPr>
        <w:t>.</w:t>
      </w:r>
    </w:p>
    <w:p w14:paraId="3123265C" w14:textId="77777777" w:rsidR="007A1A31" w:rsidRPr="002A4D66" w:rsidRDefault="007A1A31" w:rsidP="007A1A31">
      <w:pPr>
        <w:pStyle w:val="Sinespaciado"/>
        <w:rPr>
          <w:rFonts w:ascii="Arial" w:hAnsi="Arial" w:cs="Arial"/>
        </w:rPr>
      </w:pPr>
    </w:p>
    <w:p w14:paraId="2C837070" w14:textId="77777777" w:rsidR="007A1A31" w:rsidRPr="002A4D66" w:rsidRDefault="007A1A31" w:rsidP="007A1A31">
      <w:pPr>
        <w:spacing w:after="120"/>
        <w:jc w:val="both"/>
        <w:rPr>
          <w:rFonts w:ascii="Arial" w:hAnsi="Arial" w:cs="Arial"/>
          <w:b/>
          <w:bCs/>
          <w:sz w:val="24"/>
          <w:szCs w:val="24"/>
        </w:rPr>
      </w:pPr>
      <w:r w:rsidRPr="002A4D66">
        <w:rPr>
          <w:rFonts w:ascii="Arial" w:hAnsi="Arial" w:cs="Arial"/>
          <w:b/>
          <w:bCs/>
          <w:sz w:val="24"/>
          <w:szCs w:val="24"/>
        </w:rPr>
        <w:t>Metodología</w:t>
      </w:r>
    </w:p>
    <w:p w14:paraId="497D4A6F" w14:textId="77777777" w:rsidR="007A1A31" w:rsidRPr="002A4D66" w:rsidRDefault="007A1A31" w:rsidP="007A1A31">
      <w:pPr>
        <w:pStyle w:val="Prrafodelista"/>
        <w:numPr>
          <w:ilvl w:val="0"/>
          <w:numId w:val="32"/>
        </w:numPr>
        <w:spacing w:after="120"/>
        <w:jc w:val="both"/>
        <w:rPr>
          <w:rFonts w:ascii="Arial" w:hAnsi="Arial" w:cs="Arial"/>
          <w:bCs/>
          <w:i/>
          <w:sz w:val="24"/>
          <w:szCs w:val="24"/>
        </w:rPr>
      </w:pPr>
      <w:r w:rsidRPr="002A4D66">
        <w:rPr>
          <w:rFonts w:ascii="Arial" w:hAnsi="Arial" w:cs="Arial"/>
          <w:bCs/>
          <w:i/>
          <w:sz w:val="24"/>
          <w:szCs w:val="24"/>
        </w:rPr>
        <w:t>Defunciones observadas:</w:t>
      </w:r>
    </w:p>
    <w:p w14:paraId="669D64AE" w14:textId="77777777" w:rsidR="007A1A31" w:rsidRPr="002A4D66" w:rsidRDefault="007A1A31" w:rsidP="007A1A31">
      <w:pPr>
        <w:pStyle w:val="Prrafodelista"/>
        <w:widowControl/>
        <w:ind w:left="360"/>
        <w:jc w:val="both"/>
        <w:rPr>
          <w:rFonts w:ascii="Arial" w:eastAsia="Times New Roman" w:hAnsi="Arial" w:cs="Arial"/>
          <w:sz w:val="24"/>
          <w:szCs w:val="24"/>
          <w:lang w:eastAsia="es-MX"/>
        </w:rPr>
      </w:pPr>
      <w:r w:rsidRPr="002A4D66">
        <w:rPr>
          <w:rFonts w:ascii="Arial" w:eastAsia="Times New Roman" w:hAnsi="Arial" w:cs="Arial"/>
          <w:sz w:val="24"/>
          <w:szCs w:val="24"/>
          <w:lang w:eastAsia="es-MX"/>
        </w:rPr>
        <w:t xml:space="preserve">Son las defunciones contabilizadas a partir de los certificados de defunción, actas de defunción y cuadernos estadísticos con fecha de ocurrencia en el período </w:t>
      </w:r>
      <w:r w:rsidR="00EB6B4D">
        <w:rPr>
          <w:rFonts w:ascii="Arial" w:eastAsia="Times New Roman" w:hAnsi="Arial" w:cs="Arial"/>
          <w:sz w:val="24"/>
          <w:szCs w:val="24"/>
          <w:lang w:eastAsia="es-MX"/>
        </w:rPr>
        <w:t>enero</w:t>
      </w:r>
      <w:r w:rsidR="00FF4EBA">
        <w:rPr>
          <w:rFonts w:ascii="Arial" w:eastAsia="Times New Roman" w:hAnsi="Arial" w:cs="Arial"/>
          <w:sz w:val="24"/>
          <w:szCs w:val="24"/>
          <w:lang w:eastAsia="es-MX"/>
        </w:rPr>
        <w:t xml:space="preserve"> de 2020 a marzo</w:t>
      </w:r>
      <w:r w:rsidRPr="002A4D66">
        <w:rPr>
          <w:rFonts w:ascii="Arial" w:eastAsia="Times New Roman" w:hAnsi="Arial" w:cs="Arial"/>
          <w:sz w:val="24"/>
          <w:szCs w:val="24"/>
          <w:lang w:eastAsia="es-MX"/>
        </w:rPr>
        <w:t xml:space="preserve"> de 2021</w:t>
      </w:r>
      <w:r w:rsidRPr="002A4D66">
        <w:rPr>
          <w:rStyle w:val="Refdenotaalpie"/>
          <w:rFonts w:ascii="Arial" w:eastAsia="Times New Roman" w:hAnsi="Arial" w:cs="Arial"/>
          <w:sz w:val="24"/>
          <w:szCs w:val="24"/>
          <w:lang w:eastAsia="es-MX"/>
        </w:rPr>
        <w:footnoteReference w:id="24"/>
      </w:r>
      <w:r w:rsidRPr="002A4D66">
        <w:rPr>
          <w:rFonts w:ascii="Arial" w:eastAsia="Times New Roman" w:hAnsi="Arial" w:cs="Arial"/>
          <w:sz w:val="24"/>
          <w:szCs w:val="24"/>
          <w:lang w:eastAsia="es-MX"/>
        </w:rPr>
        <w:t xml:space="preserve"> por semana epidemiológica, capturados a través del Sistema de Captura de Defunciones (SICADEF). </w:t>
      </w:r>
    </w:p>
    <w:p w14:paraId="3F2C57AE" w14:textId="77777777" w:rsidR="007A1A31" w:rsidRPr="002A4D66" w:rsidRDefault="007A1A31" w:rsidP="00476123">
      <w:pPr>
        <w:pStyle w:val="Sinespaciado"/>
        <w:rPr>
          <w:rFonts w:ascii="Arial" w:hAnsi="Arial" w:cs="Arial"/>
          <w:lang w:val="es-MX"/>
        </w:rPr>
      </w:pPr>
    </w:p>
    <w:p w14:paraId="232C7A57" w14:textId="77777777" w:rsidR="007A1A31" w:rsidRPr="002A4D66" w:rsidRDefault="007A1A31" w:rsidP="007A1A31">
      <w:pPr>
        <w:pStyle w:val="Prrafodelista"/>
        <w:numPr>
          <w:ilvl w:val="0"/>
          <w:numId w:val="32"/>
        </w:numPr>
        <w:spacing w:after="120"/>
        <w:jc w:val="both"/>
        <w:rPr>
          <w:rFonts w:ascii="Arial" w:hAnsi="Arial" w:cs="Arial"/>
          <w:bCs/>
          <w:i/>
          <w:sz w:val="24"/>
          <w:szCs w:val="24"/>
        </w:rPr>
      </w:pPr>
      <w:r w:rsidRPr="002A4D66">
        <w:rPr>
          <w:rFonts w:ascii="Arial" w:hAnsi="Arial" w:cs="Arial"/>
          <w:bCs/>
          <w:i/>
          <w:sz w:val="24"/>
          <w:szCs w:val="24"/>
        </w:rPr>
        <w:t>Defunciones esperadas:</w:t>
      </w:r>
    </w:p>
    <w:p w14:paraId="7C5E240F" w14:textId="77777777" w:rsidR="007A1A31" w:rsidRPr="002A4D66" w:rsidRDefault="007A1A31" w:rsidP="007A1A31">
      <w:pPr>
        <w:spacing w:after="120"/>
        <w:ind w:left="360"/>
        <w:jc w:val="both"/>
        <w:rPr>
          <w:rFonts w:ascii="Arial" w:hAnsi="Arial" w:cs="Arial"/>
          <w:bCs/>
          <w:sz w:val="24"/>
          <w:szCs w:val="24"/>
        </w:rPr>
      </w:pPr>
      <w:r w:rsidRPr="002A4D66">
        <w:rPr>
          <w:rFonts w:ascii="Arial" w:hAnsi="Arial" w:cs="Arial"/>
          <w:bCs/>
          <w:sz w:val="24"/>
          <w:szCs w:val="24"/>
        </w:rPr>
        <w:t>El número de defunciones obtenidas a partir del percentil 90 calculado con las defunciones históricas del INEGI por semana epidemiológica con fecha de ocurrencia 2015 a 2019.</w:t>
      </w:r>
    </w:p>
    <w:p w14:paraId="429A4617" w14:textId="77777777" w:rsidR="007A1A31" w:rsidRPr="002A4D66" w:rsidRDefault="007A1A31" w:rsidP="007A1A31">
      <w:pPr>
        <w:pStyle w:val="Prrafodelista"/>
        <w:numPr>
          <w:ilvl w:val="0"/>
          <w:numId w:val="31"/>
        </w:numPr>
        <w:spacing w:after="120"/>
        <w:jc w:val="both"/>
        <w:rPr>
          <w:rFonts w:ascii="Arial" w:hAnsi="Arial" w:cs="Arial"/>
          <w:bCs/>
          <w:sz w:val="24"/>
          <w:szCs w:val="24"/>
        </w:rPr>
      </w:pPr>
      <w:r w:rsidRPr="002A4D66">
        <w:rPr>
          <w:rFonts w:ascii="Arial" w:hAnsi="Arial" w:cs="Arial"/>
          <w:bCs/>
          <w:sz w:val="24"/>
          <w:szCs w:val="24"/>
        </w:rPr>
        <w:t>Metodología: Corredores o canales endémicos obtenidos con base al método sugerido por la OPS (2020)</w:t>
      </w:r>
      <w:r w:rsidRPr="002A4D66">
        <w:rPr>
          <w:rStyle w:val="Refdenotaalpie"/>
          <w:rFonts w:ascii="Arial" w:hAnsi="Arial" w:cs="Arial"/>
          <w:bCs/>
          <w:sz w:val="24"/>
          <w:szCs w:val="24"/>
        </w:rPr>
        <w:footnoteReference w:id="25"/>
      </w:r>
      <w:r w:rsidRPr="002A4D66">
        <w:rPr>
          <w:rFonts w:ascii="Arial" w:hAnsi="Arial" w:cs="Arial"/>
          <w:bCs/>
          <w:sz w:val="24"/>
          <w:szCs w:val="24"/>
        </w:rPr>
        <w:t>.</w:t>
      </w:r>
    </w:p>
    <w:p w14:paraId="337FB6E6" w14:textId="77777777" w:rsidR="007A1A31" w:rsidRPr="002A4D66" w:rsidRDefault="007A1A31" w:rsidP="007A1A31">
      <w:pPr>
        <w:pStyle w:val="Sinespaciado"/>
        <w:rPr>
          <w:rFonts w:ascii="Arial" w:hAnsi="Arial" w:cs="Arial"/>
        </w:rPr>
      </w:pPr>
    </w:p>
    <w:p w14:paraId="45986787" w14:textId="77777777" w:rsidR="007A1A31" w:rsidRPr="002A4D66" w:rsidRDefault="007A1A31" w:rsidP="007A1A31">
      <w:pPr>
        <w:pStyle w:val="Prrafodelista"/>
        <w:numPr>
          <w:ilvl w:val="0"/>
          <w:numId w:val="32"/>
        </w:numPr>
        <w:spacing w:after="120"/>
        <w:jc w:val="both"/>
        <w:rPr>
          <w:rFonts w:ascii="Arial" w:hAnsi="Arial" w:cs="Arial"/>
          <w:bCs/>
          <w:i/>
          <w:sz w:val="24"/>
          <w:szCs w:val="24"/>
        </w:rPr>
      </w:pPr>
      <w:r w:rsidRPr="002A4D66">
        <w:rPr>
          <w:rFonts w:ascii="Arial" w:hAnsi="Arial" w:cs="Arial"/>
          <w:bCs/>
          <w:i/>
          <w:sz w:val="24"/>
          <w:szCs w:val="24"/>
        </w:rPr>
        <w:t>Exceso de mortalidad por las principales causas:</w:t>
      </w:r>
    </w:p>
    <w:p w14:paraId="02C874F2" w14:textId="77777777" w:rsidR="007A1A31" w:rsidRPr="002A4D66" w:rsidRDefault="007A1A31" w:rsidP="007A1A31">
      <w:pPr>
        <w:spacing w:after="120"/>
        <w:ind w:left="360"/>
        <w:jc w:val="both"/>
        <w:rPr>
          <w:rFonts w:ascii="Arial" w:hAnsi="Arial" w:cs="Arial"/>
          <w:bCs/>
          <w:sz w:val="24"/>
          <w:szCs w:val="24"/>
        </w:rPr>
      </w:pPr>
      <w:r w:rsidRPr="002A4D66">
        <w:rPr>
          <w:rFonts w:ascii="Arial" w:hAnsi="Arial" w:cs="Arial"/>
          <w:bCs/>
          <w:sz w:val="24"/>
          <w:szCs w:val="24"/>
        </w:rPr>
        <w:t>Se define como el número de defunciones observadas menos el número de defunciones esperadas (percentil 90), es decir, el número de muertes por encima de este, construido a partir de la información histórica del 2015 al 2019 de las semanas epidemiológicas en cuestión. Las muertes en exceso se analizaron por todas las causas</w:t>
      </w:r>
      <w:r w:rsidR="007167F0">
        <w:rPr>
          <w:rFonts w:ascii="Arial" w:hAnsi="Arial" w:cs="Arial"/>
          <w:bCs/>
          <w:sz w:val="24"/>
          <w:szCs w:val="24"/>
        </w:rPr>
        <w:t>.</w:t>
      </w:r>
    </w:p>
    <w:p w14:paraId="5F3B25A7" w14:textId="77777777" w:rsidR="007A1A31" w:rsidRPr="002A4D66" w:rsidRDefault="007A1A31" w:rsidP="007A1A31">
      <w:pPr>
        <w:pStyle w:val="Sinespaciado"/>
        <w:rPr>
          <w:rFonts w:ascii="Arial" w:hAnsi="Arial" w:cs="Arial"/>
        </w:rPr>
      </w:pPr>
    </w:p>
    <w:p w14:paraId="7B206B48" w14:textId="77777777" w:rsidR="007A1A31" w:rsidRPr="002A4D66" w:rsidRDefault="007A1A31" w:rsidP="007A1A31">
      <w:pPr>
        <w:pStyle w:val="Prrafodelista"/>
        <w:numPr>
          <w:ilvl w:val="0"/>
          <w:numId w:val="32"/>
        </w:numPr>
        <w:spacing w:after="120"/>
        <w:jc w:val="both"/>
        <w:rPr>
          <w:rFonts w:ascii="Arial" w:hAnsi="Arial" w:cs="Arial"/>
          <w:bCs/>
          <w:i/>
          <w:sz w:val="24"/>
          <w:szCs w:val="24"/>
        </w:rPr>
      </w:pPr>
      <w:r w:rsidRPr="002A4D66">
        <w:rPr>
          <w:rFonts w:ascii="Arial" w:hAnsi="Arial" w:cs="Arial"/>
          <w:bCs/>
          <w:i/>
          <w:sz w:val="24"/>
          <w:szCs w:val="24"/>
        </w:rPr>
        <w:t>Porcentaje de exceso:</w:t>
      </w:r>
    </w:p>
    <w:p w14:paraId="25C0A46A" w14:textId="11E3A5F0" w:rsidR="007A1A31" w:rsidRPr="00547B5F" w:rsidRDefault="005A6E01" w:rsidP="007A1A31">
      <w:pPr>
        <w:spacing w:after="120"/>
        <w:ind w:left="426"/>
        <w:jc w:val="center"/>
        <w:rPr>
          <w:rFonts w:ascii="Arial" w:eastAsiaTheme="minorEastAsia" w:hAnsi="Arial" w:cs="Arial"/>
          <w:i/>
          <w:sz w:val="24"/>
          <w:szCs w:val="24"/>
        </w:rPr>
      </w:pPr>
      <m:oMathPara>
        <m:oMath>
          <m:d>
            <m:dPr>
              <m:ctrlPr>
                <w:rPr>
                  <w:rFonts w:ascii="Cambria Math" w:hAnsi="Cambria Math" w:cs="Arial"/>
                  <w:bCs/>
                  <w:i/>
                  <w:sz w:val="24"/>
                  <w:szCs w:val="24"/>
                </w:rPr>
              </m:ctrlPr>
            </m:dPr>
            <m:e>
              <m:f>
                <m:fPr>
                  <m:ctrlPr>
                    <w:rPr>
                      <w:rFonts w:ascii="Cambria Math" w:hAnsi="Cambria Math" w:cs="Arial"/>
                      <w:bCs/>
                      <w:sz w:val="24"/>
                      <w:szCs w:val="24"/>
                    </w:rPr>
                  </m:ctrlPr>
                </m:fPr>
                <m:num>
                  <m:r>
                    <m:rPr>
                      <m:sty m:val="p"/>
                    </m:rPr>
                    <w:rPr>
                      <w:rFonts w:ascii="Cambria Math" w:hAnsi="Cambria Math" w:cs="Arial"/>
                      <w:sz w:val="24"/>
                      <w:szCs w:val="24"/>
                    </w:rPr>
                    <m:t>Muertes semanales observadas</m:t>
                  </m:r>
                </m:num>
                <m:den>
                  <m:r>
                    <m:rPr>
                      <m:sty m:val="p"/>
                    </m:rPr>
                    <w:rPr>
                      <w:rFonts w:ascii="Cambria Math" w:hAnsi="Cambria Math" w:cs="Arial"/>
                      <w:sz w:val="24"/>
                      <w:szCs w:val="24"/>
                    </w:rPr>
                    <m:t>Muertes semanales esperadas</m:t>
                  </m:r>
                </m:den>
              </m:f>
              <m:r>
                <w:rPr>
                  <w:rFonts w:ascii="Cambria Math" w:hAnsi="Cambria Math" w:cs="Arial"/>
                  <w:sz w:val="24"/>
                  <w:szCs w:val="24"/>
                </w:rPr>
                <m:t>-1</m:t>
              </m:r>
            </m:e>
          </m:d>
          <m:r>
            <w:rPr>
              <w:rFonts w:ascii="Cambria Math" w:hAnsi="Cambria Math" w:cs="Arial"/>
              <w:sz w:val="24"/>
              <w:szCs w:val="24"/>
            </w:rPr>
            <m:t>*100</m:t>
          </m:r>
        </m:oMath>
      </m:oMathPara>
    </w:p>
    <w:p w14:paraId="656198E4" w14:textId="77777777" w:rsidR="00547B5F" w:rsidRPr="002A4D66" w:rsidRDefault="00547B5F" w:rsidP="007A1A31">
      <w:pPr>
        <w:spacing w:after="120"/>
        <w:ind w:left="426"/>
        <w:jc w:val="center"/>
        <w:rPr>
          <w:rFonts w:ascii="Arial" w:hAnsi="Arial" w:cs="Arial"/>
          <w:bCs/>
          <w:i/>
          <w:sz w:val="24"/>
          <w:szCs w:val="24"/>
        </w:rPr>
      </w:pPr>
    </w:p>
    <w:p w14:paraId="3E1760BB" w14:textId="77777777" w:rsidR="007A1A31" w:rsidRPr="007A1A31" w:rsidRDefault="007A1A31" w:rsidP="007A1A31">
      <w:pPr>
        <w:spacing w:after="120"/>
        <w:jc w:val="both"/>
        <w:rPr>
          <w:rFonts w:ascii="Arial" w:hAnsi="Arial" w:cs="Arial"/>
          <w:b/>
          <w:bCs/>
          <w:sz w:val="24"/>
          <w:szCs w:val="24"/>
        </w:rPr>
      </w:pPr>
      <w:r w:rsidRPr="007A1A31">
        <w:rPr>
          <w:rFonts w:ascii="Arial" w:hAnsi="Arial" w:cs="Arial"/>
          <w:b/>
          <w:bCs/>
          <w:sz w:val="24"/>
          <w:szCs w:val="24"/>
        </w:rPr>
        <w:t>Fuente de información</w:t>
      </w:r>
    </w:p>
    <w:p w14:paraId="21E6C698" w14:textId="77777777" w:rsidR="007A1A31" w:rsidRDefault="007A1A31" w:rsidP="007A1A31">
      <w:pPr>
        <w:spacing w:after="120"/>
        <w:jc w:val="both"/>
        <w:rPr>
          <w:rFonts w:ascii="Arial" w:hAnsi="Arial" w:cs="Arial"/>
          <w:bCs/>
          <w:sz w:val="24"/>
          <w:szCs w:val="24"/>
        </w:rPr>
      </w:pPr>
      <w:r w:rsidRPr="007A1A31">
        <w:rPr>
          <w:rFonts w:ascii="Arial" w:hAnsi="Arial" w:cs="Arial"/>
          <w:bCs/>
          <w:sz w:val="24"/>
          <w:szCs w:val="24"/>
        </w:rPr>
        <w:lastRenderedPageBreak/>
        <w:t xml:space="preserve">Para la elaboración del presente, se utilizaron los microdatos referentes a los registros administrativos de defunciones publicadas por INEGI de los años 2015 a 2019, así como los datos preliminares de las mismas, para el periodo </w:t>
      </w:r>
      <w:r w:rsidR="00EB6B4D">
        <w:rPr>
          <w:rFonts w:ascii="Arial" w:hAnsi="Arial" w:cs="Arial"/>
          <w:bCs/>
          <w:sz w:val="24"/>
          <w:szCs w:val="24"/>
        </w:rPr>
        <w:t>enero</w:t>
      </w:r>
      <w:r w:rsidR="00584A45">
        <w:rPr>
          <w:rFonts w:ascii="Arial" w:hAnsi="Arial" w:cs="Arial"/>
          <w:bCs/>
          <w:sz w:val="24"/>
          <w:szCs w:val="24"/>
        </w:rPr>
        <w:t xml:space="preserve"> de 2020 a marzo</w:t>
      </w:r>
      <w:r w:rsidRPr="007A1A31">
        <w:rPr>
          <w:rFonts w:ascii="Arial" w:hAnsi="Arial" w:cs="Arial"/>
          <w:bCs/>
          <w:sz w:val="24"/>
          <w:szCs w:val="24"/>
        </w:rPr>
        <w:t xml:space="preserve"> de 2021</w:t>
      </w:r>
      <w:r w:rsidRPr="007A1A31">
        <w:rPr>
          <w:rStyle w:val="Refdenotaalpie"/>
          <w:rFonts w:ascii="Arial" w:hAnsi="Arial" w:cs="Arial"/>
          <w:bCs/>
          <w:sz w:val="24"/>
          <w:szCs w:val="24"/>
        </w:rPr>
        <w:footnoteReference w:id="26"/>
      </w:r>
      <w:r w:rsidRPr="007A1A31">
        <w:rPr>
          <w:rFonts w:ascii="Arial" w:hAnsi="Arial" w:cs="Arial"/>
          <w:bCs/>
          <w:sz w:val="24"/>
          <w:szCs w:val="24"/>
        </w:rPr>
        <w:t>.</w:t>
      </w:r>
    </w:p>
    <w:p w14:paraId="2D5D74D6" w14:textId="77777777" w:rsidR="007A1A31" w:rsidRPr="00781E11" w:rsidRDefault="007A1A31" w:rsidP="007A1A31">
      <w:pPr>
        <w:spacing w:after="120"/>
        <w:jc w:val="both"/>
        <w:rPr>
          <w:rFonts w:ascii="Arial" w:hAnsi="Arial" w:cs="Arial"/>
          <w:bCs/>
          <w:color w:val="969696"/>
          <w:sz w:val="24"/>
          <w:szCs w:val="24"/>
        </w:rPr>
      </w:pPr>
    </w:p>
    <w:p w14:paraId="7557F162" w14:textId="77777777" w:rsidR="007A1A31" w:rsidRPr="00EF7208" w:rsidRDefault="007A1A31" w:rsidP="007A1A31">
      <w:pPr>
        <w:spacing w:after="120"/>
        <w:jc w:val="both"/>
        <w:rPr>
          <w:rFonts w:ascii="Arial" w:hAnsi="Arial" w:cs="Arial"/>
          <w:bCs/>
          <w:sz w:val="24"/>
          <w:szCs w:val="24"/>
        </w:rPr>
      </w:pPr>
      <w:r>
        <w:rPr>
          <w:rFonts w:ascii="Arial" w:hAnsi="Arial" w:cs="Arial"/>
          <w:b/>
          <w:bCs/>
          <w:sz w:val="24"/>
          <w:szCs w:val="24"/>
        </w:rPr>
        <w:t>Resultados</w:t>
      </w:r>
      <w:r w:rsidRPr="006D2AA2">
        <w:rPr>
          <w:rFonts w:ascii="Arial" w:hAnsi="Arial" w:cs="Arial"/>
          <w:b/>
          <w:bCs/>
          <w:sz w:val="24"/>
          <w:szCs w:val="24"/>
        </w:rPr>
        <w:t xml:space="preserve"> </w:t>
      </w:r>
    </w:p>
    <w:p w14:paraId="49D42CEB" w14:textId="77777777" w:rsidR="00584A45" w:rsidRDefault="00584A45" w:rsidP="00584A45">
      <w:pPr>
        <w:spacing w:after="120"/>
        <w:jc w:val="both"/>
        <w:rPr>
          <w:rFonts w:ascii="Arial" w:hAnsi="Arial" w:cs="Arial"/>
          <w:bCs/>
          <w:sz w:val="24"/>
          <w:szCs w:val="24"/>
        </w:rPr>
      </w:pPr>
      <w:r w:rsidRPr="00584A45">
        <w:rPr>
          <w:rFonts w:ascii="Arial" w:hAnsi="Arial" w:cs="Arial"/>
          <w:bCs/>
          <w:sz w:val="24"/>
          <w:szCs w:val="24"/>
        </w:rPr>
        <w:t xml:space="preserve">A partir de la metodología referida de la OPS, los resultados a nivel nacional por canal endémico se muestran en la gráfica siguiente. De acuerdo al periodo de 2015 a 2019, se esperaban de </w:t>
      </w:r>
      <w:r w:rsidR="00EB6B4D">
        <w:rPr>
          <w:rFonts w:ascii="Arial" w:hAnsi="Arial" w:cs="Arial"/>
          <w:bCs/>
          <w:sz w:val="24"/>
          <w:szCs w:val="24"/>
        </w:rPr>
        <w:t>enero</w:t>
      </w:r>
      <w:r w:rsidRPr="00584A45">
        <w:rPr>
          <w:rFonts w:ascii="Arial" w:hAnsi="Arial" w:cs="Arial"/>
          <w:bCs/>
          <w:sz w:val="24"/>
          <w:szCs w:val="24"/>
        </w:rPr>
        <w:t xml:space="preserve"> de 2020 a marzo de 2021 un total de </w:t>
      </w:r>
      <w:r w:rsidR="00EB6B4D">
        <w:rPr>
          <w:rFonts w:ascii="Arial" w:hAnsi="Arial" w:cs="Arial"/>
          <w:bCs/>
          <w:sz w:val="24"/>
          <w:szCs w:val="24"/>
        </w:rPr>
        <w:t>940 329</w:t>
      </w:r>
      <w:r w:rsidRPr="00584A45">
        <w:rPr>
          <w:rFonts w:ascii="Arial" w:hAnsi="Arial" w:cs="Arial"/>
          <w:bCs/>
          <w:sz w:val="24"/>
          <w:szCs w:val="24"/>
        </w:rPr>
        <w:t xml:space="preserve"> defunciones y ocurrieron </w:t>
      </w:r>
      <w:r w:rsidR="00EB6B4D" w:rsidRPr="00EB6B4D">
        <w:rPr>
          <w:rFonts w:ascii="Arial" w:hAnsi="Arial" w:cs="Arial"/>
          <w:bCs/>
          <w:sz w:val="24"/>
          <w:szCs w:val="24"/>
        </w:rPr>
        <w:t xml:space="preserve">1 437 805 </w:t>
      </w:r>
      <w:r w:rsidRPr="00584A45">
        <w:rPr>
          <w:rFonts w:ascii="Arial" w:hAnsi="Arial" w:cs="Arial"/>
          <w:bCs/>
          <w:sz w:val="24"/>
          <w:szCs w:val="24"/>
        </w:rPr>
        <w:t xml:space="preserve">defunciones, por lo que se tiene un exceso de mortalidad por todas las causas de </w:t>
      </w:r>
      <w:r w:rsidR="00EB6B4D" w:rsidRPr="00EB6B4D">
        <w:rPr>
          <w:rFonts w:ascii="Arial" w:hAnsi="Arial" w:cs="Arial"/>
          <w:bCs/>
          <w:sz w:val="24"/>
          <w:szCs w:val="24"/>
        </w:rPr>
        <w:t>497 476</w:t>
      </w:r>
      <w:r w:rsidRPr="00584A45">
        <w:rPr>
          <w:rFonts w:ascii="Arial" w:hAnsi="Arial" w:cs="Arial"/>
          <w:bCs/>
          <w:sz w:val="24"/>
          <w:szCs w:val="24"/>
        </w:rPr>
        <w:t xml:space="preserve">, equivalente al </w:t>
      </w:r>
      <w:r w:rsidR="00EB6B4D">
        <w:rPr>
          <w:rFonts w:ascii="Arial" w:hAnsi="Arial" w:cs="Arial"/>
          <w:bCs/>
          <w:sz w:val="24"/>
          <w:szCs w:val="24"/>
        </w:rPr>
        <w:t>52.9</w:t>
      </w:r>
      <w:r w:rsidRPr="00584A45">
        <w:rPr>
          <w:rFonts w:ascii="Arial" w:hAnsi="Arial" w:cs="Arial"/>
          <w:bCs/>
          <w:sz w:val="24"/>
          <w:szCs w:val="24"/>
        </w:rPr>
        <w:t xml:space="preserve"> por ciento.</w:t>
      </w:r>
    </w:p>
    <w:p w14:paraId="6BCC17FF" w14:textId="77777777" w:rsidR="00BA3B81" w:rsidRDefault="00BA3B81" w:rsidP="007A1A31">
      <w:pPr>
        <w:jc w:val="both"/>
        <w:rPr>
          <w:rFonts w:ascii="Arial" w:hAnsi="Arial" w:cs="Arial"/>
          <w:bCs/>
          <w:spacing w:val="-4"/>
          <w:lang w:val="es-MX"/>
        </w:rPr>
      </w:pPr>
    </w:p>
    <w:p w14:paraId="0FC18FAB" w14:textId="77777777" w:rsidR="00BA3B81" w:rsidRDefault="001B0600" w:rsidP="00BA3B81">
      <w:r w:rsidRPr="00B04671">
        <w:rPr>
          <w:rFonts w:ascii="Segoe UI" w:hAnsi="Segoe UI" w:cs="Segoe UI"/>
          <w:bCs/>
          <w:noProof/>
          <w:spacing w:val="-4"/>
          <w:lang w:val="es-MX" w:eastAsia="es-MX"/>
        </w:rPr>
        <mc:AlternateContent>
          <mc:Choice Requires="wps">
            <w:drawing>
              <wp:anchor distT="0" distB="0" distL="114300" distR="114300" simplePos="0" relativeHeight="251691008" behindDoc="0" locked="0" layoutInCell="1" allowOverlap="1" wp14:anchorId="566C0CAC" wp14:editId="0A2F065E">
                <wp:simplePos x="0" y="0"/>
                <wp:positionH relativeFrom="column">
                  <wp:posOffset>3452965</wp:posOffset>
                </wp:positionH>
                <wp:positionV relativeFrom="paragraph">
                  <wp:posOffset>418797</wp:posOffset>
                </wp:positionV>
                <wp:extent cx="0" cy="1718752"/>
                <wp:effectExtent l="0" t="0" r="19050" b="34290"/>
                <wp:wrapNone/>
                <wp:docPr id="22" name="Conector recto 22"/>
                <wp:cNvGraphicFramePr/>
                <a:graphic xmlns:a="http://schemas.openxmlformats.org/drawingml/2006/main">
                  <a:graphicData uri="http://schemas.microsoft.com/office/word/2010/wordprocessingShape">
                    <wps:wsp>
                      <wps:cNvCnPr/>
                      <wps:spPr>
                        <a:xfrm>
                          <a:off x="0" y="0"/>
                          <a:ext cx="0" cy="1718752"/>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4401F16" id="Conector recto 22"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1.9pt,33pt" to="271.9pt,1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" strokecolor="#d8d8d8 [2732]"/>
            </w:pict>
          </mc:Fallback>
        </mc:AlternateContent>
      </w:r>
      <w:r w:rsidR="00BA3B81" w:rsidRPr="008864F8">
        <w:rPr>
          <w:noProof/>
          <w:lang w:val="es-MX" w:eastAsia="es-MX"/>
        </w:rPr>
        <mc:AlternateContent>
          <mc:Choice Requires="wps">
            <w:drawing>
              <wp:anchor distT="45720" distB="45720" distL="114300" distR="114300" simplePos="0" relativeHeight="251692032" behindDoc="0" locked="0" layoutInCell="1" allowOverlap="1" wp14:anchorId="4913FC7F" wp14:editId="1ECA5E65">
                <wp:simplePos x="0" y="0"/>
                <wp:positionH relativeFrom="column">
                  <wp:posOffset>1955303</wp:posOffset>
                </wp:positionH>
                <wp:positionV relativeFrom="paragraph">
                  <wp:posOffset>442512</wp:posOffset>
                </wp:positionV>
                <wp:extent cx="714375" cy="1404620"/>
                <wp:effectExtent l="0" t="0" r="0" b="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noFill/>
                        <a:ln w="9525">
                          <a:noFill/>
                          <a:miter lim="800000"/>
                          <a:headEnd/>
                          <a:tailEnd/>
                        </a:ln>
                      </wps:spPr>
                      <wps:txbx>
                        <w:txbxContent>
                          <w:p w14:paraId="638BE433" w14:textId="77777777" w:rsidR="00DE6EFC" w:rsidRPr="00503873" w:rsidRDefault="00DE6EFC" w:rsidP="00BA3B81">
                            <w:pPr>
                              <w:rPr>
                                <w:sz w:val="18"/>
                                <w:szCs w:val="18"/>
                              </w:rPr>
                            </w:pPr>
                            <w:r w:rsidRPr="00503873">
                              <w:rPr>
                                <w:sz w:val="18"/>
                                <w:szCs w:val="18"/>
                              </w:rPr>
                              <w:t>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13FC7F" id="_x0000_s1028" type="#_x0000_t202" style="position:absolute;margin-left:153.95pt;margin-top:34.85pt;width:56.2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" filled="f" stroked="f">
                <v:textbox style="mso-fit-shape-to-text:t">
                  <w:txbxContent>
                    <w:p w14:paraId="638BE433" w14:textId="77777777" w:rsidR="00DE6EFC" w:rsidRPr="00503873" w:rsidRDefault="00DE6EFC" w:rsidP="00BA3B81">
                      <w:pPr>
                        <w:rPr>
                          <w:sz w:val="18"/>
                          <w:szCs w:val="18"/>
                        </w:rPr>
                      </w:pPr>
                      <w:r w:rsidRPr="00503873">
                        <w:rPr>
                          <w:sz w:val="18"/>
                          <w:szCs w:val="18"/>
                        </w:rPr>
                        <w:t>2020</w:t>
                      </w:r>
                    </w:p>
                  </w:txbxContent>
                </v:textbox>
              </v:shape>
            </w:pict>
          </mc:Fallback>
        </mc:AlternateContent>
      </w:r>
      <w:r w:rsidR="00BA3B81" w:rsidRPr="008864F8">
        <w:rPr>
          <w:noProof/>
          <w:lang w:val="es-MX" w:eastAsia="es-MX"/>
        </w:rPr>
        <mc:AlternateContent>
          <mc:Choice Requires="wps">
            <w:drawing>
              <wp:anchor distT="45720" distB="45720" distL="114300" distR="114300" simplePos="0" relativeHeight="251693056" behindDoc="0" locked="0" layoutInCell="1" allowOverlap="1" wp14:anchorId="5493FC64" wp14:editId="4C466EE8">
                <wp:simplePos x="0" y="0"/>
                <wp:positionH relativeFrom="column">
                  <wp:posOffset>4790964</wp:posOffset>
                </wp:positionH>
                <wp:positionV relativeFrom="paragraph">
                  <wp:posOffset>450822</wp:posOffset>
                </wp:positionV>
                <wp:extent cx="714375" cy="1404620"/>
                <wp:effectExtent l="0" t="0" r="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noFill/>
                        <a:ln w="9525">
                          <a:noFill/>
                          <a:miter lim="800000"/>
                          <a:headEnd/>
                          <a:tailEnd/>
                        </a:ln>
                      </wps:spPr>
                      <wps:txbx>
                        <w:txbxContent>
                          <w:p w14:paraId="0A44FC7C" w14:textId="77777777" w:rsidR="00DE6EFC" w:rsidRPr="00503873" w:rsidRDefault="00DE6EFC" w:rsidP="00BA3B81">
                            <w:pPr>
                              <w:rPr>
                                <w:sz w:val="18"/>
                                <w:szCs w:val="18"/>
                              </w:rPr>
                            </w:pPr>
                            <w:r w:rsidRPr="00503873">
                              <w:rPr>
                                <w:sz w:val="18"/>
                                <w:szCs w:val="18"/>
                              </w:rPr>
                              <w:t>202</w:t>
                            </w:r>
                            <w:r>
                              <w:rPr>
                                <w:sz w:val="18"/>
                                <w:szCs w:val="18"/>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93FC64" id="_x0000_s1029" type="#_x0000_t202" style="position:absolute;margin-left:377.25pt;margin-top:35.5pt;width:56.25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" filled="f" stroked="f">
                <v:textbox style="mso-fit-shape-to-text:t">
                  <w:txbxContent>
                    <w:p w14:paraId="0A44FC7C" w14:textId="77777777" w:rsidR="00DE6EFC" w:rsidRPr="00503873" w:rsidRDefault="00DE6EFC" w:rsidP="00BA3B81">
                      <w:pPr>
                        <w:rPr>
                          <w:sz w:val="18"/>
                          <w:szCs w:val="18"/>
                        </w:rPr>
                      </w:pPr>
                      <w:r w:rsidRPr="00503873">
                        <w:rPr>
                          <w:sz w:val="18"/>
                          <w:szCs w:val="18"/>
                        </w:rPr>
                        <w:t>202</w:t>
                      </w:r>
                      <w:r>
                        <w:rPr>
                          <w:sz w:val="18"/>
                          <w:szCs w:val="18"/>
                        </w:rPr>
                        <w:t>1</w:t>
                      </w:r>
                    </w:p>
                  </w:txbxContent>
                </v:textbox>
              </v:shape>
            </w:pict>
          </mc:Fallback>
        </mc:AlternateContent>
      </w:r>
      <w:r w:rsidR="00BA3B81">
        <w:rPr>
          <w:noProof/>
          <w:lang w:val="es-MX" w:eastAsia="es-MX"/>
        </w:rPr>
        <w:drawing>
          <wp:inline distT="0" distB="0" distL="0" distR="0" wp14:anchorId="4519874F" wp14:editId="7F68B10B">
            <wp:extent cx="6217920" cy="2845435"/>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FB15AAE" w14:textId="77777777" w:rsidR="00BA3B81" w:rsidRDefault="00BA3B81" w:rsidP="007A1A31">
      <w:pPr>
        <w:jc w:val="both"/>
        <w:rPr>
          <w:rFonts w:ascii="Arial" w:hAnsi="Arial" w:cs="Arial"/>
          <w:bCs/>
          <w:spacing w:val="-4"/>
          <w:lang w:val="es-MX"/>
        </w:rPr>
      </w:pPr>
    </w:p>
    <w:p w14:paraId="21F08A99" w14:textId="77777777" w:rsidR="00BA3B81" w:rsidRDefault="00BA3B81" w:rsidP="007A1A31">
      <w:pPr>
        <w:jc w:val="both"/>
        <w:rPr>
          <w:rFonts w:ascii="Arial" w:hAnsi="Arial" w:cs="Arial"/>
          <w:bCs/>
          <w:spacing w:val="-4"/>
          <w:lang w:val="es-MX"/>
        </w:rPr>
      </w:pPr>
    </w:p>
    <w:p w14:paraId="2401CAB4" w14:textId="77777777" w:rsidR="007A1A31" w:rsidRDefault="007A1A31" w:rsidP="007A1A31">
      <w:pPr>
        <w:jc w:val="both"/>
        <w:rPr>
          <w:rFonts w:ascii="Arial" w:hAnsi="Arial" w:cs="Arial"/>
          <w:bCs/>
          <w:sz w:val="24"/>
          <w:szCs w:val="24"/>
        </w:rPr>
      </w:pPr>
      <w:r w:rsidRPr="007A1A31">
        <w:rPr>
          <w:rFonts w:ascii="Arial" w:hAnsi="Arial" w:cs="Arial"/>
          <w:bCs/>
          <w:sz w:val="24"/>
          <w:szCs w:val="24"/>
        </w:rPr>
        <w:t>Como parte de los presentes resultados de exceso de mortalidad y para los mismos periodos de tiempo, se realizó también la estimación por sexo y entidad federativa de registro y de ocurrencia, mismo que se detalla a continuación.</w:t>
      </w:r>
    </w:p>
    <w:p w14:paraId="73CA1AED" w14:textId="77777777" w:rsidR="007A1A31" w:rsidRDefault="007A1A31" w:rsidP="007A1A31">
      <w:pPr>
        <w:pStyle w:val="Sinespaciado"/>
      </w:pPr>
    </w:p>
    <w:p w14:paraId="2B77F780" w14:textId="77777777" w:rsidR="007A1A31" w:rsidRDefault="007A1A31" w:rsidP="007A1A31">
      <w:pPr>
        <w:pStyle w:val="Sinespaciado"/>
      </w:pPr>
    </w:p>
    <w:p w14:paraId="345EB7A7" w14:textId="77777777" w:rsidR="007A1A31" w:rsidRDefault="007A1A31" w:rsidP="007A1A31">
      <w:pPr>
        <w:pStyle w:val="Prrafodelista"/>
        <w:numPr>
          <w:ilvl w:val="0"/>
          <w:numId w:val="34"/>
        </w:numPr>
        <w:spacing w:after="120"/>
        <w:jc w:val="both"/>
        <w:rPr>
          <w:rFonts w:ascii="Arial" w:hAnsi="Arial" w:cs="Arial"/>
          <w:b/>
          <w:bCs/>
          <w:sz w:val="24"/>
          <w:szCs w:val="24"/>
        </w:rPr>
      </w:pPr>
      <w:r>
        <w:rPr>
          <w:rFonts w:ascii="Arial" w:hAnsi="Arial" w:cs="Arial"/>
          <w:bCs/>
          <w:sz w:val="24"/>
          <w:szCs w:val="24"/>
        </w:rPr>
        <w:t xml:space="preserve">Exceso de mortalidad por </w:t>
      </w:r>
      <w:r w:rsidRPr="00AB1FE6">
        <w:rPr>
          <w:rFonts w:ascii="Arial" w:hAnsi="Arial" w:cs="Arial"/>
          <w:b/>
          <w:bCs/>
          <w:sz w:val="24"/>
          <w:szCs w:val="24"/>
        </w:rPr>
        <w:t>sexo (</w:t>
      </w:r>
      <w:r>
        <w:rPr>
          <w:rFonts w:ascii="Arial" w:hAnsi="Arial" w:cs="Arial"/>
          <w:b/>
          <w:bCs/>
          <w:sz w:val="24"/>
          <w:szCs w:val="24"/>
        </w:rPr>
        <w:t>m</w:t>
      </w:r>
      <w:r w:rsidRPr="00AB1FE6">
        <w:rPr>
          <w:rFonts w:ascii="Arial" w:hAnsi="Arial" w:cs="Arial"/>
          <w:b/>
          <w:bCs/>
          <w:sz w:val="24"/>
          <w:szCs w:val="24"/>
        </w:rPr>
        <w:t>ujeres)</w:t>
      </w:r>
    </w:p>
    <w:p w14:paraId="30B84674" w14:textId="77777777" w:rsidR="00EB6B4D" w:rsidRDefault="00EB6B4D" w:rsidP="00EB6B4D">
      <w:pPr>
        <w:spacing w:after="120"/>
        <w:jc w:val="both"/>
        <w:rPr>
          <w:rFonts w:ascii="Arial" w:hAnsi="Arial" w:cs="Arial"/>
          <w:bCs/>
          <w:sz w:val="24"/>
          <w:szCs w:val="24"/>
        </w:rPr>
      </w:pPr>
      <w:r>
        <w:rPr>
          <w:rFonts w:ascii="Arial" w:hAnsi="Arial" w:cs="Arial"/>
          <w:bCs/>
          <w:sz w:val="24"/>
          <w:szCs w:val="24"/>
        </w:rPr>
        <w:t>En</w:t>
      </w:r>
      <w:r w:rsidRPr="000A39BB">
        <w:rPr>
          <w:rFonts w:ascii="Arial" w:hAnsi="Arial" w:cs="Arial"/>
          <w:bCs/>
          <w:sz w:val="24"/>
          <w:szCs w:val="24"/>
        </w:rPr>
        <w:t xml:space="preserve"> el caso </w:t>
      </w:r>
      <w:r>
        <w:rPr>
          <w:rFonts w:ascii="Arial" w:hAnsi="Arial" w:cs="Arial"/>
          <w:bCs/>
          <w:sz w:val="24"/>
          <w:szCs w:val="24"/>
        </w:rPr>
        <w:t>de mujeres</w:t>
      </w:r>
      <w:r w:rsidRPr="000A39BB">
        <w:rPr>
          <w:rFonts w:ascii="Arial" w:hAnsi="Arial" w:cs="Arial"/>
          <w:bCs/>
          <w:sz w:val="24"/>
          <w:szCs w:val="24"/>
        </w:rPr>
        <w:t>, se esperaban</w:t>
      </w:r>
      <w:r>
        <w:rPr>
          <w:rFonts w:ascii="Arial" w:hAnsi="Arial" w:cs="Arial"/>
          <w:bCs/>
          <w:sz w:val="24"/>
          <w:szCs w:val="24"/>
        </w:rPr>
        <w:t xml:space="preserve"> </w:t>
      </w:r>
      <w:r w:rsidRPr="000A39BB">
        <w:rPr>
          <w:rFonts w:ascii="Arial" w:hAnsi="Arial" w:cs="Arial"/>
          <w:bCs/>
          <w:sz w:val="24"/>
          <w:szCs w:val="24"/>
        </w:rPr>
        <w:t>412</w:t>
      </w:r>
      <w:r>
        <w:rPr>
          <w:rFonts w:ascii="Arial" w:hAnsi="Arial" w:cs="Arial"/>
          <w:bCs/>
          <w:sz w:val="24"/>
          <w:szCs w:val="24"/>
        </w:rPr>
        <w:t xml:space="preserve"> </w:t>
      </w:r>
      <w:r w:rsidRPr="000A39BB">
        <w:rPr>
          <w:rFonts w:ascii="Arial" w:hAnsi="Arial" w:cs="Arial"/>
          <w:bCs/>
          <w:sz w:val="24"/>
          <w:szCs w:val="24"/>
        </w:rPr>
        <w:t>832</w:t>
      </w:r>
      <w:r>
        <w:rPr>
          <w:rFonts w:ascii="Arial" w:hAnsi="Arial" w:cs="Arial"/>
          <w:bCs/>
          <w:sz w:val="24"/>
          <w:szCs w:val="24"/>
        </w:rPr>
        <w:t xml:space="preserve"> </w:t>
      </w:r>
      <w:r w:rsidRPr="000A39BB">
        <w:rPr>
          <w:rFonts w:ascii="Arial" w:hAnsi="Arial" w:cs="Arial"/>
          <w:bCs/>
          <w:sz w:val="24"/>
          <w:szCs w:val="24"/>
        </w:rPr>
        <w:t>muertes y ocurrieron 591</w:t>
      </w:r>
      <w:r>
        <w:rPr>
          <w:rFonts w:ascii="Arial" w:hAnsi="Arial" w:cs="Arial"/>
          <w:bCs/>
          <w:sz w:val="24"/>
          <w:szCs w:val="24"/>
        </w:rPr>
        <w:t xml:space="preserve"> </w:t>
      </w:r>
      <w:r w:rsidRPr="000A39BB">
        <w:rPr>
          <w:rFonts w:ascii="Arial" w:hAnsi="Arial" w:cs="Arial"/>
          <w:bCs/>
          <w:sz w:val="24"/>
          <w:szCs w:val="24"/>
        </w:rPr>
        <w:t>757</w:t>
      </w:r>
      <w:r>
        <w:rPr>
          <w:rFonts w:ascii="Arial" w:hAnsi="Arial" w:cs="Arial"/>
          <w:bCs/>
          <w:sz w:val="24"/>
          <w:szCs w:val="24"/>
        </w:rPr>
        <w:t xml:space="preserve"> </w:t>
      </w:r>
      <w:r w:rsidRPr="000A39BB">
        <w:rPr>
          <w:rFonts w:ascii="Arial" w:hAnsi="Arial" w:cs="Arial"/>
          <w:bCs/>
          <w:sz w:val="24"/>
          <w:szCs w:val="24"/>
        </w:rPr>
        <w:t>defunciones, por lo que el exceso de mortalidad en</w:t>
      </w:r>
      <w:r>
        <w:rPr>
          <w:rFonts w:ascii="Arial" w:hAnsi="Arial" w:cs="Arial"/>
          <w:bCs/>
          <w:sz w:val="24"/>
          <w:szCs w:val="24"/>
        </w:rPr>
        <w:t xml:space="preserve"> </w:t>
      </w:r>
      <w:r w:rsidRPr="000A39BB">
        <w:rPr>
          <w:rFonts w:ascii="Arial" w:hAnsi="Arial" w:cs="Arial"/>
          <w:bCs/>
          <w:sz w:val="24"/>
          <w:szCs w:val="24"/>
        </w:rPr>
        <w:t>este rubro es de 178</w:t>
      </w:r>
      <w:r>
        <w:rPr>
          <w:rFonts w:ascii="Arial" w:hAnsi="Arial" w:cs="Arial"/>
          <w:bCs/>
          <w:sz w:val="24"/>
          <w:szCs w:val="24"/>
        </w:rPr>
        <w:t xml:space="preserve"> </w:t>
      </w:r>
      <w:r w:rsidRPr="000A39BB">
        <w:rPr>
          <w:rFonts w:ascii="Arial" w:hAnsi="Arial" w:cs="Arial"/>
          <w:bCs/>
          <w:sz w:val="24"/>
          <w:szCs w:val="24"/>
        </w:rPr>
        <w:t>925</w:t>
      </w:r>
      <w:r>
        <w:rPr>
          <w:rFonts w:ascii="Arial" w:hAnsi="Arial" w:cs="Arial"/>
          <w:bCs/>
          <w:sz w:val="24"/>
          <w:szCs w:val="24"/>
        </w:rPr>
        <w:t xml:space="preserve"> </w:t>
      </w:r>
      <w:r w:rsidRPr="000A39BB">
        <w:rPr>
          <w:rFonts w:ascii="Arial" w:hAnsi="Arial" w:cs="Arial"/>
          <w:bCs/>
          <w:sz w:val="24"/>
          <w:szCs w:val="24"/>
        </w:rPr>
        <w:t xml:space="preserve">decesos que representan un </w:t>
      </w:r>
      <w:r>
        <w:rPr>
          <w:rFonts w:ascii="Arial" w:hAnsi="Arial" w:cs="Arial"/>
          <w:bCs/>
          <w:sz w:val="24"/>
          <w:szCs w:val="24"/>
        </w:rPr>
        <w:t>43</w:t>
      </w:r>
      <w:r w:rsidRPr="000A39BB">
        <w:rPr>
          <w:rFonts w:ascii="Arial" w:hAnsi="Arial" w:cs="Arial"/>
          <w:bCs/>
          <w:sz w:val="24"/>
          <w:szCs w:val="24"/>
        </w:rPr>
        <w:t>.</w:t>
      </w:r>
      <w:r>
        <w:rPr>
          <w:rFonts w:ascii="Arial" w:hAnsi="Arial" w:cs="Arial"/>
          <w:bCs/>
          <w:sz w:val="24"/>
          <w:szCs w:val="24"/>
        </w:rPr>
        <w:t>3</w:t>
      </w:r>
      <w:r w:rsidRPr="000A39BB">
        <w:rPr>
          <w:rFonts w:ascii="Arial" w:hAnsi="Arial" w:cs="Arial"/>
          <w:bCs/>
          <w:sz w:val="24"/>
          <w:szCs w:val="24"/>
        </w:rPr>
        <w:t xml:space="preserve"> por ciento.</w:t>
      </w:r>
      <w:r w:rsidR="007A1A31" w:rsidRPr="000A39BB">
        <w:rPr>
          <w:rFonts w:ascii="Arial" w:hAnsi="Arial" w:cs="Arial"/>
          <w:bCs/>
          <w:sz w:val="24"/>
          <w:szCs w:val="24"/>
        </w:rPr>
        <w:cr/>
      </w:r>
    </w:p>
    <w:p w14:paraId="2873A03E" w14:textId="77777777" w:rsidR="0007004E" w:rsidRDefault="002140EB" w:rsidP="00EB6B4D">
      <w:pPr>
        <w:spacing w:after="120"/>
        <w:jc w:val="both"/>
        <w:rPr>
          <w:rFonts w:ascii="Arial" w:hAnsi="Arial" w:cs="Arial"/>
          <w:bCs/>
          <w:sz w:val="24"/>
          <w:szCs w:val="24"/>
        </w:rPr>
      </w:pPr>
      <w:r w:rsidRPr="002140EB">
        <w:rPr>
          <w:rFonts w:ascii="Arial" w:hAnsi="Arial" w:cs="Arial"/>
          <w:bCs/>
          <w:noProof/>
          <w:sz w:val="24"/>
          <w:szCs w:val="24"/>
          <w:lang w:val="es-MX" w:eastAsia="es-MX"/>
        </w:rPr>
        <mc:AlternateContent>
          <mc:Choice Requires="wps">
            <w:drawing>
              <wp:anchor distT="0" distB="0" distL="114300" distR="114300" simplePos="0" relativeHeight="251703296" behindDoc="0" locked="0" layoutInCell="1" allowOverlap="1" wp14:anchorId="6E5D00E8" wp14:editId="00F8C5B0">
                <wp:simplePos x="0" y="0"/>
                <wp:positionH relativeFrom="column">
                  <wp:posOffset>4659630</wp:posOffset>
                </wp:positionH>
                <wp:positionV relativeFrom="paragraph">
                  <wp:posOffset>443865</wp:posOffset>
                </wp:positionV>
                <wp:extent cx="714375" cy="248285"/>
                <wp:effectExtent l="0" t="0" r="0" b="0"/>
                <wp:wrapNone/>
                <wp:docPr id="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8285"/>
                        </a:xfrm>
                        <a:prstGeom prst="rect">
                          <a:avLst/>
                        </a:prstGeom>
                        <a:noFill/>
                        <a:ln w="9525">
                          <a:noFill/>
                          <a:miter lim="800000"/>
                          <a:headEnd/>
                          <a:tailEnd/>
                        </a:ln>
                      </wps:spPr>
                      <wps:txbx>
                        <w:txbxContent>
                          <w:p w14:paraId="1DE7F8E5" w14:textId="77777777" w:rsidR="00DE6EFC" w:rsidRDefault="00DE6EFC" w:rsidP="002140EB">
                            <w:r>
                              <w:rPr>
                                <w:rFonts w:ascii="Calibri" w:eastAsia="Calibri" w:hAnsi="Calibri"/>
                                <w:sz w:val="18"/>
                                <w:szCs w:val="18"/>
                              </w:rPr>
                              <w:t>2021</w:t>
                            </w:r>
                          </w:p>
                        </w:txbxContent>
                      </wps:txbx>
                      <wps:bodyPr rot="0" vert="horz" wrap="square" lIns="91440" tIns="45720" rIns="91440" bIns="45720" anchor="t" anchorCtr="0">
                        <a:spAutoFit/>
                      </wps:bodyPr>
                    </wps:wsp>
                  </a:graphicData>
                </a:graphic>
              </wp:anchor>
            </w:drawing>
          </mc:Choice>
          <mc:Fallback>
            <w:pict>
              <v:shape w14:anchorId="6E5D00E8" id="_x0000_s1030" type="#_x0000_t202" style="position:absolute;left:0;text-align:left;margin-left:366.9pt;margin-top:34.95pt;width:56.25pt;height:19.5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" filled="f" stroked="f">
                <v:textbox style="mso-fit-shape-to-text:t">
                  <w:txbxContent>
                    <w:p w14:paraId="1DE7F8E5" w14:textId="77777777" w:rsidR="00DE6EFC" w:rsidRDefault="00DE6EFC" w:rsidP="002140EB">
                      <w:r>
                        <w:rPr>
                          <w:rFonts w:ascii="Calibri" w:eastAsia="Calibri" w:hAnsi="Calibri"/>
                          <w:sz w:val="18"/>
                          <w:szCs w:val="18"/>
                        </w:rPr>
                        <w:t>2021</w:t>
                      </w:r>
                    </w:p>
                  </w:txbxContent>
                </v:textbox>
              </v:shape>
            </w:pict>
          </mc:Fallback>
        </mc:AlternateContent>
      </w:r>
      <w:r w:rsidRPr="002140EB">
        <w:rPr>
          <w:rFonts w:ascii="Arial" w:hAnsi="Arial" w:cs="Arial"/>
          <w:bCs/>
          <w:noProof/>
          <w:sz w:val="24"/>
          <w:szCs w:val="24"/>
          <w:lang w:val="es-MX" w:eastAsia="es-MX"/>
        </w:rPr>
        <mc:AlternateContent>
          <mc:Choice Requires="wps">
            <w:drawing>
              <wp:anchor distT="0" distB="0" distL="114300" distR="114300" simplePos="0" relativeHeight="251702272" behindDoc="0" locked="0" layoutInCell="1" allowOverlap="1" wp14:anchorId="62C498B9" wp14:editId="2B23DC5B">
                <wp:simplePos x="0" y="0"/>
                <wp:positionH relativeFrom="margin">
                  <wp:posOffset>2047079</wp:posOffset>
                </wp:positionH>
                <wp:positionV relativeFrom="paragraph">
                  <wp:posOffset>443562</wp:posOffset>
                </wp:positionV>
                <wp:extent cx="714375" cy="248285"/>
                <wp:effectExtent l="0" t="0" r="0" b="0"/>
                <wp:wrapNone/>
                <wp:docPr id="48"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8285"/>
                        </a:xfrm>
                        <a:prstGeom prst="rect">
                          <a:avLst/>
                        </a:prstGeom>
                        <a:noFill/>
                        <a:ln w="9525">
                          <a:noFill/>
                          <a:miter lim="800000"/>
                          <a:headEnd/>
                          <a:tailEnd/>
                        </a:ln>
                      </wps:spPr>
                      <wps:txbx>
                        <w:txbxContent>
                          <w:p w14:paraId="3DD85D97" w14:textId="77777777" w:rsidR="00DE6EFC" w:rsidRDefault="00DE6EFC" w:rsidP="002140EB">
                            <w:r>
                              <w:rPr>
                                <w:rFonts w:ascii="Calibri" w:eastAsia="Calibri" w:hAnsi="Calibri"/>
                                <w:sz w:val="18"/>
                                <w:szCs w:val="18"/>
                              </w:rPr>
                              <w:t>2020</w:t>
                            </w:r>
                          </w:p>
                        </w:txbxContent>
                      </wps:txbx>
                      <wps:bodyPr rot="0" vert="horz" wrap="square" lIns="91440" tIns="45720" rIns="91440" bIns="45720" anchor="t" anchorCtr="0">
                        <a:spAutoFit/>
                      </wps:bodyPr>
                    </wps:wsp>
                  </a:graphicData>
                </a:graphic>
              </wp:anchor>
            </w:drawing>
          </mc:Choice>
          <mc:Fallback>
            <w:pict>
              <v:shape w14:anchorId="62C498B9" id="Cuadro de texto 48" o:spid="_x0000_s1031" type="#_x0000_t202" style="position:absolute;left:0;text-align:left;margin-left:161.2pt;margin-top:34.95pt;width:56.25pt;height:19.55pt;z-index:2517022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" filled="f" stroked="f">
                <v:textbox style="mso-fit-shape-to-text:t">
                  <w:txbxContent>
                    <w:p w14:paraId="3DD85D97" w14:textId="77777777" w:rsidR="00DE6EFC" w:rsidRDefault="00DE6EFC" w:rsidP="002140EB">
                      <w:r>
                        <w:rPr>
                          <w:rFonts w:ascii="Calibri" w:eastAsia="Calibri" w:hAnsi="Calibri"/>
                          <w:sz w:val="18"/>
                          <w:szCs w:val="18"/>
                        </w:rPr>
                        <w:t>2020</w:t>
                      </w:r>
                    </w:p>
                  </w:txbxContent>
                </v:textbox>
                <w10:wrap anchorx="margin"/>
              </v:shape>
            </w:pict>
          </mc:Fallback>
        </mc:AlternateContent>
      </w:r>
      <w:r>
        <w:rPr>
          <w:rFonts w:ascii="Segoe UI" w:hAnsi="Segoe UI" w:cs="Segoe UI"/>
          <w:bCs/>
          <w:noProof/>
          <w:spacing w:val="-4"/>
          <w:lang w:val="es-MX" w:eastAsia="es-MX"/>
        </w:rPr>
        <mc:AlternateContent>
          <mc:Choice Requires="wps">
            <w:drawing>
              <wp:anchor distT="0" distB="0" distL="114300" distR="114300" simplePos="0" relativeHeight="251700224" behindDoc="0" locked="0" layoutInCell="1" allowOverlap="1" wp14:anchorId="19C96AA0" wp14:editId="5F0C2E40">
                <wp:simplePos x="0" y="0"/>
                <wp:positionH relativeFrom="column">
                  <wp:posOffset>3445510</wp:posOffset>
                </wp:positionH>
                <wp:positionV relativeFrom="paragraph">
                  <wp:posOffset>431961</wp:posOffset>
                </wp:positionV>
                <wp:extent cx="0" cy="1721016"/>
                <wp:effectExtent l="0" t="0" r="19050" b="31750"/>
                <wp:wrapNone/>
                <wp:docPr id="38" name="Conector recto 38"/>
                <wp:cNvGraphicFramePr/>
                <a:graphic xmlns:a="http://schemas.openxmlformats.org/drawingml/2006/main">
                  <a:graphicData uri="http://schemas.microsoft.com/office/word/2010/wordprocessingShape">
                    <wps:wsp>
                      <wps:cNvCnPr/>
                      <wps:spPr>
                        <a:xfrm>
                          <a:off x="0" y="0"/>
                          <a:ext cx="0" cy="1721016"/>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033AC4" id="Conector recto 38"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1.3pt,34pt" to="271.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" strokecolor="#d8d8d8 [2732]"/>
            </w:pict>
          </mc:Fallback>
        </mc:AlternateContent>
      </w:r>
      <w:r w:rsidR="0007004E">
        <w:rPr>
          <w:noProof/>
          <w:lang w:val="es-MX" w:eastAsia="es-MX"/>
        </w:rPr>
        <w:drawing>
          <wp:inline distT="0" distB="0" distL="0" distR="0" wp14:anchorId="71573AF1" wp14:editId="3A7D2CC2">
            <wp:extent cx="6265627" cy="2861945"/>
            <wp:effectExtent l="0" t="0" r="1905"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6D724AA" w14:textId="77777777" w:rsidR="007A1A31" w:rsidRPr="00EB6B4D" w:rsidRDefault="007A1A31" w:rsidP="00EB6B4D">
      <w:pPr>
        <w:pStyle w:val="Prrafodelista"/>
        <w:numPr>
          <w:ilvl w:val="0"/>
          <w:numId w:val="31"/>
        </w:numPr>
        <w:spacing w:after="120"/>
        <w:ind w:left="426" w:hanging="426"/>
        <w:jc w:val="both"/>
        <w:rPr>
          <w:rFonts w:ascii="Arial" w:hAnsi="Arial" w:cs="Arial"/>
          <w:bCs/>
          <w:sz w:val="24"/>
          <w:szCs w:val="24"/>
        </w:rPr>
      </w:pPr>
      <w:r w:rsidRPr="00EB6B4D">
        <w:rPr>
          <w:rFonts w:ascii="Arial" w:hAnsi="Arial" w:cs="Arial"/>
          <w:bCs/>
          <w:sz w:val="24"/>
          <w:szCs w:val="24"/>
        </w:rPr>
        <w:t xml:space="preserve">Exceso de mortalidad por </w:t>
      </w:r>
      <w:r w:rsidRPr="00EB6B4D">
        <w:rPr>
          <w:rFonts w:ascii="Arial" w:hAnsi="Arial" w:cs="Arial"/>
          <w:b/>
          <w:bCs/>
          <w:sz w:val="24"/>
          <w:szCs w:val="24"/>
        </w:rPr>
        <w:t>sexo (hombres)</w:t>
      </w:r>
    </w:p>
    <w:p w14:paraId="36A68C2A" w14:textId="77777777" w:rsidR="00EB6B4D" w:rsidRDefault="00EB6B4D" w:rsidP="00EB6B4D">
      <w:pPr>
        <w:spacing w:after="120"/>
        <w:jc w:val="both"/>
        <w:rPr>
          <w:rFonts w:ascii="Arial" w:hAnsi="Arial" w:cs="Arial"/>
          <w:bCs/>
          <w:sz w:val="24"/>
          <w:szCs w:val="24"/>
        </w:rPr>
      </w:pPr>
      <w:r w:rsidRPr="00EB6B4D">
        <w:rPr>
          <w:rFonts w:ascii="Arial" w:hAnsi="Arial" w:cs="Arial"/>
          <w:bCs/>
          <w:sz w:val="24"/>
          <w:szCs w:val="24"/>
        </w:rPr>
        <w:lastRenderedPageBreak/>
        <w:t>Para las defunciones en hombres, se esperaban 527 790 muertes y ocurrieron 845 495 defunciones, por lo que el exceso de mortalidad en este apartado es de 317 705 decesos que representan un 60.2 por ciento.</w:t>
      </w:r>
    </w:p>
    <w:p w14:paraId="2E5BEB38" w14:textId="77777777" w:rsidR="00544ED6" w:rsidRDefault="00544ED6" w:rsidP="00EB6B4D">
      <w:pPr>
        <w:spacing w:after="120"/>
        <w:jc w:val="both"/>
        <w:rPr>
          <w:rFonts w:ascii="Arial" w:hAnsi="Arial" w:cs="Arial"/>
          <w:bCs/>
          <w:sz w:val="24"/>
          <w:szCs w:val="24"/>
        </w:rPr>
      </w:pPr>
    </w:p>
    <w:p w14:paraId="175B9385" w14:textId="77777777" w:rsidR="00544ED6" w:rsidRPr="00EB6B4D" w:rsidRDefault="00A7566A" w:rsidP="00EB6B4D">
      <w:pPr>
        <w:spacing w:after="120"/>
        <w:jc w:val="both"/>
        <w:rPr>
          <w:rFonts w:ascii="Arial" w:hAnsi="Arial" w:cs="Arial"/>
          <w:bCs/>
          <w:sz w:val="24"/>
          <w:szCs w:val="24"/>
        </w:rPr>
      </w:pPr>
      <w:r>
        <w:rPr>
          <w:rFonts w:ascii="Segoe UI" w:hAnsi="Segoe UI" w:cs="Segoe UI"/>
          <w:bCs/>
          <w:noProof/>
          <w:spacing w:val="-4"/>
          <w:lang w:val="es-MX" w:eastAsia="es-MX"/>
        </w:rPr>
        <mc:AlternateContent>
          <mc:Choice Requires="wps">
            <w:drawing>
              <wp:anchor distT="0" distB="0" distL="114300" distR="114300" simplePos="0" relativeHeight="251695104" behindDoc="0" locked="0" layoutInCell="1" allowOverlap="1" wp14:anchorId="6F2AD608" wp14:editId="5961DCA7">
                <wp:simplePos x="0" y="0"/>
                <wp:positionH relativeFrom="column">
                  <wp:posOffset>3445620</wp:posOffset>
                </wp:positionH>
                <wp:positionV relativeFrom="paragraph">
                  <wp:posOffset>416284</wp:posOffset>
                </wp:positionV>
                <wp:extent cx="0" cy="1625959"/>
                <wp:effectExtent l="0" t="0" r="19050" b="31750"/>
                <wp:wrapNone/>
                <wp:docPr id="30" name="Conector recto 30"/>
                <wp:cNvGraphicFramePr/>
                <a:graphic xmlns:a="http://schemas.openxmlformats.org/drawingml/2006/main">
                  <a:graphicData uri="http://schemas.microsoft.com/office/word/2010/wordprocessingShape">
                    <wps:wsp>
                      <wps:cNvCnPr/>
                      <wps:spPr>
                        <a:xfrm>
                          <a:off x="0" y="0"/>
                          <a:ext cx="0" cy="1625959"/>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00303B" id="Conector recto 30"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1.3pt,32.8pt" to="271.3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" strokecolor="#d8d8d8 [2732]"/>
            </w:pict>
          </mc:Fallback>
        </mc:AlternateContent>
      </w:r>
      <w:r w:rsidRPr="00A7566A">
        <w:rPr>
          <w:rFonts w:ascii="Arial" w:hAnsi="Arial" w:cs="Arial"/>
          <w:bCs/>
          <w:noProof/>
          <w:sz w:val="24"/>
          <w:szCs w:val="24"/>
          <w:lang w:val="es-MX" w:eastAsia="es-MX"/>
        </w:rPr>
        <mc:AlternateContent>
          <mc:Choice Requires="wps">
            <w:drawing>
              <wp:anchor distT="0" distB="0" distL="114300" distR="114300" simplePos="0" relativeHeight="251698176" behindDoc="0" locked="0" layoutInCell="1" allowOverlap="1" wp14:anchorId="1A5AD44D" wp14:editId="298F5B73">
                <wp:simplePos x="0" y="0"/>
                <wp:positionH relativeFrom="column">
                  <wp:posOffset>4592320</wp:posOffset>
                </wp:positionH>
                <wp:positionV relativeFrom="paragraph">
                  <wp:posOffset>477520</wp:posOffset>
                </wp:positionV>
                <wp:extent cx="714375" cy="248285"/>
                <wp:effectExtent l="0" t="0" r="0" b="0"/>
                <wp:wrapNone/>
                <wp:docPr id="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8285"/>
                        </a:xfrm>
                        <a:prstGeom prst="rect">
                          <a:avLst/>
                        </a:prstGeom>
                        <a:noFill/>
                        <a:ln w="9525">
                          <a:noFill/>
                          <a:miter lim="800000"/>
                          <a:headEnd/>
                          <a:tailEnd/>
                        </a:ln>
                      </wps:spPr>
                      <wps:txbx>
                        <w:txbxContent>
                          <w:p w14:paraId="6B12656D" w14:textId="77777777" w:rsidR="00DE6EFC" w:rsidRDefault="00DE6EFC" w:rsidP="00A7566A">
                            <w:pPr>
                              <w:pStyle w:val="Textodeglobo"/>
                            </w:pPr>
                            <w:r>
                              <w:rPr>
                                <w:rFonts w:ascii="Calibri" w:eastAsia="Calibri" w:hAnsi="Calibri"/>
                              </w:rPr>
                              <w:t>2021</w:t>
                            </w:r>
                          </w:p>
                        </w:txbxContent>
                      </wps:txbx>
                      <wps:bodyPr rot="0" vert="horz" wrap="square" lIns="91440" tIns="45720" rIns="91440" bIns="45720" anchor="t" anchorCtr="0">
                        <a:spAutoFit/>
                      </wps:bodyPr>
                    </wps:wsp>
                  </a:graphicData>
                </a:graphic>
              </wp:anchor>
            </w:drawing>
          </mc:Choice>
          <mc:Fallback>
            <w:pict>
              <v:shape w14:anchorId="1A5AD44D" id="_x0000_s1032" type="#_x0000_t202" style="position:absolute;left:0;text-align:left;margin-left:361.6pt;margin-top:37.6pt;width:56.25pt;height:19.5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" filled="f" stroked="f">
                <v:textbox style="mso-fit-shape-to-text:t">
                  <w:txbxContent>
                    <w:p w14:paraId="6B12656D" w14:textId="77777777" w:rsidR="00DE6EFC" w:rsidRDefault="00DE6EFC" w:rsidP="00A7566A">
                      <w:pPr>
                        <w:pStyle w:val="Textodeglobo"/>
                      </w:pPr>
                      <w:r>
                        <w:rPr>
                          <w:rFonts w:ascii="Calibri" w:eastAsia="Calibri" w:hAnsi="Calibri"/>
                        </w:rPr>
                        <w:t>2021</w:t>
                      </w:r>
                    </w:p>
                  </w:txbxContent>
                </v:textbox>
              </v:shape>
            </w:pict>
          </mc:Fallback>
        </mc:AlternateContent>
      </w:r>
      <w:r w:rsidRPr="00A7566A">
        <w:rPr>
          <w:rFonts w:ascii="Arial" w:hAnsi="Arial" w:cs="Arial"/>
          <w:bCs/>
          <w:noProof/>
          <w:sz w:val="24"/>
          <w:szCs w:val="24"/>
          <w:lang w:val="es-MX" w:eastAsia="es-MX"/>
        </w:rPr>
        <mc:AlternateContent>
          <mc:Choice Requires="wps">
            <w:drawing>
              <wp:anchor distT="0" distB="0" distL="114300" distR="114300" simplePos="0" relativeHeight="251697152" behindDoc="0" locked="0" layoutInCell="1" allowOverlap="1" wp14:anchorId="7BB41D92" wp14:editId="47DF5F3A">
                <wp:simplePos x="0" y="0"/>
                <wp:positionH relativeFrom="margin">
                  <wp:posOffset>1979875</wp:posOffset>
                </wp:positionH>
                <wp:positionV relativeFrom="paragraph">
                  <wp:posOffset>477078</wp:posOffset>
                </wp:positionV>
                <wp:extent cx="714375" cy="248285"/>
                <wp:effectExtent l="0" t="0" r="0" b="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8285"/>
                        </a:xfrm>
                        <a:prstGeom prst="rect">
                          <a:avLst/>
                        </a:prstGeom>
                        <a:noFill/>
                        <a:ln w="9525">
                          <a:noFill/>
                          <a:miter lim="800000"/>
                          <a:headEnd/>
                          <a:tailEnd/>
                        </a:ln>
                      </wps:spPr>
                      <wps:txbx>
                        <w:txbxContent>
                          <w:p w14:paraId="4F292704" w14:textId="77777777" w:rsidR="00DE6EFC" w:rsidRDefault="00DE6EFC" w:rsidP="00A7566A">
                            <w:pPr>
                              <w:pStyle w:val="Textodeglobo"/>
                            </w:pPr>
                            <w:r>
                              <w:rPr>
                                <w:rFonts w:ascii="Calibri" w:eastAsia="Calibri" w:hAnsi="Calibri"/>
                              </w:rPr>
                              <w:t>2020</w:t>
                            </w:r>
                          </w:p>
                        </w:txbxContent>
                      </wps:txbx>
                      <wps:bodyPr rot="0" vert="horz" wrap="square" lIns="91440" tIns="45720" rIns="91440" bIns="45720" anchor="t" anchorCtr="0">
                        <a:spAutoFit/>
                      </wps:bodyPr>
                    </wps:wsp>
                  </a:graphicData>
                </a:graphic>
              </wp:anchor>
            </w:drawing>
          </mc:Choice>
          <mc:Fallback>
            <w:pict>
              <v:shape w14:anchorId="7BB41D92" id="Cuadro de texto 31" o:spid="_x0000_s1033" type="#_x0000_t202" style="position:absolute;left:0;text-align:left;margin-left:155.9pt;margin-top:37.55pt;width:56.25pt;height:19.55pt;z-index:2516971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" filled="f" stroked="f">
                <v:textbox style="mso-fit-shape-to-text:t">
                  <w:txbxContent>
                    <w:p w14:paraId="4F292704" w14:textId="77777777" w:rsidR="00DE6EFC" w:rsidRDefault="00DE6EFC" w:rsidP="00A7566A">
                      <w:pPr>
                        <w:pStyle w:val="Textodeglobo"/>
                      </w:pPr>
                      <w:r>
                        <w:rPr>
                          <w:rFonts w:ascii="Calibri" w:eastAsia="Calibri" w:hAnsi="Calibri"/>
                        </w:rPr>
                        <w:t>2020</w:t>
                      </w:r>
                    </w:p>
                  </w:txbxContent>
                </v:textbox>
                <w10:wrap anchorx="margin"/>
              </v:shape>
            </w:pict>
          </mc:Fallback>
        </mc:AlternateContent>
      </w:r>
      <w:r w:rsidR="00544ED6">
        <w:rPr>
          <w:noProof/>
          <w:lang w:val="es-MX" w:eastAsia="es-MX"/>
        </w:rPr>
        <w:drawing>
          <wp:inline distT="0" distB="0" distL="0" distR="0" wp14:anchorId="5F551134" wp14:editId="5D81EFA0">
            <wp:extent cx="6186114" cy="2743200"/>
            <wp:effectExtent l="0" t="0" r="5715"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F37166E" w14:textId="77777777" w:rsidR="00EB6B4D" w:rsidRPr="00BD69A1" w:rsidRDefault="00EB6B4D" w:rsidP="00EB6B4D">
      <w:pPr>
        <w:pStyle w:val="Sinespaciado"/>
      </w:pPr>
    </w:p>
    <w:p w14:paraId="6F644DE1" w14:textId="77777777" w:rsidR="00EB6B4D" w:rsidRDefault="00EB6B4D" w:rsidP="00EB6B4D">
      <w:pPr>
        <w:spacing w:after="120"/>
        <w:jc w:val="both"/>
        <w:rPr>
          <w:rFonts w:ascii="Arial" w:hAnsi="Arial" w:cs="Arial"/>
          <w:bCs/>
          <w:sz w:val="24"/>
          <w:szCs w:val="24"/>
        </w:rPr>
      </w:pPr>
    </w:p>
    <w:p w14:paraId="760C9B5C" w14:textId="77777777" w:rsidR="00F001D7" w:rsidRPr="000A39BB" w:rsidRDefault="00F001D7" w:rsidP="00F001D7">
      <w:pPr>
        <w:spacing w:after="120"/>
        <w:jc w:val="both"/>
        <w:rPr>
          <w:rFonts w:ascii="Arial" w:hAnsi="Arial" w:cs="Arial"/>
          <w:bCs/>
          <w:sz w:val="24"/>
          <w:szCs w:val="24"/>
        </w:rPr>
      </w:pPr>
    </w:p>
    <w:p w14:paraId="5CB1048B" w14:textId="77777777" w:rsidR="00F001D7" w:rsidRDefault="00F001D7" w:rsidP="00F001D7">
      <w:pPr>
        <w:pStyle w:val="Sinespaciado"/>
      </w:pPr>
    </w:p>
    <w:p w14:paraId="0E082689" w14:textId="77777777" w:rsidR="007A1A31" w:rsidRDefault="007A1A31" w:rsidP="007A1A31">
      <w:pPr>
        <w:pStyle w:val="Sinespaciado"/>
        <w:jc w:val="center"/>
        <w:rPr>
          <w:rFonts w:ascii="Arial" w:hAnsi="Arial" w:cs="Arial"/>
          <w:bCs/>
          <w:sz w:val="24"/>
          <w:szCs w:val="24"/>
        </w:rPr>
      </w:pPr>
    </w:p>
    <w:p w14:paraId="69BB07AB" w14:textId="77777777" w:rsidR="007A1A31" w:rsidRDefault="007A1A31" w:rsidP="007A1A31">
      <w:pPr>
        <w:pStyle w:val="Sinespaciado"/>
        <w:jc w:val="center"/>
        <w:rPr>
          <w:rFonts w:ascii="Arial" w:hAnsi="Arial" w:cs="Arial"/>
          <w:bCs/>
          <w:sz w:val="24"/>
          <w:szCs w:val="24"/>
        </w:rPr>
      </w:pPr>
    </w:p>
    <w:p w14:paraId="47222A46" w14:textId="77777777" w:rsidR="007A1A31" w:rsidRDefault="007A1A31" w:rsidP="007A1A31">
      <w:pPr>
        <w:pStyle w:val="Sinespaciado"/>
        <w:jc w:val="center"/>
        <w:rPr>
          <w:rFonts w:ascii="Arial" w:hAnsi="Arial" w:cs="Arial"/>
          <w:bCs/>
          <w:sz w:val="24"/>
          <w:szCs w:val="24"/>
        </w:rPr>
      </w:pPr>
    </w:p>
    <w:p w14:paraId="04BCA2A4" w14:textId="77777777" w:rsidR="007A1A31" w:rsidRDefault="007A1A31" w:rsidP="007A1A31">
      <w:pPr>
        <w:pStyle w:val="Sinespaciado"/>
        <w:jc w:val="center"/>
        <w:rPr>
          <w:rFonts w:ascii="Arial" w:hAnsi="Arial" w:cs="Arial"/>
          <w:bCs/>
          <w:sz w:val="24"/>
          <w:szCs w:val="24"/>
        </w:rPr>
      </w:pPr>
    </w:p>
    <w:p w14:paraId="53B80D92" w14:textId="77777777" w:rsidR="007A1A31" w:rsidRDefault="007A1A31" w:rsidP="007A1A31">
      <w:pPr>
        <w:pStyle w:val="Sinespaciado"/>
        <w:jc w:val="center"/>
        <w:rPr>
          <w:rFonts w:ascii="Arial" w:hAnsi="Arial" w:cs="Arial"/>
          <w:bCs/>
          <w:sz w:val="24"/>
          <w:szCs w:val="24"/>
        </w:rPr>
      </w:pPr>
    </w:p>
    <w:p w14:paraId="56ED8962" w14:textId="77777777" w:rsidR="007A1A31" w:rsidRDefault="007A1A31" w:rsidP="007A1A31">
      <w:pPr>
        <w:pStyle w:val="Sinespaciado"/>
        <w:jc w:val="center"/>
        <w:rPr>
          <w:rFonts w:ascii="Arial" w:hAnsi="Arial" w:cs="Arial"/>
          <w:bCs/>
          <w:sz w:val="24"/>
          <w:szCs w:val="24"/>
        </w:rPr>
      </w:pPr>
    </w:p>
    <w:p w14:paraId="71BC4B4A" w14:textId="77777777" w:rsidR="007A1A31" w:rsidRDefault="007A1A31" w:rsidP="007A1A31">
      <w:pPr>
        <w:pStyle w:val="Sinespaciado"/>
        <w:jc w:val="center"/>
        <w:rPr>
          <w:rFonts w:ascii="Arial" w:hAnsi="Arial" w:cs="Arial"/>
          <w:bCs/>
          <w:sz w:val="24"/>
          <w:szCs w:val="24"/>
        </w:rPr>
      </w:pPr>
    </w:p>
    <w:p w14:paraId="5FA15C27" w14:textId="77777777" w:rsidR="007A1A31" w:rsidRDefault="007A1A31" w:rsidP="007A1A31">
      <w:pPr>
        <w:pStyle w:val="Sinespaciado"/>
        <w:jc w:val="center"/>
        <w:rPr>
          <w:rFonts w:ascii="Arial" w:hAnsi="Arial" w:cs="Arial"/>
          <w:bCs/>
          <w:sz w:val="24"/>
          <w:szCs w:val="24"/>
        </w:rPr>
      </w:pPr>
    </w:p>
    <w:p w14:paraId="4C593130" w14:textId="77777777" w:rsidR="007A1A31" w:rsidRDefault="007A1A31" w:rsidP="007A1A31">
      <w:pPr>
        <w:pStyle w:val="Sinespaciado"/>
        <w:jc w:val="center"/>
        <w:rPr>
          <w:rFonts w:ascii="Arial" w:hAnsi="Arial" w:cs="Arial"/>
          <w:bCs/>
          <w:sz w:val="24"/>
          <w:szCs w:val="24"/>
        </w:rPr>
      </w:pPr>
    </w:p>
    <w:p w14:paraId="14C0E34B" w14:textId="77777777" w:rsidR="007A1A31" w:rsidRDefault="007A1A31" w:rsidP="007A1A31">
      <w:pPr>
        <w:pStyle w:val="Sinespaciado"/>
        <w:jc w:val="center"/>
        <w:rPr>
          <w:rFonts w:ascii="Arial" w:hAnsi="Arial" w:cs="Arial"/>
          <w:bCs/>
          <w:sz w:val="24"/>
          <w:szCs w:val="24"/>
        </w:rPr>
      </w:pPr>
    </w:p>
    <w:p w14:paraId="46DC7A74" w14:textId="77777777" w:rsidR="007A1A31" w:rsidRDefault="007A1A31" w:rsidP="007A1A31">
      <w:pPr>
        <w:pStyle w:val="Sinespaciado"/>
        <w:jc w:val="center"/>
        <w:rPr>
          <w:rFonts w:ascii="Arial" w:hAnsi="Arial" w:cs="Arial"/>
          <w:bCs/>
          <w:sz w:val="24"/>
          <w:szCs w:val="24"/>
        </w:rPr>
      </w:pPr>
    </w:p>
    <w:p w14:paraId="1352958D" w14:textId="77777777" w:rsidR="007A1A31" w:rsidRDefault="007A1A31" w:rsidP="007A1A31">
      <w:pPr>
        <w:pStyle w:val="Sinespaciado"/>
        <w:jc w:val="center"/>
        <w:rPr>
          <w:rFonts w:ascii="Arial" w:hAnsi="Arial" w:cs="Arial"/>
          <w:bCs/>
          <w:sz w:val="24"/>
          <w:szCs w:val="24"/>
        </w:rPr>
      </w:pPr>
    </w:p>
    <w:p w14:paraId="623FFACB" w14:textId="77777777" w:rsidR="007A1A31" w:rsidRDefault="007A1A31" w:rsidP="007A1A31">
      <w:pPr>
        <w:pStyle w:val="Sinespaciado"/>
        <w:jc w:val="center"/>
        <w:rPr>
          <w:rFonts w:ascii="Arial" w:hAnsi="Arial" w:cs="Arial"/>
          <w:bCs/>
          <w:sz w:val="24"/>
          <w:szCs w:val="24"/>
        </w:rPr>
      </w:pPr>
    </w:p>
    <w:p w14:paraId="4B851CE8" w14:textId="77777777" w:rsidR="007A1A31" w:rsidRDefault="007A1A31" w:rsidP="007A1A31">
      <w:pPr>
        <w:pStyle w:val="Sinespaciado"/>
        <w:jc w:val="center"/>
        <w:rPr>
          <w:rFonts w:ascii="Arial" w:hAnsi="Arial" w:cs="Arial"/>
          <w:bCs/>
          <w:sz w:val="24"/>
          <w:szCs w:val="24"/>
        </w:rPr>
      </w:pPr>
    </w:p>
    <w:p w14:paraId="4CB2BDFB" w14:textId="77777777" w:rsidR="007A1A31" w:rsidRDefault="007A1A31" w:rsidP="007A1A31">
      <w:pPr>
        <w:pStyle w:val="Sinespaciado"/>
        <w:jc w:val="center"/>
        <w:rPr>
          <w:rFonts w:ascii="Arial" w:hAnsi="Arial" w:cs="Arial"/>
          <w:bCs/>
          <w:sz w:val="24"/>
          <w:szCs w:val="24"/>
        </w:rPr>
      </w:pPr>
    </w:p>
    <w:p w14:paraId="002F2DE3" w14:textId="77777777" w:rsidR="007A1A31" w:rsidRDefault="007A1A31" w:rsidP="007A1A31">
      <w:pPr>
        <w:pStyle w:val="Sinespaciado"/>
        <w:jc w:val="center"/>
        <w:rPr>
          <w:rFonts w:ascii="Arial" w:hAnsi="Arial" w:cs="Arial"/>
          <w:bCs/>
          <w:sz w:val="24"/>
          <w:szCs w:val="24"/>
        </w:rPr>
      </w:pPr>
    </w:p>
    <w:p w14:paraId="2D001FED" w14:textId="77777777" w:rsidR="007A1A31" w:rsidRDefault="007A1A31" w:rsidP="007A1A31">
      <w:pPr>
        <w:pStyle w:val="Sinespaciado"/>
        <w:jc w:val="center"/>
        <w:rPr>
          <w:rFonts w:ascii="Arial" w:hAnsi="Arial" w:cs="Arial"/>
          <w:bCs/>
          <w:sz w:val="24"/>
          <w:szCs w:val="24"/>
        </w:rPr>
      </w:pPr>
    </w:p>
    <w:p w14:paraId="78D5A55B" w14:textId="77777777" w:rsidR="007A1A31" w:rsidRDefault="007A1A31" w:rsidP="007A1A31">
      <w:pPr>
        <w:pStyle w:val="Sinespaciado"/>
        <w:jc w:val="center"/>
        <w:rPr>
          <w:rFonts w:ascii="Arial" w:hAnsi="Arial" w:cs="Arial"/>
          <w:bCs/>
          <w:sz w:val="24"/>
          <w:szCs w:val="24"/>
        </w:rPr>
      </w:pPr>
    </w:p>
    <w:p w14:paraId="37358F9E" w14:textId="77777777" w:rsidR="007A1A31" w:rsidRDefault="007A1A31" w:rsidP="007A1A31">
      <w:pPr>
        <w:pStyle w:val="Sinespaciado"/>
        <w:jc w:val="center"/>
        <w:rPr>
          <w:rFonts w:ascii="Arial" w:hAnsi="Arial" w:cs="Arial"/>
          <w:bCs/>
          <w:sz w:val="24"/>
          <w:szCs w:val="24"/>
        </w:rPr>
      </w:pPr>
    </w:p>
    <w:p w14:paraId="1CD3681B" w14:textId="77777777" w:rsidR="007A1A31" w:rsidRDefault="007A1A31" w:rsidP="007A1A31">
      <w:pPr>
        <w:pStyle w:val="Sinespaciado"/>
        <w:jc w:val="center"/>
        <w:rPr>
          <w:rFonts w:ascii="Arial" w:hAnsi="Arial" w:cs="Arial"/>
          <w:bCs/>
          <w:sz w:val="24"/>
          <w:szCs w:val="24"/>
        </w:rPr>
      </w:pPr>
    </w:p>
    <w:p w14:paraId="754DA720" w14:textId="77777777" w:rsidR="007A1A31" w:rsidRDefault="007A1A31" w:rsidP="007A1A31">
      <w:pPr>
        <w:pStyle w:val="Sinespaciado"/>
        <w:jc w:val="center"/>
        <w:rPr>
          <w:rFonts w:ascii="Arial" w:hAnsi="Arial" w:cs="Arial"/>
          <w:bCs/>
          <w:sz w:val="24"/>
          <w:szCs w:val="24"/>
        </w:rPr>
      </w:pPr>
    </w:p>
    <w:p w14:paraId="3F11763A" w14:textId="77777777" w:rsidR="007A1A31" w:rsidRDefault="007A1A31" w:rsidP="007A1A31">
      <w:pPr>
        <w:pStyle w:val="Sinespaciado"/>
        <w:jc w:val="center"/>
        <w:rPr>
          <w:rFonts w:ascii="Arial" w:hAnsi="Arial" w:cs="Arial"/>
          <w:bCs/>
          <w:sz w:val="24"/>
          <w:szCs w:val="24"/>
        </w:rPr>
      </w:pPr>
    </w:p>
    <w:p w14:paraId="1BF175CD" w14:textId="77777777" w:rsidR="007A1A31" w:rsidRDefault="007A1A31" w:rsidP="007A1A31">
      <w:pPr>
        <w:pStyle w:val="Sinespaciado"/>
        <w:jc w:val="center"/>
        <w:rPr>
          <w:rFonts w:ascii="Arial" w:hAnsi="Arial" w:cs="Arial"/>
          <w:bCs/>
          <w:sz w:val="24"/>
          <w:szCs w:val="24"/>
        </w:rPr>
      </w:pPr>
    </w:p>
    <w:p w14:paraId="1940EE13" w14:textId="77777777" w:rsidR="007A1A31" w:rsidRDefault="007A1A31" w:rsidP="007A1A31">
      <w:pPr>
        <w:pStyle w:val="Sinespaciado"/>
        <w:jc w:val="center"/>
        <w:rPr>
          <w:rFonts w:ascii="Arial" w:hAnsi="Arial" w:cs="Arial"/>
          <w:bCs/>
          <w:sz w:val="24"/>
          <w:szCs w:val="24"/>
        </w:rPr>
      </w:pPr>
    </w:p>
    <w:p w14:paraId="6AFA1602" w14:textId="77777777" w:rsidR="007A1A31" w:rsidRDefault="007A1A31" w:rsidP="007A1A31">
      <w:pPr>
        <w:pStyle w:val="Sinespaciado"/>
        <w:jc w:val="center"/>
        <w:rPr>
          <w:rFonts w:ascii="Arial" w:hAnsi="Arial" w:cs="Arial"/>
          <w:bCs/>
          <w:sz w:val="24"/>
          <w:szCs w:val="24"/>
        </w:rPr>
      </w:pPr>
    </w:p>
    <w:p w14:paraId="172B3308" w14:textId="77777777" w:rsidR="007A1A31" w:rsidRDefault="007A1A31" w:rsidP="007A1A31">
      <w:pPr>
        <w:pStyle w:val="Sinespaciado"/>
        <w:jc w:val="center"/>
        <w:rPr>
          <w:rFonts w:ascii="Arial" w:hAnsi="Arial" w:cs="Arial"/>
          <w:bCs/>
          <w:sz w:val="24"/>
          <w:szCs w:val="24"/>
        </w:rPr>
      </w:pPr>
    </w:p>
    <w:p w14:paraId="6F516763" w14:textId="77777777" w:rsidR="007A1A31" w:rsidRDefault="007A1A31" w:rsidP="007A1A31">
      <w:pPr>
        <w:pStyle w:val="Sinespaciado"/>
        <w:jc w:val="center"/>
        <w:rPr>
          <w:rFonts w:ascii="Arial" w:hAnsi="Arial" w:cs="Arial"/>
          <w:bCs/>
          <w:sz w:val="24"/>
          <w:szCs w:val="24"/>
        </w:rPr>
      </w:pPr>
    </w:p>
    <w:p w14:paraId="20F8249F" w14:textId="77777777" w:rsidR="007A1A31" w:rsidRDefault="007A1A31" w:rsidP="007A1A31">
      <w:pPr>
        <w:pStyle w:val="Sinespaciado"/>
        <w:jc w:val="center"/>
        <w:rPr>
          <w:rFonts w:ascii="Arial" w:hAnsi="Arial" w:cs="Arial"/>
          <w:bCs/>
          <w:sz w:val="24"/>
          <w:szCs w:val="24"/>
        </w:rPr>
      </w:pPr>
    </w:p>
    <w:p w14:paraId="6AA1B1B7" w14:textId="77777777" w:rsidR="007A1A31" w:rsidRDefault="007A1A31" w:rsidP="007A1A31">
      <w:pPr>
        <w:pStyle w:val="Sinespaciado"/>
        <w:jc w:val="center"/>
        <w:rPr>
          <w:rFonts w:ascii="Arial" w:hAnsi="Arial" w:cs="Arial"/>
          <w:bCs/>
          <w:sz w:val="24"/>
          <w:szCs w:val="24"/>
        </w:rPr>
      </w:pPr>
    </w:p>
    <w:p w14:paraId="582B9E08" w14:textId="77777777" w:rsidR="007A1A31" w:rsidRDefault="007A1A31" w:rsidP="007A1A31">
      <w:pPr>
        <w:pStyle w:val="Sinespaciado"/>
        <w:jc w:val="center"/>
        <w:rPr>
          <w:rFonts w:ascii="Arial" w:hAnsi="Arial" w:cs="Arial"/>
          <w:bCs/>
          <w:sz w:val="24"/>
          <w:szCs w:val="24"/>
        </w:rPr>
      </w:pPr>
    </w:p>
    <w:p w14:paraId="1C5A8FF8" w14:textId="77777777" w:rsidR="007A1A31" w:rsidRDefault="007A1A31" w:rsidP="007A1A31">
      <w:pPr>
        <w:pStyle w:val="Sinespaciado"/>
        <w:jc w:val="center"/>
        <w:rPr>
          <w:rFonts w:ascii="Arial" w:hAnsi="Arial" w:cs="Arial"/>
          <w:bCs/>
          <w:sz w:val="24"/>
          <w:szCs w:val="24"/>
        </w:rPr>
      </w:pPr>
    </w:p>
    <w:p w14:paraId="5951E89F" w14:textId="77777777" w:rsidR="007A1A31" w:rsidRDefault="007A1A31" w:rsidP="007A1A31">
      <w:pPr>
        <w:pStyle w:val="Sinespaciado"/>
        <w:jc w:val="center"/>
        <w:rPr>
          <w:rFonts w:ascii="Arial" w:hAnsi="Arial" w:cs="Arial"/>
          <w:bCs/>
          <w:sz w:val="24"/>
          <w:szCs w:val="24"/>
        </w:rPr>
      </w:pPr>
    </w:p>
    <w:p w14:paraId="3655F933" w14:textId="77777777" w:rsidR="007A1A31" w:rsidRDefault="007A1A31" w:rsidP="007A1A31">
      <w:pPr>
        <w:pStyle w:val="Sinespaciado"/>
        <w:jc w:val="center"/>
        <w:rPr>
          <w:rFonts w:ascii="Arial" w:hAnsi="Arial" w:cs="Arial"/>
          <w:bCs/>
          <w:sz w:val="24"/>
          <w:szCs w:val="24"/>
        </w:rPr>
      </w:pPr>
    </w:p>
    <w:p w14:paraId="1B45E069" w14:textId="77777777" w:rsidR="007A1A31" w:rsidRDefault="007A1A31" w:rsidP="007A1A31">
      <w:pPr>
        <w:pStyle w:val="Sinespaciado"/>
        <w:jc w:val="center"/>
        <w:rPr>
          <w:rFonts w:ascii="Arial" w:hAnsi="Arial" w:cs="Arial"/>
          <w:bCs/>
          <w:sz w:val="24"/>
          <w:szCs w:val="24"/>
        </w:rPr>
      </w:pPr>
    </w:p>
    <w:p w14:paraId="62BEEF8A" w14:textId="77777777" w:rsidR="007A1A31" w:rsidRDefault="007A1A31" w:rsidP="007A1A31">
      <w:pPr>
        <w:pStyle w:val="Sinespaciado"/>
        <w:jc w:val="center"/>
        <w:rPr>
          <w:rFonts w:ascii="Arial" w:hAnsi="Arial" w:cs="Arial"/>
          <w:bCs/>
          <w:sz w:val="24"/>
          <w:szCs w:val="24"/>
        </w:rPr>
      </w:pPr>
    </w:p>
    <w:p w14:paraId="51F86157" w14:textId="77777777" w:rsidR="007A1A31" w:rsidRPr="0027648C" w:rsidRDefault="007A1A31" w:rsidP="00EB6B4D">
      <w:pPr>
        <w:pStyle w:val="Prrafodelista"/>
        <w:numPr>
          <w:ilvl w:val="0"/>
          <w:numId w:val="36"/>
        </w:numPr>
        <w:spacing w:after="120"/>
        <w:jc w:val="both"/>
        <w:rPr>
          <w:rFonts w:ascii="Arial" w:hAnsi="Arial" w:cs="Arial"/>
          <w:bCs/>
          <w:sz w:val="24"/>
          <w:szCs w:val="24"/>
        </w:rPr>
      </w:pPr>
      <w:r>
        <w:rPr>
          <w:rFonts w:ascii="Arial" w:hAnsi="Arial" w:cs="Arial"/>
          <w:bCs/>
          <w:sz w:val="24"/>
          <w:szCs w:val="24"/>
        </w:rPr>
        <w:t xml:space="preserve">Exceso de mortalidad </w:t>
      </w:r>
      <w:r w:rsidRPr="0027648C">
        <w:rPr>
          <w:rFonts w:ascii="Arial" w:hAnsi="Arial" w:cs="Arial"/>
          <w:bCs/>
          <w:sz w:val="24"/>
          <w:szCs w:val="24"/>
        </w:rPr>
        <w:t xml:space="preserve">por </w:t>
      </w:r>
      <w:r w:rsidRPr="0027648C">
        <w:rPr>
          <w:rFonts w:ascii="Arial" w:hAnsi="Arial" w:cs="Arial"/>
          <w:b/>
          <w:bCs/>
          <w:sz w:val="24"/>
          <w:szCs w:val="24"/>
        </w:rPr>
        <w:t>entidad federativa de registro</w:t>
      </w:r>
    </w:p>
    <w:p w14:paraId="40BB2923" w14:textId="77777777" w:rsidR="007A1A31" w:rsidRPr="0027648C" w:rsidRDefault="007A1A31" w:rsidP="007A1A31">
      <w:pPr>
        <w:spacing w:after="120"/>
        <w:jc w:val="both"/>
        <w:rPr>
          <w:rFonts w:ascii="Arial" w:hAnsi="Arial" w:cs="Arial"/>
          <w:bCs/>
          <w:sz w:val="24"/>
          <w:szCs w:val="24"/>
        </w:rPr>
      </w:pPr>
      <w:r w:rsidRPr="0027648C">
        <w:rPr>
          <w:rFonts w:ascii="Arial" w:hAnsi="Arial" w:cs="Arial"/>
          <w:bCs/>
          <w:sz w:val="24"/>
          <w:szCs w:val="24"/>
        </w:rPr>
        <w:lastRenderedPageBreak/>
        <w:t>Se presentan por entidad federativa de registro las defunciones esperadas, las defunciones ocurridas, el exceso de mortalidad y el porcentaje de exceso de mortalidad.</w:t>
      </w:r>
    </w:p>
    <w:p w14:paraId="6725F815" w14:textId="77777777" w:rsidR="007A1A31" w:rsidRPr="0027648C" w:rsidRDefault="007A1A31" w:rsidP="007A1A31">
      <w:pPr>
        <w:pStyle w:val="Sinespaciado"/>
      </w:pPr>
    </w:p>
    <w:p w14:paraId="36AB2BB3" w14:textId="77777777" w:rsidR="007A1A31" w:rsidRDefault="007A1A31" w:rsidP="007A1A31">
      <w:pPr>
        <w:spacing w:after="120"/>
        <w:jc w:val="center"/>
        <w:rPr>
          <w:rFonts w:ascii="Arial" w:hAnsi="Arial" w:cs="Arial"/>
          <w:b/>
          <w:sz w:val="24"/>
          <w:szCs w:val="24"/>
        </w:rPr>
      </w:pPr>
      <w:r w:rsidRPr="0027648C">
        <w:rPr>
          <w:rFonts w:ascii="Arial" w:hAnsi="Arial" w:cs="Arial"/>
          <w:b/>
          <w:sz w:val="24"/>
          <w:szCs w:val="24"/>
        </w:rPr>
        <w:t xml:space="preserve">Exceso de mortalidad por todas las causas por entidad federativa de registro, </w:t>
      </w:r>
      <w:r w:rsidR="000F3895">
        <w:rPr>
          <w:rFonts w:ascii="Arial" w:hAnsi="Arial" w:cs="Arial"/>
          <w:b/>
          <w:sz w:val="24"/>
          <w:szCs w:val="24"/>
        </w:rPr>
        <w:t>s</w:t>
      </w:r>
      <w:r w:rsidRPr="0027648C">
        <w:rPr>
          <w:rFonts w:ascii="Arial" w:hAnsi="Arial" w:cs="Arial"/>
          <w:b/>
          <w:sz w:val="24"/>
          <w:szCs w:val="24"/>
        </w:rPr>
        <w:t xml:space="preserve">emana </w:t>
      </w:r>
      <w:r w:rsidRPr="00F001D7">
        <w:rPr>
          <w:rFonts w:ascii="Arial" w:hAnsi="Arial" w:cs="Arial"/>
          <w:b/>
          <w:sz w:val="24"/>
          <w:szCs w:val="24"/>
        </w:rPr>
        <w:t xml:space="preserve">epidemiológica </w:t>
      </w:r>
      <w:r w:rsidR="009F0BFD">
        <w:rPr>
          <w:rFonts w:ascii="Arial" w:hAnsi="Arial" w:cs="Arial"/>
          <w:b/>
          <w:sz w:val="24"/>
          <w:szCs w:val="24"/>
        </w:rPr>
        <w:t>01</w:t>
      </w:r>
      <w:r w:rsidR="00F001D7" w:rsidRPr="00F001D7">
        <w:rPr>
          <w:rFonts w:ascii="Arial" w:hAnsi="Arial" w:cs="Arial"/>
          <w:b/>
          <w:sz w:val="24"/>
          <w:szCs w:val="24"/>
        </w:rPr>
        <w:t xml:space="preserve"> de 2020 a la semana epidemiológica 12 de 2021</w:t>
      </w:r>
    </w:p>
    <w:p w14:paraId="5FB84559" w14:textId="77777777" w:rsidR="007A1A31" w:rsidRPr="00F044D2" w:rsidRDefault="007A1A31" w:rsidP="007A1A31">
      <w:pPr>
        <w:pStyle w:val="Sinespaciado"/>
      </w:pPr>
    </w:p>
    <w:tbl>
      <w:tblPr>
        <w:tblpPr w:leftFromText="141" w:rightFromText="141" w:vertAnchor="text" w:tblpXSpec="center" w:tblpY="1"/>
        <w:tblOverlap w:val="never"/>
        <w:tblW w:w="9493" w:type="dxa"/>
        <w:tblBorders>
          <w:top w:val="single" w:sz="4" w:space="0" w:color="BFBFBF"/>
          <w:left w:val="single" w:sz="4" w:space="0" w:color="BFBFBF"/>
          <w:bottom w:val="single" w:sz="8" w:space="0" w:color="BFBFBF"/>
          <w:right w:val="single" w:sz="4" w:space="0" w:color="BFBFBF"/>
          <w:insideH w:val="single" w:sz="4" w:space="0" w:color="BFBFBF"/>
          <w:insideV w:val="single" w:sz="4" w:space="0" w:color="BFBFBF"/>
        </w:tblBorders>
        <w:tblLayout w:type="fixed"/>
        <w:tblCellMar>
          <w:left w:w="70" w:type="dxa"/>
          <w:right w:w="70" w:type="dxa"/>
        </w:tblCellMar>
        <w:tblLook w:val="04A0" w:firstRow="1" w:lastRow="0" w:firstColumn="1" w:lastColumn="0" w:noHBand="0" w:noVBand="1"/>
      </w:tblPr>
      <w:tblGrid>
        <w:gridCol w:w="3539"/>
        <w:gridCol w:w="1559"/>
        <w:gridCol w:w="1560"/>
        <w:gridCol w:w="1275"/>
        <w:gridCol w:w="1560"/>
      </w:tblGrid>
      <w:tr w:rsidR="007A1A31" w:rsidRPr="00476123" w14:paraId="40BF8EF4" w14:textId="77777777" w:rsidTr="00476123">
        <w:trPr>
          <w:trHeight w:val="600"/>
        </w:trPr>
        <w:tc>
          <w:tcPr>
            <w:tcW w:w="3539" w:type="dxa"/>
            <w:tcBorders>
              <w:bottom w:val="single" w:sz="4" w:space="0" w:color="BFBFBF"/>
            </w:tcBorders>
            <w:shd w:val="clear" w:color="auto" w:fill="A6A6A6" w:themeFill="background1" w:themeFillShade="A6"/>
            <w:vAlign w:val="center"/>
            <w:hideMark/>
          </w:tcPr>
          <w:p w14:paraId="3B494092" w14:textId="77777777" w:rsidR="007A1A31" w:rsidRPr="00476123" w:rsidRDefault="007A1A31" w:rsidP="00371062">
            <w:pPr>
              <w:widowControl/>
              <w:jc w:val="center"/>
              <w:rPr>
                <w:rFonts w:ascii="Arial" w:eastAsia="Times New Roman" w:hAnsi="Arial" w:cs="Arial"/>
                <w:b/>
                <w:bCs/>
                <w:color w:val="FFFFFF" w:themeColor="background1"/>
                <w:szCs w:val="20"/>
                <w:lang w:val="es-MX" w:eastAsia="es-MX"/>
              </w:rPr>
            </w:pPr>
            <w:r w:rsidRPr="00476123">
              <w:rPr>
                <w:rFonts w:ascii="Arial" w:eastAsia="Times New Roman" w:hAnsi="Arial" w:cs="Arial"/>
                <w:b/>
                <w:bCs/>
                <w:color w:val="FFFFFF" w:themeColor="background1"/>
                <w:szCs w:val="20"/>
                <w:lang w:val="es-MX" w:eastAsia="es-MX"/>
              </w:rPr>
              <w:t>Entidad federativa de registro</w:t>
            </w:r>
          </w:p>
        </w:tc>
        <w:tc>
          <w:tcPr>
            <w:tcW w:w="1559" w:type="dxa"/>
            <w:shd w:val="clear" w:color="auto" w:fill="A6A6A6" w:themeFill="background1" w:themeFillShade="A6"/>
            <w:vAlign w:val="center"/>
            <w:hideMark/>
          </w:tcPr>
          <w:p w14:paraId="043F07B2" w14:textId="77777777" w:rsidR="007A1A31" w:rsidRPr="00476123" w:rsidRDefault="007A1A31" w:rsidP="00371062">
            <w:pPr>
              <w:widowControl/>
              <w:jc w:val="center"/>
              <w:rPr>
                <w:rFonts w:ascii="Arial" w:eastAsia="Times New Roman" w:hAnsi="Arial" w:cs="Arial"/>
                <w:b/>
                <w:bCs/>
                <w:color w:val="FFFFFF" w:themeColor="background1"/>
                <w:szCs w:val="20"/>
                <w:lang w:val="es-MX" w:eastAsia="es-MX"/>
              </w:rPr>
            </w:pPr>
            <w:r w:rsidRPr="00476123">
              <w:rPr>
                <w:rFonts w:ascii="Arial" w:eastAsia="Times New Roman" w:hAnsi="Arial" w:cs="Arial"/>
                <w:b/>
                <w:bCs/>
                <w:color w:val="FFFFFF" w:themeColor="background1"/>
                <w:szCs w:val="20"/>
                <w:lang w:val="es-MX" w:eastAsia="es-MX"/>
              </w:rPr>
              <w:t>Defunciones esperadas</w:t>
            </w:r>
          </w:p>
        </w:tc>
        <w:tc>
          <w:tcPr>
            <w:tcW w:w="1560" w:type="dxa"/>
            <w:shd w:val="clear" w:color="auto" w:fill="A6A6A6" w:themeFill="background1" w:themeFillShade="A6"/>
            <w:vAlign w:val="center"/>
            <w:hideMark/>
          </w:tcPr>
          <w:p w14:paraId="0116E54D" w14:textId="77777777" w:rsidR="007A1A31" w:rsidRPr="00476123" w:rsidRDefault="007A1A31" w:rsidP="00371062">
            <w:pPr>
              <w:widowControl/>
              <w:jc w:val="center"/>
              <w:rPr>
                <w:rFonts w:ascii="Arial" w:eastAsia="Times New Roman" w:hAnsi="Arial" w:cs="Arial"/>
                <w:b/>
                <w:bCs/>
                <w:color w:val="FFFFFF" w:themeColor="background1"/>
                <w:szCs w:val="20"/>
                <w:lang w:val="es-MX" w:eastAsia="es-MX"/>
              </w:rPr>
            </w:pPr>
            <w:r w:rsidRPr="00476123">
              <w:rPr>
                <w:rFonts w:ascii="Arial" w:eastAsia="Times New Roman" w:hAnsi="Arial" w:cs="Arial"/>
                <w:b/>
                <w:bCs/>
                <w:color w:val="FFFFFF" w:themeColor="background1"/>
                <w:szCs w:val="20"/>
                <w:lang w:val="es-MX" w:eastAsia="es-MX"/>
              </w:rPr>
              <w:t>Defunciones ocurridas</w:t>
            </w:r>
          </w:p>
        </w:tc>
        <w:tc>
          <w:tcPr>
            <w:tcW w:w="1275" w:type="dxa"/>
            <w:shd w:val="clear" w:color="auto" w:fill="A6A6A6" w:themeFill="background1" w:themeFillShade="A6"/>
            <w:vAlign w:val="center"/>
            <w:hideMark/>
          </w:tcPr>
          <w:p w14:paraId="66675FD6" w14:textId="77777777" w:rsidR="007A1A31" w:rsidRPr="00476123" w:rsidRDefault="007A1A31" w:rsidP="00371062">
            <w:pPr>
              <w:widowControl/>
              <w:jc w:val="center"/>
              <w:rPr>
                <w:rFonts w:ascii="Arial" w:eastAsia="Times New Roman" w:hAnsi="Arial" w:cs="Arial"/>
                <w:b/>
                <w:bCs/>
                <w:color w:val="FFFFFF" w:themeColor="background1"/>
                <w:szCs w:val="20"/>
                <w:lang w:val="es-MX" w:eastAsia="es-MX"/>
              </w:rPr>
            </w:pPr>
            <w:r w:rsidRPr="00476123">
              <w:rPr>
                <w:rFonts w:ascii="Arial" w:eastAsia="Times New Roman" w:hAnsi="Arial" w:cs="Arial"/>
                <w:b/>
                <w:bCs/>
                <w:color w:val="FFFFFF" w:themeColor="background1"/>
                <w:szCs w:val="20"/>
                <w:lang w:val="es-MX" w:eastAsia="es-MX"/>
              </w:rPr>
              <w:t>Exceso de mortalidad</w:t>
            </w:r>
          </w:p>
        </w:tc>
        <w:tc>
          <w:tcPr>
            <w:tcW w:w="1560" w:type="dxa"/>
            <w:shd w:val="clear" w:color="auto" w:fill="A6A6A6" w:themeFill="background1" w:themeFillShade="A6"/>
            <w:vAlign w:val="center"/>
            <w:hideMark/>
          </w:tcPr>
          <w:p w14:paraId="26D47CAC" w14:textId="77777777" w:rsidR="007A1A31" w:rsidRPr="00476123" w:rsidRDefault="007A1A31" w:rsidP="00371062">
            <w:pPr>
              <w:widowControl/>
              <w:jc w:val="center"/>
              <w:rPr>
                <w:rFonts w:ascii="Arial" w:eastAsia="Times New Roman" w:hAnsi="Arial" w:cs="Arial"/>
                <w:b/>
                <w:bCs/>
                <w:color w:val="FFFFFF" w:themeColor="background1"/>
                <w:szCs w:val="20"/>
                <w:lang w:val="es-MX" w:eastAsia="es-MX"/>
              </w:rPr>
            </w:pPr>
            <w:r w:rsidRPr="00476123">
              <w:rPr>
                <w:rFonts w:ascii="Arial" w:eastAsia="Times New Roman" w:hAnsi="Arial" w:cs="Arial"/>
                <w:b/>
                <w:bCs/>
                <w:color w:val="FFFFFF" w:themeColor="background1"/>
                <w:szCs w:val="20"/>
                <w:lang w:val="es-MX" w:eastAsia="es-MX"/>
              </w:rPr>
              <w:t>Porcentaje de exceso de mortalidad</w:t>
            </w:r>
          </w:p>
        </w:tc>
      </w:tr>
      <w:tr w:rsidR="009F0BFD" w:rsidRPr="00476123" w14:paraId="6DE70FF4" w14:textId="77777777" w:rsidTr="0079236B">
        <w:trPr>
          <w:trHeight w:val="300"/>
        </w:trPr>
        <w:tc>
          <w:tcPr>
            <w:tcW w:w="3539" w:type="dxa"/>
            <w:tcBorders>
              <w:bottom w:val="nil"/>
            </w:tcBorders>
            <w:shd w:val="clear" w:color="auto" w:fill="D9D9D9" w:themeFill="background1" w:themeFillShade="D9"/>
            <w:noWrap/>
            <w:vAlign w:val="bottom"/>
            <w:hideMark/>
          </w:tcPr>
          <w:p w14:paraId="0FDBF086"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Aguascalientes</w:t>
            </w:r>
          </w:p>
        </w:tc>
        <w:tc>
          <w:tcPr>
            <w:tcW w:w="1559" w:type="dxa"/>
            <w:shd w:val="clear" w:color="auto" w:fill="auto"/>
            <w:noWrap/>
            <w:hideMark/>
          </w:tcPr>
          <w:p w14:paraId="03A6FBE8" w14:textId="77777777" w:rsidR="009F0BFD" w:rsidRPr="009F0BFD" w:rsidRDefault="009F0BFD" w:rsidP="009F0BFD">
            <w:pPr>
              <w:jc w:val="right"/>
              <w:rPr>
                <w:rFonts w:ascii="Arial" w:hAnsi="Arial" w:cs="Arial"/>
              </w:rPr>
            </w:pPr>
            <w:r w:rsidRPr="009F0BFD">
              <w:rPr>
                <w:rFonts w:ascii="Arial" w:hAnsi="Arial" w:cs="Arial"/>
              </w:rPr>
              <w:t>9 033</w:t>
            </w:r>
          </w:p>
        </w:tc>
        <w:tc>
          <w:tcPr>
            <w:tcW w:w="1560" w:type="dxa"/>
            <w:shd w:val="clear" w:color="auto" w:fill="auto"/>
            <w:noWrap/>
            <w:hideMark/>
          </w:tcPr>
          <w:p w14:paraId="381AA1BD" w14:textId="77777777" w:rsidR="009F0BFD" w:rsidRPr="009F0BFD" w:rsidRDefault="009F0BFD" w:rsidP="009F0BFD">
            <w:pPr>
              <w:jc w:val="right"/>
              <w:rPr>
                <w:rFonts w:ascii="Arial" w:hAnsi="Arial" w:cs="Arial"/>
              </w:rPr>
            </w:pPr>
            <w:r w:rsidRPr="009F0BFD">
              <w:rPr>
                <w:rFonts w:ascii="Arial" w:hAnsi="Arial" w:cs="Arial"/>
              </w:rPr>
              <w:t>12 769</w:t>
            </w:r>
          </w:p>
        </w:tc>
        <w:tc>
          <w:tcPr>
            <w:tcW w:w="1275" w:type="dxa"/>
            <w:shd w:val="clear" w:color="auto" w:fill="auto"/>
            <w:noWrap/>
            <w:hideMark/>
          </w:tcPr>
          <w:p w14:paraId="70BB9AD0" w14:textId="77777777" w:rsidR="009F0BFD" w:rsidRPr="009F0BFD" w:rsidRDefault="009F0BFD" w:rsidP="009F0BFD">
            <w:pPr>
              <w:jc w:val="right"/>
              <w:rPr>
                <w:rFonts w:ascii="Arial" w:hAnsi="Arial" w:cs="Arial"/>
              </w:rPr>
            </w:pPr>
            <w:r w:rsidRPr="009F0BFD">
              <w:rPr>
                <w:rFonts w:ascii="Arial" w:hAnsi="Arial" w:cs="Arial"/>
              </w:rPr>
              <w:t>3 736</w:t>
            </w:r>
          </w:p>
        </w:tc>
        <w:tc>
          <w:tcPr>
            <w:tcW w:w="1560" w:type="dxa"/>
            <w:shd w:val="clear" w:color="auto" w:fill="auto"/>
            <w:noWrap/>
            <w:hideMark/>
          </w:tcPr>
          <w:p w14:paraId="682EFE85" w14:textId="77777777" w:rsidR="009F0BFD" w:rsidRPr="009F0BFD" w:rsidRDefault="009F0BFD" w:rsidP="009F0BFD">
            <w:pPr>
              <w:jc w:val="right"/>
              <w:rPr>
                <w:rFonts w:ascii="Arial" w:hAnsi="Arial" w:cs="Arial"/>
              </w:rPr>
            </w:pPr>
            <w:r w:rsidRPr="009F0BFD">
              <w:rPr>
                <w:rFonts w:ascii="Arial" w:hAnsi="Arial" w:cs="Arial"/>
              </w:rPr>
              <w:t>41.4</w:t>
            </w:r>
          </w:p>
        </w:tc>
      </w:tr>
      <w:tr w:rsidR="009F0BFD" w:rsidRPr="00476123" w14:paraId="74DF9C98"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545BE319"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Baja California</w:t>
            </w:r>
          </w:p>
        </w:tc>
        <w:tc>
          <w:tcPr>
            <w:tcW w:w="1559" w:type="dxa"/>
            <w:shd w:val="clear" w:color="auto" w:fill="auto"/>
            <w:noWrap/>
            <w:hideMark/>
          </w:tcPr>
          <w:p w14:paraId="64241FCE" w14:textId="77777777" w:rsidR="009F0BFD" w:rsidRPr="009F0BFD" w:rsidRDefault="009F0BFD" w:rsidP="009F0BFD">
            <w:pPr>
              <w:jc w:val="right"/>
              <w:rPr>
                <w:rFonts w:ascii="Arial" w:hAnsi="Arial" w:cs="Arial"/>
              </w:rPr>
            </w:pPr>
            <w:r w:rsidRPr="009F0BFD">
              <w:rPr>
                <w:rFonts w:ascii="Arial" w:hAnsi="Arial" w:cs="Arial"/>
              </w:rPr>
              <w:t>29 163</w:t>
            </w:r>
          </w:p>
        </w:tc>
        <w:tc>
          <w:tcPr>
            <w:tcW w:w="1560" w:type="dxa"/>
            <w:shd w:val="clear" w:color="auto" w:fill="auto"/>
            <w:noWrap/>
            <w:hideMark/>
          </w:tcPr>
          <w:p w14:paraId="58E506FD" w14:textId="77777777" w:rsidR="009F0BFD" w:rsidRPr="009F0BFD" w:rsidRDefault="009F0BFD" w:rsidP="009F0BFD">
            <w:pPr>
              <w:jc w:val="right"/>
              <w:rPr>
                <w:rFonts w:ascii="Arial" w:hAnsi="Arial" w:cs="Arial"/>
              </w:rPr>
            </w:pPr>
            <w:r w:rsidRPr="009F0BFD">
              <w:rPr>
                <w:rFonts w:ascii="Arial" w:hAnsi="Arial" w:cs="Arial"/>
              </w:rPr>
              <w:t>44 046</w:t>
            </w:r>
          </w:p>
        </w:tc>
        <w:tc>
          <w:tcPr>
            <w:tcW w:w="1275" w:type="dxa"/>
            <w:shd w:val="clear" w:color="auto" w:fill="auto"/>
            <w:noWrap/>
            <w:hideMark/>
          </w:tcPr>
          <w:p w14:paraId="6549F9FD" w14:textId="77777777" w:rsidR="009F0BFD" w:rsidRPr="009F0BFD" w:rsidRDefault="009F0BFD" w:rsidP="009F0BFD">
            <w:pPr>
              <w:jc w:val="right"/>
              <w:rPr>
                <w:rFonts w:ascii="Arial" w:hAnsi="Arial" w:cs="Arial"/>
              </w:rPr>
            </w:pPr>
            <w:r w:rsidRPr="009F0BFD">
              <w:rPr>
                <w:rFonts w:ascii="Arial" w:hAnsi="Arial" w:cs="Arial"/>
              </w:rPr>
              <w:t>14 883</w:t>
            </w:r>
          </w:p>
        </w:tc>
        <w:tc>
          <w:tcPr>
            <w:tcW w:w="1560" w:type="dxa"/>
            <w:shd w:val="clear" w:color="auto" w:fill="auto"/>
            <w:noWrap/>
            <w:hideMark/>
          </w:tcPr>
          <w:p w14:paraId="62085632" w14:textId="77777777" w:rsidR="009F0BFD" w:rsidRPr="009F0BFD" w:rsidRDefault="009F0BFD" w:rsidP="009F0BFD">
            <w:pPr>
              <w:jc w:val="right"/>
              <w:rPr>
                <w:rFonts w:ascii="Arial" w:hAnsi="Arial" w:cs="Arial"/>
              </w:rPr>
            </w:pPr>
            <w:r w:rsidRPr="009F0BFD">
              <w:rPr>
                <w:rFonts w:ascii="Arial" w:hAnsi="Arial" w:cs="Arial"/>
              </w:rPr>
              <w:t>51.0</w:t>
            </w:r>
          </w:p>
        </w:tc>
      </w:tr>
      <w:tr w:rsidR="009F0BFD" w:rsidRPr="00476123" w14:paraId="59E4B30B"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41876AA8"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Baja California Sur</w:t>
            </w:r>
          </w:p>
        </w:tc>
        <w:tc>
          <w:tcPr>
            <w:tcW w:w="1559" w:type="dxa"/>
            <w:shd w:val="clear" w:color="auto" w:fill="auto"/>
            <w:noWrap/>
            <w:hideMark/>
          </w:tcPr>
          <w:p w14:paraId="03137731" w14:textId="77777777" w:rsidR="009F0BFD" w:rsidRPr="009F0BFD" w:rsidRDefault="009F0BFD" w:rsidP="009F0BFD">
            <w:pPr>
              <w:jc w:val="right"/>
              <w:rPr>
                <w:rFonts w:ascii="Arial" w:hAnsi="Arial" w:cs="Arial"/>
              </w:rPr>
            </w:pPr>
            <w:r w:rsidRPr="009F0BFD">
              <w:rPr>
                <w:rFonts w:ascii="Arial" w:hAnsi="Arial" w:cs="Arial"/>
              </w:rPr>
              <w:t>5 054</w:t>
            </w:r>
          </w:p>
        </w:tc>
        <w:tc>
          <w:tcPr>
            <w:tcW w:w="1560" w:type="dxa"/>
            <w:shd w:val="clear" w:color="auto" w:fill="auto"/>
            <w:noWrap/>
            <w:hideMark/>
          </w:tcPr>
          <w:p w14:paraId="1CD04335" w14:textId="77777777" w:rsidR="009F0BFD" w:rsidRPr="009F0BFD" w:rsidRDefault="009F0BFD" w:rsidP="009F0BFD">
            <w:pPr>
              <w:jc w:val="right"/>
              <w:rPr>
                <w:rFonts w:ascii="Arial" w:hAnsi="Arial" w:cs="Arial"/>
              </w:rPr>
            </w:pPr>
            <w:r w:rsidRPr="009F0BFD">
              <w:rPr>
                <w:rFonts w:ascii="Arial" w:hAnsi="Arial" w:cs="Arial"/>
              </w:rPr>
              <w:t>6 504</w:t>
            </w:r>
          </w:p>
        </w:tc>
        <w:tc>
          <w:tcPr>
            <w:tcW w:w="1275" w:type="dxa"/>
            <w:shd w:val="clear" w:color="auto" w:fill="auto"/>
            <w:noWrap/>
            <w:hideMark/>
          </w:tcPr>
          <w:p w14:paraId="7CAF08C4" w14:textId="77777777" w:rsidR="009F0BFD" w:rsidRPr="009F0BFD" w:rsidRDefault="009F0BFD" w:rsidP="009F0BFD">
            <w:pPr>
              <w:jc w:val="right"/>
              <w:rPr>
                <w:rFonts w:ascii="Arial" w:hAnsi="Arial" w:cs="Arial"/>
              </w:rPr>
            </w:pPr>
            <w:r w:rsidRPr="009F0BFD">
              <w:rPr>
                <w:rFonts w:ascii="Arial" w:hAnsi="Arial" w:cs="Arial"/>
              </w:rPr>
              <w:t>1 450</w:t>
            </w:r>
          </w:p>
        </w:tc>
        <w:tc>
          <w:tcPr>
            <w:tcW w:w="1560" w:type="dxa"/>
            <w:shd w:val="clear" w:color="auto" w:fill="auto"/>
            <w:noWrap/>
            <w:hideMark/>
          </w:tcPr>
          <w:p w14:paraId="61F0471B" w14:textId="77777777" w:rsidR="009F0BFD" w:rsidRPr="009F0BFD" w:rsidRDefault="009F0BFD" w:rsidP="009F0BFD">
            <w:pPr>
              <w:jc w:val="right"/>
              <w:rPr>
                <w:rFonts w:ascii="Arial" w:hAnsi="Arial" w:cs="Arial"/>
              </w:rPr>
            </w:pPr>
            <w:r w:rsidRPr="009F0BFD">
              <w:rPr>
                <w:rFonts w:ascii="Arial" w:hAnsi="Arial" w:cs="Arial"/>
              </w:rPr>
              <w:t>28.7</w:t>
            </w:r>
          </w:p>
        </w:tc>
      </w:tr>
      <w:tr w:rsidR="009F0BFD" w:rsidRPr="00476123" w14:paraId="33852D66"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35B59DD7"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Campeche</w:t>
            </w:r>
          </w:p>
        </w:tc>
        <w:tc>
          <w:tcPr>
            <w:tcW w:w="1559" w:type="dxa"/>
            <w:shd w:val="clear" w:color="auto" w:fill="auto"/>
            <w:noWrap/>
            <w:hideMark/>
          </w:tcPr>
          <w:p w14:paraId="137509B7" w14:textId="77777777" w:rsidR="009F0BFD" w:rsidRPr="009F0BFD" w:rsidRDefault="009F0BFD" w:rsidP="009F0BFD">
            <w:pPr>
              <w:jc w:val="right"/>
              <w:rPr>
                <w:rFonts w:ascii="Arial" w:hAnsi="Arial" w:cs="Arial"/>
              </w:rPr>
            </w:pPr>
            <w:r w:rsidRPr="009F0BFD">
              <w:rPr>
                <w:rFonts w:ascii="Arial" w:hAnsi="Arial" w:cs="Arial"/>
              </w:rPr>
              <w:t>6 473</w:t>
            </w:r>
          </w:p>
        </w:tc>
        <w:tc>
          <w:tcPr>
            <w:tcW w:w="1560" w:type="dxa"/>
            <w:shd w:val="clear" w:color="auto" w:fill="auto"/>
            <w:noWrap/>
            <w:hideMark/>
          </w:tcPr>
          <w:p w14:paraId="0C026556" w14:textId="77777777" w:rsidR="009F0BFD" w:rsidRPr="009F0BFD" w:rsidRDefault="009F0BFD" w:rsidP="009F0BFD">
            <w:pPr>
              <w:jc w:val="right"/>
              <w:rPr>
                <w:rFonts w:ascii="Arial" w:hAnsi="Arial" w:cs="Arial"/>
              </w:rPr>
            </w:pPr>
            <w:r w:rsidRPr="009F0BFD">
              <w:rPr>
                <w:rFonts w:ascii="Arial" w:hAnsi="Arial" w:cs="Arial"/>
              </w:rPr>
              <w:t>8 982</w:t>
            </w:r>
          </w:p>
        </w:tc>
        <w:tc>
          <w:tcPr>
            <w:tcW w:w="1275" w:type="dxa"/>
            <w:shd w:val="clear" w:color="auto" w:fill="auto"/>
            <w:noWrap/>
            <w:hideMark/>
          </w:tcPr>
          <w:p w14:paraId="52F63C07" w14:textId="77777777" w:rsidR="009F0BFD" w:rsidRPr="009F0BFD" w:rsidRDefault="009F0BFD" w:rsidP="009F0BFD">
            <w:pPr>
              <w:jc w:val="right"/>
              <w:rPr>
                <w:rFonts w:ascii="Arial" w:hAnsi="Arial" w:cs="Arial"/>
              </w:rPr>
            </w:pPr>
            <w:r w:rsidRPr="009F0BFD">
              <w:rPr>
                <w:rFonts w:ascii="Arial" w:hAnsi="Arial" w:cs="Arial"/>
              </w:rPr>
              <w:t>2 509</w:t>
            </w:r>
          </w:p>
        </w:tc>
        <w:tc>
          <w:tcPr>
            <w:tcW w:w="1560" w:type="dxa"/>
            <w:shd w:val="clear" w:color="auto" w:fill="auto"/>
            <w:noWrap/>
            <w:hideMark/>
          </w:tcPr>
          <w:p w14:paraId="4B69C3B1" w14:textId="77777777" w:rsidR="009F0BFD" w:rsidRPr="009F0BFD" w:rsidRDefault="009F0BFD" w:rsidP="009F0BFD">
            <w:pPr>
              <w:jc w:val="right"/>
              <w:rPr>
                <w:rFonts w:ascii="Arial" w:hAnsi="Arial" w:cs="Arial"/>
              </w:rPr>
            </w:pPr>
            <w:r w:rsidRPr="009F0BFD">
              <w:rPr>
                <w:rFonts w:ascii="Arial" w:hAnsi="Arial" w:cs="Arial"/>
              </w:rPr>
              <w:t>38.8</w:t>
            </w:r>
          </w:p>
        </w:tc>
      </w:tr>
      <w:tr w:rsidR="009F0BFD" w:rsidRPr="00476123" w14:paraId="2259EA77"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172B8291"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Coahuila de Zaragoza</w:t>
            </w:r>
          </w:p>
        </w:tc>
        <w:tc>
          <w:tcPr>
            <w:tcW w:w="1559" w:type="dxa"/>
            <w:shd w:val="clear" w:color="auto" w:fill="auto"/>
            <w:noWrap/>
            <w:hideMark/>
          </w:tcPr>
          <w:p w14:paraId="7B3CA65A" w14:textId="77777777" w:rsidR="009F0BFD" w:rsidRPr="009F0BFD" w:rsidRDefault="009F0BFD" w:rsidP="009F0BFD">
            <w:pPr>
              <w:jc w:val="right"/>
              <w:rPr>
                <w:rFonts w:ascii="Arial" w:hAnsi="Arial" w:cs="Arial"/>
              </w:rPr>
            </w:pPr>
            <w:r w:rsidRPr="009F0BFD">
              <w:rPr>
                <w:rFonts w:ascii="Arial" w:hAnsi="Arial" w:cs="Arial"/>
              </w:rPr>
              <w:t>23 411</w:t>
            </w:r>
          </w:p>
        </w:tc>
        <w:tc>
          <w:tcPr>
            <w:tcW w:w="1560" w:type="dxa"/>
            <w:shd w:val="clear" w:color="auto" w:fill="auto"/>
            <w:noWrap/>
            <w:hideMark/>
          </w:tcPr>
          <w:p w14:paraId="60C6B4F1" w14:textId="77777777" w:rsidR="009F0BFD" w:rsidRPr="009F0BFD" w:rsidRDefault="009F0BFD" w:rsidP="009F0BFD">
            <w:pPr>
              <w:jc w:val="right"/>
              <w:rPr>
                <w:rFonts w:ascii="Arial" w:hAnsi="Arial" w:cs="Arial"/>
              </w:rPr>
            </w:pPr>
            <w:r w:rsidRPr="009F0BFD">
              <w:rPr>
                <w:rFonts w:ascii="Arial" w:hAnsi="Arial" w:cs="Arial"/>
              </w:rPr>
              <w:t>35 816</w:t>
            </w:r>
          </w:p>
        </w:tc>
        <w:tc>
          <w:tcPr>
            <w:tcW w:w="1275" w:type="dxa"/>
            <w:shd w:val="clear" w:color="auto" w:fill="auto"/>
            <w:noWrap/>
            <w:hideMark/>
          </w:tcPr>
          <w:p w14:paraId="42187145" w14:textId="77777777" w:rsidR="009F0BFD" w:rsidRPr="009F0BFD" w:rsidRDefault="009F0BFD" w:rsidP="009F0BFD">
            <w:pPr>
              <w:jc w:val="right"/>
              <w:rPr>
                <w:rFonts w:ascii="Arial" w:hAnsi="Arial" w:cs="Arial"/>
              </w:rPr>
            </w:pPr>
            <w:r w:rsidRPr="009F0BFD">
              <w:rPr>
                <w:rFonts w:ascii="Arial" w:hAnsi="Arial" w:cs="Arial"/>
              </w:rPr>
              <w:t>12 405</w:t>
            </w:r>
          </w:p>
        </w:tc>
        <w:tc>
          <w:tcPr>
            <w:tcW w:w="1560" w:type="dxa"/>
            <w:shd w:val="clear" w:color="auto" w:fill="auto"/>
            <w:noWrap/>
            <w:hideMark/>
          </w:tcPr>
          <w:p w14:paraId="3EBE373D" w14:textId="77777777" w:rsidR="009F0BFD" w:rsidRPr="009F0BFD" w:rsidRDefault="009F0BFD" w:rsidP="009F0BFD">
            <w:pPr>
              <w:jc w:val="right"/>
              <w:rPr>
                <w:rFonts w:ascii="Arial" w:hAnsi="Arial" w:cs="Arial"/>
              </w:rPr>
            </w:pPr>
            <w:r w:rsidRPr="009F0BFD">
              <w:rPr>
                <w:rFonts w:ascii="Arial" w:hAnsi="Arial" w:cs="Arial"/>
              </w:rPr>
              <w:t>53.0</w:t>
            </w:r>
          </w:p>
        </w:tc>
      </w:tr>
      <w:tr w:rsidR="009F0BFD" w:rsidRPr="00476123" w14:paraId="29C57587"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6E849FC2"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Colima</w:t>
            </w:r>
          </w:p>
        </w:tc>
        <w:tc>
          <w:tcPr>
            <w:tcW w:w="1559" w:type="dxa"/>
            <w:shd w:val="clear" w:color="auto" w:fill="auto"/>
            <w:noWrap/>
            <w:hideMark/>
          </w:tcPr>
          <w:p w14:paraId="70F1CF15" w14:textId="77777777" w:rsidR="009F0BFD" w:rsidRPr="009F0BFD" w:rsidRDefault="009F0BFD" w:rsidP="009F0BFD">
            <w:pPr>
              <w:jc w:val="right"/>
              <w:rPr>
                <w:rFonts w:ascii="Arial" w:hAnsi="Arial" w:cs="Arial"/>
              </w:rPr>
            </w:pPr>
            <w:r w:rsidRPr="009F0BFD">
              <w:rPr>
                <w:rFonts w:ascii="Arial" w:hAnsi="Arial" w:cs="Arial"/>
              </w:rPr>
              <w:t>6 695</w:t>
            </w:r>
          </w:p>
        </w:tc>
        <w:tc>
          <w:tcPr>
            <w:tcW w:w="1560" w:type="dxa"/>
            <w:shd w:val="clear" w:color="auto" w:fill="auto"/>
            <w:noWrap/>
            <w:hideMark/>
          </w:tcPr>
          <w:p w14:paraId="07A25158" w14:textId="77777777" w:rsidR="009F0BFD" w:rsidRPr="009F0BFD" w:rsidRDefault="009F0BFD" w:rsidP="009F0BFD">
            <w:pPr>
              <w:jc w:val="right"/>
              <w:rPr>
                <w:rFonts w:ascii="Arial" w:hAnsi="Arial" w:cs="Arial"/>
              </w:rPr>
            </w:pPr>
            <w:r w:rsidRPr="009F0BFD">
              <w:rPr>
                <w:rFonts w:ascii="Arial" w:hAnsi="Arial" w:cs="Arial"/>
              </w:rPr>
              <w:t>8 258</w:t>
            </w:r>
          </w:p>
        </w:tc>
        <w:tc>
          <w:tcPr>
            <w:tcW w:w="1275" w:type="dxa"/>
            <w:shd w:val="clear" w:color="auto" w:fill="auto"/>
            <w:noWrap/>
            <w:hideMark/>
          </w:tcPr>
          <w:p w14:paraId="7917420E" w14:textId="77777777" w:rsidR="009F0BFD" w:rsidRPr="009F0BFD" w:rsidRDefault="009F0BFD" w:rsidP="009F0BFD">
            <w:pPr>
              <w:jc w:val="right"/>
              <w:rPr>
                <w:rFonts w:ascii="Arial" w:hAnsi="Arial" w:cs="Arial"/>
              </w:rPr>
            </w:pPr>
            <w:r w:rsidRPr="009F0BFD">
              <w:rPr>
                <w:rFonts w:ascii="Arial" w:hAnsi="Arial" w:cs="Arial"/>
              </w:rPr>
              <w:t>1 563</w:t>
            </w:r>
          </w:p>
        </w:tc>
        <w:tc>
          <w:tcPr>
            <w:tcW w:w="1560" w:type="dxa"/>
            <w:shd w:val="clear" w:color="auto" w:fill="auto"/>
            <w:noWrap/>
            <w:hideMark/>
          </w:tcPr>
          <w:p w14:paraId="0C4E0FEC" w14:textId="77777777" w:rsidR="009F0BFD" w:rsidRPr="009F0BFD" w:rsidRDefault="009F0BFD" w:rsidP="009F0BFD">
            <w:pPr>
              <w:jc w:val="right"/>
              <w:rPr>
                <w:rFonts w:ascii="Arial" w:hAnsi="Arial" w:cs="Arial"/>
              </w:rPr>
            </w:pPr>
            <w:r w:rsidRPr="009F0BFD">
              <w:rPr>
                <w:rFonts w:ascii="Arial" w:hAnsi="Arial" w:cs="Arial"/>
              </w:rPr>
              <w:t>23.3</w:t>
            </w:r>
          </w:p>
        </w:tc>
      </w:tr>
      <w:tr w:rsidR="009F0BFD" w:rsidRPr="00476123" w14:paraId="37B6931E"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173A76A4"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Chiapas</w:t>
            </w:r>
          </w:p>
        </w:tc>
        <w:tc>
          <w:tcPr>
            <w:tcW w:w="1559" w:type="dxa"/>
            <w:shd w:val="clear" w:color="auto" w:fill="auto"/>
            <w:noWrap/>
            <w:hideMark/>
          </w:tcPr>
          <w:p w14:paraId="38E626B4" w14:textId="77777777" w:rsidR="009F0BFD" w:rsidRPr="009F0BFD" w:rsidRDefault="009F0BFD" w:rsidP="009F0BFD">
            <w:pPr>
              <w:jc w:val="right"/>
              <w:rPr>
                <w:rFonts w:ascii="Arial" w:hAnsi="Arial" w:cs="Arial"/>
              </w:rPr>
            </w:pPr>
            <w:r w:rsidRPr="009F0BFD">
              <w:rPr>
                <w:rFonts w:ascii="Arial" w:hAnsi="Arial" w:cs="Arial"/>
              </w:rPr>
              <w:t>35 641</w:t>
            </w:r>
          </w:p>
        </w:tc>
        <w:tc>
          <w:tcPr>
            <w:tcW w:w="1560" w:type="dxa"/>
            <w:shd w:val="clear" w:color="auto" w:fill="auto"/>
            <w:noWrap/>
            <w:hideMark/>
          </w:tcPr>
          <w:p w14:paraId="706798E9" w14:textId="77777777" w:rsidR="009F0BFD" w:rsidRPr="009F0BFD" w:rsidRDefault="009F0BFD" w:rsidP="009F0BFD">
            <w:pPr>
              <w:jc w:val="right"/>
              <w:rPr>
                <w:rFonts w:ascii="Arial" w:hAnsi="Arial" w:cs="Arial"/>
              </w:rPr>
            </w:pPr>
            <w:r w:rsidRPr="009F0BFD">
              <w:rPr>
                <w:rFonts w:ascii="Arial" w:hAnsi="Arial" w:cs="Arial"/>
              </w:rPr>
              <w:t>46 841</w:t>
            </w:r>
          </w:p>
        </w:tc>
        <w:tc>
          <w:tcPr>
            <w:tcW w:w="1275" w:type="dxa"/>
            <w:shd w:val="clear" w:color="auto" w:fill="auto"/>
            <w:noWrap/>
            <w:hideMark/>
          </w:tcPr>
          <w:p w14:paraId="51621476" w14:textId="77777777" w:rsidR="009F0BFD" w:rsidRPr="009F0BFD" w:rsidRDefault="009F0BFD" w:rsidP="009F0BFD">
            <w:pPr>
              <w:jc w:val="right"/>
              <w:rPr>
                <w:rFonts w:ascii="Arial" w:hAnsi="Arial" w:cs="Arial"/>
              </w:rPr>
            </w:pPr>
            <w:r w:rsidRPr="009F0BFD">
              <w:rPr>
                <w:rFonts w:ascii="Arial" w:hAnsi="Arial" w:cs="Arial"/>
              </w:rPr>
              <w:t>11 200</w:t>
            </w:r>
          </w:p>
        </w:tc>
        <w:tc>
          <w:tcPr>
            <w:tcW w:w="1560" w:type="dxa"/>
            <w:shd w:val="clear" w:color="auto" w:fill="auto"/>
            <w:noWrap/>
            <w:hideMark/>
          </w:tcPr>
          <w:p w14:paraId="3AB7C969" w14:textId="77777777" w:rsidR="009F0BFD" w:rsidRPr="009F0BFD" w:rsidRDefault="009F0BFD" w:rsidP="009F0BFD">
            <w:pPr>
              <w:jc w:val="right"/>
              <w:rPr>
                <w:rFonts w:ascii="Arial" w:hAnsi="Arial" w:cs="Arial"/>
              </w:rPr>
            </w:pPr>
            <w:r w:rsidRPr="009F0BFD">
              <w:rPr>
                <w:rFonts w:ascii="Arial" w:hAnsi="Arial" w:cs="Arial"/>
              </w:rPr>
              <w:t>31.4</w:t>
            </w:r>
          </w:p>
        </w:tc>
      </w:tr>
      <w:tr w:rsidR="009F0BFD" w:rsidRPr="00476123" w14:paraId="53FE1AA3"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7236B4CC"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Chihuahua</w:t>
            </w:r>
          </w:p>
        </w:tc>
        <w:tc>
          <w:tcPr>
            <w:tcW w:w="1559" w:type="dxa"/>
            <w:shd w:val="clear" w:color="auto" w:fill="auto"/>
            <w:noWrap/>
            <w:hideMark/>
          </w:tcPr>
          <w:p w14:paraId="37C2DA37" w14:textId="77777777" w:rsidR="009F0BFD" w:rsidRPr="009F0BFD" w:rsidRDefault="009F0BFD" w:rsidP="009F0BFD">
            <w:pPr>
              <w:jc w:val="right"/>
              <w:rPr>
                <w:rFonts w:ascii="Arial" w:hAnsi="Arial" w:cs="Arial"/>
              </w:rPr>
            </w:pPr>
            <w:r w:rsidRPr="009F0BFD">
              <w:rPr>
                <w:rFonts w:ascii="Arial" w:hAnsi="Arial" w:cs="Arial"/>
              </w:rPr>
              <w:t>33 571</w:t>
            </w:r>
          </w:p>
        </w:tc>
        <w:tc>
          <w:tcPr>
            <w:tcW w:w="1560" w:type="dxa"/>
            <w:shd w:val="clear" w:color="auto" w:fill="auto"/>
            <w:noWrap/>
            <w:hideMark/>
          </w:tcPr>
          <w:p w14:paraId="493A3D3B" w14:textId="77777777" w:rsidR="009F0BFD" w:rsidRPr="009F0BFD" w:rsidRDefault="009F0BFD" w:rsidP="009F0BFD">
            <w:pPr>
              <w:jc w:val="right"/>
              <w:rPr>
                <w:rFonts w:ascii="Arial" w:hAnsi="Arial" w:cs="Arial"/>
              </w:rPr>
            </w:pPr>
            <w:r w:rsidRPr="009F0BFD">
              <w:rPr>
                <w:rFonts w:ascii="Arial" w:hAnsi="Arial" w:cs="Arial"/>
              </w:rPr>
              <w:t>47 233</w:t>
            </w:r>
          </w:p>
        </w:tc>
        <w:tc>
          <w:tcPr>
            <w:tcW w:w="1275" w:type="dxa"/>
            <w:shd w:val="clear" w:color="auto" w:fill="auto"/>
            <w:noWrap/>
            <w:hideMark/>
          </w:tcPr>
          <w:p w14:paraId="5A4BE4B0" w14:textId="77777777" w:rsidR="009F0BFD" w:rsidRPr="009F0BFD" w:rsidRDefault="009F0BFD" w:rsidP="009F0BFD">
            <w:pPr>
              <w:jc w:val="right"/>
              <w:rPr>
                <w:rFonts w:ascii="Arial" w:hAnsi="Arial" w:cs="Arial"/>
              </w:rPr>
            </w:pPr>
            <w:r w:rsidRPr="009F0BFD">
              <w:rPr>
                <w:rFonts w:ascii="Arial" w:hAnsi="Arial" w:cs="Arial"/>
              </w:rPr>
              <w:t>13 662</w:t>
            </w:r>
          </w:p>
        </w:tc>
        <w:tc>
          <w:tcPr>
            <w:tcW w:w="1560" w:type="dxa"/>
            <w:shd w:val="clear" w:color="auto" w:fill="auto"/>
            <w:noWrap/>
            <w:hideMark/>
          </w:tcPr>
          <w:p w14:paraId="2C910F20" w14:textId="77777777" w:rsidR="009F0BFD" w:rsidRPr="009F0BFD" w:rsidRDefault="009F0BFD" w:rsidP="009F0BFD">
            <w:pPr>
              <w:jc w:val="right"/>
              <w:rPr>
                <w:rFonts w:ascii="Arial" w:hAnsi="Arial" w:cs="Arial"/>
              </w:rPr>
            </w:pPr>
            <w:r w:rsidRPr="009F0BFD">
              <w:rPr>
                <w:rFonts w:ascii="Arial" w:hAnsi="Arial" w:cs="Arial"/>
              </w:rPr>
              <w:t>40.7</w:t>
            </w:r>
          </w:p>
        </w:tc>
      </w:tr>
      <w:tr w:rsidR="009F0BFD" w:rsidRPr="00476123" w14:paraId="3CF74A3D"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5650BB27"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Ciudad de México</w:t>
            </w:r>
          </w:p>
        </w:tc>
        <w:tc>
          <w:tcPr>
            <w:tcW w:w="1559" w:type="dxa"/>
            <w:shd w:val="clear" w:color="auto" w:fill="auto"/>
            <w:noWrap/>
            <w:hideMark/>
          </w:tcPr>
          <w:p w14:paraId="72289C22" w14:textId="77777777" w:rsidR="009F0BFD" w:rsidRPr="009F0BFD" w:rsidRDefault="009F0BFD" w:rsidP="009F0BFD">
            <w:pPr>
              <w:jc w:val="right"/>
              <w:rPr>
                <w:rFonts w:ascii="Arial" w:hAnsi="Arial" w:cs="Arial"/>
              </w:rPr>
            </w:pPr>
            <w:r w:rsidRPr="009F0BFD">
              <w:rPr>
                <w:rFonts w:ascii="Arial" w:hAnsi="Arial" w:cs="Arial"/>
              </w:rPr>
              <w:t>101 427</w:t>
            </w:r>
          </w:p>
        </w:tc>
        <w:tc>
          <w:tcPr>
            <w:tcW w:w="1560" w:type="dxa"/>
            <w:shd w:val="clear" w:color="auto" w:fill="auto"/>
            <w:noWrap/>
            <w:hideMark/>
          </w:tcPr>
          <w:p w14:paraId="1AFAC3CF" w14:textId="77777777" w:rsidR="009F0BFD" w:rsidRPr="009F0BFD" w:rsidRDefault="009F0BFD" w:rsidP="009F0BFD">
            <w:pPr>
              <w:jc w:val="right"/>
              <w:rPr>
                <w:rFonts w:ascii="Arial" w:hAnsi="Arial" w:cs="Arial"/>
              </w:rPr>
            </w:pPr>
            <w:r w:rsidRPr="009F0BFD">
              <w:rPr>
                <w:rFonts w:ascii="Arial" w:hAnsi="Arial" w:cs="Arial"/>
              </w:rPr>
              <w:t>187 934</w:t>
            </w:r>
          </w:p>
        </w:tc>
        <w:tc>
          <w:tcPr>
            <w:tcW w:w="1275" w:type="dxa"/>
            <w:shd w:val="clear" w:color="auto" w:fill="auto"/>
            <w:noWrap/>
            <w:hideMark/>
          </w:tcPr>
          <w:p w14:paraId="21368EA1" w14:textId="77777777" w:rsidR="009F0BFD" w:rsidRPr="009F0BFD" w:rsidRDefault="009F0BFD" w:rsidP="009F0BFD">
            <w:pPr>
              <w:jc w:val="right"/>
              <w:rPr>
                <w:rFonts w:ascii="Arial" w:hAnsi="Arial" w:cs="Arial"/>
              </w:rPr>
            </w:pPr>
            <w:r w:rsidRPr="009F0BFD">
              <w:rPr>
                <w:rFonts w:ascii="Arial" w:hAnsi="Arial" w:cs="Arial"/>
              </w:rPr>
              <w:t>86 507</w:t>
            </w:r>
          </w:p>
        </w:tc>
        <w:tc>
          <w:tcPr>
            <w:tcW w:w="1560" w:type="dxa"/>
            <w:shd w:val="clear" w:color="auto" w:fill="auto"/>
            <w:noWrap/>
            <w:hideMark/>
          </w:tcPr>
          <w:p w14:paraId="450A7354" w14:textId="77777777" w:rsidR="009F0BFD" w:rsidRPr="009F0BFD" w:rsidRDefault="009F0BFD" w:rsidP="009F0BFD">
            <w:pPr>
              <w:jc w:val="right"/>
              <w:rPr>
                <w:rFonts w:ascii="Arial" w:hAnsi="Arial" w:cs="Arial"/>
              </w:rPr>
            </w:pPr>
            <w:r w:rsidRPr="009F0BFD">
              <w:rPr>
                <w:rFonts w:ascii="Arial" w:hAnsi="Arial" w:cs="Arial"/>
              </w:rPr>
              <w:t>85.3</w:t>
            </w:r>
          </w:p>
        </w:tc>
      </w:tr>
      <w:tr w:rsidR="009F0BFD" w:rsidRPr="00476123" w14:paraId="6EF1D741"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75E7CF23"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Durango</w:t>
            </w:r>
          </w:p>
        </w:tc>
        <w:tc>
          <w:tcPr>
            <w:tcW w:w="1559" w:type="dxa"/>
            <w:shd w:val="clear" w:color="auto" w:fill="auto"/>
            <w:noWrap/>
            <w:hideMark/>
          </w:tcPr>
          <w:p w14:paraId="59026EC5" w14:textId="77777777" w:rsidR="009F0BFD" w:rsidRPr="009F0BFD" w:rsidRDefault="009F0BFD" w:rsidP="009F0BFD">
            <w:pPr>
              <w:jc w:val="right"/>
              <w:rPr>
                <w:rFonts w:ascii="Arial" w:hAnsi="Arial" w:cs="Arial"/>
              </w:rPr>
            </w:pPr>
            <w:r w:rsidRPr="009F0BFD">
              <w:rPr>
                <w:rFonts w:ascii="Arial" w:hAnsi="Arial" w:cs="Arial"/>
              </w:rPr>
              <w:t>12 955</w:t>
            </w:r>
          </w:p>
        </w:tc>
        <w:tc>
          <w:tcPr>
            <w:tcW w:w="1560" w:type="dxa"/>
            <w:shd w:val="clear" w:color="auto" w:fill="auto"/>
            <w:noWrap/>
            <w:hideMark/>
          </w:tcPr>
          <w:p w14:paraId="4D605B8D" w14:textId="77777777" w:rsidR="009F0BFD" w:rsidRPr="009F0BFD" w:rsidRDefault="009F0BFD" w:rsidP="009F0BFD">
            <w:pPr>
              <w:jc w:val="right"/>
              <w:rPr>
                <w:rFonts w:ascii="Arial" w:hAnsi="Arial" w:cs="Arial"/>
              </w:rPr>
            </w:pPr>
            <w:r w:rsidRPr="009F0BFD">
              <w:rPr>
                <w:rFonts w:ascii="Arial" w:hAnsi="Arial" w:cs="Arial"/>
              </w:rPr>
              <w:t>17 053</w:t>
            </w:r>
          </w:p>
        </w:tc>
        <w:tc>
          <w:tcPr>
            <w:tcW w:w="1275" w:type="dxa"/>
            <w:shd w:val="clear" w:color="auto" w:fill="auto"/>
            <w:noWrap/>
            <w:hideMark/>
          </w:tcPr>
          <w:p w14:paraId="04A4FDDA" w14:textId="77777777" w:rsidR="009F0BFD" w:rsidRPr="009F0BFD" w:rsidRDefault="009F0BFD" w:rsidP="009F0BFD">
            <w:pPr>
              <w:jc w:val="right"/>
              <w:rPr>
                <w:rFonts w:ascii="Arial" w:hAnsi="Arial" w:cs="Arial"/>
              </w:rPr>
            </w:pPr>
            <w:r w:rsidRPr="009F0BFD">
              <w:rPr>
                <w:rFonts w:ascii="Arial" w:hAnsi="Arial" w:cs="Arial"/>
              </w:rPr>
              <w:t>4 098</w:t>
            </w:r>
          </w:p>
        </w:tc>
        <w:tc>
          <w:tcPr>
            <w:tcW w:w="1560" w:type="dxa"/>
            <w:shd w:val="clear" w:color="auto" w:fill="auto"/>
            <w:noWrap/>
            <w:hideMark/>
          </w:tcPr>
          <w:p w14:paraId="48AB4E90" w14:textId="77777777" w:rsidR="009F0BFD" w:rsidRPr="009F0BFD" w:rsidRDefault="009F0BFD" w:rsidP="009F0BFD">
            <w:pPr>
              <w:jc w:val="right"/>
              <w:rPr>
                <w:rFonts w:ascii="Arial" w:hAnsi="Arial" w:cs="Arial"/>
              </w:rPr>
            </w:pPr>
            <w:r w:rsidRPr="009F0BFD">
              <w:rPr>
                <w:rFonts w:ascii="Arial" w:hAnsi="Arial" w:cs="Arial"/>
              </w:rPr>
              <w:t>31.6</w:t>
            </w:r>
          </w:p>
        </w:tc>
      </w:tr>
      <w:tr w:rsidR="009F0BFD" w:rsidRPr="00476123" w14:paraId="0D5E1ED0"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4EDBDCDC"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Guanajuato</w:t>
            </w:r>
          </w:p>
        </w:tc>
        <w:tc>
          <w:tcPr>
            <w:tcW w:w="1559" w:type="dxa"/>
            <w:shd w:val="clear" w:color="auto" w:fill="auto"/>
            <w:noWrap/>
            <w:hideMark/>
          </w:tcPr>
          <w:p w14:paraId="63B4D4B0" w14:textId="77777777" w:rsidR="009F0BFD" w:rsidRPr="009F0BFD" w:rsidRDefault="009F0BFD" w:rsidP="009F0BFD">
            <w:pPr>
              <w:jc w:val="right"/>
              <w:rPr>
                <w:rFonts w:ascii="Arial" w:hAnsi="Arial" w:cs="Arial"/>
              </w:rPr>
            </w:pPr>
            <w:r w:rsidRPr="009F0BFD">
              <w:rPr>
                <w:rFonts w:ascii="Arial" w:hAnsi="Arial" w:cs="Arial"/>
              </w:rPr>
              <w:t>47 982</w:t>
            </w:r>
          </w:p>
        </w:tc>
        <w:tc>
          <w:tcPr>
            <w:tcW w:w="1560" w:type="dxa"/>
            <w:shd w:val="clear" w:color="auto" w:fill="auto"/>
            <w:noWrap/>
            <w:hideMark/>
          </w:tcPr>
          <w:p w14:paraId="2B504BF1" w14:textId="77777777" w:rsidR="009F0BFD" w:rsidRPr="009F0BFD" w:rsidRDefault="009F0BFD" w:rsidP="009F0BFD">
            <w:pPr>
              <w:jc w:val="right"/>
              <w:rPr>
                <w:rFonts w:ascii="Arial" w:hAnsi="Arial" w:cs="Arial"/>
              </w:rPr>
            </w:pPr>
            <w:r w:rsidRPr="009F0BFD">
              <w:rPr>
                <w:rFonts w:ascii="Arial" w:hAnsi="Arial" w:cs="Arial"/>
              </w:rPr>
              <w:t>73 553</w:t>
            </w:r>
          </w:p>
        </w:tc>
        <w:tc>
          <w:tcPr>
            <w:tcW w:w="1275" w:type="dxa"/>
            <w:shd w:val="clear" w:color="auto" w:fill="auto"/>
            <w:noWrap/>
            <w:hideMark/>
          </w:tcPr>
          <w:p w14:paraId="427E1486" w14:textId="77777777" w:rsidR="009F0BFD" w:rsidRPr="009F0BFD" w:rsidRDefault="009F0BFD" w:rsidP="009F0BFD">
            <w:pPr>
              <w:jc w:val="right"/>
              <w:rPr>
                <w:rFonts w:ascii="Arial" w:hAnsi="Arial" w:cs="Arial"/>
              </w:rPr>
            </w:pPr>
            <w:r w:rsidRPr="009F0BFD">
              <w:rPr>
                <w:rFonts w:ascii="Arial" w:hAnsi="Arial" w:cs="Arial"/>
              </w:rPr>
              <w:t>25 571</w:t>
            </w:r>
          </w:p>
        </w:tc>
        <w:tc>
          <w:tcPr>
            <w:tcW w:w="1560" w:type="dxa"/>
            <w:shd w:val="clear" w:color="auto" w:fill="auto"/>
            <w:noWrap/>
            <w:hideMark/>
          </w:tcPr>
          <w:p w14:paraId="79E62674" w14:textId="77777777" w:rsidR="009F0BFD" w:rsidRPr="009F0BFD" w:rsidRDefault="009F0BFD" w:rsidP="009F0BFD">
            <w:pPr>
              <w:jc w:val="right"/>
              <w:rPr>
                <w:rFonts w:ascii="Arial" w:hAnsi="Arial" w:cs="Arial"/>
              </w:rPr>
            </w:pPr>
            <w:r w:rsidRPr="009F0BFD">
              <w:rPr>
                <w:rFonts w:ascii="Arial" w:hAnsi="Arial" w:cs="Arial"/>
              </w:rPr>
              <w:t>53.3</w:t>
            </w:r>
          </w:p>
        </w:tc>
      </w:tr>
      <w:tr w:rsidR="009F0BFD" w:rsidRPr="00476123" w14:paraId="0673DF9B"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6ED0CFFA"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Guerrero</w:t>
            </w:r>
          </w:p>
        </w:tc>
        <w:tc>
          <w:tcPr>
            <w:tcW w:w="1559" w:type="dxa"/>
            <w:shd w:val="clear" w:color="auto" w:fill="auto"/>
            <w:noWrap/>
            <w:hideMark/>
          </w:tcPr>
          <w:p w14:paraId="5BC78F6C" w14:textId="77777777" w:rsidR="009F0BFD" w:rsidRPr="009F0BFD" w:rsidRDefault="009F0BFD" w:rsidP="009F0BFD">
            <w:pPr>
              <w:jc w:val="right"/>
              <w:rPr>
                <w:rFonts w:ascii="Arial" w:hAnsi="Arial" w:cs="Arial"/>
              </w:rPr>
            </w:pPr>
            <w:r w:rsidRPr="009F0BFD">
              <w:rPr>
                <w:rFonts w:ascii="Arial" w:hAnsi="Arial" w:cs="Arial"/>
              </w:rPr>
              <w:t>25 903</w:t>
            </w:r>
          </w:p>
        </w:tc>
        <w:tc>
          <w:tcPr>
            <w:tcW w:w="1560" w:type="dxa"/>
            <w:shd w:val="clear" w:color="auto" w:fill="auto"/>
            <w:noWrap/>
            <w:hideMark/>
          </w:tcPr>
          <w:p w14:paraId="11D607C4" w14:textId="77777777" w:rsidR="009F0BFD" w:rsidRPr="009F0BFD" w:rsidRDefault="009F0BFD" w:rsidP="009F0BFD">
            <w:pPr>
              <w:jc w:val="right"/>
              <w:rPr>
                <w:rFonts w:ascii="Arial" w:hAnsi="Arial" w:cs="Arial"/>
              </w:rPr>
            </w:pPr>
            <w:r w:rsidRPr="009F0BFD">
              <w:rPr>
                <w:rFonts w:ascii="Arial" w:hAnsi="Arial" w:cs="Arial"/>
              </w:rPr>
              <w:t>31 691</w:t>
            </w:r>
          </w:p>
        </w:tc>
        <w:tc>
          <w:tcPr>
            <w:tcW w:w="1275" w:type="dxa"/>
            <w:shd w:val="clear" w:color="auto" w:fill="auto"/>
            <w:noWrap/>
            <w:hideMark/>
          </w:tcPr>
          <w:p w14:paraId="5AF4A266" w14:textId="77777777" w:rsidR="009F0BFD" w:rsidRPr="009F0BFD" w:rsidRDefault="009F0BFD" w:rsidP="009F0BFD">
            <w:pPr>
              <w:jc w:val="right"/>
              <w:rPr>
                <w:rFonts w:ascii="Arial" w:hAnsi="Arial" w:cs="Arial"/>
              </w:rPr>
            </w:pPr>
            <w:r w:rsidRPr="009F0BFD">
              <w:rPr>
                <w:rFonts w:ascii="Arial" w:hAnsi="Arial" w:cs="Arial"/>
              </w:rPr>
              <w:t>5 788</w:t>
            </w:r>
          </w:p>
        </w:tc>
        <w:tc>
          <w:tcPr>
            <w:tcW w:w="1560" w:type="dxa"/>
            <w:shd w:val="clear" w:color="auto" w:fill="auto"/>
            <w:noWrap/>
            <w:hideMark/>
          </w:tcPr>
          <w:p w14:paraId="760705BB" w14:textId="77777777" w:rsidR="009F0BFD" w:rsidRPr="009F0BFD" w:rsidRDefault="009F0BFD" w:rsidP="009F0BFD">
            <w:pPr>
              <w:jc w:val="right"/>
              <w:rPr>
                <w:rFonts w:ascii="Arial" w:hAnsi="Arial" w:cs="Arial"/>
              </w:rPr>
            </w:pPr>
            <w:r w:rsidRPr="009F0BFD">
              <w:rPr>
                <w:rFonts w:ascii="Arial" w:hAnsi="Arial" w:cs="Arial"/>
              </w:rPr>
              <w:t>22.3</w:t>
            </w:r>
          </w:p>
        </w:tc>
      </w:tr>
      <w:tr w:rsidR="009F0BFD" w:rsidRPr="00476123" w14:paraId="69474C1D"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2655FCC6"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Hidalgo</w:t>
            </w:r>
          </w:p>
        </w:tc>
        <w:tc>
          <w:tcPr>
            <w:tcW w:w="1559" w:type="dxa"/>
            <w:shd w:val="clear" w:color="auto" w:fill="auto"/>
            <w:noWrap/>
            <w:hideMark/>
          </w:tcPr>
          <w:p w14:paraId="4BCF0C00" w14:textId="77777777" w:rsidR="009F0BFD" w:rsidRPr="009F0BFD" w:rsidRDefault="009F0BFD" w:rsidP="009F0BFD">
            <w:pPr>
              <w:jc w:val="right"/>
              <w:rPr>
                <w:rFonts w:ascii="Arial" w:hAnsi="Arial" w:cs="Arial"/>
              </w:rPr>
            </w:pPr>
            <w:r w:rsidRPr="009F0BFD">
              <w:rPr>
                <w:rFonts w:ascii="Arial" w:hAnsi="Arial" w:cs="Arial"/>
              </w:rPr>
              <w:t>21 081</w:t>
            </w:r>
          </w:p>
        </w:tc>
        <w:tc>
          <w:tcPr>
            <w:tcW w:w="1560" w:type="dxa"/>
            <w:shd w:val="clear" w:color="auto" w:fill="auto"/>
            <w:noWrap/>
            <w:hideMark/>
          </w:tcPr>
          <w:p w14:paraId="610C2E32" w14:textId="77777777" w:rsidR="009F0BFD" w:rsidRPr="009F0BFD" w:rsidRDefault="009F0BFD" w:rsidP="009F0BFD">
            <w:pPr>
              <w:jc w:val="right"/>
              <w:rPr>
                <w:rFonts w:ascii="Arial" w:hAnsi="Arial" w:cs="Arial"/>
              </w:rPr>
            </w:pPr>
            <w:r w:rsidRPr="009F0BFD">
              <w:rPr>
                <w:rFonts w:ascii="Arial" w:hAnsi="Arial" w:cs="Arial"/>
              </w:rPr>
              <w:t>30 749</w:t>
            </w:r>
          </w:p>
        </w:tc>
        <w:tc>
          <w:tcPr>
            <w:tcW w:w="1275" w:type="dxa"/>
            <w:shd w:val="clear" w:color="auto" w:fill="auto"/>
            <w:noWrap/>
            <w:hideMark/>
          </w:tcPr>
          <w:p w14:paraId="2B5517F8" w14:textId="77777777" w:rsidR="009F0BFD" w:rsidRPr="009F0BFD" w:rsidRDefault="009F0BFD" w:rsidP="009F0BFD">
            <w:pPr>
              <w:jc w:val="right"/>
              <w:rPr>
                <w:rFonts w:ascii="Arial" w:hAnsi="Arial" w:cs="Arial"/>
              </w:rPr>
            </w:pPr>
            <w:r w:rsidRPr="009F0BFD">
              <w:rPr>
                <w:rFonts w:ascii="Arial" w:hAnsi="Arial" w:cs="Arial"/>
              </w:rPr>
              <w:t>9 668</w:t>
            </w:r>
          </w:p>
        </w:tc>
        <w:tc>
          <w:tcPr>
            <w:tcW w:w="1560" w:type="dxa"/>
            <w:shd w:val="clear" w:color="auto" w:fill="auto"/>
            <w:noWrap/>
            <w:hideMark/>
          </w:tcPr>
          <w:p w14:paraId="7A855CD5" w14:textId="77777777" w:rsidR="009F0BFD" w:rsidRPr="009F0BFD" w:rsidRDefault="009F0BFD" w:rsidP="009F0BFD">
            <w:pPr>
              <w:jc w:val="right"/>
              <w:rPr>
                <w:rFonts w:ascii="Arial" w:hAnsi="Arial" w:cs="Arial"/>
              </w:rPr>
            </w:pPr>
            <w:r w:rsidRPr="009F0BFD">
              <w:rPr>
                <w:rFonts w:ascii="Arial" w:hAnsi="Arial" w:cs="Arial"/>
              </w:rPr>
              <w:t>45.9</w:t>
            </w:r>
          </w:p>
        </w:tc>
      </w:tr>
      <w:tr w:rsidR="009F0BFD" w:rsidRPr="00476123" w14:paraId="2F5AF462"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6F3FF4BC"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Jalisco</w:t>
            </w:r>
          </w:p>
        </w:tc>
        <w:tc>
          <w:tcPr>
            <w:tcW w:w="1559" w:type="dxa"/>
            <w:shd w:val="clear" w:color="auto" w:fill="auto"/>
            <w:noWrap/>
            <w:hideMark/>
          </w:tcPr>
          <w:p w14:paraId="039CC856" w14:textId="77777777" w:rsidR="009F0BFD" w:rsidRPr="009F0BFD" w:rsidRDefault="009F0BFD" w:rsidP="009F0BFD">
            <w:pPr>
              <w:jc w:val="right"/>
              <w:rPr>
                <w:rFonts w:ascii="Arial" w:hAnsi="Arial" w:cs="Arial"/>
              </w:rPr>
            </w:pPr>
            <w:r w:rsidRPr="009F0BFD">
              <w:rPr>
                <w:rFonts w:ascii="Arial" w:hAnsi="Arial" w:cs="Arial"/>
              </w:rPr>
              <w:t>65 432</w:t>
            </w:r>
          </w:p>
        </w:tc>
        <w:tc>
          <w:tcPr>
            <w:tcW w:w="1560" w:type="dxa"/>
            <w:shd w:val="clear" w:color="auto" w:fill="auto"/>
            <w:noWrap/>
            <w:hideMark/>
          </w:tcPr>
          <w:p w14:paraId="30BE3E6B" w14:textId="77777777" w:rsidR="009F0BFD" w:rsidRPr="009F0BFD" w:rsidRDefault="009F0BFD" w:rsidP="009F0BFD">
            <w:pPr>
              <w:jc w:val="right"/>
              <w:rPr>
                <w:rFonts w:ascii="Arial" w:hAnsi="Arial" w:cs="Arial"/>
              </w:rPr>
            </w:pPr>
            <w:r w:rsidRPr="009F0BFD">
              <w:rPr>
                <w:rFonts w:ascii="Arial" w:hAnsi="Arial" w:cs="Arial"/>
              </w:rPr>
              <w:t>90 697</w:t>
            </w:r>
          </w:p>
        </w:tc>
        <w:tc>
          <w:tcPr>
            <w:tcW w:w="1275" w:type="dxa"/>
            <w:shd w:val="clear" w:color="auto" w:fill="auto"/>
            <w:noWrap/>
            <w:hideMark/>
          </w:tcPr>
          <w:p w14:paraId="0D6D6B09" w14:textId="77777777" w:rsidR="009F0BFD" w:rsidRPr="009F0BFD" w:rsidRDefault="009F0BFD" w:rsidP="009F0BFD">
            <w:pPr>
              <w:jc w:val="right"/>
              <w:rPr>
                <w:rFonts w:ascii="Arial" w:hAnsi="Arial" w:cs="Arial"/>
              </w:rPr>
            </w:pPr>
            <w:r w:rsidRPr="009F0BFD">
              <w:rPr>
                <w:rFonts w:ascii="Arial" w:hAnsi="Arial" w:cs="Arial"/>
              </w:rPr>
              <w:t>25 265</w:t>
            </w:r>
          </w:p>
        </w:tc>
        <w:tc>
          <w:tcPr>
            <w:tcW w:w="1560" w:type="dxa"/>
            <w:shd w:val="clear" w:color="auto" w:fill="auto"/>
            <w:noWrap/>
            <w:hideMark/>
          </w:tcPr>
          <w:p w14:paraId="39AFFBC8" w14:textId="77777777" w:rsidR="009F0BFD" w:rsidRPr="009F0BFD" w:rsidRDefault="009F0BFD" w:rsidP="009F0BFD">
            <w:pPr>
              <w:jc w:val="right"/>
              <w:rPr>
                <w:rFonts w:ascii="Arial" w:hAnsi="Arial" w:cs="Arial"/>
              </w:rPr>
            </w:pPr>
            <w:r w:rsidRPr="009F0BFD">
              <w:rPr>
                <w:rFonts w:ascii="Arial" w:hAnsi="Arial" w:cs="Arial"/>
              </w:rPr>
              <w:t>38.6</w:t>
            </w:r>
          </w:p>
        </w:tc>
      </w:tr>
      <w:tr w:rsidR="009F0BFD" w:rsidRPr="00476123" w14:paraId="02FF6C83"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4F5E2D71"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México</w:t>
            </w:r>
          </w:p>
        </w:tc>
        <w:tc>
          <w:tcPr>
            <w:tcW w:w="1559" w:type="dxa"/>
            <w:shd w:val="clear" w:color="auto" w:fill="auto"/>
            <w:noWrap/>
            <w:hideMark/>
          </w:tcPr>
          <w:p w14:paraId="6B0219B8" w14:textId="77777777" w:rsidR="009F0BFD" w:rsidRPr="009F0BFD" w:rsidRDefault="009F0BFD" w:rsidP="009F0BFD">
            <w:pPr>
              <w:jc w:val="right"/>
              <w:rPr>
                <w:rFonts w:ascii="Arial" w:hAnsi="Arial" w:cs="Arial"/>
              </w:rPr>
            </w:pPr>
            <w:r w:rsidRPr="009F0BFD">
              <w:rPr>
                <w:rFonts w:ascii="Arial" w:hAnsi="Arial" w:cs="Arial"/>
              </w:rPr>
              <w:t>102 596</w:t>
            </w:r>
          </w:p>
        </w:tc>
        <w:tc>
          <w:tcPr>
            <w:tcW w:w="1560" w:type="dxa"/>
            <w:shd w:val="clear" w:color="auto" w:fill="auto"/>
            <w:noWrap/>
            <w:hideMark/>
          </w:tcPr>
          <w:p w14:paraId="4AA1A799" w14:textId="77777777" w:rsidR="009F0BFD" w:rsidRPr="009F0BFD" w:rsidRDefault="009F0BFD" w:rsidP="009F0BFD">
            <w:pPr>
              <w:jc w:val="right"/>
              <w:rPr>
                <w:rFonts w:ascii="Arial" w:hAnsi="Arial" w:cs="Arial"/>
              </w:rPr>
            </w:pPr>
            <w:r w:rsidRPr="009F0BFD">
              <w:rPr>
                <w:rFonts w:ascii="Arial" w:hAnsi="Arial" w:cs="Arial"/>
              </w:rPr>
              <w:t>181 285</w:t>
            </w:r>
          </w:p>
        </w:tc>
        <w:tc>
          <w:tcPr>
            <w:tcW w:w="1275" w:type="dxa"/>
            <w:shd w:val="clear" w:color="auto" w:fill="auto"/>
            <w:noWrap/>
            <w:hideMark/>
          </w:tcPr>
          <w:p w14:paraId="36A766E2" w14:textId="77777777" w:rsidR="009F0BFD" w:rsidRPr="009F0BFD" w:rsidRDefault="009F0BFD" w:rsidP="009F0BFD">
            <w:pPr>
              <w:jc w:val="right"/>
              <w:rPr>
                <w:rFonts w:ascii="Arial" w:hAnsi="Arial" w:cs="Arial"/>
              </w:rPr>
            </w:pPr>
            <w:r w:rsidRPr="009F0BFD">
              <w:rPr>
                <w:rFonts w:ascii="Arial" w:hAnsi="Arial" w:cs="Arial"/>
              </w:rPr>
              <w:t>78 689</w:t>
            </w:r>
          </w:p>
        </w:tc>
        <w:tc>
          <w:tcPr>
            <w:tcW w:w="1560" w:type="dxa"/>
            <w:shd w:val="clear" w:color="auto" w:fill="auto"/>
            <w:noWrap/>
            <w:hideMark/>
          </w:tcPr>
          <w:p w14:paraId="4F22BED2" w14:textId="77777777" w:rsidR="009F0BFD" w:rsidRPr="009F0BFD" w:rsidRDefault="009F0BFD" w:rsidP="009F0BFD">
            <w:pPr>
              <w:jc w:val="right"/>
              <w:rPr>
                <w:rFonts w:ascii="Arial" w:hAnsi="Arial" w:cs="Arial"/>
              </w:rPr>
            </w:pPr>
            <w:r w:rsidRPr="009F0BFD">
              <w:rPr>
                <w:rFonts w:ascii="Arial" w:hAnsi="Arial" w:cs="Arial"/>
              </w:rPr>
              <w:t>76.7</w:t>
            </w:r>
          </w:p>
        </w:tc>
      </w:tr>
      <w:tr w:rsidR="009F0BFD" w:rsidRPr="00476123" w14:paraId="3E12CBBB"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1BF2987C"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Michoacán de Ocampo</w:t>
            </w:r>
          </w:p>
        </w:tc>
        <w:tc>
          <w:tcPr>
            <w:tcW w:w="1559" w:type="dxa"/>
            <w:shd w:val="clear" w:color="auto" w:fill="auto"/>
            <w:noWrap/>
            <w:hideMark/>
          </w:tcPr>
          <w:p w14:paraId="44D09E0C" w14:textId="77777777" w:rsidR="009F0BFD" w:rsidRPr="009F0BFD" w:rsidRDefault="009F0BFD" w:rsidP="009F0BFD">
            <w:pPr>
              <w:jc w:val="right"/>
              <w:rPr>
                <w:rFonts w:ascii="Arial" w:hAnsi="Arial" w:cs="Arial"/>
              </w:rPr>
            </w:pPr>
            <w:r w:rsidRPr="009F0BFD">
              <w:rPr>
                <w:rFonts w:ascii="Arial" w:hAnsi="Arial" w:cs="Arial"/>
              </w:rPr>
              <w:t>36 439</w:t>
            </w:r>
          </w:p>
        </w:tc>
        <w:tc>
          <w:tcPr>
            <w:tcW w:w="1560" w:type="dxa"/>
            <w:shd w:val="clear" w:color="auto" w:fill="auto"/>
            <w:noWrap/>
            <w:hideMark/>
          </w:tcPr>
          <w:p w14:paraId="124C0A67" w14:textId="77777777" w:rsidR="009F0BFD" w:rsidRPr="009F0BFD" w:rsidRDefault="009F0BFD" w:rsidP="009F0BFD">
            <w:pPr>
              <w:jc w:val="right"/>
              <w:rPr>
                <w:rFonts w:ascii="Arial" w:hAnsi="Arial" w:cs="Arial"/>
              </w:rPr>
            </w:pPr>
            <w:r w:rsidRPr="009F0BFD">
              <w:rPr>
                <w:rFonts w:ascii="Arial" w:hAnsi="Arial" w:cs="Arial"/>
              </w:rPr>
              <w:t>49 090</w:t>
            </w:r>
          </w:p>
        </w:tc>
        <w:tc>
          <w:tcPr>
            <w:tcW w:w="1275" w:type="dxa"/>
            <w:shd w:val="clear" w:color="auto" w:fill="auto"/>
            <w:noWrap/>
            <w:hideMark/>
          </w:tcPr>
          <w:p w14:paraId="0A37D54E" w14:textId="77777777" w:rsidR="009F0BFD" w:rsidRPr="009F0BFD" w:rsidRDefault="009F0BFD" w:rsidP="009F0BFD">
            <w:pPr>
              <w:jc w:val="right"/>
              <w:rPr>
                <w:rFonts w:ascii="Arial" w:hAnsi="Arial" w:cs="Arial"/>
              </w:rPr>
            </w:pPr>
            <w:r w:rsidRPr="009F0BFD">
              <w:rPr>
                <w:rFonts w:ascii="Arial" w:hAnsi="Arial" w:cs="Arial"/>
              </w:rPr>
              <w:t>12 651</w:t>
            </w:r>
          </w:p>
        </w:tc>
        <w:tc>
          <w:tcPr>
            <w:tcW w:w="1560" w:type="dxa"/>
            <w:shd w:val="clear" w:color="auto" w:fill="auto"/>
            <w:noWrap/>
            <w:hideMark/>
          </w:tcPr>
          <w:p w14:paraId="1AFEDA8B" w14:textId="77777777" w:rsidR="009F0BFD" w:rsidRPr="009F0BFD" w:rsidRDefault="009F0BFD" w:rsidP="009F0BFD">
            <w:pPr>
              <w:jc w:val="right"/>
              <w:rPr>
                <w:rFonts w:ascii="Arial" w:hAnsi="Arial" w:cs="Arial"/>
              </w:rPr>
            </w:pPr>
            <w:r w:rsidRPr="009F0BFD">
              <w:rPr>
                <w:rFonts w:ascii="Arial" w:hAnsi="Arial" w:cs="Arial"/>
              </w:rPr>
              <w:t>34.7</w:t>
            </w:r>
          </w:p>
        </w:tc>
      </w:tr>
      <w:tr w:rsidR="009F0BFD" w:rsidRPr="00476123" w14:paraId="75ED0692"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721E987A"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Morelos</w:t>
            </w:r>
          </w:p>
        </w:tc>
        <w:tc>
          <w:tcPr>
            <w:tcW w:w="1559" w:type="dxa"/>
            <w:shd w:val="clear" w:color="auto" w:fill="auto"/>
            <w:noWrap/>
            <w:hideMark/>
          </w:tcPr>
          <w:p w14:paraId="1ACC6E78" w14:textId="77777777" w:rsidR="009F0BFD" w:rsidRPr="009F0BFD" w:rsidRDefault="009F0BFD" w:rsidP="009F0BFD">
            <w:pPr>
              <w:jc w:val="right"/>
              <w:rPr>
                <w:rFonts w:ascii="Arial" w:hAnsi="Arial" w:cs="Arial"/>
              </w:rPr>
            </w:pPr>
            <w:r w:rsidRPr="009F0BFD">
              <w:rPr>
                <w:rFonts w:ascii="Arial" w:hAnsi="Arial" w:cs="Arial"/>
              </w:rPr>
              <w:t>17 200</w:t>
            </w:r>
          </w:p>
        </w:tc>
        <w:tc>
          <w:tcPr>
            <w:tcW w:w="1560" w:type="dxa"/>
            <w:shd w:val="clear" w:color="auto" w:fill="auto"/>
            <w:noWrap/>
            <w:hideMark/>
          </w:tcPr>
          <w:p w14:paraId="2FB6A5AC" w14:textId="77777777" w:rsidR="009F0BFD" w:rsidRPr="009F0BFD" w:rsidRDefault="009F0BFD" w:rsidP="009F0BFD">
            <w:pPr>
              <w:jc w:val="right"/>
              <w:rPr>
                <w:rFonts w:ascii="Arial" w:hAnsi="Arial" w:cs="Arial"/>
              </w:rPr>
            </w:pPr>
            <w:r w:rsidRPr="009F0BFD">
              <w:rPr>
                <w:rFonts w:ascii="Arial" w:hAnsi="Arial" w:cs="Arial"/>
              </w:rPr>
              <w:t>26 564</w:t>
            </w:r>
          </w:p>
        </w:tc>
        <w:tc>
          <w:tcPr>
            <w:tcW w:w="1275" w:type="dxa"/>
            <w:shd w:val="clear" w:color="auto" w:fill="auto"/>
            <w:noWrap/>
            <w:hideMark/>
          </w:tcPr>
          <w:p w14:paraId="0CFE742E" w14:textId="77777777" w:rsidR="009F0BFD" w:rsidRPr="009F0BFD" w:rsidRDefault="009F0BFD" w:rsidP="009F0BFD">
            <w:pPr>
              <w:jc w:val="right"/>
              <w:rPr>
                <w:rFonts w:ascii="Arial" w:hAnsi="Arial" w:cs="Arial"/>
              </w:rPr>
            </w:pPr>
            <w:r w:rsidRPr="009F0BFD">
              <w:rPr>
                <w:rFonts w:ascii="Arial" w:hAnsi="Arial" w:cs="Arial"/>
              </w:rPr>
              <w:t>9 364</w:t>
            </w:r>
          </w:p>
        </w:tc>
        <w:tc>
          <w:tcPr>
            <w:tcW w:w="1560" w:type="dxa"/>
            <w:shd w:val="clear" w:color="auto" w:fill="auto"/>
            <w:noWrap/>
            <w:hideMark/>
          </w:tcPr>
          <w:p w14:paraId="18BBC122" w14:textId="77777777" w:rsidR="009F0BFD" w:rsidRPr="009F0BFD" w:rsidRDefault="009F0BFD" w:rsidP="009F0BFD">
            <w:pPr>
              <w:jc w:val="right"/>
              <w:rPr>
                <w:rFonts w:ascii="Arial" w:hAnsi="Arial" w:cs="Arial"/>
              </w:rPr>
            </w:pPr>
            <w:r w:rsidRPr="009F0BFD">
              <w:rPr>
                <w:rFonts w:ascii="Arial" w:hAnsi="Arial" w:cs="Arial"/>
              </w:rPr>
              <w:t>54.4</w:t>
            </w:r>
          </w:p>
        </w:tc>
      </w:tr>
      <w:tr w:rsidR="009F0BFD" w:rsidRPr="00476123" w14:paraId="7914D9A2"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21220B59"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Nayarit</w:t>
            </w:r>
          </w:p>
        </w:tc>
        <w:tc>
          <w:tcPr>
            <w:tcW w:w="1559" w:type="dxa"/>
            <w:shd w:val="clear" w:color="auto" w:fill="auto"/>
            <w:noWrap/>
            <w:hideMark/>
          </w:tcPr>
          <w:p w14:paraId="321A15FF" w14:textId="77777777" w:rsidR="009F0BFD" w:rsidRPr="009F0BFD" w:rsidRDefault="009F0BFD" w:rsidP="009F0BFD">
            <w:pPr>
              <w:jc w:val="right"/>
              <w:rPr>
                <w:rFonts w:ascii="Arial" w:hAnsi="Arial" w:cs="Arial"/>
              </w:rPr>
            </w:pPr>
            <w:r w:rsidRPr="009F0BFD">
              <w:rPr>
                <w:rFonts w:ascii="Arial" w:hAnsi="Arial" w:cs="Arial"/>
              </w:rPr>
              <w:t>9 049</w:t>
            </w:r>
          </w:p>
        </w:tc>
        <w:tc>
          <w:tcPr>
            <w:tcW w:w="1560" w:type="dxa"/>
            <w:shd w:val="clear" w:color="auto" w:fill="auto"/>
            <w:noWrap/>
            <w:hideMark/>
          </w:tcPr>
          <w:p w14:paraId="2DCAA81C" w14:textId="77777777" w:rsidR="009F0BFD" w:rsidRPr="009F0BFD" w:rsidRDefault="009F0BFD" w:rsidP="009F0BFD">
            <w:pPr>
              <w:jc w:val="right"/>
              <w:rPr>
                <w:rFonts w:ascii="Arial" w:hAnsi="Arial" w:cs="Arial"/>
              </w:rPr>
            </w:pPr>
            <w:r w:rsidRPr="009F0BFD">
              <w:rPr>
                <w:rFonts w:ascii="Arial" w:hAnsi="Arial" w:cs="Arial"/>
              </w:rPr>
              <w:t>11 033</w:t>
            </w:r>
          </w:p>
        </w:tc>
        <w:tc>
          <w:tcPr>
            <w:tcW w:w="1275" w:type="dxa"/>
            <w:shd w:val="clear" w:color="auto" w:fill="auto"/>
            <w:noWrap/>
            <w:hideMark/>
          </w:tcPr>
          <w:p w14:paraId="52A01728" w14:textId="77777777" w:rsidR="009F0BFD" w:rsidRPr="009F0BFD" w:rsidRDefault="009F0BFD" w:rsidP="009F0BFD">
            <w:pPr>
              <w:jc w:val="right"/>
              <w:rPr>
                <w:rFonts w:ascii="Arial" w:hAnsi="Arial" w:cs="Arial"/>
              </w:rPr>
            </w:pPr>
            <w:r w:rsidRPr="009F0BFD">
              <w:rPr>
                <w:rFonts w:ascii="Arial" w:hAnsi="Arial" w:cs="Arial"/>
              </w:rPr>
              <w:t>1 984</w:t>
            </w:r>
          </w:p>
        </w:tc>
        <w:tc>
          <w:tcPr>
            <w:tcW w:w="1560" w:type="dxa"/>
            <w:shd w:val="clear" w:color="auto" w:fill="auto"/>
            <w:noWrap/>
            <w:hideMark/>
          </w:tcPr>
          <w:p w14:paraId="62A54354" w14:textId="77777777" w:rsidR="009F0BFD" w:rsidRPr="009F0BFD" w:rsidRDefault="009F0BFD" w:rsidP="009F0BFD">
            <w:pPr>
              <w:jc w:val="right"/>
              <w:rPr>
                <w:rFonts w:ascii="Arial" w:hAnsi="Arial" w:cs="Arial"/>
              </w:rPr>
            </w:pPr>
            <w:r w:rsidRPr="009F0BFD">
              <w:rPr>
                <w:rFonts w:ascii="Arial" w:hAnsi="Arial" w:cs="Arial"/>
              </w:rPr>
              <w:t>21.9</w:t>
            </w:r>
          </w:p>
        </w:tc>
      </w:tr>
      <w:tr w:rsidR="009F0BFD" w:rsidRPr="00476123" w14:paraId="5424448F"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2FEE202D"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Nuevo León</w:t>
            </w:r>
          </w:p>
        </w:tc>
        <w:tc>
          <w:tcPr>
            <w:tcW w:w="1559" w:type="dxa"/>
            <w:shd w:val="clear" w:color="auto" w:fill="auto"/>
            <w:noWrap/>
            <w:hideMark/>
          </w:tcPr>
          <w:p w14:paraId="5D552FCB" w14:textId="77777777" w:rsidR="009F0BFD" w:rsidRPr="009F0BFD" w:rsidRDefault="009F0BFD" w:rsidP="009F0BFD">
            <w:pPr>
              <w:jc w:val="right"/>
              <w:rPr>
                <w:rFonts w:ascii="Arial" w:hAnsi="Arial" w:cs="Arial"/>
              </w:rPr>
            </w:pPr>
            <w:r w:rsidRPr="009F0BFD">
              <w:rPr>
                <w:rFonts w:ascii="Arial" w:hAnsi="Arial" w:cs="Arial"/>
              </w:rPr>
              <w:t>39 479</w:t>
            </w:r>
          </w:p>
        </w:tc>
        <w:tc>
          <w:tcPr>
            <w:tcW w:w="1560" w:type="dxa"/>
            <w:shd w:val="clear" w:color="auto" w:fill="auto"/>
            <w:noWrap/>
            <w:hideMark/>
          </w:tcPr>
          <w:p w14:paraId="28176998" w14:textId="77777777" w:rsidR="009F0BFD" w:rsidRPr="009F0BFD" w:rsidRDefault="009F0BFD" w:rsidP="009F0BFD">
            <w:pPr>
              <w:jc w:val="right"/>
              <w:rPr>
                <w:rFonts w:ascii="Arial" w:hAnsi="Arial" w:cs="Arial"/>
              </w:rPr>
            </w:pPr>
            <w:r w:rsidRPr="009F0BFD">
              <w:rPr>
                <w:rFonts w:ascii="Arial" w:hAnsi="Arial" w:cs="Arial"/>
              </w:rPr>
              <w:t>58 635</w:t>
            </w:r>
          </w:p>
        </w:tc>
        <w:tc>
          <w:tcPr>
            <w:tcW w:w="1275" w:type="dxa"/>
            <w:shd w:val="clear" w:color="auto" w:fill="auto"/>
            <w:noWrap/>
            <w:hideMark/>
          </w:tcPr>
          <w:p w14:paraId="253AC6CF" w14:textId="77777777" w:rsidR="009F0BFD" w:rsidRPr="009F0BFD" w:rsidRDefault="009F0BFD" w:rsidP="009F0BFD">
            <w:pPr>
              <w:jc w:val="right"/>
              <w:rPr>
                <w:rFonts w:ascii="Arial" w:hAnsi="Arial" w:cs="Arial"/>
              </w:rPr>
            </w:pPr>
            <w:r w:rsidRPr="009F0BFD">
              <w:rPr>
                <w:rFonts w:ascii="Arial" w:hAnsi="Arial" w:cs="Arial"/>
              </w:rPr>
              <w:t>19 156</w:t>
            </w:r>
          </w:p>
        </w:tc>
        <w:tc>
          <w:tcPr>
            <w:tcW w:w="1560" w:type="dxa"/>
            <w:shd w:val="clear" w:color="auto" w:fill="auto"/>
            <w:noWrap/>
            <w:hideMark/>
          </w:tcPr>
          <w:p w14:paraId="5AE9BDD4" w14:textId="77777777" w:rsidR="009F0BFD" w:rsidRPr="009F0BFD" w:rsidRDefault="009F0BFD" w:rsidP="009F0BFD">
            <w:pPr>
              <w:jc w:val="right"/>
              <w:rPr>
                <w:rFonts w:ascii="Arial" w:hAnsi="Arial" w:cs="Arial"/>
              </w:rPr>
            </w:pPr>
            <w:r w:rsidRPr="009F0BFD">
              <w:rPr>
                <w:rFonts w:ascii="Arial" w:hAnsi="Arial" w:cs="Arial"/>
              </w:rPr>
              <w:t>48.5</w:t>
            </w:r>
          </w:p>
        </w:tc>
      </w:tr>
      <w:tr w:rsidR="009F0BFD" w:rsidRPr="00476123" w14:paraId="0EF5F5D7"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0E66F3ED"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Oaxaca</w:t>
            </w:r>
          </w:p>
        </w:tc>
        <w:tc>
          <w:tcPr>
            <w:tcW w:w="1559" w:type="dxa"/>
            <w:shd w:val="clear" w:color="auto" w:fill="auto"/>
            <w:noWrap/>
            <w:hideMark/>
          </w:tcPr>
          <w:p w14:paraId="1EA873A3" w14:textId="77777777" w:rsidR="009F0BFD" w:rsidRPr="009F0BFD" w:rsidRDefault="009F0BFD" w:rsidP="009F0BFD">
            <w:pPr>
              <w:jc w:val="right"/>
              <w:rPr>
                <w:rFonts w:ascii="Arial" w:hAnsi="Arial" w:cs="Arial"/>
              </w:rPr>
            </w:pPr>
            <w:r w:rsidRPr="009F0BFD">
              <w:rPr>
                <w:rFonts w:ascii="Arial" w:hAnsi="Arial" w:cs="Arial"/>
              </w:rPr>
              <w:t>32 880</w:t>
            </w:r>
          </w:p>
        </w:tc>
        <w:tc>
          <w:tcPr>
            <w:tcW w:w="1560" w:type="dxa"/>
            <w:shd w:val="clear" w:color="auto" w:fill="auto"/>
            <w:noWrap/>
            <w:hideMark/>
          </w:tcPr>
          <w:p w14:paraId="3F68F1F5" w14:textId="77777777" w:rsidR="009F0BFD" w:rsidRPr="009F0BFD" w:rsidRDefault="009F0BFD" w:rsidP="009F0BFD">
            <w:pPr>
              <w:jc w:val="right"/>
              <w:rPr>
                <w:rFonts w:ascii="Arial" w:hAnsi="Arial" w:cs="Arial"/>
              </w:rPr>
            </w:pPr>
            <w:r w:rsidRPr="009F0BFD">
              <w:rPr>
                <w:rFonts w:ascii="Arial" w:hAnsi="Arial" w:cs="Arial"/>
              </w:rPr>
              <w:t>42 801</w:t>
            </w:r>
          </w:p>
        </w:tc>
        <w:tc>
          <w:tcPr>
            <w:tcW w:w="1275" w:type="dxa"/>
            <w:shd w:val="clear" w:color="auto" w:fill="auto"/>
            <w:noWrap/>
            <w:hideMark/>
          </w:tcPr>
          <w:p w14:paraId="38171141" w14:textId="77777777" w:rsidR="009F0BFD" w:rsidRPr="009F0BFD" w:rsidRDefault="009F0BFD" w:rsidP="009F0BFD">
            <w:pPr>
              <w:jc w:val="right"/>
              <w:rPr>
                <w:rFonts w:ascii="Arial" w:hAnsi="Arial" w:cs="Arial"/>
              </w:rPr>
            </w:pPr>
            <w:r w:rsidRPr="009F0BFD">
              <w:rPr>
                <w:rFonts w:ascii="Arial" w:hAnsi="Arial" w:cs="Arial"/>
              </w:rPr>
              <w:t>9 921</w:t>
            </w:r>
          </w:p>
        </w:tc>
        <w:tc>
          <w:tcPr>
            <w:tcW w:w="1560" w:type="dxa"/>
            <w:shd w:val="clear" w:color="auto" w:fill="auto"/>
            <w:noWrap/>
            <w:hideMark/>
          </w:tcPr>
          <w:p w14:paraId="67FDCEDD" w14:textId="77777777" w:rsidR="009F0BFD" w:rsidRPr="009F0BFD" w:rsidRDefault="009F0BFD" w:rsidP="009F0BFD">
            <w:pPr>
              <w:jc w:val="right"/>
              <w:rPr>
                <w:rFonts w:ascii="Arial" w:hAnsi="Arial" w:cs="Arial"/>
              </w:rPr>
            </w:pPr>
            <w:r w:rsidRPr="009F0BFD">
              <w:rPr>
                <w:rFonts w:ascii="Arial" w:hAnsi="Arial" w:cs="Arial"/>
              </w:rPr>
              <w:t>30.2</w:t>
            </w:r>
          </w:p>
        </w:tc>
      </w:tr>
      <w:tr w:rsidR="009F0BFD" w:rsidRPr="00476123" w14:paraId="40E3FB3C"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0CE4EEC2"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Puebla</w:t>
            </w:r>
          </w:p>
        </w:tc>
        <w:tc>
          <w:tcPr>
            <w:tcW w:w="1559" w:type="dxa"/>
            <w:shd w:val="clear" w:color="auto" w:fill="auto"/>
            <w:noWrap/>
            <w:hideMark/>
          </w:tcPr>
          <w:p w14:paraId="45A83E0D" w14:textId="77777777" w:rsidR="009F0BFD" w:rsidRPr="009F0BFD" w:rsidRDefault="009F0BFD" w:rsidP="009F0BFD">
            <w:pPr>
              <w:jc w:val="right"/>
              <w:rPr>
                <w:rFonts w:ascii="Arial" w:hAnsi="Arial" w:cs="Arial"/>
              </w:rPr>
            </w:pPr>
            <w:r w:rsidRPr="009F0BFD">
              <w:rPr>
                <w:rFonts w:ascii="Arial" w:hAnsi="Arial" w:cs="Arial"/>
              </w:rPr>
              <w:t>50 962</w:t>
            </w:r>
          </w:p>
        </w:tc>
        <w:tc>
          <w:tcPr>
            <w:tcW w:w="1560" w:type="dxa"/>
            <w:shd w:val="clear" w:color="auto" w:fill="auto"/>
            <w:noWrap/>
            <w:hideMark/>
          </w:tcPr>
          <w:p w14:paraId="62614DB1" w14:textId="77777777" w:rsidR="009F0BFD" w:rsidRPr="009F0BFD" w:rsidRDefault="009F0BFD" w:rsidP="009F0BFD">
            <w:pPr>
              <w:jc w:val="right"/>
              <w:rPr>
                <w:rFonts w:ascii="Arial" w:hAnsi="Arial" w:cs="Arial"/>
              </w:rPr>
            </w:pPr>
            <w:r w:rsidRPr="009F0BFD">
              <w:rPr>
                <w:rFonts w:ascii="Arial" w:hAnsi="Arial" w:cs="Arial"/>
              </w:rPr>
              <w:t>79 158</w:t>
            </w:r>
          </w:p>
        </w:tc>
        <w:tc>
          <w:tcPr>
            <w:tcW w:w="1275" w:type="dxa"/>
            <w:shd w:val="clear" w:color="auto" w:fill="auto"/>
            <w:noWrap/>
            <w:hideMark/>
          </w:tcPr>
          <w:p w14:paraId="49EE5864" w14:textId="77777777" w:rsidR="009F0BFD" w:rsidRPr="009F0BFD" w:rsidRDefault="009F0BFD" w:rsidP="009F0BFD">
            <w:pPr>
              <w:jc w:val="right"/>
              <w:rPr>
                <w:rFonts w:ascii="Arial" w:hAnsi="Arial" w:cs="Arial"/>
              </w:rPr>
            </w:pPr>
            <w:r w:rsidRPr="009F0BFD">
              <w:rPr>
                <w:rFonts w:ascii="Arial" w:hAnsi="Arial" w:cs="Arial"/>
              </w:rPr>
              <w:t>28 196</w:t>
            </w:r>
          </w:p>
        </w:tc>
        <w:tc>
          <w:tcPr>
            <w:tcW w:w="1560" w:type="dxa"/>
            <w:shd w:val="clear" w:color="auto" w:fill="auto"/>
            <w:noWrap/>
            <w:hideMark/>
          </w:tcPr>
          <w:p w14:paraId="57C1CD0B" w14:textId="77777777" w:rsidR="009F0BFD" w:rsidRPr="009F0BFD" w:rsidRDefault="009F0BFD" w:rsidP="009F0BFD">
            <w:pPr>
              <w:jc w:val="right"/>
              <w:rPr>
                <w:rFonts w:ascii="Arial" w:hAnsi="Arial" w:cs="Arial"/>
              </w:rPr>
            </w:pPr>
            <w:r w:rsidRPr="009F0BFD">
              <w:rPr>
                <w:rFonts w:ascii="Arial" w:hAnsi="Arial" w:cs="Arial"/>
              </w:rPr>
              <w:t>55.3</w:t>
            </w:r>
          </w:p>
        </w:tc>
      </w:tr>
      <w:tr w:rsidR="009F0BFD" w:rsidRPr="00476123" w14:paraId="6E0A3A16"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0529F748"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Querétaro</w:t>
            </w:r>
          </w:p>
        </w:tc>
        <w:tc>
          <w:tcPr>
            <w:tcW w:w="1559" w:type="dxa"/>
            <w:shd w:val="clear" w:color="auto" w:fill="auto"/>
            <w:noWrap/>
            <w:hideMark/>
          </w:tcPr>
          <w:p w14:paraId="36002766" w14:textId="77777777" w:rsidR="009F0BFD" w:rsidRPr="009F0BFD" w:rsidRDefault="009F0BFD" w:rsidP="009F0BFD">
            <w:pPr>
              <w:jc w:val="right"/>
              <w:rPr>
                <w:rFonts w:ascii="Arial" w:hAnsi="Arial" w:cs="Arial"/>
              </w:rPr>
            </w:pPr>
            <w:r w:rsidRPr="009F0BFD">
              <w:rPr>
                <w:rFonts w:ascii="Arial" w:hAnsi="Arial" w:cs="Arial"/>
              </w:rPr>
              <w:t>14 620</w:t>
            </w:r>
          </w:p>
        </w:tc>
        <w:tc>
          <w:tcPr>
            <w:tcW w:w="1560" w:type="dxa"/>
            <w:shd w:val="clear" w:color="auto" w:fill="auto"/>
            <w:noWrap/>
            <w:hideMark/>
          </w:tcPr>
          <w:p w14:paraId="3EF44E45" w14:textId="77777777" w:rsidR="009F0BFD" w:rsidRPr="009F0BFD" w:rsidRDefault="009F0BFD" w:rsidP="009F0BFD">
            <w:pPr>
              <w:jc w:val="right"/>
              <w:rPr>
                <w:rFonts w:ascii="Arial" w:hAnsi="Arial" w:cs="Arial"/>
              </w:rPr>
            </w:pPr>
            <w:r w:rsidRPr="009F0BFD">
              <w:rPr>
                <w:rFonts w:ascii="Arial" w:hAnsi="Arial" w:cs="Arial"/>
              </w:rPr>
              <w:t>22 447</w:t>
            </w:r>
          </w:p>
        </w:tc>
        <w:tc>
          <w:tcPr>
            <w:tcW w:w="1275" w:type="dxa"/>
            <w:shd w:val="clear" w:color="auto" w:fill="auto"/>
            <w:noWrap/>
            <w:hideMark/>
          </w:tcPr>
          <w:p w14:paraId="3D6B7B38" w14:textId="77777777" w:rsidR="009F0BFD" w:rsidRPr="009F0BFD" w:rsidRDefault="009F0BFD" w:rsidP="009F0BFD">
            <w:pPr>
              <w:jc w:val="right"/>
              <w:rPr>
                <w:rFonts w:ascii="Arial" w:hAnsi="Arial" w:cs="Arial"/>
              </w:rPr>
            </w:pPr>
            <w:r w:rsidRPr="009F0BFD">
              <w:rPr>
                <w:rFonts w:ascii="Arial" w:hAnsi="Arial" w:cs="Arial"/>
              </w:rPr>
              <w:t>7 827</w:t>
            </w:r>
          </w:p>
        </w:tc>
        <w:tc>
          <w:tcPr>
            <w:tcW w:w="1560" w:type="dxa"/>
            <w:shd w:val="clear" w:color="auto" w:fill="auto"/>
            <w:noWrap/>
            <w:hideMark/>
          </w:tcPr>
          <w:p w14:paraId="5F62D820" w14:textId="77777777" w:rsidR="009F0BFD" w:rsidRPr="009F0BFD" w:rsidRDefault="009F0BFD" w:rsidP="009F0BFD">
            <w:pPr>
              <w:jc w:val="right"/>
              <w:rPr>
                <w:rFonts w:ascii="Arial" w:hAnsi="Arial" w:cs="Arial"/>
              </w:rPr>
            </w:pPr>
            <w:r w:rsidRPr="009F0BFD">
              <w:rPr>
                <w:rFonts w:ascii="Arial" w:hAnsi="Arial" w:cs="Arial"/>
              </w:rPr>
              <w:t>53.5</w:t>
            </w:r>
          </w:p>
        </w:tc>
      </w:tr>
      <w:tr w:rsidR="009F0BFD" w:rsidRPr="00476123" w14:paraId="6E8A53DE"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19633E81"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Quintana Roo</w:t>
            </w:r>
          </w:p>
        </w:tc>
        <w:tc>
          <w:tcPr>
            <w:tcW w:w="1559" w:type="dxa"/>
            <w:shd w:val="clear" w:color="auto" w:fill="auto"/>
            <w:noWrap/>
            <w:hideMark/>
          </w:tcPr>
          <w:p w14:paraId="0F618C8B" w14:textId="77777777" w:rsidR="009F0BFD" w:rsidRPr="009F0BFD" w:rsidRDefault="009F0BFD" w:rsidP="009F0BFD">
            <w:pPr>
              <w:jc w:val="right"/>
              <w:rPr>
                <w:rFonts w:ascii="Arial" w:hAnsi="Arial" w:cs="Arial"/>
              </w:rPr>
            </w:pPr>
            <w:r w:rsidRPr="009F0BFD">
              <w:rPr>
                <w:rFonts w:ascii="Arial" w:hAnsi="Arial" w:cs="Arial"/>
              </w:rPr>
              <w:t>9 418</w:t>
            </w:r>
          </w:p>
        </w:tc>
        <w:tc>
          <w:tcPr>
            <w:tcW w:w="1560" w:type="dxa"/>
            <w:shd w:val="clear" w:color="auto" w:fill="auto"/>
            <w:noWrap/>
            <w:hideMark/>
          </w:tcPr>
          <w:p w14:paraId="2C597462" w14:textId="77777777" w:rsidR="009F0BFD" w:rsidRPr="009F0BFD" w:rsidRDefault="009F0BFD" w:rsidP="009F0BFD">
            <w:pPr>
              <w:jc w:val="right"/>
              <w:rPr>
                <w:rFonts w:ascii="Arial" w:hAnsi="Arial" w:cs="Arial"/>
              </w:rPr>
            </w:pPr>
            <w:r w:rsidRPr="009F0BFD">
              <w:rPr>
                <w:rFonts w:ascii="Arial" w:hAnsi="Arial" w:cs="Arial"/>
              </w:rPr>
              <w:t>13 416</w:t>
            </w:r>
          </w:p>
        </w:tc>
        <w:tc>
          <w:tcPr>
            <w:tcW w:w="1275" w:type="dxa"/>
            <w:shd w:val="clear" w:color="auto" w:fill="auto"/>
            <w:noWrap/>
            <w:hideMark/>
          </w:tcPr>
          <w:p w14:paraId="7ED29CCE" w14:textId="77777777" w:rsidR="009F0BFD" w:rsidRPr="009F0BFD" w:rsidRDefault="009F0BFD" w:rsidP="009F0BFD">
            <w:pPr>
              <w:jc w:val="right"/>
              <w:rPr>
                <w:rFonts w:ascii="Arial" w:hAnsi="Arial" w:cs="Arial"/>
              </w:rPr>
            </w:pPr>
            <w:r w:rsidRPr="009F0BFD">
              <w:rPr>
                <w:rFonts w:ascii="Arial" w:hAnsi="Arial" w:cs="Arial"/>
              </w:rPr>
              <w:t>3 998</w:t>
            </w:r>
          </w:p>
        </w:tc>
        <w:tc>
          <w:tcPr>
            <w:tcW w:w="1560" w:type="dxa"/>
            <w:shd w:val="clear" w:color="auto" w:fill="auto"/>
            <w:noWrap/>
            <w:hideMark/>
          </w:tcPr>
          <w:p w14:paraId="70D6766E" w14:textId="77777777" w:rsidR="009F0BFD" w:rsidRPr="009F0BFD" w:rsidRDefault="009F0BFD" w:rsidP="009F0BFD">
            <w:pPr>
              <w:jc w:val="right"/>
              <w:rPr>
                <w:rFonts w:ascii="Arial" w:hAnsi="Arial" w:cs="Arial"/>
              </w:rPr>
            </w:pPr>
            <w:r w:rsidRPr="009F0BFD">
              <w:rPr>
                <w:rFonts w:ascii="Arial" w:hAnsi="Arial" w:cs="Arial"/>
              </w:rPr>
              <w:t>42.5</w:t>
            </w:r>
          </w:p>
        </w:tc>
      </w:tr>
      <w:tr w:rsidR="009F0BFD" w:rsidRPr="00476123" w14:paraId="1CA203A7"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4BC059DE"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San Luis Potosí</w:t>
            </w:r>
          </w:p>
        </w:tc>
        <w:tc>
          <w:tcPr>
            <w:tcW w:w="1559" w:type="dxa"/>
            <w:shd w:val="clear" w:color="auto" w:fill="auto"/>
            <w:noWrap/>
            <w:hideMark/>
          </w:tcPr>
          <w:p w14:paraId="2D447AFB" w14:textId="77777777" w:rsidR="009F0BFD" w:rsidRPr="009F0BFD" w:rsidRDefault="009F0BFD" w:rsidP="009F0BFD">
            <w:pPr>
              <w:jc w:val="right"/>
              <w:rPr>
                <w:rFonts w:ascii="Arial" w:hAnsi="Arial" w:cs="Arial"/>
              </w:rPr>
            </w:pPr>
            <w:r w:rsidRPr="009F0BFD">
              <w:rPr>
                <w:rFonts w:ascii="Arial" w:hAnsi="Arial" w:cs="Arial"/>
              </w:rPr>
              <w:t>22 109</w:t>
            </w:r>
          </w:p>
        </w:tc>
        <w:tc>
          <w:tcPr>
            <w:tcW w:w="1560" w:type="dxa"/>
            <w:shd w:val="clear" w:color="auto" w:fill="auto"/>
            <w:noWrap/>
            <w:hideMark/>
          </w:tcPr>
          <w:p w14:paraId="372EC726" w14:textId="77777777" w:rsidR="009F0BFD" w:rsidRPr="009F0BFD" w:rsidRDefault="009F0BFD" w:rsidP="009F0BFD">
            <w:pPr>
              <w:jc w:val="right"/>
              <w:rPr>
                <w:rFonts w:ascii="Arial" w:hAnsi="Arial" w:cs="Arial"/>
              </w:rPr>
            </w:pPr>
            <w:r w:rsidRPr="009F0BFD">
              <w:rPr>
                <w:rFonts w:ascii="Arial" w:hAnsi="Arial" w:cs="Arial"/>
              </w:rPr>
              <w:t>32 680</w:t>
            </w:r>
          </w:p>
        </w:tc>
        <w:tc>
          <w:tcPr>
            <w:tcW w:w="1275" w:type="dxa"/>
            <w:shd w:val="clear" w:color="auto" w:fill="auto"/>
            <w:noWrap/>
            <w:hideMark/>
          </w:tcPr>
          <w:p w14:paraId="189AE016" w14:textId="77777777" w:rsidR="009F0BFD" w:rsidRPr="009F0BFD" w:rsidRDefault="009F0BFD" w:rsidP="009F0BFD">
            <w:pPr>
              <w:jc w:val="right"/>
              <w:rPr>
                <w:rFonts w:ascii="Arial" w:hAnsi="Arial" w:cs="Arial"/>
              </w:rPr>
            </w:pPr>
            <w:r w:rsidRPr="009F0BFD">
              <w:rPr>
                <w:rFonts w:ascii="Arial" w:hAnsi="Arial" w:cs="Arial"/>
              </w:rPr>
              <w:t>10 571</w:t>
            </w:r>
          </w:p>
        </w:tc>
        <w:tc>
          <w:tcPr>
            <w:tcW w:w="1560" w:type="dxa"/>
            <w:shd w:val="clear" w:color="auto" w:fill="auto"/>
            <w:noWrap/>
            <w:hideMark/>
          </w:tcPr>
          <w:p w14:paraId="08937952" w14:textId="77777777" w:rsidR="009F0BFD" w:rsidRPr="009F0BFD" w:rsidRDefault="009F0BFD" w:rsidP="009F0BFD">
            <w:pPr>
              <w:jc w:val="right"/>
              <w:rPr>
                <w:rFonts w:ascii="Arial" w:hAnsi="Arial" w:cs="Arial"/>
              </w:rPr>
            </w:pPr>
            <w:r w:rsidRPr="009F0BFD">
              <w:rPr>
                <w:rFonts w:ascii="Arial" w:hAnsi="Arial" w:cs="Arial"/>
              </w:rPr>
              <w:t>47.8</w:t>
            </w:r>
          </w:p>
        </w:tc>
      </w:tr>
      <w:tr w:rsidR="009F0BFD" w:rsidRPr="00476123" w14:paraId="249D14DF"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0E72CE60"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Sinaloa</w:t>
            </w:r>
          </w:p>
        </w:tc>
        <w:tc>
          <w:tcPr>
            <w:tcW w:w="1559" w:type="dxa"/>
            <w:shd w:val="clear" w:color="auto" w:fill="auto"/>
            <w:noWrap/>
            <w:hideMark/>
          </w:tcPr>
          <w:p w14:paraId="6563EEE5" w14:textId="77777777" w:rsidR="009F0BFD" w:rsidRPr="009F0BFD" w:rsidRDefault="009F0BFD" w:rsidP="009F0BFD">
            <w:pPr>
              <w:jc w:val="right"/>
              <w:rPr>
                <w:rFonts w:ascii="Arial" w:hAnsi="Arial" w:cs="Arial"/>
              </w:rPr>
            </w:pPr>
            <w:r w:rsidRPr="009F0BFD">
              <w:rPr>
                <w:rFonts w:ascii="Arial" w:hAnsi="Arial" w:cs="Arial"/>
              </w:rPr>
              <w:t>21 486</w:t>
            </w:r>
          </w:p>
        </w:tc>
        <w:tc>
          <w:tcPr>
            <w:tcW w:w="1560" w:type="dxa"/>
            <w:shd w:val="clear" w:color="auto" w:fill="auto"/>
            <w:noWrap/>
            <w:hideMark/>
          </w:tcPr>
          <w:p w14:paraId="45D0C5F8" w14:textId="77777777" w:rsidR="009F0BFD" w:rsidRPr="009F0BFD" w:rsidRDefault="009F0BFD" w:rsidP="009F0BFD">
            <w:pPr>
              <w:jc w:val="right"/>
              <w:rPr>
                <w:rFonts w:ascii="Arial" w:hAnsi="Arial" w:cs="Arial"/>
              </w:rPr>
            </w:pPr>
            <w:r w:rsidRPr="009F0BFD">
              <w:rPr>
                <w:rFonts w:ascii="Arial" w:hAnsi="Arial" w:cs="Arial"/>
              </w:rPr>
              <w:t>29 337</w:t>
            </w:r>
          </w:p>
        </w:tc>
        <w:tc>
          <w:tcPr>
            <w:tcW w:w="1275" w:type="dxa"/>
            <w:shd w:val="clear" w:color="auto" w:fill="auto"/>
            <w:noWrap/>
            <w:hideMark/>
          </w:tcPr>
          <w:p w14:paraId="7547A1D1" w14:textId="77777777" w:rsidR="009F0BFD" w:rsidRPr="009F0BFD" w:rsidRDefault="009F0BFD" w:rsidP="009F0BFD">
            <w:pPr>
              <w:jc w:val="right"/>
              <w:rPr>
                <w:rFonts w:ascii="Arial" w:hAnsi="Arial" w:cs="Arial"/>
              </w:rPr>
            </w:pPr>
            <w:r w:rsidRPr="009F0BFD">
              <w:rPr>
                <w:rFonts w:ascii="Arial" w:hAnsi="Arial" w:cs="Arial"/>
              </w:rPr>
              <w:t>7 851</w:t>
            </w:r>
          </w:p>
        </w:tc>
        <w:tc>
          <w:tcPr>
            <w:tcW w:w="1560" w:type="dxa"/>
            <w:shd w:val="clear" w:color="auto" w:fill="auto"/>
            <w:noWrap/>
            <w:hideMark/>
          </w:tcPr>
          <w:p w14:paraId="5817D040" w14:textId="77777777" w:rsidR="009F0BFD" w:rsidRPr="009F0BFD" w:rsidRDefault="009F0BFD" w:rsidP="009F0BFD">
            <w:pPr>
              <w:jc w:val="right"/>
              <w:rPr>
                <w:rFonts w:ascii="Arial" w:hAnsi="Arial" w:cs="Arial"/>
              </w:rPr>
            </w:pPr>
            <w:r w:rsidRPr="009F0BFD">
              <w:rPr>
                <w:rFonts w:ascii="Arial" w:hAnsi="Arial" w:cs="Arial"/>
              </w:rPr>
              <w:t>36.5</w:t>
            </w:r>
          </w:p>
        </w:tc>
      </w:tr>
      <w:tr w:rsidR="009F0BFD" w:rsidRPr="00476123" w14:paraId="2263FC45"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39367EE3"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Sonora</w:t>
            </w:r>
          </w:p>
        </w:tc>
        <w:tc>
          <w:tcPr>
            <w:tcW w:w="1559" w:type="dxa"/>
            <w:shd w:val="clear" w:color="auto" w:fill="auto"/>
            <w:noWrap/>
            <w:hideMark/>
          </w:tcPr>
          <w:p w14:paraId="7AAE9610" w14:textId="77777777" w:rsidR="009F0BFD" w:rsidRPr="009F0BFD" w:rsidRDefault="009F0BFD" w:rsidP="009F0BFD">
            <w:pPr>
              <w:jc w:val="right"/>
              <w:rPr>
                <w:rFonts w:ascii="Arial" w:hAnsi="Arial" w:cs="Arial"/>
              </w:rPr>
            </w:pPr>
            <w:r w:rsidRPr="009F0BFD">
              <w:rPr>
                <w:rFonts w:ascii="Arial" w:hAnsi="Arial" w:cs="Arial"/>
              </w:rPr>
              <w:t>24 389</w:t>
            </w:r>
          </w:p>
        </w:tc>
        <w:tc>
          <w:tcPr>
            <w:tcW w:w="1560" w:type="dxa"/>
            <w:shd w:val="clear" w:color="auto" w:fill="auto"/>
            <w:noWrap/>
            <w:hideMark/>
          </w:tcPr>
          <w:p w14:paraId="16BFEE95" w14:textId="77777777" w:rsidR="009F0BFD" w:rsidRPr="009F0BFD" w:rsidRDefault="009F0BFD" w:rsidP="009F0BFD">
            <w:pPr>
              <w:jc w:val="right"/>
              <w:rPr>
                <w:rFonts w:ascii="Arial" w:hAnsi="Arial" w:cs="Arial"/>
              </w:rPr>
            </w:pPr>
            <w:r w:rsidRPr="009F0BFD">
              <w:rPr>
                <w:rFonts w:ascii="Arial" w:hAnsi="Arial" w:cs="Arial"/>
              </w:rPr>
              <w:t>35 226</w:t>
            </w:r>
          </w:p>
        </w:tc>
        <w:tc>
          <w:tcPr>
            <w:tcW w:w="1275" w:type="dxa"/>
            <w:shd w:val="clear" w:color="auto" w:fill="auto"/>
            <w:noWrap/>
            <w:hideMark/>
          </w:tcPr>
          <w:p w14:paraId="5C308CE3" w14:textId="77777777" w:rsidR="009F0BFD" w:rsidRPr="009F0BFD" w:rsidRDefault="009F0BFD" w:rsidP="009F0BFD">
            <w:pPr>
              <w:jc w:val="right"/>
              <w:rPr>
                <w:rFonts w:ascii="Arial" w:hAnsi="Arial" w:cs="Arial"/>
              </w:rPr>
            </w:pPr>
            <w:r w:rsidRPr="009F0BFD">
              <w:rPr>
                <w:rFonts w:ascii="Arial" w:hAnsi="Arial" w:cs="Arial"/>
              </w:rPr>
              <w:t>10 837</w:t>
            </w:r>
          </w:p>
        </w:tc>
        <w:tc>
          <w:tcPr>
            <w:tcW w:w="1560" w:type="dxa"/>
            <w:shd w:val="clear" w:color="auto" w:fill="auto"/>
            <w:noWrap/>
            <w:hideMark/>
          </w:tcPr>
          <w:p w14:paraId="4D99DA99" w14:textId="77777777" w:rsidR="009F0BFD" w:rsidRPr="009F0BFD" w:rsidRDefault="009F0BFD" w:rsidP="009F0BFD">
            <w:pPr>
              <w:jc w:val="right"/>
              <w:rPr>
                <w:rFonts w:ascii="Arial" w:hAnsi="Arial" w:cs="Arial"/>
              </w:rPr>
            </w:pPr>
            <w:r w:rsidRPr="009F0BFD">
              <w:rPr>
                <w:rFonts w:ascii="Arial" w:hAnsi="Arial" w:cs="Arial"/>
              </w:rPr>
              <w:t>44.4</w:t>
            </w:r>
          </w:p>
        </w:tc>
      </w:tr>
      <w:tr w:rsidR="009F0BFD" w:rsidRPr="00476123" w14:paraId="2FBAF9F1"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70D1B0FD"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Tabasco</w:t>
            </w:r>
          </w:p>
        </w:tc>
        <w:tc>
          <w:tcPr>
            <w:tcW w:w="1559" w:type="dxa"/>
            <w:shd w:val="clear" w:color="auto" w:fill="auto"/>
            <w:noWrap/>
            <w:hideMark/>
          </w:tcPr>
          <w:p w14:paraId="377FD684" w14:textId="77777777" w:rsidR="009F0BFD" w:rsidRPr="009F0BFD" w:rsidRDefault="009F0BFD" w:rsidP="009F0BFD">
            <w:pPr>
              <w:jc w:val="right"/>
              <w:rPr>
                <w:rFonts w:ascii="Arial" w:hAnsi="Arial" w:cs="Arial"/>
              </w:rPr>
            </w:pPr>
            <w:r w:rsidRPr="009F0BFD">
              <w:rPr>
                <w:rFonts w:ascii="Arial" w:hAnsi="Arial" w:cs="Arial"/>
              </w:rPr>
              <w:t>18 910</w:t>
            </w:r>
          </w:p>
        </w:tc>
        <w:tc>
          <w:tcPr>
            <w:tcW w:w="1560" w:type="dxa"/>
            <w:shd w:val="clear" w:color="auto" w:fill="auto"/>
            <w:noWrap/>
            <w:hideMark/>
          </w:tcPr>
          <w:p w14:paraId="3E55627D" w14:textId="77777777" w:rsidR="009F0BFD" w:rsidRPr="009F0BFD" w:rsidRDefault="009F0BFD" w:rsidP="009F0BFD">
            <w:pPr>
              <w:jc w:val="right"/>
              <w:rPr>
                <w:rFonts w:ascii="Arial" w:hAnsi="Arial" w:cs="Arial"/>
              </w:rPr>
            </w:pPr>
            <w:r w:rsidRPr="009F0BFD">
              <w:rPr>
                <w:rFonts w:ascii="Arial" w:hAnsi="Arial" w:cs="Arial"/>
              </w:rPr>
              <w:t>26 888</w:t>
            </w:r>
          </w:p>
        </w:tc>
        <w:tc>
          <w:tcPr>
            <w:tcW w:w="1275" w:type="dxa"/>
            <w:shd w:val="clear" w:color="auto" w:fill="auto"/>
            <w:noWrap/>
            <w:hideMark/>
          </w:tcPr>
          <w:p w14:paraId="6CB03BC3" w14:textId="77777777" w:rsidR="009F0BFD" w:rsidRPr="009F0BFD" w:rsidRDefault="009F0BFD" w:rsidP="009F0BFD">
            <w:pPr>
              <w:jc w:val="right"/>
              <w:rPr>
                <w:rFonts w:ascii="Arial" w:hAnsi="Arial" w:cs="Arial"/>
              </w:rPr>
            </w:pPr>
            <w:r w:rsidRPr="009F0BFD">
              <w:rPr>
                <w:rFonts w:ascii="Arial" w:hAnsi="Arial" w:cs="Arial"/>
              </w:rPr>
              <w:t>7 978</w:t>
            </w:r>
          </w:p>
        </w:tc>
        <w:tc>
          <w:tcPr>
            <w:tcW w:w="1560" w:type="dxa"/>
            <w:shd w:val="clear" w:color="auto" w:fill="auto"/>
            <w:noWrap/>
            <w:hideMark/>
          </w:tcPr>
          <w:p w14:paraId="3FF18653" w14:textId="77777777" w:rsidR="009F0BFD" w:rsidRPr="009F0BFD" w:rsidRDefault="009F0BFD" w:rsidP="009F0BFD">
            <w:pPr>
              <w:jc w:val="right"/>
              <w:rPr>
                <w:rFonts w:ascii="Arial" w:hAnsi="Arial" w:cs="Arial"/>
              </w:rPr>
            </w:pPr>
            <w:r w:rsidRPr="009F0BFD">
              <w:rPr>
                <w:rFonts w:ascii="Arial" w:hAnsi="Arial" w:cs="Arial"/>
              </w:rPr>
              <w:t>42.2</w:t>
            </w:r>
          </w:p>
        </w:tc>
      </w:tr>
      <w:tr w:rsidR="009F0BFD" w:rsidRPr="00476123" w14:paraId="7DA803EF"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33135995"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Tamaulipas</w:t>
            </w:r>
          </w:p>
        </w:tc>
        <w:tc>
          <w:tcPr>
            <w:tcW w:w="1559" w:type="dxa"/>
            <w:shd w:val="clear" w:color="auto" w:fill="auto"/>
            <w:noWrap/>
            <w:hideMark/>
          </w:tcPr>
          <w:p w14:paraId="08608A77" w14:textId="77777777" w:rsidR="009F0BFD" w:rsidRPr="009F0BFD" w:rsidRDefault="009F0BFD" w:rsidP="009F0BFD">
            <w:pPr>
              <w:jc w:val="right"/>
              <w:rPr>
                <w:rFonts w:ascii="Arial" w:hAnsi="Arial" w:cs="Arial"/>
              </w:rPr>
            </w:pPr>
            <w:r w:rsidRPr="009F0BFD">
              <w:rPr>
                <w:rFonts w:ascii="Arial" w:hAnsi="Arial" w:cs="Arial"/>
              </w:rPr>
              <w:t>27 074</w:t>
            </w:r>
          </w:p>
        </w:tc>
        <w:tc>
          <w:tcPr>
            <w:tcW w:w="1560" w:type="dxa"/>
            <w:shd w:val="clear" w:color="auto" w:fill="auto"/>
            <w:noWrap/>
            <w:hideMark/>
          </w:tcPr>
          <w:p w14:paraId="7AACA8D4" w14:textId="77777777" w:rsidR="009F0BFD" w:rsidRPr="009F0BFD" w:rsidRDefault="009F0BFD" w:rsidP="009F0BFD">
            <w:pPr>
              <w:jc w:val="right"/>
              <w:rPr>
                <w:rFonts w:ascii="Arial" w:hAnsi="Arial" w:cs="Arial"/>
              </w:rPr>
            </w:pPr>
            <w:r w:rsidRPr="009F0BFD">
              <w:rPr>
                <w:rFonts w:ascii="Arial" w:hAnsi="Arial" w:cs="Arial"/>
              </w:rPr>
              <w:t>34 737</w:t>
            </w:r>
          </w:p>
        </w:tc>
        <w:tc>
          <w:tcPr>
            <w:tcW w:w="1275" w:type="dxa"/>
            <w:shd w:val="clear" w:color="auto" w:fill="auto"/>
            <w:noWrap/>
            <w:hideMark/>
          </w:tcPr>
          <w:p w14:paraId="4CD5D6A9" w14:textId="77777777" w:rsidR="009F0BFD" w:rsidRPr="009F0BFD" w:rsidRDefault="009F0BFD" w:rsidP="009F0BFD">
            <w:pPr>
              <w:jc w:val="right"/>
              <w:rPr>
                <w:rFonts w:ascii="Arial" w:hAnsi="Arial" w:cs="Arial"/>
              </w:rPr>
            </w:pPr>
            <w:r w:rsidRPr="009F0BFD">
              <w:rPr>
                <w:rFonts w:ascii="Arial" w:hAnsi="Arial" w:cs="Arial"/>
              </w:rPr>
              <w:t>7 663</w:t>
            </w:r>
          </w:p>
        </w:tc>
        <w:tc>
          <w:tcPr>
            <w:tcW w:w="1560" w:type="dxa"/>
            <w:shd w:val="clear" w:color="auto" w:fill="auto"/>
            <w:noWrap/>
            <w:hideMark/>
          </w:tcPr>
          <w:p w14:paraId="4298DECC" w14:textId="77777777" w:rsidR="009F0BFD" w:rsidRPr="009F0BFD" w:rsidRDefault="009F0BFD" w:rsidP="009F0BFD">
            <w:pPr>
              <w:jc w:val="right"/>
              <w:rPr>
                <w:rFonts w:ascii="Arial" w:hAnsi="Arial" w:cs="Arial"/>
              </w:rPr>
            </w:pPr>
            <w:r w:rsidRPr="009F0BFD">
              <w:rPr>
                <w:rFonts w:ascii="Arial" w:hAnsi="Arial" w:cs="Arial"/>
              </w:rPr>
              <w:t>28.3</w:t>
            </w:r>
          </w:p>
        </w:tc>
      </w:tr>
      <w:tr w:rsidR="009F0BFD" w:rsidRPr="00476123" w14:paraId="1589B377"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31ABE122"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Tlaxcala</w:t>
            </w:r>
          </w:p>
        </w:tc>
        <w:tc>
          <w:tcPr>
            <w:tcW w:w="1559" w:type="dxa"/>
            <w:shd w:val="clear" w:color="auto" w:fill="auto"/>
            <w:noWrap/>
            <w:hideMark/>
          </w:tcPr>
          <w:p w14:paraId="29E8B230" w14:textId="77777777" w:rsidR="009F0BFD" w:rsidRPr="009F0BFD" w:rsidRDefault="009F0BFD" w:rsidP="009F0BFD">
            <w:pPr>
              <w:jc w:val="right"/>
              <w:rPr>
                <w:rFonts w:ascii="Arial" w:hAnsi="Arial" w:cs="Arial"/>
              </w:rPr>
            </w:pPr>
            <w:r w:rsidRPr="009F0BFD">
              <w:rPr>
                <w:rFonts w:ascii="Arial" w:hAnsi="Arial" w:cs="Arial"/>
              </w:rPr>
              <w:t>9 177</w:t>
            </w:r>
          </w:p>
        </w:tc>
        <w:tc>
          <w:tcPr>
            <w:tcW w:w="1560" w:type="dxa"/>
            <w:shd w:val="clear" w:color="auto" w:fill="auto"/>
            <w:noWrap/>
            <w:hideMark/>
          </w:tcPr>
          <w:p w14:paraId="5F08B74C" w14:textId="77777777" w:rsidR="009F0BFD" w:rsidRPr="009F0BFD" w:rsidRDefault="009F0BFD" w:rsidP="009F0BFD">
            <w:pPr>
              <w:jc w:val="right"/>
              <w:rPr>
                <w:rFonts w:ascii="Arial" w:hAnsi="Arial" w:cs="Arial"/>
              </w:rPr>
            </w:pPr>
            <w:r w:rsidRPr="009F0BFD">
              <w:rPr>
                <w:rFonts w:ascii="Arial" w:hAnsi="Arial" w:cs="Arial"/>
              </w:rPr>
              <w:t>16 343</w:t>
            </w:r>
          </w:p>
        </w:tc>
        <w:tc>
          <w:tcPr>
            <w:tcW w:w="1275" w:type="dxa"/>
            <w:shd w:val="clear" w:color="auto" w:fill="auto"/>
            <w:noWrap/>
            <w:hideMark/>
          </w:tcPr>
          <w:p w14:paraId="6C6CD2F8" w14:textId="77777777" w:rsidR="009F0BFD" w:rsidRPr="009F0BFD" w:rsidRDefault="009F0BFD" w:rsidP="009F0BFD">
            <w:pPr>
              <w:jc w:val="right"/>
              <w:rPr>
                <w:rFonts w:ascii="Arial" w:hAnsi="Arial" w:cs="Arial"/>
              </w:rPr>
            </w:pPr>
            <w:r w:rsidRPr="009F0BFD">
              <w:rPr>
                <w:rFonts w:ascii="Arial" w:hAnsi="Arial" w:cs="Arial"/>
              </w:rPr>
              <w:t>7 166</w:t>
            </w:r>
          </w:p>
        </w:tc>
        <w:tc>
          <w:tcPr>
            <w:tcW w:w="1560" w:type="dxa"/>
            <w:shd w:val="clear" w:color="auto" w:fill="auto"/>
            <w:noWrap/>
            <w:hideMark/>
          </w:tcPr>
          <w:p w14:paraId="25E677AB" w14:textId="77777777" w:rsidR="009F0BFD" w:rsidRPr="009F0BFD" w:rsidRDefault="009F0BFD" w:rsidP="009F0BFD">
            <w:pPr>
              <w:jc w:val="right"/>
              <w:rPr>
                <w:rFonts w:ascii="Arial" w:hAnsi="Arial" w:cs="Arial"/>
              </w:rPr>
            </w:pPr>
            <w:r w:rsidRPr="009F0BFD">
              <w:rPr>
                <w:rFonts w:ascii="Arial" w:hAnsi="Arial" w:cs="Arial"/>
              </w:rPr>
              <w:t>78.1</w:t>
            </w:r>
          </w:p>
        </w:tc>
      </w:tr>
      <w:tr w:rsidR="009F0BFD" w:rsidRPr="00476123" w14:paraId="177C912F"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5EB695A0"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Veracruz de Ignacio de la Llave</w:t>
            </w:r>
          </w:p>
        </w:tc>
        <w:tc>
          <w:tcPr>
            <w:tcW w:w="1559" w:type="dxa"/>
            <w:shd w:val="clear" w:color="auto" w:fill="auto"/>
            <w:noWrap/>
            <w:hideMark/>
          </w:tcPr>
          <w:p w14:paraId="1D96FA36" w14:textId="77777777" w:rsidR="009F0BFD" w:rsidRPr="009F0BFD" w:rsidRDefault="009F0BFD" w:rsidP="009F0BFD">
            <w:pPr>
              <w:jc w:val="right"/>
              <w:rPr>
                <w:rFonts w:ascii="Arial" w:hAnsi="Arial" w:cs="Arial"/>
              </w:rPr>
            </w:pPr>
            <w:r w:rsidRPr="009F0BFD">
              <w:rPr>
                <w:rFonts w:ascii="Arial" w:hAnsi="Arial" w:cs="Arial"/>
              </w:rPr>
              <w:t>71 128</w:t>
            </w:r>
          </w:p>
        </w:tc>
        <w:tc>
          <w:tcPr>
            <w:tcW w:w="1560" w:type="dxa"/>
            <w:shd w:val="clear" w:color="auto" w:fill="auto"/>
            <w:noWrap/>
            <w:hideMark/>
          </w:tcPr>
          <w:p w14:paraId="4409B059" w14:textId="77777777" w:rsidR="009F0BFD" w:rsidRPr="009F0BFD" w:rsidRDefault="009F0BFD" w:rsidP="009F0BFD">
            <w:pPr>
              <w:jc w:val="right"/>
              <w:rPr>
                <w:rFonts w:ascii="Arial" w:hAnsi="Arial" w:cs="Arial"/>
              </w:rPr>
            </w:pPr>
            <w:r w:rsidRPr="009F0BFD">
              <w:rPr>
                <w:rFonts w:ascii="Arial" w:hAnsi="Arial" w:cs="Arial"/>
              </w:rPr>
              <w:t>93 803</w:t>
            </w:r>
          </w:p>
        </w:tc>
        <w:tc>
          <w:tcPr>
            <w:tcW w:w="1275" w:type="dxa"/>
            <w:shd w:val="clear" w:color="auto" w:fill="auto"/>
            <w:noWrap/>
            <w:hideMark/>
          </w:tcPr>
          <w:p w14:paraId="42BF3227" w14:textId="77777777" w:rsidR="009F0BFD" w:rsidRPr="009F0BFD" w:rsidRDefault="009F0BFD" w:rsidP="009F0BFD">
            <w:pPr>
              <w:jc w:val="right"/>
              <w:rPr>
                <w:rFonts w:ascii="Arial" w:hAnsi="Arial" w:cs="Arial"/>
              </w:rPr>
            </w:pPr>
            <w:r w:rsidRPr="009F0BFD">
              <w:rPr>
                <w:rFonts w:ascii="Arial" w:hAnsi="Arial" w:cs="Arial"/>
              </w:rPr>
              <w:t>22 675</w:t>
            </w:r>
          </w:p>
        </w:tc>
        <w:tc>
          <w:tcPr>
            <w:tcW w:w="1560" w:type="dxa"/>
            <w:shd w:val="clear" w:color="auto" w:fill="auto"/>
            <w:noWrap/>
            <w:hideMark/>
          </w:tcPr>
          <w:p w14:paraId="3BF3EA9E" w14:textId="77777777" w:rsidR="009F0BFD" w:rsidRPr="009F0BFD" w:rsidRDefault="009F0BFD" w:rsidP="009F0BFD">
            <w:pPr>
              <w:jc w:val="right"/>
              <w:rPr>
                <w:rFonts w:ascii="Arial" w:hAnsi="Arial" w:cs="Arial"/>
              </w:rPr>
            </w:pPr>
            <w:r w:rsidRPr="009F0BFD">
              <w:rPr>
                <w:rFonts w:ascii="Arial" w:hAnsi="Arial" w:cs="Arial"/>
              </w:rPr>
              <w:t>31.9</w:t>
            </w:r>
          </w:p>
        </w:tc>
      </w:tr>
      <w:tr w:rsidR="009F0BFD" w:rsidRPr="00476123" w14:paraId="6256433A" w14:textId="77777777" w:rsidTr="0079236B">
        <w:trPr>
          <w:trHeight w:val="300"/>
        </w:trPr>
        <w:tc>
          <w:tcPr>
            <w:tcW w:w="3539" w:type="dxa"/>
            <w:tcBorders>
              <w:top w:val="nil"/>
              <w:bottom w:val="nil"/>
            </w:tcBorders>
            <w:shd w:val="clear" w:color="auto" w:fill="D9D9D9" w:themeFill="background1" w:themeFillShade="D9"/>
            <w:noWrap/>
            <w:vAlign w:val="bottom"/>
            <w:hideMark/>
          </w:tcPr>
          <w:p w14:paraId="20DA6D20"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Yucatán</w:t>
            </w:r>
          </w:p>
        </w:tc>
        <w:tc>
          <w:tcPr>
            <w:tcW w:w="1559" w:type="dxa"/>
            <w:shd w:val="clear" w:color="auto" w:fill="auto"/>
            <w:noWrap/>
            <w:hideMark/>
          </w:tcPr>
          <w:p w14:paraId="76992F2D" w14:textId="77777777" w:rsidR="009F0BFD" w:rsidRPr="009F0BFD" w:rsidRDefault="009F0BFD" w:rsidP="009F0BFD">
            <w:pPr>
              <w:jc w:val="right"/>
              <w:rPr>
                <w:rFonts w:ascii="Arial" w:hAnsi="Arial" w:cs="Arial"/>
              </w:rPr>
            </w:pPr>
            <w:r w:rsidRPr="009F0BFD">
              <w:rPr>
                <w:rFonts w:ascii="Arial" w:hAnsi="Arial" w:cs="Arial"/>
              </w:rPr>
              <w:t>18 483</w:t>
            </w:r>
          </w:p>
        </w:tc>
        <w:tc>
          <w:tcPr>
            <w:tcW w:w="1560" w:type="dxa"/>
            <w:shd w:val="clear" w:color="auto" w:fill="auto"/>
            <w:noWrap/>
            <w:hideMark/>
          </w:tcPr>
          <w:p w14:paraId="6DB3C748" w14:textId="77777777" w:rsidR="009F0BFD" w:rsidRPr="009F0BFD" w:rsidRDefault="009F0BFD" w:rsidP="009F0BFD">
            <w:pPr>
              <w:jc w:val="right"/>
              <w:rPr>
                <w:rFonts w:ascii="Arial" w:hAnsi="Arial" w:cs="Arial"/>
              </w:rPr>
            </w:pPr>
            <w:r w:rsidRPr="009F0BFD">
              <w:rPr>
                <w:rFonts w:ascii="Arial" w:hAnsi="Arial" w:cs="Arial"/>
              </w:rPr>
              <w:t>23 283</w:t>
            </w:r>
          </w:p>
        </w:tc>
        <w:tc>
          <w:tcPr>
            <w:tcW w:w="1275" w:type="dxa"/>
            <w:shd w:val="clear" w:color="auto" w:fill="auto"/>
            <w:noWrap/>
            <w:hideMark/>
          </w:tcPr>
          <w:p w14:paraId="24F111C4" w14:textId="77777777" w:rsidR="009F0BFD" w:rsidRPr="009F0BFD" w:rsidRDefault="009F0BFD" w:rsidP="009F0BFD">
            <w:pPr>
              <w:jc w:val="right"/>
              <w:rPr>
                <w:rFonts w:ascii="Arial" w:hAnsi="Arial" w:cs="Arial"/>
              </w:rPr>
            </w:pPr>
            <w:r w:rsidRPr="009F0BFD">
              <w:rPr>
                <w:rFonts w:ascii="Arial" w:hAnsi="Arial" w:cs="Arial"/>
              </w:rPr>
              <w:t>4 800</w:t>
            </w:r>
          </w:p>
        </w:tc>
        <w:tc>
          <w:tcPr>
            <w:tcW w:w="1560" w:type="dxa"/>
            <w:shd w:val="clear" w:color="auto" w:fill="auto"/>
            <w:noWrap/>
            <w:hideMark/>
          </w:tcPr>
          <w:p w14:paraId="4F434260" w14:textId="77777777" w:rsidR="009F0BFD" w:rsidRPr="009F0BFD" w:rsidRDefault="009F0BFD" w:rsidP="009F0BFD">
            <w:pPr>
              <w:jc w:val="right"/>
              <w:rPr>
                <w:rFonts w:ascii="Arial" w:hAnsi="Arial" w:cs="Arial"/>
              </w:rPr>
            </w:pPr>
            <w:r w:rsidRPr="009F0BFD">
              <w:rPr>
                <w:rFonts w:ascii="Arial" w:hAnsi="Arial" w:cs="Arial"/>
              </w:rPr>
              <w:t>26.0</w:t>
            </w:r>
          </w:p>
        </w:tc>
      </w:tr>
      <w:tr w:rsidR="009F0BFD" w:rsidRPr="00476123" w14:paraId="5E5529A7" w14:textId="77777777" w:rsidTr="0079236B">
        <w:trPr>
          <w:trHeight w:val="315"/>
        </w:trPr>
        <w:tc>
          <w:tcPr>
            <w:tcW w:w="3539" w:type="dxa"/>
            <w:tcBorders>
              <w:top w:val="nil"/>
              <w:bottom w:val="single" w:sz="8" w:space="0" w:color="BFBFBF"/>
            </w:tcBorders>
            <w:shd w:val="clear" w:color="auto" w:fill="D9D9D9" w:themeFill="background1" w:themeFillShade="D9"/>
            <w:noWrap/>
            <w:vAlign w:val="bottom"/>
            <w:hideMark/>
          </w:tcPr>
          <w:p w14:paraId="225DE68F" w14:textId="77777777" w:rsidR="009F0BFD" w:rsidRPr="00476123" w:rsidRDefault="009F0BFD" w:rsidP="009F0BFD">
            <w:pPr>
              <w:widowControl/>
              <w:rPr>
                <w:rFonts w:ascii="Arial" w:eastAsia="Times New Roman" w:hAnsi="Arial" w:cs="Arial"/>
                <w:color w:val="000000"/>
                <w:szCs w:val="16"/>
                <w:lang w:val="es-MX" w:eastAsia="es-MX"/>
              </w:rPr>
            </w:pPr>
            <w:r w:rsidRPr="00476123">
              <w:rPr>
                <w:rFonts w:ascii="Arial" w:eastAsia="Times New Roman" w:hAnsi="Arial" w:cs="Arial"/>
                <w:color w:val="000000"/>
                <w:szCs w:val="16"/>
                <w:lang w:val="es-MX" w:eastAsia="es-MX"/>
              </w:rPr>
              <w:t>Zacatecas</w:t>
            </w:r>
          </w:p>
        </w:tc>
        <w:tc>
          <w:tcPr>
            <w:tcW w:w="1559" w:type="dxa"/>
            <w:shd w:val="clear" w:color="auto" w:fill="auto"/>
            <w:noWrap/>
            <w:hideMark/>
          </w:tcPr>
          <w:p w14:paraId="0762B14D" w14:textId="77777777" w:rsidR="009F0BFD" w:rsidRPr="009F0BFD" w:rsidRDefault="009F0BFD" w:rsidP="009F0BFD">
            <w:pPr>
              <w:jc w:val="right"/>
              <w:rPr>
                <w:rFonts w:ascii="Arial" w:hAnsi="Arial" w:cs="Arial"/>
              </w:rPr>
            </w:pPr>
            <w:r w:rsidRPr="009F0BFD">
              <w:rPr>
                <w:rFonts w:ascii="Arial" w:hAnsi="Arial" w:cs="Arial"/>
              </w:rPr>
              <w:t>12 997</w:t>
            </w:r>
          </w:p>
        </w:tc>
        <w:tc>
          <w:tcPr>
            <w:tcW w:w="1560" w:type="dxa"/>
            <w:shd w:val="clear" w:color="auto" w:fill="auto"/>
            <w:noWrap/>
            <w:hideMark/>
          </w:tcPr>
          <w:p w14:paraId="70389709" w14:textId="77777777" w:rsidR="009F0BFD" w:rsidRPr="009F0BFD" w:rsidRDefault="009F0BFD" w:rsidP="009F0BFD">
            <w:pPr>
              <w:jc w:val="right"/>
              <w:rPr>
                <w:rFonts w:ascii="Arial" w:hAnsi="Arial" w:cs="Arial"/>
              </w:rPr>
            </w:pPr>
            <w:r w:rsidRPr="009F0BFD">
              <w:rPr>
                <w:rFonts w:ascii="Arial" w:hAnsi="Arial" w:cs="Arial"/>
              </w:rPr>
              <w:t>18 953</w:t>
            </w:r>
          </w:p>
        </w:tc>
        <w:tc>
          <w:tcPr>
            <w:tcW w:w="1275" w:type="dxa"/>
            <w:shd w:val="clear" w:color="auto" w:fill="auto"/>
            <w:noWrap/>
            <w:hideMark/>
          </w:tcPr>
          <w:p w14:paraId="460719B9" w14:textId="77777777" w:rsidR="009F0BFD" w:rsidRPr="009F0BFD" w:rsidRDefault="009F0BFD" w:rsidP="009F0BFD">
            <w:pPr>
              <w:jc w:val="right"/>
              <w:rPr>
                <w:rFonts w:ascii="Arial" w:hAnsi="Arial" w:cs="Arial"/>
              </w:rPr>
            </w:pPr>
            <w:r w:rsidRPr="009F0BFD">
              <w:rPr>
                <w:rFonts w:ascii="Arial" w:hAnsi="Arial" w:cs="Arial"/>
              </w:rPr>
              <w:t>5 956</w:t>
            </w:r>
          </w:p>
        </w:tc>
        <w:tc>
          <w:tcPr>
            <w:tcW w:w="1560" w:type="dxa"/>
            <w:shd w:val="clear" w:color="auto" w:fill="auto"/>
            <w:noWrap/>
            <w:hideMark/>
          </w:tcPr>
          <w:p w14:paraId="1972A5F3" w14:textId="77777777" w:rsidR="009F0BFD" w:rsidRPr="009F0BFD" w:rsidRDefault="009F0BFD" w:rsidP="009F0BFD">
            <w:pPr>
              <w:jc w:val="right"/>
              <w:rPr>
                <w:rFonts w:ascii="Arial" w:hAnsi="Arial" w:cs="Arial"/>
              </w:rPr>
            </w:pPr>
            <w:r w:rsidRPr="009F0BFD">
              <w:rPr>
                <w:rFonts w:ascii="Arial" w:hAnsi="Arial" w:cs="Arial"/>
              </w:rPr>
              <w:t>45.8</w:t>
            </w:r>
          </w:p>
        </w:tc>
      </w:tr>
    </w:tbl>
    <w:p w14:paraId="042BC55C" w14:textId="77777777" w:rsidR="007A1A31" w:rsidRPr="00B9592E" w:rsidRDefault="007A1A31" w:rsidP="007A1A31">
      <w:pPr>
        <w:spacing w:after="120"/>
        <w:jc w:val="both"/>
        <w:rPr>
          <w:rFonts w:ascii="Arial" w:hAnsi="Arial" w:cs="Arial"/>
          <w:bCs/>
          <w:sz w:val="24"/>
          <w:szCs w:val="24"/>
        </w:rPr>
      </w:pPr>
    </w:p>
    <w:p w14:paraId="1E3F1E29" w14:textId="77777777" w:rsidR="007A1A31" w:rsidRDefault="007A1A31" w:rsidP="007A1A31">
      <w:pPr>
        <w:spacing w:after="120"/>
        <w:jc w:val="both"/>
        <w:rPr>
          <w:rFonts w:ascii="Arial" w:hAnsi="Arial" w:cs="Arial"/>
          <w:bCs/>
          <w:sz w:val="24"/>
          <w:szCs w:val="24"/>
        </w:rPr>
      </w:pPr>
    </w:p>
    <w:p w14:paraId="7674C629" w14:textId="77777777" w:rsidR="007A1A31" w:rsidRDefault="007A1A31" w:rsidP="007A1A31">
      <w:pPr>
        <w:spacing w:after="120"/>
        <w:jc w:val="both"/>
        <w:rPr>
          <w:rFonts w:ascii="Arial" w:hAnsi="Arial" w:cs="Arial"/>
          <w:bCs/>
          <w:sz w:val="24"/>
          <w:szCs w:val="24"/>
        </w:rPr>
      </w:pPr>
    </w:p>
    <w:p w14:paraId="78E306BB" w14:textId="77777777" w:rsidR="007A1A31" w:rsidRDefault="007A1A31" w:rsidP="007A1A31">
      <w:pPr>
        <w:spacing w:after="120"/>
        <w:jc w:val="both"/>
        <w:rPr>
          <w:rFonts w:ascii="Arial" w:hAnsi="Arial" w:cs="Arial"/>
          <w:bCs/>
          <w:sz w:val="24"/>
          <w:szCs w:val="24"/>
        </w:rPr>
      </w:pPr>
    </w:p>
    <w:p w14:paraId="38862D3E" w14:textId="77777777" w:rsidR="007A1A31" w:rsidRDefault="007A1A31" w:rsidP="007A1A31">
      <w:pPr>
        <w:spacing w:after="120"/>
        <w:jc w:val="both"/>
        <w:rPr>
          <w:rFonts w:ascii="Arial" w:hAnsi="Arial" w:cs="Arial"/>
          <w:bCs/>
          <w:sz w:val="24"/>
          <w:szCs w:val="24"/>
        </w:rPr>
      </w:pPr>
    </w:p>
    <w:p w14:paraId="0E82805D" w14:textId="77777777" w:rsidR="007A1A31" w:rsidRDefault="007A1A31" w:rsidP="007A1A31">
      <w:pPr>
        <w:spacing w:after="120"/>
        <w:jc w:val="both"/>
        <w:rPr>
          <w:rFonts w:ascii="Arial" w:hAnsi="Arial" w:cs="Arial"/>
          <w:bCs/>
          <w:sz w:val="24"/>
          <w:szCs w:val="24"/>
        </w:rPr>
      </w:pPr>
    </w:p>
    <w:p w14:paraId="3F832549" w14:textId="77777777" w:rsidR="007A1A31" w:rsidRDefault="007A1A31" w:rsidP="007A1A31">
      <w:pPr>
        <w:spacing w:after="120"/>
        <w:jc w:val="both"/>
        <w:rPr>
          <w:rFonts w:ascii="Arial" w:hAnsi="Arial" w:cs="Arial"/>
          <w:bCs/>
          <w:sz w:val="24"/>
          <w:szCs w:val="24"/>
        </w:rPr>
      </w:pPr>
    </w:p>
    <w:p w14:paraId="253A2F86" w14:textId="77777777" w:rsidR="007A1A31" w:rsidRDefault="007A1A31" w:rsidP="007A1A31">
      <w:pPr>
        <w:spacing w:after="120"/>
        <w:jc w:val="both"/>
        <w:rPr>
          <w:rFonts w:ascii="Arial" w:hAnsi="Arial" w:cs="Arial"/>
          <w:bCs/>
          <w:sz w:val="24"/>
          <w:szCs w:val="24"/>
        </w:rPr>
      </w:pPr>
    </w:p>
    <w:p w14:paraId="443DDE87" w14:textId="77777777" w:rsidR="007A1A31" w:rsidRDefault="007A1A31" w:rsidP="007A1A31">
      <w:pPr>
        <w:spacing w:after="120"/>
        <w:jc w:val="both"/>
        <w:rPr>
          <w:rFonts w:ascii="Arial" w:hAnsi="Arial" w:cs="Arial"/>
          <w:bCs/>
          <w:sz w:val="24"/>
          <w:szCs w:val="24"/>
        </w:rPr>
      </w:pPr>
    </w:p>
    <w:p w14:paraId="148EB963" w14:textId="77777777" w:rsidR="007A1A31" w:rsidRPr="007A1A31" w:rsidRDefault="007A1A31" w:rsidP="00EB6B4D">
      <w:pPr>
        <w:pStyle w:val="Prrafodelista"/>
        <w:numPr>
          <w:ilvl w:val="0"/>
          <w:numId w:val="37"/>
        </w:numPr>
        <w:spacing w:after="120"/>
        <w:jc w:val="both"/>
        <w:rPr>
          <w:rFonts w:ascii="Arial" w:hAnsi="Arial" w:cs="Arial"/>
          <w:bCs/>
          <w:color w:val="FFFFFF" w:themeColor="background1"/>
          <w:sz w:val="24"/>
          <w:szCs w:val="24"/>
        </w:rPr>
      </w:pPr>
      <w:r w:rsidRPr="007A1A31">
        <w:rPr>
          <w:rFonts w:ascii="Arial" w:hAnsi="Arial" w:cs="Arial"/>
          <w:bCs/>
          <w:color w:val="FFFFFF" w:themeColor="background1"/>
          <w:sz w:val="24"/>
          <w:szCs w:val="24"/>
        </w:rPr>
        <w:t xml:space="preserve">mortalidad por </w:t>
      </w:r>
      <w:r w:rsidRPr="007A1A31">
        <w:rPr>
          <w:rFonts w:ascii="Arial" w:hAnsi="Arial" w:cs="Arial"/>
          <w:b/>
          <w:bCs/>
          <w:color w:val="FFFFFF" w:themeColor="background1"/>
          <w:sz w:val="24"/>
          <w:szCs w:val="24"/>
        </w:rPr>
        <w:t>entidad federativa de ocurrencia</w:t>
      </w:r>
    </w:p>
    <w:p w14:paraId="426AC45C" w14:textId="77777777" w:rsidR="007A1A31" w:rsidRDefault="007A1A31" w:rsidP="007A1A31">
      <w:pPr>
        <w:spacing w:after="120"/>
        <w:jc w:val="both"/>
        <w:rPr>
          <w:rFonts w:ascii="Arial" w:hAnsi="Arial" w:cs="Arial"/>
          <w:bCs/>
          <w:sz w:val="24"/>
          <w:szCs w:val="24"/>
        </w:rPr>
      </w:pPr>
    </w:p>
    <w:p w14:paraId="14FBDC82" w14:textId="77777777" w:rsidR="007A1A31" w:rsidRPr="007A1A31" w:rsidRDefault="007A1A31" w:rsidP="007A1A31">
      <w:pPr>
        <w:pStyle w:val="Prrafodelista"/>
        <w:numPr>
          <w:ilvl w:val="0"/>
          <w:numId w:val="35"/>
        </w:numPr>
        <w:spacing w:after="120"/>
        <w:jc w:val="both"/>
        <w:rPr>
          <w:rFonts w:ascii="Arial" w:hAnsi="Arial" w:cs="Arial"/>
          <w:bCs/>
          <w:sz w:val="24"/>
          <w:szCs w:val="24"/>
        </w:rPr>
      </w:pPr>
      <w:r w:rsidRPr="007A1A31">
        <w:rPr>
          <w:rFonts w:ascii="Arial" w:hAnsi="Arial" w:cs="Arial"/>
          <w:bCs/>
          <w:sz w:val="24"/>
          <w:szCs w:val="24"/>
        </w:rPr>
        <w:t xml:space="preserve">Exceso de mortalidad por </w:t>
      </w:r>
      <w:r w:rsidRPr="007A1A31">
        <w:rPr>
          <w:rFonts w:ascii="Arial" w:hAnsi="Arial" w:cs="Arial"/>
          <w:b/>
          <w:bCs/>
          <w:sz w:val="24"/>
          <w:szCs w:val="24"/>
        </w:rPr>
        <w:t>entidad federativa de ocurrencia</w:t>
      </w:r>
    </w:p>
    <w:p w14:paraId="1D472DF6" w14:textId="77777777" w:rsidR="007A1A31" w:rsidRPr="007A1A31" w:rsidRDefault="007A1A31" w:rsidP="007A1A31">
      <w:pPr>
        <w:spacing w:after="120"/>
        <w:jc w:val="both"/>
        <w:rPr>
          <w:rFonts w:ascii="Arial" w:hAnsi="Arial" w:cs="Arial"/>
          <w:bCs/>
          <w:sz w:val="24"/>
          <w:szCs w:val="24"/>
        </w:rPr>
      </w:pPr>
      <w:r w:rsidRPr="007A1A31">
        <w:rPr>
          <w:rFonts w:ascii="Arial" w:hAnsi="Arial" w:cs="Arial"/>
          <w:bCs/>
          <w:sz w:val="24"/>
          <w:szCs w:val="24"/>
        </w:rPr>
        <w:lastRenderedPageBreak/>
        <w:t>Se presentan por entidad federativa de ocurrencia las defunciones esperadas, las defunciones ocurridas, el exceso de mortalidad y el porcentaje de exceso de mortalidad.</w:t>
      </w:r>
    </w:p>
    <w:p w14:paraId="4EBAFBD3" w14:textId="77777777" w:rsidR="007A1A31" w:rsidRPr="007A1A31" w:rsidRDefault="007A1A31" w:rsidP="007A1A31">
      <w:pPr>
        <w:pStyle w:val="Sinespaciado"/>
      </w:pPr>
    </w:p>
    <w:p w14:paraId="765BB619" w14:textId="77777777" w:rsidR="007A1A31" w:rsidRDefault="007A1A31" w:rsidP="007A1A31">
      <w:pPr>
        <w:spacing w:after="120"/>
        <w:jc w:val="center"/>
        <w:rPr>
          <w:rFonts w:ascii="Arial" w:hAnsi="Arial" w:cs="Arial"/>
          <w:b/>
          <w:sz w:val="24"/>
          <w:szCs w:val="24"/>
        </w:rPr>
      </w:pPr>
      <w:r w:rsidRPr="007A1A31">
        <w:rPr>
          <w:rFonts w:ascii="Arial" w:hAnsi="Arial" w:cs="Arial"/>
          <w:b/>
          <w:sz w:val="24"/>
          <w:szCs w:val="24"/>
        </w:rPr>
        <w:t xml:space="preserve">Exceso de mortalidad por todas las causas por entidad federativa de ocurrencia, </w:t>
      </w:r>
      <w:r w:rsidR="000F3895">
        <w:rPr>
          <w:rFonts w:ascii="Arial" w:hAnsi="Arial" w:cs="Arial"/>
          <w:b/>
          <w:sz w:val="24"/>
          <w:szCs w:val="24"/>
        </w:rPr>
        <w:t>s</w:t>
      </w:r>
      <w:r w:rsidRPr="007A1A31">
        <w:rPr>
          <w:rFonts w:ascii="Arial" w:hAnsi="Arial" w:cs="Arial"/>
          <w:b/>
          <w:sz w:val="24"/>
          <w:szCs w:val="24"/>
        </w:rPr>
        <w:t xml:space="preserve">emana </w:t>
      </w:r>
      <w:r w:rsidRPr="00F001D7">
        <w:rPr>
          <w:rFonts w:ascii="Arial" w:hAnsi="Arial" w:cs="Arial"/>
          <w:b/>
          <w:sz w:val="24"/>
          <w:szCs w:val="24"/>
        </w:rPr>
        <w:t xml:space="preserve">epidemiológica </w:t>
      </w:r>
      <w:r w:rsidR="009F0BFD">
        <w:rPr>
          <w:rFonts w:ascii="Arial" w:hAnsi="Arial" w:cs="Arial"/>
          <w:b/>
          <w:sz w:val="24"/>
          <w:szCs w:val="24"/>
        </w:rPr>
        <w:t>01</w:t>
      </w:r>
      <w:r w:rsidR="00F001D7" w:rsidRPr="00F001D7">
        <w:rPr>
          <w:rFonts w:ascii="Arial" w:hAnsi="Arial" w:cs="Arial"/>
          <w:b/>
          <w:sz w:val="24"/>
          <w:szCs w:val="24"/>
        </w:rPr>
        <w:t xml:space="preserve"> de 2020 a la semana epidemiológica 12 de 2021</w:t>
      </w:r>
      <w:r w:rsidR="00F97647">
        <w:rPr>
          <w:rStyle w:val="Refdenotaalpie"/>
          <w:rFonts w:ascii="Arial" w:hAnsi="Arial" w:cs="Arial"/>
          <w:b/>
          <w:sz w:val="24"/>
          <w:szCs w:val="24"/>
        </w:rPr>
        <w:footnoteReference w:id="27"/>
      </w:r>
    </w:p>
    <w:p w14:paraId="3765E53A" w14:textId="77777777" w:rsidR="007A1A31" w:rsidRDefault="007A1A31" w:rsidP="007A1A31">
      <w:pPr>
        <w:pStyle w:val="Sinespaciado"/>
      </w:pPr>
    </w:p>
    <w:tbl>
      <w:tblPr>
        <w:tblpPr w:leftFromText="141" w:rightFromText="141" w:vertAnchor="text" w:tblpXSpec="center" w:tblpY="1"/>
        <w:tblOverlap w:val="never"/>
        <w:tblW w:w="9351" w:type="dxa"/>
        <w:tblBorders>
          <w:top w:val="single" w:sz="4" w:space="0" w:color="BFBFBF"/>
          <w:left w:val="single" w:sz="4" w:space="0" w:color="BFBFBF"/>
          <w:bottom w:val="single" w:sz="8" w:space="0" w:color="BFBFBF"/>
          <w:right w:val="single" w:sz="4" w:space="0" w:color="BFBFBF"/>
          <w:insideH w:val="single" w:sz="4" w:space="0" w:color="BFBFBF"/>
          <w:insideV w:val="single" w:sz="4" w:space="0" w:color="BFBFBF"/>
        </w:tblBorders>
        <w:tblCellMar>
          <w:left w:w="70" w:type="dxa"/>
          <w:right w:w="70" w:type="dxa"/>
        </w:tblCellMar>
        <w:tblLook w:val="04A0" w:firstRow="1" w:lastRow="0" w:firstColumn="1" w:lastColumn="0" w:noHBand="0" w:noVBand="1"/>
      </w:tblPr>
      <w:tblGrid>
        <w:gridCol w:w="3539"/>
        <w:gridCol w:w="1461"/>
        <w:gridCol w:w="1461"/>
        <w:gridCol w:w="1331"/>
        <w:gridCol w:w="1559"/>
      </w:tblGrid>
      <w:tr w:rsidR="007A1A31" w:rsidRPr="00476123" w14:paraId="3A7BC7A7" w14:textId="77777777" w:rsidTr="005631E9">
        <w:trPr>
          <w:trHeight w:val="600"/>
        </w:trPr>
        <w:tc>
          <w:tcPr>
            <w:tcW w:w="3539" w:type="dxa"/>
            <w:tcBorders>
              <w:bottom w:val="single" w:sz="4" w:space="0" w:color="BFBFBF"/>
            </w:tcBorders>
            <w:shd w:val="clear" w:color="auto" w:fill="A6A6A6" w:themeFill="background1" w:themeFillShade="A6"/>
            <w:vAlign w:val="center"/>
            <w:hideMark/>
          </w:tcPr>
          <w:p w14:paraId="5B17BD8E" w14:textId="77777777" w:rsidR="007A1A31" w:rsidRPr="00476123" w:rsidRDefault="007A1A31" w:rsidP="00371062">
            <w:pPr>
              <w:widowControl/>
              <w:jc w:val="center"/>
              <w:rPr>
                <w:rFonts w:ascii="Arial" w:eastAsia="Times New Roman" w:hAnsi="Arial" w:cs="Arial"/>
                <w:b/>
                <w:bCs/>
                <w:color w:val="FFFFFF" w:themeColor="background1"/>
                <w:lang w:val="es-MX" w:eastAsia="es-MX"/>
              </w:rPr>
            </w:pPr>
            <w:r w:rsidRPr="00476123">
              <w:rPr>
                <w:rFonts w:ascii="Arial" w:eastAsia="Times New Roman" w:hAnsi="Arial" w:cs="Arial"/>
                <w:b/>
                <w:bCs/>
                <w:color w:val="FFFFFF" w:themeColor="background1"/>
                <w:lang w:val="es-MX" w:eastAsia="es-MX"/>
              </w:rPr>
              <w:t>Entidad federativa de ocurrencia</w:t>
            </w:r>
          </w:p>
        </w:tc>
        <w:tc>
          <w:tcPr>
            <w:tcW w:w="1461" w:type="dxa"/>
            <w:shd w:val="clear" w:color="auto" w:fill="A6A6A6" w:themeFill="background1" w:themeFillShade="A6"/>
            <w:vAlign w:val="center"/>
            <w:hideMark/>
          </w:tcPr>
          <w:p w14:paraId="38CFE879" w14:textId="77777777" w:rsidR="007A1A31" w:rsidRPr="00476123" w:rsidRDefault="007A1A31" w:rsidP="00371062">
            <w:pPr>
              <w:widowControl/>
              <w:jc w:val="center"/>
              <w:rPr>
                <w:rFonts w:ascii="Arial" w:eastAsia="Times New Roman" w:hAnsi="Arial" w:cs="Arial"/>
                <w:b/>
                <w:bCs/>
                <w:color w:val="FFFFFF" w:themeColor="background1"/>
                <w:lang w:val="es-MX" w:eastAsia="es-MX"/>
              </w:rPr>
            </w:pPr>
            <w:r w:rsidRPr="00476123">
              <w:rPr>
                <w:rFonts w:ascii="Arial" w:eastAsia="Times New Roman" w:hAnsi="Arial" w:cs="Arial"/>
                <w:b/>
                <w:bCs/>
                <w:color w:val="FFFFFF" w:themeColor="background1"/>
                <w:lang w:val="es-MX" w:eastAsia="es-MX"/>
              </w:rPr>
              <w:t>Defunciones esperadas</w:t>
            </w:r>
          </w:p>
        </w:tc>
        <w:tc>
          <w:tcPr>
            <w:tcW w:w="1461" w:type="dxa"/>
            <w:shd w:val="clear" w:color="auto" w:fill="A6A6A6" w:themeFill="background1" w:themeFillShade="A6"/>
            <w:vAlign w:val="center"/>
            <w:hideMark/>
          </w:tcPr>
          <w:p w14:paraId="1B16356A" w14:textId="77777777" w:rsidR="007A1A31" w:rsidRPr="00476123" w:rsidRDefault="007A1A31" w:rsidP="00371062">
            <w:pPr>
              <w:widowControl/>
              <w:jc w:val="center"/>
              <w:rPr>
                <w:rFonts w:ascii="Arial" w:eastAsia="Times New Roman" w:hAnsi="Arial" w:cs="Arial"/>
                <w:b/>
                <w:bCs/>
                <w:color w:val="FFFFFF" w:themeColor="background1"/>
                <w:lang w:val="es-MX" w:eastAsia="es-MX"/>
              </w:rPr>
            </w:pPr>
            <w:r w:rsidRPr="00476123">
              <w:rPr>
                <w:rFonts w:ascii="Arial" w:eastAsia="Times New Roman" w:hAnsi="Arial" w:cs="Arial"/>
                <w:b/>
                <w:bCs/>
                <w:color w:val="FFFFFF" w:themeColor="background1"/>
                <w:lang w:val="es-MX" w:eastAsia="es-MX"/>
              </w:rPr>
              <w:t>Defunciones ocurridas</w:t>
            </w:r>
          </w:p>
        </w:tc>
        <w:tc>
          <w:tcPr>
            <w:tcW w:w="1331" w:type="dxa"/>
            <w:shd w:val="clear" w:color="auto" w:fill="A6A6A6" w:themeFill="background1" w:themeFillShade="A6"/>
            <w:vAlign w:val="center"/>
            <w:hideMark/>
          </w:tcPr>
          <w:p w14:paraId="3E0BD39D" w14:textId="77777777" w:rsidR="007A1A31" w:rsidRPr="00476123" w:rsidRDefault="007A1A31" w:rsidP="00371062">
            <w:pPr>
              <w:widowControl/>
              <w:jc w:val="center"/>
              <w:rPr>
                <w:rFonts w:ascii="Arial" w:eastAsia="Times New Roman" w:hAnsi="Arial" w:cs="Arial"/>
                <w:b/>
                <w:bCs/>
                <w:color w:val="FFFFFF" w:themeColor="background1"/>
                <w:lang w:val="es-MX" w:eastAsia="es-MX"/>
              </w:rPr>
            </w:pPr>
            <w:r w:rsidRPr="00476123">
              <w:rPr>
                <w:rFonts w:ascii="Arial" w:eastAsia="Times New Roman" w:hAnsi="Arial" w:cs="Arial"/>
                <w:b/>
                <w:bCs/>
                <w:color w:val="FFFFFF" w:themeColor="background1"/>
                <w:lang w:val="es-MX" w:eastAsia="es-MX"/>
              </w:rPr>
              <w:t>Exceso de mortalidad</w:t>
            </w:r>
          </w:p>
        </w:tc>
        <w:tc>
          <w:tcPr>
            <w:tcW w:w="1559" w:type="dxa"/>
            <w:shd w:val="clear" w:color="auto" w:fill="A6A6A6" w:themeFill="background1" w:themeFillShade="A6"/>
            <w:vAlign w:val="center"/>
            <w:hideMark/>
          </w:tcPr>
          <w:p w14:paraId="66C1F909" w14:textId="77777777" w:rsidR="007A1A31" w:rsidRPr="00476123" w:rsidRDefault="007A1A31" w:rsidP="00371062">
            <w:pPr>
              <w:widowControl/>
              <w:jc w:val="center"/>
              <w:rPr>
                <w:rFonts w:ascii="Arial" w:eastAsia="Times New Roman" w:hAnsi="Arial" w:cs="Arial"/>
                <w:b/>
                <w:bCs/>
                <w:color w:val="FFFFFF" w:themeColor="background1"/>
                <w:lang w:val="es-MX" w:eastAsia="es-MX"/>
              </w:rPr>
            </w:pPr>
            <w:r w:rsidRPr="00476123">
              <w:rPr>
                <w:rFonts w:ascii="Arial" w:eastAsia="Times New Roman" w:hAnsi="Arial" w:cs="Arial"/>
                <w:b/>
                <w:bCs/>
                <w:color w:val="FFFFFF" w:themeColor="background1"/>
                <w:lang w:val="es-MX" w:eastAsia="es-MX"/>
              </w:rPr>
              <w:t>Porcentaje de exceso de mortalidad</w:t>
            </w:r>
          </w:p>
        </w:tc>
      </w:tr>
      <w:tr w:rsidR="004D4694" w:rsidRPr="00476123" w14:paraId="6A293401" w14:textId="77777777" w:rsidTr="00F001D7">
        <w:trPr>
          <w:trHeight w:val="300"/>
        </w:trPr>
        <w:tc>
          <w:tcPr>
            <w:tcW w:w="3539" w:type="dxa"/>
            <w:tcBorders>
              <w:bottom w:val="nil"/>
            </w:tcBorders>
            <w:shd w:val="clear" w:color="auto" w:fill="D9D9D9" w:themeFill="background1" w:themeFillShade="D9"/>
            <w:noWrap/>
            <w:vAlign w:val="bottom"/>
            <w:hideMark/>
          </w:tcPr>
          <w:p w14:paraId="39A73566"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Aguascalientes</w:t>
            </w:r>
          </w:p>
        </w:tc>
        <w:tc>
          <w:tcPr>
            <w:tcW w:w="1461" w:type="dxa"/>
            <w:shd w:val="clear" w:color="auto" w:fill="auto"/>
            <w:noWrap/>
            <w:vAlign w:val="bottom"/>
            <w:hideMark/>
          </w:tcPr>
          <w:p w14:paraId="5EB85AD3" w14:textId="77777777" w:rsidR="004D4694" w:rsidRPr="004D4694" w:rsidRDefault="004D4694" w:rsidP="004D4694">
            <w:pPr>
              <w:jc w:val="right"/>
              <w:rPr>
                <w:rFonts w:ascii="Arial" w:hAnsi="Arial" w:cs="Arial"/>
              </w:rPr>
            </w:pPr>
            <w:r w:rsidRPr="004D4694">
              <w:rPr>
                <w:rFonts w:ascii="Arial" w:hAnsi="Arial" w:cs="Arial"/>
              </w:rPr>
              <w:t>9 073</w:t>
            </w:r>
          </w:p>
        </w:tc>
        <w:tc>
          <w:tcPr>
            <w:tcW w:w="1461" w:type="dxa"/>
            <w:shd w:val="clear" w:color="auto" w:fill="auto"/>
            <w:noWrap/>
            <w:vAlign w:val="bottom"/>
            <w:hideMark/>
          </w:tcPr>
          <w:p w14:paraId="61814983" w14:textId="77777777" w:rsidR="004D4694" w:rsidRPr="004D4694" w:rsidRDefault="004D4694" w:rsidP="004D4694">
            <w:pPr>
              <w:jc w:val="right"/>
              <w:rPr>
                <w:rFonts w:ascii="Arial" w:hAnsi="Arial" w:cs="Arial"/>
              </w:rPr>
            </w:pPr>
            <w:r w:rsidRPr="004D4694">
              <w:rPr>
                <w:rFonts w:ascii="Arial" w:hAnsi="Arial" w:cs="Arial"/>
              </w:rPr>
              <w:t>12 844</w:t>
            </w:r>
          </w:p>
        </w:tc>
        <w:tc>
          <w:tcPr>
            <w:tcW w:w="1331" w:type="dxa"/>
            <w:shd w:val="clear" w:color="auto" w:fill="auto"/>
            <w:noWrap/>
            <w:vAlign w:val="bottom"/>
            <w:hideMark/>
          </w:tcPr>
          <w:p w14:paraId="37EDFFE8" w14:textId="77777777" w:rsidR="004D4694" w:rsidRPr="004D4694" w:rsidRDefault="004D4694" w:rsidP="004D4694">
            <w:pPr>
              <w:jc w:val="right"/>
              <w:rPr>
                <w:rFonts w:ascii="Arial" w:hAnsi="Arial" w:cs="Arial"/>
              </w:rPr>
            </w:pPr>
            <w:r w:rsidRPr="004D4694">
              <w:rPr>
                <w:rFonts w:ascii="Arial" w:hAnsi="Arial" w:cs="Arial"/>
              </w:rPr>
              <w:t>3 771</w:t>
            </w:r>
          </w:p>
        </w:tc>
        <w:tc>
          <w:tcPr>
            <w:tcW w:w="1559" w:type="dxa"/>
            <w:shd w:val="clear" w:color="auto" w:fill="auto"/>
            <w:noWrap/>
            <w:vAlign w:val="bottom"/>
            <w:hideMark/>
          </w:tcPr>
          <w:p w14:paraId="407F2E8A" w14:textId="77777777" w:rsidR="004D4694" w:rsidRPr="004D4694" w:rsidRDefault="004D4694" w:rsidP="004D4694">
            <w:pPr>
              <w:jc w:val="right"/>
              <w:rPr>
                <w:rFonts w:ascii="Arial" w:hAnsi="Arial" w:cs="Arial"/>
              </w:rPr>
            </w:pPr>
            <w:r w:rsidRPr="004D4694">
              <w:rPr>
                <w:rFonts w:ascii="Arial" w:hAnsi="Arial" w:cs="Arial"/>
              </w:rPr>
              <w:t>41.6</w:t>
            </w:r>
          </w:p>
        </w:tc>
      </w:tr>
      <w:tr w:rsidR="004D4694" w:rsidRPr="00476123" w14:paraId="270FFAE9"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49BCFC54"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Baja California</w:t>
            </w:r>
          </w:p>
        </w:tc>
        <w:tc>
          <w:tcPr>
            <w:tcW w:w="1461" w:type="dxa"/>
            <w:shd w:val="clear" w:color="auto" w:fill="auto"/>
            <w:noWrap/>
            <w:vAlign w:val="bottom"/>
            <w:hideMark/>
          </w:tcPr>
          <w:p w14:paraId="722906EB" w14:textId="77777777" w:rsidR="004D4694" w:rsidRPr="004D4694" w:rsidRDefault="004D4694" w:rsidP="004D4694">
            <w:pPr>
              <w:jc w:val="right"/>
              <w:rPr>
                <w:rFonts w:ascii="Arial" w:hAnsi="Arial" w:cs="Arial"/>
              </w:rPr>
            </w:pPr>
            <w:r w:rsidRPr="004D4694">
              <w:rPr>
                <w:rFonts w:ascii="Arial" w:hAnsi="Arial" w:cs="Arial"/>
              </w:rPr>
              <w:t>28 935</w:t>
            </w:r>
          </w:p>
        </w:tc>
        <w:tc>
          <w:tcPr>
            <w:tcW w:w="1461" w:type="dxa"/>
            <w:shd w:val="clear" w:color="auto" w:fill="auto"/>
            <w:noWrap/>
            <w:vAlign w:val="bottom"/>
            <w:hideMark/>
          </w:tcPr>
          <w:p w14:paraId="2AFB4E7F" w14:textId="77777777" w:rsidR="004D4694" w:rsidRPr="004D4694" w:rsidRDefault="004D4694" w:rsidP="004D4694">
            <w:pPr>
              <w:jc w:val="right"/>
              <w:rPr>
                <w:rFonts w:ascii="Arial" w:hAnsi="Arial" w:cs="Arial"/>
              </w:rPr>
            </w:pPr>
            <w:r w:rsidRPr="004D4694">
              <w:rPr>
                <w:rFonts w:ascii="Arial" w:hAnsi="Arial" w:cs="Arial"/>
              </w:rPr>
              <w:t>43 794</w:t>
            </w:r>
          </w:p>
        </w:tc>
        <w:tc>
          <w:tcPr>
            <w:tcW w:w="1331" w:type="dxa"/>
            <w:shd w:val="clear" w:color="auto" w:fill="auto"/>
            <w:noWrap/>
            <w:vAlign w:val="bottom"/>
            <w:hideMark/>
          </w:tcPr>
          <w:p w14:paraId="05FF31FC" w14:textId="77777777" w:rsidR="004D4694" w:rsidRPr="004D4694" w:rsidRDefault="004D4694" w:rsidP="004D4694">
            <w:pPr>
              <w:jc w:val="right"/>
              <w:rPr>
                <w:rFonts w:ascii="Arial" w:hAnsi="Arial" w:cs="Arial"/>
              </w:rPr>
            </w:pPr>
            <w:r w:rsidRPr="004D4694">
              <w:rPr>
                <w:rFonts w:ascii="Arial" w:hAnsi="Arial" w:cs="Arial"/>
              </w:rPr>
              <w:t>14 859</w:t>
            </w:r>
          </w:p>
        </w:tc>
        <w:tc>
          <w:tcPr>
            <w:tcW w:w="1559" w:type="dxa"/>
            <w:shd w:val="clear" w:color="auto" w:fill="auto"/>
            <w:noWrap/>
            <w:vAlign w:val="bottom"/>
            <w:hideMark/>
          </w:tcPr>
          <w:p w14:paraId="2A2D4DD7" w14:textId="77777777" w:rsidR="004D4694" w:rsidRPr="004D4694" w:rsidRDefault="004D4694" w:rsidP="004D4694">
            <w:pPr>
              <w:jc w:val="right"/>
              <w:rPr>
                <w:rFonts w:ascii="Arial" w:hAnsi="Arial" w:cs="Arial"/>
              </w:rPr>
            </w:pPr>
            <w:r w:rsidRPr="004D4694">
              <w:rPr>
                <w:rFonts w:ascii="Arial" w:hAnsi="Arial" w:cs="Arial"/>
              </w:rPr>
              <w:t>51.4</w:t>
            </w:r>
          </w:p>
        </w:tc>
      </w:tr>
      <w:tr w:rsidR="004D4694" w:rsidRPr="00476123" w14:paraId="29AA18D4"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2B199343"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Baja California Sur</w:t>
            </w:r>
          </w:p>
        </w:tc>
        <w:tc>
          <w:tcPr>
            <w:tcW w:w="1461" w:type="dxa"/>
            <w:shd w:val="clear" w:color="auto" w:fill="auto"/>
            <w:noWrap/>
            <w:vAlign w:val="bottom"/>
            <w:hideMark/>
          </w:tcPr>
          <w:p w14:paraId="0F334A48" w14:textId="77777777" w:rsidR="004D4694" w:rsidRPr="004D4694" w:rsidRDefault="004D4694" w:rsidP="004D4694">
            <w:pPr>
              <w:jc w:val="right"/>
              <w:rPr>
                <w:rFonts w:ascii="Arial" w:hAnsi="Arial" w:cs="Arial"/>
              </w:rPr>
            </w:pPr>
            <w:r w:rsidRPr="004D4694">
              <w:rPr>
                <w:rFonts w:ascii="Arial" w:hAnsi="Arial" w:cs="Arial"/>
              </w:rPr>
              <w:t>5 040</w:t>
            </w:r>
          </w:p>
        </w:tc>
        <w:tc>
          <w:tcPr>
            <w:tcW w:w="1461" w:type="dxa"/>
            <w:shd w:val="clear" w:color="auto" w:fill="auto"/>
            <w:noWrap/>
            <w:vAlign w:val="bottom"/>
            <w:hideMark/>
          </w:tcPr>
          <w:p w14:paraId="3DB576EF" w14:textId="77777777" w:rsidR="004D4694" w:rsidRPr="004D4694" w:rsidRDefault="004D4694" w:rsidP="004D4694">
            <w:pPr>
              <w:jc w:val="right"/>
              <w:rPr>
                <w:rFonts w:ascii="Arial" w:hAnsi="Arial" w:cs="Arial"/>
              </w:rPr>
            </w:pPr>
            <w:r w:rsidRPr="004D4694">
              <w:rPr>
                <w:rFonts w:ascii="Arial" w:hAnsi="Arial" w:cs="Arial"/>
              </w:rPr>
              <w:t>6 477</w:t>
            </w:r>
          </w:p>
        </w:tc>
        <w:tc>
          <w:tcPr>
            <w:tcW w:w="1331" w:type="dxa"/>
            <w:shd w:val="clear" w:color="auto" w:fill="auto"/>
            <w:noWrap/>
            <w:vAlign w:val="bottom"/>
            <w:hideMark/>
          </w:tcPr>
          <w:p w14:paraId="75A0934D" w14:textId="77777777" w:rsidR="004D4694" w:rsidRPr="004D4694" w:rsidRDefault="004D4694" w:rsidP="004D4694">
            <w:pPr>
              <w:jc w:val="right"/>
              <w:rPr>
                <w:rFonts w:ascii="Arial" w:hAnsi="Arial" w:cs="Arial"/>
              </w:rPr>
            </w:pPr>
            <w:r w:rsidRPr="004D4694">
              <w:rPr>
                <w:rFonts w:ascii="Arial" w:hAnsi="Arial" w:cs="Arial"/>
              </w:rPr>
              <w:t>1 437</w:t>
            </w:r>
          </w:p>
        </w:tc>
        <w:tc>
          <w:tcPr>
            <w:tcW w:w="1559" w:type="dxa"/>
            <w:shd w:val="clear" w:color="auto" w:fill="auto"/>
            <w:noWrap/>
            <w:vAlign w:val="bottom"/>
            <w:hideMark/>
          </w:tcPr>
          <w:p w14:paraId="2C3FE111" w14:textId="77777777" w:rsidR="004D4694" w:rsidRPr="004D4694" w:rsidRDefault="004D4694" w:rsidP="004D4694">
            <w:pPr>
              <w:jc w:val="right"/>
              <w:rPr>
                <w:rFonts w:ascii="Arial" w:hAnsi="Arial" w:cs="Arial"/>
              </w:rPr>
            </w:pPr>
            <w:r w:rsidRPr="004D4694">
              <w:rPr>
                <w:rFonts w:ascii="Arial" w:hAnsi="Arial" w:cs="Arial"/>
              </w:rPr>
              <w:t>28.5</w:t>
            </w:r>
          </w:p>
        </w:tc>
      </w:tr>
      <w:tr w:rsidR="004D4694" w:rsidRPr="00476123" w14:paraId="7B3DEED4"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7D8733B6"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Campeche</w:t>
            </w:r>
          </w:p>
        </w:tc>
        <w:tc>
          <w:tcPr>
            <w:tcW w:w="1461" w:type="dxa"/>
            <w:shd w:val="clear" w:color="auto" w:fill="auto"/>
            <w:noWrap/>
            <w:vAlign w:val="bottom"/>
            <w:hideMark/>
          </w:tcPr>
          <w:p w14:paraId="46D7BDE2" w14:textId="77777777" w:rsidR="004D4694" w:rsidRPr="004D4694" w:rsidRDefault="004D4694" w:rsidP="004D4694">
            <w:pPr>
              <w:jc w:val="right"/>
              <w:rPr>
                <w:rFonts w:ascii="Arial" w:hAnsi="Arial" w:cs="Arial"/>
              </w:rPr>
            </w:pPr>
            <w:r w:rsidRPr="004D4694">
              <w:rPr>
                <w:rFonts w:ascii="Arial" w:hAnsi="Arial" w:cs="Arial"/>
              </w:rPr>
              <w:t>6 403</w:t>
            </w:r>
          </w:p>
        </w:tc>
        <w:tc>
          <w:tcPr>
            <w:tcW w:w="1461" w:type="dxa"/>
            <w:shd w:val="clear" w:color="auto" w:fill="auto"/>
            <w:noWrap/>
            <w:vAlign w:val="bottom"/>
            <w:hideMark/>
          </w:tcPr>
          <w:p w14:paraId="5D9C6F2D" w14:textId="77777777" w:rsidR="004D4694" w:rsidRPr="004D4694" w:rsidRDefault="004D4694" w:rsidP="004D4694">
            <w:pPr>
              <w:jc w:val="right"/>
              <w:rPr>
                <w:rFonts w:ascii="Arial" w:hAnsi="Arial" w:cs="Arial"/>
              </w:rPr>
            </w:pPr>
            <w:r w:rsidRPr="004D4694">
              <w:rPr>
                <w:rFonts w:ascii="Arial" w:hAnsi="Arial" w:cs="Arial"/>
              </w:rPr>
              <w:t>8 848</w:t>
            </w:r>
          </w:p>
        </w:tc>
        <w:tc>
          <w:tcPr>
            <w:tcW w:w="1331" w:type="dxa"/>
            <w:shd w:val="clear" w:color="auto" w:fill="auto"/>
            <w:noWrap/>
            <w:vAlign w:val="bottom"/>
            <w:hideMark/>
          </w:tcPr>
          <w:p w14:paraId="5561F6A6" w14:textId="77777777" w:rsidR="004D4694" w:rsidRPr="004D4694" w:rsidRDefault="004D4694" w:rsidP="004D4694">
            <w:pPr>
              <w:jc w:val="right"/>
              <w:rPr>
                <w:rFonts w:ascii="Arial" w:hAnsi="Arial" w:cs="Arial"/>
              </w:rPr>
            </w:pPr>
            <w:r w:rsidRPr="004D4694">
              <w:rPr>
                <w:rFonts w:ascii="Arial" w:hAnsi="Arial" w:cs="Arial"/>
              </w:rPr>
              <w:t>2 445</w:t>
            </w:r>
          </w:p>
        </w:tc>
        <w:tc>
          <w:tcPr>
            <w:tcW w:w="1559" w:type="dxa"/>
            <w:shd w:val="clear" w:color="auto" w:fill="auto"/>
            <w:noWrap/>
            <w:vAlign w:val="bottom"/>
            <w:hideMark/>
          </w:tcPr>
          <w:p w14:paraId="2A402E53" w14:textId="77777777" w:rsidR="004D4694" w:rsidRPr="004D4694" w:rsidRDefault="004D4694" w:rsidP="004D4694">
            <w:pPr>
              <w:jc w:val="right"/>
              <w:rPr>
                <w:rFonts w:ascii="Arial" w:hAnsi="Arial" w:cs="Arial"/>
              </w:rPr>
            </w:pPr>
            <w:r w:rsidRPr="004D4694">
              <w:rPr>
                <w:rFonts w:ascii="Arial" w:hAnsi="Arial" w:cs="Arial"/>
              </w:rPr>
              <w:t>38.2</w:t>
            </w:r>
          </w:p>
        </w:tc>
      </w:tr>
      <w:tr w:rsidR="004D4694" w:rsidRPr="00476123" w14:paraId="68E65C32"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12004290"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Coahuila de Zaragoza</w:t>
            </w:r>
          </w:p>
        </w:tc>
        <w:tc>
          <w:tcPr>
            <w:tcW w:w="1461" w:type="dxa"/>
            <w:shd w:val="clear" w:color="auto" w:fill="auto"/>
            <w:noWrap/>
            <w:vAlign w:val="bottom"/>
            <w:hideMark/>
          </w:tcPr>
          <w:p w14:paraId="2F06586B" w14:textId="77777777" w:rsidR="004D4694" w:rsidRPr="004D4694" w:rsidRDefault="004D4694" w:rsidP="004D4694">
            <w:pPr>
              <w:jc w:val="right"/>
              <w:rPr>
                <w:rFonts w:ascii="Arial" w:hAnsi="Arial" w:cs="Arial"/>
              </w:rPr>
            </w:pPr>
            <w:r w:rsidRPr="004D4694">
              <w:rPr>
                <w:rFonts w:ascii="Arial" w:hAnsi="Arial" w:cs="Arial"/>
              </w:rPr>
              <w:t>23 139</w:t>
            </w:r>
          </w:p>
        </w:tc>
        <w:tc>
          <w:tcPr>
            <w:tcW w:w="1461" w:type="dxa"/>
            <w:shd w:val="clear" w:color="auto" w:fill="auto"/>
            <w:noWrap/>
            <w:vAlign w:val="bottom"/>
            <w:hideMark/>
          </w:tcPr>
          <w:p w14:paraId="217ACD00" w14:textId="77777777" w:rsidR="004D4694" w:rsidRPr="004D4694" w:rsidRDefault="004D4694" w:rsidP="004D4694">
            <w:pPr>
              <w:jc w:val="right"/>
              <w:rPr>
                <w:rFonts w:ascii="Arial" w:hAnsi="Arial" w:cs="Arial"/>
              </w:rPr>
            </w:pPr>
            <w:r w:rsidRPr="004D4694">
              <w:rPr>
                <w:rFonts w:ascii="Arial" w:hAnsi="Arial" w:cs="Arial"/>
              </w:rPr>
              <w:t>35 636</w:t>
            </w:r>
          </w:p>
        </w:tc>
        <w:tc>
          <w:tcPr>
            <w:tcW w:w="1331" w:type="dxa"/>
            <w:shd w:val="clear" w:color="auto" w:fill="auto"/>
            <w:noWrap/>
            <w:vAlign w:val="bottom"/>
            <w:hideMark/>
          </w:tcPr>
          <w:p w14:paraId="7F174174" w14:textId="77777777" w:rsidR="004D4694" w:rsidRPr="004D4694" w:rsidRDefault="004D4694" w:rsidP="004D4694">
            <w:pPr>
              <w:jc w:val="right"/>
              <w:rPr>
                <w:rFonts w:ascii="Arial" w:hAnsi="Arial" w:cs="Arial"/>
              </w:rPr>
            </w:pPr>
            <w:r w:rsidRPr="004D4694">
              <w:rPr>
                <w:rFonts w:ascii="Arial" w:hAnsi="Arial" w:cs="Arial"/>
              </w:rPr>
              <w:t>12 497</w:t>
            </w:r>
          </w:p>
        </w:tc>
        <w:tc>
          <w:tcPr>
            <w:tcW w:w="1559" w:type="dxa"/>
            <w:shd w:val="clear" w:color="auto" w:fill="auto"/>
            <w:noWrap/>
            <w:vAlign w:val="bottom"/>
            <w:hideMark/>
          </w:tcPr>
          <w:p w14:paraId="3A36F1C8" w14:textId="77777777" w:rsidR="004D4694" w:rsidRPr="004D4694" w:rsidRDefault="004D4694" w:rsidP="004D4694">
            <w:pPr>
              <w:jc w:val="right"/>
              <w:rPr>
                <w:rFonts w:ascii="Arial" w:hAnsi="Arial" w:cs="Arial"/>
              </w:rPr>
            </w:pPr>
            <w:r w:rsidRPr="004D4694">
              <w:rPr>
                <w:rFonts w:ascii="Arial" w:hAnsi="Arial" w:cs="Arial"/>
              </w:rPr>
              <w:t>54.0</w:t>
            </w:r>
          </w:p>
        </w:tc>
      </w:tr>
      <w:tr w:rsidR="004D4694" w:rsidRPr="00476123" w14:paraId="415664B9"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686BE27F"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Colima</w:t>
            </w:r>
          </w:p>
        </w:tc>
        <w:tc>
          <w:tcPr>
            <w:tcW w:w="1461" w:type="dxa"/>
            <w:shd w:val="clear" w:color="auto" w:fill="auto"/>
            <w:noWrap/>
            <w:vAlign w:val="bottom"/>
            <w:hideMark/>
          </w:tcPr>
          <w:p w14:paraId="0DDD1767" w14:textId="77777777" w:rsidR="004D4694" w:rsidRPr="004D4694" w:rsidRDefault="004D4694" w:rsidP="004D4694">
            <w:pPr>
              <w:jc w:val="right"/>
              <w:rPr>
                <w:rFonts w:ascii="Arial" w:hAnsi="Arial" w:cs="Arial"/>
              </w:rPr>
            </w:pPr>
            <w:r w:rsidRPr="004D4694">
              <w:rPr>
                <w:rFonts w:ascii="Arial" w:hAnsi="Arial" w:cs="Arial"/>
              </w:rPr>
              <w:t>6 574</w:t>
            </w:r>
          </w:p>
        </w:tc>
        <w:tc>
          <w:tcPr>
            <w:tcW w:w="1461" w:type="dxa"/>
            <w:shd w:val="clear" w:color="auto" w:fill="auto"/>
            <w:noWrap/>
            <w:vAlign w:val="bottom"/>
            <w:hideMark/>
          </w:tcPr>
          <w:p w14:paraId="75D78828" w14:textId="77777777" w:rsidR="004D4694" w:rsidRPr="004D4694" w:rsidRDefault="004D4694" w:rsidP="004D4694">
            <w:pPr>
              <w:jc w:val="right"/>
              <w:rPr>
                <w:rFonts w:ascii="Arial" w:hAnsi="Arial" w:cs="Arial"/>
              </w:rPr>
            </w:pPr>
            <w:r w:rsidRPr="004D4694">
              <w:rPr>
                <w:rFonts w:ascii="Arial" w:hAnsi="Arial" w:cs="Arial"/>
              </w:rPr>
              <w:t>8 140</w:t>
            </w:r>
          </w:p>
        </w:tc>
        <w:tc>
          <w:tcPr>
            <w:tcW w:w="1331" w:type="dxa"/>
            <w:shd w:val="clear" w:color="auto" w:fill="auto"/>
            <w:noWrap/>
            <w:vAlign w:val="bottom"/>
            <w:hideMark/>
          </w:tcPr>
          <w:p w14:paraId="688F5A25" w14:textId="77777777" w:rsidR="004D4694" w:rsidRPr="004D4694" w:rsidRDefault="004D4694" w:rsidP="004D4694">
            <w:pPr>
              <w:jc w:val="right"/>
              <w:rPr>
                <w:rFonts w:ascii="Arial" w:hAnsi="Arial" w:cs="Arial"/>
              </w:rPr>
            </w:pPr>
            <w:r w:rsidRPr="004D4694">
              <w:rPr>
                <w:rFonts w:ascii="Arial" w:hAnsi="Arial" w:cs="Arial"/>
              </w:rPr>
              <w:t>1 566</w:t>
            </w:r>
          </w:p>
        </w:tc>
        <w:tc>
          <w:tcPr>
            <w:tcW w:w="1559" w:type="dxa"/>
            <w:shd w:val="clear" w:color="auto" w:fill="auto"/>
            <w:noWrap/>
            <w:vAlign w:val="bottom"/>
            <w:hideMark/>
          </w:tcPr>
          <w:p w14:paraId="5E8221C5" w14:textId="77777777" w:rsidR="004D4694" w:rsidRPr="004D4694" w:rsidRDefault="004D4694" w:rsidP="004D4694">
            <w:pPr>
              <w:jc w:val="right"/>
              <w:rPr>
                <w:rFonts w:ascii="Arial" w:hAnsi="Arial" w:cs="Arial"/>
              </w:rPr>
            </w:pPr>
            <w:r w:rsidRPr="004D4694">
              <w:rPr>
                <w:rFonts w:ascii="Arial" w:hAnsi="Arial" w:cs="Arial"/>
              </w:rPr>
              <w:t>23.8</w:t>
            </w:r>
          </w:p>
        </w:tc>
      </w:tr>
      <w:tr w:rsidR="004D4694" w:rsidRPr="00476123" w14:paraId="785DDF8B"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2A62E519"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Chiapas</w:t>
            </w:r>
          </w:p>
        </w:tc>
        <w:tc>
          <w:tcPr>
            <w:tcW w:w="1461" w:type="dxa"/>
            <w:shd w:val="clear" w:color="auto" w:fill="auto"/>
            <w:noWrap/>
            <w:vAlign w:val="bottom"/>
            <w:hideMark/>
          </w:tcPr>
          <w:p w14:paraId="2EFBCC65" w14:textId="77777777" w:rsidR="004D4694" w:rsidRPr="004D4694" w:rsidRDefault="004D4694" w:rsidP="004D4694">
            <w:pPr>
              <w:jc w:val="right"/>
              <w:rPr>
                <w:rFonts w:ascii="Arial" w:hAnsi="Arial" w:cs="Arial"/>
              </w:rPr>
            </w:pPr>
            <w:r w:rsidRPr="004D4694">
              <w:rPr>
                <w:rFonts w:ascii="Arial" w:hAnsi="Arial" w:cs="Arial"/>
              </w:rPr>
              <w:t>35 486</w:t>
            </w:r>
          </w:p>
        </w:tc>
        <w:tc>
          <w:tcPr>
            <w:tcW w:w="1461" w:type="dxa"/>
            <w:shd w:val="clear" w:color="auto" w:fill="auto"/>
            <w:noWrap/>
            <w:vAlign w:val="bottom"/>
            <w:hideMark/>
          </w:tcPr>
          <w:p w14:paraId="0CDD1024" w14:textId="77777777" w:rsidR="004D4694" w:rsidRPr="004D4694" w:rsidRDefault="004D4694" w:rsidP="004D4694">
            <w:pPr>
              <w:jc w:val="right"/>
              <w:rPr>
                <w:rFonts w:ascii="Arial" w:hAnsi="Arial" w:cs="Arial"/>
              </w:rPr>
            </w:pPr>
            <w:r w:rsidRPr="004D4694">
              <w:rPr>
                <w:rFonts w:ascii="Arial" w:hAnsi="Arial" w:cs="Arial"/>
              </w:rPr>
              <w:t>46 740</w:t>
            </w:r>
          </w:p>
        </w:tc>
        <w:tc>
          <w:tcPr>
            <w:tcW w:w="1331" w:type="dxa"/>
            <w:shd w:val="clear" w:color="auto" w:fill="auto"/>
            <w:noWrap/>
            <w:vAlign w:val="bottom"/>
            <w:hideMark/>
          </w:tcPr>
          <w:p w14:paraId="17C0F991" w14:textId="77777777" w:rsidR="004D4694" w:rsidRPr="004D4694" w:rsidRDefault="004D4694" w:rsidP="004D4694">
            <w:pPr>
              <w:jc w:val="right"/>
              <w:rPr>
                <w:rFonts w:ascii="Arial" w:hAnsi="Arial" w:cs="Arial"/>
              </w:rPr>
            </w:pPr>
            <w:r w:rsidRPr="004D4694">
              <w:rPr>
                <w:rFonts w:ascii="Arial" w:hAnsi="Arial" w:cs="Arial"/>
              </w:rPr>
              <w:t>11 254</w:t>
            </w:r>
          </w:p>
        </w:tc>
        <w:tc>
          <w:tcPr>
            <w:tcW w:w="1559" w:type="dxa"/>
            <w:shd w:val="clear" w:color="auto" w:fill="auto"/>
            <w:noWrap/>
            <w:vAlign w:val="bottom"/>
            <w:hideMark/>
          </w:tcPr>
          <w:p w14:paraId="6132E3E6" w14:textId="77777777" w:rsidR="004D4694" w:rsidRPr="004D4694" w:rsidRDefault="004D4694" w:rsidP="004D4694">
            <w:pPr>
              <w:jc w:val="right"/>
              <w:rPr>
                <w:rFonts w:ascii="Arial" w:hAnsi="Arial" w:cs="Arial"/>
              </w:rPr>
            </w:pPr>
            <w:r w:rsidRPr="004D4694">
              <w:rPr>
                <w:rFonts w:ascii="Arial" w:hAnsi="Arial" w:cs="Arial"/>
              </w:rPr>
              <w:t>31.7</w:t>
            </w:r>
          </w:p>
        </w:tc>
      </w:tr>
      <w:tr w:rsidR="004D4694" w:rsidRPr="00476123" w14:paraId="4EF37134"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4455D467"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Chihuahua</w:t>
            </w:r>
          </w:p>
        </w:tc>
        <w:tc>
          <w:tcPr>
            <w:tcW w:w="1461" w:type="dxa"/>
            <w:shd w:val="clear" w:color="auto" w:fill="auto"/>
            <w:noWrap/>
            <w:vAlign w:val="bottom"/>
            <w:hideMark/>
          </w:tcPr>
          <w:p w14:paraId="2BC24577" w14:textId="77777777" w:rsidR="004D4694" w:rsidRPr="004D4694" w:rsidRDefault="004D4694" w:rsidP="004D4694">
            <w:pPr>
              <w:jc w:val="right"/>
              <w:rPr>
                <w:rFonts w:ascii="Arial" w:hAnsi="Arial" w:cs="Arial"/>
              </w:rPr>
            </w:pPr>
            <w:r w:rsidRPr="004D4694">
              <w:rPr>
                <w:rFonts w:ascii="Arial" w:hAnsi="Arial" w:cs="Arial"/>
              </w:rPr>
              <w:t>32 784</w:t>
            </w:r>
          </w:p>
        </w:tc>
        <w:tc>
          <w:tcPr>
            <w:tcW w:w="1461" w:type="dxa"/>
            <w:shd w:val="clear" w:color="auto" w:fill="auto"/>
            <w:noWrap/>
            <w:vAlign w:val="bottom"/>
            <w:hideMark/>
          </w:tcPr>
          <w:p w14:paraId="56EFBC19" w14:textId="77777777" w:rsidR="004D4694" w:rsidRPr="004D4694" w:rsidRDefault="004D4694" w:rsidP="004D4694">
            <w:pPr>
              <w:jc w:val="right"/>
              <w:rPr>
                <w:rFonts w:ascii="Arial" w:hAnsi="Arial" w:cs="Arial"/>
              </w:rPr>
            </w:pPr>
            <w:r w:rsidRPr="004D4694">
              <w:rPr>
                <w:rFonts w:ascii="Arial" w:hAnsi="Arial" w:cs="Arial"/>
              </w:rPr>
              <w:t>47 125</w:t>
            </w:r>
          </w:p>
        </w:tc>
        <w:tc>
          <w:tcPr>
            <w:tcW w:w="1331" w:type="dxa"/>
            <w:shd w:val="clear" w:color="auto" w:fill="auto"/>
            <w:noWrap/>
            <w:vAlign w:val="bottom"/>
            <w:hideMark/>
          </w:tcPr>
          <w:p w14:paraId="460FEB11" w14:textId="77777777" w:rsidR="004D4694" w:rsidRPr="004D4694" w:rsidRDefault="004D4694" w:rsidP="004D4694">
            <w:pPr>
              <w:jc w:val="right"/>
              <w:rPr>
                <w:rFonts w:ascii="Arial" w:hAnsi="Arial" w:cs="Arial"/>
              </w:rPr>
            </w:pPr>
            <w:r w:rsidRPr="004D4694">
              <w:rPr>
                <w:rFonts w:ascii="Arial" w:hAnsi="Arial" w:cs="Arial"/>
              </w:rPr>
              <w:t>14 341</w:t>
            </w:r>
          </w:p>
        </w:tc>
        <w:tc>
          <w:tcPr>
            <w:tcW w:w="1559" w:type="dxa"/>
            <w:shd w:val="clear" w:color="auto" w:fill="auto"/>
            <w:noWrap/>
            <w:vAlign w:val="bottom"/>
            <w:hideMark/>
          </w:tcPr>
          <w:p w14:paraId="6BB9B8CD" w14:textId="77777777" w:rsidR="004D4694" w:rsidRPr="004D4694" w:rsidRDefault="004D4694" w:rsidP="004D4694">
            <w:pPr>
              <w:jc w:val="right"/>
              <w:rPr>
                <w:rFonts w:ascii="Arial" w:hAnsi="Arial" w:cs="Arial"/>
              </w:rPr>
            </w:pPr>
            <w:r w:rsidRPr="004D4694">
              <w:rPr>
                <w:rFonts w:ascii="Arial" w:hAnsi="Arial" w:cs="Arial"/>
              </w:rPr>
              <w:t>43.7</w:t>
            </w:r>
          </w:p>
        </w:tc>
      </w:tr>
      <w:tr w:rsidR="004D4694" w:rsidRPr="00476123" w14:paraId="2DFD5B95"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6C4AC4E9"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Ciudad de México</w:t>
            </w:r>
          </w:p>
        </w:tc>
        <w:tc>
          <w:tcPr>
            <w:tcW w:w="1461" w:type="dxa"/>
            <w:shd w:val="clear" w:color="auto" w:fill="auto"/>
            <w:noWrap/>
            <w:vAlign w:val="bottom"/>
            <w:hideMark/>
          </w:tcPr>
          <w:p w14:paraId="0B710380" w14:textId="77777777" w:rsidR="004D4694" w:rsidRPr="004D4694" w:rsidRDefault="004D4694" w:rsidP="004D4694">
            <w:pPr>
              <w:jc w:val="right"/>
              <w:rPr>
                <w:rFonts w:ascii="Arial" w:hAnsi="Arial" w:cs="Arial"/>
              </w:rPr>
            </w:pPr>
            <w:r w:rsidRPr="004D4694">
              <w:rPr>
                <w:rFonts w:ascii="Arial" w:hAnsi="Arial" w:cs="Arial"/>
              </w:rPr>
              <w:t>101 044</w:t>
            </w:r>
          </w:p>
        </w:tc>
        <w:tc>
          <w:tcPr>
            <w:tcW w:w="1461" w:type="dxa"/>
            <w:shd w:val="clear" w:color="auto" w:fill="auto"/>
            <w:noWrap/>
            <w:vAlign w:val="bottom"/>
            <w:hideMark/>
          </w:tcPr>
          <w:p w14:paraId="09A00BDC" w14:textId="77777777" w:rsidR="004D4694" w:rsidRPr="004D4694" w:rsidRDefault="004D4694" w:rsidP="004D4694">
            <w:pPr>
              <w:jc w:val="right"/>
              <w:rPr>
                <w:rFonts w:ascii="Arial" w:hAnsi="Arial" w:cs="Arial"/>
              </w:rPr>
            </w:pPr>
            <w:r w:rsidRPr="004D4694">
              <w:rPr>
                <w:rFonts w:ascii="Arial" w:hAnsi="Arial" w:cs="Arial"/>
              </w:rPr>
              <w:t>187 506</w:t>
            </w:r>
          </w:p>
        </w:tc>
        <w:tc>
          <w:tcPr>
            <w:tcW w:w="1331" w:type="dxa"/>
            <w:shd w:val="clear" w:color="auto" w:fill="auto"/>
            <w:noWrap/>
            <w:vAlign w:val="bottom"/>
            <w:hideMark/>
          </w:tcPr>
          <w:p w14:paraId="5BF3BFE7" w14:textId="77777777" w:rsidR="004D4694" w:rsidRPr="004D4694" w:rsidRDefault="004D4694" w:rsidP="004D4694">
            <w:pPr>
              <w:jc w:val="right"/>
              <w:rPr>
                <w:rFonts w:ascii="Arial" w:hAnsi="Arial" w:cs="Arial"/>
              </w:rPr>
            </w:pPr>
            <w:r w:rsidRPr="004D4694">
              <w:rPr>
                <w:rFonts w:ascii="Arial" w:hAnsi="Arial" w:cs="Arial"/>
              </w:rPr>
              <w:t>86 462</w:t>
            </w:r>
          </w:p>
        </w:tc>
        <w:tc>
          <w:tcPr>
            <w:tcW w:w="1559" w:type="dxa"/>
            <w:shd w:val="clear" w:color="auto" w:fill="auto"/>
            <w:noWrap/>
            <w:vAlign w:val="bottom"/>
            <w:hideMark/>
          </w:tcPr>
          <w:p w14:paraId="3115D79C" w14:textId="77777777" w:rsidR="004D4694" w:rsidRPr="004D4694" w:rsidRDefault="004D4694" w:rsidP="004D4694">
            <w:pPr>
              <w:jc w:val="right"/>
              <w:rPr>
                <w:rFonts w:ascii="Arial" w:hAnsi="Arial" w:cs="Arial"/>
              </w:rPr>
            </w:pPr>
            <w:r w:rsidRPr="004D4694">
              <w:rPr>
                <w:rFonts w:ascii="Arial" w:hAnsi="Arial" w:cs="Arial"/>
              </w:rPr>
              <w:t>85.6</w:t>
            </w:r>
          </w:p>
        </w:tc>
      </w:tr>
      <w:tr w:rsidR="004D4694" w:rsidRPr="00476123" w14:paraId="48433F08"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6BAF29C9"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Durango</w:t>
            </w:r>
          </w:p>
        </w:tc>
        <w:tc>
          <w:tcPr>
            <w:tcW w:w="1461" w:type="dxa"/>
            <w:shd w:val="clear" w:color="auto" w:fill="auto"/>
            <w:noWrap/>
            <w:vAlign w:val="bottom"/>
            <w:hideMark/>
          </w:tcPr>
          <w:p w14:paraId="39E2E8E0" w14:textId="77777777" w:rsidR="004D4694" w:rsidRPr="004D4694" w:rsidRDefault="004D4694" w:rsidP="004D4694">
            <w:pPr>
              <w:jc w:val="right"/>
              <w:rPr>
                <w:rFonts w:ascii="Arial" w:hAnsi="Arial" w:cs="Arial"/>
              </w:rPr>
            </w:pPr>
            <w:r w:rsidRPr="004D4694">
              <w:rPr>
                <w:rFonts w:ascii="Arial" w:hAnsi="Arial" w:cs="Arial"/>
              </w:rPr>
              <w:t>12 588</w:t>
            </w:r>
          </w:p>
        </w:tc>
        <w:tc>
          <w:tcPr>
            <w:tcW w:w="1461" w:type="dxa"/>
            <w:shd w:val="clear" w:color="auto" w:fill="auto"/>
            <w:noWrap/>
            <w:vAlign w:val="bottom"/>
            <w:hideMark/>
          </w:tcPr>
          <w:p w14:paraId="510C9FBB" w14:textId="77777777" w:rsidR="004D4694" w:rsidRPr="004D4694" w:rsidRDefault="004D4694" w:rsidP="004D4694">
            <w:pPr>
              <w:jc w:val="right"/>
              <w:rPr>
                <w:rFonts w:ascii="Arial" w:hAnsi="Arial" w:cs="Arial"/>
              </w:rPr>
            </w:pPr>
            <w:r w:rsidRPr="004D4694">
              <w:rPr>
                <w:rFonts w:ascii="Arial" w:hAnsi="Arial" w:cs="Arial"/>
              </w:rPr>
              <w:t>16 613</w:t>
            </w:r>
          </w:p>
        </w:tc>
        <w:tc>
          <w:tcPr>
            <w:tcW w:w="1331" w:type="dxa"/>
            <w:shd w:val="clear" w:color="auto" w:fill="auto"/>
            <w:noWrap/>
            <w:vAlign w:val="bottom"/>
            <w:hideMark/>
          </w:tcPr>
          <w:p w14:paraId="6C58B846" w14:textId="77777777" w:rsidR="004D4694" w:rsidRPr="004D4694" w:rsidRDefault="004D4694" w:rsidP="004D4694">
            <w:pPr>
              <w:jc w:val="right"/>
              <w:rPr>
                <w:rFonts w:ascii="Arial" w:hAnsi="Arial" w:cs="Arial"/>
              </w:rPr>
            </w:pPr>
            <w:r w:rsidRPr="004D4694">
              <w:rPr>
                <w:rFonts w:ascii="Arial" w:hAnsi="Arial" w:cs="Arial"/>
              </w:rPr>
              <w:t>4 025</w:t>
            </w:r>
          </w:p>
        </w:tc>
        <w:tc>
          <w:tcPr>
            <w:tcW w:w="1559" w:type="dxa"/>
            <w:shd w:val="clear" w:color="auto" w:fill="auto"/>
            <w:noWrap/>
            <w:vAlign w:val="bottom"/>
            <w:hideMark/>
          </w:tcPr>
          <w:p w14:paraId="22A2527D" w14:textId="77777777" w:rsidR="004D4694" w:rsidRPr="004D4694" w:rsidRDefault="004D4694" w:rsidP="004D4694">
            <w:pPr>
              <w:jc w:val="right"/>
              <w:rPr>
                <w:rFonts w:ascii="Arial" w:hAnsi="Arial" w:cs="Arial"/>
              </w:rPr>
            </w:pPr>
            <w:r w:rsidRPr="004D4694">
              <w:rPr>
                <w:rFonts w:ascii="Arial" w:hAnsi="Arial" w:cs="Arial"/>
              </w:rPr>
              <w:t>32.0</w:t>
            </w:r>
          </w:p>
        </w:tc>
      </w:tr>
      <w:tr w:rsidR="004D4694" w:rsidRPr="00476123" w14:paraId="37309314"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56D5E388"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Guanajuato</w:t>
            </w:r>
          </w:p>
        </w:tc>
        <w:tc>
          <w:tcPr>
            <w:tcW w:w="1461" w:type="dxa"/>
            <w:shd w:val="clear" w:color="auto" w:fill="auto"/>
            <w:noWrap/>
            <w:vAlign w:val="bottom"/>
            <w:hideMark/>
          </w:tcPr>
          <w:p w14:paraId="6686B923" w14:textId="77777777" w:rsidR="004D4694" w:rsidRPr="004D4694" w:rsidRDefault="004D4694" w:rsidP="004D4694">
            <w:pPr>
              <w:jc w:val="right"/>
              <w:rPr>
                <w:rFonts w:ascii="Arial" w:hAnsi="Arial" w:cs="Arial"/>
              </w:rPr>
            </w:pPr>
            <w:r w:rsidRPr="004D4694">
              <w:rPr>
                <w:rFonts w:ascii="Arial" w:hAnsi="Arial" w:cs="Arial"/>
              </w:rPr>
              <w:t>47 749</w:t>
            </w:r>
          </w:p>
        </w:tc>
        <w:tc>
          <w:tcPr>
            <w:tcW w:w="1461" w:type="dxa"/>
            <w:shd w:val="clear" w:color="auto" w:fill="auto"/>
            <w:noWrap/>
            <w:vAlign w:val="bottom"/>
            <w:hideMark/>
          </w:tcPr>
          <w:p w14:paraId="597960A9" w14:textId="77777777" w:rsidR="004D4694" w:rsidRPr="004D4694" w:rsidRDefault="004D4694" w:rsidP="004D4694">
            <w:pPr>
              <w:jc w:val="right"/>
              <w:rPr>
                <w:rFonts w:ascii="Arial" w:hAnsi="Arial" w:cs="Arial"/>
              </w:rPr>
            </w:pPr>
            <w:r w:rsidRPr="004D4694">
              <w:rPr>
                <w:rFonts w:ascii="Arial" w:hAnsi="Arial" w:cs="Arial"/>
              </w:rPr>
              <w:t>73 253</w:t>
            </w:r>
          </w:p>
        </w:tc>
        <w:tc>
          <w:tcPr>
            <w:tcW w:w="1331" w:type="dxa"/>
            <w:shd w:val="clear" w:color="auto" w:fill="auto"/>
            <w:noWrap/>
            <w:vAlign w:val="bottom"/>
            <w:hideMark/>
          </w:tcPr>
          <w:p w14:paraId="207E1148" w14:textId="77777777" w:rsidR="004D4694" w:rsidRPr="004D4694" w:rsidRDefault="004D4694" w:rsidP="004D4694">
            <w:pPr>
              <w:jc w:val="right"/>
              <w:rPr>
                <w:rFonts w:ascii="Arial" w:hAnsi="Arial" w:cs="Arial"/>
              </w:rPr>
            </w:pPr>
            <w:r w:rsidRPr="004D4694">
              <w:rPr>
                <w:rFonts w:ascii="Arial" w:hAnsi="Arial" w:cs="Arial"/>
              </w:rPr>
              <w:t>25 504</w:t>
            </w:r>
          </w:p>
        </w:tc>
        <w:tc>
          <w:tcPr>
            <w:tcW w:w="1559" w:type="dxa"/>
            <w:shd w:val="clear" w:color="auto" w:fill="auto"/>
            <w:noWrap/>
            <w:vAlign w:val="bottom"/>
            <w:hideMark/>
          </w:tcPr>
          <w:p w14:paraId="1F69C17D" w14:textId="77777777" w:rsidR="004D4694" w:rsidRPr="004D4694" w:rsidRDefault="004D4694" w:rsidP="004D4694">
            <w:pPr>
              <w:jc w:val="right"/>
              <w:rPr>
                <w:rFonts w:ascii="Arial" w:hAnsi="Arial" w:cs="Arial"/>
              </w:rPr>
            </w:pPr>
            <w:r w:rsidRPr="004D4694">
              <w:rPr>
                <w:rFonts w:ascii="Arial" w:hAnsi="Arial" w:cs="Arial"/>
              </w:rPr>
              <w:t>53.4</w:t>
            </w:r>
          </w:p>
        </w:tc>
      </w:tr>
      <w:tr w:rsidR="004D4694" w:rsidRPr="00476123" w14:paraId="39F0303E"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5D8748B8"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Guerrero</w:t>
            </w:r>
          </w:p>
        </w:tc>
        <w:tc>
          <w:tcPr>
            <w:tcW w:w="1461" w:type="dxa"/>
            <w:shd w:val="clear" w:color="auto" w:fill="auto"/>
            <w:noWrap/>
            <w:vAlign w:val="bottom"/>
            <w:hideMark/>
          </w:tcPr>
          <w:p w14:paraId="29FDAE9C" w14:textId="77777777" w:rsidR="004D4694" w:rsidRPr="004D4694" w:rsidRDefault="004D4694" w:rsidP="004D4694">
            <w:pPr>
              <w:jc w:val="right"/>
              <w:rPr>
                <w:rFonts w:ascii="Arial" w:hAnsi="Arial" w:cs="Arial"/>
              </w:rPr>
            </w:pPr>
            <w:r w:rsidRPr="004D4694">
              <w:rPr>
                <w:rFonts w:ascii="Arial" w:hAnsi="Arial" w:cs="Arial"/>
              </w:rPr>
              <w:t>25 464</w:t>
            </w:r>
          </w:p>
        </w:tc>
        <w:tc>
          <w:tcPr>
            <w:tcW w:w="1461" w:type="dxa"/>
            <w:shd w:val="clear" w:color="auto" w:fill="auto"/>
            <w:noWrap/>
            <w:vAlign w:val="bottom"/>
            <w:hideMark/>
          </w:tcPr>
          <w:p w14:paraId="04206281" w14:textId="77777777" w:rsidR="004D4694" w:rsidRPr="004D4694" w:rsidRDefault="004D4694" w:rsidP="004D4694">
            <w:pPr>
              <w:jc w:val="right"/>
              <w:rPr>
                <w:rFonts w:ascii="Arial" w:hAnsi="Arial" w:cs="Arial"/>
              </w:rPr>
            </w:pPr>
            <w:r w:rsidRPr="004D4694">
              <w:rPr>
                <w:rFonts w:ascii="Arial" w:hAnsi="Arial" w:cs="Arial"/>
              </w:rPr>
              <w:t>31 169</w:t>
            </w:r>
          </w:p>
        </w:tc>
        <w:tc>
          <w:tcPr>
            <w:tcW w:w="1331" w:type="dxa"/>
            <w:shd w:val="clear" w:color="auto" w:fill="auto"/>
            <w:noWrap/>
            <w:vAlign w:val="bottom"/>
            <w:hideMark/>
          </w:tcPr>
          <w:p w14:paraId="696F9B72" w14:textId="77777777" w:rsidR="004D4694" w:rsidRPr="004D4694" w:rsidRDefault="004D4694" w:rsidP="004D4694">
            <w:pPr>
              <w:jc w:val="right"/>
              <w:rPr>
                <w:rFonts w:ascii="Arial" w:hAnsi="Arial" w:cs="Arial"/>
              </w:rPr>
            </w:pPr>
            <w:r w:rsidRPr="004D4694">
              <w:rPr>
                <w:rFonts w:ascii="Arial" w:hAnsi="Arial" w:cs="Arial"/>
              </w:rPr>
              <w:t>5 705</w:t>
            </w:r>
          </w:p>
        </w:tc>
        <w:tc>
          <w:tcPr>
            <w:tcW w:w="1559" w:type="dxa"/>
            <w:shd w:val="clear" w:color="auto" w:fill="auto"/>
            <w:noWrap/>
            <w:vAlign w:val="bottom"/>
            <w:hideMark/>
          </w:tcPr>
          <w:p w14:paraId="79AB412C" w14:textId="77777777" w:rsidR="004D4694" w:rsidRPr="004D4694" w:rsidRDefault="004D4694" w:rsidP="004D4694">
            <w:pPr>
              <w:jc w:val="right"/>
              <w:rPr>
                <w:rFonts w:ascii="Arial" w:hAnsi="Arial" w:cs="Arial"/>
              </w:rPr>
            </w:pPr>
            <w:r w:rsidRPr="004D4694">
              <w:rPr>
                <w:rFonts w:ascii="Arial" w:hAnsi="Arial" w:cs="Arial"/>
              </w:rPr>
              <w:t>22.4</w:t>
            </w:r>
          </w:p>
        </w:tc>
      </w:tr>
      <w:tr w:rsidR="004D4694" w:rsidRPr="00476123" w14:paraId="6E7BF2A5"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4E778CB8"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Hidalgo</w:t>
            </w:r>
          </w:p>
        </w:tc>
        <w:tc>
          <w:tcPr>
            <w:tcW w:w="1461" w:type="dxa"/>
            <w:shd w:val="clear" w:color="auto" w:fill="auto"/>
            <w:noWrap/>
            <w:vAlign w:val="bottom"/>
            <w:hideMark/>
          </w:tcPr>
          <w:p w14:paraId="5B5E52A6" w14:textId="77777777" w:rsidR="004D4694" w:rsidRPr="004D4694" w:rsidRDefault="004D4694" w:rsidP="004D4694">
            <w:pPr>
              <w:jc w:val="right"/>
              <w:rPr>
                <w:rFonts w:ascii="Arial" w:hAnsi="Arial" w:cs="Arial"/>
              </w:rPr>
            </w:pPr>
            <w:r w:rsidRPr="004D4694">
              <w:rPr>
                <w:rFonts w:ascii="Arial" w:hAnsi="Arial" w:cs="Arial"/>
              </w:rPr>
              <w:t>21 014</w:t>
            </w:r>
          </w:p>
        </w:tc>
        <w:tc>
          <w:tcPr>
            <w:tcW w:w="1461" w:type="dxa"/>
            <w:shd w:val="clear" w:color="auto" w:fill="auto"/>
            <w:noWrap/>
            <w:vAlign w:val="bottom"/>
            <w:hideMark/>
          </w:tcPr>
          <w:p w14:paraId="4C95820C" w14:textId="77777777" w:rsidR="004D4694" w:rsidRPr="004D4694" w:rsidRDefault="004D4694" w:rsidP="004D4694">
            <w:pPr>
              <w:jc w:val="right"/>
              <w:rPr>
                <w:rFonts w:ascii="Arial" w:hAnsi="Arial" w:cs="Arial"/>
              </w:rPr>
            </w:pPr>
            <w:r w:rsidRPr="004D4694">
              <w:rPr>
                <w:rFonts w:ascii="Arial" w:hAnsi="Arial" w:cs="Arial"/>
              </w:rPr>
              <w:t>30 678</w:t>
            </w:r>
          </w:p>
        </w:tc>
        <w:tc>
          <w:tcPr>
            <w:tcW w:w="1331" w:type="dxa"/>
            <w:shd w:val="clear" w:color="auto" w:fill="auto"/>
            <w:noWrap/>
            <w:vAlign w:val="bottom"/>
            <w:hideMark/>
          </w:tcPr>
          <w:p w14:paraId="1EAAD4BD" w14:textId="77777777" w:rsidR="004D4694" w:rsidRPr="004D4694" w:rsidRDefault="004D4694" w:rsidP="004D4694">
            <w:pPr>
              <w:jc w:val="right"/>
              <w:rPr>
                <w:rFonts w:ascii="Arial" w:hAnsi="Arial" w:cs="Arial"/>
              </w:rPr>
            </w:pPr>
            <w:r w:rsidRPr="004D4694">
              <w:rPr>
                <w:rFonts w:ascii="Arial" w:hAnsi="Arial" w:cs="Arial"/>
              </w:rPr>
              <w:t>9 664</w:t>
            </w:r>
          </w:p>
        </w:tc>
        <w:tc>
          <w:tcPr>
            <w:tcW w:w="1559" w:type="dxa"/>
            <w:shd w:val="clear" w:color="auto" w:fill="auto"/>
            <w:noWrap/>
            <w:vAlign w:val="bottom"/>
            <w:hideMark/>
          </w:tcPr>
          <w:p w14:paraId="1AB009FD" w14:textId="77777777" w:rsidR="004D4694" w:rsidRPr="004D4694" w:rsidRDefault="004D4694" w:rsidP="004D4694">
            <w:pPr>
              <w:jc w:val="right"/>
              <w:rPr>
                <w:rFonts w:ascii="Arial" w:hAnsi="Arial" w:cs="Arial"/>
              </w:rPr>
            </w:pPr>
            <w:r w:rsidRPr="004D4694">
              <w:rPr>
                <w:rFonts w:ascii="Arial" w:hAnsi="Arial" w:cs="Arial"/>
              </w:rPr>
              <w:t>46.0</w:t>
            </w:r>
          </w:p>
        </w:tc>
      </w:tr>
      <w:tr w:rsidR="004D4694" w:rsidRPr="00476123" w14:paraId="7A834CCC"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24188593"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Jalisco</w:t>
            </w:r>
          </w:p>
        </w:tc>
        <w:tc>
          <w:tcPr>
            <w:tcW w:w="1461" w:type="dxa"/>
            <w:shd w:val="clear" w:color="auto" w:fill="auto"/>
            <w:noWrap/>
            <w:vAlign w:val="bottom"/>
            <w:hideMark/>
          </w:tcPr>
          <w:p w14:paraId="5BC925F4" w14:textId="77777777" w:rsidR="004D4694" w:rsidRPr="004D4694" w:rsidRDefault="004D4694" w:rsidP="004D4694">
            <w:pPr>
              <w:jc w:val="right"/>
              <w:rPr>
                <w:rFonts w:ascii="Arial" w:hAnsi="Arial" w:cs="Arial"/>
              </w:rPr>
            </w:pPr>
            <w:r w:rsidRPr="004D4694">
              <w:rPr>
                <w:rFonts w:ascii="Arial" w:hAnsi="Arial" w:cs="Arial"/>
              </w:rPr>
              <w:t>65 005</w:t>
            </w:r>
          </w:p>
        </w:tc>
        <w:tc>
          <w:tcPr>
            <w:tcW w:w="1461" w:type="dxa"/>
            <w:shd w:val="clear" w:color="auto" w:fill="auto"/>
            <w:noWrap/>
            <w:vAlign w:val="bottom"/>
            <w:hideMark/>
          </w:tcPr>
          <w:p w14:paraId="4EC1DB67" w14:textId="77777777" w:rsidR="004D4694" w:rsidRPr="004D4694" w:rsidRDefault="004D4694" w:rsidP="004D4694">
            <w:pPr>
              <w:jc w:val="right"/>
              <w:rPr>
                <w:rFonts w:ascii="Arial" w:hAnsi="Arial" w:cs="Arial"/>
              </w:rPr>
            </w:pPr>
            <w:r w:rsidRPr="004D4694">
              <w:rPr>
                <w:rFonts w:ascii="Arial" w:hAnsi="Arial" w:cs="Arial"/>
              </w:rPr>
              <w:t>90 246</w:t>
            </w:r>
          </w:p>
        </w:tc>
        <w:tc>
          <w:tcPr>
            <w:tcW w:w="1331" w:type="dxa"/>
            <w:shd w:val="clear" w:color="auto" w:fill="auto"/>
            <w:noWrap/>
            <w:vAlign w:val="bottom"/>
            <w:hideMark/>
          </w:tcPr>
          <w:p w14:paraId="7E0AEF7B" w14:textId="77777777" w:rsidR="004D4694" w:rsidRPr="004D4694" w:rsidRDefault="004D4694" w:rsidP="004D4694">
            <w:pPr>
              <w:jc w:val="right"/>
              <w:rPr>
                <w:rFonts w:ascii="Arial" w:hAnsi="Arial" w:cs="Arial"/>
              </w:rPr>
            </w:pPr>
            <w:r w:rsidRPr="004D4694">
              <w:rPr>
                <w:rFonts w:ascii="Arial" w:hAnsi="Arial" w:cs="Arial"/>
              </w:rPr>
              <w:t>25 241</w:t>
            </w:r>
          </w:p>
        </w:tc>
        <w:tc>
          <w:tcPr>
            <w:tcW w:w="1559" w:type="dxa"/>
            <w:shd w:val="clear" w:color="auto" w:fill="auto"/>
            <w:noWrap/>
            <w:vAlign w:val="bottom"/>
            <w:hideMark/>
          </w:tcPr>
          <w:p w14:paraId="04924590" w14:textId="77777777" w:rsidR="004D4694" w:rsidRPr="004D4694" w:rsidRDefault="004D4694" w:rsidP="004D4694">
            <w:pPr>
              <w:jc w:val="right"/>
              <w:rPr>
                <w:rFonts w:ascii="Arial" w:hAnsi="Arial" w:cs="Arial"/>
              </w:rPr>
            </w:pPr>
            <w:r w:rsidRPr="004D4694">
              <w:rPr>
                <w:rFonts w:ascii="Arial" w:hAnsi="Arial" w:cs="Arial"/>
              </w:rPr>
              <w:t>38.8</w:t>
            </w:r>
          </w:p>
        </w:tc>
      </w:tr>
      <w:tr w:rsidR="004D4694" w:rsidRPr="00476123" w14:paraId="140949DF"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1A2623C0"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México</w:t>
            </w:r>
          </w:p>
        </w:tc>
        <w:tc>
          <w:tcPr>
            <w:tcW w:w="1461" w:type="dxa"/>
            <w:shd w:val="clear" w:color="auto" w:fill="auto"/>
            <w:noWrap/>
            <w:vAlign w:val="bottom"/>
            <w:hideMark/>
          </w:tcPr>
          <w:p w14:paraId="4436371F" w14:textId="77777777" w:rsidR="004D4694" w:rsidRPr="004D4694" w:rsidRDefault="004D4694" w:rsidP="004D4694">
            <w:pPr>
              <w:jc w:val="right"/>
              <w:rPr>
                <w:rFonts w:ascii="Arial" w:hAnsi="Arial" w:cs="Arial"/>
              </w:rPr>
            </w:pPr>
            <w:r w:rsidRPr="004D4694">
              <w:rPr>
                <w:rFonts w:ascii="Arial" w:hAnsi="Arial" w:cs="Arial"/>
              </w:rPr>
              <w:t>102 462</w:t>
            </w:r>
          </w:p>
        </w:tc>
        <w:tc>
          <w:tcPr>
            <w:tcW w:w="1461" w:type="dxa"/>
            <w:shd w:val="clear" w:color="auto" w:fill="auto"/>
            <w:noWrap/>
            <w:vAlign w:val="bottom"/>
            <w:hideMark/>
          </w:tcPr>
          <w:p w14:paraId="6EED66D7" w14:textId="77777777" w:rsidR="004D4694" w:rsidRPr="004D4694" w:rsidRDefault="004D4694" w:rsidP="004D4694">
            <w:pPr>
              <w:jc w:val="right"/>
              <w:rPr>
                <w:rFonts w:ascii="Arial" w:hAnsi="Arial" w:cs="Arial"/>
              </w:rPr>
            </w:pPr>
            <w:r w:rsidRPr="004D4694">
              <w:rPr>
                <w:rFonts w:ascii="Arial" w:hAnsi="Arial" w:cs="Arial"/>
              </w:rPr>
              <w:t>181 321</w:t>
            </w:r>
          </w:p>
        </w:tc>
        <w:tc>
          <w:tcPr>
            <w:tcW w:w="1331" w:type="dxa"/>
            <w:shd w:val="clear" w:color="auto" w:fill="auto"/>
            <w:noWrap/>
            <w:vAlign w:val="bottom"/>
            <w:hideMark/>
          </w:tcPr>
          <w:p w14:paraId="248F4A5B" w14:textId="77777777" w:rsidR="004D4694" w:rsidRPr="004D4694" w:rsidRDefault="004D4694" w:rsidP="004D4694">
            <w:pPr>
              <w:jc w:val="right"/>
              <w:rPr>
                <w:rFonts w:ascii="Arial" w:hAnsi="Arial" w:cs="Arial"/>
              </w:rPr>
            </w:pPr>
            <w:r w:rsidRPr="004D4694">
              <w:rPr>
                <w:rFonts w:ascii="Arial" w:hAnsi="Arial" w:cs="Arial"/>
              </w:rPr>
              <w:t>78 859</w:t>
            </w:r>
          </w:p>
        </w:tc>
        <w:tc>
          <w:tcPr>
            <w:tcW w:w="1559" w:type="dxa"/>
            <w:shd w:val="clear" w:color="auto" w:fill="auto"/>
            <w:noWrap/>
            <w:vAlign w:val="bottom"/>
            <w:hideMark/>
          </w:tcPr>
          <w:p w14:paraId="28244F77" w14:textId="77777777" w:rsidR="004D4694" w:rsidRPr="004D4694" w:rsidRDefault="004D4694" w:rsidP="004D4694">
            <w:pPr>
              <w:jc w:val="right"/>
              <w:rPr>
                <w:rFonts w:ascii="Arial" w:hAnsi="Arial" w:cs="Arial"/>
              </w:rPr>
            </w:pPr>
            <w:r w:rsidRPr="004D4694">
              <w:rPr>
                <w:rFonts w:ascii="Arial" w:hAnsi="Arial" w:cs="Arial"/>
              </w:rPr>
              <w:t>77.0</w:t>
            </w:r>
          </w:p>
        </w:tc>
      </w:tr>
      <w:tr w:rsidR="004D4694" w:rsidRPr="00476123" w14:paraId="4097CA1D"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4363A7FC"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Michoacán de Ocampo</w:t>
            </w:r>
          </w:p>
        </w:tc>
        <w:tc>
          <w:tcPr>
            <w:tcW w:w="1461" w:type="dxa"/>
            <w:shd w:val="clear" w:color="auto" w:fill="auto"/>
            <w:noWrap/>
            <w:vAlign w:val="bottom"/>
            <w:hideMark/>
          </w:tcPr>
          <w:p w14:paraId="61303C52" w14:textId="77777777" w:rsidR="004D4694" w:rsidRPr="004D4694" w:rsidRDefault="004D4694" w:rsidP="004D4694">
            <w:pPr>
              <w:jc w:val="right"/>
              <w:rPr>
                <w:rFonts w:ascii="Arial" w:hAnsi="Arial" w:cs="Arial"/>
              </w:rPr>
            </w:pPr>
            <w:r w:rsidRPr="004D4694">
              <w:rPr>
                <w:rFonts w:ascii="Arial" w:hAnsi="Arial" w:cs="Arial"/>
              </w:rPr>
              <w:t>36 092</w:t>
            </w:r>
          </w:p>
        </w:tc>
        <w:tc>
          <w:tcPr>
            <w:tcW w:w="1461" w:type="dxa"/>
            <w:shd w:val="clear" w:color="auto" w:fill="auto"/>
            <w:noWrap/>
            <w:vAlign w:val="bottom"/>
            <w:hideMark/>
          </w:tcPr>
          <w:p w14:paraId="12870476" w14:textId="77777777" w:rsidR="004D4694" w:rsidRPr="004D4694" w:rsidRDefault="004D4694" w:rsidP="004D4694">
            <w:pPr>
              <w:jc w:val="right"/>
              <w:rPr>
                <w:rFonts w:ascii="Arial" w:hAnsi="Arial" w:cs="Arial"/>
              </w:rPr>
            </w:pPr>
            <w:r w:rsidRPr="004D4694">
              <w:rPr>
                <w:rFonts w:ascii="Arial" w:hAnsi="Arial" w:cs="Arial"/>
              </w:rPr>
              <w:t>48 990</w:t>
            </w:r>
          </w:p>
        </w:tc>
        <w:tc>
          <w:tcPr>
            <w:tcW w:w="1331" w:type="dxa"/>
            <w:shd w:val="clear" w:color="auto" w:fill="auto"/>
            <w:noWrap/>
            <w:vAlign w:val="bottom"/>
            <w:hideMark/>
          </w:tcPr>
          <w:p w14:paraId="60C2E135" w14:textId="77777777" w:rsidR="004D4694" w:rsidRPr="004D4694" w:rsidRDefault="004D4694" w:rsidP="004D4694">
            <w:pPr>
              <w:jc w:val="right"/>
              <w:rPr>
                <w:rFonts w:ascii="Arial" w:hAnsi="Arial" w:cs="Arial"/>
              </w:rPr>
            </w:pPr>
            <w:r w:rsidRPr="004D4694">
              <w:rPr>
                <w:rFonts w:ascii="Arial" w:hAnsi="Arial" w:cs="Arial"/>
              </w:rPr>
              <w:t>12 898</w:t>
            </w:r>
          </w:p>
        </w:tc>
        <w:tc>
          <w:tcPr>
            <w:tcW w:w="1559" w:type="dxa"/>
            <w:shd w:val="clear" w:color="auto" w:fill="auto"/>
            <w:noWrap/>
            <w:vAlign w:val="bottom"/>
            <w:hideMark/>
          </w:tcPr>
          <w:p w14:paraId="2F468CE4" w14:textId="77777777" w:rsidR="004D4694" w:rsidRPr="004D4694" w:rsidRDefault="004D4694" w:rsidP="004D4694">
            <w:pPr>
              <w:jc w:val="right"/>
              <w:rPr>
                <w:rFonts w:ascii="Arial" w:hAnsi="Arial" w:cs="Arial"/>
              </w:rPr>
            </w:pPr>
            <w:r w:rsidRPr="004D4694">
              <w:rPr>
                <w:rFonts w:ascii="Arial" w:hAnsi="Arial" w:cs="Arial"/>
              </w:rPr>
              <w:t>35.7</w:t>
            </w:r>
          </w:p>
        </w:tc>
      </w:tr>
      <w:tr w:rsidR="004D4694" w:rsidRPr="00476123" w14:paraId="14EA6459"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1A3198B9"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Morelos</w:t>
            </w:r>
          </w:p>
        </w:tc>
        <w:tc>
          <w:tcPr>
            <w:tcW w:w="1461" w:type="dxa"/>
            <w:shd w:val="clear" w:color="auto" w:fill="auto"/>
            <w:noWrap/>
            <w:vAlign w:val="bottom"/>
            <w:hideMark/>
          </w:tcPr>
          <w:p w14:paraId="7BBCB10B" w14:textId="77777777" w:rsidR="004D4694" w:rsidRPr="004D4694" w:rsidRDefault="004D4694" w:rsidP="004D4694">
            <w:pPr>
              <w:jc w:val="right"/>
              <w:rPr>
                <w:rFonts w:ascii="Arial" w:hAnsi="Arial" w:cs="Arial"/>
              </w:rPr>
            </w:pPr>
            <w:r w:rsidRPr="004D4694">
              <w:rPr>
                <w:rFonts w:ascii="Arial" w:hAnsi="Arial" w:cs="Arial"/>
              </w:rPr>
              <w:t>17 168</w:t>
            </w:r>
          </w:p>
        </w:tc>
        <w:tc>
          <w:tcPr>
            <w:tcW w:w="1461" w:type="dxa"/>
            <w:shd w:val="clear" w:color="auto" w:fill="auto"/>
            <w:noWrap/>
            <w:vAlign w:val="bottom"/>
            <w:hideMark/>
          </w:tcPr>
          <w:p w14:paraId="10E0E9E9" w14:textId="77777777" w:rsidR="004D4694" w:rsidRPr="004D4694" w:rsidRDefault="004D4694" w:rsidP="004D4694">
            <w:pPr>
              <w:jc w:val="right"/>
              <w:rPr>
                <w:rFonts w:ascii="Arial" w:hAnsi="Arial" w:cs="Arial"/>
              </w:rPr>
            </w:pPr>
            <w:r w:rsidRPr="004D4694">
              <w:rPr>
                <w:rFonts w:ascii="Arial" w:hAnsi="Arial" w:cs="Arial"/>
              </w:rPr>
              <w:t>26 571</w:t>
            </w:r>
          </w:p>
        </w:tc>
        <w:tc>
          <w:tcPr>
            <w:tcW w:w="1331" w:type="dxa"/>
            <w:shd w:val="clear" w:color="auto" w:fill="auto"/>
            <w:noWrap/>
            <w:vAlign w:val="bottom"/>
            <w:hideMark/>
          </w:tcPr>
          <w:p w14:paraId="1F7A4D50" w14:textId="77777777" w:rsidR="004D4694" w:rsidRPr="004D4694" w:rsidRDefault="004D4694" w:rsidP="004D4694">
            <w:pPr>
              <w:jc w:val="right"/>
              <w:rPr>
                <w:rFonts w:ascii="Arial" w:hAnsi="Arial" w:cs="Arial"/>
              </w:rPr>
            </w:pPr>
            <w:r w:rsidRPr="004D4694">
              <w:rPr>
                <w:rFonts w:ascii="Arial" w:hAnsi="Arial" w:cs="Arial"/>
              </w:rPr>
              <w:t>9 403</w:t>
            </w:r>
          </w:p>
        </w:tc>
        <w:tc>
          <w:tcPr>
            <w:tcW w:w="1559" w:type="dxa"/>
            <w:shd w:val="clear" w:color="auto" w:fill="auto"/>
            <w:noWrap/>
            <w:vAlign w:val="bottom"/>
            <w:hideMark/>
          </w:tcPr>
          <w:p w14:paraId="31F4BC59" w14:textId="77777777" w:rsidR="004D4694" w:rsidRPr="004D4694" w:rsidRDefault="004D4694" w:rsidP="004D4694">
            <w:pPr>
              <w:jc w:val="right"/>
              <w:rPr>
                <w:rFonts w:ascii="Arial" w:hAnsi="Arial" w:cs="Arial"/>
              </w:rPr>
            </w:pPr>
            <w:r w:rsidRPr="004D4694">
              <w:rPr>
                <w:rFonts w:ascii="Arial" w:hAnsi="Arial" w:cs="Arial"/>
              </w:rPr>
              <w:t>54.8</w:t>
            </w:r>
          </w:p>
        </w:tc>
      </w:tr>
      <w:tr w:rsidR="004D4694" w:rsidRPr="00476123" w14:paraId="6DFE87A0"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7F185EC7"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Nayarit</w:t>
            </w:r>
          </w:p>
        </w:tc>
        <w:tc>
          <w:tcPr>
            <w:tcW w:w="1461" w:type="dxa"/>
            <w:shd w:val="clear" w:color="auto" w:fill="auto"/>
            <w:noWrap/>
            <w:vAlign w:val="bottom"/>
            <w:hideMark/>
          </w:tcPr>
          <w:p w14:paraId="64F8FE30" w14:textId="77777777" w:rsidR="004D4694" w:rsidRPr="004D4694" w:rsidRDefault="004D4694" w:rsidP="004D4694">
            <w:pPr>
              <w:jc w:val="right"/>
              <w:rPr>
                <w:rFonts w:ascii="Arial" w:hAnsi="Arial" w:cs="Arial"/>
              </w:rPr>
            </w:pPr>
            <w:r w:rsidRPr="004D4694">
              <w:rPr>
                <w:rFonts w:ascii="Arial" w:hAnsi="Arial" w:cs="Arial"/>
              </w:rPr>
              <w:t>9 000</w:t>
            </w:r>
          </w:p>
        </w:tc>
        <w:tc>
          <w:tcPr>
            <w:tcW w:w="1461" w:type="dxa"/>
            <w:shd w:val="clear" w:color="auto" w:fill="auto"/>
            <w:noWrap/>
            <w:vAlign w:val="bottom"/>
            <w:hideMark/>
          </w:tcPr>
          <w:p w14:paraId="3F3C680E" w14:textId="77777777" w:rsidR="004D4694" w:rsidRPr="004D4694" w:rsidRDefault="004D4694" w:rsidP="004D4694">
            <w:pPr>
              <w:jc w:val="right"/>
              <w:rPr>
                <w:rFonts w:ascii="Arial" w:hAnsi="Arial" w:cs="Arial"/>
              </w:rPr>
            </w:pPr>
            <w:r w:rsidRPr="004D4694">
              <w:rPr>
                <w:rFonts w:ascii="Arial" w:hAnsi="Arial" w:cs="Arial"/>
              </w:rPr>
              <w:t>11 010</w:t>
            </w:r>
          </w:p>
        </w:tc>
        <w:tc>
          <w:tcPr>
            <w:tcW w:w="1331" w:type="dxa"/>
            <w:shd w:val="clear" w:color="auto" w:fill="auto"/>
            <w:noWrap/>
            <w:vAlign w:val="bottom"/>
            <w:hideMark/>
          </w:tcPr>
          <w:p w14:paraId="0B70BB27" w14:textId="77777777" w:rsidR="004D4694" w:rsidRPr="004D4694" w:rsidRDefault="004D4694" w:rsidP="004D4694">
            <w:pPr>
              <w:jc w:val="right"/>
              <w:rPr>
                <w:rFonts w:ascii="Arial" w:hAnsi="Arial" w:cs="Arial"/>
              </w:rPr>
            </w:pPr>
            <w:r w:rsidRPr="004D4694">
              <w:rPr>
                <w:rFonts w:ascii="Arial" w:hAnsi="Arial" w:cs="Arial"/>
              </w:rPr>
              <w:t>2 010</w:t>
            </w:r>
          </w:p>
        </w:tc>
        <w:tc>
          <w:tcPr>
            <w:tcW w:w="1559" w:type="dxa"/>
            <w:shd w:val="clear" w:color="auto" w:fill="auto"/>
            <w:noWrap/>
            <w:vAlign w:val="bottom"/>
            <w:hideMark/>
          </w:tcPr>
          <w:p w14:paraId="7EC88761" w14:textId="77777777" w:rsidR="004D4694" w:rsidRPr="004D4694" w:rsidRDefault="004D4694" w:rsidP="004D4694">
            <w:pPr>
              <w:jc w:val="right"/>
              <w:rPr>
                <w:rFonts w:ascii="Arial" w:hAnsi="Arial" w:cs="Arial"/>
              </w:rPr>
            </w:pPr>
            <w:r w:rsidRPr="004D4694">
              <w:rPr>
                <w:rFonts w:ascii="Arial" w:hAnsi="Arial" w:cs="Arial"/>
              </w:rPr>
              <w:t>22.3</w:t>
            </w:r>
          </w:p>
        </w:tc>
      </w:tr>
      <w:tr w:rsidR="004D4694" w:rsidRPr="00476123" w14:paraId="1951A806"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58A5FAD6"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Nuevo León</w:t>
            </w:r>
          </w:p>
        </w:tc>
        <w:tc>
          <w:tcPr>
            <w:tcW w:w="1461" w:type="dxa"/>
            <w:shd w:val="clear" w:color="auto" w:fill="auto"/>
            <w:noWrap/>
            <w:vAlign w:val="bottom"/>
            <w:hideMark/>
          </w:tcPr>
          <w:p w14:paraId="7294CB5E" w14:textId="77777777" w:rsidR="004D4694" w:rsidRPr="004D4694" w:rsidRDefault="004D4694" w:rsidP="004D4694">
            <w:pPr>
              <w:jc w:val="right"/>
              <w:rPr>
                <w:rFonts w:ascii="Arial" w:hAnsi="Arial" w:cs="Arial"/>
              </w:rPr>
            </w:pPr>
            <w:r w:rsidRPr="004D4694">
              <w:rPr>
                <w:rFonts w:ascii="Arial" w:hAnsi="Arial" w:cs="Arial"/>
              </w:rPr>
              <w:t>39 206</w:t>
            </w:r>
          </w:p>
        </w:tc>
        <w:tc>
          <w:tcPr>
            <w:tcW w:w="1461" w:type="dxa"/>
            <w:shd w:val="clear" w:color="auto" w:fill="auto"/>
            <w:noWrap/>
            <w:vAlign w:val="bottom"/>
            <w:hideMark/>
          </w:tcPr>
          <w:p w14:paraId="514AB701" w14:textId="77777777" w:rsidR="004D4694" w:rsidRPr="004D4694" w:rsidRDefault="004D4694" w:rsidP="004D4694">
            <w:pPr>
              <w:jc w:val="right"/>
              <w:rPr>
                <w:rFonts w:ascii="Arial" w:hAnsi="Arial" w:cs="Arial"/>
              </w:rPr>
            </w:pPr>
            <w:r w:rsidRPr="004D4694">
              <w:rPr>
                <w:rFonts w:ascii="Arial" w:hAnsi="Arial" w:cs="Arial"/>
              </w:rPr>
              <w:t>58 593</w:t>
            </w:r>
          </w:p>
        </w:tc>
        <w:tc>
          <w:tcPr>
            <w:tcW w:w="1331" w:type="dxa"/>
            <w:shd w:val="clear" w:color="auto" w:fill="auto"/>
            <w:noWrap/>
            <w:vAlign w:val="bottom"/>
            <w:hideMark/>
          </w:tcPr>
          <w:p w14:paraId="3A5B83E5" w14:textId="77777777" w:rsidR="004D4694" w:rsidRPr="004D4694" w:rsidRDefault="004D4694" w:rsidP="004D4694">
            <w:pPr>
              <w:jc w:val="right"/>
              <w:rPr>
                <w:rFonts w:ascii="Arial" w:hAnsi="Arial" w:cs="Arial"/>
              </w:rPr>
            </w:pPr>
            <w:r w:rsidRPr="004D4694">
              <w:rPr>
                <w:rFonts w:ascii="Arial" w:hAnsi="Arial" w:cs="Arial"/>
              </w:rPr>
              <w:t>19 387</w:t>
            </w:r>
          </w:p>
        </w:tc>
        <w:tc>
          <w:tcPr>
            <w:tcW w:w="1559" w:type="dxa"/>
            <w:shd w:val="clear" w:color="auto" w:fill="auto"/>
            <w:noWrap/>
            <w:vAlign w:val="bottom"/>
            <w:hideMark/>
          </w:tcPr>
          <w:p w14:paraId="63DFBC8F" w14:textId="77777777" w:rsidR="004D4694" w:rsidRPr="004D4694" w:rsidRDefault="004D4694" w:rsidP="004D4694">
            <w:pPr>
              <w:jc w:val="right"/>
              <w:rPr>
                <w:rFonts w:ascii="Arial" w:hAnsi="Arial" w:cs="Arial"/>
              </w:rPr>
            </w:pPr>
            <w:r w:rsidRPr="004D4694">
              <w:rPr>
                <w:rFonts w:ascii="Arial" w:hAnsi="Arial" w:cs="Arial"/>
              </w:rPr>
              <w:t>49.4</w:t>
            </w:r>
          </w:p>
        </w:tc>
      </w:tr>
      <w:tr w:rsidR="004D4694" w:rsidRPr="00476123" w14:paraId="6E45FAC4"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6CA79B22"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Oaxaca</w:t>
            </w:r>
          </w:p>
        </w:tc>
        <w:tc>
          <w:tcPr>
            <w:tcW w:w="1461" w:type="dxa"/>
            <w:shd w:val="clear" w:color="auto" w:fill="auto"/>
            <w:noWrap/>
            <w:vAlign w:val="bottom"/>
            <w:hideMark/>
          </w:tcPr>
          <w:p w14:paraId="74F766F4" w14:textId="77777777" w:rsidR="004D4694" w:rsidRPr="004D4694" w:rsidRDefault="004D4694" w:rsidP="004D4694">
            <w:pPr>
              <w:jc w:val="right"/>
              <w:rPr>
                <w:rFonts w:ascii="Arial" w:hAnsi="Arial" w:cs="Arial"/>
              </w:rPr>
            </w:pPr>
            <w:r w:rsidRPr="004D4694">
              <w:rPr>
                <w:rFonts w:ascii="Arial" w:hAnsi="Arial" w:cs="Arial"/>
              </w:rPr>
              <w:t>32 708</w:t>
            </w:r>
          </w:p>
        </w:tc>
        <w:tc>
          <w:tcPr>
            <w:tcW w:w="1461" w:type="dxa"/>
            <w:shd w:val="clear" w:color="auto" w:fill="auto"/>
            <w:noWrap/>
            <w:vAlign w:val="bottom"/>
            <w:hideMark/>
          </w:tcPr>
          <w:p w14:paraId="5235855E" w14:textId="77777777" w:rsidR="004D4694" w:rsidRPr="004D4694" w:rsidRDefault="004D4694" w:rsidP="004D4694">
            <w:pPr>
              <w:jc w:val="right"/>
              <w:rPr>
                <w:rFonts w:ascii="Arial" w:hAnsi="Arial" w:cs="Arial"/>
              </w:rPr>
            </w:pPr>
            <w:r w:rsidRPr="004D4694">
              <w:rPr>
                <w:rFonts w:ascii="Arial" w:hAnsi="Arial" w:cs="Arial"/>
              </w:rPr>
              <w:t>42 618</w:t>
            </w:r>
          </w:p>
        </w:tc>
        <w:tc>
          <w:tcPr>
            <w:tcW w:w="1331" w:type="dxa"/>
            <w:shd w:val="clear" w:color="auto" w:fill="auto"/>
            <w:noWrap/>
            <w:vAlign w:val="bottom"/>
            <w:hideMark/>
          </w:tcPr>
          <w:p w14:paraId="6A4A422F" w14:textId="77777777" w:rsidR="004D4694" w:rsidRPr="004D4694" w:rsidRDefault="004D4694" w:rsidP="004D4694">
            <w:pPr>
              <w:jc w:val="right"/>
              <w:rPr>
                <w:rFonts w:ascii="Arial" w:hAnsi="Arial" w:cs="Arial"/>
              </w:rPr>
            </w:pPr>
            <w:r w:rsidRPr="004D4694">
              <w:rPr>
                <w:rFonts w:ascii="Arial" w:hAnsi="Arial" w:cs="Arial"/>
              </w:rPr>
              <w:t>9 910</w:t>
            </w:r>
          </w:p>
        </w:tc>
        <w:tc>
          <w:tcPr>
            <w:tcW w:w="1559" w:type="dxa"/>
            <w:shd w:val="clear" w:color="auto" w:fill="auto"/>
            <w:noWrap/>
            <w:vAlign w:val="bottom"/>
            <w:hideMark/>
          </w:tcPr>
          <w:p w14:paraId="3DD9F983" w14:textId="77777777" w:rsidR="004D4694" w:rsidRPr="004D4694" w:rsidRDefault="004D4694" w:rsidP="004D4694">
            <w:pPr>
              <w:jc w:val="right"/>
              <w:rPr>
                <w:rFonts w:ascii="Arial" w:hAnsi="Arial" w:cs="Arial"/>
              </w:rPr>
            </w:pPr>
            <w:r w:rsidRPr="004D4694">
              <w:rPr>
                <w:rFonts w:ascii="Arial" w:hAnsi="Arial" w:cs="Arial"/>
              </w:rPr>
              <w:t>30.3</w:t>
            </w:r>
          </w:p>
        </w:tc>
      </w:tr>
      <w:tr w:rsidR="004D4694" w:rsidRPr="00476123" w14:paraId="2E56784E"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0DB22BCA"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Puebla</w:t>
            </w:r>
          </w:p>
        </w:tc>
        <w:tc>
          <w:tcPr>
            <w:tcW w:w="1461" w:type="dxa"/>
            <w:shd w:val="clear" w:color="auto" w:fill="auto"/>
            <w:noWrap/>
            <w:vAlign w:val="bottom"/>
            <w:hideMark/>
          </w:tcPr>
          <w:p w14:paraId="07469E28" w14:textId="77777777" w:rsidR="004D4694" w:rsidRPr="004D4694" w:rsidRDefault="004D4694" w:rsidP="004D4694">
            <w:pPr>
              <w:jc w:val="right"/>
              <w:rPr>
                <w:rFonts w:ascii="Arial" w:hAnsi="Arial" w:cs="Arial"/>
              </w:rPr>
            </w:pPr>
            <w:r w:rsidRPr="004D4694">
              <w:rPr>
                <w:rFonts w:ascii="Arial" w:hAnsi="Arial" w:cs="Arial"/>
              </w:rPr>
              <w:t>50 702</w:t>
            </w:r>
          </w:p>
        </w:tc>
        <w:tc>
          <w:tcPr>
            <w:tcW w:w="1461" w:type="dxa"/>
            <w:shd w:val="clear" w:color="auto" w:fill="auto"/>
            <w:noWrap/>
            <w:vAlign w:val="bottom"/>
            <w:hideMark/>
          </w:tcPr>
          <w:p w14:paraId="3B2E19BB" w14:textId="77777777" w:rsidR="004D4694" w:rsidRPr="004D4694" w:rsidRDefault="004D4694" w:rsidP="004D4694">
            <w:pPr>
              <w:jc w:val="right"/>
              <w:rPr>
                <w:rFonts w:ascii="Arial" w:hAnsi="Arial" w:cs="Arial"/>
              </w:rPr>
            </w:pPr>
            <w:r w:rsidRPr="004D4694">
              <w:rPr>
                <w:rFonts w:ascii="Arial" w:hAnsi="Arial" w:cs="Arial"/>
              </w:rPr>
              <w:t>78 952</w:t>
            </w:r>
          </w:p>
        </w:tc>
        <w:tc>
          <w:tcPr>
            <w:tcW w:w="1331" w:type="dxa"/>
            <w:shd w:val="clear" w:color="auto" w:fill="auto"/>
            <w:noWrap/>
            <w:vAlign w:val="bottom"/>
            <w:hideMark/>
          </w:tcPr>
          <w:p w14:paraId="729DF36C" w14:textId="77777777" w:rsidR="004D4694" w:rsidRPr="004D4694" w:rsidRDefault="004D4694" w:rsidP="004D4694">
            <w:pPr>
              <w:jc w:val="right"/>
              <w:rPr>
                <w:rFonts w:ascii="Arial" w:hAnsi="Arial" w:cs="Arial"/>
              </w:rPr>
            </w:pPr>
            <w:r w:rsidRPr="004D4694">
              <w:rPr>
                <w:rFonts w:ascii="Arial" w:hAnsi="Arial" w:cs="Arial"/>
              </w:rPr>
              <w:t>28 250</w:t>
            </w:r>
          </w:p>
        </w:tc>
        <w:tc>
          <w:tcPr>
            <w:tcW w:w="1559" w:type="dxa"/>
            <w:shd w:val="clear" w:color="auto" w:fill="auto"/>
            <w:noWrap/>
            <w:vAlign w:val="bottom"/>
            <w:hideMark/>
          </w:tcPr>
          <w:p w14:paraId="309063EE" w14:textId="77777777" w:rsidR="004D4694" w:rsidRPr="004D4694" w:rsidRDefault="004D4694" w:rsidP="004D4694">
            <w:pPr>
              <w:jc w:val="right"/>
              <w:rPr>
                <w:rFonts w:ascii="Arial" w:hAnsi="Arial" w:cs="Arial"/>
              </w:rPr>
            </w:pPr>
            <w:r w:rsidRPr="004D4694">
              <w:rPr>
                <w:rFonts w:ascii="Arial" w:hAnsi="Arial" w:cs="Arial"/>
              </w:rPr>
              <w:t>55.7</w:t>
            </w:r>
          </w:p>
        </w:tc>
      </w:tr>
      <w:tr w:rsidR="004D4694" w:rsidRPr="00476123" w14:paraId="26369CBD"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46520FD1"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Querétaro</w:t>
            </w:r>
          </w:p>
        </w:tc>
        <w:tc>
          <w:tcPr>
            <w:tcW w:w="1461" w:type="dxa"/>
            <w:shd w:val="clear" w:color="auto" w:fill="auto"/>
            <w:noWrap/>
            <w:vAlign w:val="bottom"/>
            <w:hideMark/>
          </w:tcPr>
          <w:p w14:paraId="5535A9B4" w14:textId="77777777" w:rsidR="004D4694" w:rsidRPr="004D4694" w:rsidRDefault="004D4694" w:rsidP="004D4694">
            <w:pPr>
              <w:jc w:val="right"/>
              <w:rPr>
                <w:rFonts w:ascii="Arial" w:hAnsi="Arial" w:cs="Arial"/>
              </w:rPr>
            </w:pPr>
            <w:r w:rsidRPr="004D4694">
              <w:rPr>
                <w:rFonts w:ascii="Arial" w:hAnsi="Arial" w:cs="Arial"/>
              </w:rPr>
              <w:t>14 568</w:t>
            </w:r>
          </w:p>
        </w:tc>
        <w:tc>
          <w:tcPr>
            <w:tcW w:w="1461" w:type="dxa"/>
            <w:shd w:val="clear" w:color="auto" w:fill="auto"/>
            <w:noWrap/>
            <w:vAlign w:val="bottom"/>
            <w:hideMark/>
          </w:tcPr>
          <w:p w14:paraId="06BC43FF" w14:textId="77777777" w:rsidR="004D4694" w:rsidRPr="004D4694" w:rsidRDefault="004D4694" w:rsidP="004D4694">
            <w:pPr>
              <w:jc w:val="right"/>
              <w:rPr>
                <w:rFonts w:ascii="Arial" w:hAnsi="Arial" w:cs="Arial"/>
              </w:rPr>
            </w:pPr>
            <w:r w:rsidRPr="004D4694">
              <w:rPr>
                <w:rFonts w:ascii="Arial" w:hAnsi="Arial" w:cs="Arial"/>
              </w:rPr>
              <w:t>22 396</w:t>
            </w:r>
          </w:p>
        </w:tc>
        <w:tc>
          <w:tcPr>
            <w:tcW w:w="1331" w:type="dxa"/>
            <w:shd w:val="clear" w:color="auto" w:fill="auto"/>
            <w:noWrap/>
            <w:vAlign w:val="bottom"/>
            <w:hideMark/>
          </w:tcPr>
          <w:p w14:paraId="7F894CCC" w14:textId="77777777" w:rsidR="004D4694" w:rsidRPr="004D4694" w:rsidRDefault="004D4694" w:rsidP="004D4694">
            <w:pPr>
              <w:jc w:val="right"/>
              <w:rPr>
                <w:rFonts w:ascii="Arial" w:hAnsi="Arial" w:cs="Arial"/>
              </w:rPr>
            </w:pPr>
            <w:r w:rsidRPr="004D4694">
              <w:rPr>
                <w:rFonts w:ascii="Arial" w:hAnsi="Arial" w:cs="Arial"/>
              </w:rPr>
              <w:t>7 828</w:t>
            </w:r>
          </w:p>
        </w:tc>
        <w:tc>
          <w:tcPr>
            <w:tcW w:w="1559" w:type="dxa"/>
            <w:shd w:val="clear" w:color="auto" w:fill="auto"/>
            <w:noWrap/>
            <w:vAlign w:val="bottom"/>
            <w:hideMark/>
          </w:tcPr>
          <w:p w14:paraId="51543308" w14:textId="77777777" w:rsidR="004D4694" w:rsidRPr="004D4694" w:rsidRDefault="004D4694" w:rsidP="004D4694">
            <w:pPr>
              <w:jc w:val="right"/>
              <w:rPr>
                <w:rFonts w:ascii="Arial" w:hAnsi="Arial" w:cs="Arial"/>
              </w:rPr>
            </w:pPr>
            <w:r w:rsidRPr="004D4694">
              <w:rPr>
                <w:rFonts w:ascii="Arial" w:hAnsi="Arial" w:cs="Arial"/>
              </w:rPr>
              <w:t>53.7</w:t>
            </w:r>
          </w:p>
        </w:tc>
      </w:tr>
      <w:tr w:rsidR="004D4694" w:rsidRPr="00476123" w14:paraId="672A984D"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1827C88B"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Quintana Roo</w:t>
            </w:r>
          </w:p>
        </w:tc>
        <w:tc>
          <w:tcPr>
            <w:tcW w:w="1461" w:type="dxa"/>
            <w:shd w:val="clear" w:color="auto" w:fill="auto"/>
            <w:noWrap/>
            <w:vAlign w:val="bottom"/>
            <w:hideMark/>
          </w:tcPr>
          <w:p w14:paraId="494533B8" w14:textId="77777777" w:rsidR="004D4694" w:rsidRPr="004D4694" w:rsidRDefault="004D4694" w:rsidP="004D4694">
            <w:pPr>
              <w:jc w:val="right"/>
              <w:rPr>
                <w:rFonts w:ascii="Arial" w:hAnsi="Arial" w:cs="Arial"/>
              </w:rPr>
            </w:pPr>
            <w:r w:rsidRPr="004D4694">
              <w:rPr>
                <w:rFonts w:ascii="Arial" w:hAnsi="Arial" w:cs="Arial"/>
              </w:rPr>
              <w:t>9 285</w:t>
            </w:r>
          </w:p>
        </w:tc>
        <w:tc>
          <w:tcPr>
            <w:tcW w:w="1461" w:type="dxa"/>
            <w:shd w:val="clear" w:color="auto" w:fill="auto"/>
            <w:noWrap/>
            <w:vAlign w:val="bottom"/>
            <w:hideMark/>
          </w:tcPr>
          <w:p w14:paraId="7EDDEEA9" w14:textId="77777777" w:rsidR="004D4694" w:rsidRPr="004D4694" w:rsidRDefault="004D4694" w:rsidP="004D4694">
            <w:pPr>
              <w:jc w:val="right"/>
              <w:rPr>
                <w:rFonts w:ascii="Arial" w:hAnsi="Arial" w:cs="Arial"/>
              </w:rPr>
            </w:pPr>
            <w:r w:rsidRPr="004D4694">
              <w:rPr>
                <w:rFonts w:ascii="Arial" w:hAnsi="Arial" w:cs="Arial"/>
              </w:rPr>
              <w:t>13 349</w:t>
            </w:r>
          </w:p>
        </w:tc>
        <w:tc>
          <w:tcPr>
            <w:tcW w:w="1331" w:type="dxa"/>
            <w:shd w:val="clear" w:color="auto" w:fill="auto"/>
            <w:noWrap/>
            <w:vAlign w:val="bottom"/>
            <w:hideMark/>
          </w:tcPr>
          <w:p w14:paraId="2319BAEA" w14:textId="77777777" w:rsidR="004D4694" w:rsidRPr="004D4694" w:rsidRDefault="004D4694" w:rsidP="004D4694">
            <w:pPr>
              <w:jc w:val="right"/>
              <w:rPr>
                <w:rFonts w:ascii="Arial" w:hAnsi="Arial" w:cs="Arial"/>
              </w:rPr>
            </w:pPr>
            <w:r w:rsidRPr="004D4694">
              <w:rPr>
                <w:rFonts w:ascii="Arial" w:hAnsi="Arial" w:cs="Arial"/>
              </w:rPr>
              <w:t>4 064</w:t>
            </w:r>
          </w:p>
        </w:tc>
        <w:tc>
          <w:tcPr>
            <w:tcW w:w="1559" w:type="dxa"/>
            <w:shd w:val="clear" w:color="auto" w:fill="auto"/>
            <w:noWrap/>
            <w:vAlign w:val="bottom"/>
            <w:hideMark/>
          </w:tcPr>
          <w:p w14:paraId="2D245DAE" w14:textId="77777777" w:rsidR="004D4694" w:rsidRPr="004D4694" w:rsidRDefault="004D4694" w:rsidP="004D4694">
            <w:pPr>
              <w:jc w:val="right"/>
              <w:rPr>
                <w:rFonts w:ascii="Arial" w:hAnsi="Arial" w:cs="Arial"/>
              </w:rPr>
            </w:pPr>
            <w:r w:rsidRPr="004D4694">
              <w:rPr>
                <w:rFonts w:ascii="Arial" w:hAnsi="Arial" w:cs="Arial"/>
              </w:rPr>
              <w:t>43.8</w:t>
            </w:r>
          </w:p>
        </w:tc>
      </w:tr>
      <w:tr w:rsidR="004D4694" w:rsidRPr="00476123" w14:paraId="72C2CC15"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6821B5BC"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San Luis Potosí</w:t>
            </w:r>
          </w:p>
        </w:tc>
        <w:tc>
          <w:tcPr>
            <w:tcW w:w="1461" w:type="dxa"/>
            <w:shd w:val="clear" w:color="auto" w:fill="auto"/>
            <w:noWrap/>
            <w:vAlign w:val="bottom"/>
            <w:hideMark/>
          </w:tcPr>
          <w:p w14:paraId="7045DF7C" w14:textId="77777777" w:rsidR="004D4694" w:rsidRPr="004D4694" w:rsidRDefault="004D4694" w:rsidP="004D4694">
            <w:pPr>
              <w:jc w:val="right"/>
              <w:rPr>
                <w:rFonts w:ascii="Arial" w:hAnsi="Arial" w:cs="Arial"/>
              </w:rPr>
            </w:pPr>
            <w:r w:rsidRPr="004D4694">
              <w:rPr>
                <w:rFonts w:ascii="Arial" w:hAnsi="Arial" w:cs="Arial"/>
              </w:rPr>
              <w:t>21 903</w:t>
            </w:r>
          </w:p>
        </w:tc>
        <w:tc>
          <w:tcPr>
            <w:tcW w:w="1461" w:type="dxa"/>
            <w:shd w:val="clear" w:color="auto" w:fill="auto"/>
            <w:noWrap/>
            <w:vAlign w:val="bottom"/>
            <w:hideMark/>
          </w:tcPr>
          <w:p w14:paraId="439B915B" w14:textId="77777777" w:rsidR="004D4694" w:rsidRPr="004D4694" w:rsidRDefault="004D4694" w:rsidP="004D4694">
            <w:pPr>
              <w:jc w:val="right"/>
              <w:rPr>
                <w:rFonts w:ascii="Arial" w:hAnsi="Arial" w:cs="Arial"/>
              </w:rPr>
            </w:pPr>
            <w:r w:rsidRPr="004D4694">
              <w:rPr>
                <w:rFonts w:ascii="Arial" w:hAnsi="Arial" w:cs="Arial"/>
              </w:rPr>
              <w:t>32 561</w:t>
            </w:r>
          </w:p>
        </w:tc>
        <w:tc>
          <w:tcPr>
            <w:tcW w:w="1331" w:type="dxa"/>
            <w:shd w:val="clear" w:color="auto" w:fill="auto"/>
            <w:noWrap/>
            <w:vAlign w:val="bottom"/>
            <w:hideMark/>
          </w:tcPr>
          <w:p w14:paraId="42242CE5" w14:textId="77777777" w:rsidR="004D4694" w:rsidRPr="004D4694" w:rsidRDefault="004D4694" w:rsidP="004D4694">
            <w:pPr>
              <w:jc w:val="right"/>
              <w:rPr>
                <w:rFonts w:ascii="Arial" w:hAnsi="Arial" w:cs="Arial"/>
              </w:rPr>
            </w:pPr>
            <w:r w:rsidRPr="004D4694">
              <w:rPr>
                <w:rFonts w:ascii="Arial" w:hAnsi="Arial" w:cs="Arial"/>
              </w:rPr>
              <w:t>10 658</w:t>
            </w:r>
          </w:p>
        </w:tc>
        <w:tc>
          <w:tcPr>
            <w:tcW w:w="1559" w:type="dxa"/>
            <w:shd w:val="clear" w:color="auto" w:fill="auto"/>
            <w:noWrap/>
            <w:vAlign w:val="bottom"/>
            <w:hideMark/>
          </w:tcPr>
          <w:p w14:paraId="00DB290F" w14:textId="77777777" w:rsidR="004D4694" w:rsidRPr="004D4694" w:rsidRDefault="004D4694" w:rsidP="004D4694">
            <w:pPr>
              <w:jc w:val="right"/>
              <w:rPr>
                <w:rFonts w:ascii="Arial" w:hAnsi="Arial" w:cs="Arial"/>
              </w:rPr>
            </w:pPr>
            <w:r w:rsidRPr="004D4694">
              <w:rPr>
                <w:rFonts w:ascii="Arial" w:hAnsi="Arial" w:cs="Arial"/>
              </w:rPr>
              <w:t>48.7</w:t>
            </w:r>
          </w:p>
        </w:tc>
      </w:tr>
      <w:tr w:rsidR="004D4694" w:rsidRPr="00476123" w14:paraId="405EA4D0"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361C4535"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Sinaloa</w:t>
            </w:r>
          </w:p>
        </w:tc>
        <w:tc>
          <w:tcPr>
            <w:tcW w:w="1461" w:type="dxa"/>
            <w:shd w:val="clear" w:color="auto" w:fill="auto"/>
            <w:noWrap/>
            <w:vAlign w:val="bottom"/>
            <w:hideMark/>
          </w:tcPr>
          <w:p w14:paraId="7597BFC4" w14:textId="77777777" w:rsidR="004D4694" w:rsidRPr="004D4694" w:rsidRDefault="004D4694" w:rsidP="004D4694">
            <w:pPr>
              <w:jc w:val="right"/>
              <w:rPr>
                <w:rFonts w:ascii="Arial" w:hAnsi="Arial" w:cs="Arial"/>
              </w:rPr>
            </w:pPr>
            <w:r w:rsidRPr="004D4694">
              <w:rPr>
                <w:rFonts w:ascii="Arial" w:hAnsi="Arial" w:cs="Arial"/>
              </w:rPr>
              <w:t>21 350</w:t>
            </w:r>
          </w:p>
        </w:tc>
        <w:tc>
          <w:tcPr>
            <w:tcW w:w="1461" w:type="dxa"/>
            <w:shd w:val="clear" w:color="auto" w:fill="auto"/>
            <w:noWrap/>
            <w:vAlign w:val="bottom"/>
            <w:hideMark/>
          </w:tcPr>
          <w:p w14:paraId="59A4C746" w14:textId="77777777" w:rsidR="004D4694" w:rsidRPr="004D4694" w:rsidRDefault="004D4694" w:rsidP="004D4694">
            <w:pPr>
              <w:jc w:val="right"/>
              <w:rPr>
                <w:rFonts w:ascii="Arial" w:hAnsi="Arial" w:cs="Arial"/>
              </w:rPr>
            </w:pPr>
            <w:r w:rsidRPr="004D4694">
              <w:rPr>
                <w:rFonts w:ascii="Arial" w:hAnsi="Arial" w:cs="Arial"/>
              </w:rPr>
              <w:t>29 298</w:t>
            </w:r>
          </w:p>
        </w:tc>
        <w:tc>
          <w:tcPr>
            <w:tcW w:w="1331" w:type="dxa"/>
            <w:shd w:val="clear" w:color="auto" w:fill="auto"/>
            <w:noWrap/>
            <w:vAlign w:val="bottom"/>
            <w:hideMark/>
          </w:tcPr>
          <w:p w14:paraId="217DB90D" w14:textId="77777777" w:rsidR="004D4694" w:rsidRPr="004D4694" w:rsidRDefault="004D4694" w:rsidP="004D4694">
            <w:pPr>
              <w:jc w:val="right"/>
              <w:rPr>
                <w:rFonts w:ascii="Arial" w:hAnsi="Arial" w:cs="Arial"/>
              </w:rPr>
            </w:pPr>
            <w:r w:rsidRPr="004D4694">
              <w:rPr>
                <w:rFonts w:ascii="Arial" w:hAnsi="Arial" w:cs="Arial"/>
              </w:rPr>
              <w:t>7 948</w:t>
            </w:r>
          </w:p>
        </w:tc>
        <w:tc>
          <w:tcPr>
            <w:tcW w:w="1559" w:type="dxa"/>
            <w:shd w:val="clear" w:color="auto" w:fill="auto"/>
            <w:noWrap/>
            <w:vAlign w:val="bottom"/>
            <w:hideMark/>
          </w:tcPr>
          <w:p w14:paraId="6F30DB6C" w14:textId="77777777" w:rsidR="004D4694" w:rsidRPr="004D4694" w:rsidRDefault="004D4694" w:rsidP="004D4694">
            <w:pPr>
              <w:jc w:val="right"/>
              <w:rPr>
                <w:rFonts w:ascii="Arial" w:hAnsi="Arial" w:cs="Arial"/>
              </w:rPr>
            </w:pPr>
            <w:r w:rsidRPr="004D4694">
              <w:rPr>
                <w:rFonts w:ascii="Arial" w:hAnsi="Arial" w:cs="Arial"/>
              </w:rPr>
              <w:t>37.2</w:t>
            </w:r>
          </w:p>
        </w:tc>
      </w:tr>
      <w:tr w:rsidR="004D4694" w:rsidRPr="00476123" w14:paraId="7AAC2F56"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09E58CAB"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Sonora</w:t>
            </w:r>
          </w:p>
        </w:tc>
        <w:tc>
          <w:tcPr>
            <w:tcW w:w="1461" w:type="dxa"/>
            <w:shd w:val="clear" w:color="auto" w:fill="auto"/>
            <w:noWrap/>
            <w:vAlign w:val="bottom"/>
            <w:hideMark/>
          </w:tcPr>
          <w:p w14:paraId="46522C13" w14:textId="77777777" w:rsidR="004D4694" w:rsidRPr="004D4694" w:rsidRDefault="004D4694" w:rsidP="004D4694">
            <w:pPr>
              <w:jc w:val="right"/>
              <w:rPr>
                <w:rFonts w:ascii="Arial" w:hAnsi="Arial" w:cs="Arial"/>
              </w:rPr>
            </w:pPr>
            <w:r w:rsidRPr="004D4694">
              <w:rPr>
                <w:rFonts w:ascii="Arial" w:hAnsi="Arial" w:cs="Arial"/>
              </w:rPr>
              <w:t>24 170</w:t>
            </w:r>
          </w:p>
        </w:tc>
        <w:tc>
          <w:tcPr>
            <w:tcW w:w="1461" w:type="dxa"/>
            <w:shd w:val="clear" w:color="auto" w:fill="auto"/>
            <w:noWrap/>
            <w:vAlign w:val="bottom"/>
            <w:hideMark/>
          </w:tcPr>
          <w:p w14:paraId="5971B855" w14:textId="77777777" w:rsidR="004D4694" w:rsidRPr="004D4694" w:rsidRDefault="004D4694" w:rsidP="004D4694">
            <w:pPr>
              <w:jc w:val="right"/>
              <w:rPr>
                <w:rFonts w:ascii="Arial" w:hAnsi="Arial" w:cs="Arial"/>
              </w:rPr>
            </w:pPr>
            <w:r w:rsidRPr="004D4694">
              <w:rPr>
                <w:rFonts w:ascii="Arial" w:hAnsi="Arial" w:cs="Arial"/>
              </w:rPr>
              <w:t>35 179</w:t>
            </w:r>
          </w:p>
        </w:tc>
        <w:tc>
          <w:tcPr>
            <w:tcW w:w="1331" w:type="dxa"/>
            <w:shd w:val="clear" w:color="auto" w:fill="auto"/>
            <w:noWrap/>
            <w:vAlign w:val="bottom"/>
            <w:hideMark/>
          </w:tcPr>
          <w:p w14:paraId="7AB97023" w14:textId="77777777" w:rsidR="004D4694" w:rsidRPr="004D4694" w:rsidRDefault="004D4694" w:rsidP="004D4694">
            <w:pPr>
              <w:jc w:val="right"/>
              <w:rPr>
                <w:rFonts w:ascii="Arial" w:hAnsi="Arial" w:cs="Arial"/>
              </w:rPr>
            </w:pPr>
            <w:r w:rsidRPr="004D4694">
              <w:rPr>
                <w:rFonts w:ascii="Arial" w:hAnsi="Arial" w:cs="Arial"/>
              </w:rPr>
              <w:t>11 009</w:t>
            </w:r>
          </w:p>
        </w:tc>
        <w:tc>
          <w:tcPr>
            <w:tcW w:w="1559" w:type="dxa"/>
            <w:shd w:val="clear" w:color="auto" w:fill="auto"/>
            <w:noWrap/>
            <w:vAlign w:val="bottom"/>
            <w:hideMark/>
          </w:tcPr>
          <w:p w14:paraId="370FF80F" w14:textId="77777777" w:rsidR="004D4694" w:rsidRPr="004D4694" w:rsidRDefault="004D4694" w:rsidP="004D4694">
            <w:pPr>
              <w:jc w:val="right"/>
              <w:rPr>
                <w:rFonts w:ascii="Arial" w:hAnsi="Arial" w:cs="Arial"/>
              </w:rPr>
            </w:pPr>
            <w:r w:rsidRPr="004D4694">
              <w:rPr>
                <w:rFonts w:ascii="Arial" w:hAnsi="Arial" w:cs="Arial"/>
              </w:rPr>
              <w:t>45.5</w:t>
            </w:r>
          </w:p>
        </w:tc>
      </w:tr>
      <w:tr w:rsidR="004D4694" w:rsidRPr="00476123" w14:paraId="22067475"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3AA0F8EB"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Tabasco</w:t>
            </w:r>
          </w:p>
        </w:tc>
        <w:tc>
          <w:tcPr>
            <w:tcW w:w="1461" w:type="dxa"/>
            <w:shd w:val="clear" w:color="auto" w:fill="auto"/>
            <w:noWrap/>
            <w:vAlign w:val="bottom"/>
            <w:hideMark/>
          </w:tcPr>
          <w:p w14:paraId="4C7A20D1" w14:textId="77777777" w:rsidR="004D4694" w:rsidRPr="004D4694" w:rsidRDefault="004D4694" w:rsidP="004D4694">
            <w:pPr>
              <w:jc w:val="right"/>
              <w:rPr>
                <w:rFonts w:ascii="Arial" w:hAnsi="Arial" w:cs="Arial"/>
              </w:rPr>
            </w:pPr>
            <w:r w:rsidRPr="004D4694">
              <w:rPr>
                <w:rFonts w:ascii="Arial" w:hAnsi="Arial" w:cs="Arial"/>
              </w:rPr>
              <w:t>18 842</w:t>
            </w:r>
          </w:p>
        </w:tc>
        <w:tc>
          <w:tcPr>
            <w:tcW w:w="1461" w:type="dxa"/>
            <w:shd w:val="clear" w:color="auto" w:fill="auto"/>
            <w:noWrap/>
            <w:vAlign w:val="bottom"/>
            <w:hideMark/>
          </w:tcPr>
          <w:p w14:paraId="0449DCC7" w14:textId="77777777" w:rsidR="004D4694" w:rsidRPr="004D4694" w:rsidRDefault="004D4694" w:rsidP="004D4694">
            <w:pPr>
              <w:jc w:val="right"/>
              <w:rPr>
                <w:rFonts w:ascii="Arial" w:hAnsi="Arial" w:cs="Arial"/>
              </w:rPr>
            </w:pPr>
            <w:r w:rsidRPr="004D4694">
              <w:rPr>
                <w:rFonts w:ascii="Arial" w:hAnsi="Arial" w:cs="Arial"/>
              </w:rPr>
              <w:t>26 839</w:t>
            </w:r>
          </w:p>
        </w:tc>
        <w:tc>
          <w:tcPr>
            <w:tcW w:w="1331" w:type="dxa"/>
            <w:shd w:val="clear" w:color="auto" w:fill="auto"/>
            <w:noWrap/>
            <w:vAlign w:val="bottom"/>
            <w:hideMark/>
          </w:tcPr>
          <w:p w14:paraId="20A77285" w14:textId="77777777" w:rsidR="004D4694" w:rsidRPr="004D4694" w:rsidRDefault="004D4694" w:rsidP="004D4694">
            <w:pPr>
              <w:jc w:val="right"/>
              <w:rPr>
                <w:rFonts w:ascii="Arial" w:hAnsi="Arial" w:cs="Arial"/>
              </w:rPr>
            </w:pPr>
            <w:r w:rsidRPr="004D4694">
              <w:rPr>
                <w:rFonts w:ascii="Arial" w:hAnsi="Arial" w:cs="Arial"/>
              </w:rPr>
              <w:t>7 997</w:t>
            </w:r>
          </w:p>
        </w:tc>
        <w:tc>
          <w:tcPr>
            <w:tcW w:w="1559" w:type="dxa"/>
            <w:shd w:val="clear" w:color="auto" w:fill="auto"/>
            <w:noWrap/>
            <w:vAlign w:val="bottom"/>
            <w:hideMark/>
          </w:tcPr>
          <w:p w14:paraId="52E122F2" w14:textId="77777777" w:rsidR="004D4694" w:rsidRPr="004D4694" w:rsidRDefault="004D4694" w:rsidP="004D4694">
            <w:pPr>
              <w:jc w:val="right"/>
              <w:rPr>
                <w:rFonts w:ascii="Arial" w:hAnsi="Arial" w:cs="Arial"/>
              </w:rPr>
            </w:pPr>
            <w:r w:rsidRPr="004D4694">
              <w:rPr>
                <w:rFonts w:ascii="Arial" w:hAnsi="Arial" w:cs="Arial"/>
              </w:rPr>
              <w:t>42.4</w:t>
            </w:r>
          </w:p>
        </w:tc>
      </w:tr>
      <w:tr w:rsidR="004D4694" w:rsidRPr="00476123" w14:paraId="0D083D65"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6CAE7E79"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Tamaulipas</w:t>
            </w:r>
          </w:p>
        </w:tc>
        <w:tc>
          <w:tcPr>
            <w:tcW w:w="1461" w:type="dxa"/>
            <w:shd w:val="clear" w:color="auto" w:fill="auto"/>
            <w:noWrap/>
            <w:vAlign w:val="bottom"/>
            <w:hideMark/>
          </w:tcPr>
          <w:p w14:paraId="7D36DD37" w14:textId="77777777" w:rsidR="004D4694" w:rsidRPr="004D4694" w:rsidRDefault="004D4694" w:rsidP="004D4694">
            <w:pPr>
              <w:jc w:val="right"/>
              <w:rPr>
                <w:rFonts w:ascii="Arial" w:hAnsi="Arial" w:cs="Arial"/>
              </w:rPr>
            </w:pPr>
            <w:r w:rsidRPr="004D4694">
              <w:rPr>
                <w:rFonts w:ascii="Arial" w:hAnsi="Arial" w:cs="Arial"/>
              </w:rPr>
              <w:t>26 723</w:t>
            </w:r>
          </w:p>
        </w:tc>
        <w:tc>
          <w:tcPr>
            <w:tcW w:w="1461" w:type="dxa"/>
            <w:shd w:val="clear" w:color="auto" w:fill="auto"/>
            <w:noWrap/>
            <w:vAlign w:val="bottom"/>
            <w:hideMark/>
          </w:tcPr>
          <w:p w14:paraId="3CD19186" w14:textId="77777777" w:rsidR="004D4694" w:rsidRPr="004D4694" w:rsidRDefault="004D4694" w:rsidP="004D4694">
            <w:pPr>
              <w:jc w:val="right"/>
              <w:rPr>
                <w:rFonts w:ascii="Arial" w:hAnsi="Arial" w:cs="Arial"/>
              </w:rPr>
            </w:pPr>
            <w:r w:rsidRPr="004D4694">
              <w:rPr>
                <w:rFonts w:ascii="Arial" w:hAnsi="Arial" w:cs="Arial"/>
              </w:rPr>
              <w:t>34 383</w:t>
            </w:r>
          </w:p>
        </w:tc>
        <w:tc>
          <w:tcPr>
            <w:tcW w:w="1331" w:type="dxa"/>
            <w:shd w:val="clear" w:color="auto" w:fill="auto"/>
            <w:noWrap/>
            <w:vAlign w:val="bottom"/>
            <w:hideMark/>
          </w:tcPr>
          <w:p w14:paraId="4EC895F9" w14:textId="77777777" w:rsidR="004D4694" w:rsidRPr="004D4694" w:rsidRDefault="004D4694" w:rsidP="004D4694">
            <w:pPr>
              <w:jc w:val="right"/>
              <w:rPr>
                <w:rFonts w:ascii="Arial" w:hAnsi="Arial" w:cs="Arial"/>
              </w:rPr>
            </w:pPr>
            <w:r w:rsidRPr="004D4694">
              <w:rPr>
                <w:rFonts w:ascii="Arial" w:hAnsi="Arial" w:cs="Arial"/>
              </w:rPr>
              <w:t>7 660</w:t>
            </w:r>
          </w:p>
        </w:tc>
        <w:tc>
          <w:tcPr>
            <w:tcW w:w="1559" w:type="dxa"/>
            <w:shd w:val="clear" w:color="auto" w:fill="auto"/>
            <w:noWrap/>
            <w:vAlign w:val="bottom"/>
            <w:hideMark/>
          </w:tcPr>
          <w:p w14:paraId="002E5890" w14:textId="77777777" w:rsidR="004D4694" w:rsidRPr="004D4694" w:rsidRDefault="004D4694" w:rsidP="004D4694">
            <w:pPr>
              <w:jc w:val="right"/>
              <w:rPr>
                <w:rFonts w:ascii="Arial" w:hAnsi="Arial" w:cs="Arial"/>
              </w:rPr>
            </w:pPr>
            <w:r w:rsidRPr="004D4694">
              <w:rPr>
                <w:rFonts w:ascii="Arial" w:hAnsi="Arial" w:cs="Arial"/>
              </w:rPr>
              <w:t>28.7</w:t>
            </w:r>
          </w:p>
        </w:tc>
      </w:tr>
      <w:tr w:rsidR="004D4694" w:rsidRPr="00476123" w14:paraId="7E2988EC"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1027FE33"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Tlaxcala</w:t>
            </w:r>
          </w:p>
        </w:tc>
        <w:tc>
          <w:tcPr>
            <w:tcW w:w="1461" w:type="dxa"/>
            <w:shd w:val="clear" w:color="auto" w:fill="auto"/>
            <w:noWrap/>
            <w:vAlign w:val="bottom"/>
            <w:hideMark/>
          </w:tcPr>
          <w:p w14:paraId="694F9659" w14:textId="77777777" w:rsidR="004D4694" w:rsidRPr="004D4694" w:rsidRDefault="004D4694" w:rsidP="004D4694">
            <w:pPr>
              <w:jc w:val="right"/>
              <w:rPr>
                <w:rFonts w:ascii="Arial" w:hAnsi="Arial" w:cs="Arial"/>
              </w:rPr>
            </w:pPr>
            <w:r w:rsidRPr="004D4694">
              <w:rPr>
                <w:rFonts w:ascii="Arial" w:hAnsi="Arial" w:cs="Arial"/>
              </w:rPr>
              <w:t>9 149</w:t>
            </w:r>
          </w:p>
        </w:tc>
        <w:tc>
          <w:tcPr>
            <w:tcW w:w="1461" w:type="dxa"/>
            <w:shd w:val="clear" w:color="auto" w:fill="auto"/>
            <w:noWrap/>
            <w:vAlign w:val="bottom"/>
            <w:hideMark/>
          </w:tcPr>
          <w:p w14:paraId="2D47CF41" w14:textId="77777777" w:rsidR="004D4694" w:rsidRPr="004D4694" w:rsidRDefault="004D4694" w:rsidP="004D4694">
            <w:pPr>
              <w:jc w:val="right"/>
              <w:rPr>
                <w:rFonts w:ascii="Arial" w:hAnsi="Arial" w:cs="Arial"/>
              </w:rPr>
            </w:pPr>
            <w:r w:rsidRPr="004D4694">
              <w:rPr>
                <w:rFonts w:ascii="Arial" w:hAnsi="Arial" w:cs="Arial"/>
              </w:rPr>
              <w:t>16 201</w:t>
            </w:r>
          </w:p>
        </w:tc>
        <w:tc>
          <w:tcPr>
            <w:tcW w:w="1331" w:type="dxa"/>
            <w:shd w:val="clear" w:color="auto" w:fill="auto"/>
            <w:noWrap/>
            <w:vAlign w:val="bottom"/>
            <w:hideMark/>
          </w:tcPr>
          <w:p w14:paraId="36E6B699" w14:textId="77777777" w:rsidR="004D4694" w:rsidRPr="004D4694" w:rsidRDefault="004D4694" w:rsidP="004D4694">
            <w:pPr>
              <w:jc w:val="right"/>
              <w:rPr>
                <w:rFonts w:ascii="Arial" w:hAnsi="Arial" w:cs="Arial"/>
              </w:rPr>
            </w:pPr>
            <w:r w:rsidRPr="004D4694">
              <w:rPr>
                <w:rFonts w:ascii="Arial" w:hAnsi="Arial" w:cs="Arial"/>
              </w:rPr>
              <w:t>7 052</w:t>
            </w:r>
          </w:p>
        </w:tc>
        <w:tc>
          <w:tcPr>
            <w:tcW w:w="1559" w:type="dxa"/>
            <w:shd w:val="clear" w:color="auto" w:fill="auto"/>
            <w:noWrap/>
            <w:vAlign w:val="bottom"/>
            <w:hideMark/>
          </w:tcPr>
          <w:p w14:paraId="4BF7D815" w14:textId="77777777" w:rsidR="004D4694" w:rsidRPr="004D4694" w:rsidRDefault="004D4694" w:rsidP="004D4694">
            <w:pPr>
              <w:jc w:val="right"/>
              <w:rPr>
                <w:rFonts w:ascii="Arial" w:hAnsi="Arial" w:cs="Arial"/>
              </w:rPr>
            </w:pPr>
            <w:r w:rsidRPr="004D4694">
              <w:rPr>
                <w:rFonts w:ascii="Arial" w:hAnsi="Arial" w:cs="Arial"/>
              </w:rPr>
              <w:t>77.1</w:t>
            </w:r>
          </w:p>
        </w:tc>
      </w:tr>
      <w:tr w:rsidR="004D4694" w:rsidRPr="00476123" w14:paraId="6CCCEE52"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1A76CA23"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Veracruz de Ignacio de la Llave</w:t>
            </w:r>
          </w:p>
        </w:tc>
        <w:tc>
          <w:tcPr>
            <w:tcW w:w="1461" w:type="dxa"/>
            <w:shd w:val="clear" w:color="auto" w:fill="auto"/>
            <w:noWrap/>
            <w:vAlign w:val="bottom"/>
            <w:hideMark/>
          </w:tcPr>
          <w:p w14:paraId="5A3552B1" w14:textId="77777777" w:rsidR="004D4694" w:rsidRPr="004D4694" w:rsidRDefault="004D4694" w:rsidP="004D4694">
            <w:pPr>
              <w:jc w:val="right"/>
              <w:rPr>
                <w:rFonts w:ascii="Arial" w:hAnsi="Arial" w:cs="Arial"/>
              </w:rPr>
            </w:pPr>
            <w:r w:rsidRPr="004D4694">
              <w:rPr>
                <w:rFonts w:ascii="Arial" w:hAnsi="Arial" w:cs="Arial"/>
              </w:rPr>
              <w:t>70 975</w:t>
            </w:r>
          </w:p>
        </w:tc>
        <w:tc>
          <w:tcPr>
            <w:tcW w:w="1461" w:type="dxa"/>
            <w:shd w:val="clear" w:color="auto" w:fill="auto"/>
            <w:noWrap/>
            <w:vAlign w:val="bottom"/>
            <w:hideMark/>
          </w:tcPr>
          <w:p w14:paraId="4AB2300F" w14:textId="77777777" w:rsidR="004D4694" w:rsidRPr="004D4694" w:rsidRDefault="004D4694" w:rsidP="004D4694">
            <w:pPr>
              <w:jc w:val="right"/>
              <w:rPr>
                <w:rFonts w:ascii="Arial" w:hAnsi="Arial" w:cs="Arial"/>
              </w:rPr>
            </w:pPr>
            <w:r w:rsidRPr="004D4694">
              <w:rPr>
                <w:rFonts w:ascii="Arial" w:hAnsi="Arial" w:cs="Arial"/>
              </w:rPr>
              <w:t>93 570</w:t>
            </w:r>
          </w:p>
        </w:tc>
        <w:tc>
          <w:tcPr>
            <w:tcW w:w="1331" w:type="dxa"/>
            <w:shd w:val="clear" w:color="auto" w:fill="auto"/>
            <w:noWrap/>
            <w:vAlign w:val="bottom"/>
            <w:hideMark/>
          </w:tcPr>
          <w:p w14:paraId="30EA8E89" w14:textId="77777777" w:rsidR="004D4694" w:rsidRPr="004D4694" w:rsidRDefault="004D4694" w:rsidP="004D4694">
            <w:pPr>
              <w:jc w:val="right"/>
              <w:rPr>
                <w:rFonts w:ascii="Arial" w:hAnsi="Arial" w:cs="Arial"/>
              </w:rPr>
            </w:pPr>
            <w:r w:rsidRPr="004D4694">
              <w:rPr>
                <w:rFonts w:ascii="Arial" w:hAnsi="Arial" w:cs="Arial"/>
              </w:rPr>
              <w:t>22 595</w:t>
            </w:r>
          </w:p>
        </w:tc>
        <w:tc>
          <w:tcPr>
            <w:tcW w:w="1559" w:type="dxa"/>
            <w:shd w:val="clear" w:color="auto" w:fill="auto"/>
            <w:noWrap/>
            <w:vAlign w:val="bottom"/>
            <w:hideMark/>
          </w:tcPr>
          <w:p w14:paraId="316AE481" w14:textId="77777777" w:rsidR="004D4694" w:rsidRPr="004D4694" w:rsidRDefault="004D4694" w:rsidP="004D4694">
            <w:pPr>
              <w:jc w:val="right"/>
              <w:rPr>
                <w:rFonts w:ascii="Arial" w:hAnsi="Arial" w:cs="Arial"/>
              </w:rPr>
            </w:pPr>
            <w:r w:rsidRPr="004D4694">
              <w:rPr>
                <w:rFonts w:ascii="Arial" w:hAnsi="Arial" w:cs="Arial"/>
              </w:rPr>
              <w:t>31.8</w:t>
            </w:r>
          </w:p>
        </w:tc>
      </w:tr>
      <w:tr w:rsidR="004D4694" w:rsidRPr="00476123" w14:paraId="5950E454" w14:textId="77777777" w:rsidTr="00F001D7">
        <w:trPr>
          <w:trHeight w:val="300"/>
        </w:trPr>
        <w:tc>
          <w:tcPr>
            <w:tcW w:w="3539" w:type="dxa"/>
            <w:tcBorders>
              <w:top w:val="nil"/>
              <w:bottom w:val="nil"/>
            </w:tcBorders>
            <w:shd w:val="clear" w:color="auto" w:fill="D9D9D9" w:themeFill="background1" w:themeFillShade="D9"/>
            <w:noWrap/>
            <w:vAlign w:val="bottom"/>
            <w:hideMark/>
          </w:tcPr>
          <w:p w14:paraId="0CDFA83E"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Yucatán</w:t>
            </w:r>
          </w:p>
        </w:tc>
        <w:tc>
          <w:tcPr>
            <w:tcW w:w="1461" w:type="dxa"/>
            <w:shd w:val="clear" w:color="auto" w:fill="auto"/>
            <w:noWrap/>
            <w:vAlign w:val="bottom"/>
            <w:hideMark/>
          </w:tcPr>
          <w:p w14:paraId="7B460E17" w14:textId="77777777" w:rsidR="004D4694" w:rsidRPr="004D4694" w:rsidRDefault="004D4694" w:rsidP="004D4694">
            <w:pPr>
              <w:jc w:val="right"/>
              <w:rPr>
                <w:rFonts w:ascii="Arial" w:hAnsi="Arial" w:cs="Arial"/>
              </w:rPr>
            </w:pPr>
            <w:r w:rsidRPr="004D4694">
              <w:rPr>
                <w:rFonts w:ascii="Arial" w:hAnsi="Arial" w:cs="Arial"/>
              </w:rPr>
              <w:t>18 424</w:t>
            </w:r>
          </w:p>
        </w:tc>
        <w:tc>
          <w:tcPr>
            <w:tcW w:w="1461" w:type="dxa"/>
            <w:shd w:val="clear" w:color="auto" w:fill="auto"/>
            <w:noWrap/>
            <w:vAlign w:val="bottom"/>
            <w:hideMark/>
          </w:tcPr>
          <w:p w14:paraId="499771B4" w14:textId="77777777" w:rsidR="004D4694" w:rsidRPr="004D4694" w:rsidRDefault="004D4694" w:rsidP="004D4694">
            <w:pPr>
              <w:jc w:val="right"/>
              <w:rPr>
                <w:rFonts w:ascii="Arial" w:hAnsi="Arial" w:cs="Arial"/>
              </w:rPr>
            </w:pPr>
            <w:r w:rsidRPr="004D4694">
              <w:rPr>
                <w:rFonts w:ascii="Arial" w:hAnsi="Arial" w:cs="Arial"/>
              </w:rPr>
              <w:t>23 216</w:t>
            </w:r>
          </w:p>
        </w:tc>
        <w:tc>
          <w:tcPr>
            <w:tcW w:w="1331" w:type="dxa"/>
            <w:shd w:val="clear" w:color="auto" w:fill="auto"/>
            <w:noWrap/>
            <w:vAlign w:val="bottom"/>
            <w:hideMark/>
          </w:tcPr>
          <w:p w14:paraId="51F1EF37" w14:textId="77777777" w:rsidR="004D4694" w:rsidRPr="004D4694" w:rsidRDefault="004D4694" w:rsidP="004D4694">
            <w:pPr>
              <w:jc w:val="right"/>
              <w:rPr>
                <w:rFonts w:ascii="Arial" w:hAnsi="Arial" w:cs="Arial"/>
              </w:rPr>
            </w:pPr>
            <w:r w:rsidRPr="004D4694">
              <w:rPr>
                <w:rFonts w:ascii="Arial" w:hAnsi="Arial" w:cs="Arial"/>
              </w:rPr>
              <w:t>4 792</w:t>
            </w:r>
          </w:p>
        </w:tc>
        <w:tc>
          <w:tcPr>
            <w:tcW w:w="1559" w:type="dxa"/>
            <w:shd w:val="clear" w:color="auto" w:fill="auto"/>
            <w:noWrap/>
            <w:vAlign w:val="bottom"/>
            <w:hideMark/>
          </w:tcPr>
          <w:p w14:paraId="4972EF3D" w14:textId="77777777" w:rsidR="004D4694" w:rsidRPr="004D4694" w:rsidRDefault="004D4694" w:rsidP="004D4694">
            <w:pPr>
              <w:jc w:val="right"/>
              <w:rPr>
                <w:rFonts w:ascii="Arial" w:hAnsi="Arial" w:cs="Arial"/>
              </w:rPr>
            </w:pPr>
            <w:r w:rsidRPr="004D4694">
              <w:rPr>
                <w:rFonts w:ascii="Arial" w:hAnsi="Arial" w:cs="Arial"/>
              </w:rPr>
              <w:t>26.0</w:t>
            </w:r>
          </w:p>
        </w:tc>
      </w:tr>
      <w:tr w:rsidR="004D4694" w:rsidRPr="00476123" w14:paraId="2E711919" w14:textId="77777777" w:rsidTr="00F001D7">
        <w:trPr>
          <w:trHeight w:val="315"/>
        </w:trPr>
        <w:tc>
          <w:tcPr>
            <w:tcW w:w="3539" w:type="dxa"/>
            <w:tcBorders>
              <w:top w:val="nil"/>
              <w:bottom w:val="single" w:sz="8" w:space="0" w:color="BFBFBF"/>
            </w:tcBorders>
            <w:shd w:val="clear" w:color="auto" w:fill="D9D9D9" w:themeFill="background1" w:themeFillShade="D9"/>
            <w:noWrap/>
            <w:vAlign w:val="bottom"/>
            <w:hideMark/>
          </w:tcPr>
          <w:p w14:paraId="0F545D4F" w14:textId="77777777" w:rsidR="004D4694" w:rsidRPr="00476123" w:rsidRDefault="004D4694" w:rsidP="004D4694">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Zacatecas</w:t>
            </w:r>
          </w:p>
        </w:tc>
        <w:tc>
          <w:tcPr>
            <w:tcW w:w="1461" w:type="dxa"/>
            <w:shd w:val="clear" w:color="auto" w:fill="auto"/>
            <w:noWrap/>
            <w:vAlign w:val="bottom"/>
            <w:hideMark/>
          </w:tcPr>
          <w:p w14:paraId="328C5DAB" w14:textId="77777777" w:rsidR="004D4694" w:rsidRPr="004D4694" w:rsidRDefault="004D4694" w:rsidP="004D4694">
            <w:pPr>
              <w:jc w:val="right"/>
              <w:rPr>
                <w:rFonts w:ascii="Arial" w:hAnsi="Arial" w:cs="Arial"/>
              </w:rPr>
            </w:pPr>
            <w:r w:rsidRPr="004D4694">
              <w:rPr>
                <w:rFonts w:ascii="Arial" w:hAnsi="Arial" w:cs="Arial"/>
              </w:rPr>
              <w:t>12 756</w:t>
            </w:r>
          </w:p>
        </w:tc>
        <w:tc>
          <w:tcPr>
            <w:tcW w:w="1461" w:type="dxa"/>
            <w:shd w:val="clear" w:color="auto" w:fill="auto"/>
            <w:noWrap/>
            <w:vAlign w:val="bottom"/>
            <w:hideMark/>
          </w:tcPr>
          <w:p w14:paraId="4DF224EA" w14:textId="77777777" w:rsidR="004D4694" w:rsidRPr="004D4694" w:rsidRDefault="004D4694" w:rsidP="004D4694">
            <w:pPr>
              <w:jc w:val="right"/>
              <w:rPr>
                <w:rFonts w:ascii="Arial" w:hAnsi="Arial" w:cs="Arial"/>
              </w:rPr>
            </w:pPr>
            <w:r w:rsidRPr="004D4694">
              <w:rPr>
                <w:rFonts w:ascii="Arial" w:hAnsi="Arial" w:cs="Arial"/>
              </w:rPr>
              <w:t>18 795</w:t>
            </w:r>
          </w:p>
        </w:tc>
        <w:tc>
          <w:tcPr>
            <w:tcW w:w="1331" w:type="dxa"/>
            <w:shd w:val="clear" w:color="auto" w:fill="auto"/>
            <w:noWrap/>
            <w:vAlign w:val="bottom"/>
            <w:hideMark/>
          </w:tcPr>
          <w:p w14:paraId="5D7EFCE6" w14:textId="77777777" w:rsidR="004D4694" w:rsidRPr="004D4694" w:rsidRDefault="004D4694" w:rsidP="004D4694">
            <w:pPr>
              <w:jc w:val="right"/>
              <w:rPr>
                <w:rFonts w:ascii="Arial" w:hAnsi="Arial" w:cs="Arial"/>
              </w:rPr>
            </w:pPr>
            <w:r w:rsidRPr="004D4694">
              <w:rPr>
                <w:rFonts w:ascii="Arial" w:hAnsi="Arial" w:cs="Arial"/>
              </w:rPr>
              <w:t>6 039</w:t>
            </w:r>
          </w:p>
        </w:tc>
        <w:tc>
          <w:tcPr>
            <w:tcW w:w="1559" w:type="dxa"/>
            <w:shd w:val="clear" w:color="auto" w:fill="auto"/>
            <w:noWrap/>
            <w:vAlign w:val="bottom"/>
            <w:hideMark/>
          </w:tcPr>
          <w:p w14:paraId="6BB8DFDD" w14:textId="77777777" w:rsidR="004D4694" w:rsidRPr="004D4694" w:rsidRDefault="004D4694" w:rsidP="004D4694">
            <w:pPr>
              <w:jc w:val="right"/>
              <w:rPr>
                <w:rFonts w:ascii="Arial" w:hAnsi="Arial" w:cs="Arial"/>
              </w:rPr>
            </w:pPr>
            <w:r w:rsidRPr="004D4694">
              <w:rPr>
                <w:rFonts w:ascii="Arial" w:hAnsi="Arial" w:cs="Arial"/>
              </w:rPr>
              <w:t>47.3</w:t>
            </w:r>
          </w:p>
        </w:tc>
      </w:tr>
    </w:tbl>
    <w:p w14:paraId="43DC98A4" w14:textId="77777777" w:rsidR="007A1A31" w:rsidRDefault="007A1A31" w:rsidP="007A1A31">
      <w:pPr>
        <w:spacing w:after="120"/>
        <w:jc w:val="both"/>
        <w:rPr>
          <w:rFonts w:ascii="Arial" w:hAnsi="Arial" w:cs="Arial"/>
          <w:b/>
          <w:bCs/>
          <w:sz w:val="24"/>
          <w:szCs w:val="24"/>
        </w:rPr>
      </w:pPr>
    </w:p>
    <w:p w14:paraId="00D8AD24" w14:textId="2C735DB3" w:rsidR="007A1A31" w:rsidRDefault="007A1A31" w:rsidP="007A1A31">
      <w:pPr>
        <w:spacing w:after="120"/>
        <w:jc w:val="both"/>
        <w:rPr>
          <w:rFonts w:ascii="Arial" w:hAnsi="Arial" w:cs="Arial"/>
          <w:b/>
          <w:bCs/>
          <w:sz w:val="24"/>
          <w:szCs w:val="24"/>
        </w:rPr>
      </w:pPr>
    </w:p>
    <w:p w14:paraId="60DE78DD" w14:textId="20CB7DEA" w:rsidR="00FD1117" w:rsidRDefault="00FD1117" w:rsidP="007A1A31">
      <w:pPr>
        <w:spacing w:after="120"/>
        <w:jc w:val="both"/>
        <w:rPr>
          <w:rFonts w:ascii="Arial" w:hAnsi="Arial" w:cs="Arial"/>
          <w:b/>
          <w:bCs/>
          <w:sz w:val="24"/>
          <w:szCs w:val="24"/>
        </w:rPr>
      </w:pPr>
    </w:p>
    <w:p w14:paraId="39AA4A7B" w14:textId="43D24635" w:rsidR="00FD1117" w:rsidRDefault="00FD1117" w:rsidP="007A1A31">
      <w:pPr>
        <w:spacing w:after="120"/>
        <w:jc w:val="both"/>
        <w:rPr>
          <w:rFonts w:ascii="Arial" w:hAnsi="Arial" w:cs="Arial"/>
          <w:b/>
          <w:bCs/>
          <w:sz w:val="24"/>
          <w:szCs w:val="24"/>
        </w:rPr>
      </w:pPr>
    </w:p>
    <w:p w14:paraId="74DC3425" w14:textId="5B985D3F" w:rsidR="00FD1117" w:rsidRDefault="00FD1117" w:rsidP="007A1A31">
      <w:pPr>
        <w:spacing w:after="120"/>
        <w:jc w:val="both"/>
        <w:rPr>
          <w:rFonts w:ascii="Arial" w:hAnsi="Arial" w:cs="Arial"/>
          <w:b/>
          <w:bCs/>
          <w:sz w:val="24"/>
          <w:szCs w:val="24"/>
        </w:rPr>
      </w:pPr>
    </w:p>
    <w:p w14:paraId="7F3E0EA1" w14:textId="1DF1CAF2" w:rsidR="00FD1117" w:rsidRDefault="00FD1117" w:rsidP="007A1A31">
      <w:pPr>
        <w:spacing w:after="120"/>
        <w:jc w:val="both"/>
        <w:rPr>
          <w:rFonts w:ascii="Arial" w:hAnsi="Arial" w:cs="Arial"/>
          <w:b/>
          <w:bCs/>
          <w:sz w:val="24"/>
          <w:szCs w:val="24"/>
        </w:rPr>
      </w:pPr>
    </w:p>
    <w:p w14:paraId="60035B1D" w14:textId="65675532" w:rsidR="00FD1117" w:rsidRDefault="00FD1117" w:rsidP="007A1A31">
      <w:pPr>
        <w:spacing w:after="120"/>
        <w:jc w:val="both"/>
        <w:rPr>
          <w:rFonts w:ascii="Arial" w:hAnsi="Arial" w:cs="Arial"/>
          <w:b/>
          <w:bCs/>
          <w:sz w:val="24"/>
          <w:szCs w:val="24"/>
        </w:rPr>
      </w:pPr>
    </w:p>
    <w:p w14:paraId="483C510E" w14:textId="18C526C6" w:rsidR="00FD1117" w:rsidRDefault="00FD1117" w:rsidP="007A1A31">
      <w:pPr>
        <w:spacing w:after="120"/>
        <w:jc w:val="both"/>
        <w:rPr>
          <w:rFonts w:ascii="Arial" w:hAnsi="Arial" w:cs="Arial"/>
          <w:b/>
          <w:bCs/>
          <w:sz w:val="24"/>
          <w:szCs w:val="24"/>
        </w:rPr>
      </w:pPr>
    </w:p>
    <w:p w14:paraId="5E6D3A37" w14:textId="60FCCAB8" w:rsidR="00FD1117" w:rsidRDefault="00FD1117" w:rsidP="007A1A31">
      <w:pPr>
        <w:spacing w:after="120"/>
        <w:jc w:val="both"/>
        <w:rPr>
          <w:rFonts w:ascii="Arial" w:hAnsi="Arial" w:cs="Arial"/>
          <w:b/>
          <w:bCs/>
          <w:sz w:val="24"/>
          <w:szCs w:val="24"/>
        </w:rPr>
      </w:pPr>
    </w:p>
    <w:p w14:paraId="7A3A18C6" w14:textId="77777777" w:rsidR="00FD1117" w:rsidRPr="007A1A31" w:rsidRDefault="00FD1117" w:rsidP="00FD1117">
      <w:pPr>
        <w:pStyle w:val="Prrafodelista"/>
        <w:numPr>
          <w:ilvl w:val="0"/>
          <w:numId w:val="35"/>
        </w:numPr>
        <w:spacing w:after="120"/>
        <w:jc w:val="both"/>
        <w:rPr>
          <w:rFonts w:ascii="Arial" w:hAnsi="Arial" w:cs="Arial"/>
          <w:bCs/>
          <w:sz w:val="24"/>
          <w:szCs w:val="24"/>
        </w:rPr>
      </w:pPr>
      <w:r w:rsidRPr="007A1A31">
        <w:rPr>
          <w:rFonts w:ascii="Arial" w:hAnsi="Arial" w:cs="Arial"/>
          <w:bCs/>
          <w:sz w:val="24"/>
          <w:szCs w:val="24"/>
        </w:rPr>
        <w:t xml:space="preserve">Exceso de mortalidad por </w:t>
      </w:r>
      <w:r w:rsidRPr="007A1A31">
        <w:rPr>
          <w:rFonts w:ascii="Arial" w:hAnsi="Arial" w:cs="Arial"/>
          <w:b/>
          <w:bCs/>
          <w:sz w:val="24"/>
          <w:szCs w:val="24"/>
        </w:rPr>
        <w:t xml:space="preserve">entidad federativa de </w:t>
      </w:r>
      <w:r>
        <w:rPr>
          <w:rFonts w:ascii="Arial" w:hAnsi="Arial" w:cs="Arial"/>
          <w:b/>
          <w:bCs/>
          <w:sz w:val="24"/>
          <w:szCs w:val="24"/>
        </w:rPr>
        <w:t>residencia habitual</w:t>
      </w:r>
    </w:p>
    <w:p w14:paraId="21D56F86" w14:textId="77777777" w:rsidR="00FD1117" w:rsidRPr="007A1A31" w:rsidRDefault="00FD1117" w:rsidP="00FD1117">
      <w:pPr>
        <w:spacing w:after="120"/>
        <w:jc w:val="both"/>
        <w:rPr>
          <w:rFonts w:ascii="Arial" w:hAnsi="Arial" w:cs="Arial"/>
          <w:bCs/>
          <w:sz w:val="24"/>
          <w:szCs w:val="24"/>
        </w:rPr>
      </w:pPr>
      <w:r w:rsidRPr="007A1A31">
        <w:rPr>
          <w:rFonts w:ascii="Arial" w:hAnsi="Arial" w:cs="Arial"/>
          <w:bCs/>
          <w:sz w:val="24"/>
          <w:szCs w:val="24"/>
        </w:rPr>
        <w:t xml:space="preserve">Se presentan por entidad federativa de </w:t>
      </w:r>
      <w:r>
        <w:rPr>
          <w:rFonts w:ascii="Arial" w:hAnsi="Arial" w:cs="Arial"/>
          <w:bCs/>
          <w:sz w:val="24"/>
          <w:szCs w:val="24"/>
        </w:rPr>
        <w:t>residencia habitual</w:t>
      </w:r>
      <w:r w:rsidRPr="007A1A31">
        <w:rPr>
          <w:rFonts w:ascii="Arial" w:hAnsi="Arial" w:cs="Arial"/>
          <w:bCs/>
          <w:sz w:val="24"/>
          <w:szCs w:val="24"/>
        </w:rPr>
        <w:t xml:space="preserve"> las defunciones esperadas, las </w:t>
      </w:r>
      <w:r w:rsidRPr="007A1A31">
        <w:rPr>
          <w:rFonts w:ascii="Arial" w:hAnsi="Arial" w:cs="Arial"/>
          <w:bCs/>
          <w:sz w:val="24"/>
          <w:szCs w:val="24"/>
        </w:rPr>
        <w:lastRenderedPageBreak/>
        <w:t>defunciones ocurridas, el exceso de mortalidad y el porcentaje de exceso de mortalidad.</w:t>
      </w:r>
    </w:p>
    <w:p w14:paraId="14242A72" w14:textId="77777777" w:rsidR="00FD1117" w:rsidRPr="007A1A31" w:rsidRDefault="00FD1117" w:rsidP="00FD1117">
      <w:pPr>
        <w:pStyle w:val="Sinespaciado"/>
      </w:pPr>
    </w:p>
    <w:p w14:paraId="4A7D04D2" w14:textId="77777777" w:rsidR="00FD1117" w:rsidRDefault="00FD1117" w:rsidP="00FD1117">
      <w:pPr>
        <w:spacing w:after="120"/>
        <w:jc w:val="center"/>
        <w:rPr>
          <w:rFonts w:ascii="Arial" w:hAnsi="Arial" w:cs="Arial"/>
          <w:b/>
          <w:sz w:val="24"/>
          <w:szCs w:val="24"/>
        </w:rPr>
      </w:pPr>
      <w:r w:rsidRPr="007A1A31">
        <w:rPr>
          <w:rFonts w:ascii="Arial" w:hAnsi="Arial" w:cs="Arial"/>
          <w:b/>
          <w:sz w:val="24"/>
          <w:szCs w:val="24"/>
        </w:rPr>
        <w:t xml:space="preserve">Exceso de mortalidad por todas las causas por entidad federativa de </w:t>
      </w:r>
      <w:r>
        <w:rPr>
          <w:rFonts w:ascii="Arial" w:hAnsi="Arial" w:cs="Arial"/>
          <w:b/>
          <w:sz w:val="24"/>
          <w:szCs w:val="24"/>
        </w:rPr>
        <w:t>residencia habitual</w:t>
      </w:r>
      <w:r w:rsidRPr="007A1A31">
        <w:rPr>
          <w:rFonts w:ascii="Arial" w:hAnsi="Arial" w:cs="Arial"/>
          <w:b/>
          <w:sz w:val="24"/>
          <w:szCs w:val="24"/>
        </w:rPr>
        <w:t xml:space="preserve">, </w:t>
      </w:r>
      <w:r>
        <w:rPr>
          <w:rFonts w:ascii="Arial" w:hAnsi="Arial" w:cs="Arial"/>
          <w:b/>
          <w:sz w:val="24"/>
          <w:szCs w:val="24"/>
        </w:rPr>
        <w:t>s</w:t>
      </w:r>
      <w:r w:rsidRPr="007A1A31">
        <w:rPr>
          <w:rFonts w:ascii="Arial" w:hAnsi="Arial" w:cs="Arial"/>
          <w:b/>
          <w:sz w:val="24"/>
          <w:szCs w:val="24"/>
        </w:rPr>
        <w:t xml:space="preserve">emana </w:t>
      </w:r>
      <w:r w:rsidRPr="00F001D7">
        <w:rPr>
          <w:rFonts w:ascii="Arial" w:hAnsi="Arial" w:cs="Arial"/>
          <w:b/>
          <w:sz w:val="24"/>
          <w:szCs w:val="24"/>
        </w:rPr>
        <w:t xml:space="preserve">epidemiológica </w:t>
      </w:r>
      <w:r>
        <w:rPr>
          <w:rFonts w:ascii="Arial" w:hAnsi="Arial" w:cs="Arial"/>
          <w:b/>
          <w:sz w:val="24"/>
          <w:szCs w:val="24"/>
        </w:rPr>
        <w:t>01</w:t>
      </w:r>
      <w:r w:rsidRPr="00F001D7">
        <w:rPr>
          <w:rFonts w:ascii="Arial" w:hAnsi="Arial" w:cs="Arial"/>
          <w:b/>
          <w:sz w:val="24"/>
          <w:szCs w:val="24"/>
        </w:rPr>
        <w:t xml:space="preserve"> de 2020 a la semana epidemiológica 12 de 2021</w:t>
      </w:r>
      <w:r>
        <w:rPr>
          <w:rStyle w:val="Refdenotaalpie"/>
          <w:rFonts w:ascii="Arial" w:hAnsi="Arial" w:cs="Arial"/>
          <w:b/>
          <w:sz w:val="24"/>
          <w:szCs w:val="24"/>
        </w:rPr>
        <w:footnoteReference w:id="28"/>
      </w:r>
    </w:p>
    <w:p w14:paraId="392EC8FA" w14:textId="77777777" w:rsidR="00FD1117" w:rsidRPr="0034760D" w:rsidRDefault="00FD1117" w:rsidP="00FD1117">
      <w:pPr>
        <w:spacing w:after="120"/>
        <w:jc w:val="center"/>
        <w:rPr>
          <w:rFonts w:cstheme="minorHAnsi"/>
          <w:b/>
          <w:sz w:val="8"/>
          <w:szCs w:val="24"/>
        </w:rPr>
      </w:pPr>
    </w:p>
    <w:tbl>
      <w:tblPr>
        <w:tblpPr w:leftFromText="141" w:rightFromText="141" w:vertAnchor="text" w:tblpXSpec="center" w:tblpY="1"/>
        <w:tblOverlap w:val="never"/>
        <w:tblW w:w="9351" w:type="dxa"/>
        <w:tblBorders>
          <w:top w:val="single" w:sz="4" w:space="0" w:color="BFBFBF"/>
          <w:left w:val="single" w:sz="4" w:space="0" w:color="BFBFBF"/>
          <w:bottom w:val="single" w:sz="8" w:space="0" w:color="BFBFBF"/>
          <w:right w:val="single" w:sz="4" w:space="0" w:color="BFBFBF"/>
          <w:insideH w:val="single" w:sz="4" w:space="0" w:color="BFBFBF"/>
          <w:insideV w:val="single" w:sz="4" w:space="0" w:color="BFBFBF"/>
        </w:tblBorders>
        <w:tblCellMar>
          <w:left w:w="70" w:type="dxa"/>
          <w:right w:w="70" w:type="dxa"/>
        </w:tblCellMar>
        <w:tblLook w:val="04A0" w:firstRow="1" w:lastRow="0" w:firstColumn="1" w:lastColumn="0" w:noHBand="0" w:noVBand="1"/>
      </w:tblPr>
      <w:tblGrid>
        <w:gridCol w:w="3539"/>
        <w:gridCol w:w="1461"/>
        <w:gridCol w:w="1461"/>
        <w:gridCol w:w="1331"/>
        <w:gridCol w:w="1559"/>
      </w:tblGrid>
      <w:tr w:rsidR="00FD1117" w:rsidRPr="00476123" w14:paraId="4298B756" w14:textId="77777777" w:rsidTr="00DE6EFC">
        <w:trPr>
          <w:trHeight w:val="600"/>
        </w:trPr>
        <w:tc>
          <w:tcPr>
            <w:tcW w:w="3539" w:type="dxa"/>
            <w:tcBorders>
              <w:bottom w:val="single" w:sz="4" w:space="0" w:color="BFBFBF"/>
            </w:tcBorders>
            <w:shd w:val="clear" w:color="auto" w:fill="A6A6A6" w:themeFill="background1" w:themeFillShade="A6"/>
            <w:vAlign w:val="center"/>
            <w:hideMark/>
          </w:tcPr>
          <w:p w14:paraId="52E0ECBF" w14:textId="77777777" w:rsidR="00FD1117" w:rsidRPr="00476123" w:rsidRDefault="00FD1117" w:rsidP="00DE6EFC">
            <w:pPr>
              <w:widowControl/>
              <w:jc w:val="center"/>
              <w:rPr>
                <w:rFonts w:ascii="Arial" w:eastAsia="Times New Roman" w:hAnsi="Arial" w:cs="Arial"/>
                <w:b/>
                <w:bCs/>
                <w:color w:val="FFFFFF" w:themeColor="background1"/>
                <w:lang w:val="es-MX" w:eastAsia="es-MX"/>
              </w:rPr>
            </w:pPr>
            <w:r w:rsidRPr="00476123">
              <w:rPr>
                <w:rFonts w:ascii="Arial" w:eastAsia="Times New Roman" w:hAnsi="Arial" w:cs="Arial"/>
                <w:b/>
                <w:bCs/>
                <w:color w:val="FFFFFF" w:themeColor="background1"/>
                <w:lang w:val="es-MX" w:eastAsia="es-MX"/>
              </w:rPr>
              <w:t xml:space="preserve">Entidad federativa de </w:t>
            </w:r>
            <w:r>
              <w:rPr>
                <w:rFonts w:ascii="Arial" w:eastAsia="Times New Roman" w:hAnsi="Arial" w:cs="Arial"/>
                <w:b/>
                <w:bCs/>
                <w:color w:val="FFFFFF" w:themeColor="background1"/>
                <w:lang w:val="es-MX" w:eastAsia="es-MX"/>
              </w:rPr>
              <w:t>residencia habitual</w:t>
            </w:r>
          </w:p>
        </w:tc>
        <w:tc>
          <w:tcPr>
            <w:tcW w:w="1461" w:type="dxa"/>
            <w:shd w:val="clear" w:color="auto" w:fill="A6A6A6" w:themeFill="background1" w:themeFillShade="A6"/>
            <w:vAlign w:val="center"/>
            <w:hideMark/>
          </w:tcPr>
          <w:p w14:paraId="19E731A2" w14:textId="77777777" w:rsidR="00FD1117" w:rsidRPr="00476123" w:rsidRDefault="00FD1117" w:rsidP="00DE6EFC">
            <w:pPr>
              <w:widowControl/>
              <w:jc w:val="center"/>
              <w:rPr>
                <w:rFonts w:ascii="Arial" w:eastAsia="Times New Roman" w:hAnsi="Arial" w:cs="Arial"/>
                <w:b/>
                <w:bCs/>
                <w:color w:val="FFFFFF" w:themeColor="background1"/>
                <w:lang w:val="es-MX" w:eastAsia="es-MX"/>
              </w:rPr>
            </w:pPr>
            <w:r w:rsidRPr="00476123">
              <w:rPr>
                <w:rFonts w:ascii="Arial" w:eastAsia="Times New Roman" w:hAnsi="Arial" w:cs="Arial"/>
                <w:b/>
                <w:bCs/>
                <w:color w:val="FFFFFF" w:themeColor="background1"/>
                <w:lang w:val="es-MX" w:eastAsia="es-MX"/>
              </w:rPr>
              <w:t>Defunciones esperadas</w:t>
            </w:r>
          </w:p>
        </w:tc>
        <w:tc>
          <w:tcPr>
            <w:tcW w:w="1461" w:type="dxa"/>
            <w:shd w:val="clear" w:color="auto" w:fill="A6A6A6" w:themeFill="background1" w:themeFillShade="A6"/>
            <w:vAlign w:val="center"/>
            <w:hideMark/>
          </w:tcPr>
          <w:p w14:paraId="5567C9F3" w14:textId="77777777" w:rsidR="00FD1117" w:rsidRPr="00476123" w:rsidRDefault="00FD1117" w:rsidP="00DE6EFC">
            <w:pPr>
              <w:widowControl/>
              <w:jc w:val="center"/>
              <w:rPr>
                <w:rFonts w:ascii="Arial" w:eastAsia="Times New Roman" w:hAnsi="Arial" w:cs="Arial"/>
                <w:b/>
                <w:bCs/>
                <w:color w:val="FFFFFF" w:themeColor="background1"/>
                <w:lang w:val="es-MX" w:eastAsia="es-MX"/>
              </w:rPr>
            </w:pPr>
            <w:r w:rsidRPr="00476123">
              <w:rPr>
                <w:rFonts w:ascii="Arial" w:eastAsia="Times New Roman" w:hAnsi="Arial" w:cs="Arial"/>
                <w:b/>
                <w:bCs/>
                <w:color w:val="FFFFFF" w:themeColor="background1"/>
                <w:lang w:val="es-MX" w:eastAsia="es-MX"/>
              </w:rPr>
              <w:t>Defunciones ocurridas</w:t>
            </w:r>
          </w:p>
        </w:tc>
        <w:tc>
          <w:tcPr>
            <w:tcW w:w="1331" w:type="dxa"/>
            <w:shd w:val="clear" w:color="auto" w:fill="A6A6A6" w:themeFill="background1" w:themeFillShade="A6"/>
            <w:vAlign w:val="center"/>
            <w:hideMark/>
          </w:tcPr>
          <w:p w14:paraId="09BB4EAA" w14:textId="77777777" w:rsidR="00FD1117" w:rsidRPr="00476123" w:rsidRDefault="00FD1117" w:rsidP="00DE6EFC">
            <w:pPr>
              <w:widowControl/>
              <w:jc w:val="center"/>
              <w:rPr>
                <w:rFonts w:ascii="Arial" w:eastAsia="Times New Roman" w:hAnsi="Arial" w:cs="Arial"/>
                <w:b/>
                <w:bCs/>
                <w:color w:val="FFFFFF" w:themeColor="background1"/>
                <w:lang w:val="es-MX" w:eastAsia="es-MX"/>
              </w:rPr>
            </w:pPr>
            <w:r w:rsidRPr="00476123">
              <w:rPr>
                <w:rFonts w:ascii="Arial" w:eastAsia="Times New Roman" w:hAnsi="Arial" w:cs="Arial"/>
                <w:b/>
                <w:bCs/>
                <w:color w:val="FFFFFF" w:themeColor="background1"/>
                <w:lang w:val="es-MX" w:eastAsia="es-MX"/>
              </w:rPr>
              <w:t>Exceso de mortalidad</w:t>
            </w:r>
          </w:p>
        </w:tc>
        <w:tc>
          <w:tcPr>
            <w:tcW w:w="1559" w:type="dxa"/>
            <w:shd w:val="clear" w:color="auto" w:fill="A6A6A6" w:themeFill="background1" w:themeFillShade="A6"/>
            <w:vAlign w:val="center"/>
            <w:hideMark/>
          </w:tcPr>
          <w:p w14:paraId="71C58BFF" w14:textId="77777777" w:rsidR="00FD1117" w:rsidRPr="00476123" w:rsidRDefault="00FD1117" w:rsidP="00DE6EFC">
            <w:pPr>
              <w:widowControl/>
              <w:jc w:val="center"/>
              <w:rPr>
                <w:rFonts w:ascii="Arial" w:eastAsia="Times New Roman" w:hAnsi="Arial" w:cs="Arial"/>
                <w:b/>
                <w:bCs/>
                <w:color w:val="FFFFFF" w:themeColor="background1"/>
                <w:lang w:val="es-MX" w:eastAsia="es-MX"/>
              </w:rPr>
            </w:pPr>
            <w:r w:rsidRPr="00476123">
              <w:rPr>
                <w:rFonts w:ascii="Arial" w:eastAsia="Times New Roman" w:hAnsi="Arial" w:cs="Arial"/>
                <w:b/>
                <w:bCs/>
                <w:color w:val="FFFFFF" w:themeColor="background1"/>
                <w:lang w:val="es-MX" w:eastAsia="es-MX"/>
              </w:rPr>
              <w:t>Porcentaje de exceso de mortalidad</w:t>
            </w:r>
          </w:p>
        </w:tc>
      </w:tr>
      <w:tr w:rsidR="00FD1117" w:rsidRPr="00476123" w14:paraId="79CC60A4" w14:textId="77777777" w:rsidTr="00DE6EFC">
        <w:trPr>
          <w:trHeight w:val="300"/>
        </w:trPr>
        <w:tc>
          <w:tcPr>
            <w:tcW w:w="3539" w:type="dxa"/>
            <w:tcBorders>
              <w:bottom w:val="nil"/>
            </w:tcBorders>
            <w:shd w:val="clear" w:color="auto" w:fill="D9D9D9" w:themeFill="background1" w:themeFillShade="D9"/>
            <w:noWrap/>
            <w:vAlign w:val="bottom"/>
            <w:hideMark/>
          </w:tcPr>
          <w:p w14:paraId="77BE4843"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Aguascalientes</w:t>
            </w:r>
          </w:p>
        </w:tc>
        <w:tc>
          <w:tcPr>
            <w:tcW w:w="1461" w:type="dxa"/>
            <w:shd w:val="clear" w:color="auto" w:fill="auto"/>
            <w:noWrap/>
            <w:vAlign w:val="bottom"/>
            <w:hideMark/>
          </w:tcPr>
          <w:p w14:paraId="59E7335D" w14:textId="77777777" w:rsidR="00FD1117" w:rsidRPr="0034760D" w:rsidRDefault="00FD1117" w:rsidP="00DE6EFC">
            <w:pPr>
              <w:jc w:val="right"/>
              <w:rPr>
                <w:rFonts w:ascii="Arial" w:hAnsi="Arial" w:cs="Arial"/>
              </w:rPr>
            </w:pPr>
            <w:r w:rsidRPr="0034760D">
              <w:rPr>
                <w:rFonts w:ascii="Arial" w:hAnsi="Arial" w:cs="Arial"/>
              </w:rPr>
              <w:t>8 737</w:t>
            </w:r>
          </w:p>
        </w:tc>
        <w:tc>
          <w:tcPr>
            <w:tcW w:w="1461" w:type="dxa"/>
            <w:shd w:val="clear" w:color="auto" w:fill="auto"/>
            <w:noWrap/>
            <w:vAlign w:val="bottom"/>
            <w:hideMark/>
          </w:tcPr>
          <w:p w14:paraId="15AA6EE6" w14:textId="77777777" w:rsidR="00FD1117" w:rsidRPr="0034760D" w:rsidRDefault="00FD1117" w:rsidP="00DE6EFC">
            <w:pPr>
              <w:jc w:val="right"/>
              <w:rPr>
                <w:rFonts w:ascii="Arial" w:hAnsi="Arial" w:cs="Arial"/>
              </w:rPr>
            </w:pPr>
            <w:r w:rsidRPr="0034760D">
              <w:rPr>
                <w:rFonts w:ascii="Arial" w:hAnsi="Arial" w:cs="Arial"/>
              </w:rPr>
              <w:t>12 326</w:t>
            </w:r>
          </w:p>
        </w:tc>
        <w:tc>
          <w:tcPr>
            <w:tcW w:w="1331" w:type="dxa"/>
            <w:shd w:val="clear" w:color="auto" w:fill="auto"/>
            <w:noWrap/>
            <w:vAlign w:val="bottom"/>
            <w:hideMark/>
          </w:tcPr>
          <w:p w14:paraId="466D278D" w14:textId="77777777" w:rsidR="00FD1117" w:rsidRPr="0034760D" w:rsidRDefault="00FD1117" w:rsidP="00DE6EFC">
            <w:pPr>
              <w:jc w:val="right"/>
              <w:rPr>
                <w:rFonts w:ascii="Arial" w:hAnsi="Arial" w:cs="Arial"/>
              </w:rPr>
            </w:pPr>
            <w:r w:rsidRPr="0034760D">
              <w:rPr>
                <w:rFonts w:ascii="Arial" w:hAnsi="Arial" w:cs="Arial"/>
              </w:rPr>
              <w:t>3 589</w:t>
            </w:r>
          </w:p>
        </w:tc>
        <w:tc>
          <w:tcPr>
            <w:tcW w:w="1559" w:type="dxa"/>
            <w:shd w:val="clear" w:color="auto" w:fill="auto"/>
            <w:noWrap/>
            <w:vAlign w:val="bottom"/>
            <w:hideMark/>
          </w:tcPr>
          <w:p w14:paraId="64931653" w14:textId="77777777" w:rsidR="00FD1117" w:rsidRPr="0034760D" w:rsidRDefault="00FD1117" w:rsidP="00DE6EFC">
            <w:pPr>
              <w:jc w:val="right"/>
              <w:rPr>
                <w:rFonts w:ascii="Arial" w:hAnsi="Arial" w:cs="Arial"/>
              </w:rPr>
            </w:pPr>
            <w:r w:rsidRPr="0034760D">
              <w:rPr>
                <w:rFonts w:ascii="Arial" w:hAnsi="Arial" w:cs="Arial"/>
              </w:rPr>
              <w:t>41.1</w:t>
            </w:r>
          </w:p>
        </w:tc>
      </w:tr>
      <w:tr w:rsidR="00FD1117" w:rsidRPr="00476123" w14:paraId="0E863A3E"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30A46266"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Baja California</w:t>
            </w:r>
          </w:p>
        </w:tc>
        <w:tc>
          <w:tcPr>
            <w:tcW w:w="1461" w:type="dxa"/>
            <w:shd w:val="clear" w:color="auto" w:fill="auto"/>
            <w:noWrap/>
            <w:vAlign w:val="bottom"/>
            <w:hideMark/>
          </w:tcPr>
          <w:p w14:paraId="2D5FAF68" w14:textId="77777777" w:rsidR="00FD1117" w:rsidRPr="0034760D" w:rsidRDefault="00FD1117" w:rsidP="00DE6EFC">
            <w:pPr>
              <w:jc w:val="right"/>
              <w:rPr>
                <w:rFonts w:ascii="Arial" w:hAnsi="Arial" w:cs="Arial"/>
              </w:rPr>
            </w:pPr>
            <w:r w:rsidRPr="0034760D">
              <w:rPr>
                <w:rFonts w:ascii="Arial" w:hAnsi="Arial" w:cs="Arial"/>
              </w:rPr>
              <w:t>26 699</w:t>
            </w:r>
          </w:p>
        </w:tc>
        <w:tc>
          <w:tcPr>
            <w:tcW w:w="1461" w:type="dxa"/>
            <w:shd w:val="clear" w:color="auto" w:fill="auto"/>
            <w:noWrap/>
            <w:vAlign w:val="bottom"/>
            <w:hideMark/>
          </w:tcPr>
          <w:p w14:paraId="4AD90624" w14:textId="77777777" w:rsidR="00FD1117" w:rsidRPr="0034760D" w:rsidRDefault="00FD1117" w:rsidP="00DE6EFC">
            <w:pPr>
              <w:jc w:val="right"/>
              <w:rPr>
                <w:rFonts w:ascii="Arial" w:hAnsi="Arial" w:cs="Arial"/>
              </w:rPr>
            </w:pPr>
            <w:r w:rsidRPr="0034760D">
              <w:rPr>
                <w:rFonts w:ascii="Arial" w:hAnsi="Arial" w:cs="Arial"/>
              </w:rPr>
              <w:t>41 019</w:t>
            </w:r>
          </w:p>
        </w:tc>
        <w:tc>
          <w:tcPr>
            <w:tcW w:w="1331" w:type="dxa"/>
            <w:shd w:val="clear" w:color="auto" w:fill="auto"/>
            <w:noWrap/>
            <w:vAlign w:val="bottom"/>
            <w:hideMark/>
          </w:tcPr>
          <w:p w14:paraId="02CD795C" w14:textId="77777777" w:rsidR="00FD1117" w:rsidRPr="0034760D" w:rsidRDefault="00FD1117" w:rsidP="00DE6EFC">
            <w:pPr>
              <w:jc w:val="right"/>
              <w:rPr>
                <w:rFonts w:ascii="Arial" w:hAnsi="Arial" w:cs="Arial"/>
              </w:rPr>
            </w:pPr>
            <w:r w:rsidRPr="0034760D">
              <w:rPr>
                <w:rFonts w:ascii="Arial" w:hAnsi="Arial" w:cs="Arial"/>
              </w:rPr>
              <w:t>14 320</w:t>
            </w:r>
          </w:p>
        </w:tc>
        <w:tc>
          <w:tcPr>
            <w:tcW w:w="1559" w:type="dxa"/>
            <w:shd w:val="clear" w:color="auto" w:fill="auto"/>
            <w:noWrap/>
            <w:vAlign w:val="bottom"/>
            <w:hideMark/>
          </w:tcPr>
          <w:p w14:paraId="1FB56F94" w14:textId="77777777" w:rsidR="00FD1117" w:rsidRPr="0034760D" w:rsidRDefault="00FD1117" w:rsidP="00DE6EFC">
            <w:pPr>
              <w:jc w:val="right"/>
              <w:rPr>
                <w:rFonts w:ascii="Arial" w:hAnsi="Arial" w:cs="Arial"/>
              </w:rPr>
            </w:pPr>
            <w:r w:rsidRPr="0034760D">
              <w:rPr>
                <w:rFonts w:ascii="Arial" w:hAnsi="Arial" w:cs="Arial"/>
              </w:rPr>
              <w:t>53.6</w:t>
            </w:r>
          </w:p>
        </w:tc>
      </w:tr>
      <w:tr w:rsidR="00FD1117" w:rsidRPr="00476123" w14:paraId="64FB34F9"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4E750CDA"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Baja California Sur</w:t>
            </w:r>
          </w:p>
        </w:tc>
        <w:tc>
          <w:tcPr>
            <w:tcW w:w="1461" w:type="dxa"/>
            <w:shd w:val="clear" w:color="auto" w:fill="auto"/>
            <w:noWrap/>
            <w:vAlign w:val="bottom"/>
            <w:hideMark/>
          </w:tcPr>
          <w:p w14:paraId="7B7AE71A" w14:textId="77777777" w:rsidR="00FD1117" w:rsidRPr="0034760D" w:rsidRDefault="00FD1117" w:rsidP="00DE6EFC">
            <w:pPr>
              <w:jc w:val="right"/>
              <w:rPr>
                <w:rFonts w:ascii="Arial" w:hAnsi="Arial" w:cs="Arial"/>
              </w:rPr>
            </w:pPr>
            <w:r w:rsidRPr="0034760D">
              <w:rPr>
                <w:rFonts w:ascii="Arial" w:hAnsi="Arial" w:cs="Arial"/>
              </w:rPr>
              <w:t>4 925</w:t>
            </w:r>
          </w:p>
        </w:tc>
        <w:tc>
          <w:tcPr>
            <w:tcW w:w="1461" w:type="dxa"/>
            <w:shd w:val="clear" w:color="auto" w:fill="auto"/>
            <w:noWrap/>
            <w:vAlign w:val="bottom"/>
            <w:hideMark/>
          </w:tcPr>
          <w:p w14:paraId="3500BD78" w14:textId="77777777" w:rsidR="00FD1117" w:rsidRPr="0034760D" w:rsidRDefault="00FD1117" w:rsidP="00DE6EFC">
            <w:pPr>
              <w:jc w:val="right"/>
              <w:rPr>
                <w:rFonts w:ascii="Arial" w:hAnsi="Arial" w:cs="Arial"/>
              </w:rPr>
            </w:pPr>
            <w:r w:rsidRPr="0034760D">
              <w:rPr>
                <w:rFonts w:ascii="Arial" w:hAnsi="Arial" w:cs="Arial"/>
              </w:rPr>
              <w:t>6 443</w:t>
            </w:r>
          </w:p>
        </w:tc>
        <w:tc>
          <w:tcPr>
            <w:tcW w:w="1331" w:type="dxa"/>
            <w:shd w:val="clear" w:color="auto" w:fill="auto"/>
            <w:noWrap/>
            <w:vAlign w:val="bottom"/>
            <w:hideMark/>
          </w:tcPr>
          <w:p w14:paraId="78716328" w14:textId="77777777" w:rsidR="00FD1117" w:rsidRPr="0034760D" w:rsidRDefault="00FD1117" w:rsidP="00DE6EFC">
            <w:pPr>
              <w:jc w:val="right"/>
              <w:rPr>
                <w:rFonts w:ascii="Arial" w:hAnsi="Arial" w:cs="Arial"/>
              </w:rPr>
            </w:pPr>
            <w:r w:rsidRPr="0034760D">
              <w:rPr>
                <w:rFonts w:ascii="Arial" w:hAnsi="Arial" w:cs="Arial"/>
              </w:rPr>
              <w:t>1 518</w:t>
            </w:r>
          </w:p>
        </w:tc>
        <w:tc>
          <w:tcPr>
            <w:tcW w:w="1559" w:type="dxa"/>
            <w:shd w:val="clear" w:color="auto" w:fill="auto"/>
            <w:noWrap/>
            <w:vAlign w:val="bottom"/>
            <w:hideMark/>
          </w:tcPr>
          <w:p w14:paraId="30F5E912" w14:textId="77777777" w:rsidR="00FD1117" w:rsidRPr="0034760D" w:rsidRDefault="00FD1117" w:rsidP="00DE6EFC">
            <w:pPr>
              <w:jc w:val="right"/>
              <w:rPr>
                <w:rFonts w:ascii="Arial" w:hAnsi="Arial" w:cs="Arial"/>
              </w:rPr>
            </w:pPr>
            <w:r w:rsidRPr="0034760D">
              <w:rPr>
                <w:rFonts w:ascii="Arial" w:hAnsi="Arial" w:cs="Arial"/>
              </w:rPr>
              <w:t>30.8</w:t>
            </w:r>
          </w:p>
        </w:tc>
      </w:tr>
      <w:tr w:rsidR="00FD1117" w:rsidRPr="00476123" w14:paraId="27C59201"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142C21B5"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Campeche</w:t>
            </w:r>
          </w:p>
        </w:tc>
        <w:tc>
          <w:tcPr>
            <w:tcW w:w="1461" w:type="dxa"/>
            <w:shd w:val="clear" w:color="auto" w:fill="auto"/>
            <w:noWrap/>
            <w:vAlign w:val="bottom"/>
            <w:hideMark/>
          </w:tcPr>
          <w:p w14:paraId="7C15C9C8" w14:textId="77777777" w:rsidR="00FD1117" w:rsidRPr="0034760D" w:rsidRDefault="00FD1117" w:rsidP="00DE6EFC">
            <w:pPr>
              <w:jc w:val="right"/>
              <w:rPr>
                <w:rFonts w:ascii="Arial" w:hAnsi="Arial" w:cs="Arial"/>
              </w:rPr>
            </w:pPr>
            <w:r w:rsidRPr="0034760D">
              <w:rPr>
                <w:rFonts w:ascii="Arial" w:hAnsi="Arial" w:cs="Arial"/>
              </w:rPr>
              <w:t>6 650</w:t>
            </w:r>
          </w:p>
        </w:tc>
        <w:tc>
          <w:tcPr>
            <w:tcW w:w="1461" w:type="dxa"/>
            <w:shd w:val="clear" w:color="auto" w:fill="auto"/>
            <w:noWrap/>
            <w:vAlign w:val="bottom"/>
            <w:hideMark/>
          </w:tcPr>
          <w:p w14:paraId="6AEB043A" w14:textId="77777777" w:rsidR="00FD1117" w:rsidRPr="0034760D" w:rsidRDefault="00FD1117" w:rsidP="00DE6EFC">
            <w:pPr>
              <w:jc w:val="right"/>
              <w:rPr>
                <w:rFonts w:ascii="Arial" w:hAnsi="Arial" w:cs="Arial"/>
              </w:rPr>
            </w:pPr>
            <w:r w:rsidRPr="0034760D">
              <w:rPr>
                <w:rFonts w:ascii="Arial" w:hAnsi="Arial" w:cs="Arial"/>
              </w:rPr>
              <w:t>9 054</w:t>
            </w:r>
          </w:p>
        </w:tc>
        <w:tc>
          <w:tcPr>
            <w:tcW w:w="1331" w:type="dxa"/>
            <w:shd w:val="clear" w:color="auto" w:fill="auto"/>
            <w:noWrap/>
            <w:vAlign w:val="bottom"/>
            <w:hideMark/>
          </w:tcPr>
          <w:p w14:paraId="550E079A" w14:textId="77777777" w:rsidR="00FD1117" w:rsidRPr="0034760D" w:rsidRDefault="00FD1117" w:rsidP="00DE6EFC">
            <w:pPr>
              <w:jc w:val="right"/>
              <w:rPr>
                <w:rFonts w:ascii="Arial" w:hAnsi="Arial" w:cs="Arial"/>
              </w:rPr>
            </w:pPr>
            <w:r w:rsidRPr="0034760D">
              <w:rPr>
                <w:rFonts w:ascii="Arial" w:hAnsi="Arial" w:cs="Arial"/>
              </w:rPr>
              <w:t>2 404</w:t>
            </w:r>
          </w:p>
        </w:tc>
        <w:tc>
          <w:tcPr>
            <w:tcW w:w="1559" w:type="dxa"/>
            <w:shd w:val="clear" w:color="auto" w:fill="auto"/>
            <w:noWrap/>
            <w:vAlign w:val="bottom"/>
            <w:hideMark/>
          </w:tcPr>
          <w:p w14:paraId="16467364" w14:textId="77777777" w:rsidR="00FD1117" w:rsidRPr="0034760D" w:rsidRDefault="00FD1117" w:rsidP="00DE6EFC">
            <w:pPr>
              <w:jc w:val="right"/>
              <w:rPr>
                <w:rFonts w:ascii="Arial" w:hAnsi="Arial" w:cs="Arial"/>
              </w:rPr>
            </w:pPr>
            <w:r w:rsidRPr="0034760D">
              <w:rPr>
                <w:rFonts w:ascii="Arial" w:hAnsi="Arial" w:cs="Arial"/>
              </w:rPr>
              <w:t>36.2</w:t>
            </w:r>
          </w:p>
        </w:tc>
      </w:tr>
      <w:tr w:rsidR="00FD1117" w:rsidRPr="00476123" w14:paraId="66157A6E"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617EFF90"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Coahuila de Zaragoza</w:t>
            </w:r>
          </w:p>
        </w:tc>
        <w:tc>
          <w:tcPr>
            <w:tcW w:w="1461" w:type="dxa"/>
            <w:shd w:val="clear" w:color="auto" w:fill="auto"/>
            <w:noWrap/>
            <w:vAlign w:val="bottom"/>
            <w:hideMark/>
          </w:tcPr>
          <w:p w14:paraId="601F10ED" w14:textId="77777777" w:rsidR="00FD1117" w:rsidRPr="0034760D" w:rsidRDefault="00FD1117" w:rsidP="00DE6EFC">
            <w:pPr>
              <w:jc w:val="right"/>
              <w:rPr>
                <w:rFonts w:ascii="Arial" w:hAnsi="Arial" w:cs="Arial"/>
              </w:rPr>
            </w:pPr>
            <w:r w:rsidRPr="0034760D">
              <w:rPr>
                <w:rFonts w:ascii="Arial" w:hAnsi="Arial" w:cs="Arial"/>
              </w:rPr>
              <w:t>23 105</w:t>
            </w:r>
          </w:p>
        </w:tc>
        <w:tc>
          <w:tcPr>
            <w:tcW w:w="1461" w:type="dxa"/>
            <w:shd w:val="clear" w:color="auto" w:fill="auto"/>
            <w:noWrap/>
            <w:vAlign w:val="bottom"/>
            <w:hideMark/>
          </w:tcPr>
          <w:p w14:paraId="22D9373B" w14:textId="77777777" w:rsidR="00FD1117" w:rsidRPr="0034760D" w:rsidRDefault="00FD1117" w:rsidP="00DE6EFC">
            <w:pPr>
              <w:jc w:val="right"/>
              <w:rPr>
                <w:rFonts w:ascii="Arial" w:hAnsi="Arial" w:cs="Arial"/>
              </w:rPr>
            </w:pPr>
            <w:r w:rsidRPr="0034760D">
              <w:rPr>
                <w:rFonts w:ascii="Arial" w:hAnsi="Arial" w:cs="Arial"/>
              </w:rPr>
              <w:t>35 485</w:t>
            </w:r>
          </w:p>
        </w:tc>
        <w:tc>
          <w:tcPr>
            <w:tcW w:w="1331" w:type="dxa"/>
            <w:shd w:val="clear" w:color="auto" w:fill="auto"/>
            <w:noWrap/>
            <w:vAlign w:val="bottom"/>
            <w:hideMark/>
          </w:tcPr>
          <w:p w14:paraId="022891D4" w14:textId="77777777" w:rsidR="00FD1117" w:rsidRPr="0034760D" w:rsidRDefault="00FD1117" w:rsidP="00DE6EFC">
            <w:pPr>
              <w:jc w:val="right"/>
              <w:rPr>
                <w:rFonts w:ascii="Arial" w:hAnsi="Arial" w:cs="Arial"/>
              </w:rPr>
            </w:pPr>
            <w:r w:rsidRPr="0034760D">
              <w:rPr>
                <w:rFonts w:ascii="Arial" w:hAnsi="Arial" w:cs="Arial"/>
              </w:rPr>
              <w:t>12 380</w:t>
            </w:r>
          </w:p>
        </w:tc>
        <w:tc>
          <w:tcPr>
            <w:tcW w:w="1559" w:type="dxa"/>
            <w:shd w:val="clear" w:color="auto" w:fill="auto"/>
            <w:noWrap/>
            <w:vAlign w:val="bottom"/>
            <w:hideMark/>
          </w:tcPr>
          <w:p w14:paraId="696F18C0" w14:textId="77777777" w:rsidR="00FD1117" w:rsidRPr="0034760D" w:rsidRDefault="00FD1117" w:rsidP="00DE6EFC">
            <w:pPr>
              <w:jc w:val="right"/>
              <w:rPr>
                <w:rFonts w:ascii="Arial" w:hAnsi="Arial" w:cs="Arial"/>
              </w:rPr>
            </w:pPr>
            <w:r w:rsidRPr="0034760D">
              <w:rPr>
                <w:rFonts w:ascii="Arial" w:hAnsi="Arial" w:cs="Arial"/>
              </w:rPr>
              <w:t>53.6</w:t>
            </w:r>
          </w:p>
        </w:tc>
      </w:tr>
      <w:tr w:rsidR="00FD1117" w:rsidRPr="00476123" w14:paraId="33D9A12C"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6106C864"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Colima</w:t>
            </w:r>
          </w:p>
        </w:tc>
        <w:tc>
          <w:tcPr>
            <w:tcW w:w="1461" w:type="dxa"/>
            <w:shd w:val="clear" w:color="auto" w:fill="auto"/>
            <w:noWrap/>
            <w:vAlign w:val="bottom"/>
            <w:hideMark/>
          </w:tcPr>
          <w:p w14:paraId="5C429CE3" w14:textId="77777777" w:rsidR="00FD1117" w:rsidRPr="0034760D" w:rsidRDefault="00FD1117" w:rsidP="00DE6EFC">
            <w:pPr>
              <w:jc w:val="right"/>
              <w:rPr>
                <w:rFonts w:ascii="Arial" w:hAnsi="Arial" w:cs="Arial"/>
              </w:rPr>
            </w:pPr>
            <w:r w:rsidRPr="0034760D">
              <w:rPr>
                <w:rFonts w:ascii="Arial" w:hAnsi="Arial" w:cs="Arial"/>
              </w:rPr>
              <w:t>6 208</w:t>
            </w:r>
          </w:p>
        </w:tc>
        <w:tc>
          <w:tcPr>
            <w:tcW w:w="1461" w:type="dxa"/>
            <w:shd w:val="clear" w:color="auto" w:fill="auto"/>
            <w:noWrap/>
            <w:vAlign w:val="bottom"/>
            <w:hideMark/>
          </w:tcPr>
          <w:p w14:paraId="02899446" w14:textId="77777777" w:rsidR="00FD1117" w:rsidRPr="0034760D" w:rsidRDefault="00FD1117" w:rsidP="00DE6EFC">
            <w:pPr>
              <w:jc w:val="right"/>
              <w:rPr>
                <w:rFonts w:ascii="Arial" w:hAnsi="Arial" w:cs="Arial"/>
              </w:rPr>
            </w:pPr>
            <w:r w:rsidRPr="0034760D">
              <w:rPr>
                <w:rFonts w:ascii="Arial" w:hAnsi="Arial" w:cs="Arial"/>
              </w:rPr>
              <w:t>7 748</w:t>
            </w:r>
          </w:p>
        </w:tc>
        <w:tc>
          <w:tcPr>
            <w:tcW w:w="1331" w:type="dxa"/>
            <w:shd w:val="clear" w:color="auto" w:fill="auto"/>
            <w:noWrap/>
            <w:vAlign w:val="bottom"/>
            <w:hideMark/>
          </w:tcPr>
          <w:p w14:paraId="7309F2CE" w14:textId="77777777" w:rsidR="00FD1117" w:rsidRPr="0034760D" w:rsidRDefault="00FD1117" w:rsidP="00DE6EFC">
            <w:pPr>
              <w:jc w:val="right"/>
              <w:rPr>
                <w:rFonts w:ascii="Arial" w:hAnsi="Arial" w:cs="Arial"/>
              </w:rPr>
            </w:pPr>
            <w:r w:rsidRPr="0034760D">
              <w:rPr>
                <w:rFonts w:ascii="Arial" w:hAnsi="Arial" w:cs="Arial"/>
              </w:rPr>
              <w:t>1 540</w:t>
            </w:r>
          </w:p>
        </w:tc>
        <w:tc>
          <w:tcPr>
            <w:tcW w:w="1559" w:type="dxa"/>
            <w:shd w:val="clear" w:color="auto" w:fill="auto"/>
            <w:noWrap/>
            <w:vAlign w:val="bottom"/>
            <w:hideMark/>
          </w:tcPr>
          <w:p w14:paraId="5FB4BD93" w14:textId="77777777" w:rsidR="00FD1117" w:rsidRPr="0034760D" w:rsidRDefault="00FD1117" w:rsidP="00DE6EFC">
            <w:pPr>
              <w:jc w:val="right"/>
              <w:rPr>
                <w:rFonts w:ascii="Arial" w:hAnsi="Arial" w:cs="Arial"/>
              </w:rPr>
            </w:pPr>
            <w:r w:rsidRPr="0034760D">
              <w:rPr>
                <w:rFonts w:ascii="Arial" w:hAnsi="Arial" w:cs="Arial"/>
              </w:rPr>
              <w:t>24.8</w:t>
            </w:r>
          </w:p>
        </w:tc>
      </w:tr>
      <w:tr w:rsidR="00FD1117" w:rsidRPr="00476123" w14:paraId="55679790"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3F08D69F"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Chiapas</w:t>
            </w:r>
          </w:p>
        </w:tc>
        <w:tc>
          <w:tcPr>
            <w:tcW w:w="1461" w:type="dxa"/>
            <w:shd w:val="clear" w:color="auto" w:fill="auto"/>
            <w:noWrap/>
            <w:vAlign w:val="bottom"/>
            <w:hideMark/>
          </w:tcPr>
          <w:p w14:paraId="511E7019" w14:textId="77777777" w:rsidR="00FD1117" w:rsidRPr="0034760D" w:rsidRDefault="00FD1117" w:rsidP="00DE6EFC">
            <w:pPr>
              <w:jc w:val="right"/>
              <w:rPr>
                <w:rFonts w:ascii="Arial" w:hAnsi="Arial" w:cs="Arial"/>
              </w:rPr>
            </w:pPr>
            <w:r w:rsidRPr="0034760D">
              <w:rPr>
                <w:rFonts w:ascii="Arial" w:hAnsi="Arial" w:cs="Arial"/>
              </w:rPr>
              <w:t>36 042</w:t>
            </w:r>
          </w:p>
        </w:tc>
        <w:tc>
          <w:tcPr>
            <w:tcW w:w="1461" w:type="dxa"/>
            <w:shd w:val="clear" w:color="auto" w:fill="auto"/>
            <w:noWrap/>
            <w:vAlign w:val="bottom"/>
            <w:hideMark/>
          </w:tcPr>
          <w:p w14:paraId="17BF3CDC" w14:textId="77777777" w:rsidR="00FD1117" w:rsidRPr="0034760D" w:rsidRDefault="00FD1117" w:rsidP="00DE6EFC">
            <w:pPr>
              <w:jc w:val="right"/>
              <w:rPr>
                <w:rFonts w:ascii="Arial" w:hAnsi="Arial" w:cs="Arial"/>
              </w:rPr>
            </w:pPr>
            <w:r w:rsidRPr="0034760D">
              <w:rPr>
                <w:rFonts w:ascii="Arial" w:hAnsi="Arial" w:cs="Arial"/>
              </w:rPr>
              <w:t>47 193</w:t>
            </w:r>
          </w:p>
        </w:tc>
        <w:tc>
          <w:tcPr>
            <w:tcW w:w="1331" w:type="dxa"/>
            <w:shd w:val="clear" w:color="auto" w:fill="auto"/>
            <w:noWrap/>
            <w:vAlign w:val="bottom"/>
            <w:hideMark/>
          </w:tcPr>
          <w:p w14:paraId="1E8E8C3B" w14:textId="77777777" w:rsidR="00FD1117" w:rsidRPr="0034760D" w:rsidRDefault="00FD1117" w:rsidP="00DE6EFC">
            <w:pPr>
              <w:jc w:val="right"/>
              <w:rPr>
                <w:rFonts w:ascii="Arial" w:hAnsi="Arial" w:cs="Arial"/>
              </w:rPr>
            </w:pPr>
            <w:r w:rsidRPr="0034760D">
              <w:rPr>
                <w:rFonts w:ascii="Arial" w:hAnsi="Arial" w:cs="Arial"/>
              </w:rPr>
              <w:t>11 151</w:t>
            </w:r>
          </w:p>
        </w:tc>
        <w:tc>
          <w:tcPr>
            <w:tcW w:w="1559" w:type="dxa"/>
            <w:shd w:val="clear" w:color="auto" w:fill="auto"/>
            <w:noWrap/>
            <w:vAlign w:val="bottom"/>
            <w:hideMark/>
          </w:tcPr>
          <w:p w14:paraId="5DA671C6" w14:textId="77777777" w:rsidR="00FD1117" w:rsidRPr="0034760D" w:rsidRDefault="00FD1117" w:rsidP="00DE6EFC">
            <w:pPr>
              <w:jc w:val="right"/>
              <w:rPr>
                <w:rFonts w:ascii="Arial" w:hAnsi="Arial" w:cs="Arial"/>
              </w:rPr>
            </w:pPr>
            <w:r w:rsidRPr="0034760D">
              <w:rPr>
                <w:rFonts w:ascii="Arial" w:hAnsi="Arial" w:cs="Arial"/>
              </w:rPr>
              <w:t>30.9</w:t>
            </w:r>
          </w:p>
        </w:tc>
      </w:tr>
      <w:tr w:rsidR="00FD1117" w:rsidRPr="00476123" w14:paraId="6A30338B"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022E58F7"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Chihuahua</w:t>
            </w:r>
          </w:p>
        </w:tc>
        <w:tc>
          <w:tcPr>
            <w:tcW w:w="1461" w:type="dxa"/>
            <w:shd w:val="clear" w:color="auto" w:fill="auto"/>
            <w:noWrap/>
            <w:vAlign w:val="bottom"/>
            <w:hideMark/>
          </w:tcPr>
          <w:p w14:paraId="4717B38D" w14:textId="77777777" w:rsidR="00FD1117" w:rsidRPr="0034760D" w:rsidRDefault="00FD1117" w:rsidP="00DE6EFC">
            <w:pPr>
              <w:jc w:val="right"/>
              <w:rPr>
                <w:rFonts w:ascii="Arial" w:hAnsi="Arial" w:cs="Arial"/>
              </w:rPr>
            </w:pPr>
            <w:r w:rsidRPr="0034760D">
              <w:rPr>
                <w:rFonts w:ascii="Arial" w:hAnsi="Arial" w:cs="Arial"/>
              </w:rPr>
              <w:t>32 284</w:t>
            </w:r>
          </w:p>
        </w:tc>
        <w:tc>
          <w:tcPr>
            <w:tcW w:w="1461" w:type="dxa"/>
            <w:shd w:val="clear" w:color="auto" w:fill="auto"/>
            <w:noWrap/>
            <w:vAlign w:val="bottom"/>
            <w:hideMark/>
          </w:tcPr>
          <w:p w14:paraId="73500E6D" w14:textId="77777777" w:rsidR="00FD1117" w:rsidRPr="0034760D" w:rsidRDefault="00FD1117" w:rsidP="00DE6EFC">
            <w:pPr>
              <w:jc w:val="right"/>
              <w:rPr>
                <w:rFonts w:ascii="Arial" w:hAnsi="Arial" w:cs="Arial"/>
              </w:rPr>
            </w:pPr>
            <w:r w:rsidRPr="0034760D">
              <w:rPr>
                <w:rFonts w:ascii="Arial" w:hAnsi="Arial" w:cs="Arial"/>
              </w:rPr>
              <w:t>46 842</w:t>
            </w:r>
          </w:p>
        </w:tc>
        <w:tc>
          <w:tcPr>
            <w:tcW w:w="1331" w:type="dxa"/>
            <w:shd w:val="clear" w:color="auto" w:fill="auto"/>
            <w:noWrap/>
            <w:vAlign w:val="bottom"/>
            <w:hideMark/>
          </w:tcPr>
          <w:p w14:paraId="61465326" w14:textId="77777777" w:rsidR="00FD1117" w:rsidRPr="0034760D" w:rsidRDefault="00FD1117" w:rsidP="00DE6EFC">
            <w:pPr>
              <w:jc w:val="right"/>
              <w:rPr>
                <w:rFonts w:ascii="Arial" w:hAnsi="Arial" w:cs="Arial"/>
              </w:rPr>
            </w:pPr>
            <w:r w:rsidRPr="0034760D">
              <w:rPr>
                <w:rFonts w:ascii="Arial" w:hAnsi="Arial" w:cs="Arial"/>
              </w:rPr>
              <w:t>14 558</w:t>
            </w:r>
          </w:p>
        </w:tc>
        <w:tc>
          <w:tcPr>
            <w:tcW w:w="1559" w:type="dxa"/>
            <w:shd w:val="clear" w:color="auto" w:fill="auto"/>
            <w:noWrap/>
            <w:vAlign w:val="bottom"/>
            <w:hideMark/>
          </w:tcPr>
          <w:p w14:paraId="61F0B3D7" w14:textId="77777777" w:rsidR="00FD1117" w:rsidRPr="0034760D" w:rsidRDefault="00FD1117" w:rsidP="00DE6EFC">
            <w:pPr>
              <w:jc w:val="right"/>
              <w:rPr>
                <w:rFonts w:ascii="Arial" w:hAnsi="Arial" w:cs="Arial"/>
              </w:rPr>
            </w:pPr>
            <w:r w:rsidRPr="0034760D">
              <w:rPr>
                <w:rFonts w:ascii="Arial" w:hAnsi="Arial" w:cs="Arial"/>
              </w:rPr>
              <w:t>45.1</w:t>
            </w:r>
          </w:p>
        </w:tc>
      </w:tr>
      <w:tr w:rsidR="00FD1117" w:rsidRPr="00476123" w14:paraId="0893D87A"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56363FAD"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Ciudad de México</w:t>
            </w:r>
          </w:p>
        </w:tc>
        <w:tc>
          <w:tcPr>
            <w:tcW w:w="1461" w:type="dxa"/>
            <w:shd w:val="clear" w:color="auto" w:fill="auto"/>
            <w:noWrap/>
            <w:vAlign w:val="bottom"/>
            <w:hideMark/>
          </w:tcPr>
          <w:p w14:paraId="7A35A410" w14:textId="77777777" w:rsidR="00FD1117" w:rsidRPr="0034760D" w:rsidRDefault="00FD1117" w:rsidP="00DE6EFC">
            <w:pPr>
              <w:jc w:val="right"/>
              <w:rPr>
                <w:rFonts w:ascii="Arial" w:hAnsi="Arial" w:cs="Arial"/>
              </w:rPr>
            </w:pPr>
            <w:r w:rsidRPr="0034760D">
              <w:rPr>
                <w:rFonts w:ascii="Arial" w:hAnsi="Arial" w:cs="Arial"/>
              </w:rPr>
              <w:t>83 718</w:t>
            </w:r>
          </w:p>
        </w:tc>
        <w:tc>
          <w:tcPr>
            <w:tcW w:w="1461" w:type="dxa"/>
            <w:shd w:val="clear" w:color="auto" w:fill="auto"/>
            <w:noWrap/>
            <w:vAlign w:val="bottom"/>
            <w:hideMark/>
          </w:tcPr>
          <w:p w14:paraId="76E4004E" w14:textId="77777777" w:rsidR="00FD1117" w:rsidRPr="0034760D" w:rsidRDefault="00FD1117" w:rsidP="00DE6EFC">
            <w:pPr>
              <w:jc w:val="right"/>
              <w:rPr>
                <w:rFonts w:ascii="Arial" w:hAnsi="Arial" w:cs="Arial"/>
              </w:rPr>
            </w:pPr>
            <w:r w:rsidRPr="0034760D">
              <w:rPr>
                <w:rFonts w:ascii="Arial" w:hAnsi="Arial" w:cs="Arial"/>
              </w:rPr>
              <w:t>149 707</w:t>
            </w:r>
          </w:p>
        </w:tc>
        <w:tc>
          <w:tcPr>
            <w:tcW w:w="1331" w:type="dxa"/>
            <w:shd w:val="clear" w:color="auto" w:fill="auto"/>
            <w:noWrap/>
            <w:vAlign w:val="bottom"/>
            <w:hideMark/>
          </w:tcPr>
          <w:p w14:paraId="23ECB257" w14:textId="77777777" w:rsidR="00FD1117" w:rsidRPr="0034760D" w:rsidRDefault="00FD1117" w:rsidP="00DE6EFC">
            <w:pPr>
              <w:jc w:val="right"/>
              <w:rPr>
                <w:rFonts w:ascii="Arial" w:hAnsi="Arial" w:cs="Arial"/>
              </w:rPr>
            </w:pPr>
            <w:r w:rsidRPr="0034760D">
              <w:rPr>
                <w:rFonts w:ascii="Arial" w:hAnsi="Arial" w:cs="Arial"/>
              </w:rPr>
              <w:t>65 989</w:t>
            </w:r>
          </w:p>
        </w:tc>
        <w:tc>
          <w:tcPr>
            <w:tcW w:w="1559" w:type="dxa"/>
            <w:shd w:val="clear" w:color="auto" w:fill="auto"/>
            <w:noWrap/>
            <w:vAlign w:val="bottom"/>
            <w:hideMark/>
          </w:tcPr>
          <w:p w14:paraId="4A826CC7" w14:textId="77777777" w:rsidR="00FD1117" w:rsidRPr="0034760D" w:rsidRDefault="00FD1117" w:rsidP="00DE6EFC">
            <w:pPr>
              <w:jc w:val="right"/>
              <w:rPr>
                <w:rFonts w:ascii="Arial" w:hAnsi="Arial" w:cs="Arial"/>
              </w:rPr>
            </w:pPr>
            <w:r w:rsidRPr="0034760D">
              <w:rPr>
                <w:rFonts w:ascii="Arial" w:hAnsi="Arial" w:cs="Arial"/>
              </w:rPr>
              <w:t>78.8</w:t>
            </w:r>
          </w:p>
        </w:tc>
      </w:tr>
      <w:tr w:rsidR="00FD1117" w:rsidRPr="00476123" w14:paraId="6499735B"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2AE46D0E"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Durango</w:t>
            </w:r>
          </w:p>
        </w:tc>
        <w:tc>
          <w:tcPr>
            <w:tcW w:w="1461" w:type="dxa"/>
            <w:shd w:val="clear" w:color="auto" w:fill="auto"/>
            <w:noWrap/>
            <w:vAlign w:val="bottom"/>
            <w:hideMark/>
          </w:tcPr>
          <w:p w14:paraId="1838766C" w14:textId="77777777" w:rsidR="00FD1117" w:rsidRPr="0034760D" w:rsidRDefault="00FD1117" w:rsidP="00DE6EFC">
            <w:pPr>
              <w:jc w:val="right"/>
              <w:rPr>
                <w:rFonts w:ascii="Arial" w:hAnsi="Arial" w:cs="Arial"/>
              </w:rPr>
            </w:pPr>
            <w:r w:rsidRPr="0034760D">
              <w:rPr>
                <w:rFonts w:ascii="Arial" w:hAnsi="Arial" w:cs="Arial"/>
              </w:rPr>
              <w:t>13 041</w:t>
            </w:r>
          </w:p>
        </w:tc>
        <w:tc>
          <w:tcPr>
            <w:tcW w:w="1461" w:type="dxa"/>
            <w:shd w:val="clear" w:color="auto" w:fill="auto"/>
            <w:noWrap/>
            <w:vAlign w:val="bottom"/>
            <w:hideMark/>
          </w:tcPr>
          <w:p w14:paraId="4923D9E3" w14:textId="77777777" w:rsidR="00FD1117" w:rsidRPr="0034760D" w:rsidRDefault="00FD1117" w:rsidP="00DE6EFC">
            <w:pPr>
              <w:jc w:val="right"/>
              <w:rPr>
                <w:rFonts w:ascii="Arial" w:hAnsi="Arial" w:cs="Arial"/>
              </w:rPr>
            </w:pPr>
            <w:r w:rsidRPr="0034760D">
              <w:rPr>
                <w:rFonts w:ascii="Arial" w:hAnsi="Arial" w:cs="Arial"/>
              </w:rPr>
              <w:t>17 146</w:t>
            </w:r>
          </w:p>
        </w:tc>
        <w:tc>
          <w:tcPr>
            <w:tcW w:w="1331" w:type="dxa"/>
            <w:shd w:val="clear" w:color="auto" w:fill="auto"/>
            <w:noWrap/>
            <w:vAlign w:val="bottom"/>
            <w:hideMark/>
          </w:tcPr>
          <w:p w14:paraId="7F6AAC55" w14:textId="77777777" w:rsidR="00FD1117" w:rsidRPr="0034760D" w:rsidRDefault="00FD1117" w:rsidP="00DE6EFC">
            <w:pPr>
              <w:jc w:val="right"/>
              <w:rPr>
                <w:rFonts w:ascii="Arial" w:hAnsi="Arial" w:cs="Arial"/>
              </w:rPr>
            </w:pPr>
            <w:r w:rsidRPr="0034760D">
              <w:rPr>
                <w:rFonts w:ascii="Arial" w:hAnsi="Arial" w:cs="Arial"/>
              </w:rPr>
              <w:t>4 105</w:t>
            </w:r>
          </w:p>
        </w:tc>
        <w:tc>
          <w:tcPr>
            <w:tcW w:w="1559" w:type="dxa"/>
            <w:shd w:val="clear" w:color="auto" w:fill="auto"/>
            <w:noWrap/>
            <w:vAlign w:val="bottom"/>
            <w:hideMark/>
          </w:tcPr>
          <w:p w14:paraId="3A623509" w14:textId="77777777" w:rsidR="00FD1117" w:rsidRPr="0034760D" w:rsidRDefault="00FD1117" w:rsidP="00DE6EFC">
            <w:pPr>
              <w:jc w:val="right"/>
              <w:rPr>
                <w:rFonts w:ascii="Arial" w:hAnsi="Arial" w:cs="Arial"/>
              </w:rPr>
            </w:pPr>
            <w:r w:rsidRPr="0034760D">
              <w:rPr>
                <w:rFonts w:ascii="Arial" w:hAnsi="Arial" w:cs="Arial"/>
              </w:rPr>
              <w:t>31.5</w:t>
            </w:r>
          </w:p>
        </w:tc>
      </w:tr>
      <w:tr w:rsidR="00FD1117" w:rsidRPr="00476123" w14:paraId="727557AD"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6DEB6922"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Guanajuato</w:t>
            </w:r>
          </w:p>
        </w:tc>
        <w:tc>
          <w:tcPr>
            <w:tcW w:w="1461" w:type="dxa"/>
            <w:shd w:val="clear" w:color="auto" w:fill="auto"/>
            <w:noWrap/>
            <w:vAlign w:val="bottom"/>
            <w:hideMark/>
          </w:tcPr>
          <w:p w14:paraId="7B2D3FF3" w14:textId="77777777" w:rsidR="00FD1117" w:rsidRPr="0034760D" w:rsidRDefault="00FD1117" w:rsidP="00DE6EFC">
            <w:pPr>
              <w:jc w:val="right"/>
              <w:rPr>
                <w:rFonts w:ascii="Arial" w:hAnsi="Arial" w:cs="Arial"/>
              </w:rPr>
            </w:pPr>
            <w:r w:rsidRPr="0034760D">
              <w:rPr>
                <w:rFonts w:ascii="Arial" w:hAnsi="Arial" w:cs="Arial"/>
              </w:rPr>
              <w:t>47 616</w:t>
            </w:r>
          </w:p>
        </w:tc>
        <w:tc>
          <w:tcPr>
            <w:tcW w:w="1461" w:type="dxa"/>
            <w:shd w:val="clear" w:color="auto" w:fill="auto"/>
            <w:noWrap/>
            <w:vAlign w:val="bottom"/>
            <w:hideMark/>
          </w:tcPr>
          <w:p w14:paraId="11FB3E33" w14:textId="77777777" w:rsidR="00FD1117" w:rsidRPr="0034760D" w:rsidRDefault="00FD1117" w:rsidP="00DE6EFC">
            <w:pPr>
              <w:jc w:val="right"/>
              <w:rPr>
                <w:rFonts w:ascii="Arial" w:hAnsi="Arial" w:cs="Arial"/>
              </w:rPr>
            </w:pPr>
            <w:r w:rsidRPr="0034760D">
              <w:rPr>
                <w:rFonts w:ascii="Arial" w:hAnsi="Arial" w:cs="Arial"/>
              </w:rPr>
              <w:t>73 147</w:t>
            </w:r>
          </w:p>
        </w:tc>
        <w:tc>
          <w:tcPr>
            <w:tcW w:w="1331" w:type="dxa"/>
            <w:shd w:val="clear" w:color="auto" w:fill="auto"/>
            <w:noWrap/>
            <w:vAlign w:val="bottom"/>
            <w:hideMark/>
          </w:tcPr>
          <w:p w14:paraId="6E8DD3CF" w14:textId="77777777" w:rsidR="00FD1117" w:rsidRPr="0034760D" w:rsidRDefault="00FD1117" w:rsidP="00DE6EFC">
            <w:pPr>
              <w:jc w:val="right"/>
              <w:rPr>
                <w:rFonts w:ascii="Arial" w:hAnsi="Arial" w:cs="Arial"/>
              </w:rPr>
            </w:pPr>
            <w:r w:rsidRPr="0034760D">
              <w:rPr>
                <w:rFonts w:ascii="Arial" w:hAnsi="Arial" w:cs="Arial"/>
              </w:rPr>
              <w:t>25 531</w:t>
            </w:r>
          </w:p>
        </w:tc>
        <w:tc>
          <w:tcPr>
            <w:tcW w:w="1559" w:type="dxa"/>
            <w:shd w:val="clear" w:color="auto" w:fill="auto"/>
            <w:noWrap/>
            <w:vAlign w:val="bottom"/>
            <w:hideMark/>
          </w:tcPr>
          <w:p w14:paraId="5203AF9F" w14:textId="77777777" w:rsidR="00FD1117" w:rsidRPr="0034760D" w:rsidRDefault="00FD1117" w:rsidP="00DE6EFC">
            <w:pPr>
              <w:jc w:val="right"/>
              <w:rPr>
                <w:rFonts w:ascii="Arial" w:hAnsi="Arial" w:cs="Arial"/>
              </w:rPr>
            </w:pPr>
            <w:r w:rsidRPr="0034760D">
              <w:rPr>
                <w:rFonts w:ascii="Arial" w:hAnsi="Arial" w:cs="Arial"/>
              </w:rPr>
              <w:t>53.6</w:t>
            </w:r>
          </w:p>
        </w:tc>
      </w:tr>
      <w:tr w:rsidR="00FD1117" w:rsidRPr="00476123" w14:paraId="07FE5599"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1AB17DCA"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Guerrero</w:t>
            </w:r>
          </w:p>
        </w:tc>
        <w:tc>
          <w:tcPr>
            <w:tcW w:w="1461" w:type="dxa"/>
            <w:shd w:val="clear" w:color="auto" w:fill="auto"/>
            <w:noWrap/>
            <w:vAlign w:val="bottom"/>
            <w:hideMark/>
          </w:tcPr>
          <w:p w14:paraId="26335E44" w14:textId="77777777" w:rsidR="00FD1117" w:rsidRPr="0034760D" w:rsidRDefault="00FD1117" w:rsidP="00DE6EFC">
            <w:pPr>
              <w:jc w:val="right"/>
              <w:rPr>
                <w:rFonts w:ascii="Arial" w:hAnsi="Arial" w:cs="Arial"/>
              </w:rPr>
            </w:pPr>
            <w:r w:rsidRPr="0034760D">
              <w:rPr>
                <w:rFonts w:ascii="Arial" w:hAnsi="Arial" w:cs="Arial"/>
              </w:rPr>
              <w:t>26 117</w:t>
            </w:r>
          </w:p>
        </w:tc>
        <w:tc>
          <w:tcPr>
            <w:tcW w:w="1461" w:type="dxa"/>
            <w:shd w:val="clear" w:color="auto" w:fill="auto"/>
            <w:noWrap/>
            <w:vAlign w:val="bottom"/>
            <w:hideMark/>
          </w:tcPr>
          <w:p w14:paraId="1BB40CCE" w14:textId="77777777" w:rsidR="00FD1117" w:rsidRPr="0034760D" w:rsidRDefault="00FD1117" w:rsidP="00DE6EFC">
            <w:pPr>
              <w:jc w:val="right"/>
              <w:rPr>
                <w:rFonts w:ascii="Arial" w:hAnsi="Arial" w:cs="Arial"/>
              </w:rPr>
            </w:pPr>
            <w:r w:rsidRPr="0034760D">
              <w:rPr>
                <w:rFonts w:ascii="Arial" w:hAnsi="Arial" w:cs="Arial"/>
              </w:rPr>
              <w:t>32 060</w:t>
            </w:r>
          </w:p>
        </w:tc>
        <w:tc>
          <w:tcPr>
            <w:tcW w:w="1331" w:type="dxa"/>
            <w:shd w:val="clear" w:color="auto" w:fill="auto"/>
            <w:noWrap/>
            <w:vAlign w:val="bottom"/>
            <w:hideMark/>
          </w:tcPr>
          <w:p w14:paraId="655BF3DB" w14:textId="77777777" w:rsidR="00FD1117" w:rsidRPr="0034760D" w:rsidRDefault="00FD1117" w:rsidP="00DE6EFC">
            <w:pPr>
              <w:jc w:val="right"/>
              <w:rPr>
                <w:rFonts w:ascii="Arial" w:hAnsi="Arial" w:cs="Arial"/>
              </w:rPr>
            </w:pPr>
            <w:r w:rsidRPr="0034760D">
              <w:rPr>
                <w:rFonts w:ascii="Arial" w:hAnsi="Arial" w:cs="Arial"/>
              </w:rPr>
              <w:t>5 943</w:t>
            </w:r>
          </w:p>
        </w:tc>
        <w:tc>
          <w:tcPr>
            <w:tcW w:w="1559" w:type="dxa"/>
            <w:shd w:val="clear" w:color="auto" w:fill="auto"/>
            <w:noWrap/>
            <w:vAlign w:val="bottom"/>
            <w:hideMark/>
          </w:tcPr>
          <w:p w14:paraId="13A6FB2B" w14:textId="77777777" w:rsidR="00FD1117" w:rsidRPr="0034760D" w:rsidRDefault="00FD1117" w:rsidP="00DE6EFC">
            <w:pPr>
              <w:jc w:val="right"/>
              <w:rPr>
                <w:rFonts w:ascii="Arial" w:hAnsi="Arial" w:cs="Arial"/>
              </w:rPr>
            </w:pPr>
            <w:r w:rsidRPr="0034760D">
              <w:rPr>
                <w:rFonts w:ascii="Arial" w:hAnsi="Arial" w:cs="Arial"/>
              </w:rPr>
              <w:t>22.8</w:t>
            </w:r>
          </w:p>
        </w:tc>
      </w:tr>
      <w:tr w:rsidR="00FD1117" w:rsidRPr="00476123" w14:paraId="529C71A5"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4326922B"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Hidalgo</w:t>
            </w:r>
          </w:p>
        </w:tc>
        <w:tc>
          <w:tcPr>
            <w:tcW w:w="1461" w:type="dxa"/>
            <w:shd w:val="clear" w:color="auto" w:fill="auto"/>
            <w:noWrap/>
            <w:vAlign w:val="bottom"/>
            <w:hideMark/>
          </w:tcPr>
          <w:p w14:paraId="39C24F51" w14:textId="77777777" w:rsidR="00FD1117" w:rsidRPr="0034760D" w:rsidRDefault="00FD1117" w:rsidP="00DE6EFC">
            <w:pPr>
              <w:jc w:val="right"/>
              <w:rPr>
                <w:rFonts w:ascii="Arial" w:hAnsi="Arial" w:cs="Arial"/>
              </w:rPr>
            </w:pPr>
            <w:r w:rsidRPr="0034760D">
              <w:rPr>
                <w:rFonts w:ascii="Arial" w:hAnsi="Arial" w:cs="Arial"/>
              </w:rPr>
              <w:t>21 651</w:t>
            </w:r>
          </w:p>
        </w:tc>
        <w:tc>
          <w:tcPr>
            <w:tcW w:w="1461" w:type="dxa"/>
            <w:shd w:val="clear" w:color="auto" w:fill="auto"/>
            <w:noWrap/>
            <w:vAlign w:val="bottom"/>
            <w:hideMark/>
          </w:tcPr>
          <w:p w14:paraId="6E69AC24" w14:textId="77777777" w:rsidR="00FD1117" w:rsidRPr="0034760D" w:rsidRDefault="00FD1117" w:rsidP="00DE6EFC">
            <w:pPr>
              <w:jc w:val="right"/>
              <w:rPr>
                <w:rFonts w:ascii="Arial" w:hAnsi="Arial" w:cs="Arial"/>
              </w:rPr>
            </w:pPr>
            <w:r w:rsidRPr="0034760D">
              <w:rPr>
                <w:rFonts w:ascii="Arial" w:hAnsi="Arial" w:cs="Arial"/>
              </w:rPr>
              <w:t>31 225</w:t>
            </w:r>
          </w:p>
        </w:tc>
        <w:tc>
          <w:tcPr>
            <w:tcW w:w="1331" w:type="dxa"/>
            <w:shd w:val="clear" w:color="auto" w:fill="auto"/>
            <w:noWrap/>
            <w:vAlign w:val="bottom"/>
            <w:hideMark/>
          </w:tcPr>
          <w:p w14:paraId="66FDD97C" w14:textId="77777777" w:rsidR="00FD1117" w:rsidRPr="0034760D" w:rsidRDefault="00FD1117" w:rsidP="00DE6EFC">
            <w:pPr>
              <w:jc w:val="right"/>
              <w:rPr>
                <w:rFonts w:ascii="Arial" w:hAnsi="Arial" w:cs="Arial"/>
              </w:rPr>
            </w:pPr>
            <w:r w:rsidRPr="0034760D">
              <w:rPr>
                <w:rFonts w:ascii="Arial" w:hAnsi="Arial" w:cs="Arial"/>
              </w:rPr>
              <w:t>9 574</w:t>
            </w:r>
          </w:p>
        </w:tc>
        <w:tc>
          <w:tcPr>
            <w:tcW w:w="1559" w:type="dxa"/>
            <w:shd w:val="clear" w:color="auto" w:fill="auto"/>
            <w:noWrap/>
            <w:vAlign w:val="bottom"/>
            <w:hideMark/>
          </w:tcPr>
          <w:p w14:paraId="338D665B" w14:textId="77777777" w:rsidR="00FD1117" w:rsidRPr="0034760D" w:rsidRDefault="00FD1117" w:rsidP="00DE6EFC">
            <w:pPr>
              <w:jc w:val="right"/>
              <w:rPr>
                <w:rFonts w:ascii="Arial" w:hAnsi="Arial" w:cs="Arial"/>
              </w:rPr>
            </w:pPr>
            <w:r w:rsidRPr="0034760D">
              <w:rPr>
                <w:rFonts w:ascii="Arial" w:hAnsi="Arial" w:cs="Arial"/>
              </w:rPr>
              <w:t>44.2</w:t>
            </w:r>
          </w:p>
        </w:tc>
      </w:tr>
      <w:tr w:rsidR="00FD1117" w:rsidRPr="00476123" w14:paraId="592484A7"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56C0B6CF"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Jalisco</w:t>
            </w:r>
          </w:p>
        </w:tc>
        <w:tc>
          <w:tcPr>
            <w:tcW w:w="1461" w:type="dxa"/>
            <w:shd w:val="clear" w:color="auto" w:fill="auto"/>
            <w:noWrap/>
            <w:vAlign w:val="bottom"/>
            <w:hideMark/>
          </w:tcPr>
          <w:p w14:paraId="3A32044F" w14:textId="77777777" w:rsidR="00FD1117" w:rsidRPr="0034760D" w:rsidRDefault="00FD1117" w:rsidP="00DE6EFC">
            <w:pPr>
              <w:jc w:val="right"/>
              <w:rPr>
                <w:rFonts w:ascii="Arial" w:hAnsi="Arial" w:cs="Arial"/>
              </w:rPr>
            </w:pPr>
            <w:r w:rsidRPr="0034760D">
              <w:rPr>
                <w:rFonts w:ascii="Arial" w:hAnsi="Arial" w:cs="Arial"/>
              </w:rPr>
              <w:t>63 467</w:t>
            </w:r>
          </w:p>
        </w:tc>
        <w:tc>
          <w:tcPr>
            <w:tcW w:w="1461" w:type="dxa"/>
            <w:shd w:val="clear" w:color="auto" w:fill="auto"/>
            <w:noWrap/>
            <w:vAlign w:val="bottom"/>
            <w:hideMark/>
          </w:tcPr>
          <w:p w14:paraId="2BDC0DC3" w14:textId="77777777" w:rsidR="00FD1117" w:rsidRPr="0034760D" w:rsidRDefault="00FD1117" w:rsidP="00DE6EFC">
            <w:pPr>
              <w:jc w:val="right"/>
              <w:rPr>
                <w:rFonts w:ascii="Arial" w:hAnsi="Arial" w:cs="Arial"/>
              </w:rPr>
            </w:pPr>
            <w:r w:rsidRPr="0034760D">
              <w:rPr>
                <w:rFonts w:ascii="Arial" w:hAnsi="Arial" w:cs="Arial"/>
              </w:rPr>
              <w:t>89 424</w:t>
            </w:r>
          </w:p>
        </w:tc>
        <w:tc>
          <w:tcPr>
            <w:tcW w:w="1331" w:type="dxa"/>
            <w:shd w:val="clear" w:color="auto" w:fill="auto"/>
            <w:noWrap/>
            <w:vAlign w:val="bottom"/>
            <w:hideMark/>
          </w:tcPr>
          <w:p w14:paraId="3408BB1F" w14:textId="77777777" w:rsidR="00FD1117" w:rsidRPr="0034760D" w:rsidRDefault="00FD1117" w:rsidP="00DE6EFC">
            <w:pPr>
              <w:jc w:val="right"/>
              <w:rPr>
                <w:rFonts w:ascii="Arial" w:hAnsi="Arial" w:cs="Arial"/>
              </w:rPr>
            </w:pPr>
            <w:r w:rsidRPr="0034760D">
              <w:rPr>
                <w:rFonts w:ascii="Arial" w:hAnsi="Arial" w:cs="Arial"/>
              </w:rPr>
              <w:t>25 957</w:t>
            </w:r>
          </w:p>
        </w:tc>
        <w:tc>
          <w:tcPr>
            <w:tcW w:w="1559" w:type="dxa"/>
            <w:shd w:val="clear" w:color="auto" w:fill="auto"/>
            <w:noWrap/>
            <w:vAlign w:val="bottom"/>
            <w:hideMark/>
          </w:tcPr>
          <w:p w14:paraId="4DFF6077" w14:textId="77777777" w:rsidR="00FD1117" w:rsidRPr="0034760D" w:rsidRDefault="00FD1117" w:rsidP="00DE6EFC">
            <w:pPr>
              <w:jc w:val="right"/>
              <w:rPr>
                <w:rFonts w:ascii="Arial" w:hAnsi="Arial" w:cs="Arial"/>
              </w:rPr>
            </w:pPr>
            <w:r w:rsidRPr="0034760D">
              <w:rPr>
                <w:rFonts w:ascii="Arial" w:hAnsi="Arial" w:cs="Arial"/>
              </w:rPr>
              <w:t>40.9</w:t>
            </w:r>
          </w:p>
        </w:tc>
      </w:tr>
      <w:tr w:rsidR="00FD1117" w:rsidRPr="00476123" w14:paraId="6CB94B88"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6901E92F"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México</w:t>
            </w:r>
          </w:p>
        </w:tc>
        <w:tc>
          <w:tcPr>
            <w:tcW w:w="1461" w:type="dxa"/>
            <w:shd w:val="clear" w:color="auto" w:fill="auto"/>
            <w:noWrap/>
            <w:vAlign w:val="bottom"/>
            <w:hideMark/>
          </w:tcPr>
          <w:p w14:paraId="095BAD35" w14:textId="77777777" w:rsidR="00FD1117" w:rsidRPr="0034760D" w:rsidRDefault="00FD1117" w:rsidP="00DE6EFC">
            <w:pPr>
              <w:jc w:val="right"/>
              <w:rPr>
                <w:rFonts w:ascii="Arial" w:hAnsi="Arial" w:cs="Arial"/>
              </w:rPr>
            </w:pPr>
            <w:r w:rsidRPr="0034760D">
              <w:rPr>
                <w:rFonts w:ascii="Arial" w:hAnsi="Arial" w:cs="Arial"/>
              </w:rPr>
              <w:t>114 273</w:t>
            </w:r>
          </w:p>
        </w:tc>
        <w:tc>
          <w:tcPr>
            <w:tcW w:w="1461" w:type="dxa"/>
            <w:shd w:val="clear" w:color="auto" w:fill="auto"/>
            <w:noWrap/>
            <w:vAlign w:val="bottom"/>
            <w:hideMark/>
          </w:tcPr>
          <w:p w14:paraId="1D108AC5" w14:textId="77777777" w:rsidR="00FD1117" w:rsidRPr="0034760D" w:rsidRDefault="00FD1117" w:rsidP="00DE6EFC">
            <w:pPr>
              <w:jc w:val="right"/>
              <w:rPr>
                <w:rFonts w:ascii="Arial" w:hAnsi="Arial" w:cs="Arial"/>
              </w:rPr>
            </w:pPr>
            <w:r w:rsidRPr="0034760D">
              <w:rPr>
                <w:rFonts w:ascii="Arial" w:hAnsi="Arial" w:cs="Arial"/>
              </w:rPr>
              <w:t>214 554</w:t>
            </w:r>
          </w:p>
        </w:tc>
        <w:tc>
          <w:tcPr>
            <w:tcW w:w="1331" w:type="dxa"/>
            <w:shd w:val="clear" w:color="auto" w:fill="auto"/>
            <w:noWrap/>
            <w:vAlign w:val="bottom"/>
            <w:hideMark/>
          </w:tcPr>
          <w:p w14:paraId="1EA86A1B" w14:textId="77777777" w:rsidR="00FD1117" w:rsidRPr="0034760D" w:rsidRDefault="00FD1117" w:rsidP="00DE6EFC">
            <w:pPr>
              <w:jc w:val="right"/>
              <w:rPr>
                <w:rFonts w:ascii="Arial" w:hAnsi="Arial" w:cs="Arial"/>
              </w:rPr>
            </w:pPr>
            <w:r w:rsidRPr="0034760D">
              <w:rPr>
                <w:rFonts w:ascii="Arial" w:hAnsi="Arial" w:cs="Arial"/>
              </w:rPr>
              <w:t>100 281</w:t>
            </w:r>
          </w:p>
        </w:tc>
        <w:tc>
          <w:tcPr>
            <w:tcW w:w="1559" w:type="dxa"/>
            <w:shd w:val="clear" w:color="auto" w:fill="auto"/>
            <w:noWrap/>
            <w:vAlign w:val="bottom"/>
            <w:hideMark/>
          </w:tcPr>
          <w:p w14:paraId="3DFB4CAD" w14:textId="77777777" w:rsidR="00FD1117" w:rsidRPr="0034760D" w:rsidRDefault="00FD1117" w:rsidP="00DE6EFC">
            <w:pPr>
              <w:jc w:val="right"/>
              <w:rPr>
                <w:rFonts w:ascii="Arial" w:hAnsi="Arial" w:cs="Arial"/>
              </w:rPr>
            </w:pPr>
            <w:r w:rsidRPr="0034760D">
              <w:rPr>
                <w:rFonts w:ascii="Arial" w:hAnsi="Arial" w:cs="Arial"/>
              </w:rPr>
              <w:t>87.8</w:t>
            </w:r>
          </w:p>
        </w:tc>
      </w:tr>
      <w:tr w:rsidR="00FD1117" w:rsidRPr="00476123" w14:paraId="66219313"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1B939393"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Michoacán de Ocampo</w:t>
            </w:r>
          </w:p>
        </w:tc>
        <w:tc>
          <w:tcPr>
            <w:tcW w:w="1461" w:type="dxa"/>
            <w:shd w:val="clear" w:color="auto" w:fill="auto"/>
            <w:noWrap/>
            <w:vAlign w:val="bottom"/>
            <w:hideMark/>
          </w:tcPr>
          <w:p w14:paraId="079128ED" w14:textId="77777777" w:rsidR="00FD1117" w:rsidRPr="0034760D" w:rsidRDefault="00FD1117" w:rsidP="00DE6EFC">
            <w:pPr>
              <w:jc w:val="right"/>
              <w:rPr>
                <w:rFonts w:ascii="Arial" w:hAnsi="Arial" w:cs="Arial"/>
              </w:rPr>
            </w:pPr>
            <w:r w:rsidRPr="0034760D">
              <w:rPr>
                <w:rFonts w:ascii="Arial" w:hAnsi="Arial" w:cs="Arial"/>
              </w:rPr>
              <w:t>36 924</w:t>
            </w:r>
          </w:p>
        </w:tc>
        <w:tc>
          <w:tcPr>
            <w:tcW w:w="1461" w:type="dxa"/>
            <w:shd w:val="clear" w:color="auto" w:fill="auto"/>
            <w:noWrap/>
            <w:vAlign w:val="bottom"/>
            <w:hideMark/>
          </w:tcPr>
          <w:p w14:paraId="66DBBA40" w14:textId="77777777" w:rsidR="00FD1117" w:rsidRPr="0034760D" w:rsidRDefault="00FD1117" w:rsidP="00DE6EFC">
            <w:pPr>
              <w:jc w:val="right"/>
              <w:rPr>
                <w:rFonts w:ascii="Arial" w:hAnsi="Arial" w:cs="Arial"/>
              </w:rPr>
            </w:pPr>
            <w:r w:rsidRPr="0034760D">
              <w:rPr>
                <w:rFonts w:ascii="Arial" w:hAnsi="Arial" w:cs="Arial"/>
              </w:rPr>
              <w:t>49 604</w:t>
            </w:r>
          </w:p>
        </w:tc>
        <w:tc>
          <w:tcPr>
            <w:tcW w:w="1331" w:type="dxa"/>
            <w:shd w:val="clear" w:color="auto" w:fill="auto"/>
            <w:noWrap/>
            <w:vAlign w:val="bottom"/>
            <w:hideMark/>
          </w:tcPr>
          <w:p w14:paraId="16852542" w14:textId="77777777" w:rsidR="00FD1117" w:rsidRPr="0034760D" w:rsidRDefault="00FD1117" w:rsidP="00DE6EFC">
            <w:pPr>
              <w:jc w:val="right"/>
              <w:rPr>
                <w:rFonts w:ascii="Arial" w:hAnsi="Arial" w:cs="Arial"/>
              </w:rPr>
            </w:pPr>
            <w:r w:rsidRPr="0034760D">
              <w:rPr>
                <w:rFonts w:ascii="Arial" w:hAnsi="Arial" w:cs="Arial"/>
              </w:rPr>
              <w:t>12 680</w:t>
            </w:r>
          </w:p>
        </w:tc>
        <w:tc>
          <w:tcPr>
            <w:tcW w:w="1559" w:type="dxa"/>
            <w:shd w:val="clear" w:color="auto" w:fill="auto"/>
            <w:noWrap/>
            <w:vAlign w:val="bottom"/>
            <w:hideMark/>
          </w:tcPr>
          <w:p w14:paraId="0CF3200F" w14:textId="77777777" w:rsidR="00FD1117" w:rsidRPr="0034760D" w:rsidRDefault="00FD1117" w:rsidP="00DE6EFC">
            <w:pPr>
              <w:jc w:val="right"/>
              <w:rPr>
                <w:rFonts w:ascii="Arial" w:hAnsi="Arial" w:cs="Arial"/>
              </w:rPr>
            </w:pPr>
            <w:r w:rsidRPr="0034760D">
              <w:rPr>
                <w:rFonts w:ascii="Arial" w:hAnsi="Arial" w:cs="Arial"/>
              </w:rPr>
              <w:t>34.3</w:t>
            </w:r>
          </w:p>
        </w:tc>
      </w:tr>
      <w:tr w:rsidR="00FD1117" w:rsidRPr="00476123" w14:paraId="7052457A"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31141F83"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Morelos</w:t>
            </w:r>
          </w:p>
        </w:tc>
        <w:tc>
          <w:tcPr>
            <w:tcW w:w="1461" w:type="dxa"/>
            <w:shd w:val="clear" w:color="auto" w:fill="auto"/>
            <w:noWrap/>
            <w:vAlign w:val="bottom"/>
            <w:hideMark/>
          </w:tcPr>
          <w:p w14:paraId="6C09B5BC" w14:textId="77777777" w:rsidR="00FD1117" w:rsidRPr="0034760D" w:rsidRDefault="00FD1117" w:rsidP="00DE6EFC">
            <w:pPr>
              <w:jc w:val="right"/>
              <w:rPr>
                <w:rFonts w:ascii="Arial" w:hAnsi="Arial" w:cs="Arial"/>
              </w:rPr>
            </w:pPr>
            <w:r w:rsidRPr="0034760D">
              <w:rPr>
                <w:rFonts w:ascii="Arial" w:hAnsi="Arial" w:cs="Arial"/>
              </w:rPr>
              <w:t>17 016</w:t>
            </w:r>
          </w:p>
        </w:tc>
        <w:tc>
          <w:tcPr>
            <w:tcW w:w="1461" w:type="dxa"/>
            <w:shd w:val="clear" w:color="auto" w:fill="auto"/>
            <w:noWrap/>
            <w:vAlign w:val="bottom"/>
            <w:hideMark/>
          </w:tcPr>
          <w:p w14:paraId="4B8DE2A2" w14:textId="77777777" w:rsidR="00FD1117" w:rsidRPr="0034760D" w:rsidRDefault="00FD1117" w:rsidP="00DE6EFC">
            <w:pPr>
              <w:jc w:val="right"/>
              <w:rPr>
                <w:rFonts w:ascii="Arial" w:hAnsi="Arial" w:cs="Arial"/>
              </w:rPr>
            </w:pPr>
            <w:r w:rsidRPr="0034760D">
              <w:rPr>
                <w:rFonts w:ascii="Arial" w:hAnsi="Arial" w:cs="Arial"/>
              </w:rPr>
              <w:t>26 168</w:t>
            </w:r>
          </w:p>
        </w:tc>
        <w:tc>
          <w:tcPr>
            <w:tcW w:w="1331" w:type="dxa"/>
            <w:shd w:val="clear" w:color="auto" w:fill="auto"/>
            <w:noWrap/>
            <w:vAlign w:val="bottom"/>
            <w:hideMark/>
          </w:tcPr>
          <w:p w14:paraId="1D3C4C14" w14:textId="77777777" w:rsidR="00FD1117" w:rsidRPr="0034760D" w:rsidRDefault="00FD1117" w:rsidP="00DE6EFC">
            <w:pPr>
              <w:jc w:val="right"/>
              <w:rPr>
                <w:rFonts w:ascii="Arial" w:hAnsi="Arial" w:cs="Arial"/>
              </w:rPr>
            </w:pPr>
            <w:r w:rsidRPr="0034760D">
              <w:rPr>
                <w:rFonts w:ascii="Arial" w:hAnsi="Arial" w:cs="Arial"/>
              </w:rPr>
              <w:t>9 152</w:t>
            </w:r>
          </w:p>
        </w:tc>
        <w:tc>
          <w:tcPr>
            <w:tcW w:w="1559" w:type="dxa"/>
            <w:shd w:val="clear" w:color="auto" w:fill="auto"/>
            <w:noWrap/>
            <w:vAlign w:val="bottom"/>
            <w:hideMark/>
          </w:tcPr>
          <w:p w14:paraId="2D3F4BF8" w14:textId="77777777" w:rsidR="00FD1117" w:rsidRPr="0034760D" w:rsidRDefault="00FD1117" w:rsidP="00DE6EFC">
            <w:pPr>
              <w:jc w:val="right"/>
              <w:rPr>
                <w:rFonts w:ascii="Arial" w:hAnsi="Arial" w:cs="Arial"/>
              </w:rPr>
            </w:pPr>
            <w:r w:rsidRPr="0034760D">
              <w:rPr>
                <w:rFonts w:ascii="Arial" w:hAnsi="Arial" w:cs="Arial"/>
              </w:rPr>
              <w:t>53.8</w:t>
            </w:r>
          </w:p>
        </w:tc>
      </w:tr>
      <w:tr w:rsidR="00FD1117" w:rsidRPr="00476123" w14:paraId="109CBF23"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1F40581A"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Nayarit</w:t>
            </w:r>
          </w:p>
        </w:tc>
        <w:tc>
          <w:tcPr>
            <w:tcW w:w="1461" w:type="dxa"/>
            <w:shd w:val="clear" w:color="auto" w:fill="auto"/>
            <w:noWrap/>
            <w:vAlign w:val="bottom"/>
            <w:hideMark/>
          </w:tcPr>
          <w:p w14:paraId="02809DD0" w14:textId="77777777" w:rsidR="00FD1117" w:rsidRPr="0034760D" w:rsidRDefault="00FD1117" w:rsidP="00DE6EFC">
            <w:pPr>
              <w:jc w:val="right"/>
              <w:rPr>
                <w:rFonts w:ascii="Arial" w:hAnsi="Arial" w:cs="Arial"/>
              </w:rPr>
            </w:pPr>
            <w:r w:rsidRPr="0034760D">
              <w:rPr>
                <w:rFonts w:ascii="Arial" w:hAnsi="Arial" w:cs="Arial"/>
              </w:rPr>
              <w:t>9 226</w:t>
            </w:r>
          </w:p>
        </w:tc>
        <w:tc>
          <w:tcPr>
            <w:tcW w:w="1461" w:type="dxa"/>
            <w:shd w:val="clear" w:color="auto" w:fill="auto"/>
            <w:noWrap/>
            <w:vAlign w:val="bottom"/>
            <w:hideMark/>
          </w:tcPr>
          <w:p w14:paraId="1B32E92A" w14:textId="77777777" w:rsidR="00FD1117" w:rsidRPr="0034760D" w:rsidRDefault="00FD1117" w:rsidP="00DE6EFC">
            <w:pPr>
              <w:jc w:val="right"/>
              <w:rPr>
                <w:rFonts w:ascii="Arial" w:hAnsi="Arial" w:cs="Arial"/>
              </w:rPr>
            </w:pPr>
            <w:r w:rsidRPr="0034760D">
              <w:rPr>
                <w:rFonts w:ascii="Arial" w:hAnsi="Arial" w:cs="Arial"/>
              </w:rPr>
              <w:t>11 231</w:t>
            </w:r>
          </w:p>
        </w:tc>
        <w:tc>
          <w:tcPr>
            <w:tcW w:w="1331" w:type="dxa"/>
            <w:shd w:val="clear" w:color="auto" w:fill="auto"/>
            <w:noWrap/>
            <w:vAlign w:val="bottom"/>
            <w:hideMark/>
          </w:tcPr>
          <w:p w14:paraId="0B27B75F" w14:textId="77777777" w:rsidR="00FD1117" w:rsidRPr="0034760D" w:rsidRDefault="00FD1117" w:rsidP="00DE6EFC">
            <w:pPr>
              <w:jc w:val="right"/>
              <w:rPr>
                <w:rFonts w:ascii="Arial" w:hAnsi="Arial" w:cs="Arial"/>
              </w:rPr>
            </w:pPr>
            <w:r w:rsidRPr="0034760D">
              <w:rPr>
                <w:rFonts w:ascii="Arial" w:hAnsi="Arial" w:cs="Arial"/>
              </w:rPr>
              <w:t>2 005</w:t>
            </w:r>
          </w:p>
        </w:tc>
        <w:tc>
          <w:tcPr>
            <w:tcW w:w="1559" w:type="dxa"/>
            <w:shd w:val="clear" w:color="auto" w:fill="auto"/>
            <w:noWrap/>
            <w:vAlign w:val="bottom"/>
            <w:hideMark/>
          </w:tcPr>
          <w:p w14:paraId="0DB26A17" w14:textId="77777777" w:rsidR="00FD1117" w:rsidRPr="0034760D" w:rsidRDefault="00FD1117" w:rsidP="00DE6EFC">
            <w:pPr>
              <w:jc w:val="right"/>
              <w:rPr>
                <w:rFonts w:ascii="Arial" w:hAnsi="Arial" w:cs="Arial"/>
              </w:rPr>
            </w:pPr>
            <w:r w:rsidRPr="0034760D">
              <w:rPr>
                <w:rFonts w:ascii="Arial" w:hAnsi="Arial" w:cs="Arial"/>
              </w:rPr>
              <w:t>21.7</w:t>
            </w:r>
          </w:p>
        </w:tc>
      </w:tr>
      <w:tr w:rsidR="00FD1117" w:rsidRPr="00476123" w14:paraId="075AEC16"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685D5FD4"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Nuevo León</w:t>
            </w:r>
          </w:p>
        </w:tc>
        <w:tc>
          <w:tcPr>
            <w:tcW w:w="1461" w:type="dxa"/>
            <w:shd w:val="clear" w:color="auto" w:fill="auto"/>
            <w:noWrap/>
            <w:vAlign w:val="bottom"/>
            <w:hideMark/>
          </w:tcPr>
          <w:p w14:paraId="6132381B" w14:textId="77777777" w:rsidR="00FD1117" w:rsidRPr="0034760D" w:rsidRDefault="00FD1117" w:rsidP="00DE6EFC">
            <w:pPr>
              <w:jc w:val="right"/>
              <w:rPr>
                <w:rFonts w:ascii="Arial" w:hAnsi="Arial" w:cs="Arial"/>
              </w:rPr>
            </w:pPr>
            <w:r w:rsidRPr="0034760D">
              <w:rPr>
                <w:rFonts w:ascii="Arial" w:hAnsi="Arial" w:cs="Arial"/>
              </w:rPr>
              <w:t>37 690</w:t>
            </w:r>
          </w:p>
        </w:tc>
        <w:tc>
          <w:tcPr>
            <w:tcW w:w="1461" w:type="dxa"/>
            <w:shd w:val="clear" w:color="auto" w:fill="auto"/>
            <w:noWrap/>
            <w:vAlign w:val="bottom"/>
            <w:hideMark/>
          </w:tcPr>
          <w:p w14:paraId="5E9F59D2" w14:textId="77777777" w:rsidR="00FD1117" w:rsidRPr="0034760D" w:rsidRDefault="00FD1117" w:rsidP="00DE6EFC">
            <w:pPr>
              <w:jc w:val="right"/>
              <w:rPr>
                <w:rFonts w:ascii="Arial" w:hAnsi="Arial" w:cs="Arial"/>
              </w:rPr>
            </w:pPr>
            <w:r w:rsidRPr="0034760D">
              <w:rPr>
                <w:rFonts w:ascii="Arial" w:hAnsi="Arial" w:cs="Arial"/>
              </w:rPr>
              <w:t>57 152</w:t>
            </w:r>
          </w:p>
        </w:tc>
        <w:tc>
          <w:tcPr>
            <w:tcW w:w="1331" w:type="dxa"/>
            <w:shd w:val="clear" w:color="auto" w:fill="auto"/>
            <w:noWrap/>
            <w:vAlign w:val="bottom"/>
            <w:hideMark/>
          </w:tcPr>
          <w:p w14:paraId="2245AA5A" w14:textId="77777777" w:rsidR="00FD1117" w:rsidRPr="0034760D" w:rsidRDefault="00FD1117" w:rsidP="00DE6EFC">
            <w:pPr>
              <w:jc w:val="right"/>
              <w:rPr>
                <w:rFonts w:ascii="Arial" w:hAnsi="Arial" w:cs="Arial"/>
              </w:rPr>
            </w:pPr>
            <w:r w:rsidRPr="0034760D">
              <w:rPr>
                <w:rFonts w:ascii="Arial" w:hAnsi="Arial" w:cs="Arial"/>
              </w:rPr>
              <w:t>19 462</w:t>
            </w:r>
          </w:p>
        </w:tc>
        <w:tc>
          <w:tcPr>
            <w:tcW w:w="1559" w:type="dxa"/>
            <w:shd w:val="clear" w:color="auto" w:fill="auto"/>
            <w:noWrap/>
            <w:vAlign w:val="bottom"/>
            <w:hideMark/>
          </w:tcPr>
          <w:p w14:paraId="65A50919" w14:textId="77777777" w:rsidR="00FD1117" w:rsidRPr="0034760D" w:rsidRDefault="00FD1117" w:rsidP="00DE6EFC">
            <w:pPr>
              <w:jc w:val="right"/>
              <w:rPr>
                <w:rFonts w:ascii="Arial" w:hAnsi="Arial" w:cs="Arial"/>
              </w:rPr>
            </w:pPr>
            <w:r w:rsidRPr="0034760D">
              <w:rPr>
                <w:rFonts w:ascii="Arial" w:hAnsi="Arial" w:cs="Arial"/>
              </w:rPr>
              <w:t>51.6</w:t>
            </w:r>
          </w:p>
        </w:tc>
      </w:tr>
      <w:tr w:rsidR="00FD1117" w:rsidRPr="00476123" w14:paraId="71F0517B"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461FBFF7"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Oaxaca</w:t>
            </w:r>
          </w:p>
        </w:tc>
        <w:tc>
          <w:tcPr>
            <w:tcW w:w="1461" w:type="dxa"/>
            <w:shd w:val="clear" w:color="auto" w:fill="auto"/>
            <w:noWrap/>
            <w:vAlign w:val="bottom"/>
            <w:hideMark/>
          </w:tcPr>
          <w:p w14:paraId="4B143481" w14:textId="77777777" w:rsidR="00FD1117" w:rsidRPr="0034760D" w:rsidRDefault="00FD1117" w:rsidP="00DE6EFC">
            <w:pPr>
              <w:jc w:val="right"/>
              <w:rPr>
                <w:rFonts w:ascii="Arial" w:hAnsi="Arial" w:cs="Arial"/>
              </w:rPr>
            </w:pPr>
            <w:r w:rsidRPr="0034760D">
              <w:rPr>
                <w:rFonts w:ascii="Arial" w:hAnsi="Arial" w:cs="Arial"/>
              </w:rPr>
              <w:t>33 448</w:t>
            </w:r>
          </w:p>
        </w:tc>
        <w:tc>
          <w:tcPr>
            <w:tcW w:w="1461" w:type="dxa"/>
            <w:shd w:val="clear" w:color="auto" w:fill="auto"/>
            <w:noWrap/>
            <w:vAlign w:val="bottom"/>
            <w:hideMark/>
          </w:tcPr>
          <w:p w14:paraId="612F2788" w14:textId="77777777" w:rsidR="00FD1117" w:rsidRPr="0034760D" w:rsidRDefault="00FD1117" w:rsidP="00DE6EFC">
            <w:pPr>
              <w:jc w:val="right"/>
              <w:rPr>
                <w:rFonts w:ascii="Arial" w:hAnsi="Arial" w:cs="Arial"/>
              </w:rPr>
            </w:pPr>
            <w:r w:rsidRPr="0034760D">
              <w:rPr>
                <w:rFonts w:ascii="Arial" w:hAnsi="Arial" w:cs="Arial"/>
              </w:rPr>
              <w:t>43 464</w:t>
            </w:r>
          </w:p>
        </w:tc>
        <w:tc>
          <w:tcPr>
            <w:tcW w:w="1331" w:type="dxa"/>
            <w:shd w:val="clear" w:color="auto" w:fill="auto"/>
            <w:noWrap/>
            <w:vAlign w:val="bottom"/>
            <w:hideMark/>
          </w:tcPr>
          <w:p w14:paraId="690C711C" w14:textId="77777777" w:rsidR="00FD1117" w:rsidRPr="0034760D" w:rsidRDefault="00FD1117" w:rsidP="00DE6EFC">
            <w:pPr>
              <w:jc w:val="right"/>
              <w:rPr>
                <w:rFonts w:ascii="Arial" w:hAnsi="Arial" w:cs="Arial"/>
              </w:rPr>
            </w:pPr>
            <w:r w:rsidRPr="0034760D">
              <w:rPr>
                <w:rFonts w:ascii="Arial" w:hAnsi="Arial" w:cs="Arial"/>
              </w:rPr>
              <w:t>10 016</w:t>
            </w:r>
          </w:p>
        </w:tc>
        <w:tc>
          <w:tcPr>
            <w:tcW w:w="1559" w:type="dxa"/>
            <w:shd w:val="clear" w:color="auto" w:fill="auto"/>
            <w:noWrap/>
            <w:vAlign w:val="bottom"/>
            <w:hideMark/>
          </w:tcPr>
          <w:p w14:paraId="1D5C1DCF" w14:textId="77777777" w:rsidR="00FD1117" w:rsidRPr="0034760D" w:rsidRDefault="00FD1117" w:rsidP="00DE6EFC">
            <w:pPr>
              <w:jc w:val="right"/>
              <w:rPr>
                <w:rFonts w:ascii="Arial" w:hAnsi="Arial" w:cs="Arial"/>
              </w:rPr>
            </w:pPr>
            <w:r w:rsidRPr="0034760D">
              <w:rPr>
                <w:rFonts w:ascii="Arial" w:hAnsi="Arial" w:cs="Arial"/>
              </w:rPr>
              <w:t>29.9</w:t>
            </w:r>
          </w:p>
        </w:tc>
      </w:tr>
      <w:tr w:rsidR="00FD1117" w:rsidRPr="00476123" w14:paraId="75423A3F"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2B72E03C"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Puebla</w:t>
            </w:r>
          </w:p>
        </w:tc>
        <w:tc>
          <w:tcPr>
            <w:tcW w:w="1461" w:type="dxa"/>
            <w:shd w:val="clear" w:color="auto" w:fill="auto"/>
            <w:noWrap/>
            <w:vAlign w:val="bottom"/>
            <w:hideMark/>
          </w:tcPr>
          <w:p w14:paraId="71111DB5" w14:textId="77777777" w:rsidR="00FD1117" w:rsidRPr="0034760D" w:rsidRDefault="00FD1117" w:rsidP="00DE6EFC">
            <w:pPr>
              <w:jc w:val="right"/>
              <w:rPr>
                <w:rFonts w:ascii="Arial" w:hAnsi="Arial" w:cs="Arial"/>
              </w:rPr>
            </w:pPr>
            <w:r w:rsidRPr="0034760D">
              <w:rPr>
                <w:rFonts w:ascii="Arial" w:hAnsi="Arial" w:cs="Arial"/>
              </w:rPr>
              <w:t>50 585</w:t>
            </w:r>
          </w:p>
        </w:tc>
        <w:tc>
          <w:tcPr>
            <w:tcW w:w="1461" w:type="dxa"/>
            <w:shd w:val="clear" w:color="auto" w:fill="auto"/>
            <w:noWrap/>
            <w:vAlign w:val="bottom"/>
            <w:hideMark/>
          </w:tcPr>
          <w:p w14:paraId="38ADA6A2" w14:textId="77777777" w:rsidR="00FD1117" w:rsidRPr="0034760D" w:rsidRDefault="00FD1117" w:rsidP="00DE6EFC">
            <w:pPr>
              <w:jc w:val="right"/>
              <w:rPr>
                <w:rFonts w:ascii="Arial" w:hAnsi="Arial" w:cs="Arial"/>
              </w:rPr>
            </w:pPr>
            <w:r w:rsidRPr="0034760D">
              <w:rPr>
                <w:rFonts w:ascii="Arial" w:hAnsi="Arial" w:cs="Arial"/>
              </w:rPr>
              <w:t>78 542</w:t>
            </w:r>
          </w:p>
        </w:tc>
        <w:tc>
          <w:tcPr>
            <w:tcW w:w="1331" w:type="dxa"/>
            <w:shd w:val="clear" w:color="auto" w:fill="auto"/>
            <w:noWrap/>
            <w:vAlign w:val="bottom"/>
            <w:hideMark/>
          </w:tcPr>
          <w:p w14:paraId="78DE74AF" w14:textId="77777777" w:rsidR="00FD1117" w:rsidRPr="0034760D" w:rsidRDefault="00FD1117" w:rsidP="00DE6EFC">
            <w:pPr>
              <w:jc w:val="right"/>
              <w:rPr>
                <w:rFonts w:ascii="Arial" w:hAnsi="Arial" w:cs="Arial"/>
              </w:rPr>
            </w:pPr>
            <w:r w:rsidRPr="0034760D">
              <w:rPr>
                <w:rFonts w:ascii="Arial" w:hAnsi="Arial" w:cs="Arial"/>
              </w:rPr>
              <w:t>27 957</w:t>
            </w:r>
          </w:p>
        </w:tc>
        <w:tc>
          <w:tcPr>
            <w:tcW w:w="1559" w:type="dxa"/>
            <w:shd w:val="clear" w:color="auto" w:fill="auto"/>
            <w:noWrap/>
            <w:vAlign w:val="bottom"/>
            <w:hideMark/>
          </w:tcPr>
          <w:p w14:paraId="092F43A1" w14:textId="77777777" w:rsidR="00FD1117" w:rsidRPr="0034760D" w:rsidRDefault="00FD1117" w:rsidP="00DE6EFC">
            <w:pPr>
              <w:jc w:val="right"/>
              <w:rPr>
                <w:rFonts w:ascii="Arial" w:hAnsi="Arial" w:cs="Arial"/>
              </w:rPr>
            </w:pPr>
            <w:r w:rsidRPr="0034760D">
              <w:rPr>
                <w:rFonts w:ascii="Arial" w:hAnsi="Arial" w:cs="Arial"/>
              </w:rPr>
              <w:t>55.3</w:t>
            </w:r>
          </w:p>
        </w:tc>
      </w:tr>
      <w:tr w:rsidR="00FD1117" w:rsidRPr="00476123" w14:paraId="2DC230EA"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08C17D06"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Querétaro</w:t>
            </w:r>
          </w:p>
        </w:tc>
        <w:tc>
          <w:tcPr>
            <w:tcW w:w="1461" w:type="dxa"/>
            <w:shd w:val="clear" w:color="auto" w:fill="auto"/>
            <w:noWrap/>
            <w:vAlign w:val="bottom"/>
            <w:hideMark/>
          </w:tcPr>
          <w:p w14:paraId="01E605A8" w14:textId="77777777" w:rsidR="00FD1117" w:rsidRPr="0034760D" w:rsidRDefault="00FD1117" w:rsidP="00DE6EFC">
            <w:pPr>
              <w:jc w:val="right"/>
              <w:rPr>
                <w:rFonts w:ascii="Arial" w:hAnsi="Arial" w:cs="Arial"/>
              </w:rPr>
            </w:pPr>
            <w:r w:rsidRPr="0034760D">
              <w:rPr>
                <w:rFonts w:ascii="Arial" w:hAnsi="Arial" w:cs="Arial"/>
              </w:rPr>
              <w:t>14 112</w:t>
            </w:r>
          </w:p>
        </w:tc>
        <w:tc>
          <w:tcPr>
            <w:tcW w:w="1461" w:type="dxa"/>
            <w:shd w:val="clear" w:color="auto" w:fill="auto"/>
            <w:noWrap/>
            <w:vAlign w:val="bottom"/>
            <w:hideMark/>
          </w:tcPr>
          <w:p w14:paraId="7073B387" w14:textId="77777777" w:rsidR="00FD1117" w:rsidRPr="0034760D" w:rsidRDefault="00FD1117" w:rsidP="00DE6EFC">
            <w:pPr>
              <w:jc w:val="right"/>
              <w:rPr>
                <w:rFonts w:ascii="Arial" w:hAnsi="Arial" w:cs="Arial"/>
              </w:rPr>
            </w:pPr>
            <w:r w:rsidRPr="0034760D">
              <w:rPr>
                <w:rFonts w:ascii="Arial" w:hAnsi="Arial" w:cs="Arial"/>
              </w:rPr>
              <w:t>21 726</w:t>
            </w:r>
          </w:p>
        </w:tc>
        <w:tc>
          <w:tcPr>
            <w:tcW w:w="1331" w:type="dxa"/>
            <w:shd w:val="clear" w:color="auto" w:fill="auto"/>
            <w:noWrap/>
            <w:vAlign w:val="bottom"/>
            <w:hideMark/>
          </w:tcPr>
          <w:p w14:paraId="21BB3669" w14:textId="77777777" w:rsidR="00FD1117" w:rsidRPr="0034760D" w:rsidRDefault="00FD1117" w:rsidP="00DE6EFC">
            <w:pPr>
              <w:jc w:val="right"/>
              <w:rPr>
                <w:rFonts w:ascii="Arial" w:hAnsi="Arial" w:cs="Arial"/>
              </w:rPr>
            </w:pPr>
            <w:r w:rsidRPr="0034760D">
              <w:rPr>
                <w:rFonts w:ascii="Arial" w:hAnsi="Arial" w:cs="Arial"/>
              </w:rPr>
              <w:t>7 614</w:t>
            </w:r>
          </w:p>
        </w:tc>
        <w:tc>
          <w:tcPr>
            <w:tcW w:w="1559" w:type="dxa"/>
            <w:shd w:val="clear" w:color="auto" w:fill="auto"/>
            <w:noWrap/>
            <w:vAlign w:val="bottom"/>
            <w:hideMark/>
          </w:tcPr>
          <w:p w14:paraId="262327FF" w14:textId="77777777" w:rsidR="00FD1117" w:rsidRPr="0034760D" w:rsidRDefault="00FD1117" w:rsidP="00DE6EFC">
            <w:pPr>
              <w:jc w:val="right"/>
              <w:rPr>
                <w:rFonts w:ascii="Arial" w:hAnsi="Arial" w:cs="Arial"/>
              </w:rPr>
            </w:pPr>
            <w:r w:rsidRPr="0034760D">
              <w:rPr>
                <w:rFonts w:ascii="Arial" w:hAnsi="Arial" w:cs="Arial"/>
              </w:rPr>
              <w:t>54.0</w:t>
            </w:r>
          </w:p>
        </w:tc>
      </w:tr>
      <w:tr w:rsidR="00FD1117" w:rsidRPr="00476123" w14:paraId="48122162"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0DDB3B3B"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Quintana Roo</w:t>
            </w:r>
          </w:p>
        </w:tc>
        <w:tc>
          <w:tcPr>
            <w:tcW w:w="1461" w:type="dxa"/>
            <w:shd w:val="clear" w:color="auto" w:fill="auto"/>
            <w:noWrap/>
            <w:vAlign w:val="bottom"/>
            <w:hideMark/>
          </w:tcPr>
          <w:p w14:paraId="2E7BFF15" w14:textId="77777777" w:rsidR="00FD1117" w:rsidRPr="0034760D" w:rsidRDefault="00FD1117" w:rsidP="00DE6EFC">
            <w:pPr>
              <w:jc w:val="right"/>
              <w:rPr>
                <w:rFonts w:ascii="Arial" w:hAnsi="Arial" w:cs="Arial"/>
              </w:rPr>
            </w:pPr>
            <w:r w:rsidRPr="0034760D">
              <w:rPr>
                <w:rFonts w:ascii="Arial" w:hAnsi="Arial" w:cs="Arial"/>
              </w:rPr>
              <w:t>9 177</w:t>
            </w:r>
          </w:p>
        </w:tc>
        <w:tc>
          <w:tcPr>
            <w:tcW w:w="1461" w:type="dxa"/>
            <w:shd w:val="clear" w:color="auto" w:fill="auto"/>
            <w:noWrap/>
            <w:vAlign w:val="bottom"/>
            <w:hideMark/>
          </w:tcPr>
          <w:p w14:paraId="65F58864" w14:textId="77777777" w:rsidR="00FD1117" w:rsidRPr="0034760D" w:rsidRDefault="00FD1117" w:rsidP="00DE6EFC">
            <w:pPr>
              <w:jc w:val="right"/>
              <w:rPr>
                <w:rFonts w:ascii="Arial" w:hAnsi="Arial" w:cs="Arial"/>
              </w:rPr>
            </w:pPr>
            <w:r w:rsidRPr="0034760D">
              <w:rPr>
                <w:rFonts w:ascii="Arial" w:hAnsi="Arial" w:cs="Arial"/>
              </w:rPr>
              <w:t>13 421</w:t>
            </w:r>
          </w:p>
        </w:tc>
        <w:tc>
          <w:tcPr>
            <w:tcW w:w="1331" w:type="dxa"/>
            <w:shd w:val="clear" w:color="auto" w:fill="auto"/>
            <w:noWrap/>
            <w:vAlign w:val="bottom"/>
            <w:hideMark/>
          </w:tcPr>
          <w:p w14:paraId="177E5446" w14:textId="77777777" w:rsidR="00FD1117" w:rsidRPr="0034760D" w:rsidRDefault="00FD1117" w:rsidP="00DE6EFC">
            <w:pPr>
              <w:jc w:val="right"/>
              <w:rPr>
                <w:rFonts w:ascii="Arial" w:hAnsi="Arial" w:cs="Arial"/>
              </w:rPr>
            </w:pPr>
            <w:r w:rsidRPr="0034760D">
              <w:rPr>
                <w:rFonts w:ascii="Arial" w:hAnsi="Arial" w:cs="Arial"/>
              </w:rPr>
              <w:t>4 244</w:t>
            </w:r>
          </w:p>
        </w:tc>
        <w:tc>
          <w:tcPr>
            <w:tcW w:w="1559" w:type="dxa"/>
            <w:shd w:val="clear" w:color="auto" w:fill="auto"/>
            <w:noWrap/>
            <w:vAlign w:val="bottom"/>
            <w:hideMark/>
          </w:tcPr>
          <w:p w14:paraId="6473C324" w14:textId="77777777" w:rsidR="00FD1117" w:rsidRPr="0034760D" w:rsidRDefault="00FD1117" w:rsidP="00DE6EFC">
            <w:pPr>
              <w:jc w:val="right"/>
              <w:rPr>
                <w:rFonts w:ascii="Arial" w:hAnsi="Arial" w:cs="Arial"/>
              </w:rPr>
            </w:pPr>
            <w:r w:rsidRPr="0034760D">
              <w:rPr>
                <w:rFonts w:ascii="Arial" w:hAnsi="Arial" w:cs="Arial"/>
              </w:rPr>
              <w:t>46.2</w:t>
            </w:r>
          </w:p>
        </w:tc>
      </w:tr>
      <w:tr w:rsidR="00FD1117" w:rsidRPr="00476123" w14:paraId="2482540D"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7A977641"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San Luis Potosí</w:t>
            </w:r>
          </w:p>
        </w:tc>
        <w:tc>
          <w:tcPr>
            <w:tcW w:w="1461" w:type="dxa"/>
            <w:shd w:val="clear" w:color="auto" w:fill="auto"/>
            <w:noWrap/>
            <w:vAlign w:val="bottom"/>
            <w:hideMark/>
          </w:tcPr>
          <w:p w14:paraId="1FA08AA9" w14:textId="77777777" w:rsidR="00FD1117" w:rsidRPr="0034760D" w:rsidRDefault="00FD1117" w:rsidP="00DE6EFC">
            <w:pPr>
              <w:jc w:val="right"/>
              <w:rPr>
                <w:rFonts w:ascii="Arial" w:hAnsi="Arial" w:cs="Arial"/>
              </w:rPr>
            </w:pPr>
            <w:r w:rsidRPr="0034760D">
              <w:rPr>
                <w:rFonts w:ascii="Arial" w:hAnsi="Arial" w:cs="Arial"/>
              </w:rPr>
              <w:t>21 884</w:t>
            </w:r>
          </w:p>
        </w:tc>
        <w:tc>
          <w:tcPr>
            <w:tcW w:w="1461" w:type="dxa"/>
            <w:shd w:val="clear" w:color="auto" w:fill="auto"/>
            <w:noWrap/>
            <w:vAlign w:val="bottom"/>
            <w:hideMark/>
          </w:tcPr>
          <w:p w14:paraId="6CF4305C" w14:textId="77777777" w:rsidR="00FD1117" w:rsidRPr="0034760D" w:rsidRDefault="00FD1117" w:rsidP="00DE6EFC">
            <w:pPr>
              <w:jc w:val="right"/>
              <w:rPr>
                <w:rFonts w:ascii="Arial" w:hAnsi="Arial" w:cs="Arial"/>
              </w:rPr>
            </w:pPr>
            <w:r w:rsidRPr="0034760D">
              <w:rPr>
                <w:rFonts w:ascii="Arial" w:hAnsi="Arial" w:cs="Arial"/>
              </w:rPr>
              <w:t>32 491</w:t>
            </w:r>
          </w:p>
        </w:tc>
        <w:tc>
          <w:tcPr>
            <w:tcW w:w="1331" w:type="dxa"/>
            <w:shd w:val="clear" w:color="auto" w:fill="auto"/>
            <w:noWrap/>
            <w:vAlign w:val="bottom"/>
            <w:hideMark/>
          </w:tcPr>
          <w:p w14:paraId="6EF037C0" w14:textId="77777777" w:rsidR="00FD1117" w:rsidRPr="0034760D" w:rsidRDefault="00FD1117" w:rsidP="00DE6EFC">
            <w:pPr>
              <w:jc w:val="right"/>
              <w:rPr>
                <w:rFonts w:ascii="Arial" w:hAnsi="Arial" w:cs="Arial"/>
              </w:rPr>
            </w:pPr>
            <w:r w:rsidRPr="0034760D">
              <w:rPr>
                <w:rFonts w:ascii="Arial" w:hAnsi="Arial" w:cs="Arial"/>
              </w:rPr>
              <w:t>10 607</w:t>
            </w:r>
          </w:p>
        </w:tc>
        <w:tc>
          <w:tcPr>
            <w:tcW w:w="1559" w:type="dxa"/>
            <w:shd w:val="clear" w:color="auto" w:fill="auto"/>
            <w:noWrap/>
            <w:vAlign w:val="bottom"/>
            <w:hideMark/>
          </w:tcPr>
          <w:p w14:paraId="1097A42F" w14:textId="77777777" w:rsidR="00FD1117" w:rsidRPr="0034760D" w:rsidRDefault="00FD1117" w:rsidP="00DE6EFC">
            <w:pPr>
              <w:jc w:val="right"/>
              <w:rPr>
                <w:rFonts w:ascii="Arial" w:hAnsi="Arial" w:cs="Arial"/>
              </w:rPr>
            </w:pPr>
            <w:r w:rsidRPr="0034760D">
              <w:rPr>
                <w:rFonts w:ascii="Arial" w:hAnsi="Arial" w:cs="Arial"/>
              </w:rPr>
              <w:t>48.5</w:t>
            </w:r>
          </w:p>
        </w:tc>
      </w:tr>
      <w:tr w:rsidR="00FD1117" w:rsidRPr="00476123" w14:paraId="7C7FAB1A"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36DF3A4F"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Sinaloa</w:t>
            </w:r>
          </w:p>
        </w:tc>
        <w:tc>
          <w:tcPr>
            <w:tcW w:w="1461" w:type="dxa"/>
            <w:shd w:val="clear" w:color="auto" w:fill="auto"/>
            <w:noWrap/>
            <w:vAlign w:val="bottom"/>
            <w:hideMark/>
          </w:tcPr>
          <w:p w14:paraId="2CCCBC65" w14:textId="77777777" w:rsidR="00FD1117" w:rsidRPr="0034760D" w:rsidRDefault="00FD1117" w:rsidP="00DE6EFC">
            <w:pPr>
              <w:jc w:val="right"/>
              <w:rPr>
                <w:rFonts w:ascii="Arial" w:hAnsi="Arial" w:cs="Arial"/>
              </w:rPr>
            </w:pPr>
            <w:r w:rsidRPr="0034760D">
              <w:rPr>
                <w:rFonts w:ascii="Arial" w:hAnsi="Arial" w:cs="Arial"/>
              </w:rPr>
              <w:t>21 231</w:t>
            </w:r>
          </w:p>
        </w:tc>
        <w:tc>
          <w:tcPr>
            <w:tcW w:w="1461" w:type="dxa"/>
            <w:shd w:val="clear" w:color="auto" w:fill="auto"/>
            <w:noWrap/>
            <w:vAlign w:val="bottom"/>
            <w:hideMark/>
          </w:tcPr>
          <w:p w14:paraId="45644469" w14:textId="77777777" w:rsidR="00FD1117" w:rsidRPr="0034760D" w:rsidRDefault="00FD1117" w:rsidP="00DE6EFC">
            <w:pPr>
              <w:jc w:val="right"/>
              <w:rPr>
                <w:rFonts w:ascii="Arial" w:hAnsi="Arial" w:cs="Arial"/>
              </w:rPr>
            </w:pPr>
            <w:r w:rsidRPr="0034760D">
              <w:rPr>
                <w:rFonts w:ascii="Arial" w:hAnsi="Arial" w:cs="Arial"/>
              </w:rPr>
              <w:t>28 915</w:t>
            </w:r>
          </w:p>
        </w:tc>
        <w:tc>
          <w:tcPr>
            <w:tcW w:w="1331" w:type="dxa"/>
            <w:shd w:val="clear" w:color="auto" w:fill="auto"/>
            <w:noWrap/>
            <w:vAlign w:val="bottom"/>
            <w:hideMark/>
          </w:tcPr>
          <w:p w14:paraId="32A14231" w14:textId="77777777" w:rsidR="00FD1117" w:rsidRPr="0034760D" w:rsidRDefault="00FD1117" w:rsidP="00DE6EFC">
            <w:pPr>
              <w:jc w:val="right"/>
              <w:rPr>
                <w:rFonts w:ascii="Arial" w:hAnsi="Arial" w:cs="Arial"/>
              </w:rPr>
            </w:pPr>
            <w:r w:rsidRPr="0034760D">
              <w:rPr>
                <w:rFonts w:ascii="Arial" w:hAnsi="Arial" w:cs="Arial"/>
              </w:rPr>
              <w:t>7 684</w:t>
            </w:r>
          </w:p>
        </w:tc>
        <w:tc>
          <w:tcPr>
            <w:tcW w:w="1559" w:type="dxa"/>
            <w:shd w:val="clear" w:color="auto" w:fill="auto"/>
            <w:noWrap/>
            <w:vAlign w:val="bottom"/>
            <w:hideMark/>
          </w:tcPr>
          <w:p w14:paraId="6F7527AB" w14:textId="77777777" w:rsidR="00FD1117" w:rsidRPr="0034760D" w:rsidRDefault="00FD1117" w:rsidP="00DE6EFC">
            <w:pPr>
              <w:jc w:val="right"/>
              <w:rPr>
                <w:rFonts w:ascii="Arial" w:hAnsi="Arial" w:cs="Arial"/>
              </w:rPr>
            </w:pPr>
            <w:r w:rsidRPr="0034760D">
              <w:rPr>
                <w:rFonts w:ascii="Arial" w:hAnsi="Arial" w:cs="Arial"/>
              </w:rPr>
              <w:t>36.2</w:t>
            </w:r>
          </w:p>
        </w:tc>
      </w:tr>
      <w:tr w:rsidR="00FD1117" w:rsidRPr="00476123" w14:paraId="01CF8B16"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48D3F882"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Sonora</w:t>
            </w:r>
          </w:p>
        </w:tc>
        <w:tc>
          <w:tcPr>
            <w:tcW w:w="1461" w:type="dxa"/>
            <w:shd w:val="clear" w:color="auto" w:fill="auto"/>
            <w:noWrap/>
            <w:vAlign w:val="bottom"/>
            <w:hideMark/>
          </w:tcPr>
          <w:p w14:paraId="06F17B02" w14:textId="77777777" w:rsidR="00FD1117" w:rsidRPr="0034760D" w:rsidRDefault="00FD1117" w:rsidP="00DE6EFC">
            <w:pPr>
              <w:jc w:val="right"/>
              <w:rPr>
                <w:rFonts w:ascii="Arial" w:hAnsi="Arial" w:cs="Arial"/>
              </w:rPr>
            </w:pPr>
            <w:r w:rsidRPr="0034760D">
              <w:rPr>
                <w:rFonts w:ascii="Arial" w:hAnsi="Arial" w:cs="Arial"/>
              </w:rPr>
              <w:t>23 632</w:t>
            </w:r>
          </w:p>
        </w:tc>
        <w:tc>
          <w:tcPr>
            <w:tcW w:w="1461" w:type="dxa"/>
            <w:shd w:val="clear" w:color="auto" w:fill="auto"/>
            <w:noWrap/>
            <w:vAlign w:val="bottom"/>
            <w:hideMark/>
          </w:tcPr>
          <w:p w14:paraId="79089ECA" w14:textId="77777777" w:rsidR="00FD1117" w:rsidRPr="0034760D" w:rsidRDefault="00FD1117" w:rsidP="00DE6EFC">
            <w:pPr>
              <w:jc w:val="right"/>
              <w:rPr>
                <w:rFonts w:ascii="Arial" w:hAnsi="Arial" w:cs="Arial"/>
              </w:rPr>
            </w:pPr>
            <w:r w:rsidRPr="0034760D">
              <w:rPr>
                <w:rFonts w:ascii="Arial" w:hAnsi="Arial" w:cs="Arial"/>
              </w:rPr>
              <w:t>34 514</w:t>
            </w:r>
          </w:p>
        </w:tc>
        <w:tc>
          <w:tcPr>
            <w:tcW w:w="1331" w:type="dxa"/>
            <w:shd w:val="clear" w:color="auto" w:fill="auto"/>
            <w:noWrap/>
            <w:vAlign w:val="bottom"/>
            <w:hideMark/>
          </w:tcPr>
          <w:p w14:paraId="5AC0ABE2" w14:textId="77777777" w:rsidR="00FD1117" w:rsidRPr="0034760D" w:rsidRDefault="00FD1117" w:rsidP="00DE6EFC">
            <w:pPr>
              <w:jc w:val="right"/>
              <w:rPr>
                <w:rFonts w:ascii="Arial" w:hAnsi="Arial" w:cs="Arial"/>
              </w:rPr>
            </w:pPr>
            <w:r w:rsidRPr="0034760D">
              <w:rPr>
                <w:rFonts w:ascii="Arial" w:hAnsi="Arial" w:cs="Arial"/>
              </w:rPr>
              <w:t>10 882</w:t>
            </w:r>
          </w:p>
        </w:tc>
        <w:tc>
          <w:tcPr>
            <w:tcW w:w="1559" w:type="dxa"/>
            <w:shd w:val="clear" w:color="auto" w:fill="auto"/>
            <w:noWrap/>
            <w:vAlign w:val="bottom"/>
            <w:hideMark/>
          </w:tcPr>
          <w:p w14:paraId="2C8EEAB9" w14:textId="77777777" w:rsidR="00FD1117" w:rsidRPr="0034760D" w:rsidRDefault="00FD1117" w:rsidP="00DE6EFC">
            <w:pPr>
              <w:jc w:val="right"/>
              <w:rPr>
                <w:rFonts w:ascii="Arial" w:hAnsi="Arial" w:cs="Arial"/>
              </w:rPr>
            </w:pPr>
            <w:r w:rsidRPr="0034760D">
              <w:rPr>
                <w:rFonts w:ascii="Arial" w:hAnsi="Arial" w:cs="Arial"/>
              </w:rPr>
              <w:t>46.0</w:t>
            </w:r>
          </w:p>
        </w:tc>
      </w:tr>
      <w:tr w:rsidR="00FD1117" w:rsidRPr="00476123" w14:paraId="042AB021"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1217703C"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Tabasco</w:t>
            </w:r>
          </w:p>
        </w:tc>
        <w:tc>
          <w:tcPr>
            <w:tcW w:w="1461" w:type="dxa"/>
            <w:shd w:val="clear" w:color="auto" w:fill="auto"/>
            <w:noWrap/>
            <w:vAlign w:val="bottom"/>
            <w:hideMark/>
          </w:tcPr>
          <w:p w14:paraId="28396BD7" w14:textId="77777777" w:rsidR="00FD1117" w:rsidRPr="0034760D" w:rsidRDefault="00FD1117" w:rsidP="00DE6EFC">
            <w:pPr>
              <w:jc w:val="right"/>
              <w:rPr>
                <w:rFonts w:ascii="Arial" w:hAnsi="Arial" w:cs="Arial"/>
              </w:rPr>
            </w:pPr>
            <w:r w:rsidRPr="0034760D">
              <w:rPr>
                <w:rFonts w:ascii="Arial" w:hAnsi="Arial" w:cs="Arial"/>
              </w:rPr>
              <w:t>18 292</w:t>
            </w:r>
          </w:p>
        </w:tc>
        <w:tc>
          <w:tcPr>
            <w:tcW w:w="1461" w:type="dxa"/>
            <w:shd w:val="clear" w:color="auto" w:fill="auto"/>
            <w:noWrap/>
            <w:vAlign w:val="bottom"/>
            <w:hideMark/>
          </w:tcPr>
          <w:p w14:paraId="3DEAF0DF" w14:textId="77777777" w:rsidR="00FD1117" w:rsidRPr="0034760D" w:rsidRDefault="00FD1117" w:rsidP="00DE6EFC">
            <w:pPr>
              <w:jc w:val="right"/>
              <w:rPr>
                <w:rFonts w:ascii="Arial" w:hAnsi="Arial" w:cs="Arial"/>
              </w:rPr>
            </w:pPr>
            <w:r w:rsidRPr="0034760D">
              <w:rPr>
                <w:rFonts w:ascii="Arial" w:hAnsi="Arial" w:cs="Arial"/>
              </w:rPr>
              <w:t>26 277</w:t>
            </w:r>
          </w:p>
        </w:tc>
        <w:tc>
          <w:tcPr>
            <w:tcW w:w="1331" w:type="dxa"/>
            <w:shd w:val="clear" w:color="auto" w:fill="auto"/>
            <w:noWrap/>
            <w:vAlign w:val="bottom"/>
            <w:hideMark/>
          </w:tcPr>
          <w:p w14:paraId="792765B6" w14:textId="77777777" w:rsidR="00FD1117" w:rsidRPr="0034760D" w:rsidRDefault="00FD1117" w:rsidP="00DE6EFC">
            <w:pPr>
              <w:jc w:val="right"/>
              <w:rPr>
                <w:rFonts w:ascii="Arial" w:hAnsi="Arial" w:cs="Arial"/>
              </w:rPr>
            </w:pPr>
            <w:r w:rsidRPr="0034760D">
              <w:rPr>
                <w:rFonts w:ascii="Arial" w:hAnsi="Arial" w:cs="Arial"/>
              </w:rPr>
              <w:t>7 985</w:t>
            </w:r>
          </w:p>
        </w:tc>
        <w:tc>
          <w:tcPr>
            <w:tcW w:w="1559" w:type="dxa"/>
            <w:shd w:val="clear" w:color="auto" w:fill="auto"/>
            <w:noWrap/>
            <w:vAlign w:val="bottom"/>
            <w:hideMark/>
          </w:tcPr>
          <w:p w14:paraId="7775FAFD" w14:textId="77777777" w:rsidR="00FD1117" w:rsidRPr="0034760D" w:rsidRDefault="00FD1117" w:rsidP="00DE6EFC">
            <w:pPr>
              <w:jc w:val="right"/>
              <w:rPr>
                <w:rFonts w:ascii="Arial" w:hAnsi="Arial" w:cs="Arial"/>
              </w:rPr>
            </w:pPr>
            <w:r w:rsidRPr="0034760D">
              <w:rPr>
                <w:rFonts w:ascii="Arial" w:hAnsi="Arial" w:cs="Arial"/>
              </w:rPr>
              <w:t>43.7</w:t>
            </w:r>
          </w:p>
        </w:tc>
      </w:tr>
      <w:tr w:rsidR="00FD1117" w:rsidRPr="00476123" w14:paraId="05EEC1AE"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74B38AF9"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Tamaulipas</w:t>
            </w:r>
          </w:p>
        </w:tc>
        <w:tc>
          <w:tcPr>
            <w:tcW w:w="1461" w:type="dxa"/>
            <w:shd w:val="clear" w:color="auto" w:fill="auto"/>
            <w:noWrap/>
            <w:vAlign w:val="bottom"/>
            <w:hideMark/>
          </w:tcPr>
          <w:p w14:paraId="26E75A03" w14:textId="77777777" w:rsidR="00FD1117" w:rsidRPr="0034760D" w:rsidRDefault="00FD1117" w:rsidP="00DE6EFC">
            <w:pPr>
              <w:jc w:val="right"/>
              <w:rPr>
                <w:rFonts w:ascii="Arial" w:hAnsi="Arial" w:cs="Arial"/>
              </w:rPr>
            </w:pPr>
            <w:r w:rsidRPr="0034760D">
              <w:rPr>
                <w:rFonts w:ascii="Arial" w:hAnsi="Arial" w:cs="Arial"/>
              </w:rPr>
              <w:t>26 210</w:t>
            </w:r>
          </w:p>
        </w:tc>
        <w:tc>
          <w:tcPr>
            <w:tcW w:w="1461" w:type="dxa"/>
            <w:shd w:val="clear" w:color="auto" w:fill="auto"/>
            <w:noWrap/>
            <w:vAlign w:val="bottom"/>
            <w:hideMark/>
          </w:tcPr>
          <w:p w14:paraId="1474D9C4" w14:textId="77777777" w:rsidR="00FD1117" w:rsidRPr="0034760D" w:rsidRDefault="00FD1117" w:rsidP="00DE6EFC">
            <w:pPr>
              <w:jc w:val="right"/>
              <w:rPr>
                <w:rFonts w:ascii="Arial" w:hAnsi="Arial" w:cs="Arial"/>
              </w:rPr>
            </w:pPr>
            <w:r w:rsidRPr="0034760D">
              <w:rPr>
                <w:rFonts w:ascii="Arial" w:hAnsi="Arial" w:cs="Arial"/>
              </w:rPr>
              <w:t>33 819</w:t>
            </w:r>
          </w:p>
        </w:tc>
        <w:tc>
          <w:tcPr>
            <w:tcW w:w="1331" w:type="dxa"/>
            <w:shd w:val="clear" w:color="auto" w:fill="auto"/>
            <w:noWrap/>
            <w:vAlign w:val="bottom"/>
            <w:hideMark/>
          </w:tcPr>
          <w:p w14:paraId="61D30247" w14:textId="77777777" w:rsidR="00FD1117" w:rsidRPr="0034760D" w:rsidRDefault="00FD1117" w:rsidP="00DE6EFC">
            <w:pPr>
              <w:jc w:val="right"/>
              <w:rPr>
                <w:rFonts w:ascii="Arial" w:hAnsi="Arial" w:cs="Arial"/>
              </w:rPr>
            </w:pPr>
            <w:r w:rsidRPr="0034760D">
              <w:rPr>
                <w:rFonts w:ascii="Arial" w:hAnsi="Arial" w:cs="Arial"/>
              </w:rPr>
              <w:t>7 609</w:t>
            </w:r>
          </w:p>
        </w:tc>
        <w:tc>
          <w:tcPr>
            <w:tcW w:w="1559" w:type="dxa"/>
            <w:shd w:val="clear" w:color="auto" w:fill="auto"/>
            <w:noWrap/>
            <w:vAlign w:val="bottom"/>
            <w:hideMark/>
          </w:tcPr>
          <w:p w14:paraId="770B41F8" w14:textId="77777777" w:rsidR="00FD1117" w:rsidRPr="0034760D" w:rsidRDefault="00FD1117" w:rsidP="00DE6EFC">
            <w:pPr>
              <w:jc w:val="right"/>
              <w:rPr>
                <w:rFonts w:ascii="Arial" w:hAnsi="Arial" w:cs="Arial"/>
              </w:rPr>
            </w:pPr>
            <w:r w:rsidRPr="0034760D">
              <w:rPr>
                <w:rFonts w:ascii="Arial" w:hAnsi="Arial" w:cs="Arial"/>
              </w:rPr>
              <w:t>29.0</w:t>
            </w:r>
          </w:p>
        </w:tc>
      </w:tr>
      <w:tr w:rsidR="00FD1117" w:rsidRPr="00476123" w14:paraId="4D79F315"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3388E9FB"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Tlaxcala</w:t>
            </w:r>
          </w:p>
        </w:tc>
        <w:tc>
          <w:tcPr>
            <w:tcW w:w="1461" w:type="dxa"/>
            <w:shd w:val="clear" w:color="auto" w:fill="auto"/>
            <w:noWrap/>
            <w:vAlign w:val="bottom"/>
            <w:hideMark/>
          </w:tcPr>
          <w:p w14:paraId="26851DBF" w14:textId="77777777" w:rsidR="00FD1117" w:rsidRPr="0034760D" w:rsidRDefault="00FD1117" w:rsidP="00DE6EFC">
            <w:pPr>
              <w:jc w:val="right"/>
              <w:rPr>
                <w:rFonts w:ascii="Arial" w:hAnsi="Arial" w:cs="Arial"/>
              </w:rPr>
            </w:pPr>
            <w:r w:rsidRPr="0034760D">
              <w:rPr>
                <w:rFonts w:ascii="Arial" w:hAnsi="Arial" w:cs="Arial"/>
              </w:rPr>
              <w:t>9 405</w:t>
            </w:r>
          </w:p>
        </w:tc>
        <w:tc>
          <w:tcPr>
            <w:tcW w:w="1461" w:type="dxa"/>
            <w:shd w:val="clear" w:color="auto" w:fill="auto"/>
            <w:noWrap/>
            <w:vAlign w:val="bottom"/>
            <w:hideMark/>
          </w:tcPr>
          <w:p w14:paraId="5BD300E0" w14:textId="77777777" w:rsidR="00FD1117" w:rsidRPr="0034760D" w:rsidRDefault="00FD1117" w:rsidP="00DE6EFC">
            <w:pPr>
              <w:jc w:val="right"/>
              <w:rPr>
                <w:rFonts w:ascii="Arial" w:hAnsi="Arial" w:cs="Arial"/>
              </w:rPr>
            </w:pPr>
            <w:r w:rsidRPr="0034760D">
              <w:rPr>
                <w:rFonts w:ascii="Arial" w:hAnsi="Arial" w:cs="Arial"/>
              </w:rPr>
              <w:t>16 786</w:t>
            </w:r>
          </w:p>
        </w:tc>
        <w:tc>
          <w:tcPr>
            <w:tcW w:w="1331" w:type="dxa"/>
            <w:shd w:val="clear" w:color="auto" w:fill="auto"/>
            <w:noWrap/>
            <w:vAlign w:val="bottom"/>
            <w:hideMark/>
          </w:tcPr>
          <w:p w14:paraId="48D57F12" w14:textId="77777777" w:rsidR="00FD1117" w:rsidRPr="0034760D" w:rsidRDefault="00FD1117" w:rsidP="00DE6EFC">
            <w:pPr>
              <w:jc w:val="right"/>
              <w:rPr>
                <w:rFonts w:ascii="Arial" w:hAnsi="Arial" w:cs="Arial"/>
              </w:rPr>
            </w:pPr>
            <w:r w:rsidRPr="0034760D">
              <w:rPr>
                <w:rFonts w:ascii="Arial" w:hAnsi="Arial" w:cs="Arial"/>
              </w:rPr>
              <w:t>7 381</w:t>
            </w:r>
          </w:p>
        </w:tc>
        <w:tc>
          <w:tcPr>
            <w:tcW w:w="1559" w:type="dxa"/>
            <w:shd w:val="clear" w:color="auto" w:fill="auto"/>
            <w:noWrap/>
            <w:vAlign w:val="bottom"/>
            <w:hideMark/>
          </w:tcPr>
          <w:p w14:paraId="4178AC62" w14:textId="77777777" w:rsidR="00FD1117" w:rsidRPr="0034760D" w:rsidRDefault="00FD1117" w:rsidP="00DE6EFC">
            <w:pPr>
              <w:jc w:val="right"/>
              <w:rPr>
                <w:rFonts w:ascii="Arial" w:hAnsi="Arial" w:cs="Arial"/>
              </w:rPr>
            </w:pPr>
            <w:r w:rsidRPr="0034760D">
              <w:rPr>
                <w:rFonts w:ascii="Arial" w:hAnsi="Arial" w:cs="Arial"/>
              </w:rPr>
              <w:t>78.5</w:t>
            </w:r>
          </w:p>
        </w:tc>
      </w:tr>
      <w:tr w:rsidR="00FD1117" w:rsidRPr="00476123" w14:paraId="6448E454"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5A6F5168"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Veracruz de Ignacio de la Llave</w:t>
            </w:r>
          </w:p>
        </w:tc>
        <w:tc>
          <w:tcPr>
            <w:tcW w:w="1461" w:type="dxa"/>
            <w:shd w:val="clear" w:color="auto" w:fill="auto"/>
            <w:noWrap/>
            <w:vAlign w:val="bottom"/>
            <w:hideMark/>
          </w:tcPr>
          <w:p w14:paraId="7B92E861" w14:textId="77777777" w:rsidR="00FD1117" w:rsidRPr="0034760D" w:rsidRDefault="00FD1117" w:rsidP="00DE6EFC">
            <w:pPr>
              <w:jc w:val="right"/>
              <w:rPr>
                <w:rFonts w:ascii="Arial" w:hAnsi="Arial" w:cs="Arial"/>
              </w:rPr>
            </w:pPr>
            <w:r w:rsidRPr="0034760D">
              <w:rPr>
                <w:rFonts w:ascii="Arial" w:hAnsi="Arial" w:cs="Arial"/>
              </w:rPr>
              <w:t>72 195</w:t>
            </w:r>
          </w:p>
        </w:tc>
        <w:tc>
          <w:tcPr>
            <w:tcW w:w="1461" w:type="dxa"/>
            <w:shd w:val="clear" w:color="auto" w:fill="auto"/>
            <w:noWrap/>
            <w:vAlign w:val="bottom"/>
            <w:hideMark/>
          </w:tcPr>
          <w:p w14:paraId="4DE9DD21" w14:textId="77777777" w:rsidR="00FD1117" w:rsidRPr="0034760D" w:rsidRDefault="00FD1117" w:rsidP="00DE6EFC">
            <w:pPr>
              <w:jc w:val="right"/>
              <w:rPr>
                <w:rFonts w:ascii="Arial" w:hAnsi="Arial" w:cs="Arial"/>
              </w:rPr>
            </w:pPr>
            <w:r w:rsidRPr="0034760D">
              <w:rPr>
                <w:rFonts w:ascii="Arial" w:hAnsi="Arial" w:cs="Arial"/>
              </w:rPr>
              <w:t>94 608</w:t>
            </w:r>
          </w:p>
        </w:tc>
        <w:tc>
          <w:tcPr>
            <w:tcW w:w="1331" w:type="dxa"/>
            <w:shd w:val="clear" w:color="auto" w:fill="auto"/>
            <w:noWrap/>
            <w:vAlign w:val="bottom"/>
            <w:hideMark/>
          </w:tcPr>
          <w:p w14:paraId="1FD519A0" w14:textId="77777777" w:rsidR="00FD1117" w:rsidRPr="0034760D" w:rsidRDefault="00FD1117" w:rsidP="00DE6EFC">
            <w:pPr>
              <w:jc w:val="right"/>
              <w:rPr>
                <w:rFonts w:ascii="Arial" w:hAnsi="Arial" w:cs="Arial"/>
              </w:rPr>
            </w:pPr>
            <w:r w:rsidRPr="0034760D">
              <w:rPr>
                <w:rFonts w:ascii="Arial" w:hAnsi="Arial" w:cs="Arial"/>
              </w:rPr>
              <w:t>22 413</w:t>
            </w:r>
          </w:p>
        </w:tc>
        <w:tc>
          <w:tcPr>
            <w:tcW w:w="1559" w:type="dxa"/>
            <w:shd w:val="clear" w:color="auto" w:fill="auto"/>
            <w:noWrap/>
            <w:vAlign w:val="bottom"/>
            <w:hideMark/>
          </w:tcPr>
          <w:p w14:paraId="4D44D269" w14:textId="77777777" w:rsidR="00FD1117" w:rsidRPr="0034760D" w:rsidRDefault="00FD1117" w:rsidP="00DE6EFC">
            <w:pPr>
              <w:jc w:val="right"/>
              <w:rPr>
                <w:rFonts w:ascii="Arial" w:hAnsi="Arial" w:cs="Arial"/>
              </w:rPr>
            </w:pPr>
            <w:r w:rsidRPr="0034760D">
              <w:rPr>
                <w:rFonts w:ascii="Arial" w:hAnsi="Arial" w:cs="Arial"/>
              </w:rPr>
              <w:t>31.0</w:t>
            </w:r>
          </w:p>
        </w:tc>
      </w:tr>
      <w:tr w:rsidR="00FD1117" w:rsidRPr="00476123" w14:paraId="3D8D30D0" w14:textId="77777777" w:rsidTr="00DE6EFC">
        <w:trPr>
          <w:trHeight w:val="300"/>
        </w:trPr>
        <w:tc>
          <w:tcPr>
            <w:tcW w:w="3539" w:type="dxa"/>
            <w:tcBorders>
              <w:top w:val="nil"/>
              <w:bottom w:val="nil"/>
            </w:tcBorders>
            <w:shd w:val="clear" w:color="auto" w:fill="D9D9D9" w:themeFill="background1" w:themeFillShade="D9"/>
            <w:noWrap/>
            <w:vAlign w:val="bottom"/>
            <w:hideMark/>
          </w:tcPr>
          <w:p w14:paraId="5B6C50B7"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Yucatán</w:t>
            </w:r>
          </w:p>
        </w:tc>
        <w:tc>
          <w:tcPr>
            <w:tcW w:w="1461" w:type="dxa"/>
            <w:shd w:val="clear" w:color="auto" w:fill="auto"/>
            <w:noWrap/>
            <w:vAlign w:val="bottom"/>
            <w:hideMark/>
          </w:tcPr>
          <w:p w14:paraId="65617364" w14:textId="77777777" w:rsidR="00FD1117" w:rsidRPr="0034760D" w:rsidRDefault="00FD1117" w:rsidP="00DE6EFC">
            <w:pPr>
              <w:jc w:val="right"/>
              <w:rPr>
                <w:rFonts w:ascii="Arial" w:hAnsi="Arial" w:cs="Arial"/>
              </w:rPr>
            </w:pPr>
            <w:r w:rsidRPr="0034760D">
              <w:rPr>
                <w:rFonts w:ascii="Arial" w:hAnsi="Arial" w:cs="Arial"/>
              </w:rPr>
              <w:t>17 839</w:t>
            </w:r>
          </w:p>
        </w:tc>
        <w:tc>
          <w:tcPr>
            <w:tcW w:w="1461" w:type="dxa"/>
            <w:shd w:val="clear" w:color="auto" w:fill="auto"/>
            <w:noWrap/>
            <w:vAlign w:val="bottom"/>
            <w:hideMark/>
          </w:tcPr>
          <w:p w14:paraId="6694A748" w14:textId="77777777" w:rsidR="00FD1117" w:rsidRPr="0034760D" w:rsidRDefault="00FD1117" w:rsidP="00DE6EFC">
            <w:pPr>
              <w:jc w:val="right"/>
              <w:rPr>
                <w:rFonts w:ascii="Arial" w:hAnsi="Arial" w:cs="Arial"/>
              </w:rPr>
            </w:pPr>
            <w:r w:rsidRPr="0034760D">
              <w:rPr>
                <w:rFonts w:ascii="Arial" w:hAnsi="Arial" w:cs="Arial"/>
              </w:rPr>
              <w:t>22 755</w:t>
            </w:r>
          </w:p>
        </w:tc>
        <w:tc>
          <w:tcPr>
            <w:tcW w:w="1331" w:type="dxa"/>
            <w:shd w:val="clear" w:color="auto" w:fill="auto"/>
            <w:noWrap/>
            <w:vAlign w:val="bottom"/>
            <w:hideMark/>
          </w:tcPr>
          <w:p w14:paraId="6FE25AD5" w14:textId="77777777" w:rsidR="00FD1117" w:rsidRPr="0034760D" w:rsidRDefault="00FD1117" w:rsidP="00DE6EFC">
            <w:pPr>
              <w:jc w:val="right"/>
              <w:rPr>
                <w:rFonts w:ascii="Arial" w:hAnsi="Arial" w:cs="Arial"/>
              </w:rPr>
            </w:pPr>
            <w:r w:rsidRPr="0034760D">
              <w:rPr>
                <w:rFonts w:ascii="Arial" w:hAnsi="Arial" w:cs="Arial"/>
              </w:rPr>
              <w:t>4 916</w:t>
            </w:r>
          </w:p>
        </w:tc>
        <w:tc>
          <w:tcPr>
            <w:tcW w:w="1559" w:type="dxa"/>
            <w:shd w:val="clear" w:color="auto" w:fill="auto"/>
            <w:noWrap/>
            <w:vAlign w:val="bottom"/>
            <w:hideMark/>
          </w:tcPr>
          <w:p w14:paraId="59C389E0" w14:textId="77777777" w:rsidR="00FD1117" w:rsidRPr="0034760D" w:rsidRDefault="00FD1117" w:rsidP="00DE6EFC">
            <w:pPr>
              <w:jc w:val="right"/>
              <w:rPr>
                <w:rFonts w:ascii="Arial" w:hAnsi="Arial" w:cs="Arial"/>
              </w:rPr>
            </w:pPr>
            <w:r w:rsidRPr="0034760D">
              <w:rPr>
                <w:rFonts w:ascii="Arial" w:hAnsi="Arial" w:cs="Arial"/>
              </w:rPr>
              <w:t>27.6</w:t>
            </w:r>
          </w:p>
        </w:tc>
      </w:tr>
      <w:tr w:rsidR="00FD1117" w:rsidRPr="00476123" w14:paraId="224EBF0F" w14:textId="77777777" w:rsidTr="00DE6EFC">
        <w:trPr>
          <w:trHeight w:val="315"/>
        </w:trPr>
        <w:tc>
          <w:tcPr>
            <w:tcW w:w="3539" w:type="dxa"/>
            <w:tcBorders>
              <w:top w:val="nil"/>
              <w:bottom w:val="single" w:sz="8" w:space="0" w:color="BFBFBF"/>
            </w:tcBorders>
            <w:shd w:val="clear" w:color="auto" w:fill="D9D9D9" w:themeFill="background1" w:themeFillShade="D9"/>
            <w:noWrap/>
            <w:vAlign w:val="bottom"/>
            <w:hideMark/>
          </w:tcPr>
          <w:p w14:paraId="6C967E9E" w14:textId="77777777" w:rsidR="00FD1117" w:rsidRPr="00476123" w:rsidRDefault="00FD1117" w:rsidP="00DE6EFC">
            <w:pPr>
              <w:widowControl/>
              <w:rPr>
                <w:rFonts w:ascii="Arial" w:eastAsia="Times New Roman" w:hAnsi="Arial" w:cs="Arial"/>
                <w:color w:val="000000"/>
                <w:lang w:val="es-MX" w:eastAsia="es-MX"/>
              </w:rPr>
            </w:pPr>
            <w:r w:rsidRPr="00476123">
              <w:rPr>
                <w:rFonts w:ascii="Arial" w:eastAsia="Times New Roman" w:hAnsi="Arial" w:cs="Arial"/>
                <w:color w:val="000000"/>
                <w:lang w:val="es-MX" w:eastAsia="es-MX"/>
              </w:rPr>
              <w:t>Zacatecas</w:t>
            </w:r>
          </w:p>
        </w:tc>
        <w:tc>
          <w:tcPr>
            <w:tcW w:w="1461" w:type="dxa"/>
            <w:shd w:val="clear" w:color="auto" w:fill="auto"/>
            <w:noWrap/>
            <w:vAlign w:val="bottom"/>
            <w:hideMark/>
          </w:tcPr>
          <w:p w14:paraId="6484522E" w14:textId="77777777" w:rsidR="00FD1117" w:rsidRPr="0034760D" w:rsidRDefault="00FD1117" w:rsidP="00DE6EFC">
            <w:pPr>
              <w:jc w:val="right"/>
              <w:rPr>
                <w:rFonts w:ascii="Arial" w:hAnsi="Arial" w:cs="Arial"/>
              </w:rPr>
            </w:pPr>
            <w:r w:rsidRPr="0034760D">
              <w:rPr>
                <w:rFonts w:ascii="Arial" w:hAnsi="Arial" w:cs="Arial"/>
              </w:rPr>
              <w:t>13 101</w:t>
            </w:r>
          </w:p>
        </w:tc>
        <w:tc>
          <w:tcPr>
            <w:tcW w:w="1461" w:type="dxa"/>
            <w:shd w:val="clear" w:color="auto" w:fill="auto"/>
            <w:noWrap/>
            <w:vAlign w:val="bottom"/>
            <w:hideMark/>
          </w:tcPr>
          <w:p w14:paraId="4351A65F" w14:textId="77777777" w:rsidR="00FD1117" w:rsidRPr="0034760D" w:rsidRDefault="00FD1117" w:rsidP="00DE6EFC">
            <w:pPr>
              <w:jc w:val="right"/>
              <w:rPr>
                <w:rFonts w:ascii="Arial" w:hAnsi="Arial" w:cs="Arial"/>
              </w:rPr>
            </w:pPr>
            <w:r w:rsidRPr="0034760D">
              <w:rPr>
                <w:rFonts w:ascii="Arial" w:hAnsi="Arial" w:cs="Arial"/>
              </w:rPr>
              <w:t>19 224</w:t>
            </w:r>
          </w:p>
        </w:tc>
        <w:tc>
          <w:tcPr>
            <w:tcW w:w="1331" w:type="dxa"/>
            <w:shd w:val="clear" w:color="auto" w:fill="auto"/>
            <w:noWrap/>
            <w:vAlign w:val="bottom"/>
            <w:hideMark/>
          </w:tcPr>
          <w:p w14:paraId="2E68676D" w14:textId="77777777" w:rsidR="00FD1117" w:rsidRPr="0034760D" w:rsidRDefault="00FD1117" w:rsidP="00DE6EFC">
            <w:pPr>
              <w:jc w:val="right"/>
              <w:rPr>
                <w:rFonts w:ascii="Arial" w:hAnsi="Arial" w:cs="Arial"/>
              </w:rPr>
            </w:pPr>
            <w:r w:rsidRPr="0034760D">
              <w:rPr>
                <w:rFonts w:ascii="Arial" w:hAnsi="Arial" w:cs="Arial"/>
              </w:rPr>
              <w:t>6 123</w:t>
            </w:r>
          </w:p>
        </w:tc>
        <w:tc>
          <w:tcPr>
            <w:tcW w:w="1559" w:type="dxa"/>
            <w:shd w:val="clear" w:color="auto" w:fill="auto"/>
            <w:noWrap/>
            <w:vAlign w:val="bottom"/>
            <w:hideMark/>
          </w:tcPr>
          <w:p w14:paraId="76547D10" w14:textId="77777777" w:rsidR="00FD1117" w:rsidRPr="0034760D" w:rsidRDefault="00FD1117" w:rsidP="00DE6EFC">
            <w:pPr>
              <w:jc w:val="right"/>
              <w:rPr>
                <w:rFonts w:ascii="Arial" w:hAnsi="Arial" w:cs="Arial"/>
              </w:rPr>
            </w:pPr>
            <w:r w:rsidRPr="0034760D">
              <w:rPr>
                <w:rFonts w:ascii="Arial" w:hAnsi="Arial" w:cs="Arial"/>
              </w:rPr>
              <w:t>46.7</w:t>
            </w:r>
          </w:p>
        </w:tc>
      </w:tr>
    </w:tbl>
    <w:p w14:paraId="420459D2" w14:textId="77777777" w:rsidR="00FD1117" w:rsidRDefault="00FD1117" w:rsidP="00FD1117">
      <w:pPr>
        <w:pStyle w:val="Sinespaciado"/>
      </w:pPr>
    </w:p>
    <w:p w14:paraId="5CF9E0F7" w14:textId="77777777" w:rsidR="00FD1117" w:rsidRDefault="00FD1117" w:rsidP="007A1A31">
      <w:pPr>
        <w:spacing w:after="120"/>
        <w:jc w:val="both"/>
        <w:rPr>
          <w:rFonts w:ascii="Arial" w:hAnsi="Arial" w:cs="Arial"/>
          <w:b/>
          <w:bCs/>
          <w:sz w:val="24"/>
          <w:szCs w:val="24"/>
        </w:rPr>
      </w:pPr>
    </w:p>
    <w:p w14:paraId="1376DE3A" w14:textId="77777777" w:rsidR="007A1A31" w:rsidRPr="0096005C" w:rsidRDefault="007A1A31" w:rsidP="007A1A31">
      <w:pPr>
        <w:spacing w:after="120"/>
        <w:jc w:val="both"/>
        <w:rPr>
          <w:rFonts w:ascii="Arial" w:hAnsi="Arial" w:cs="Arial"/>
          <w:b/>
          <w:bCs/>
          <w:sz w:val="24"/>
          <w:szCs w:val="24"/>
        </w:rPr>
      </w:pPr>
      <w:r w:rsidRPr="0096005C">
        <w:rPr>
          <w:rFonts w:ascii="Arial" w:hAnsi="Arial" w:cs="Arial"/>
          <w:b/>
          <w:bCs/>
          <w:sz w:val="24"/>
          <w:szCs w:val="24"/>
        </w:rPr>
        <w:t>C</w:t>
      </w:r>
      <w:r>
        <w:rPr>
          <w:rFonts w:ascii="Arial" w:hAnsi="Arial" w:cs="Arial"/>
          <w:b/>
          <w:bCs/>
          <w:sz w:val="24"/>
          <w:szCs w:val="24"/>
        </w:rPr>
        <w:t>omentarios finales</w:t>
      </w:r>
    </w:p>
    <w:p w14:paraId="523807A0" w14:textId="77777777" w:rsidR="007A1A31" w:rsidRPr="007A1A31" w:rsidRDefault="007A1A31" w:rsidP="007A1A31">
      <w:pPr>
        <w:widowControl/>
        <w:spacing w:before="100" w:beforeAutospacing="1" w:after="120"/>
        <w:jc w:val="both"/>
        <w:rPr>
          <w:rFonts w:ascii="Arial" w:eastAsia="Times New Roman" w:hAnsi="Arial" w:cs="Arial"/>
          <w:sz w:val="24"/>
          <w:szCs w:val="24"/>
          <w:lang w:eastAsia="es-MX"/>
        </w:rPr>
      </w:pPr>
      <w:r w:rsidRPr="007A1A31">
        <w:rPr>
          <w:rFonts w:ascii="Arial" w:eastAsia="Times New Roman" w:hAnsi="Arial" w:cs="Arial"/>
          <w:sz w:val="24"/>
          <w:szCs w:val="24"/>
          <w:lang w:val="es-MX" w:eastAsia="es-MX"/>
        </w:rPr>
        <w:t xml:space="preserve">Como se puede observar, con la información captada por el INEGI, a nivel nacional durante el </w:t>
      </w:r>
      <w:r w:rsidR="00F001D7">
        <w:rPr>
          <w:rFonts w:ascii="Arial" w:eastAsia="Times New Roman" w:hAnsi="Arial" w:cs="Arial"/>
          <w:sz w:val="24"/>
          <w:szCs w:val="24"/>
          <w:lang w:val="es-MX" w:eastAsia="es-MX"/>
        </w:rPr>
        <w:t xml:space="preserve">periodo </w:t>
      </w:r>
      <w:r w:rsidR="00633CB6">
        <w:rPr>
          <w:rFonts w:ascii="Arial" w:eastAsia="Times New Roman" w:hAnsi="Arial" w:cs="Arial"/>
          <w:sz w:val="24"/>
          <w:szCs w:val="24"/>
          <w:lang w:val="es-MX" w:eastAsia="es-MX"/>
        </w:rPr>
        <w:t>enero</w:t>
      </w:r>
      <w:r w:rsidR="00F001D7">
        <w:rPr>
          <w:rFonts w:ascii="Arial" w:eastAsia="Times New Roman" w:hAnsi="Arial" w:cs="Arial"/>
          <w:sz w:val="24"/>
          <w:szCs w:val="24"/>
          <w:lang w:val="es-MX" w:eastAsia="es-MX"/>
        </w:rPr>
        <w:t xml:space="preserve"> de 2020 a marzo</w:t>
      </w:r>
      <w:r w:rsidRPr="007A1A31">
        <w:rPr>
          <w:rFonts w:ascii="Arial" w:eastAsia="Times New Roman" w:hAnsi="Arial" w:cs="Arial"/>
          <w:sz w:val="24"/>
          <w:szCs w:val="24"/>
          <w:lang w:val="es-MX" w:eastAsia="es-MX"/>
        </w:rPr>
        <w:t xml:space="preserve"> de 2021 se presentó un exceso de mortalidad de</w:t>
      </w:r>
      <w:r w:rsidR="00633CB6">
        <w:rPr>
          <w:rFonts w:ascii="Arial" w:eastAsia="Times New Roman" w:hAnsi="Arial" w:cs="Arial"/>
          <w:sz w:val="24"/>
          <w:szCs w:val="24"/>
          <w:lang w:val="es-MX" w:eastAsia="es-MX"/>
        </w:rPr>
        <w:t xml:space="preserve">             </w:t>
      </w:r>
      <w:r w:rsidR="00F001D7" w:rsidRPr="00F001D7">
        <w:rPr>
          <w:rFonts w:ascii="Arial" w:hAnsi="Arial" w:cs="Arial"/>
          <w:bCs/>
          <w:sz w:val="24"/>
          <w:szCs w:val="24"/>
        </w:rPr>
        <w:t xml:space="preserve">497 476 </w:t>
      </w:r>
      <w:r w:rsidRPr="007A1A31">
        <w:rPr>
          <w:rFonts w:ascii="Arial" w:eastAsia="Times New Roman" w:hAnsi="Arial" w:cs="Arial"/>
          <w:sz w:val="24"/>
          <w:szCs w:val="24"/>
          <w:lang w:val="es-MX" w:eastAsia="es-MX"/>
        </w:rPr>
        <w:t xml:space="preserve">defunciones que equivalen a un </w:t>
      </w:r>
      <w:r w:rsidR="00F001D7">
        <w:rPr>
          <w:rFonts w:ascii="Arial" w:eastAsia="Times New Roman" w:hAnsi="Arial" w:cs="Arial"/>
          <w:sz w:val="24"/>
          <w:szCs w:val="24"/>
          <w:lang w:val="es-MX" w:eastAsia="es-MX"/>
        </w:rPr>
        <w:t>52</w:t>
      </w:r>
      <w:r w:rsidRPr="007A1A31">
        <w:rPr>
          <w:rFonts w:ascii="Arial" w:eastAsia="Times New Roman" w:hAnsi="Arial" w:cs="Arial"/>
          <w:sz w:val="24"/>
          <w:szCs w:val="24"/>
          <w:lang w:val="es-MX" w:eastAsia="es-MX"/>
        </w:rPr>
        <w:t>.</w:t>
      </w:r>
      <w:r w:rsidR="00F001D7">
        <w:rPr>
          <w:rFonts w:ascii="Arial" w:eastAsia="Times New Roman" w:hAnsi="Arial" w:cs="Arial"/>
          <w:sz w:val="24"/>
          <w:szCs w:val="24"/>
          <w:lang w:val="es-MX" w:eastAsia="es-MX"/>
        </w:rPr>
        <w:t>9</w:t>
      </w:r>
      <w:r w:rsidRPr="007A1A31">
        <w:rPr>
          <w:rFonts w:ascii="Arial" w:eastAsia="Times New Roman" w:hAnsi="Arial" w:cs="Arial"/>
          <w:sz w:val="24"/>
          <w:szCs w:val="24"/>
          <w:lang w:val="es-MX" w:eastAsia="es-MX"/>
        </w:rPr>
        <w:t xml:space="preserve"> por ciento. </w:t>
      </w:r>
      <w:r w:rsidRPr="007A1A31">
        <w:rPr>
          <w:rFonts w:ascii="Arial" w:eastAsia="Times New Roman" w:hAnsi="Arial" w:cs="Arial"/>
          <w:sz w:val="24"/>
          <w:szCs w:val="24"/>
          <w:lang w:eastAsia="es-MX"/>
        </w:rPr>
        <w:t xml:space="preserve">Este exceso, fue mayor en los hombres con </w:t>
      </w:r>
      <w:r w:rsidR="00633CB6" w:rsidRPr="00633CB6">
        <w:rPr>
          <w:rFonts w:ascii="Arial" w:eastAsia="Times New Roman" w:hAnsi="Arial" w:cs="Arial"/>
          <w:sz w:val="24"/>
          <w:szCs w:val="24"/>
          <w:lang w:eastAsia="es-MX"/>
        </w:rPr>
        <w:t xml:space="preserve">317 705 </w:t>
      </w:r>
      <w:r w:rsidRPr="007A1A31">
        <w:rPr>
          <w:rFonts w:ascii="Arial" w:eastAsia="Times New Roman" w:hAnsi="Arial" w:cs="Arial"/>
          <w:sz w:val="24"/>
          <w:szCs w:val="24"/>
          <w:lang w:eastAsia="es-MX"/>
        </w:rPr>
        <w:t>muertes (</w:t>
      </w:r>
      <w:r w:rsidR="00633CB6">
        <w:rPr>
          <w:rFonts w:ascii="Arial" w:eastAsia="Times New Roman" w:hAnsi="Arial" w:cs="Arial"/>
          <w:sz w:val="24"/>
          <w:szCs w:val="24"/>
          <w:lang w:eastAsia="es-MX"/>
        </w:rPr>
        <w:t>60</w:t>
      </w:r>
      <w:r w:rsidRPr="007A1A31">
        <w:rPr>
          <w:rFonts w:ascii="Arial" w:eastAsia="Times New Roman" w:hAnsi="Arial" w:cs="Arial"/>
          <w:sz w:val="24"/>
          <w:szCs w:val="24"/>
          <w:lang w:eastAsia="es-MX"/>
        </w:rPr>
        <w:t>.</w:t>
      </w:r>
      <w:r w:rsidR="00633CB6">
        <w:rPr>
          <w:rFonts w:ascii="Arial" w:eastAsia="Times New Roman" w:hAnsi="Arial" w:cs="Arial"/>
          <w:sz w:val="24"/>
          <w:szCs w:val="24"/>
          <w:lang w:eastAsia="es-MX"/>
        </w:rPr>
        <w:t>2</w:t>
      </w:r>
      <w:r w:rsidRPr="007A1A31">
        <w:rPr>
          <w:rFonts w:ascii="Arial" w:eastAsia="Times New Roman" w:hAnsi="Arial" w:cs="Arial"/>
          <w:sz w:val="24"/>
          <w:szCs w:val="24"/>
          <w:lang w:eastAsia="es-MX"/>
        </w:rPr>
        <w:t xml:space="preserve">%) que en las mujeres </w:t>
      </w:r>
      <w:r w:rsidR="00633CB6" w:rsidRPr="00633CB6">
        <w:rPr>
          <w:rFonts w:ascii="Arial" w:hAnsi="Arial" w:cs="Arial"/>
          <w:bCs/>
          <w:sz w:val="24"/>
          <w:szCs w:val="24"/>
        </w:rPr>
        <w:t xml:space="preserve">178 925 </w:t>
      </w:r>
      <w:r w:rsidRPr="007A1A31">
        <w:rPr>
          <w:rFonts w:ascii="Arial" w:eastAsia="Times New Roman" w:hAnsi="Arial" w:cs="Arial"/>
          <w:sz w:val="24"/>
          <w:szCs w:val="24"/>
          <w:lang w:eastAsia="es-MX"/>
        </w:rPr>
        <w:t>(</w:t>
      </w:r>
      <w:r w:rsidR="00633CB6">
        <w:rPr>
          <w:rFonts w:ascii="Arial" w:eastAsia="Times New Roman" w:hAnsi="Arial" w:cs="Arial"/>
          <w:sz w:val="24"/>
          <w:szCs w:val="24"/>
          <w:lang w:eastAsia="es-MX"/>
        </w:rPr>
        <w:t>43.3</w:t>
      </w:r>
      <w:r w:rsidRPr="007A1A31">
        <w:rPr>
          <w:rFonts w:ascii="Arial" w:eastAsia="Times New Roman" w:hAnsi="Arial" w:cs="Arial"/>
          <w:sz w:val="24"/>
          <w:szCs w:val="24"/>
          <w:lang w:eastAsia="es-MX"/>
        </w:rPr>
        <w:t xml:space="preserve"> por ciento).</w:t>
      </w:r>
    </w:p>
    <w:p w14:paraId="4A895F13" w14:textId="77777777" w:rsidR="007A1A31" w:rsidRDefault="007A1A31" w:rsidP="007A1A31">
      <w:pPr>
        <w:widowControl/>
        <w:spacing w:before="100" w:beforeAutospacing="1" w:after="120"/>
        <w:jc w:val="both"/>
        <w:rPr>
          <w:rFonts w:ascii="Arial" w:eastAsia="Times New Roman" w:hAnsi="Arial" w:cs="Arial"/>
          <w:sz w:val="24"/>
          <w:szCs w:val="24"/>
          <w:lang w:eastAsia="es-MX"/>
        </w:rPr>
      </w:pPr>
      <w:r w:rsidRPr="007A1A31">
        <w:rPr>
          <w:rFonts w:ascii="Arial" w:eastAsia="Times New Roman" w:hAnsi="Arial" w:cs="Arial"/>
          <w:sz w:val="24"/>
          <w:szCs w:val="24"/>
          <w:lang w:eastAsia="es-MX"/>
        </w:rPr>
        <w:t>Es importante comentar que este informe estadístico se realizó con el objetivo de proveer a la sociedad información oportuna en la materia; particularmente en el contexto de la pandemia provocada por el virus SARS-CoV-2 (COVID-19).</w:t>
      </w:r>
    </w:p>
    <w:p w14:paraId="13114B40" w14:textId="77777777" w:rsidR="008240FB" w:rsidRDefault="007A1A31" w:rsidP="008240FB">
      <w:pPr>
        <w:rPr>
          <w:rFonts w:ascii="Arial" w:eastAsia="Times New Roman" w:hAnsi="Arial" w:cs="Arial"/>
          <w:b/>
          <w:sz w:val="24"/>
          <w:szCs w:val="24"/>
          <w:lang w:eastAsia="es-MX"/>
        </w:rPr>
      </w:pPr>
      <w:r>
        <w:rPr>
          <w:rFonts w:ascii="Arial" w:eastAsia="Times New Roman" w:hAnsi="Arial" w:cs="Arial"/>
          <w:b/>
          <w:sz w:val="24"/>
          <w:szCs w:val="24"/>
          <w:lang w:eastAsia="es-MX"/>
        </w:rPr>
        <w:br w:type="page"/>
      </w:r>
      <w:r w:rsidR="008240FB" w:rsidRPr="008240FB">
        <w:rPr>
          <w:rFonts w:ascii="Arial" w:eastAsia="Times New Roman" w:hAnsi="Arial" w:cs="Arial"/>
          <w:b/>
          <w:sz w:val="24"/>
          <w:szCs w:val="24"/>
          <w:lang w:eastAsia="es-MX"/>
        </w:rPr>
        <w:lastRenderedPageBreak/>
        <w:t>Calendario epidemiológico 2020</w:t>
      </w:r>
      <w:r w:rsidR="008240FB" w:rsidRPr="008240FB">
        <w:rPr>
          <w:rStyle w:val="Refdenotaalpie"/>
          <w:rFonts w:ascii="Arial" w:eastAsia="Times New Roman" w:hAnsi="Arial" w:cs="Arial"/>
          <w:b/>
          <w:sz w:val="24"/>
          <w:szCs w:val="24"/>
          <w:lang w:eastAsia="es-MX"/>
        </w:rPr>
        <w:footnoteReference w:id="29"/>
      </w:r>
      <w:r w:rsidR="008240FB" w:rsidRPr="008240FB">
        <w:rPr>
          <w:rFonts w:ascii="Arial" w:eastAsia="Times New Roman" w:hAnsi="Arial" w:cs="Arial"/>
          <w:b/>
          <w:sz w:val="24"/>
          <w:szCs w:val="24"/>
          <w:lang w:eastAsia="es-MX"/>
        </w:rPr>
        <w:t xml:space="preserve"> y 2021</w:t>
      </w:r>
      <w:r w:rsidR="008240FB" w:rsidRPr="008240FB">
        <w:rPr>
          <w:rStyle w:val="Refdenotaalpie"/>
          <w:rFonts w:ascii="Arial" w:eastAsia="Times New Roman" w:hAnsi="Arial" w:cs="Arial"/>
          <w:b/>
          <w:sz w:val="24"/>
          <w:szCs w:val="24"/>
          <w:lang w:eastAsia="es-MX"/>
        </w:rPr>
        <w:footnoteReference w:id="30"/>
      </w:r>
    </w:p>
    <w:p w14:paraId="19808695" w14:textId="77777777" w:rsidR="008240FB" w:rsidRPr="00797968" w:rsidRDefault="008240FB" w:rsidP="008240FB">
      <w:pPr>
        <w:rPr>
          <w:rFonts w:ascii="Arial" w:eastAsia="Times New Roman" w:hAnsi="Arial" w:cs="Arial"/>
          <w:b/>
          <w:sz w:val="24"/>
          <w:szCs w:val="24"/>
          <w:lang w:eastAsia="es-MX"/>
        </w:rPr>
      </w:pPr>
    </w:p>
    <w:p w14:paraId="72B7BBAC" w14:textId="77777777" w:rsidR="008240FB" w:rsidRDefault="008240FB" w:rsidP="008240FB">
      <w:pPr>
        <w:widowControl/>
        <w:spacing w:after="120"/>
        <w:jc w:val="center"/>
        <w:rPr>
          <w:noProof/>
          <w:lang w:val="en-US"/>
        </w:rPr>
      </w:pPr>
      <w:r w:rsidRPr="00FC086F">
        <w:rPr>
          <w:noProof/>
          <w:lang w:val="es-MX" w:eastAsia="es-MX"/>
        </w:rPr>
        <w:drawing>
          <wp:inline distT="0" distB="0" distL="0" distR="0" wp14:anchorId="5CD2B101" wp14:editId="19DD5213">
            <wp:extent cx="6124665" cy="9104244"/>
            <wp:effectExtent l="0" t="0" r="0" b="190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217269" cy="9241899"/>
                    </a:xfrm>
                    <a:prstGeom prst="rect">
                      <a:avLst/>
                    </a:prstGeom>
                    <a:noFill/>
                    <a:ln>
                      <a:noFill/>
                    </a:ln>
                  </pic:spPr>
                </pic:pic>
              </a:graphicData>
            </a:graphic>
          </wp:inline>
        </w:drawing>
      </w:r>
    </w:p>
    <w:p w14:paraId="0DA7A282" w14:textId="77777777" w:rsidR="007A1A31" w:rsidRDefault="007A1A31" w:rsidP="008240FB">
      <w:pPr>
        <w:rPr>
          <w:noProof/>
        </w:rPr>
      </w:pPr>
    </w:p>
    <w:p w14:paraId="731213CA" w14:textId="77777777" w:rsidR="007A1A31" w:rsidRDefault="007A1A31" w:rsidP="007A1A31">
      <w:pPr>
        <w:spacing w:after="120"/>
        <w:jc w:val="both"/>
        <w:rPr>
          <w:rFonts w:ascii="Arial" w:hAnsi="Arial" w:cs="Arial"/>
          <w:b/>
          <w:bCs/>
          <w:sz w:val="24"/>
          <w:szCs w:val="24"/>
        </w:rPr>
      </w:pPr>
      <w:r w:rsidRPr="0096005C">
        <w:rPr>
          <w:rFonts w:ascii="Arial" w:hAnsi="Arial" w:cs="Arial"/>
          <w:b/>
          <w:bCs/>
          <w:sz w:val="24"/>
          <w:szCs w:val="24"/>
        </w:rPr>
        <w:lastRenderedPageBreak/>
        <w:t>Referencias bibliográficas</w:t>
      </w:r>
    </w:p>
    <w:p w14:paraId="178E1FED" w14:textId="77777777" w:rsidR="007A1A31" w:rsidRPr="00B86742" w:rsidRDefault="007A1A31" w:rsidP="007A1A31">
      <w:pPr>
        <w:pStyle w:val="Sinespaciado"/>
      </w:pPr>
    </w:p>
    <w:p w14:paraId="426B7E2C" w14:textId="77777777" w:rsidR="007A1A31" w:rsidRPr="007A1A31" w:rsidRDefault="007A1A31" w:rsidP="007A1A31">
      <w:pPr>
        <w:pStyle w:val="Prrafodelista"/>
        <w:numPr>
          <w:ilvl w:val="0"/>
          <w:numId w:val="30"/>
        </w:numPr>
        <w:spacing w:after="120"/>
        <w:jc w:val="both"/>
        <w:rPr>
          <w:rFonts w:ascii="Arial" w:hAnsi="Arial" w:cs="Arial"/>
          <w:bCs/>
          <w:sz w:val="24"/>
          <w:szCs w:val="24"/>
        </w:rPr>
      </w:pPr>
      <w:r w:rsidRPr="007A1A31">
        <w:rPr>
          <w:rFonts w:ascii="Arial" w:hAnsi="Arial" w:cs="Arial"/>
          <w:bCs/>
          <w:sz w:val="24"/>
          <w:szCs w:val="24"/>
        </w:rPr>
        <w:t xml:space="preserve">Grupo Interinstitucional, (2021). </w:t>
      </w:r>
      <w:r w:rsidRPr="007A1A31">
        <w:rPr>
          <w:rFonts w:ascii="Arial" w:hAnsi="Arial" w:cs="Arial"/>
          <w:bCs/>
          <w:i/>
          <w:sz w:val="24"/>
          <w:szCs w:val="24"/>
        </w:rPr>
        <w:t>Boletines Estadísticos sobre el exceso de mortalidad por todas las causas durante la emergencia por COVID-19.</w:t>
      </w:r>
      <w:r w:rsidRPr="007A1A31">
        <w:rPr>
          <w:rFonts w:ascii="Arial" w:hAnsi="Arial" w:cs="Arial"/>
          <w:bCs/>
          <w:sz w:val="24"/>
          <w:szCs w:val="24"/>
        </w:rPr>
        <w:t xml:space="preserve"> Grupo interinstitucional para la estimación del exceso de mortalidad por todas las causas. (Serie I a XIX). Disponible en: </w:t>
      </w:r>
      <w:hyperlink r:id="rId44" w:history="1">
        <w:r w:rsidRPr="007A1A31">
          <w:rPr>
            <w:rStyle w:val="Hipervnculo"/>
            <w:rFonts w:ascii="Arial" w:hAnsi="Arial" w:cs="Arial"/>
            <w:bCs/>
            <w:sz w:val="24"/>
            <w:szCs w:val="24"/>
          </w:rPr>
          <w:t>https://coronavirus.gob.mx/personal-de-salud/documentos-de-consulta/</w:t>
        </w:r>
      </w:hyperlink>
    </w:p>
    <w:p w14:paraId="30D424DE" w14:textId="77777777" w:rsidR="007A1A31" w:rsidRPr="007A1A31" w:rsidRDefault="007A1A31" w:rsidP="007A1A31">
      <w:pPr>
        <w:pStyle w:val="Prrafodelista"/>
        <w:numPr>
          <w:ilvl w:val="0"/>
          <w:numId w:val="30"/>
        </w:numPr>
        <w:jc w:val="both"/>
        <w:rPr>
          <w:rFonts w:ascii="Arial" w:hAnsi="Arial" w:cs="Arial"/>
          <w:sz w:val="24"/>
          <w:szCs w:val="24"/>
        </w:rPr>
      </w:pPr>
      <w:r w:rsidRPr="007A1A31">
        <w:rPr>
          <w:rFonts w:ascii="Arial" w:hAnsi="Arial" w:cs="Arial"/>
          <w:bCs/>
          <w:sz w:val="24"/>
          <w:szCs w:val="24"/>
        </w:rPr>
        <w:t xml:space="preserve">INEGI, (2018). </w:t>
      </w:r>
      <w:r w:rsidRPr="007A1A31">
        <w:rPr>
          <w:rFonts w:ascii="Arial" w:hAnsi="Arial" w:cs="Arial"/>
          <w:bCs/>
          <w:i/>
          <w:sz w:val="24"/>
          <w:szCs w:val="24"/>
        </w:rPr>
        <w:t>Nota técnica sobre las estadísticas de defunciones registradas 2017.</w:t>
      </w:r>
      <w:r w:rsidRPr="007A1A31">
        <w:rPr>
          <w:rFonts w:ascii="Arial" w:hAnsi="Arial" w:cs="Arial"/>
          <w:bCs/>
          <w:sz w:val="24"/>
          <w:szCs w:val="24"/>
        </w:rPr>
        <w:t xml:space="preserve"> Disponible en: </w:t>
      </w:r>
    </w:p>
    <w:p w14:paraId="55972C0B" w14:textId="77777777" w:rsidR="007A1A31" w:rsidRPr="007A1A31" w:rsidRDefault="005A6E01" w:rsidP="007A1A31">
      <w:pPr>
        <w:pStyle w:val="Prrafodelista"/>
        <w:spacing w:after="120"/>
        <w:ind w:left="360"/>
        <w:jc w:val="both"/>
        <w:rPr>
          <w:rFonts w:ascii="Arial" w:hAnsi="Arial" w:cs="Arial"/>
          <w:sz w:val="24"/>
          <w:szCs w:val="24"/>
        </w:rPr>
      </w:pPr>
      <w:hyperlink r:id="rId45" w:history="1">
        <w:r w:rsidR="007A1A31" w:rsidRPr="007A1A31">
          <w:rPr>
            <w:rStyle w:val="Hipervnculo"/>
            <w:rFonts w:ascii="Arial" w:hAnsi="Arial" w:cs="Arial"/>
            <w:sz w:val="24"/>
            <w:szCs w:val="24"/>
          </w:rPr>
          <w:t>https://www.inegi.org.mx/contenidos/programas/mortalidad/doc/defunciones_registradas_2017_nota_tecnica.pdf</w:t>
        </w:r>
      </w:hyperlink>
    </w:p>
    <w:p w14:paraId="23818235" w14:textId="77777777" w:rsidR="007A1A31" w:rsidRPr="007A1A31" w:rsidRDefault="007A1A31" w:rsidP="007A1A31">
      <w:pPr>
        <w:pStyle w:val="Prrafodelista"/>
        <w:numPr>
          <w:ilvl w:val="0"/>
          <w:numId w:val="30"/>
        </w:numPr>
        <w:jc w:val="both"/>
        <w:rPr>
          <w:rFonts w:ascii="Arial" w:hAnsi="Arial" w:cs="Arial"/>
          <w:bCs/>
          <w:sz w:val="24"/>
          <w:szCs w:val="24"/>
        </w:rPr>
      </w:pPr>
      <w:r w:rsidRPr="007A1A31">
        <w:rPr>
          <w:rFonts w:ascii="Arial" w:hAnsi="Arial" w:cs="Arial"/>
          <w:bCs/>
          <w:sz w:val="24"/>
          <w:szCs w:val="24"/>
        </w:rPr>
        <w:t xml:space="preserve">INEGI, (2019). </w:t>
      </w:r>
      <w:r w:rsidRPr="007A1A31">
        <w:rPr>
          <w:rFonts w:ascii="Arial" w:hAnsi="Arial" w:cs="Arial"/>
          <w:bCs/>
          <w:i/>
          <w:sz w:val="24"/>
          <w:szCs w:val="24"/>
        </w:rPr>
        <w:t>Nota técnica sobre las estadísticas de defunciones registradas 2018.</w:t>
      </w:r>
      <w:r w:rsidRPr="007A1A31">
        <w:rPr>
          <w:rFonts w:ascii="Arial" w:hAnsi="Arial" w:cs="Arial"/>
          <w:bCs/>
          <w:sz w:val="24"/>
          <w:szCs w:val="24"/>
        </w:rPr>
        <w:t xml:space="preserve"> Disponible en:</w:t>
      </w:r>
    </w:p>
    <w:p w14:paraId="3A6CE76C" w14:textId="77777777" w:rsidR="007A1A31" w:rsidRPr="007A1A31" w:rsidRDefault="005A6E01" w:rsidP="007A1A31">
      <w:pPr>
        <w:pStyle w:val="Prrafodelista"/>
        <w:spacing w:after="120"/>
        <w:ind w:left="360"/>
        <w:jc w:val="both"/>
        <w:rPr>
          <w:rFonts w:ascii="Arial" w:hAnsi="Arial" w:cs="Arial"/>
          <w:sz w:val="24"/>
          <w:szCs w:val="24"/>
        </w:rPr>
      </w:pPr>
      <w:hyperlink r:id="rId46" w:history="1">
        <w:r w:rsidR="007A1A31" w:rsidRPr="007A1A31">
          <w:rPr>
            <w:rStyle w:val="Hipervnculo"/>
            <w:rFonts w:ascii="Arial" w:hAnsi="Arial" w:cs="Arial"/>
            <w:sz w:val="24"/>
            <w:szCs w:val="24"/>
          </w:rPr>
          <w:t>https://www.inegi.org.mx/contenidos/programas/mortalidad/doc/defunciones_registradas_2018_nota_tecnica.pdf</w:t>
        </w:r>
      </w:hyperlink>
    </w:p>
    <w:p w14:paraId="7EF6EE9A" w14:textId="77777777" w:rsidR="007A1A31" w:rsidRPr="007A1A31" w:rsidRDefault="007A1A31" w:rsidP="007A1A31">
      <w:pPr>
        <w:pStyle w:val="Prrafodelista"/>
        <w:numPr>
          <w:ilvl w:val="0"/>
          <w:numId w:val="30"/>
        </w:numPr>
        <w:spacing w:after="120"/>
        <w:jc w:val="both"/>
        <w:rPr>
          <w:rFonts w:ascii="Arial" w:hAnsi="Arial" w:cs="Arial"/>
          <w:bCs/>
          <w:sz w:val="24"/>
          <w:szCs w:val="24"/>
        </w:rPr>
      </w:pPr>
      <w:r w:rsidRPr="007A1A31">
        <w:rPr>
          <w:rFonts w:ascii="Arial" w:hAnsi="Arial" w:cs="Arial"/>
          <w:bCs/>
          <w:sz w:val="24"/>
          <w:szCs w:val="24"/>
        </w:rPr>
        <w:t xml:space="preserve">INEGI. (2020), </w:t>
      </w:r>
      <w:r w:rsidRPr="007A1A31">
        <w:rPr>
          <w:rFonts w:ascii="Arial" w:hAnsi="Arial" w:cs="Arial"/>
          <w:bCs/>
          <w:i/>
          <w:sz w:val="24"/>
          <w:szCs w:val="24"/>
        </w:rPr>
        <w:t>Defunciones registradas (mortalidad general) - Microdatos.</w:t>
      </w:r>
      <w:r w:rsidRPr="007A1A31">
        <w:rPr>
          <w:rFonts w:ascii="Arial" w:hAnsi="Arial" w:cs="Arial"/>
          <w:bCs/>
          <w:sz w:val="24"/>
          <w:szCs w:val="24"/>
        </w:rPr>
        <w:t xml:space="preserve"> Disponible en: </w:t>
      </w:r>
      <w:hyperlink r:id="rId47" w:anchor="Microdatos" w:history="1">
        <w:r w:rsidRPr="007A1A31">
          <w:rPr>
            <w:rStyle w:val="Hipervnculo"/>
            <w:rFonts w:ascii="Arial" w:hAnsi="Arial" w:cs="Arial"/>
            <w:bCs/>
            <w:sz w:val="24"/>
            <w:szCs w:val="24"/>
          </w:rPr>
          <w:t>https://www.inegi.org.mx/programas/mortalidad/#Microdatos</w:t>
        </w:r>
      </w:hyperlink>
    </w:p>
    <w:p w14:paraId="622C7803" w14:textId="77777777" w:rsidR="007A1A31" w:rsidRPr="007A1A31" w:rsidRDefault="007A1A31" w:rsidP="007A1A31">
      <w:pPr>
        <w:pStyle w:val="Prrafodelista"/>
        <w:numPr>
          <w:ilvl w:val="0"/>
          <w:numId w:val="30"/>
        </w:numPr>
        <w:jc w:val="both"/>
        <w:rPr>
          <w:rFonts w:ascii="Arial" w:hAnsi="Arial" w:cs="Arial"/>
          <w:bCs/>
          <w:sz w:val="24"/>
          <w:szCs w:val="24"/>
        </w:rPr>
      </w:pPr>
      <w:r w:rsidRPr="007A1A31">
        <w:rPr>
          <w:rFonts w:ascii="Arial" w:hAnsi="Arial" w:cs="Arial"/>
          <w:bCs/>
          <w:sz w:val="24"/>
          <w:szCs w:val="24"/>
        </w:rPr>
        <w:t xml:space="preserve">INEGI, (2020). </w:t>
      </w:r>
      <w:r w:rsidRPr="007A1A31">
        <w:rPr>
          <w:rFonts w:ascii="Arial" w:hAnsi="Arial" w:cs="Arial"/>
          <w:bCs/>
          <w:i/>
          <w:sz w:val="24"/>
          <w:szCs w:val="24"/>
        </w:rPr>
        <w:t>Nota técnica sobre las estadísticas de defunciones registradas 2019.</w:t>
      </w:r>
      <w:r w:rsidRPr="007A1A31">
        <w:rPr>
          <w:rFonts w:ascii="Arial" w:hAnsi="Arial" w:cs="Arial"/>
          <w:bCs/>
          <w:sz w:val="24"/>
          <w:szCs w:val="24"/>
        </w:rPr>
        <w:t xml:space="preserve"> Disponible en:</w:t>
      </w:r>
    </w:p>
    <w:p w14:paraId="5F0504D9" w14:textId="77777777" w:rsidR="007A1A31" w:rsidRPr="007A1A31" w:rsidRDefault="005A6E01" w:rsidP="007A1A31">
      <w:pPr>
        <w:pStyle w:val="Prrafodelista"/>
        <w:spacing w:after="120"/>
        <w:ind w:left="360"/>
        <w:jc w:val="both"/>
        <w:rPr>
          <w:rStyle w:val="Hipervnculo"/>
          <w:rFonts w:ascii="Arial" w:hAnsi="Arial" w:cs="Arial"/>
          <w:sz w:val="24"/>
          <w:szCs w:val="24"/>
        </w:rPr>
      </w:pPr>
      <w:hyperlink r:id="rId48" w:history="1">
        <w:r w:rsidR="007A1A31" w:rsidRPr="007A1A31">
          <w:rPr>
            <w:rStyle w:val="Hipervnculo"/>
            <w:rFonts w:ascii="Arial" w:hAnsi="Arial" w:cs="Arial"/>
            <w:sz w:val="24"/>
            <w:szCs w:val="24"/>
          </w:rPr>
          <w:t>https://www.inegi.org.mx/contenidos/programas/mortalidad/doc/defunciones_registradas_2019_nota_tecnica.pdf</w:t>
        </w:r>
      </w:hyperlink>
    </w:p>
    <w:p w14:paraId="5E97D90A" w14:textId="77777777" w:rsidR="007A1A31" w:rsidRPr="007A1A31" w:rsidRDefault="007A1A31" w:rsidP="007A1A31">
      <w:pPr>
        <w:pStyle w:val="Prrafodelista"/>
        <w:numPr>
          <w:ilvl w:val="0"/>
          <w:numId w:val="30"/>
        </w:numPr>
        <w:jc w:val="both"/>
        <w:rPr>
          <w:rFonts w:ascii="Arial" w:hAnsi="Arial" w:cs="Arial"/>
          <w:bCs/>
          <w:sz w:val="24"/>
          <w:szCs w:val="24"/>
        </w:rPr>
      </w:pPr>
      <w:r w:rsidRPr="007A1A31">
        <w:rPr>
          <w:rFonts w:ascii="Arial" w:hAnsi="Arial" w:cs="Arial"/>
          <w:bCs/>
          <w:sz w:val="24"/>
          <w:szCs w:val="24"/>
        </w:rPr>
        <w:t xml:space="preserve">INEGI, (2021). </w:t>
      </w:r>
      <w:r w:rsidRPr="007A1A31">
        <w:rPr>
          <w:rFonts w:ascii="Arial" w:hAnsi="Arial" w:cs="Arial"/>
          <w:bCs/>
          <w:i/>
          <w:sz w:val="24"/>
          <w:szCs w:val="24"/>
        </w:rPr>
        <w:t>Nota técnica sobre las estadísticas de defunciones registradas 2020 (preliminares).</w:t>
      </w:r>
      <w:r w:rsidRPr="007A1A31">
        <w:rPr>
          <w:rFonts w:ascii="Arial" w:hAnsi="Arial" w:cs="Arial"/>
          <w:bCs/>
          <w:sz w:val="24"/>
          <w:szCs w:val="24"/>
        </w:rPr>
        <w:t xml:space="preserve"> Disponible en:</w:t>
      </w:r>
    </w:p>
    <w:p w14:paraId="026E372B" w14:textId="77777777" w:rsidR="007A1A31" w:rsidRPr="007A1A31" w:rsidRDefault="005A6E01" w:rsidP="007A1A31">
      <w:pPr>
        <w:pStyle w:val="Prrafodelista"/>
        <w:spacing w:after="120"/>
        <w:ind w:left="360"/>
        <w:jc w:val="both"/>
        <w:rPr>
          <w:rFonts w:ascii="Arial" w:hAnsi="Arial" w:cs="Arial"/>
          <w:sz w:val="24"/>
          <w:szCs w:val="24"/>
        </w:rPr>
      </w:pPr>
      <w:hyperlink r:id="rId49" w:history="1">
        <w:r w:rsidR="007A1A31" w:rsidRPr="007A1A31">
          <w:rPr>
            <w:rStyle w:val="Hipervnculo"/>
            <w:rFonts w:ascii="Arial" w:hAnsi="Arial" w:cs="Arial"/>
            <w:sz w:val="24"/>
            <w:szCs w:val="24"/>
          </w:rPr>
          <w:t>https://www.inegi.org.mx/contenidos/programas/mortalidad/doc/defunciones_registradas_2020_nota_tecnica.pdf</w:t>
        </w:r>
      </w:hyperlink>
    </w:p>
    <w:p w14:paraId="59471AA0" w14:textId="77777777" w:rsidR="007A1A31" w:rsidRPr="007A1A31" w:rsidRDefault="007A1A31" w:rsidP="007A1A31">
      <w:pPr>
        <w:pStyle w:val="Prrafodelista"/>
        <w:numPr>
          <w:ilvl w:val="0"/>
          <w:numId w:val="30"/>
        </w:numPr>
        <w:jc w:val="both"/>
        <w:rPr>
          <w:rFonts w:ascii="Arial" w:hAnsi="Arial" w:cs="Arial"/>
          <w:bCs/>
          <w:sz w:val="24"/>
          <w:szCs w:val="24"/>
        </w:rPr>
      </w:pPr>
      <w:bookmarkStart w:id="7" w:name="_Hlk62577735"/>
      <w:r w:rsidRPr="007A1A31">
        <w:rPr>
          <w:rFonts w:ascii="Arial" w:hAnsi="Arial" w:cs="Arial"/>
          <w:bCs/>
          <w:sz w:val="24"/>
          <w:szCs w:val="24"/>
        </w:rPr>
        <w:t xml:space="preserve">OPS. (2020), </w:t>
      </w:r>
      <w:r w:rsidRPr="007A1A31">
        <w:rPr>
          <w:rFonts w:ascii="Arial" w:hAnsi="Arial" w:cs="Arial"/>
          <w:bCs/>
          <w:i/>
          <w:sz w:val="24"/>
          <w:szCs w:val="24"/>
        </w:rPr>
        <w:t>Mejorar la vigilancia de la mortalidad por COVID-19 en América Latina y el Caribe mediante la vigilancia de la mortalidad por todas las causas - Documento de orientación.</w:t>
      </w:r>
      <w:r w:rsidRPr="007A1A31">
        <w:rPr>
          <w:rFonts w:ascii="Arial" w:hAnsi="Arial" w:cs="Arial"/>
          <w:bCs/>
          <w:sz w:val="24"/>
          <w:szCs w:val="24"/>
        </w:rPr>
        <w:t xml:space="preserve"> Mayo 2020. Disponible en: </w:t>
      </w:r>
    </w:p>
    <w:p w14:paraId="17D55A33" w14:textId="77777777" w:rsidR="007A1A31" w:rsidRDefault="005A6E01" w:rsidP="00372616">
      <w:pPr>
        <w:tabs>
          <w:tab w:val="left" w:pos="426"/>
        </w:tabs>
        <w:ind w:left="426"/>
        <w:jc w:val="both"/>
        <w:rPr>
          <w:rFonts w:ascii="Arial" w:hAnsi="Arial" w:cs="Arial"/>
          <w:b/>
          <w:bCs/>
          <w:sz w:val="72"/>
          <w:szCs w:val="72"/>
        </w:rPr>
      </w:pPr>
      <w:hyperlink r:id="rId50" w:history="1">
        <w:r w:rsidR="007A1A31" w:rsidRPr="007A1A31">
          <w:rPr>
            <w:rStyle w:val="Hipervnculo"/>
            <w:rFonts w:ascii="Arial" w:hAnsi="Arial" w:cs="Arial"/>
            <w:bCs/>
            <w:sz w:val="24"/>
            <w:szCs w:val="24"/>
          </w:rPr>
          <w:t>https://iris.paho.org/bitstream/handle/10665.2/52309/OPSIMSPHECOVID-19200035_spa.pdf?sequence=9&amp;isAllowed=y</w:t>
        </w:r>
      </w:hyperlink>
      <w:bookmarkEnd w:id="7"/>
    </w:p>
    <w:p w14:paraId="6EF21A7C" w14:textId="77777777" w:rsidR="00F8752A" w:rsidRPr="00F30FB1" w:rsidRDefault="00F8752A" w:rsidP="00727C3F">
      <w:pPr>
        <w:jc w:val="center"/>
        <w:rPr>
          <w:rFonts w:ascii="Arial" w:eastAsia="Times New Roman" w:hAnsi="Arial" w:cs="Arial"/>
          <w:sz w:val="24"/>
          <w:szCs w:val="24"/>
          <w:lang w:eastAsia="es-ES"/>
        </w:rPr>
      </w:pPr>
    </w:p>
    <w:sectPr w:rsidR="00F8752A" w:rsidRPr="00F30FB1" w:rsidSect="007A1A31">
      <w:pgSz w:w="12240" w:h="20160" w:code="5"/>
      <w:pgMar w:top="799" w:right="1298" w:bottom="1021" w:left="1298" w:header="567" w:footer="6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57056" w14:textId="77777777" w:rsidR="005A6E01" w:rsidRDefault="005A6E01">
      <w:r>
        <w:separator/>
      </w:r>
    </w:p>
  </w:endnote>
  <w:endnote w:type="continuationSeparator" w:id="0">
    <w:p w14:paraId="451C3F6F" w14:textId="77777777" w:rsidR="005A6E01" w:rsidRDefault="005A6E01">
      <w:r>
        <w:continuationSeparator/>
      </w:r>
    </w:p>
  </w:endnote>
  <w:endnote w:type="continuationNotice" w:id="1">
    <w:p w14:paraId="71551D49" w14:textId="77777777" w:rsidR="005A6E01" w:rsidRDefault="005A6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9420" w14:textId="7DFAD17A" w:rsidR="00DE6EFC" w:rsidRPr="007A0634" w:rsidRDefault="00DE6EFC" w:rsidP="00FF4EBA">
    <w:pPr>
      <w:pStyle w:val="Piedepgina"/>
      <w:tabs>
        <w:tab w:val="clear" w:pos="4419"/>
        <w:tab w:val="clear" w:pos="8838"/>
        <w:tab w:val="left" w:pos="9781"/>
        <w:tab w:val="left" w:pos="10065"/>
      </w:tabs>
      <w:ind w:left="3686"/>
      <w:jc w:val="center"/>
      <w:rPr>
        <w:rFonts w:ascii="Arial" w:hAnsi="Arial" w:cs="Arial"/>
        <w:b/>
        <w:color w:val="002060"/>
        <w:sz w:val="20"/>
        <w:szCs w:val="20"/>
      </w:rPr>
    </w:pPr>
    <w:r w:rsidRPr="007A0634">
      <w:rPr>
        <w:rFonts w:ascii="Arial" w:hAnsi="Arial" w:cs="Arial"/>
        <w:b/>
        <w:color w:val="002060"/>
        <w:sz w:val="20"/>
        <w:szCs w:val="20"/>
      </w:rPr>
      <w:t>COMUNICACIÓN SOCIAL</w:t>
    </w:r>
    <w:r>
      <w:rPr>
        <w:rFonts w:ascii="Arial" w:hAnsi="Arial" w:cs="Arial"/>
        <w:b/>
        <w:color w:val="00206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E7B0" w14:textId="6A91879C" w:rsidR="00DE6EFC" w:rsidRPr="00C279E9" w:rsidRDefault="00DE6EFC" w:rsidP="00A7540A">
    <w:pPr>
      <w:tabs>
        <w:tab w:val="left" w:pos="9923"/>
        <w:tab w:val="left" w:pos="17577"/>
      </w:tabs>
      <w:ind w:left="4111"/>
      <w:rPr>
        <w:b/>
        <w:color w:val="002060"/>
      </w:rPr>
    </w:pPr>
    <w:r w:rsidRPr="00C279E9">
      <w:rPr>
        <w:b/>
        <w:color w:val="002060"/>
      </w:rPr>
      <w:t>COMUNICACIÓN SOCIAL</w:t>
    </w:r>
    <w:r w:rsidRPr="00C279E9">
      <w:rPr>
        <w:b/>
        <w:color w:val="002060"/>
      </w:rPr>
      <w:tab/>
    </w:r>
    <w:r w:rsidRPr="00C279E9">
      <w:rPr>
        <w:b/>
        <w:color w:val="002060"/>
      </w:rPr>
      <w:fldChar w:fldCharType="begin"/>
    </w:r>
    <w:r w:rsidRPr="00C279E9">
      <w:rPr>
        <w:b/>
        <w:color w:val="002060"/>
      </w:rPr>
      <w:instrText>PAGE   \* MERGEFORMAT</w:instrText>
    </w:r>
    <w:r w:rsidRPr="00C279E9">
      <w:rPr>
        <w:b/>
        <w:color w:val="002060"/>
      </w:rPr>
      <w:fldChar w:fldCharType="separate"/>
    </w:r>
    <w:r>
      <w:rPr>
        <w:b/>
        <w:noProof/>
        <w:color w:val="002060"/>
      </w:rPr>
      <w:t>10</w:t>
    </w:r>
    <w:r w:rsidRPr="00C279E9">
      <w:rPr>
        <w:b/>
        <w:color w:val="002060"/>
      </w:rPr>
      <w:fldChar w:fldCharType="end"/>
    </w:r>
  </w:p>
  <w:p w14:paraId="07031C2A" w14:textId="7493F230" w:rsidR="00DE6EFC" w:rsidRPr="00C279E9" w:rsidRDefault="00DE6EFC" w:rsidP="00A7540A">
    <w:pPr>
      <w:pStyle w:val="Piedepgina"/>
      <w:tabs>
        <w:tab w:val="clear" w:pos="4419"/>
        <w:tab w:val="clear" w:pos="8838"/>
        <w:tab w:val="left" w:pos="5733"/>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6A31" w14:textId="707606BC" w:rsidR="00DE6EFC" w:rsidRPr="00C279E9" w:rsidRDefault="00DE6EFC" w:rsidP="007A1A31">
    <w:pPr>
      <w:tabs>
        <w:tab w:val="left" w:pos="9356"/>
      </w:tabs>
      <w:ind w:left="3686"/>
      <w:rPr>
        <w:b/>
        <w:color w:val="002060"/>
      </w:rPr>
    </w:pPr>
    <w:r w:rsidRPr="00C279E9">
      <w:rPr>
        <w:b/>
        <w:color w:val="002060"/>
      </w:rPr>
      <w:t>COMUNICACIÓN SOCIAL</w:t>
    </w:r>
    <w:r w:rsidRPr="00C279E9">
      <w:rPr>
        <w:b/>
        <w:color w:val="002060"/>
      </w:rPr>
      <w:tab/>
    </w:r>
    <w:r w:rsidRPr="00C279E9">
      <w:rPr>
        <w:b/>
        <w:color w:val="002060"/>
      </w:rPr>
      <w:fldChar w:fldCharType="begin"/>
    </w:r>
    <w:r w:rsidRPr="00C279E9">
      <w:rPr>
        <w:b/>
        <w:color w:val="002060"/>
      </w:rPr>
      <w:instrText>PAGE   \* MERGEFORMAT</w:instrText>
    </w:r>
    <w:r w:rsidRPr="00C279E9">
      <w:rPr>
        <w:b/>
        <w:color w:val="002060"/>
      </w:rPr>
      <w:fldChar w:fldCharType="separate"/>
    </w:r>
    <w:r>
      <w:rPr>
        <w:b/>
        <w:noProof/>
        <w:color w:val="002060"/>
      </w:rPr>
      <w:t>23</w:t>
    </w:r>
    <w:r w:rsidRPr="00C279E9">
      <w:rPr>
        <w:b/>
        <w:color w:val="002060"/>
      </w:rPr>
      <w:fldChar w:fldCharType="end"/>
    </w:r>
  </w:p>
  <w:p w14:paraId="1DF3DA28" w14:textId="77777777" w:rsidR="00DE6EFC" w:rsidRPr="00C279E9" w:rsidRDefault="00DE6EFC" w:rsidP="00C279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0945" w14:textId="77777777" w:rsidR="005A6E01" w:rsidRDefault="005A6E01">
      <w:r>
        <w:separator/>
      </w:r>
    </w:p>
  </w:footnote>
  <w:footnote w:type="continuationSeparator" w:id="0">
    <w:p w14:paraId="58E2382C" w14:textId="77777777" w:rsidR="005A6E01" w:rsidRDefault="005A6E01">
      <w:r>
        <w:continuationSeparator/>
      </w:r>
    </w:p>
  </w:footnote>
  <w:footnote w:type="continuationNotice" w:id="1">
    <w:p w14:paraId="6B655963" w14:textId="77777777" w:rsidR="005A6E01" w:rsidRDefault="005A6E01"/>
  </w:footnote>
  <w:footnote w:id="2">
    <w:p w14:paraId="0AE7D424" w14:textId="77777777" w:rsidR="00DE6EFC" w:rsidRPr="00996874" w:rsidRDefault="00DE6EFC" w:rsidP="00823A8E">
      <w:pPr>
        <w:pStyle w:val="Textonotapie"/>
        <w:ind w:left="142" w:hanging="142"/>
        <w:jc w:val="both"/>
        <w:rPr>
          <w:lang w:val="es-MX"/>
        </w:rPr>
      </w:pPr>
      <w:r>
        <w:rPr>
          <w:rStyle w:val="Refdenotaalpie"/>
        </w:rPr>
        <w:footnoteRef/>
      </w:r>
      <w:r>
        <w:rPr>
          <w:rFonts w:cs="Arial"/>
          <w:sz w:val="18"/>
          <w:szCs w:val="18"/>
          <w:lang w:val="es-MX"/>
        </w:rPr>
        <w:tab/>
      </w:r>
      <w:r w:rsidRPr="000E5577">
        <w:rPr>
          <w:rFonts w:cs="Arial"/>
          <w:sz w:val="18"/>
          <w:szCs w:val="18"/>
          <w:lang w:val="es-MX"/>
        </w:rPr>
        <w:t xml:space="preserve">La información </w:t>
      </w:r>
      <w:r>
        <w:rPr>
          <w:rFonts w:cs="Arial"/>
          <w:sz w:val="18"/>
          <w:szCs w:val="18"/>
          <w:lang w:val="es-MX"/>
        </w:rPr>
        <w:t>de 2020 y 2021 es</w:t>
      </w:r>
      <w:r w:rsidRPr="000E5577">
        <w:rPr>
          <w:rFonts w:cs="Arial"/>
          <w:sz w:val="18"/>
          <w:szCs w:val="18"/>
          <w:lang w:val="es-MX"/>
        </w:rPr>
        <w:t xml:space="preserve"> preliminar debido a que falta el proceso de confronta </w:t>
      </w:r>
      <w:r>
        <w:rPr>
          <w:rFonts w:cs="Arial"/>
          <w:sz w:val="18"/>
          <w:szCs w:val="18"/>
          <w:lang w:val="es-MX"/>
        </w:rPr>
        <w:t xml:space="preserve">con la Secretaría de Salud, </w:t>
      </w:r>
      <w:r w:rsidRPr="000E5577">
        <w:rPr>
          <w:rFonts w:cs="Arial"/>
          <w:sz w:val="18"/>
          <w:szCs w:val="18"/>
          <w:lang w:val="es-MX"/>
        </w:rPr>
        <w:t>previo a generar las cifras definitivas</w:t>
      </w:r>
      <w:r>
        <w:rPr>
          <w:rFonts w:cs="Arial"/>
          <w:sz w:val="18"/>
          <w:szCs w:val="18"/>
          <w:lang w:val="es-MX"/>
        </w:rPr>
        <w:t xml:space="preserve"> que serán publicadas</w:t>
      </w:r>
      <w:r w:rsidRPr="000E5577">
        <w:rPr>
          <w:rFonts w:cs="Arial"/>
          <w:sz w:val="18"/>
          <w:szCs w:val="18"/>
          <w:lang w:val="es-MX"/>
        </w:rPr>
        <w:t xml:space="preserve"> en octubre </w:t>
      </w:r>
      <w:r>
        <w:rPr>
          <w:rFonts w:cs="Arial"/>
          <w:sz w:val="18"/>
          <w:szCs w:val="18"/>
          <w:lang w:val="es-MX"/>
        </w:rPr>
        <w:t xml:space="preserve">de </w:t>
      </w:r>
      <w:r w:rsidRPr="000E5577">
        <w:rPr>
          <w:rFonts w:cs="Arial"/>
          <w:sz w:val="18"/>
          <w:szCs w:val="18"/>
          <w:lang w:val="es-MX"/>
        </w:rPr>
        <w:t>202</w:t>
      </w:r>
      <w:r>
        <w:rPr>
          <w:rFonts w:cs="Arial"/>
          <w:sz w:val="18"/>
          <w:szCs w:val="18"/>
          <w:lang w:val="es-MX"/>
        </w:rPr>
        <w:t>1 y 2022 respectivamente.</w:t>
      </w:r>
    </w:p>
  </w:footnote>
  <w:footnote w:id="3">
    <w:p w14:paraId="7AC21462" w14:textId="77777777" w:rsidR="00DE6EFC" w:rsidRPr="00996874" w:rsidRDefault="00DE6EFC" w:rsidP="00823A8E">
      <w:pPr>
        <w:pStyle w:val="Textonotapie"/>
        <w:ind w:left="142" w:hanging="142"/>
        <w:jc w:val="both"/>
        <w:rPr>
          <w:lang w:val="es-MX"/>
        </w:rPr>
      </w:pPr>
      <w:r>
        <w:rPr>
          <w:rStyle w:val="Refdenotaalpie"/>
        </w:rPr>
        <w:footnoteRef/>
      </w:r>
      <w:r>
        <w:t xml:space="preserve"> </w:t>
      </w:r>
      <w:r>
        <w:tab/>
      </w:r>
      <w:r w:rsidRPr="000E5577">
        <w:rPr>
          <w:rFonts w:cs="Arial"/>
          <w:sz w:val="18"/>
          <w:szCs w:val="18"/>
        </w:rPr>
        <w:t>La tasa de</w:t>
      </w:r>
      <w:r w:rsidRPr="000E5577">
        <w:rPr>
          <w:sz w:val="18"/>
          <w:szCs w:val="18"/>
        </w:rPr>
        <w:t xml:space="preserve"> defunciones registradas por cada 10 000 habitantes se presenta como referencia para facilitar la comparación entre años. </w:t>
      </w:r>
      <w:r w:rsidRPr="00865A96">
        <w:rPr>
          <w:sz w:val="18"/>
          <w:szCs w:val="18"/>
        </w:rPr>
        <w:t>El estudio de la mortalidad requiere la consideración de las defunciones ocurridas en un año determinado.</w:t>
      </w:r>
      <w:r w:rsidRPr="000E5577">
        <w:rPr>
          <w:sz w:val="18"/>
          <w:szCs w:val="18"/>
        </w:rPr>
        <w:t xml:space="preserve"> </w:t>
      </w:r>
      <w:bookmarkStart w:id="1" w:name="_Hlk77082388"/>
      <w:r w:rsidRPr="002A400D">
        <w:rPr>
          <w:sz w:val="18"/>
          <w:szCs w:val="18"/>
        </w:rPr>
        <w:t xml:space="preserve">El denominador de la tasa </w:t>
      </w:r>
      <w:r>
        <w:rPr>
          <w:sz w:val="18"/>
          <w:szCs w:val="18"/>
        </w:rPr>
        <w:t xml:space="preserve">para el periodo 2012-2019 </w:t>
      </w:r>
      <w:r w:rsidRPr="002A400D">
        <w:rPr>
          <w:sz w:val="18"/>
          <w:szCs w:val="18"/>
        </w:rPr>
        <w:t xml:space="preserve">corresponde </w:t>
      </w:r>
      <w:r w:rsidRPr="00C07FB6">
        <w:rPr>
          <w:sz w:val="18"/>
          <w:szCs w:val="18"/>
        </w:rPr>
        <w:t>a las proyecciones de población 2016-2050 de CONAPO</w:t>
      </w:r>
      <w:r>
        <w:rPr>
          <w:sz w:val="18"/>
          <w:szCs w:val="18"/>
        </w:rPr>
        <w:t xml:space="preserve"> </w:t>
      </w:r>
      <w:r w:rsidRPr="0040133A">
        <w:rPr>
          <w:sz w:val="18"/>
          <w:szCs w:val="18"/>
        </w:rPr>
        <w:t>y a la Conciliación Demográfica de México, 1950-2015</w:t>
      </w:r>
      <w:r>
        <w:rPr>
          <w:sz w:val="18"/>
          <w:szCs w:val="18"/>
        </w:rPr>
        <w:t xml:space="preserve">. Para el cálculo de la tasa de los años 2020 y 2021, ésta se ajusta a la </w:t>
      </w:r>
      <w:bookmarkEnd w:id="1"/>
      <w:r w:rsidRPr="0043191A">
        <w:rPr>
          <w:sz w:val="18"/>
          <w:szCs w:val="18"/>
        </w:rPr>
        <w:t>estimación de población elaborada por el INEGI con base en el Marco de Muestreo de Viviendas</w:t>
      </w:r>
      <w:r>
        <w:rPr>
          <w:sz w:val="18"/>
          <w:szCs w:val="18"/>
        </w:rPr>
        <w:t>.</w:t>
      </w:r>
    </w:p>
  </w:footnote>
  <w:footnote w:id="4">
    <w:p w14:paraId="0294F35C" w14:textId="77777777" w:rsidR="00DE6EFC" w:rsidRPr="00FF4EBA" w:rsidRDefault="00DE6EFC" w:rsidP="002659FE">
      <w:pPr>
        <w:pStyle w:val="Textonotapie"/>
        <w:ind w:left="142" w:hanging="142"/>
        <w:jc w:val="both"/>
        <w:rPr>
          <w:lang w:val="es-MX"/>
        </w:rPr>
      </w:pPr>
      <w:r>
        <w:rPr>
          <w:rStyle w:val="Refdenotaalpie"/>
        </w:rPr>
        <w:footnoteRef/>
      </w:r>
      <w:r>
        <w:t xml:space="preserve"> </w:t>
      </w:r>
      <w:r>
        <w:tab/>
      </w:r>
      <w:r w:rsidRPr="000E5577">
        <w:rPr>
          <w:rFonts w:cs="Arial"/>
          <w:sz w:val="18"/>
          <w:szCs w:val="18"/>
          <w:lang w:val="es-MX"/>
        </w:rPr>
        <w:t xml:space="preserve">La información </w:t>
      </w:r>
      <w:r>
        <w:rPr>
          <w:rFonts w:cs="Arial"/>
          <w:sz w:val="18"/>
          <w:szCs w:val="18"/>
          <w:lang w:val="es-MX"/>
        </w:rPr>
        <w:t>es</w:t>
      </w:r>
      <w:r w:rsidRPr="000E5577">
        <w:rPr>
          <w:rFonts w:cs="Arial"/>
          <w:sz w:val="18"/>
          <w:szCs w:val="18"/>
          <w:lang w:val="es-MX"/>
        </w:rPr>
        <w:t xml:space="preserve"> preliminar debido a que falta el proceso de confronta </w:t>
      </w:r>
      <w:r>
        <w:rPr>
          <w:rFonts w:cs="Arial"/>
          <w:sz w:val="18"/>
          <w:szCs w:val="18"/>
          <w:lang w:val="es-MX"/>
        </w:rPr>
        <w:t xml:space="preserve">con la Secretaría de Salud, </w:t>
      </w:r>
      <w:r w:rsidRPr="000E5577">
        <w:rPr>
          <w:rFonts w:cs="Arial"/>
          <w:sz w:val="18"/>
          <w:szCs w:val="18"/>
          <w:lang w:val="es-MX"/>
        </w:rPr>
        <w:t>previo a generar las cifras definitivas</w:t>
      </w:r>
      <w:r>
        <w:rPr>
          <w:rFonts w:cs="Arial"/>
          <w:sz w:val="18"/>
          <w:szCs w:val="18"/>
          <w:lang w:val="es-MX"/>
        </w:rPr>
        <w:t xml:space="preserve"> </w:t>
      </w:r>
      <w:r w:rsidRPr="00FF4EBA">
        <w:rPr>
          <w:rFonts w:cs="Arial"/>
          <w:sz w:val="18"/>
          <w:szCs w:val="18"/>
          <w:lang w:val="es-MX"/>
        </w:rPr>
        <w:t>que serán publicadas en octubre de 2022.</w:t>
      </w:r>
    </w:p>
  </w:footnote>
  <w:footnote w:id="5">
    <w:p w14:paraId="2748B85C" w14:textId="77777777" w:rsidR="00DE6EFC" w:rsidRPr="007E0393" w:rsidRDefault="00DE6EFC" w:rsidP="00A7540A">
      <w:pPr>
        <w:pStyle w:val="Textonotapie"/>
        <w:ind w:left="142" w:hanging="142"/>
        <w:jc w:val="both"/>
        <w:rPr>
          <w:rFonts w:cs="Calibri"/>
          <w:sz w:val="18"/>
          <w:szCs w:val="18"/>
          <w:lang w:val="es-MX"/>
        </w:rPr>
      </w:pPr>
      <w:r w:rsidRPr="00FF4EBA">
        <w:rPr>
          <w:rStyle w:val="Refdenotaalpie"/>
          <w:rFonts w:cs="Calibri"/>
          <w:sz w:val="18"/>
          <w:szCs w:val="18"/>
        </w:rPr>
        <w:footnoteRef/>
      </w:r>
      <w:r w:rsidRPr="00FF4EBA">
        <w:rPr>
          <w:rFonts w:cs="Calibri"/>
          <w:sz w:val="18"/>
          <w:szCs w:val="18"/>
        </w:rPr>
        <w:t xml:space="preserve"> </w:t>
      </w:r>
      <w:r w:rsidRPr="00FF4EBA">
        <w:rPr>
          <w:rFonts w:cs="Calibri"/>
          <w:sz w:val="18"/>
          <w:szCs w:val="18"/>
          <w:lang w:val="es-MX"/>
        </w:rPr>
        <w:t xml:space="preserve">Defunciones con fecha de ocurrencia del </w:t>
      </w:r>
      <w:r>
        <w:rPr>
          <w:rFonts w:cs="Calibri"/>
          <w:sz w:val="18"/>
          <w:szCs w:val="18"/>
          <w:lang w:val="es-MX"/>
        </w:rPr>
        <w:t>29 de diciembre de 2019 al 27</w:t>
      </w:r>
      <w:r w:rsidRPr="00FF4EBA">
        <w:rPr>
          <w:rFonts w:cs="Calibri"/>
          <w:sz w:val="18"/>
          <w:szCs w:val="18"/>
          <w:lang w:val="es-MX"/>
        </w:rPr>
        <w:t xml:space="preserve"> de marzo de 2021</w:t>
      </w:r>
      <w:r>
        <w:rPr>
          <w:rFonts w:cs="Calibri"/>
          <w:sz w:val="18"/>
          <w:szCs w:val="18"/>
          <w:lang w:val="es-MX"/>
        </w:rPr>
        <w:t xml:space="preserve"> (de la semana epidemiológica 01</w:t>
      </w:r>
      <w:r w:rsidRPr="00FF4EBA">
        <w:rPr>
          <w:rFonts w:cs="Calibri"/>
          <w:sz w:val="18"/>
          <w:szCs w:val="18"/>
          <w:lang w:val="es-MX"/>
        </w:rPr>
        <w:t xml:space="preserve"> de 2020 hasta la semana epidemiológica 12 de 2021).</w:t>
      </w:r>
    </w:p>
  </w:footnote>
  <w:footnote w:id="6">
    <w:p w14:paraId="2BD57426" w14:textId="77777777" w:rsidR="00DE6EFC" w:rsidRPr="007E0393" w:rsidRDefault="00DE6EFC" w:rsidP="00A7540A">
      <w:pPr>
        <w:pStyle w:val="Textonotapie"/>
        <w:ind w:left="142" w:hanging="142"/>
        <w:rPr>
          <w:rFonts w:cs="Calibri"/>
          <w:sz w:val="18"/>
          <w:szCs w:val="18"/>
          <w:lang w:val="es-MX"/>
        </w:rPr>
      </w:pPr>
      <w:r w:rsidRPr="007E0393">
        <w:rPr>
          <w:rStyle w:val="Refdenotaalpie"/>
          <w:rFonts w:cs="Calibri"/>
          <w:sz w:val="18"/>
          <w:szCs w:val="18"/>
        </w:rPr>
        <w:footnoteRef/>
      </w:r>
      <w:r w:rsidRPr="007E0393">
        <w:rPr>
          <w:rFonts w:cs="Calibri"/>
          <w:sz w:val="18"/>
          <w:szCs w:val="18"/>
        </w:rPr>
        <w:t xml:space="preserve"> </w:t>
      </w:r>
      <w:r w:rsidRPr="007E0393">
        <w:rPr>
          <w:rFonts w:cs="Calibri"/>
          <w:sz w:val="18"/>
          <w:szCs w:val="18"/>
          <w:lang w:val="es-MX"/>
        </w:rPr>
        <w:t xml:space="preserve">OPS. (2020), Mejorar la vigilancia de la mortalidad por COVID-19 en América Latina y el Caribe mediante la vigilancia de la mortalidad por todas las causas - Documento de orientación. Mayo 2020. Disponible en: </w:t>
      </w:r>
      <w:hyperlink r:id="rId1" w:history="1">
        <w:r w:rsidRPr="007E0393">
          <w:rPr>
            <w:rStyle w:val="Hipervnculo"/>
            <w:rFonts w:cs="Calibri"/>
            <w:sz w:val="18"/>
            <w:szCs w:val="18"/>
          </w:rPr>
          <w:t>https://iris.paho.org/bitstream/handle/10665.2/52309/OPSIMSPHECOVID-19200035_spa.pdf?sequence=9&amp;isAllowed=y</w:t>
        </w:r>
      </w:hyperlink>
    </w:p>
  </w:footnote>
  <w:footnote w:id="7">
    <w:p w14:paraId="36D58E4D" w14:textId="77777777" w:rsidR="00DE6EFC" w:rsidRPr="007E0393" w:rsidRDefault="00DE6EFC" w:rsidP="00A7540A">
      <w:pPr>
        <w:pStyle w:val="Textonotapie"/>
        <w:ind w:left="142" w:hanging="142"/>
        <w:jc w:val="both"/>
        <w:rPr>
          <w:rFonts w:cs="Calibri"/>
          <w:sz w:val="18"/>
          <w:szCs w:val="18"/>
        </w:rPr>
      </w:pPr>
      <w:r w:rsidRPr="007E0393">
        <w:rPr>
          <w:rStyle w:val="Refdenotaalpie"/>
          <w:rFonts w:cs="Calibri"/>
          <w:sz w:val="18"/>
          <w:szCs w:val="18"/>
        </w:rPr>
        <w:footnoteRef/>
      </w:r>
      <w:r w:rsidRPr="007E0393">
        <w:rPr>
          <w:rFonts w:cs="Calibri"/>
          <w:sz w:val="18"/>
          <w:szCs w:val="18"/>
          <w:lang w:val="es-MX"/>
        </w:rPr>
        <w:t xml:space="preserve"> PAHO. (2016), Las semanas epidemiológicas comienzan en domingo y terminan en sábado; la primera semana epidemiológica del año termina, por definición, el primer sábado de enero, siempre que caiga al menos cuatro días en el mes, incluso si eso significa que esta primera semana comienza en diciembre. </w:t>
      </w:r>
      <w:r w:rsidRPr="007E0393">
        <w:rPr>
          <w:rFonts w:cs="Calibri"/>
          <w:sz w:val="18"/>
          <w:szCs w:val="18"/>
          <w:lang w:val="en-US"/>
        </w:rPr>
        <w:t xml:space="preserve">Communicable Diseases and Health Analysis (CHA), Health Information and Analysis (CHA/HA). </w:t>
      </w:r>
      <w:r w:rsidRPr="007E0393">
        <w:rPr>
          <w:rFonts w:cs="Calibri"/>
          <w:sz w:val="18"/>
          <w:szCs w:val="18"/>
          <w:lang w:val="es-MX"/>
        </w:rPr>
        <w:t>Disponible en:</w:t>
      </w:r>
      <w:r w:rsidRPr="007E0393">
        <w:rPr>
          <w:rFonts w:cs="Calibri"/>
          <w:sz w:val="18"/>
          <w:szCs w:val="18"/>
        </w:rPr>
        <w:t xml:space="preserve"> </w:t>
      </w:r>
      <w:hyperlink r:id="rId2" w:history="1">
        <w:r w:rsidRPr="007E0393">
          <w:rPr>
            <w:rStyle w:val="Hipervnculo"/>
            <w:rFonts w:cs="Calibri"/>
            <w:sz w:val="18"/>
            <w:szCs w:val="18"/>
          </w:rPr>
          <w:t>https://www.paho.org/hq/dmdocuments/2016/2016-cha-epidemiological-calendar.pdf</w:t>
        </w:r>
      </w:hyperlink>
    </w:p>
  </w:footnote>
  <w:footnote w:id="8">
    <w:p w14:paraId="39C0F82A" w14:textId="77777777" w:rsidR="00DE6EFC" w:rsidRPr="001577A1" w:rsidRDefault="00DE6EFC" w:rsidP="00823A8E">
      <w:pPr>
        <w:pStyle w:val="Textonotapie"/>
        <w:ind w:left="142" w:hanging="142"/>
        <w:jc w:val="both"/>
        <w:rPr>
          <w:lang w:val="es-MX"/>
        </w:rPr>
      </w:pPr>
      <w:r>
        <w:rPr>
          <w:rStyle w:val="Refdenotaalpie"/>
        </w:rPr>
        <w:footnoteRef/>
      </w:r>
      <w:r>
        <w:tab/>
      </w:r>
      <w:r w:rsidRPr="000E5577">
        <w:rPr>
          <w:rFonts w:cs="Arial"/>
          <w:sz w:val="18"/>
          <w:szCs w:val="18"/>
          <w:lang w:val="es-MX"/>
        </w:rPr>
        <w:t xml:space="preserve">La información </w:t>
      </w:r>
      <w:r>
        <w:rPr>
          <w:rFonts w:cs="Arial"/>
          <w:sz w:val="18"/>
          <w:szCs w:val="18"/>
          <w:lang w:val="es-MX"/>
        </w:rPr>
        <w:t>es</w:t>
      </w:r>
      <w:r w:rsidRPr="000E5577">
        <w:rPr>
          <w:rFonts w:cs="Arial"/>
          <w:sz w:val="18"/>
          <w:szCs w:val="18"/>
          <w:lang w:val="es-MX"/>
        </w:rPr>
        <w:t xml:space="preserve"> preliminar debido a que falta el proceso de confronta </w:t>
      </w:r>
      <w:r>
        <w:rPr>
          <w:rFonts w:cs="Arial"/>
          <w:sz w:val="18"/>
          <w:szCs w:val="18"/>
          <w:lang w:val="es-MX"/>
        </w:rPr>
        <w:t xml:space="preserve">con la Secretaría de Salud, </w:t>
      </w:r>
      <w:r w:rsidRPr="000E5577">
        <w:rPr>
          <w:rFonts w:cs="Arial"/>
          <w:sz w:val="18"/>
          <w:szCs w:val="18"/>
          <w:lang w:val="es-MX"/>
        </w:rPr>
        <w:t>previo a generar las cifras definitivas</w:t>
      </w:r>
      <w:r>
        <w:rPr>
          <w:rFonts w:cs="Arial"/>
          <w:sz w:val="18"/>
          <w:szCs w:val="18"/>
          <w:lang w:val="es-MX"/>
        </w:rPr>
        <w:t xml:space="preserve"> que serán publicadas</w:t>
      </w:r>
      <w:r w:rsidRPr="000E5577">
        <w:rPr>
          <w:rFonts w:cs="Arial"/>
          <w:sz w:val="18"/>
          <w:szCs w:val="18"/>
          <w:lang w:val="es-MX"/>
        </w:rPr>
        <w:t xml:space="preserve"> en octubre </w:t>
      </w:r>
      <w:r>
        <w:rPr>
          <w:rFonts w:cs="Arial"/>
          <w:sz w:val="18"/>
          <w:szCs w:val="18"/>
          <w:lang w:val="es-MX"/>
        </w:rPr>
        <w:t xml:space="preserve">de </w:t>
      </w:r>
      <w:r w:rsidRPr="000E5577">
        <w:rPr>
          <w:rFonts w:cs="Arial"/>
          <w:sz w:val="18"/>
          <w:szCs w:val="18"/>
          <w:lang w:val="es-MX"/>
        </w:rPr>
        <w:t>202</w:t>
      </w:r>
      <w:r>
        <w:rPr>
          <w:rFonts w:cs="Arial"/>
          <w:sz w:val="18"/>
          <w:szCs w:val="18"/>
          <w:lang w:val="es-MX"/>
        </w:rPr>
        <w:t>2.</w:t>
      </w:r>
    </w:p>
  </w:footnote>
  <w:footnote w:id="9">
    <w:p w14:paraId="3AFD3515" w14:textId="77777777" w:rsidR="00DE6EFC" w:rsidRPr="00987A24" w:rsidRDefault="00DE6EFC" w:rsidP="004A7D6D">
      <w:pPr>
        <w:pStyle w:val="Textonotapie"/>
        <w:ind w:left="142" w:hanging="142"/>
        <w:jc w:val="both"/>
        <w:rPr>
          <w:lang w:val="es-MX"/>
        </w:rPr>
      </w:pPr>
      <w:r>
        <w:rPr>
          <w:rStyle w:val="Refdenotaalpie"/>
        </w:rPr>
        <w:footnoteRef/>
      </w:r>
      <w:r>
        <w:t xml:space="preserve"> </w:t>
      </w:r>
      <w:r w:rsidRPr="000E5577">
        <w:rPr>
          <w:rFonts w:cs="Arial"/>
          <w:sz w:val="18"/>
          <w:szCs w:val="18"/>
          <w:lang w:val="es-MX"/>
        </w:rPr>
        <w:t xml:space="preserve">La información </w:t>
      </w:r>
      <w:r>
        <w:rPr>
          <w:rFonts w:cs="Arial"/>
          <w:sz w:val="18"/>
          <w:szCs w:val="18"/>
          <w:lang w:val="es-MX"/>
        </w:rPr>
        <w:t>es</w:t>
      </w:r>
      <w:r w:rsidRPr="000E5577">
        <w:rPr>
          <w:rFonts w:cs="Arial"/>
          <w:sz w:val="18"/>
          <w:szCs w:val="18"/>
          <w:lang w:val="es-MX"/>
        </w:rPr>
        <w:t xml:space="preserve"> preliminar debido a que falta el proceso de confronta </w:t>
      </w:r>
      <w:r>
        <w:rPr>
          <w:rFonts w:cs="Arial"/>
          <w:sz w:val="18"/>
          <w:szCs w:val="18"/>
          <w:lang w:val="es-MX"/>
        </w:rPr>
        <w:t xml:space="preserve">con la Secretaría de Salud, </w:t>
      </w:r>
      <w:r w:rsidRPr="000E5577">
        <w:rPr>
          <w:rFonts w:cs="Arial"/>
          <w:sz w:val="18"/>
          <w:szCs w:val="18"/>
          <w:lang w:val="es-MX"/>
        </w:rPr>
        <w:t>previo a generar las cifras definitivas</w:t>
      </w:r>
      <w:r>
        <w:rPr>
          <w:rFonts w:cs="Arial"/>
          <w:sz w:val="18"/>
          <w:szCs w:val="18"/>
          <w:lang w:val="es-MX"/>
        </w:rPr>
        <w:t xml:space="preserve"> que serán publicadas</w:t>
      </w:r>
      <w:r w:rsidRPr="000E5577">
        <w:rPr>
          <w:rFonts w:cs="Arial"/>
          <w:sz w:val="18"/>
          <w:szCs w:val="18"/>
          <w:lang w:val="es-MX"/>
        </w:rPr>
        <w:t xml:space="preserve"> en octubre </w:t>
      </w:r>
      <w:r>
        <w:rPr>
          <w:rFonts w:cs="Arial"/>
          <w:sz w:val="18"/>
          <w:szCs w:val="18"/>
          <w:lang w:val="es-MX"/>
        </w:rPr>
        <w:t xml:space="preserve">de </w:t>
      </w:r>
      <w:r w:rsidRPr="000E5577">
        <w:rPr>
          <w:rFonts w:cs="Arial"/>
          <w:sz w:val="18"/>
          <w:szCs w:val="18"/>
          <w:lang w:val="es-MX"/>
        </w:rPr>
        <w:t>202</w:t>
      </w:r>
      <w:r>
        <w:rPr>
          <w:rFonts w:cs="Arial"/>
          <w:sz w:val="18"/>
          <w:szCs w:val="18"/>
          <w:lang w:val="es-MX"/>
        </w:rPr>
        <w:t>1.</w:t>
      </w:r>
    </w:p>
  </w:footnote>
  <w:footnote w:id="10">
    <w:p w14:paraId="1EEA2798" w14:textId="77777777" w:rsidR="00DE6EFC" w:rsidRPr="004232F2" w:rsidRDefault="00DE6EFC" w:rsidP="00371062">
      <w:pPr>
        <w:pStyle w:val="Textonotapie"/>
        <w:ind w:left="142" w:hanging="142"/>
        <w:jc w:val="both"/>
        <w:rPr>
          <w:lang w:val="es-MX"/>
        </w:rPr>
      </w:pPr>
      <w:r>
        <w:rPr>
          <w:rStyle w:val="Refdenotaalpie"/>
        </w:rPr>
        <w:footnoteRef/>
      </w:r>
      <w:r>
        <w:t xml:space="preserve"> </w:t>
      </w:r>
      <w:r w:rsidRPr="000E5577">
        <w:rPr>
          <w:rFonts w:cs="Arial"/>
          <w:sz w:val="18"/>
          <w:szCs w:val="18"/>
        </w:rPr>
        <w:t>La tasa de</w:t>
      </w:r>
      <w:r w:rsidRPr="000E5577">
        <w:rPr>
          <w:sz w:val="18"/>
          <w:szCs w:val="18"/>
        </w:rPr>
        <w:t xml:space="preserve"> defunciones registradas por cada 10 000 habitantes se presenta como referencia para facilitar la comparación entre años. </w:t>
      </w:r>
      <w:r w:rsidRPr="00865A96">
        <w:rPr>
          <w:sz w:val="18"/>
          <w:szCs w:val="18"/>
        </w:rPr>
        <w:t>El estudio de la mortalidad requiere la consideración de las defunciones ocurridas en un año determinado.</w:t>
      </w:r>
      <w:r w:rsidRPr="000E5577">
        <w:rPr>
          <w:sz w:val="18"/>
          <w:szCs w:val="18"/>
        </w:rPr>
        <w:t xml:space="preserve"> </w:t>
      </w:r>
      <w:r w:rsidRPr="002A400D">
        <w:rPr>
          <w:sz w:val="18"/>
          <w:szCs w:val="18"/>
        </w:rPr>
        <w:t xml:space="preserve">El denominador de la tasa </w:t>
      </w:r>
      <w:r>
        <w:rPr>
          <w:sz w:val="18"/>
          <w:szCs w:val="18"/>
        </w:rPr>
        <w:t xml:space="preserve">para el periodo 2012-2019 </w:t>
      </w:r>
      <w:r w:rsidRPr="002A400D">
        <w:rPr>
          <w:sz w:val="18"/>
          <w:szCs w:val="18"/>
        </w:rPr>
        <w:t xml:space="preserve">corresponde </w:t>
      </w:r>
      <w:r w:rsidRPr="00C07FB6">
        <w:rPr>
          <w:sz w:val="18"/>
          <w:szCs w:val="18"/>
        </w:rPr>
        <w:t>a las proyecciones de población 2016-2050 de CONAPO</w:t>
      </w:r>
      <w:r>
        <w:rPr>
          <w:sz w:val="18"/>
          <w:szCs w:val="18"/>
        </w:rPr>
        <w:t xml:space="preserve"> </w:t>
      </w:r>
      <w:r w:rsidRPr="0040133A">
        <w:rPr>
          <w:sz w:val="18"/>
          <w:szCs w:val="18"/>
        </w:rPr>
        <w:t>y a la Conciliación Demográfica de México, 1950-2015</w:t>
      </w:r>
      <w:r>
        <w:rPr>
          <w:sz w:val="18"/>
          <w:szCs w:val="18"/>
        </w:rPr>
        <w:t xml:space="preserve">. Para el cálculo de la tasa de los años 2020 y 2021, ésta se ajusta a la </w:t>
      </w:r>
      <w:r w:rsidRPr="0043191A">
        <w:rPr>
          <w:sz w:val="18"/>
          <w:szCs w:val="18"/>
        </w:rPr>
        <w:t>estimación de población elaborada por el INEGI con base en el Marco de Muestreo de Viviendas</w:t>
      </w:r>
      <w:r>
        <w:rPr>
          <w:sz w:val="18"/>
          <w:szCs w:val="18"/>
        </w:rPr>
        <w:t>.</w:t>
      </w:r>
    </w:p>
  </w:footnote>
  <w:footnote w:id="11">
    <w:p w14:paraId="17FDB834" w14:textId="77777777" w:rsidR="00DE6EFC" w:rsidRPr="00E85678" w:rsidRDefault="00DE6EFC" w:rsidP="00371062">
      <w:pPr>
        <w:pStyle w:val="Textonotapie"/>
        <w:ind w:left="142" w:hanging="142"/>
        <w:jc w:val="both"/>
        <w:rPr>
          <w:lang w:val="es-MX"/>
        </w:rPr>
      </w:pPr>
      <w:r>
        <w:rPr>
          <w:rStyle w:val="Refdenotaalpie"/>
        </w:rPr>
        <w:footnoteRef/>
      </w:r>
      <w:r>
        <w:tab/>
      </w:r>
      <w:r w:rsidRPr="000E5577">
        <w:rPr>
          <w:rFonts w:cs="Arial"/>
          <w:sz w:val="18"/>
          <w:szCs w:val="18"/>
          <w:lang w:val="es-MX"/>
        </w:rPr>
        <w:t xml:space="preserve">La información </w:t>
      </w:r>
      <w:r>
        <w:rPr>
          <w:rFonts w:cs="Arial"/>
          <w:sz w:val="18"/>
          <w:szCs w:val="18"/>
          <w:lang w:val="es-MX"/>
        </w:rPr>
        <w:t>es</w:t>
      </w:r>
      <w:r w:rsidRPr="000E5577">
        <w:rPr>
          <w:rFonts w:cs="Arial"/>
          <w:sz w:val="18"/>
          <w:szCs w:val="18"/>
          <w:lang w:val="es-MX"/>
        </w:rPr>
        <w:t xml:space="preserve"> preliminar debido a que falta el proceso de confronta </w:t>
      </w:r>
      <w:r>
        <w:rPr>
          <w:rFonts w:cs="Arial"/>
          <w:sz w:val="18"/>
          <w:szCs w:val="18"/>
          <w:lang w:val="es-MX"/>
        </w:rPr>
        <w:t xml:space="preserve">con la Secretaría de Salud, </w:t>
      </w:r>
      <w:r w:rsidRPr="000E5577">
        <w:rPr>
          <w:rFonts w:cs="Arial"/>
          <w:sz w:val="18"/>
          <w:szCs w:val="18"/>
          <w:lang w:val="es-MX"/>
        </w:rPr>
        <w:t>previo a generar las cifras definitivas</w:t>
      </w:r>
      <w:r>
        <w:rPr>
          <w:rFonts w:cs="Arial"/>
          <w:sz w:val="18"/>
          <w:szCs w:val="18"/>
          <w:lang w:val="es-MX"/>
        </w:rPr>
        <w:t xml:space="preserve"> que serán publicadas</w:t>
      </w:r>
      <w:r w:rsidRPr="000E5577">
        <w:rPr>
          <w:rFonts w:cs="Arial"/>
          <w:sz w:val="18"/>
          <w:szCs w:val="18"/>
          <w:lang w:val="es-MX"/>
        </w:rPr>
        <w:t xml:space="preserve"> en octubre </w:t>
      </w:r>
      <w:r>
        <w:rPr>
          <w:rFonts w:cs="Arial"/>
          <w:sz w:val="18"/>
          <w:szCs w:val="18"/>
          <w:lang w:val="es-MX"/>
        </w:rPr>
        <w:t xml:space="preserve">de </w:t>
      </w:r>
      <w:r w:rsidRPr="000E5577">
        <w:rPr>
          <w:rFonts w:cs="Arial"/>
          <w:sz w:val="18"/>
          <w:szCs w:val="18"/>
          <w:lang w:val="es-MX"/>
        </w:rPr>
        <w:t>202</w:t>
      </w:r>
      <w:r>
        <w:rPr>
          <w:rFonts w:cs="Arial"/>
          <w:sz w:val="18"/>
          <w:szCs w:val="18"/>
          <w:lang w:val="es-MX"/>
        </w:rPr>
        <w:t>2.</w:t>
      </w:r>
    </w:p>
  </w:footnote>
  <w:footnote w:id="12">
    <w:p w14:paraId="7B906F64" w14:textId="2A2C5F39" w:rsidR="00DE6EFC" w:rsidRPr="00280963" w:rsidRDefault="00DE6EFC" w:rsidP="009B0A49">
      <w:pPr>
        <w:pStyle w:val="Textonotapie"/>
        <w:ind w:left="142" w:hanging="142"/>
        <w:rPr>
          <w:sz w:val="18"/>
          <w:szCs w:val="18"/>
          <w:lang w:val="es-MX"/>
        </w:rPr>
      </w:pPr>
      <w:r w:rsidRPr="00280963">
        <w:rPr>
          <w:rStyle w:val="Refdenotaalpie"/>
          <w:sz w:val="18"/>
          <w:szCs w:val="18"/>
        </w:rPr>
        <w:footnoteRef/>
      </w:r>
      <w:r w:rsidRPr="00280963">
        <w:rPr>
          <w:sz w:val="18"/>
          <w:szCs w:val="18"/>
        </w:rPr>
        <w:tab/>
        <w:t xml:space="preserve"> </w:t>
      </w:r>
      <w:r w:rsidRPr="00280963">
        <w:rPr>
          <w:sz w:val="18"/>
          <w:szCs w:val="18"/>
          <w:lang w:val="es-MX"/>
        </w:rPr>
        <w:t>Se excluyen 76 casos de sexo no especificado y 537 casos de edad no especificada.</w:t>
      </w:r>
    </w:p>
  </w:footnote>
  <w:footnote w:id="13">
    <w:p w14:paraId="62C16CA2" w14:textId="123A856E" w:rsidR="00DE6EFC" w:rsidRPr="005E3619" w:rsidRDefault="00DE6EFC" w:rsidP="004A7D6D">
      <w:pPr>
        <w:pStyle w:val="Textonotapie"/>
        <w:ind w:left="142" w:hanging="142"/>
        <w:jc w:val="both"/>
        <w:rPr>
          <w:lang w:val="es-MX"/>
        </w:rPr>
      </w:pPr>
      <w:r w:rsidRPr="00280963">
        <w:rPr>
          <w:rStyle w:val="Refdenotaalpie"/>
          <w:sz w:val="18"/>
          <w:szCs w:val="18"/>
        </w:rPr>
        <w:footnoteRef/>
      </w:r>
      <w:r w:rsidRPr="00280963">
        <w:rPr>
          <w:sz w:val="18"/>
          <w:szCs w:val="18"/>
        </w:rPr>
        <w:t xml:space="preserve"> El denominador para el cálculo de la tasa se ajusta a la estimación de población elaborada por el INEGI con base en el Marco de Muestreo de Viviendas, ajustada a la estructura de población del Censo de Población y Vivienda 2020.</w:t>
      </w:r>
    </w:p>
  </w:footnote>
  <w:footnote w:id="14">
    <w:p w14:paraId="0712C374" w14:textId="33AC6044" w:rsidR="00DE6EFC" w:rsidRPr="004A7D6D" w:rsidRDefault="00DE6EFC" w:rsidP="004A7D6D">
      <w:pPr>
        <w:pStyle w:val="Textonotapie"/>
        <w:ind w:left="142" w:hanging="142"/>
        <w:jc w:val="both"/>
        <w:rPr>
          <w:sz w:val="18"/>
          <w:szCs w:val="18"/>
          <w:lang w:val="es-MX"/>
        </w:rPr>
      </w:pPr>
      <w:r w:rsidRPr="004A7D6D">
        <w:rPr>
          <w:rStyle w:val="Refdenotaalpie"/>
          <w:sz w:val="18"/>
          <w:szCs w:val="18"/>
        </w:rPr>
        <w:footnoteRef/>
      </w:r>
      <w:r w:rsidRPr="004A7D6D">
        <w:rPr>
          <w:sz w:val="18"/>
          <w:szCs w:val="18"/>
        </w:rPr>
        <w:t xml:space="preserve"> El denominador para el cálculo de la tasa se ajusta a la estimación de población elaborada por el INEGI con base en el Marco de Muestreo de Viviendas, ajustada a la estructura de población del Censo de Población y Vivienda 2020.</w:t>
      </w:r>
    </w:p>
  </w:footnote>
  <w:footnote w:id="15">
    <w:p w14:paraId="466AEB01" w14:textId="7CFAED25" w:rsidR="00DE6EFC" w:rsidRPr="004A7D6D" w:rsidRDefault="00DE6EFC" w:rsidP="004A7D6D">
      <w:pPr>
        <w:pStyle w:val="Textonotapie"/>
        <w:ind w:left="142" w:hanging="142"/>
        <w:jc w:val="both"/>
        <w:rPr>
          <w:sz w:val="18"/>
          <w:szCs w:val="18"/>
          <w:lang w:val="es-MX"/>
        </w:rPr>
      </w:pPr>
      <w:r w:rsidRPr="004A7D6D">
        <w:rPr>
          <w:rStyle w:val="Refdenotaalpie"/>
          <w:sz w:val="18"/>
          <w:szCs w:val="18"/>
        </w:rPr>
        <w:footnoteRef/>
      </w:r>
      <w:r w:rsidRPr="004A7D6D">
        <w:rPr>
          <w:sz w:val="18"/>
          <w:szCs w:val="18"/>
        </w:rPr>
        <w:t xml:space="preserve"> El denominador para el cálculo de la tasa se ajusta a la estimación de población elaborada por el INEGI con base en el Marco de Muestreo de Viviendas, ajustada a la estructura de población del Censo de Población y Vivienda 2020.</w:t>
      </w:r>
    </w:p>
  </w:footnote>
  <w:footnote w:id="16">
    <w:p w14:paraId="6F0E3A9F" w14:textId="77777777" w:rsidR="00DE6EFC" w:rsidRDefault="00DE6EFC" w:rsidP="00122739">
      <w:pPr>
        <w:pStyle w:val="Textonotapie"/>
        <w:ind w:left="284" w:hanging="284"/>
        <w:jc w:val="both"/>
        <w:rPr>
          <w:rFonts w:cs="Arial"/>
          <w:sz w:val="18"/>
          <w:szCs w:val="18"/>
          <w:lang w:val="es-MX"/>
        </w:rPr>
      </w:pPr>
      <w:r>
        <w:rPr>
          <w:rStyle w:val="Refdenotaalpie"/>
        </w:rPr>
        <w:footnoteRef/>
      </w:r>
      <w:r>
        <w:tab/>
      </w:r>
      <w:r w:rsidRPr="000E5577">
        <w:rPr>
          <w:rFonts w:cs="Arial"/>
          <w:sz w:val="18"/>
          <w:szCs w:val="18"/>
          <w:lang w:val="es-MX"/>
        </w:rPr>
        <w:t xml:space="preserve">La información </w:t>
      </w:r>
      <w:r>
        <w:rPr>
          <w:rFonts w:cs="Arial"/>
          <w:sz w:val="18"/>
          <w:szCs w:val="18"/>
          <w:lang w:val="es-MX"/>
        </w:rPr>
        <w:t>es</w:t>
      </w:r>
      <w:r w:rsidRPr="000E5577">
        <w:rPr>
          <w:rFonts w:cs="Arial"/>
          <w:sz w:val="18"/>
          <w:szCs w:val="18"/>
          <w:lang w:val="es-MX"/>
        </w:rPr>
        <w:t xml:space="preserve"> preliminar debido a que falta el proceso de confronta </w:t>
      </w:r>
      <w:r>
        <w:rPr>
          <w:rFonts w:cs="Arial"/>
          <w:sz w:val="18"/>
          <w:szCs w:val="18"/>
          <w:lang w:val="es-MX"/>
        </w:rPr>
        <w:t xml:space="preserve">con la Secretaría de Salud, </w:t>
      </w:r>
      <w:r w:rsidRPr="000E5577">
        <w:rPr>
          <w:rFonts w:cs="Arial"/>
          <w:sz w:val="18"/>
          <w:szCs w:val="18"/>
          <w:lang w:val="es-MX"/>
        </w:rPr>
        <w:t>previo a generar las cifras definitivas</w:t>
      </w:r>
      <w:r>
        <w:rPr>
          <w:rFonts w:cs="Arial"/>
          <w:sz w:val="18"/>
          <w:szCs w:val="18"/>
          <w:lang w:val="es-MX"/>
        </w:rPr>
        <w:t xml:space="preserve"> que serán publicadas</w:t>
      </w:r>
      <w:r w:rsidRPr="000E5577">
        <w:rPr>
          <w:rFonts w:cs="Arial"/>
          <w:sz w:val="18"/>
          <w:szCs w:val="18"/>
          <w:lang w:val="es-MX"/>
        </w:rPr>
        <w:t xml:space="preserve"> en octubre </w:t>
      </w:r>
      <w:r>
        <w:rPr>
          <w:rFonts w:cs="Arial"/>
          <w:sz w:val="18"/>
          <w:szCs w:val="18"/>
          <w:lang w:val="es-MX"/>
        </w:rPr>
        <w:t xml:space="preserve">de </w:t>
      </w:r>
      <w:r w:rsidRPr="000E5577">
        <w:rPr>
          <w:rFonts w:cs="Arial"/>
          <w:sz w:val="18"/>
          <w:szCs w:val="18"/>
          <w:lang w:val="es-MX"/>
        </w:rPr>
        <w:t>202</w:t>
      </w:r>
      <w:r>
        <w:rPr>
          <w:rFonts w:cs="Arial"/>
          <w:sz w:val="18"/>
          <w:szCs w:val="18"/>
          <w:lang w:val="es-MX"/>
        </w:rPr>
        <w:t>2.</w:t>
      </w:r>
    </w:p>
    <w:p w14:paraId="0FEBEA2A" w14:textId="77777777" w:rsidR="00DE6EFC" w:rsidRPr="00574307" w:rsidRDefault="00DE6EFC" w:rsidP="00BF54E7">
      <w:pPr>
        <w:pStyle w:val="Textonotapie"/>
        <w:ind w:left="284"/>
        <w:jc w:val="both"/>
        <w:rPr>
          <w:lang w:val="es-MX"/>
        </w:rPr>
      </w:pPr>
      <w:r w:rsidRPr="000E5577">
        <w:rPr>
          <w:rFonts w:cs="Arial"/>
          <w:sz w:val="18"/>
          <w:szCs w:val="18"/>
        </w:rPr>
        <w:t>La tasa de</w:t>
      </w:r>
      <w:r w:rsidRPr="000E5577">
        <w:rPr>
          <w:sz w:val="18"/>
          <w:szCs w:val="18"/>
        </w:rPr>
        <w:t xml:space="preserve"> defunciones registradas por cada 10 000 habitantes se presenta como referencia para facilitar la comparación entre años. </w:t>
      </w:r>
      <w:r w:rsidRPr="00865A96">
        <w:rPr>
          <w:sz w:val="18"/>
          <w:szCs w:val="18"/>
        </w:rPr>
        <w:t>El estudio de la mortalidad requiere la consideración de las defunciones ocurridas en un año determinado.</w:t>
      </w:r>
      <w:r w:rsidRPr="000E5577">
        <w:rPr>
          <w:sz w:val="18"/>
          <w:szCs w:val="18"/>
        </w:rPr>
        <w:t xml:space="preserve"> </w:t>
      </w:r>
      <w:r w:rsidRPr="002A400D">
        <w:rPr>
          <w:sz w:val="18"/>
          <w:szCs w:val="18"/>
        </w:rPr>
        <w:t xml:space="preserve">El denominador de la tasa </w:t>
      </w:r>
      <w:r>
        <w:rPr>
          <w:sz w:val="18"/>
          <w:szCs w:val="18"/>
        </w:rPr>
        <w:t xml:space="preserve">para el periodo 1990-2019 </w:t>
      </w:r>
      <w:r w:rsidRPr="002A400D">
        <w:rPr>
          <w:sz w:val="18"/>
          <w:szCs w:val="18"/>
        </w:rPr>
        <w:t xml:space="preserve">corresponde </w:t>
      </w:r>
      <w:r w:rsidRPr="00C07FB6">
        <w:rPr>
          <w:sz w:val="18"/>
          <w:szCs w:val="18"/>
        </w:rPr>
        <w:t>a las proyecciones de población 2016-2050 de CONAPO</w:t>
      </w:r>
      <w:r>
        <w:rPr>
          <w:sz w:val="18"/>
          <w:szCs w:val="18"/>
        </w:rPr>
        <w:t xml:space="preserve"> </w:t>
      </w:r>
      <w:r w:rsidRPr="0040133A">
        <w:rPr>
          <w:sz w:val="18"/>
          <w:szCs w:val="18"/>
        </w:rPr>
        <w:t>y a la Conciliación Demográfica de México, 1950-2015</w:t>
      </w:r>
      <w:r>
        <w:rPr>
          <w:sz w:val="18"/>
          <w:szCs w:val="18"/>
        </w:rPr>
        <w:t xml:space="preserve">. Para el cálculo de la tasa de los años 2020 y 2021, ésta se ajusta a la </w:t>
      </w:r>
      <w:r w:rsidRPr="0043191A">
        <w:rPr>
          <w:sz w:val="18"/>
          <w:szCs w:val="18"/>
        </w:rPr>
        <w:t>estimación de población elaborada por el INEGI con base en el Marco de Muestreo de Viviendas</w:t>
      </w:r>
      <w:r>
        <w:rPr>
          <w:sz w:val="18"/>
          <w:szCs w:val="18"/>
        </w:rPr>
        <w:t>.</w:t>
      </w:r>
    </w:p>
  </w:footnote>
  <w:footnote w:id="17">
    <w:p w14:paraId="6882FF3C" w14:textId="77777777" w:rsidR="00DE6EFC" w:rsidRPr="00BF54E7" w:rsidRDefault="00DE6EFC" w:rsidP="00BF54E7">
      <w:pPr>
        <w:pStyle w:val="Textonotapie"/>
        <w:ind w:left="142" w:hanging="142"/>
        <w:rPr>
          <w:sz w:val="18"/>
          <w:szCs w:val="18"/>
          <w:lang w:val="es-MX"/>
        </w:rPr>
      </w:pPr>
      <w:r w:rsidRPr="00BF54E7">
        <w:rPr>
          <w:rStyle w:val="Refdenotaalpie"/>
          <w:sz w:val="18"/>
          <w:szCs w:val="18"/>
        </w:rPr>
        <w:footnoteRef/>
      </w:r>
      <w:r w:rsidRPr="00BF54E7">
        <w:rPr>
          <w:sz w:val="18"/>
          <w:szCs w:val="18"/>
        </w:rPr>
        <w:t xml:space="preserve"> </w:t>
      </w:r>
      <w:bookmarkStart w:id="6" w:name="_Hlk80453888"/>
      <w:r w:rsidRPr="00BF54E7">
        <w:rPr>
          <w:sz w:val="18"/>
          <w:szCs w:val="18"/>
        </w:rPr>
        <w:t>Se excluyen 76 casos de sexo no especificado a nivel nacional.</w:t>
      </w:r>
      <w:bookmarkEnd w:id="6"/>
    </w:p>
  </w:footnote>
  <w:footnote w:id="18">
    <w:p w14:paraId="0486808F" w14:textId="77777777" w:rsidR="00DE6EFC" w:rsidRPr="00BF54E7" w:rsidRDefault="00DE6EFC">
      <w:pPr>
        <w:pStyle w:val="Textonotapie"/>
        <w:rPr>
          <w:sz w:val="18"/>
          <w:szCs w:val="18"/>
          <w:lang w:val="es-MX"/>
        </w:rPr>
      </w:pPr>
      <w:r w:rsidRPr="00BF54E7">
        <w:rPr>
          <w:rStyle w:val="Refdenotaalpie"/>
          <w:sz w:val="18"/>
          <w:szCs w:val="18"/>
        </w:rPr>
        <w:footnoteRef/>
      </w:r>
      <w:r w:rsidRPr="00BF54E7">
        <w:rPr>
          <w:sz w:val="18"/>
          <w:szCs w:val="18"/>
        </w:rPr>
        <w:t xml:space="preserve"> Se excluyen 7</w:t>
      </w:r>
      <w:r>
        <w:rPr>
          <w:sz w:val="18"/>
          <w:szCs w:val="18"/>
        </w:rPr>
        <w:t>2</w:t>
      </w:r>
      <w:r w:rsidRPr="00BF54E7">
        <w:rPr>
          <w:sz w:val="18"/>
          <w:szCs w:val="18"/>
        </w:rPr>
        <w:t xml:space="preserve"> casos de sexo no especificado</w:t>
      </w:r>
      <w:r>
        <w:rPr>
          <w:sz w:val="18"/>
          <w:szCs w:val="18"/>
        </w:rPr>
        <w:t xml:space="preserve"> y 754 con entidad de ocurrencia no especificada, así como 4 casos con ambas variables no especificadas</w:t>
      </w:r>
      <w:r w:rsidRPr="00BF54E7">
        <w:rPr>
          <w:sz w:val="18"/>
          <w:szCs w:val="18"/>
        </w:rPr>
        <w:t>.</w:t>
      </w:r>
    </w:p>
  </w:footnote>
  <w:footnote w:id="19">
    <w:p w14:paraId="36FEA6AC" w14:textId="77777777" w:rsidR="00DE6EFC" w:rsidRPr="00BF54E7" w:rsidRDefault="00DE6EFC">
      <w:pPr>
        <w:pStyle w:val="Textonotapie"/>
        <w:rPr>
          <w:sz w:val="18"/>
          <w:szCs w:val="18"/>
          <w:lang w:val="es-MX"/>
        </w:rPr>
      </w:pPr>
      <w:r w:rsidRPr="00BF54E7">
        <w:rPr>
          <w:rStyle w:val="Refdenotaalpie"/>
          <w:sz w:val="18"/>
          <w:szCs w:val="18"/>
        </w:rPr>
        <w:footnoteRef/>
      </w:r>
      <w:r w:rsidRPr="00BF54E7">
        <w:rPr>
          <w:sz w:val="18"/>
          <w:szCs w:val="18"/>
        </w:rPr>
        <w:t xml:space="preserve"> </w:t>
      </w:r>
      <w:r w:rsidRPr="004202E8">
        <w:rPr>
          <w:sz w:val="18"/>
          <w:szCs w:val="18"/>
        </w:rPr>
        <w:t>Se excluyen casos no especificados en las siguientes variables: 1909 en entidad de residencia habitual, 25 en sexo, 51 en sexo y en entidad de residencia habitual, así como 413 con residencia habitual en el extranjero.</w:t>
      </w:r>
    </w:p>
  </w:footnote>
  <w:footnote w:id="20">
    <w:p w14:paraId="624CDB37" w14:textId="77777777" w:rsidR="00DE6EFC" w:rsidRPr="003E5ADA" w:rsidRDefault="00DE6EFC" w:rsidP="00AD71D7">
      <w:pPr>
        <w:pStyle w:val="Textonotapie"/>
        <w:jc w:val="both"/>
      </w:pPr>
      <w:r w:rsidRPr="003E5ADA">
        <w:rPr>
          <w:rStyle w:val="Refdenotaalpie"/>
          <w:sz w:val="18"/>
        </w:rPr>
        <w:footnoteRef/>
      </w:r>
      <w:r w:rsidRPr="003E5ADA">
        <w:rPr>
          <w:sz w:val="18"/>
        </w:rPr>
        <w:t xml:space="preserve"> Excluye casos con entidad de residencia habitual no especificada y los de personas fallecidas con residencia habitual en el extranjero</w:t>
      </w:r>
      <w:r>
        <w:rPr>
          <w:sz w:val="18"/>
        </w:rPr>
        <w:t>.</w:t>
      </w:r>
    </w:p>
  </w:footnote>
  <w:footnote w:id="21">
    <w:p w14:paraId="3982B8CE" w14:textId="77777777" w:rsidR="00DE6EFC" w:rsidRPr="00FF4EBA" w:rsidRDefault="00DE6EFC" w:rsidP="00FF4EBA">
      <w:pPr>
        <w:pStyle w:val="Sinespaciado"/>
        <w:ind w:left="142" w:hanging="142"/>
        <w:rPr>
          <w:rFonts w:cstheme="minorHAnsi"/>
          <w:sz w:val="18"/>
          <w:szCs w:val="18"/>
        </w:rPr>
      </w:pPr>
      <w:r w:rsidRPr="00FF4EBA">
        <w:rPr>
          <w:rStyle w:val="Refdenotaalpie"/>
          <w:rFonts w:cstheme="minorHAnsi"/>
          <w:sz w:val="18"/>
          <w:szCs w:val="18"/>
        </w:rPr>
        <w:footnoteRef/>
      </w:r>
      <w:r w:rsidRPr="00FF4EBA">
        <w:rPr>
          <w:rFonts w:cstheme="minorHAnsi"/>
          <w:sz w:val="18"/>
          <w:szCs w:val="18"/>
        </w:rPr>
        <w:t xml:space="preserve"> </w:t>
      </w:r>
      <w:r w:rsidRPr="00FF4EBA">
        <w:rPr>
          <w:rFonts w:cstheme="minorHAnsi"/>
          <w:i/>
          <w:sz w:val="18"/>
          <w:szCs w:val="18"/>
        </w:rPr>
        <w:t>Mejorar la vigilancia de la mortalidad por COVID-19 en América Latina y el Caribe mediante la vigilancia de la mortalidad por todas las causas.</w:t>
      </w:r>
      <w:r w:rsidRPr="00FF4EBA">
        <w:rPr>
          <w:rFonts w:cstheme="minorHAnsi"/>
          <w:sz w:val="18"/>
          <w:szCs w:val="18"/>
        </w:rPr>
        <w:t xml:space="preserve"> </w:t>
      </w:r>
      <w:hyperlink r:id="rId3" w:history="1">
        <w:r w:rsidRPr="00FF4EBA">
          <w:rPr>
            <w:rStyle w:val="Hipervnculo"/>
            <w:rFonts w:cstheme="minorHAnsi"/>
            <w:bCs/>
            <w:sz w:val="18"/>
            <w:szCs w:val="18"/>
          </w:rPr>
          <w:t>https://iris.paho.org/bitstream/handle/10665.2/52309/OPSIMSPHECOVID-19200035_spa.pdf?sequence=9&amp;isAllowed=y</w:t>
        </w:r>
      </w:hyperlink>
    </w:p>
  </w:footnote>
  <w:footnote w:id="22">
    <w:p w14:paraId="66F878EC" w14:textId="77777777" w:rsidR="00DE6EFC" w:rsidRPr="00FF4EBA" w:rsidRDefault="00DE6EFC" w:rsidP="00FF4EBA">
      <w:pPr>
        <w:pStyle w:val="Sinespaciado"/>
        <w:ind w:left="142" w:hanging="142"/>
        <w:rPr>
          <w:rFonts w:cstheme="minorHAnsi"/>
          <w:sz w:val="18"/>
          <w:szCs w:val="18"/>
        </w:rPr>
      </w:pPr>
      <w:r w:rsidRPr="00FF4EBA">
        <w:rPr>
          <w:rStyle w:val="Refdenotaalpie"/>
          <w:rFonts w:cstheme="minorHAnsi"/>
          <w:sz w:val="18"/>
          <w:szCs w:val="18"/>
        </w:rPr>
        <w:footnoteRef/>
      </w:r>
      <w:r w:rsidRPr="00FF4EBA">
        <w:rPr>
          <w:rFonts w:cstheme="minorHAnsi"/>
          <w:sz w:val="18"/>
          <w:szCs w:val="18"/>
        </w:rPr>
        <w:t xml:space="preserve"> Las semanas epidemiológicas inician los domingos y terminan los sábados.</w:t>
      </w:r>
    </w:p>
  </w:footnote>
  <w:footnote w:id="23">
    <w:p w14:paraId="6543D784" w14:textId="77777777" w:rsidR="00DE6EFC" w:rsidRPr="00FF4EBA" w:rsidRDefault="00DE6EFC" w:rsidP="00FF4EBA">
      <w:pPr>
        <w:pStyle w:val="Textonotapie"/>
        <w:ind w:left="142" w:hanging="142"/>
        <w:jc w:val="both"/>
        <w:rPr>
          <w:rFonts w:cstheme="minorHAnsi"/>
          <w:sz w:val="18"/>
          <w:szCs w:val="18"/>
        </w:rPr>
      </w:pPr>
      <w:r w:rsidRPr="00FF4EBA">
        <w:rPr>
          <w:rStyle w:val="Refdenotaalpie"/>
          <w:rFonts w:cstheme="minorHAnsi"/>
          <w:sz w:val="18"/>
          <w:szCs w:val="18"/>
        </w:rPr>
        <w:footnoteRef/>
      </w:r>
      <w:r w:rsidRPr="00FF4EBA">
        <w:rPr>
          <w:rFonts w:cstheme="minorHAnsi"/>
          <w:sz w:val="18"/>
          <w:szCs w:val="18"/>
        </w:rPr>
        <w:t xml:space="preserve"> </w:t>
      </w:r>
      <w:r w:rsidRPr="00FF4EBA">
        <w:rPr>
          <w:rFonts w:cs="Calibri"/>
          <w:sz w:val="18"/>
          <w:szCs w:val="18"/>
          <w:lang w:val="es-MX"/>
        </w:rPr>
        <w:t xml:space="preserve">Defunciones con fecha de ocurrencia del </w:t>
      </w:r>
      <w:r>
        <w:rPr>
          <w:rFonts w:cs="Calibri"/>
          <w:sz w:val="18"/>
          <w:szCs w:val="18"/>
          <w:lang w:val="es-MX"/>
        </w:rPr>
        <w:t>29 de diciembre de 2019 al 27</w:t>
      </w:r>
      <w:r w:rsidRPr="00FF4EBA">
        <w:rPr>
          <w:rFonts w:cs="Calibri"/>
          <w:sz w:val="18"/>
          <w:szCs w:val="18"/>
          <w:lang w:val="es-MX"/>
        </w:rPr>
        <w:t xml:space="preserve"> de marzo de 2021</w:t>
      </w:r>
      <w:r>
        <w:rPr>
          <w:rFonts w:cs="Calibri"/>
          <w:sz w:val="18"/>
          <w:szCs w:val="18"/>
          <w:lang w:val="es-MX"/>
        </w:rPr>
        <w:t xml:space="preserve"> (de la semana epidemiológica 01</w:t>
      </w:r>
      <w:r w:rsidRPr="00FF4EBA">
        <w:rPr>
          <w:rFonts w:cs="Calibri"/>
          <w:sz w:val="18"/>
          <w:szCs w:val="18"/>
          <w:lang w:val="es-MX"/>
        </w:rPr>
        <w:t xml:space="preserve"> de 2020 hasta la semana epidemiológica 12 de 2021).</w:t>
      </w:r>
      <w:r>
        <w:rPr>
          <w:rFonts w:cs="Calibri"/>
          <w:sz w:val="18"/>
          <w:szCs w:val="18"/>
          <w:lang w:val="es-MX"/>
        </w:rPr>
        <w:t xml:space="preserve"> </w:t>
      </w:r>
      <w:r w:rsidRPr="00FF4EBA">
        <w:rPr>
          <w:rFonts w:cstheme="minorHAnsi"/>
          <w:sz w:val="18"/>
          <w:szCs w:val="18"/>
        </w:rPr>
        <w:t>Las defunciones esperadas de la semana epidemiológica 53 de 2020 fueron estimadas con base en el máximo valor de la semana 52 de los años 2015 a 2019, debido a que no existe dicha semana en el canal endémico 2015-2019.</w:t>
      </w:r>
    </w:p>
  </w:footnote>
  <w:footnote w:id="24">
    <w:p w14:paraId="76AFBE5D" w14:textId="77777777" w:rsidR="00DE6EFC" w:rsidRPr="00FF4EBA" w:rsidRDefault="00DE6EFC" w:rsidP="00D33402">
      <w:pPr>
        <w:pStyle w:val="Sinespaciado"/>
        <w:ind w:left="142" w:hanging="142"/>
        <w:jc w:val="both"/>
        <w:rPr>
          <w:rFonts w:cstheme="minorHAnsi"/>
          <w:sz w:val="18"/>
          <w:szCs w:val="18"/>
        </w:rPr>
      </w:pPr>
      <w:r w:rsidRPr="00FF4EBA">
        <w:rPr>
          <w:rStyle w:val="Refdenotaalpie"/>
          <w:rFonts w:cstheme="minorHAnsi"/>
          <w:sz w:val="18"/>
          <w:szCs w:val="18"/>
        </w:rPr>
        <w:footnoteRef/>
      </w:r>
      <w:r w:rsidRPr="00FF4EBA">
        <w:rPr>
          <w:rFonts w:cstheme="minorHAnsi"/>
          <w:sz w:val="18"/>
          <w:szCs w:val="18"/>
        </w:rPr>
        <w:t xml:space="preserve"> </w:t>
      </w:r>
      <w:r w:rsidRPr="00FF4EBA">
        <w:rPr>
          <w:rFonts w:cs="Calibri"/>
          <w:sz w:val="18"/>
          <w:szCs w:val="18"/>
          <w:lang w:val="es-MX"/>
        </w:rPr>
        <w:t xml:space="preserve">Defunciones con fecha de ocurrencia del </w:t>
      </w:r>
      <w:r>
        <w:rPr>
          <w:rFonts w:cs="Calibri"/>
          <w:sz w:val="18"/>
          <w:szCs w:val="18"/>
          <w:lang w:val="es-MX"/>
        </w:rPr>
        <w:t>29 de diciembre de 2019 al 27</w:t>
      </w:r>
      <w:r w:rsidRPr="00FF4EBA">
        <w:rPr>
          <w:rFonts w:cs="Calibri"/>
          <w:sz w:val="18"/>
          <w:szCs w:val="18"/>
          <w:lang w:val="es-MX"/>
        </w:rPr>
        <w:t xml:space="preserve"> de marzo de 2021</w:t>
      </w:r>
      <w:r>
        <w:rPr>
          <w:rFonts w:cs="Calibri"/>
          <w:sz w:val="18"/>
          <w:szCs w:val="18"/>
          <w:lang w:val="es-MX"/>
        </w:rPr>
        <w:t xml:space="preserve"> (de la semana epidemiológica 01</w:t>
      </w:r>
      <w:r w:rsidRPr="00FF4EBA">
        <w:rPr>
          <w:rFonts w:cs="Calibri"/>
          <w:sz w:val="18"/>
          <w:szCs w:val="18"/>
          <w:lang w:val="es-MX"/>
        </w:rPr>
        <w:t xml:space="preserve"> de 2020 hasta la semana epidemiológica 12 de 2021).</w:t>
      </w:r>
    </w:p>
  </w:footnote>
  <w:footnote w:id="25">
    <w:p w14:paraId="4F26E6B4" w14:textId="77777777" w:rsidR="00DE6EFC" w:rsidRPr="00476123" w:rsidRDefault="00DE6EFC" w:rsidP="00FF4EBA">
      <w:pPr>
        <w:pStyle w:val="Textonotapie"/>
        <w:ind w:left="142" w:hanging="142"/>
        <w:rPr>
          <w:rFonts w:cstheme="minorHAnsi"/>
          <w:sz w:val="18"/>
          <w:szCs w:val="18"/>
          <w:lang w:val="es-MX"/>
        </w:rPr>
      </w:pPr>
      <w:r w:rsidRPr="00FF4EBA">
        <w:rPr>
          <w:rStyle w:val="Refdenotaalpie"/>
          <w:rFonts w:cstheme="minorHAnsi"/>
          <w:sz w:val="18"/>
          <w:szCs w:val="18"/>
        </w:rPr>
        <w:footnoteRef/>
      </w:r>
      <w:r w:rsidRPr="00FF4EBA">
        <w:rPr>
          <w:rFonts w:cstheme="minorHAnsi"/>
          <w:sz w:val="18"/>
          <w:szCs w:val="18"/>
        </w:rPr>
        <w:t xml:space="preserve"> </w:t>
      </w:r>
      <w:r w:rsidRPr="00FF4EBA">
        <w:rPr>
          <w:rFonts w:cstheme="minorHAnsi"/>
          <w:bCs/>
          <w:i/>
          <w:sz w:val="18"/>
          <w:szCs w:val="18"/>
        </w:rPr>
        <w:t xml:space="preserve">Mejorar la vigilancia de la mortalidad por COVID-19 en América Latina y el Caribe mediante la vigilancia de la mortalidad por todas las causas. </w:t>
      </w:r>
      <w:hyperlink r:id="rId4" w:history="1">
        <w:r w:rsidRPr="00FF4EBA">
          <w:rPr>
            <w:rStyle w:val="Hipervnculo"/>
            <w:rFonts w:cstheme="minorHAnsi"/>
            <w:bCs/>
            <w:sz w:val="18"/>
            <w:szCs w:val="18"/>
          </w:rPr>
          <w:t>https://iris.paho.org/bitstream/handle/10665.2/52309/OPSIMSPHECOVID-19200035_spa.pdf?sequence=9&amp;isAllowed=y</w:t>
        </w:r>
      </w:hyperlink>
    </w:p>
  </w:footnote>
  <w:footnote w:id="26">
    <w:p w14:paraId="226D570B" w14:textId="77777777" w:rsidR="00DE6EFC" w:rsidRPr="005A71C2" w:rsidRDefault="00DE6EFC" w:rsidP="007A1A31">
      <w:pPr>
        <w:pStyle w:val="Textonotapie"/>
        <w:ind w:left="142" w:hanging="142"/>
        <w:jc w:val="both"/>
        <w:rPr>
          <w:rFonts w:ascii="Arial" w:hAnsi="Arial" w:cs="Arial"/>
          <w:sz w:val="16"/>
          <w:szCs w:val="16"/>
        </w:rPr>
      </w:pPr>
      <w:r w:rsidRPr="00476123">
        <w:rPr>
          <w:rStyle w:val="Refdenotaalpie"/>
          <w:rFonts w:cstheme="minorHAnsi"/>
          <w:sz w:val="18"/>
          <w:szCs w:val="18"/>
        </w:rPr>
        <w:footnoteRef/>
      </w:r>
      <w:r w:rsidRPr="00476123">
        <w:rPr>
          <w:rFonts w:cstheme="minorHAnsi"/>
          <w:sz w:val="18"/>
          <w:szCs w:val="18"/>
        </w:rPr>
        <w:t xml:space="preserve"> </w:t>
      </w:r>
      <w:r w:rsidRPr="00FF4EBA">
        <w:rPr>
          <w:rFonts w:cs="Calibri"/>
          <w:sz w:val="18"/>
          <w:szCs w:val="18"/>
          <w:lang w:val="es-MX"/>
        </w:rPr>
        <w:t xml:space="preserve">Defunciones con fecha de ocurrencia del </w:t>
      </w:r>
      <w:r>
        <w:rPr>
          <w:rFonts w:cs="Calibri"/>
          <w:sz w:val="18"/>
          <w:szCs w:val="18"/>
          <w:lang w:val="es-MX"/>
        </w:rPr>
        <w:t>29 de diciembre de 2019 al 27</w:t>
      </w:r>
      <w:r w:rsidRPr="00FF4EBA">
        <w:rPr>
          <w:rFonts w:cs="Calibri"/>
          <w:sz w:val="18"/>
          <w:szCs w:val="18"/>
          <w:lang w:val="es-MX"/>
        </w:rPr>
        <w:t xml:space="preserve"> de marzo de 2021</w:t>
      </w:r>
      <w:r>
        <w:rPr>
          <w:rFonts w:cs="Calibri"/>
          <w:sz w:val="18"/>
          <w:szCs w:val="18"/>
          <w:lang w:val="es-MX"/>
        </w:rPr>
        <w:t xml:space="preserve"> (de la semana epidemiológica 01</w:t>
      </w:r>
      <w:r w:rsidRPr="00FF4EBA">
        <w:rPr>
          <w:rFonts w:cs="Calibri"/>
          <w:sz w:val="18"/>
          <w:szCs w:val="18"/>
          <w:lang w:val="es-MX"/>
        </w:rPr>
        <w:t xml:space="preserve"> de 2020 hasta la semana epidemiológica 12 de 2021).</w:t>
      </w:r>
    </w:p>
  </w:footnote>
  <w:footnote w:id="27">
    <w:p w14:paraId="57B0F7B1" w14:textId="77777777" w:rsidR="00DE6EFC" w:rsidRPr="004A7D6D" w:rsidRDefault="00DE6EFC">
      <w:pPr>
        <w:pStyle w:val="Textonotapie"/>
        <w:rPr>
          <w:sz w:val="18"/>
          <w:szCs w:val="18"/>
        </w:rPr>
      </w:pPr>
      <w:r w:rsidRPr="004A7D6D">
        <w:rPr>
          <w:rStyle w:val="Refdenotaalpie"/>
          <w:sz w:val="18"/>
          <w:szCs w:val="18"/>
        </w:rPr>
        <w:footnoteRef/>
      </w:r>
      <w:r w:rsidRPr="004A7D6D">
        <w:rPr>
          <w:sz w:val="18"/>
          <w:szCs w:val="18"/>
        </w:rPr>
        <w:t xml:space="preserve"> Se excluyen 4 894 casos de entidad de ocurrencia no especificada.</w:t>
      </w:r>
    </w:p>
  </w:footnote>
  <w:footnote w:id="28">
    <w:p w14:paraId="3BF6B00C" w14:textId="77777777" w:rsidR="00DE6EFC" w:rsidRPr="004A7D6D" w:rsidRDefault="00DE6EFC" w:rsidP="00FD1117">
      <w:pPr>
        <w:pStyle w:val="Textonotapie"/>
        <w:rPr>
          <w:sz w:val="18"/>
          <w:szCs w:val="18"/>
        </w:rPr>
      </w:pPr>
      <w:r w:rsidRPr="004A7D6D">
        <w:rPr>
          <w:rStyle w:val="Refdenotaalpie"/>
          <w:sz w:val="18"/>
          <w:szCs w:val="18"/>
        </w:rPr>
        <w:footnoteRef/>
      </w:r>
      <w:r w:rsidRPr="004A7D6D">
        <w:rPr>
          <w:sz w:val="18"/>
          <w:szCs w:val="18"/>
        </w:rPr>
        <w:t xml:space="preserve"> Se excluyen 13 735 casos de entidad de residencia habitual en el extranjero o no especificada.</w:t>
      </w:r>
    </w:p>
  </w:footnote>
  <w:footnote w:id="29">
    <w:p w14:paraId="3B1B3212" w14:textId="77777777" w:rsidR="00DE6EFC" w:rsidRPr="004A7D6D" w:rsidRDefault="00DE6EFC" w:rsidP="004A7D6D">
      <w:pPr>
        <w:ind w:left="142" w:hanging="142"/>
        <w:rPr>
          <w:rFonts w:cstheme="minorHAnsi"/>
          <w:color w:val="1F497D"/>
          <w:sz w:val="18"/>
          <w:szCs w:val="18"/>
          <w:lang w:val="es-MX"/>
        </w:rPr>
      </w:pPr>
      <w:r w:rsidRPr="004A7D6D">
        <w:rPr>
          <w:rStyle w:val="Refdenotaalpie"/>
          <w:rFonts w:cstheme="minorHAnsi"/>
          <w:sz w:val="18"/>
          <w:szCs w:val="18"/>
        </w:rPr>
        <w:footnoteRef/>
      </w:r>
      <w:r w:rsidRPr="004A7D6D">
        <w:rPr>
          <w:rFonts w:cstheme="minorHAnsi"/>
          <w:sz w:val="18"/>
          <w:szCs w:val="18"/>
        </w:rPr>
        <w:t xml:space="preserve"> Datos tomados del Boletín Epidemiológico, Sistema Nacional de Vigilancia Epidemiológica, Dirección General de Epidemiología, Secretaría de Salud, Número 50, Volumen 36. Disponible en: </w:t>
      </w:r>
      <w:hyperlink r:id="rId5" w:history="1">
        <w:r w:rsidRPr="004A7D6D">
          <w:rPr>
            <w:rStyle w:val="Hipervnculo"/>
            <w:rFonts w:cstheme="minorHAnsi"/>
            <w:sz w:val="18"/>
            <w:szCs w:val="18"/>
          </w:rPr>
          <w:t>https://www.gob.mx/cms/uploads/attachment/file/518439/BSEMANAL_50.pdf</w:t>
        </w:r>
      </w:hyperlink>
    </w:p>
    <w:p w14:paraId="1D5C9E2E" w14:textId="0F7CD3FA" w:rsidR="00DE6EFC" w:rsidRPr="004A7D6D" w:rsidRDefault="00DE6EFC" w:rsidP="004A7D6D">
      <w:pPr>
        <w:pStyle w:val="Textonotapie"/>
        <w:ind w:left="142" w:hanging="142"/>
        <w:rPr>
          <w:rFonts w:cstheme="minorHAnsi"/>
          <w:sz w:val="18"/>
          <w:szCs w:val="18"/>
        </w:rPr>
      </w:pPr>
      <w:r>
        <w:rPr>
          <w:rFonts w:cstheme="minorHAnsi"/>
          <w:sz w:val="18"/>
          <w:szCs w:val="18"/>
        </w:rPr>
        <w:t xml:space="preserve">   </w:t>
      </w:r>
      <w:r w:rsidRPr="004A7D6D">
        <w:rPr>
          <w:rFonts w:cstheme="minorHAnsi"/>
          <w:sz w:val="18"/>
          <w:szCs w:val="18"/>
        </w:rPr>
        <w:t>*Correspondientes a 2019</w:t>
      </w:r>
      <w:r>
        <w:rPr>
          <w:rFonts w:cstheme="minorHAnsi"/>
          <w:sz w:val="18"/>
          <w:szCs w:val="18"/>
        </w:rPr>
        <w:t>.</w:t>
      </w:r>
    </w:p>
  </w:footnote>
  <w:footnote w:id="30">
    <w:p w14:paraId="052D02B0" w14:textId="77777777" w:rsidR="00DE6EFC" w:rsidRPr="003A7D11" w:rsidRDefault="00DE6EFC" w:rsidP="004A7D6D">
      <w:pPr>
        <w:pStyle w:val="Textonotapie"/>
        <w:ind w:left="142" w:hanging="142"/>
        <w:rPr>
          <w:rFonts w:ascii="Arial" w:hAnsi="Arial" w:cs="Arial"/>
          <w:sz w:val="16"/>
        </w:rPr>
      </w:pPr>
      <w:r w:rsidRPr="004A7D6D">
        <w:rPr>
          <w:rStyle w:val="Refdenotaalpie"/>
          <w:rFonts w:cstheme="minorHAnsi"/>
          <w:sz w:val="18"/>
          <w:szCs w:val="18"/>
        </w:rPr>
        <w:footnoteRef/>
      </w:r>
      <w:r w:rsidRPr="004A7D6D">
        <w:rPr>
          <w:rFonts w:cstheme="minorHAnsi"/>
          <w:sz w:val="18"/>
          <w:szCs w:val="18"/>
        </w:rPr>
        <w:t xml:space="preserve"> Datos tomados del Calendario Epidemiológico 2021, Dirección General de Epidemiología, Subsecretaría de Prevención y Promoción Social, Secretaría de Salud. Disponible en: </w:t>
      </w:r>
      <w:hyperlink r:id="rId6" w:history="1">
        <w:r w:rsidRPr="004A7D6D">
          <w:rPr>
            <w:rStyle w:val="Hipervnculo"/>
            <w:rFonts w:cstheme="minorHAnsi"/>
            <w:sz w:val="18"/>
            <w:szCs w:val="18"/>
          </w:rPr>
          <w:t>http://www.slpsalud.gob.mx/transparenciaadmon/saludpublica/2021/Enero/CALENDARIO2021.pdf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E6E7" w14:textId="4888D55D" w:rsidR="00DE6EFC" w:rsidRPr="00CE3882" w:rsidRDefault="00DE6EFC" w:rsidP="00570FE5">
    <w:pPr>
      <w:tabs>
        <w:tab w:val="left" w:pos="5103"/>
      </w:tabs>
      <w:spacing w:line="265" w:lineRule="exact"/>
      <w:ind w:right="49"/>
      <w:jc w:val="right"/>
      <w:rPr>
        <w:rFonts w:ascii="Arial" w:eastAsia="Arial" w:hAnsi="Arial" w:cs="Arial"/>
        <w:sz w:val="24"/>
        <w:szCs w:val="24"/>
      </w:rPr>
    </w:pPr>
    <w:r w:rsidRPr="00CE3882">
      <w:rPr>
        <w:noProof/>
        <w:lang w:val="es-MX" w:eastAsia="es-MX"/>
      </w:rPr>
      <w:drawing>
        <wp:anchor distT="0" distB="0" distL="114300" distR="114300" simplePos="0" relativeHeight="251665408" behindDoc="0" locked="0" layoutInCell="1" allowOverlap="1" wp14:anchorId="1DF34FEB" wp14:editId="1A4DAF75">
          <wp:simplePos x="0" y="0"/>
          <wp:positionH relativeFrom="margin">
            <wp:align>left</wp:align>
          </wp:positionH>
          <wp:positionV relativeFrom="margin">
            <wp:posOffset>-951783</wp:posOffset>
          </wp:positionV>
          <wp:extent cx="676275" cy="701675"/>
          <wp:effectExtent l="0" t="0" r="9525" b="3175"/>
          <wp:wrapSquare wrapText="bothSides"/>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3882">
      <w:rPr>
        <w:rFonts w:ascii="Arial" w:hAnsi="Arial"/>
        <w:b/>
        <w:color w:val="002060"/>
        <w:sz w:val="24"/>
      </w:rPr>
      <w:t>COMUNICADO</w:t>
    </w:r>
    <w:r w:rsidRPr="00CE3882">
      <w:rPr>
        <w:rFonts w:ascii="Arial" w:hAnsi="Arial"/>
        <w:b/>
        <w:color w:val="002060"/>
        <w:spacing w:val="-11"/>
        <w:sz w:val="24"/>
      </w:rPr>
      <w:t xml:space="preserve"> </w:t>
    </w:r>
    <w:r w:rsidRPr="00CE3882">
      <w:rPr>
        <w:rFonts w:ascii="Arial" w:hAnsi="Arial"/>
        <w:b/>
        <w:color w:val="002060"/>
        <w:sz w:val="24"/>
      </w:rPr>
      <w:t>DE</w:t>
    </w:r>
    <w:r w:rsidRPr="00CE3882">
      <w:rPr>
        <w:rFonts w:ascii="Arial" w:hAnsi="Arial"/>
        <w:b/>
        <w:color w:val="002060"/>
        <w:spacing w:val="-11"/>
        <w:sz w:val="24"/>
      </w:rPr>
      <w:t xml:space="preserve"> P</w:t>
    </w:r>
    <w:r w:rsidRPr="00CE3882">
      <w:rPr>
        <w:rFonts w:ascii="Arial" w:hAnsi="Arial"/>
        <w:b/>
        <w:color w:val="002060"/>
        <w:spacing w:val="-1"/>
        <w:sz w:val="24"/>
      </w:rPr>
      <w:t>RENSA</w:t>
    </w:r>
    <w:r w:rsidRPr="00CE3882">
      <w:rPr>
        <w:rFonts w:ascii="Arial" w:hAnsi="Arial"/>
        <w:b/>
        <w:color w:val="002060"/>
        <w:spacing w:val="-11"/>
        <w:sz w:val="24"/>
      </w:rPr>
      <w:t xml:space="preserve"> </w:t>
    </w:r>
    <w:r w:rsidRPr="00CE3882">
      <w:rPr>
        <w:rFonts w:ascii="Arial" w:hAnsi="Arial"/>
        <w:b/>
        <w:color w:val="002060"/>
        <w:sz w:val="24"/>
      </w:rPr>
      <w:t>NÚM.</w:t>
    </w:r>
    <w:r w:rsidRPr="00DE6EFC">
      <w:rPr>
        <w:rFonts w:ascii="Arial" w:hAnsi="Arial"/>
        <w:b/>
        <w:color w:val="002060"/>
        <w:sz w:val="24"/>
      </w:rPr>
      <w:t xml:space="preserve"> </w:t>
    </w:r>
    <w:r w:rsidR="00F41C29">
      <w:rPr>
        <w:rFonts w:ascii="Arial" w:hAnsi="Arial"/>
        <w:b/>
        <w:color w:val="002060"/>
        <w:sz w:val="24"/>
      </w:rPr>
      <w:t>499</w:t>
    </w:r>
    <w:r w:rsidRPr="00CE3882">
      <w:rPr>
        <w:rFonts w:ascii="Arial" w:hAnsi="Arial"/>
        <w:b/>
        <w:color w:val="002060"/>
        <w:sz w:val="24"/>
      </w:rPr>
      <w:t>/</w:t>
    </w:r>
    <w:r>
      <w:rPr>
        <w:rFonts w:ascii="Arial" w:hAnsi="Arial"/>
        <w:b/>
        <w:color w:val="002060"/>
        <w:sz w:val="24"/>
      </w:rPr>
      <w:t>21</w:t>
    </w:r>
  </w:p>
  <w:p w14:paraId="75311258" w14:textId="77777777" w:rsidR="00DE6EFC" w:rsidRPr="00BA6E95" w:rsidRDefault="00DE6EFC" w:rsidP="00BA6E95">
    <w:pPr>
      <w:tabs>
        <w:tab w:val="center" w:pos="5018"/>
        <w:tab w:val="right" w:pos="10037"/>
      </w:tabs>
      <w:ind w:right="49"/>
      <w:jc w:val="right"/>
      <w:rPr>
        <w:rFonts w:ascii="Arial"/>
        <w:b/>
        <w:color w:val="002060"/>
        <w:sz w:val="24"/>
      </w:rPr>
    </w:pPr>
    <w:r w:rsidRPr="00DE6EFC">
      <w:rPr>
        <w:rFonts w:ascii="Arial"/>
        <w:b/>
        <w:color w:val="002060"/>
        <w:sz w:val="24"/>
      </w:rPr>
      <w:t>25</w:t>
    </w:r>
    <w:r w:rsidRPr="00DE6EFC">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Pr>
        <w:rFonts w:ascii="Arial"/>
        <w:b/>
        <w:color w:val="002060"/>
        <w:sz w:val="24"/>
      </w:rPr>
      <w:t>AGOSTO</w:t>
    </w:r>
    <w:r w:rsidRPr="00CE3882">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sidRPr="00CE3882">
      <w:rPr>
        <w:rFonts w:ascii="Arial"/>
        <w:b/>
        <w:color w:val="002060"/>
        <w:sz w:val="24"/>
      </w:rPr>
      <w:t>202</w:t>
    </w:r>
    <w:r>
      <w:rPr>
        <w:rFonts w:ascii="Arial"/>
        <w:b/>
        <w:color w:val="002060"/>
        <w:sz w:val="24"/>
      </w:rPr>
      <w:t>1</w:t>
    </w:r>
  </w:p>
  <w:p w14:paraId="76999F6B" w14:textId="3631A833" w:rsidR="00DE6EFC" w:rsidRDefault="00DE6EFC" w:rsidP="00A25D01">
    <w:pPr>
      <w:ind w:right="49"/>
      <w:jc w:val="right"/>
      <w:rPr>
        <w:rFonts w:ascii="Arial" w:hAnsi="Arial"/>
        <w:b/>
        <w:color w:val="002060"/>
        <w:sz w:val="24"/>
      </w:rPr>
    </w:pPr>
    <w:r w:rsidRPr="00CE3882">
      <w:rPr>
        <w:rFonts w:ascii="Arial" w:hAnsi="Arial"/>
        <w:b/>
        <w:color w:val="002060"/>
        <w:sz w:val="24"/>
      </w:rPr>
      <w:t>PÁGINA</w:t>
    </w:r>
    <w:r w:rsidRPr="00CE3882">
      <w:rPr>
        <w:rFonts w:ascii="Arial" w:hAnsi="Arial"/>
        <w:b/>
        <w:color w:val="002060"/>
        <w:spacing w:val="-13"/>
        <w:sz w:val="24"/>
      </w:rPr>
      <w:t xml:space="preserve"> </w:t>
    </w:r>
    <w:r w:rsidRPr="00CE3882">
      <w:fldChar w:fldCharType="begin"/>
    </w:r>
    <w:r w:rsidRPr="00CE3882">
      <w:rPr>
        <w:rFonts w:ascii="Arial" w:hAnsi="Arial"/>
        <w:b/>
        <w:color w:val="002060"/>
        <w:sz w:val="24"/>
      </w:rPr>
      <w:instrText xml:space="preserve"> PAGE </w:instrText>
    </w:r>
    <w:r w:rsidRPr="00CE3882">
      <w:fldChar w:fldCharType="separate"/>
    </w:r>
    <w:r>
      <w:rPr>
        <w:rFonts w:ascii="Arial" w:hAnsi="Arial"/>
        <w:b/>
        <w:noProof/>
        <w:color w:val="002060"/>
        <w:sz w:val="24"/>
      </w:rPr>
      <w:t>3</w:t>
    </w:r>
    <w:r w:rsidRPr="00CE3882">
      <w:fldChar w:fldCharType="end"/>
    </w:r>
    <w:r w:rsidRPr="00CE3882">
      <w:rPr>
        <w:rFonts w:ascii="Arial" w:hAnsi="Arial"/>
        <w:b/>
        <w:color w:val="002060"/>
        <w:sz w:val="24"/>
      </w:rPr>
      <w:t>/</w:t>
    </w:r>
    <w:r>
      <w:rPr>
        <w:rFonts w:ascii="Arial" w:hAnsi="Arial"/>
        <w:b/>
        <w:color w:val="002060"/>
        <w:sz w:val="24"/>
      </w:rPr>
      <w:t>3</w:t>
    </w:r>
  </w:p>
  <w:p w14:paraId="7E85C9F9" w14:textId="77777777" w:rsidR="00DE6EFC" w:rsidRDefault="00DE6EFC" w:rsidP="000C095E">
    <w:pPr>
      <w:ind w:right="49"/>
      <w:jc w:val="center"/>
      <w:rPr>
        <w:rFonts w:ascii="Arial" w:eastAsia="Arial" w:hAnsi="Arial" w:cs="Arial"/>
        <w:sz w:val="24"/>
        <w:szCs w:val="24"/>
      </w:rPr>
    </w:pPr>
  </w:p>
  <w:p w14:paraId="6DA24A45" w14:textId="77777777" w:rsidR="00DE6EFC" w:rsidRDefault="00DE6EFC">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F10E" w14:textId="77777777" w:rsidR="00DE6EFC" w:rsidRDefault="00DE6EFC" w:rsidP="0088364A">
    <w:pPr>
      <w:tabs>
        <w:tab w:val="left" w:pos="5103"/>
      </w:tabs>
      <w:spacing w:line="265" w:lineRule="exact"/>
      <w:ind w:right="49"/>
      <w:jc w:val="right"/>
      <w:rPr>
        <w:rFonts w:ascii="Arial" w:hAnsi="Arial"/>
        <w:b/>
        <w:color w:val="002060"/>
        <w:sz w:val="24"/>
      </w:rPr>
    </w:pPr>
    <w:r w:rsidRPr="00CE3882">
      <w:rPr>
        <w:noProof/>
        <w:lang w:val="es-MX" w:eastAsia="es-MX"/>
      </w:rPr>
      <w:drawing>
        <wp:anchor distT="0" distB="0" distL="114300" distR="114300" simplePos="0" relativeHeight="251673600" behindDoc="0" locked="0" layoutInCell="1" allowOverlap="1" wp14:anchorId="49EB787D" wp14:editId="697A2F92">
          <wp:simplePos x="0" y="0"/>
          <wp:positionH relativeFrom="margin">
            <wp:align>center</wp:align>
          </wp:positionH>
          <wp:positionV relativeFrom="margin">
            <wp:posOffset>-892810</wp:posOffset>
          </wp:positionV>
          <wp:extent cx="676275" cy="701675"/>
          <wp:effectExtent l="0" t="0" r="9525" b="3175"/>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C963AD" w14:textId="77777777" w:rsidR="00DE6EFC" w:rsidRDefault="00DE6EFC" w:rsidP="000C095E">
    <w:pPr>
      <w:ind w:right="49"/>
      <w:jc w:val="center"/>
      <w:rPr>
        <w:rFonts w:ascii="Arial" w:eastAsia="Arial" w:hAnsi="Arial" w:cs="Arial"/>
        <w:sz w:val="24"/>
        <w:szCs w:val="24"/>
      </w:rPr>
    </w:pPr>
  </w:p>
  <w:p w14:paraId="6401C986" w14:textId="77777777" w:rsidR="00DE6EFC" w:rsidRDefault="00DE6EFC" w:rsidP="000C095E">
    <w:pPr>
      <w:ind w:right="49"/>
      <w:jc w:val="center"/>
      <w:rPr>
        <w:rFonts w:ascii="Arial" w:eastAsia="Arial" w:hAnsi="Arial" w:cs="Arial"/>
        <w:sz w:val="24"/>
        <w:szCs w:val="24"/>
      </w:rPr>
    </w:pPr>
  </w:p>
  <w:p w14:paraId="339D062D" w14:textId="77777777" w:rsidR="00DE6EFC" w:rsidRDefault="00DE6EFC" w:rsidP="000C095E">
    <w:pPr>
      <w:ind w:right="49"/>
      <w:jc w:val="center"/>
      <w:rPr>
        <w:rFonts w:ascii="Arial" w:eastAsia="Arial" w:hAnsi="Arial" w:cs="Arial"/>
        <w:sz w:val="24"/>
        <w:szCs w:val="24"/>
      </w:rPr>
    </w:pPr>
  </w:p>
  <w:p w14:paraId="2A02C6CA" w14:textId="77777777" w:rsidR="00DE6EFC" w:rsidRDefault="00DE6EFC">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C6B1" w14:textId="77777777" w:rsidR="00DE6EFC" w:rsidRDefault="00DE6EFC" w:rsidP="0088364A">
    <w:pPr>
      <w:tabs>
        <w:tab w:val="left" w:pos="5103"/>
      </w:tabs>
      <w:spacing w:line="265" w:lineRule="exact"/>
      <w:ind w:right="49"/>
      <w:jc w:val="right"/>
      <w:rPr>
        <w:rFonts w:ascii="Arial" w:hAnsi="Arial"/>
        <w:b/>
        <w:color w:val="002060"/>
        <w:sz w:val="24"/>
      </w:rPr>
    </w:pPr>
    <w:r w:rsidRPr="00CE3882">
      <w:rPr>
        <w:noProof/>
        <w:lang w:val="es-MX" w:eastAsia="es-MX"/>
      </w:rPr>
      <w:drawing>
        <wp:anchor distT="0" distB="0" distL="114300" distR="114300" simplePos="0" relativeHeight="251671552" behindDoc="0" locked="0" layoutInCell="1" allowOverlap="1" wp14:anchorId="0F7FDDEB" wp14:editId="377126BC">
          <wp:simplePos x="0" y="0"/>
          <wp:positionH relativeFrom="margin">
            <wp:align>center</wp:align>
          </wp:positionH>
          <wp:positionV relativeFrom="margin">
            <wp:posOffset>-892810</wp:posOffset>
          </wp:positionV>
          <wp:extent cx="676275" cy="701675"/>
          <wp:effectExtent l="0" t="0" r="9525" b="3175"/>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B5642C" w14:textId="77777777" w:rsidR="00DE6EFC" w:rsidRDefault="00DE6EFC" w:rsidP="000C095E">
    <w:pPr>
      <w:ind w:right="49"/>
      <w:jc w:val="center"/>
      <w:rPr>
        <w:rFonts w:ascii="Arial" w:eastAsia="Arial" w:hAnsi="Arial" w:cs="Arial"/>
        <w:sz w:val="24"/>
        <w:szCs w:val="24"/>
      </w:rPr>
    </w:pPr>
  </w:p>
  <w:p w14:paraId="47D0A6CE" w14:textId="77777777" w:rsidR="00DE6EFC" w:rsidRDefault="00DE6EFC" w:rsidP="000C095E">
    <w:pPr>
      <w:ind w:right="49"/>
      <w:jc w:val="center"/>
      <w:rPr>
        <w:rFonts w:ascii="Arial" w:eastAsia="Arial" w:hAnsi="Arial" w:cs="Arial"/>
        <w:sz w:val="24"/>
        <w:szCs w:val="24"/>
      </w:rPr>
    </w:pPr>
  </w:p>
  <w:p w14:paraId="2A9BF6DE" w14:textId="77777777" w:rsidR="00DE6EFC" w:rsidRDefault="00DE6EFC" w:rsidP="000C095E">
    <w:pPr>
      <w:ind w:right="49"/>
      <w:jc w:val="center"/>
      <w:rPr>
        <w:rFonts w:ascii="Arial" w:eastAsia="Arial" w:hAnsi="Arial" w:cs="Arial"/>
        <w:sz w:val="24"/>
        <w:szCs w:val="24"/>
      </w:rPr>
    </w:pPr>
  </w:p>
  <w:p w14:paraId="3C5A67CF" w14:textId="77777777" w:rsidR="00DE6EFC" w:rsidRDefault="00DE6EFC">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6E4C"/>
    <w:multiLevelType w:val="hybridMultilevel"/>
    <w:tmpl w:val="5EA2D9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3833BA"/>
    <w:multiLevelType w:val="multilevel"/>
    <w:tmpl w:val="080A001F"/>
    <w:lvl w:ilvl="0">
      <w:start w:val="1"/>
      <w:numFmt w:val="decimal"/>
      <w:lvlText w:val="%1."/>
      <w:lvlJc w:val="left"/>
      <w:pPr>
        <w:ind w:left="502"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1109FE"/>
    <w:multiLevelType w:val="hybridMultilevel"/>
    <w:tmpl w:val="F21E01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BD7478"/>
    <w:multiLevelType w:val="hybridMultilevel"/>
    <w:tmpl w:val="DA8CE816"/>
    <w:lvl w:ilvl="0" w:tplc="080A000F">
      <w:start w:val="1"/>
      <w:numFmt w:val="decimal"/>
      <w:lvlText w:val="%1."/>
      <w:lvlJc w:val="left"/>
      <w:pPr>
        <w:ind w:left="6313" w:hanging="360"/>
      </w:pPr>
    </w:lvl>
    <w:lvl w:ilvl="1" w:tplc="080A0019">
      <w:start w:val="1"/>
      <w:numFmt w:val="lowerLetter"/>
      <w:lvlText w:val="%2."/>
      <w:lvlJc w:val="left"/>
      <w:pPr>
        <w:ind w:left="7033" w:hanging="360"/>
      </w:pPr>
    </w:lvl>
    <w:lvl w:ilvl="2" w:tplc="080A001B" w:tentative="1">
      <w:start w:val="1"/>
      <w:numFmt w:val="lowerRoman"/>
      <w:lvlText w:val="%3."/>
      <w:lvlJc w:val="right"/>
      <w:pPr>
        <w:ind w:left="7753" w:hanging="180"/>
      </w:pPr>
    </w:lvl>
    <w:lvl w:ilvl="3" w:tplc="080A000F" w:tentative="1">
      <w:start w:val="1"/>
      <w:numFmt w:val="decimal"/>
      <w:lvlText w:val="%4."/>
      <w:lvlJc w:val="left"/>
      <w:pPr>
        <w:ind w:left="8473" w:hanging="360"/>
      </w:pPr>
    </w:lvl>
    <w:lvl w:ilvl="4" w:tplc="080A0019" w:tentative="1">
      <w:start w:val="1"/>
      <w:numFmt w:val="lowerLetter"/>
      <w:lvlText w:val="%5."/>
      <w:lvlJc w:val="left"/>
      <w:pPr>
        <w:ind w:left="9193" w:hanging="360"/>
      </w:pPr>
    </w:lvl>
    <w:lvl w:ilvl="5" w:tplc="080A001B" w:tentative="1">
      <w:start w:val="1"/>
      <w:numFmt w:val="lowerRoman"/>
      <w:lvlText w:val="%6."/>
      <w:lvlJc w:val="right"/>
      <w:pPr>
        <w:ind w:left="9913" w:hanging="180"/>
      </w:pPr>
    </w:lvl>
    <w:lvl w:ilvl="6" w:tplc="080A000F" w:tentative="1">
      <w:start w:val="1"/>
      <w:numFmt w:val="decimal"/>
      <w:lvlText w:val="%7."/>
      <w:lvlJc w:val="left"/>
      <w:pPr>
        <w:ind w:left="10633" w:hanging="360"/>
      </w:pPr>
    </w:lvl>
    <w:lvl w:ilvl="7" w:tplc="080A0019" w:tentative="1">
      <w:start w:val="1"/>
      <w:numFmt w:val="lowerLetter"/>
      <w:lvlText w:val="%8."/>
      <w:lvlJc w:val="left"/>
      <w:pPr>
        <w:ind w:left="11353" w:hanging="360"/>
      </w:pPr>
    </w:lvl>
    <w:lvl w:ilvl="8" w:tplc="080A001B" w:tentative="1">
      <w:start w:val="1"/>
      <w:numFmt w:val="lowerRoman"/>
      <w:lvlText w:val="%9."/>
      <w:lvlJc w:val="right"/>
      <w:pPr>
        <w:ind w:left="12073" w:hanging="180"/>
      </w:pPr>
    </w:lvl>
  </w:abstractNum>
  <w:abstractNum w:abstractNumId="4" w15:restartNumberingAfterBreak="0">
    <w:nsid w:val="1B745653"/>
    <w:multiLevelType w:val="hybridMultilevel"/>
    <w:tmpl w:val="01821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1F0DEF"/>
    <w:multiLevelType w:val="hybridMultilevel"/>
    <w:tmpl w:val="70944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953BDC"/>
    <w:multiLevelType w:val="multilevel"/>
    <w:tmpl w:val="4030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02B7C"/>
    <w:multiLevelType w:val="hybridMultilevel"/>
    <w:tmpl w:val="67FE0282"/>
    <w:lvl w:ilvl="0" w:tplc="64BE30FA">
      <w:start w:val="3"/>
      <w:numFmt w:val="bullet"/>
      <w:lvlText w:val="•"/>
      <w:lvlJc w:val="left"/>
      <w:pPr>
        <w:ind w:left="786" w:hanging="360"/>
      </w:pPr>
      <w:rPr>
        <w:rFonts w:ascii="SymbolMT" w:eastAsia="Times New Roman" w:hAnsi="SymbolMT" w:cs="SymbolMT" w:hint="default"/>
        <w:sz w:val="16"/>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8" w15:restartNumberingAfterBreak="0">
    <w:nsid w:val="248E26AD"/>
    <w:multiLevelType w:val="hybridMultilevel"/>
    <w:tmpl w:val="D0BA2C90"/>
    <w:lvl w:ilvl="0" w:tplc="0FBE2F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BA2C4B"/>
    <w:multiLevelType w:val="hybridMultilevel"/>
    <w:tmpl w:val="7BFCC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D93635"/>
    <w:multiLevelType w:val="hybridMultilevel"/>
    <w:tmpl w:val="A9B634EA"/>
    <w:lvl w:ilvl="0" w:tplc="4EA2143A">
      <w:start w:val="1"/>
      <w:numFmt w:val="bullet"/>
      <w:lvlText w:val=""/>
      <w:lvlJc w:val="left"/>
      <w:pPr>
        <w:ind w:left="823" w:hanging="283"/>
      </w:pPr>
      <w:rPr>
        <w:rFonts w:ascii="Symbol" w:eastAsia="Symbol" w:hAnsi="Symbol" w:hint="default"/>
        <w:w w:val="99"/>
        <w:sz w:val="24"/>
        <w:szCs w:val="24"/>
      </w:rPr>
    </w:lvl>
    <w:lvl w:ilvl="1" w:tplc="6810AB0A">
      <w:start w:val="1"/>
      <w:numFmt w:val="bullet"/>
      <w:lvlText w:val=""/>
      <w:lvlJc w:val="left"/>
      <w:pPr>
        <w:ind w:left="1112" w:hanging="357"/>
      </w:pPr>
      <w:rPr>
        <w:rFonts w:ascii="Symbol" w:eastAsia="Symbol" w:hAnsi="Symbol" w:hint="default"/>
        <w:sz w:val="24"/>
        <w:szCs w:val="24"/>
      </w:rPr>
    </w:lvl>
    <w:lvl w:ilvl="2" w:tplc="298898CE">
      <w:start w:val="1"/>
      <w:numFmt w:val="bullet"/>
      <w:lvlText w:val="•"/>
      <w:lvlJc w:val="left"/>
      <w:pPr>
        <w:ind w:left="2179" w:hanging="357"/>
      </w:pPr>
      <w:rPr>
        <w:rFonts w:hint="default"/>
      </w:rPr>
    </w:lvl>
    <w:lvl w:ilvl="3" w:tplc="AE9AB87C">
      <w:start w:val="1"/>
      <w:numFmt w:val="bullet"/>
      <w:lvlText w:val="•"/>
      <w:lvlJc w:val="left"/>
      <w:pPr>
        <w:ind w:left="3247" w:hanging="357"/>
      </w:pPr>
      <w:rPr>
        <w:rFonts w:hint="default"/>
      </w:rPr>
    </w:lvl>
    <w:lvl w:ilvl="4" w:tplc="23B42078">
      <w:start w:val="1"/>
      <w:numFmt w:val="bullet"/>
      <w:lvlText w:val="•"/>
      <w:lvlJc w:val="left"/>
      <w:pPr>
        <w:ind w:left="4314" w:hanging="357"/>
      </w:pPr>
      <w:rPr>
        <w:rFonts w:hint="default"/>
      </w:rPr>
    </w:lvl>
    <w:lvl w:ilvl="5" w:tplc="0F802342">
      <w:start w:val="1"/>
      <w:numFmt w:val="bullet"/>
      <w:lvlText w:val="•"/>
      <w:lvlJc w:val="left"/>
      <w:pPr>
        <w:ind w:left="5382" w:hanging="357"/>
      </w:pPr>
      <w:rPr>
        <w:rFonts w:hint="default"/>
      </w:rPr>
    </w:lvl>
    <w:lvl w:ilvl="6" w:tplc="228CA712">
      <w:start w:val="1"/>
      <w:numFmt w:val="bullet"/>
      <w:lvlText w:val="•"/>
      <w:lvlJc w:val="left"/>
      <w:pPr>
        <w:ind w:left="6449" w:hanging="357"/>
      </w:pPr>
      <w:rPr>
        <w:rFonts w:hint="default"/>
      </w:rPr>
    </w:lvl>
    <w:lvl w:ilvl="7" w:tplc="0AA6EC88">
      <w:start w:val="1"/>
      <w:numFmt w:val="bullet"/>
      <w:lvlText w:val="•"/>
      <w:lvlJc w:val="left"/>
      <w:pPr>
        <w:ind w:left="7517" w:hanging="357"/>
      </w:pPr>
      <w:rPr>
        <w:rFonts w:hint="default"/>
      </w:rPr>
    </w:lvl>
    <w:lvl w:ilvl="8" w:tplc="BB58A67A">
      <w:start w:val="1"/>
      <w:numFmt w:val="bullet"/>
      <w:lvlText w:val="•"/>
      <w:lvlJc w:val="left"/>
      <w:pPr>
        <w:ind w:left="8584" w:hanging="357"/>
      </w:pPr>
      <w:rPr>
        <w:rFonts w:hint="default"/>
      </w:rPr>
    </w:lvl>
  </w:abstractNum>
  <w:abstractNum w:abstractNumId="11" w15:restartNumberingAfterBreak="0">
    <w:nsid w:val="2DE44555"/>
    <w:multiLevelType w:val="multilevel"/>
    <w:tmpl w:val="0148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B6F6D"/>
    <w:multiLevelType w:val="hybridMultilevel"/>
    <w:tmpl w:val="28DA97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A4A52"/>
    <w:multiLevelType w:val="hybridMultilevel"/>
    <w:tmpl w:val="BC38208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6F0749"/>
    <w:multiLevelType w:val="hybridMultilevel"/>
    <w:tmpl w:val="36FCA9B8"/>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1C3DC1"/>
    <w:multiLevelType w:val="hybridMultilevel"/>
    <w:tmpl w:val="D0B449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F17F25"/>
    <w:multiLevelType w:val="hybridMultilevel"/>
    <w:tmpl w:val="62EC5BB2"/>
    <w:lvl w:ilvl="0" w:tplc="3D3485EA">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3C0E220D"/>
    <w:multiLevelType w:val="hybridMultilevel"/>
    <w:tmpl w:val="BE041D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C7063B"/>
    <w:multiLevelType w:val="hybridMultilevel"/>
    <w:tmpl w:val="87624122"/>
    <w:lvl w:ilvl="0" w:tplc="1DEAE1D2">
      <w:start w:val="1"/>
      <w:numFmt w:val="bullet"/>
      <w:lvlText w:val=""/>
      <w:lvlJc w:val="left"/>
      <w:pPr>
        <w:tabs>
          <w:tab w:val="num" w:pos="720"/>
        </w:tabs>
        <w:ind w:left="720" w:hanging="360"/>
      </w:pPr>
      <w:rPr>
        <w:rFonts w:ascii="Wingdings" w:hAnsi="Wingdings" w:hint="default"/>
      </w:rPr>
    </w:lvl>
    <w:lvl w:ilvl="1" w:tplc="B8EA9EA4" w:tentative="1">
      <w:start w:val="1"/>
      <w:numFmt w:val="bullet"/>
      <w:lvlText w:val=""/>
      <w:lvlJc w:val="left"/>
      <w:pPr>
        <w:tabs>
          <w:tab w:val="num" w:pos="1440"/>
        </w:tabs>
        <w:ind w:left="1440" w:hanging="360"/>
      </w:pPr>
      <w:rPr>
        <w:rFonts w:ascii="Wingdings" w:hAnsi="Wingdings" w:hint="default"/>
      </w:rPr>
    </w:lvl>
    <w:lvl w:ilvl="2" w:tplc="9E5A76D2" w:tentative="1">
      <w:start w:val="1"/>
      <w:numFmt w:val="bullet"/>
      <w:lvlText w:val=""/>
      <w:lvlJc w:val="left"/>
      <w:pPr>
        <w:tabs>
          <w:tab w:val="num" w:pos="2160"/>
        </w:tabs>
        <w:ind w:left="2160" w:hanging="360"/>
      </w:pPr>
      <w:rPr>
        <w:rFonts w:ascii="Wingdings" w:hAnsi="Wingdings" w:hint="default"/>
      </w:rPr>
    </w:lvl>
    <w:lvl w:ilvl="3" w:tplc="D332DB18" w:tentative="1">
      <w:start w:val="1"/>
      <w:numFmt w:val="bullet"/>
      <w:lvlText w:val=""/>
      <w:lvlJc w:val="left"/>
      <w:pPr>
        <w:tabs>
          <w:tab w:val="num" w:pos="2880"/>
        </w:tabs>
        <w:ind w:left="2880" w:hanging="360"/>
      </w:pPr>
      <w:rPr>
        <w:rFonts w:ascii="Wingdings" w:hAnsi="Wingdings" w:hint="default"/>
      </w:rPr>
    </w:lvl>
    <w:lvl w:ilvl="4" w:tplc="DDACCBF0" w:tentative="1">
      <w:start w:val="1"/>
      <w:numFmt w:val="bullet"/>
      <w:lvlText w:val=""/>
      <w:lvlJc w:val="left"/>
      <w:pPr>
        <w:tabs>
          <w:tab w:val="num" w:pos="3600"/>
        </w:tabs>
        <w:ind w:left="3600" w:hanging="360"/>
      </w:pPr>
      <w:rPr>
        <w:rFonts w:ascii="Wingdings" w:hAnsi="Wingdings" w:hint="default"/>
      </w:rPr>
    </w:lvl>
    <w:lvl w:ilvl="5" w:tplc="3D02C720" w:tentative="1">
      <w:start w:val="1"/>
      <w:numFmt w:val="bullet"/>
      <w:lvlText w:val=""/>
      <w:lvlJc w:val="left"/>
      <w:pPr>
        <w:tabs>
          <w:tab w:val="num" w:pos="4320"/>
        </w:tabs>
        <w:ind w:left="4320" w:hanging="360"/>
      </w:pPr>
      <w:rPr>
        <w:rFonts w:ascii="Wingdings" w:hAnsi="Wingdings" w:hint="default"/>
      </w:rPr>
    </w:lvl>
    <w:lvl w:ilvl="6" w:tplc="9A9A7DE4" w:tentative="1">
      <w:start w:val="1"/>
      <w:numFmt w:val="bullet"/>
      <w:lvlText w:val=""/>
      <w:lvlJc w:val="left"/>
      <w:pPr>
        <w:tabs>
          <w:tab w:val="num" w:pos="5040"/>
        </w:tabs>
        <w:ind w:left="5040" w:hanging="360"/>
      </w:pPr>
      <w:rPr>
        <w:rFonts w:ascii="Wingdings" w:hAnsi="Wingdings" w:hint="default"/>
      </w:rPr>
    </w:lvl>
    <w:lvl w:ilvl="7" w:tplc="22F2EAC8" w:tentative="1">
      <w:start w:val="1"/>
      <w:numFmt w:val="bullet"/>
      <w:lvlText w:val=""/>
      <w:lvlJc w:val="left"/>
      <w:pPr>
        <w:tabs>
          <w:tab w:val="num" w:pos="5760"/>
        </w:tabs>
        <w:ind w:left="5760" w:hanging="360"/>
      </w:pPr>
      <w:rPr>
        <w:rFonts w:ascii="Wingdings" w:hAnsi="Wingdings" w:hint="default"/>
      </w:rPr>
    </w:lvl>
    <w:lvl w:ilvl="8" w:tplc="AC444E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D038BC"/>
    <w:multiLevelType w:val="hybridMultilevel"/>
    <w:tmpl w:val="69B49C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E862E5"/>
    <w:multiLevelType w:val="hybridMultilevel"/>
    <w:tmpl w:val="6D50F4D2"/>
    <w:lvl w:ilvl="0" w:tplc="CC268D8A">
      <w:start w:val="1"/>
      <w:numFmt w:val="bullet"/>
      <w:lvlText w:val="•"/>
      <w:lvlJc w:val="left"/>
      <w:pPr>
        <w:tabs>
          <w:tab w:val="num" w:pos="720"/>
        </w:tabs>
        <w:ind w:left="720" w:hanging="360"/>
      </w:pPr>
      <w:rPr>
        <w:rFonts w:ascii="Arial" w:hAnsi="Arial" w:hint="default"/>
      </w:rPr>
    </w:lvl>
    <w:lvl w:ilvl="1" w:tplc="90B6FE82" w:tentative="1">
      <w:start w:val="1"/>
      <w:numFmt w:val="bullet"/>
      <w:lvlText w:val="•"/>
      <w:lvlJc w:val="left"/>
      <w:pPr>
        <w:tabs>
          <w:tab w:val="num" w:pos="1440"/>
        </w:tabs>
        <w:ind w:left="1440" w:hanging="360"/>
      </w:pPr>
      <w:rPr>
        <w:rFonts w:ascii="Arial" w:hAnsi="Arial" w:hint="default"/>
      </w:rPr>
    </w:lvl>
    <w:lvl w:ilvl="2" w:tplc="776CD9D2" w:tentative="1">
      <w:start w:val="1"/>
      <w:numFmt w:val="bullet"/>
      <w:lvlText w:val="•"/>
      <w:lvlJc w:val="left"/>
      <w:pPr>
        <w:tabs>
          <w:tab w:val="num" w:pos="2160"/>
        </w:tabs>
        <w:ind w:left="2160" w:hanging="360"/>
      </w:pPr>
      <w:rPr>
        <w:rFonts w:ascii="Arial" w:hAnsi="Arial" w:hint="default"/>
      </w:rPr>
    </w:lvl>
    <w:lvl w:ilvl="3" w:tplc="0B983020" w:tentative="1">
      <w:start w:val="1"/>
      <w:numFmt w:val="bullet"/>
      <w:lvlText w:val="•"/>
      <w:lvlJc w:val="left"/>
      <w:pPr>
        <w:tabs>
          <w:tab w:val="num" w:pos="2880"/>
        </w:tabs>
        <w:ind w:left="2880" w:hanging="360"/>
      </w:pPr>
      <w:rPr>
        <w:rFonts w:ascii="Arial" w:hAnsi="Arial" w:hint="default"/>
      </w:rPr>
    </w:lvl>
    <w:lvl w:ilvl="4" w:tplc="C3DC6054" w:tentative="1">
      <w:start w:val="1"/>
      <w:numFmt w:val="bullet"/>
      <w:lvlText w:val="•"/>
      <w:lvlJc w:val="left"/>
      <w:pPr>
        <w:tabs>
          <w:tab w:val="num" w:pos="3600"/>
        </w:tabs>
        <w:ind w:left="3600" w:hanging="360"/>
      </w:pPr>
      <w:rPr>
        <w:rFonts w:ascii="Arial" w:hAnsi="Arial" w:hint="default"/>
      </w:rPr>
    </w:lvl>
    <w:lvl w:ilvl="5" w:tplc="0FF819D2" w:tentative="1">
      <w:start w:val="1"/>
      <w:numFmt w:val="bullet"/>
      <w:lvlText w:val="•"/>
      <w:lvlJc w:val="left"/>
      <w:pPr>
        <w:tabs>
          <w:tab w:val="num" w:pos="4320"/>
        </w:tabs>
        <w:ind w:left="4320" w:hanging="360"/>
      </w:pPr>
      <w:rPr>
        <w:rFonts w:ascii="Arial" w:hAnsi="Arial" w:hint="default"/>
      </w:rPr>
    </w:lvl>
    <w:lvl w:ilvl="6" w:tplc="E35A6E8C" w:tentative="1">
      <w:start w:val="1"/>
      <w:numFmt w:val="bullet"/>
      <w:lvlText w:val="•"/>
      <w:lvlJc w:val="left"/>
      <w:pPr>
        <w:tabs>
          <w:tab w:val="num" w:pos="5040"/>
        </w:tabs>
        <w:ind w:left="5040" w:hanging="360"/>
      </w:pPr>
      <w:rPr>
        <w:rFonts w:ascii="Arial" w:hAnsi="Arial" w:hint="default"/>
      </w:rPr>
    </w:lvl>
    <w:lvl w:ilvl="7" w:tplc="58669CEA" w:tentative="1">
      <w:start w:val="1"/>
      <w:numFmt w:val="bullet"/>
      <w:lvlText w:val="•"/>
      <w:lvlJc w:val="left"/>
      <w:pPr>
        <w:tabs>
          <w:tab w:val="num" w:pos="5760"/>
        </w:tabs>
        <w:ind w:left="5760" w:hanging="360"/>
      </w:pPr>
      <w:rPr>
        <w:rFonts w:ascii="Arial" w:hAnsi="Arial" w:hint="default"/>
      </w:rPr>
    </w:lvl>
    <w:lvl w:ilvl="8" w:tplc="394EF57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C2C6CE4"/>
    <w:multiLevelType w:val="multilevel"/>
    <w:tmpl w:val="7804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F6090"/>
    <w:multiLevelType w:val="hybridMultilevel"/>
    <w:tmpl w:val="817ABFFC"/>
    <w:lvl w:ilvl="0" w:tplc="FDD69B2E">
      <w:start w:val="4"/>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5D034F"/>
    <w:multiLevelType w:val="hybridMultilevel"/>
    <w:tmpl w:val="4790A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7860B2"/>
    <w:multiLevelType w:val="hybridMultilevel"/>
    <w:tmpl w:val="BC78BB5E"/>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092DB1"/>
    <w:multiLevelType w:val="hybridMultilevel"/>
    <w:tmpl w:val="365E1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381F7F"/>
    <w:multiLevelType w:val="hybridMultilevel"/>
    <w:tmpl w:val="16AE5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C01AAB"/>
    <w:multiLevelType w:val="hybridMultilevel"/>
    <w:tmpl w:val="B4E2B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4D103DC"/>
    <w:multiLevelType w:val="hybridMultilevel"/>
    <w:tmpl w:val="85C2EFEA"/>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B02A10"/>
    <w:multiLevelType w:val="hybridMultilevel"/>
    <w:tmpl w:val="C6AC4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EC668E"/>
    <w:multiLevelType w:val="hybridMultilevel"/>
    <w:tmpl w:val="81785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B86862"/>
    <w:multiLevelType w:val="hybridMultilevel"/>
    <w:tmpl w:val="890867A2"/>
    <w:lvl w:ilvl="0" w:tplc="4CA0F028">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BAF6479"/>
    <w:multiLevelType w:val="hybridMultilevel"/>
    <w:tmpl w:val="6532CA2E"/>
    <w:lvl w:ilvl="0" w:tplc="7E1A0F58">
      <w:start w:val="3"/>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FE0D7D"/>
    <w:multiLevelType w:val="hybridMultilevel"/>
    <w:tmpl w:val="908A9D4C"/>
    <w:lvl w:ilvl="0" w:tplc="3110B48A">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F322BF1"/>
    <w:multiLevelType w:val="hybridMultilevel"/>
    <w:tmpl w:val="F42CD5C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6F9F79D5"/>
    <w:multiLevelType w:val="hybridMultilevel"/>
    <w:tmpl w:val="14401A3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5842904"/>
    <w:multiLevelType w:val="hybridMultilevel"/>
    <w:tmpl w:val="6532CA2E"/>
    <w:lvl w:ilvl="0" w:tplc="7E1A0F58">
      <w:start w:val="3"/>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7"/>
  </w:num>
  <w:num w:numId="3">
    <w:abstractNumId w:val="13"/>
  </w:num>
  <w:num w:numId="4">
    <w:abstractNumId w:val="28"/>
  </w:num>
  <w:num w:numId="5">
    <w:abstractNumId w:val="14"/>
  </w:num>
  <w:num w:numId="6">
    <w:abstractNumId w:val="24"/>
  </w:num>
  <w:num w:numId="7">
    <w:abstractNumId w:val="27"/>
  </w:num>
  <w:num w:numId="8">
    <w:abstractNumId w:val="31"/>
  </w:num>
  <w:num w:numId="9">
    <w:abstractNumId w:val="15"/>
  </w:num>
  <w:num w:numId="10">
    <w:abstractNumId w:val="26"/>
  </w:num>
  <w:num w:numId="11">
    <w:abstractNumId w:val="0"/>
  </w:num>
  <w:num w:numId="12">
    <w:abstractNumId w:val="19"/>
  </w:num>
  <w:num w:numId="13">
    <w:abstractNumId w:val="23"/>
  </w:num>
  <w:num w:numId="14">
    <w:abstractNumId w:val="6"/>
  </w:num>
  <w:num w:numId="15">
    <w:abstractNumId w:val="11"/>
  </w:num>
  <w:num w:numId="16">
    <w:abstractNumId w:val="21"/>
  </w:num>
  <w:num w:numId="17">
    <w:abstractNumId w:val="9"/>
  </w:num>
  <w:num w:numId="18">
    <w:abstractNumId w:val="20"/>
  </w:num>
  <w:num w:numId="19">
    <w:abstractNumId w:val="18"/>
  </w:num>
  <w:num w:numId="20">
    <w:abstractNumId w:val="1"/>
  </w:num>
  <w:num w:numId="21">
    <w:abstractNumId w:val="8"/>
  </w:num>
  <w:num w:numId="22">
    <w:abstractNumId w:val="30"/>
  </w:num>
  <w:num w:numId="23">
    <w:abstractNumId w:val="25"/>
  </w:num>
  <w:num w:numId="24">
    <w:abstractNumId w:val="4"/>
  </w:num>
  <w:num w:numId="25">
    <w:abstractNumId w:val="5"/>
  </w:num>
  <w:num w:numId="26">
    <w:abstractNumId w:val="3"/>
  </w:num>
  <w:num w:numId="27">
    <w:abstractNumId w:val="7"/>
  </w:num>
  <w:num w:numId="28">
    <w:abstractNumId w:val="34"/>
  </w:num>
  <w:num w:numId="29">
    <w:abstractNumId w:val="29"/>
  </w:num>
  <w:num w:numId="30">
    <w:abstractNumId w:val="2"/>
  </w:num>
  <w:num w:numId="31">
    <w:abstractNumId w:val="12"/>
  </w:num>
  <w:num w:numId="32">
    <w:abstractNumId w:val="35"/>
  </w:num>
  <w:num w:numId="33">
    <w:abstractNumId w:val="33"/>
  </w:num>
  <w:num w:numId="34">
    <w:abstractNumId w:val="16"/>
  </w:num>
  <w:num w:numId="35">
    <w:abstractNumId w:val="22"/>
  </w:num>
  <w:num w:numId="36">
    <w:abstractNumId w:val="36"/>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0F"/>
    <w:rsid w:val="00001360"/>
    <w:rsid w:val="000014CB"/>
    <w:rsid w:val="00001563"/>
    <w:rsid w:val="00004950"/>
    <w:rsid w:val="00005C85"/>
    <w:rsid w:val="00011DF9"/>
    <w:rsid w:val="00012069"/>
    <w:rsid w:val="00012394"/>
    <w:rsid w:val="00014347"/>
    <w:rsid w:val="00014385"/>
    <w:rsid w:val="000151B8"/>
    <w:rsid w:val="0002005E"/>
    <w:rsid w:val="00023110"/>
    <w:rsid w:val="000237B8"/>
    <w:rsid w:val="00024CC9"/>
    <w:rsid w:val="00026C94"/>
    <w:rsid w:val="000275A4"/>
    <w:rsid w:val="00030875"/>
    <w:rsid w:val="000313B3"/>
    <w:rsid w:val="0003513D"/>
    <w:rsid w:val="00035E85"/>
    <w:rsid w:val="00037D9D"/>
    <w:rsid w:val="00040ABC"/>
    <w:rsid w:val="00040D73"/>
    <w:rsid w:val="00041538"/>
    <w:rsid w:val="00046862"/>
    <w:rsid w:val="00046BF6"/>
    <w:rsid w:val="000470F3"/>
    <w:rsid w:val="000501C9"/>
    <w:rsid w:val="000511DC"/>
    <w:rsid w:val="000523BB"/>
    <w:rsid w:val="000532B3"/>
    <w:rsid w:val="00054861"/>
    <w:rsid w:val="000557E2"/>
    <w:rsid w:val="00056461"/>
    <w:rsid w:val="000613A7"/>
    <w:rsid w:val="000613F3"/>
    <w:rsid w:val="00061DF6"/>
    <w:rsid w:val="0006400A"/>
    <w:rsid w:val="0007004E"/>
    <w:rsid w:val="00071C0B"/>
    <w:rsid w:val="00072FAE"/>
    <w:rsid w:val="000730C7"/>
    <w:rsid w:val="00074B33"/>
    <w:rsid w:val="000755A8"/>
    <w:rsid w:val="00075B1B"/>
    <w:rsid w:val="00076252"/>
    <w:rsid w:val="000767FA"/>
    <w:rsid w:val="0007781F"/>
    <w:rsid w:val="00077B9D"/>
    <w:rsid w:val="00084DAE"/>
    <w:rsid w:val="00085245"/>
    <w:rsid w:val="00085305"/>
    <w:rsid w:val="00085D8F"/>
    <w:rsid w:val="00087A98"/>
    <w:rsid w:val="0009012A"/>
    <w:rsid w:val="000906A4"/>
    <w:rsid w:val="000906E0"/>
    <w:rsid w:val="0009202F"/>
    <w:rsid w:val="000927A9"/>
    <w:rsid w:val="00093B1F"/>
    <w:rsid w:val="000975A0"/>
    <w:rsid w:val="0009795F"/>
    <w:rsid w:val="000A0699"/>
    <w:rsid w:val="000A0D20"/>
    <w:rsid w:val="000A0E4B"/>
    <w:rsid w:val="000A2103"/>
    <w:rsid w:val="000A4862"/>
    <w:rsid w:val="000A4EE8"/>
    <w:rsid w:val="000A6E8E"/>
    <w:rsid w:val="000A6EF1"/>
    <w:rsid w:val="000B01CA"/>
    <w:rsid w:val="000B069D"/>
    <w:rsid w:val="000B408A"/>
    <w:rsid w:val="000B42A0"/>
    <w:rsid w:val="000B42EC"/>
    <w:rsid w:val="000B4C78"/>
    <w:rsid w:val="000B4FD1"/>
    <w:rsid w:val="000B6695"/>
    <w:rsid w:val="000B6F5B"/>
    <w:rsid w:val="000B795F"/>
    <w:rsid w:val="000C095E"/>
    <w:rsid w:val="000C1799"/>
    <w:rsid w:val="000C4AE2"/>
    <w:rsid w:val="000C4FAE"/>
    <w:rsid w:val="000C5212"/>
    <w:rsid w:val="000C647B"/>
    <w:rsid w:val="000C6678"/>
    <w:rsid w:val="000C6E01"/>
    <w:rsid w:val="000C7213"/>
    <w:rsid w:val="000D0054"/>
    <w:rsid w:val="000D044E"/>
    <w:rsid w:val="000D2B54"/>
    <w:rsid w:val="000D57D9"/>
    <w:rsid w:val="000E47EF"/>
    <w:rsid w:val="000F037B"/>
    <w:rsid w:val="000F0712"/>
    <w:rsid w:val="000F0B29"/>
    <w:rsid w:val="000F17FB"/>
    <w:rsid w:val="000F35CA"/>
    <w:rsid w:val="000F3895"/>
    <w:rsid w:val="000F5FB6"/>
    <w:rsid w:val="00100C88"/>
    <w:rsid w:val="00100D60"/>
    <w:rsid w:val="00101D0D"/>
    <w:rsid w:val="00102A3B"/>
    <w:rsid w:val="00103D19"/>
    <w:rsid w:val="00103E96"/>
    <w:rsid w:val="00105450"/>
    <w:rsid w:val="001075D0"/>
    <w:rsid w:val="00115FFB"/>
    <w:rsid w:val="001169DC"/>
    <w:rsid w:val="00116C56"/>
    <w:rsid w:val="00121031"/>
    <w:rsid w:val="00121AFE"/>
    <w:rsid w:val="00122739"/>
    <w:rsid w:val="001238FC"/>
    <w:rsid w:val="00127944"/>
    <w:rsid w:val="00127AEF"/>
    <w:rsid w:val="00131026"/>
    <w:rsid w:val="00131FAA"/>
    <w:rsid w:val="00133C46"/>
    <w:rsid w:val="0013466D"/>
    <w:rsid w:val="0013521B"/>
    <w:rsid w:val="00136B6C"/>
    <w:rsid w:val="00141E6C"/>
    <w:rsid w:val="00142E82"/>
    <w:rsid w:val="00143841"/>
    <w:rsid w:val="00145D85"/>
    <w:rsid w:val="001510EA"/>
    <w:rsid w:val="0015263C"/>
    <w:rsid w:val="00156624"/>
    <w:rsid w:val="00156BA8"/>
    <w:rsid w:val="001577A1"/>
    <w:rsid w:val="0016173B"/>
    <w:rsid w:val="00162D26"/>
    <w:rsid w:val="001630DD"/>
    <w:rsid w:val="00164AAF"/>
    <w:rsid w:val="001657F0"/>
    <w:rsid w:val="001658D8"/>
    <w:rsid w:val="00171583"/>
    <w:rsid w:val="0017184B"/>
    <w:rsid w:val="001722A0"/>
    <w:rsid w:val="00172AE8"/>
    <w:rsid w:val="00174030"/>
    <w:rsid w:val="00176C43"/>
    <w:rsid w:val="00177F35"/>
    <w:rsid w:val="001808EA"/>
    <w:rsid w:val="00180C64"/>
    <w:rsid w:val="0018155E"/>
    <w:rsid w:val="00182986"/>
    <w:rsid w:val="00182C01"/>
    <w:rsid w:val="00183CDB"/>
    <w:rsid w:val="001872AF"/>
    <w:rsid w:val="001876B2"/>
    <w:rsid w:val="00187DBF"/>
    <w:rsid w:val="0019131B"/>
    <w:rsid w:val="0019299F"/>
    <w:rsid w:val="00195BE0"/>
    <w:rsid w:val="0019720F"/>
    <w:rsid w:val="001A10B8"/>
    <w:rsid w:val="001A250B"/>
    <w:rsid w:val="001A39A9"/>
    <w:rsid w:val="001A43AF"/>
    <w:rsid w:val="001A558F"/>
    <w:rsid w:val="001A6141"/>
    <w:rsid w:val="001A7BFD"/>
    <w:rsid w:val="001B0600"/>
    <w:rsid w:val="001B15FB"/>
    <w:rsid w:val="001B2D48"/>
    <w:rsid w:val="001B393E"/>
    <w:rsid w:val="001C0262"/>
    <w:rsid w:val="001C1170"/>
    <w:rsid w:val="001C3408"/>
    <w:rsid w:val="001D19FC"/>
    <w:rsid w:val="001D22BA"/>
    <w:rsid w:val="001D69F6"/>
    <w:rsid w:val="001D7995"/>
    <w:rsid w:val="001D7C7E"/>
    <w:rsid w:val="001E52EC"/>
    <w:rsid w:val="001E5B05"/>
    <w:rsid w:val="001E5EDF"/>
    <w:rsid w:val="001E6C28"/>
    <w:rsid w:val="001E7950"/>
    <w:rsid w:val="001F1033"/>
    <w:rsid w:val="001F24B1"/>
    <w:rsid w:val="001F4DD5"/>
    <w:rsid w:val="001F7ECE"/>
    <w:rsid w:val="002012A0"/>
    <w:rsid w:val="0020266C"/>
    <w:rsid w:val="00204EA0"/>
    <w:rsid w:val="00207E7E"/>
    <w:rsid w:val="00211E2C"/>
    <w:rsid w:val="00212DAE"/>
    <w:rsid w:val="002140EB"/>
    <w:rsid w:val="00214E0B"/>
    <w:rsid w:val="00214FBC"/>
    <w:rsid w:val="00215629"/>
    <w:rsid w:val="00215C1F"/>
    <w:rsid w:val="00216113"/>
    <w:rsid w:val="00216990"/>
    <w:rsid w:val="00217BB0"/>
    <w:rsid w:val="002200F8"/>
    <w:rsid w:val="00220136"/>
    <w:rsid w:val="002208A6"/>
    <w:rsid w:val="00221217"/>
    <w:rsid w:val="0022169F"/>
    <w:rsid w:val="00221C2A"/>
    <w:rsid w:val="00222511"/>
    <w:rsid w:val="00223336"/>
    <w:rsid w:val="002247D9"/>
    <w:rsid w:val="00226C33"/>
    <w:rsid w:val="002270F9"/>
    <w:rsid w:val="00232F72"/>
    <w:rsid w:val="002340E1"/>
    <w:rsid w:val="002354E4"/>
    <w:rsid w:val="00236025"/>
    <w:rsid w:val="00237D49"/>
    <w:rsid w:val="00241C41"/>
    <w:rsid w:val="0024429B"/>
    <w:rsid w:val="002459CE"/>
    <w:rsid w:val="0024662C"/>
    <w:rsid w:val="002466A9"/>
    <w:rsid w:val="00246A0B"/>
    <w:rsid w:val="002473E1"/>
    <w:rsid w:val="002503A8"/>
    <w:rsid w:val="00251F8E"/>
    <w:rsid w:val="00253E1A"/>
    <w:rsid w:val="00254638"/>
    <w:rsid w:val="00254754"/>
    <w:rsid w:val="00255137"/>
    <w:rsid w:val="00256E67"/>
    <w:rsid w:val="00257DBE"/>
    <w:rsid w:val="00260D2D"/>
    <w:rsid w:val="00261E49"/>
    <w:rsid w:val="00263ABE"/>
    <w:rsid w:val="00263C5E"/>
    <w:rsid w:val="002646A5"/>
    <w:rsid w:val="002659FE"/>
    <w:rsid w:val="002679F1"/>
    <w:rsid w:val="00270E17"/>
    <w:rsid w:val="00271B1F"/>
    <w:rsid w:val="00271DDD"/>
    <w:rsid w:val="0027230F"/>
    <w:rsid w:val="002724D3"/>
    <w:rsid w:val="0027648C"/>
    <w:rsid w:val="0027705E"/>
    <w:rsid w:val="00277595"/>
    <w:rsid w:val="00280963"/>
    <w:rsid w:val="00287BF3"/>
    <w:rsid w:val="00291A0E"/>
    <w:rsid w:val="00291B9B"/>
    <w:rsid w:val="00293EDB"/>
    <w:rsid w:val="00295411"/>
    <w:rsid w:val="002A00CD"/>
    <w:rsid w:val="002A248D"/>
    <w:rsid w:val="002A262C"/>
    <w:rsid w:val="002A2EBF"/>
    <w:rsid w:val="002A3BA0"/>
    <w:rsid w:val="002A3EDC"/>
    <w:rsid w:val="002A44F8"/>
    <w:rsid w:val="002A4540"/>
    <w:rsid w:val="002A4D66"/>
    <w:rsid w:val="002A5CA8"/>
    <w:rsid w:val="002A5E97"/>
    <w:rsid w:val="002A5EBB"/>
    <w:rsid w:val="002A6304"/>
    <w:rsid w:val="002A70D9"/>
    <w:rsid w:val="002A786F"/>
    <w:rsid w:val="002A7AE2"/>
    <w:rsid w:val="002B0917"/>
    <w:rsid w:val="002B0A14"/>
    <w:rsid w:val="002B17AA"/>
    <w:rsid w:val="002B2738"/>
    <w:rsid w:val="002B2C81"/>
    <w:rsid w:val="002B3266"/>
    <w:rsid w:val="002B66C7"/>
    <w:rsid w:val="002B7E32"/>
    <w:rsid w:val="002C0E86"/>
    <w:rsid w:val="002C1B91"/>
    <w:rsid w:val="002C2667"/>
    <w:rsid w:val="002C373F"/>
    <w:rsid w:val="002C377D"/>
    <w:rsid w:val="002C40E1"/>
    <w:rsid w:val="002C4E15"/>
    <w:rsid w:val="002C51FD"/>
    <w:rsid w:val="002D598D"/>
    <w:rsid w:val="002D7994"/>
    <w:rsid w:val="002E0BE2"/>
    <w:rsid w:val="002E344A"/>
    <w:rsid w:val="002E50B4"/>
    <w:rsid w:val="002E6FB4"/>
    <w:rsid w:val="002E75C9"/>
    <w:rsid w:val="002F0F2C"/>
    <w:rsid w:val="002F20E7"/>
    <w:rsid w:val="002F25E2"/>
    <w:rsid w:val="002F3FBB"/>
    <w:rsid w:val="002F58D5"/>
    <w:rsid w:val="002F6FE6"/>
    <w:rsid w:val="00301053"/>
    <w:rsid w:val="0030390B"/>
    <w:rsid w:val="00304D73"/>
    <w:rsid w:val="00306CDA"/>
    <w:rsid w:val="00306FEF"/>
    <w:rsid w:val="00307190"/>
    <w:rsid w:val="00307342"/>
    <w:rsid w:val="00311AB2"/>
    <w:rsid w:val="00312E11"/>
    <w:rsid w:val="00313E3E"/>
    <w:rsid w:val="00314051"/>
    <w:rsid w:val="00314765"/>
    <w:rsid w:val="003151ED"/>
    <w:rsid w:val="00317FFB"/>
    <w:rsid w:val="003255C6"/>
    <w:rsid w:val="003269E8"/>
    <w:rsid w:val="00327202"/>
    <w:rsid w:val="00327A03"/>
    <w:rsid w:val="00327DBE"/>
    <w:rsid w:val="00330516"/>
    <w:rsid w:val="0033533E"/>
    <w:rsid w:val="003353F3"/>
    <w:rsid w:val="00335550"/>
    <w:rsid w:val="00335D30"/>
    <w:rsid w:val="0033642A"/>
    <w:rsid w:val="00337D7C"/>
    <w:rsid w:val="0034014B"/>
    <w:rsid w:val="00340E1E"/>
    <w:rsid w:val="00341224"/>
    <w:rsid w:val="00341765"/>
    <w:rsid w:val="0034186A"/>
    <w:rsid w:val="00341EB2"/>
    <w:rsid w:val="00342011"/>
    <w:rsid w:val="0034244F"/>
    <w:rsid w:val="00342F59"/>
    <w:rsid w:val="003442EE"/>
    <w:rsid w:val="003459B7"/>
    <w:rsid w:val="00350846"/>
    <w:rsid w:val="00350D00"/>
    <w:rsid w:val="003521ED"/>
    <w:rsid w:val="0035277F"/>
    <w:rsid w:val="00354CCB"/>
    <w:rsid w:val="00355466"/>
    <w:rsid w:val="003571DE"/>
    <w:rsid w:val="00360D9F"/>
    <w:rsid w:val="00361B1F"/>
    <w:rsid w:val="0036557A"/>
    <w:rsid w:val="0036594C"/>
    <w:rsid w:val="00365FFD"/>
    <w:rsid w:val="0037081E"/>
    <w:rsid w:val="00371062"/>
    <w:rsid w:val="00371D71"/>
    <w:rsid w:val="00372616"/>
    <w:rsid w:val="003729AC"/>
    <w:rsid w:val="00374AC1"/>
    <w:rsid w:val="00375E36"/>
    <w:rsid w:val="003775F5"/>
    <w:rsid w:val="00377B27"/>
    <w:rsid w:val="0038317F"/>
    <w:rsid w:val="003937E4"/>
    <w:rsid w:val="003938E2"/>
    <w:rsid w:val="00393CD8"/>
    <w:rsid w:val="00393D4D"/>
    <w:rsid w:val="0039433E"/>
    <w:rsid w:val="003947A1"/>
    <w:rsid w:val="0039531E"/>
    <w:rsid w:val="00395542"/>
    <w:rsid w:val="00396391"/>
    <w:rsid w:val="00396802"/>
    <w:rsid w:val="00397E81"/>
    <w:rsid w:val="003A28B7"/>
    <w:rsid w:val="003A45FD"/>
    <w:rsid w:val="003B13AD"/>
    <w:rsid w:val="003B2A71"/>
    <w:rsid w:val="003B30C4"/>
    <w:rsid w:val="003B327E"/>
    <w:rsid w:val="003B4489"/>
    <w:rsid w:val="003B5B5B"/>
    <w:rsid w:val="003B64F0"/>
    <w:rsid w:val="003C033D"/>
    <w:rsid w:val="003C03F0"/>
    <w:rsid w:val="003C3D13"/>
    <w:rsid w:val="003C4C9B"/>
    <w:rsid w:val="003C6CDA"/>
    <w:rsid w:val="003D145F"/>
    <w:rsid w:val="003D1BD0"/>
    <w:rsid w:val="003D57ED"/>
    <w:rsid w:val="003D6A17"/>
    <w:rsid w:val="003D6D13"/>
    <w:rsid w:val="003D7524"/>
    <w:rsid w:val="003D7D17"/>
    <w:rsid w:val="003E03AF"/>
    <w:rsid w:val="003E09B9"/>
    <w:rsid w:val="003E160E"/>
    <w:rsid w:val="003E1D58"/>
    <w:rsid w:val="003E229C"/>
    <w:rsid w:val="003E4AE9"/>
    <w:rsid w:val="003E523B"/>
    <w:rsid w:val="003E5ADA"/>
    <w:rsid w:val="003E5CF1"/>
    <w:rsid w:val="003E6B0C"/>
    <w:rsid w:val="003E6DC6"/>
    <w:rsid w:val="003F1874"/>
    <w:rsid w:val="003F272D"/>
    <w:rsid w:val="003F340D"/>
    <w:rsid w:val="003F355E"/>
    <w:rsid w:val="003F36BF"/>
    <w:rsid w:val="003F4353"/>
    <w:rsid w:val="00400301"/>
    <w:rsid w:val="0040041A"/>
    <w:rsid w:val="004004BD"/>
    <w:rsid w:val="00400BBF"/>
    <w:rsid w:val="00401A12"/>
    <w:rsid w:val="00402281"/>
    <w:rsid w:val="00403E63"/>
    <w:rsid w:val="00406FC7"/>
    <w:rsid w:val="00410258"/>
    <w:rsid w:val="004107BB"/>
    <w:rsid w:val="00413BA3"/>
    <w:rsid w:val="00415CB4"/>
    <w:rsid w:val="00415E67"/>
    <w:rsid w:val="004165C1"/>
    <w:rsid w:val="004166DF"/>
    <w:rsid w:val="00417540"/>
    <w:rsid w:val="00417DFD"/>
    <w:rsid w:val="00420794"/>
    <w:rsid w:val="0042104D"/>
    <w:rsid w:val="00421775"/>
    <w:rsid w:val="004231B3"/>
    <w:rsid w:val="004232F2"/>
    <w:rsid w:val="0042401E"/>
    <w:rsid w:val="00425FB3"/>
    <w:rsid w:val="004268D2"/>
    <w:rsid w:val="00427EC0"/>
    <w:rsid w:val="004320BF"/>
    <w:rsid w:val="00434230"/>
    <w:rsid w:val="00434D97"/>
    <w:rsid w:val="00435765"/>
    <w:rsid w:val="00435A2F"/>
    <w:rsid w:val="00435B7B"/>
    <w:rsid w:val="004365C4"/>
    <w:rsid w:val="00440125"/>
    <w:rsid w:val="00440787"/>
    <w:rsid w:val="004419C6"/>
    <w:rsid w:val="00441D33"/>
    <w:rsid w:val="00443008"/>
    <w:rsid w:val="004444C1"/>
    <w:rsid w:val="00444A8E"/>
    <w:rsid w:val="00446890"/>
    <w:rsid w:val="00446A82"/>
    <w:rsid w:val="00446C6A"/>
    <w:rsid w:val="00447A6E"/>
    <w:rsid w:val="00450620"/>
    <w:rsid w:val="00451AA2"/>
    <w:rsid w:val="00452025"/>
    <w:rsid w:val="004525A3"/>
    <w:rsid w:val="00452722"/>
    <w:rsid w:val="00453674"/>
    <w:rsid w:val="00453D90"/>
    <w:rsid w:val="00453F5C"/>
    <w:rsid w:val="004548C3"/>
    <w:rsid w:val="00455D5F"/>
    <w:rsid w:val="00460BEB"/>
    <w:rsid w:val="00460E9B"/>
    <w:rsid w:val="00461286"/>
    <w:rsid w:val="00461F29"/>
    <w:rsid w:val="00462E44"/>
    <w:rsid w:val="0046442A"/>
    <w:rsid w:val="00464C26"/>
    <w:rsid w:val="00465494"/>
    <w:rsid w:val="004665A1"/>
    <w:rsid w:val="00466876"/>
    <w:rsid w:val="00467982"/>
    <w:rsid w:val="0047266C"/>
    <w:rsid w:val="0047318D"/>
    <w:rsid w:val="004735F8"/>
    <w:rsid w:val="00474702"/>
    <w:rsid w:val="00476123"/>
    <w:rsid w:val="00480849"/>
    <w:rsid w:val="00481A0E"/>
    <w:rsid w:val="00482A66"/>
    <w:rsid w:val="00486167"/>
    <w:rsid w:val="0049259F"/>
    <w:rsid w:val="00492C1E"/>
    <w:rsid w:val="004937BF"/>
    <w:rsid w:val="0049493C"/>
    <w:rsid w:val="00494CDC"/>
    <w:rsid w:val="00495FED"/>
    <w:rsid w:val="00496770"/>
    <w:rsid w:val="004970D2"/>
    <w:rsid w:val="00497464"/>
    <w:rsid w:val="004A17C1"/>
    <w:rsid w:val="004A2368"/>
    <w:rsid w:val="004A2D5C"/>
    <w:rsid w:val="004A44DD"/>
    <w:rsid w:val="004A7D6D"/>
    <w:rsid w:val="004B0219"/>
    <w:rsid w:val="004B190D"/>
    <w:rsid w:val="004B1E81"/>
    <w:rsid w:val="004B1EF9"/>
    <w:rsid w:val="004B2D12"/>
    <w:rsid w:val="004B2EA7"/>
    <w:rsid w:val="004B379D"/>
    <w:rsid w:val="004B3FCC"/>
    <w:rsid w:val="004B4BF2"/>
    <w:rsid w:val="004C025D"/>
    <w:rsid w:val="004C0E82"/>
    <w:rsid w:val="004C2380"/>
    <w:rsid w:val="004C3528"/>
    <w:rsid w:val="004C3EE5"/>
    <w:rsid w:val="004C46E9"/>
    <w:rsid w:val="004C4A3A"/>
    <w:rsid w:val="004C4DD5"/>
    <w:rsid w:val="004C4F6D"/>
    <w:rsid w:val="004C5D56"/>
    <w:rsid w:val="004C7076"/>
    <w:rsid w:val="004C7B9A"/>
    <w:rsid w:val="004C7D2C"/>
    <w:rsid w:val="004D0370"/>
    <w:rsid w:val="004D1818"/>
    <w:rsid w:val="004D2650"/>
    <w:rsid w:val="004D2741"/>
    <w:rsid w:val="004D4694"/>
    <w:rsid w:val="004D5377"/>
    <w:rsid w:val="004D641A"/>
    <w:rsid w:val="004D681A"/>
    <w:rsid w:val="004D7AF8"/>
    <w:rsid w:val="004E2E99"/>
    <w:rsid w:val="004E3035"/>
    <w:rsid w:val="004E3DA7"/>
    <w:rsid w:val="004E4C7E"/>
    <w:rsid w:val="004E5C09"/>
    <w:rsid w:val="004E6AA8"/>
    <w:rsid w:val="004E7676"/>
    <w:rsid w:val="004E7CD0"/>
    <w:rsid w:val="004F3B7E"/>
    <w:rsid w:val="004F41C8"/>
    <w:rsid w:val="004F44DA"/>
    <w:rsid w:val="004F6580"/>
    <w:rsid w:val="004F7398"/>
    <w:rsid w:val="0050034A"/>
    <w:rsid w:val="005003B7"/>
    <w:rsid w:val="00500E10"/>
    <w:rsid w:val="00502242"/>
    <w:rsid w:val="00504FFC"/>
    <w:rsid w:val="0050760B"/>
    <w:rsid w:val="005079D7"/>
    <w:rsid w:val="00507BC0"/>
    <w:rsid w:val="00511D21"/>
    <w:rsid w:val="00515B6D"/>
    <w:rsid w:val="00521524"/>
    <w:rsid w:val="00531140"/>
    <w:rsid w:val="0053340A"/>
    <w:rsid w:val="00533CB6"/>
    <w:rsid w:val="00534661"/>
    <w:rsid w:val="00536888"/>
    <w:rsid w:val="00536B0B"/>
    <w:rsid w:val="00537193"/>
    <w:rsid w:val="00537541"/>
    <w:rsid w:val="00537E95"/>
    <w:rsid w:val="005400CF"/>
    <w:rsid w:val="00544ED6"/>
    <w:rsid w:val="005457BB"/>
    <w:rsid w:val="005461D7"/>
    <w:rsid w:val="00547198"/>
    <w:rsid w:val="00547B5F"/>
    <w:rsid w:val="005509B6"/>
    <w:rsid w:val="00552464"/>
    <w:rsid w:val="0055536F"/>
    <w:rsid w:val="00555436"/>
    <w:rsid w:val="00555FA7"/>
    <w:rsid w:val="00557E86"/>
    <w:rsid w:val="00560703"/>
    <w:rsid w:val="005620C5"/>
    <w:rsid w:val="0056297C"/>
    <w:rsid w:val="005631E9"/>
    <w:rsid w:val="0056320C"/>
    <w:rsid w:val="00565472"/>
    <w:rsid w:val="00566588"/>
    <w:rsid w:val="005670EE"/>
    <w:rsid w:val="00567F11"/>
    <w:rsid w:val="0057021C"/>
    <w:rsid w:val="00570FE5"/>
    <w:rsid w:val="0057275D"/>
    <w:rsid w:val="00574307"/>
    <w:rsid w:val="00576BBC"/>
    <w:rsid w:val="00577D0B"/>
    <w:rsid w:val="00580772"/>
    <w:rsid w:val="0058281E"/>
    <w:rsid w:val="0058306D"/>
    <w:rsid w:val="00583B37"/>
    <w:rsid w:val="005841A6"/>
    <w:rsid w:val="00584573"/>
    <w:rsid w:val="00584A45"/>
    <w:rsid w:val="00586C3D"/>
    <w:rsid w:val="00587042"/>
    <w:rsid w:val="00594A46"/>
    <w:rsid w:val="00597E7E"/>
    <w:rsid w:val="005A046C"/>
    <w:rsid w:val="005A0635"/>
    <w:rsid w:val="005A087E"/>
    <w:rsid w:val="005A0B3A"/>
    <w:rsid w:val="005A1211"/>
    <w:rsid w:val="005A28BA"/>
    <w:rsid w:val="005A4664"/>
    <w:rsid w:val="005A4E21"/>
    <w:rsid w:val="005A5AF9"/>
    <w:rsid w:val="005A60C4"/>
    <w:rsid w:val="005A66FD"/>
    <w:rsid w:val="005A68C5"/>
    <w:rsid w:val="005A6E01"/>
    <w:rsid w:val="005A7121"/>
    <w:rsid w:val="005A7ABB"/>
    <w:rsid w:val="005B01DE"/>
    <w:rsid w:val="005B0962"/>
    <w:rsid w:val="005B1242"/>
    <w:rsid w:val="005B17F2"/>
    <w:rsid w:val="005B233A"/>
    <w:rsid w:val="005B66CA"/>
    <w:rsid w:val="005B6F70"/>
    <w:rsid w:val="005B74B9"/>
    <w:rsid w:val="005C018A"/>
    <w:rsid w:val="005C0BD6"/>
    <w:rsid w:val="005C1C39"/>
    <w:rsid w:val="005C3712"/>
    <w:rsid w:val="005C3A8A"/>
    <w:rsid w:val="005C4788"/>
    <w:rsid w:val="005C575C"/>
    <w:rsid w:val="005C6001"/>
    <w:rsid w:val="005D033C"/>
    <w:rsid w:val="005D16FB"/>
    <w:rsid w:val="005D2117"/>
    <w:rsid w:val="005D2750"/>
    <w:rsid w:val="005D2B06"/>
    <w:rsid w:val="005D2FEC"/>
    <w:rsid w:val="005D39F7"/>
    <w:rsid w:val="005D3A22"/>
    <w:rsid w:val="005D634E"/>
    <w:rsid w:val="005E27CB"/>
    <w:rsid w:val="005E3619"/>
    <w:rsid w:val="005E5448"/>
    <w:rsid w:val="005E6092"/>
    <w:rsid w:val="005E6DE7"/>
    <w:rsid w:val="005E6FAE"/>
    <w:rsid w:val="005E75F1"/>
    <w:rsid w:val="005E7813"/>
    <w:rsid w:val="005F1209"/>
    <w:rsid w:val="005F1852"/>
    <w:rsid w:val="005F1D51"/>
    <w:rsid w:val="005F2785"/>
    <w:rsid w:val="005F2D8E"/>
    <w:rsid w:val="005F4FA6"/>
    <w:rsid w:val="005F51CC"/>
    <w:rsid w:val="00600222"/>
    <w:rsid w:val="006010B7"/>
    <w:rsid w:val="00602488"/>
    <w:rsid w:val="00602C5E"/>
    <w:rsid w:val="00602D9E"/>
    <w:rsid w:val="00603F71"/>
    <w:rsid w:val="00605AC6"/>
    <w:rsid w:val="0060687F"/>
    <w:rsid w:val="00610813"/>
    <w:rsid w:val="00610D69"/>
    <w:rsid w:val="00611EDC"/>
    <w:rsid w:val="006127A1"/>
    <w:rsid w:val="00614AFB"/>
    <w:rsid w:val="00615751"/>
    <w:rsid w:val="00616BA6"/>
    <w:rsid w:val="00620B92"/>
    <w:rsid w:val="00621EBE"/>
    <w:rsid w:val="00622C0F"/>
    <w:rsid w:val="00623006"/>
    <w:rsid w:val="006265D7"/>
    <w:rsid w:val="006273BE"/>
    <w:rsid w:val="00630E7A"/>
    <w:rsid w:val="00631FAB"/>
    <w:rsid w:val="00633BD6"/>
    <w:rsid w:val="00633CB6"/>
    <w:rsid w:val="00633D17"/>
    <w:rsid w:val="00634370"/>
    <w:rsid w:val="006354F8"/>
    <w:rsid w:val="0063626C"/>
    <w:rsid w:val="00636DB4"/>
    <w:rsid w:val="00637D12"/>
    <w:rsid w:val="00637E75"/>
    <w:rsid w:val="00640061"/>
    <w:rsid w:val="006410A2"/>
    <w:rsid w:val="00642BD2"/>
    <w:rsid w:val="00644C84"/>
    <w:rsid w:val="0064712E"/>
    <w:rsid w:val="00647675"/>
    <w:rsid w:val="0065024B"/>
    <w:rsid w:val="00651CE5"/>
    <w:rsid w:val="0065356F"/>
    <w:rsid w:val="006537DF"/>
    <w:rsid w:val="00654BCE"/>
    <w:rsid w:val="006552EF"/>
    <w:rsid w:val="00656E13"/>
    <w:rsid w:val="00660269"/>
    <w:rsid w:val="0066064A"/>
    <w:rsid w:val="00660925"/>
    <w:rsid w:val="00660F78"/>
    <w:rsid w:val="00662032"/>
    <w:rsid w:val="00663749"/>
    <w:rsid w:val="00664201"/>
    <w:rsid w:val="006652B2"/>
    <w:rsid w:val="00667359"/>
    <w:rsid w:val="00667557"/>
    <w:rsid w:val="00667C03"/>
    <w:rsid w:val="006724A5"/>
    <w:rsid w:val="0067506D"/>
    <w:rsid w:val="0067566A"/>
    <w:rsid w:val="006768AE"/>
    <w:rsid w:val="00677BE6"/>
    <w:rsid w:val="00680F3B"/>
    <w:rsid w:val="00681722"/>
    <w:rsid w:val="006822A3"/>
    <w:rsid w:val="006844BF"/>
    <w:rsid w:val="00685D28"/>
    <w:rsid w:val="0068647F"/>
    <w:rsid w:val="00687811"/>
    <w:rsid w:val="00692685"/>
    <w:rsid w:val="006928CF"/>
    <w:rsid w:val="00696D8A"/>
    <w:rsid w:val="0069718D"/>
    <w:rsid w:val="0069731E"/>
    <w:rsid w:val="006A01DF"/>
    <w:rsid w:val="006A0AB7"/>
    <w:rsid w:val="006A0EA8"/>
    <w:rsid w:val="006A0F25"/>
    <w:rsid w:val="006A1E10"/>
    <w:rsid w:val="006A4E4F"/>
    <w:rsid w:val="006A5CCD"/>
    <w:rsid w:val="006A67B6"/>
    <w:rsid w:val="006B0A11"/>
    <w:rsid w:val="006B15FD"/>
    <w:rsid w:val="006B2C63"/>
    <w:rsid w:val="006B486A"/>
    <w:rsid w:val="006B7225"/>
    <w:rsid w:val="006C0627"/>
    <w:rsid w:val="006C0BE0"/>
    <w:rsid w:val="006C1AD0"/>
    <w:rsid w:val="006C2C79"/>
    <w:rsid w:val="006C4D9D"/>
    <w:rsid w:val="006C6E71"/>
    <w:rsid w:val="006C6EF4"/>
    <w:rsid w:val="006D0116"/>
    <w:rsid w:val="006D03CA"/>
    <w:rsid w:val="006D1D81"/>
    <w:rsid w:val="006D2AA2"/>
    <w:rsid w:val="006D6DC3"/>
    <w:rsid w:val="006D7A9B"/>
    <w:rsid w:val="006D7C89"/>
    <w:rsid w:val="006E01B5"/>
    <w:rsid w:val="006E231F"/>
    <w:rsid w:val="006E23C1"/>
    <w:rsid w:val="006E3118"/>
    <w:rsid w:val="006E42EE"/>
    <w:rsid w:val="006E50A6"/>
    <w:rsid w:val="006E5FC3"/>
    <w:rsid w:val="006E6CAD"/>
    <w:rsid w:val="006F041B"/>
    <w:rsid w:val="006F14D8"/>
    <w:rsid w:val="006F22DD"/>
    <w:rsid w:val="006F2C09"/>
    <w:rsid w:val="006F361B"/>
    <w:rsid w:val="006F483A"/>
    <w:rsid w:val="006F6366"/>
    <w:rsid w:val="006F6412"/>
    <w:rsid w:val="00700D5D"/>
    <w:rsid w:val="00701053"/>
    <w:rsid w:val="00702EE8"/>
    <w:rsid w:val="0070318E"/>
    <w:rsid w:val="007037D7"/>
    <w:rsid w:val="00706EF7"/>
    <w:rsid w:val="00706F30"/>
    <w:rsid w:val="00711DFC"/>
    <w:rsid w:val="00712DE7"/>
    <w:rsid w:val="00712E5D"/>
    <w:rsid w:val="00714421"/>
    <w:rsid w:val="007167F0"/>
    <w:rsid w:val="00716C31"/>
    <w:rsid w:val="00716C39"/>
    <w:rsid w:val="00716D27"/>
    <w:rsid w:val="0071759C"/>
    <w:rsid w:val="00722061"/>
    <w:rsid w:val="00722157"/>
    <w:rsid w:val="00723479"/>
    <w:rsid w:val="0072422D"/>
    <w:rsid w:val="00724F8C"/>
    <w:rsid w:val="00726ABB"/>
    <w:rsid w:val="00727C3F"/>
    <w:rsid w:val="00732E3E"/>
    <w:rsid w:val="0073354D"/>
    <w:rsid w:val="007335AE"/>
    <w:rsid w:val="0073601A"/>
    <w:rsid w:val="00736E52"/>
    <w:rsid w:val="0074136F"/>
    <w:rsid w:val="007414D4"/>
    <w:rsid w:val="0074185C"/>
    <w:rsid w:val="0074186F"/>
    <w:rsid w:val="007434AB"/>
    <w:rsid w:val="007437AF"/>
    <w:rsid w:val="00744452"/>
    <w:rsid w:val="00746506"/>
    <w:rsid w:val="007465FB"/>
    <w:rsid w:val="00747AFF"/>
    <w:rsid w:val="007507A1"/>
    <w:rsid w:val="00751A25"/>
    <w:rsid w:val="0075435E"/>
    <w:rsid w:val="00760521"/>
    <w:rsid w:val="0076180D"/>
    <w:rsid w:val="00763472"/>
    <w:rsid w:val="00763F04"/>
    <w:rsid w:val="00766E52"/>
    <w:rsid w:val="00767CF3"/>
    <w:rsid w:val="00770F76"/>
    <w:rsid w:val="0077117C"/>
    <w:rsid w:val="00771AD8"/>
    <w:rsid w:val="007725C0"/>
    <w:rsid w:val="00774906"/>
    <w:rsid w:val="00774F45"/>
    <w:rsid w:val="007773DB"/>
    <w:rsid w:val="00777426"/>
    <w:rsid w:val="007774AE"/>
    <w:rsid w:val="00777AD1"/>
    <w:rsid w:val="00783C25"/>
    <w:rsid w:val="00783EA8"/>
    <w:rsid w:val="0078547E"/>
    <w:rsid w:val="007864C9"/>
    <w:rsid w:val="007906A9"/>
    <w:rsid w:val="007914E3"/>
    <w:rsid w:val="00791AC7"/>
    <w:rsid w:val="0079236B"/>
    <w:rsid w:val="00793379"/>
    <w:rsid w:val="00793F29"/>
    <w:rsid w:val="00794004"/>
    <w:rsid w:val="007942A7"/>
    <w:rsid w:val="0079788E"/>
    <w:rsid w:val="00797968"/>
    <w:rsid w:val="0079797B"/>
    <w:rsid w:val="00797B71"/>
    <w:rsid w:val="007A033A"/>
    <w:rsid w:val="007A0634"/>
    <w:rsid w:val="007A076A"/>
    <w:rsid w:val="007A168B"/>
    <w:rsid w:val="007A19EF"/>
    <w:rsid w:val="007A1A31"/>
    <w:rsid w:val="007A1F92"/>
    <w:rsid w:val="007A333B"/>
    <w:rsid w:val="007A366D"/>
    <w:rsid w:val="007A5433"/>
    <w:rsid w:val="007A6872"/>
    <w:rsid w:val="007B513E"/>
    <w:rsid w:val="007B513F"/>
    <w:rsid w:val="007B54EA"/>
    <w:rsid w:val="007B79E9"/>
    <w:rsid w:val="007C02C7"/>
    <w:rsid w:val="007C127E"/>
    <w:rsid w:val="007C3368"/>
    <w:rsid w:val="007C3A8C"/>
    <w:rsid w:val="007C40CF"/>
    <w:rsid w:val="007C6729"/>
    <w:rsid w:val="007C71DB"/>
    <w:rsid w:val="007C733E"/>
    <w:rsid w:val="007D1D6F"/>
    <w:rsid w:val="007D3FA8"/>
    <w:rsid w:val="007D649A"/>
    <w:rsid w:val="007D6959"/>
    <w:rsid w:val="007D7441"/>
    <w:rsid w:val="007E0747"/>
    <w:rsid w:val="007E290A"/>
    <w:rsid w:val="007E4E48"/>
    <w:rsid w:val="007E53E7"/>
    <w:rsid w:val="007E757B"/>
    <w:rsid w:val="007F1492"/>
    <w:rsid w:val="007F2B2F"/>
    <w:rsid w:val="007F3784"/>
    <w:rsid w:val="007F56D4"/>
    <w:rsid w:val="007F5CEA"/>
    <w:rsid w:val="007F60B7"/>
    <w:rsid w:val="007F631A"/>
    <w:rsid w:val="007F6524"/>
    <w:rsid w:val="007F6F16"/>
    <w:rsid w:val="007F7DA9"/>
    <w:rsid w:val="00802C28"/>
    <w:rsid w:val="008045B7"/>
    <w:rsid w:val="00805154"/>
    <w:rsid w:val="00805B49"/>
    <w:rsid w:val="00806116"/>
    <w:rsid w:val="00807534"/>
    <w:rsid w:val="00811794"/>
    <w:rsid w:val="008160A7"/>
    <w:rsid w:val="00816108"/>
    <w:rsid w:val="00820BA1"/>
    <w:rsid w:val="00820F5A"/>
    <w:rsid w:val="00821B9C"/>
    <w:rsid w:val="00822A27"/>
    <w:rsid w:val="00823A8E"/>
    <w:rsid w:val="00823B2E"/>
    <w:rsid w:val="00823DB3"/>
    <w:rsid w:val="008240FB"/>
    <w:rsid w:val="008260DC"/>
    <w:rsid w:val="0082711C"/>
    <w:rsid w:val="00827F47"/>
    <w:rsid w:val="008301DE"/>
    <w:rsid w:val="0083107B"/>
    <w:rsid w:val="008311D1"/>
    <w:rsid w:val="00831CD7"/>
    <w:rsid w:val="0083229B"/>
    <w:rsid w:val="00832A57"/>
    <w:rsid w:val="0083519F"/>
    <w:rsid w:val="0083574A"/>
    <w:rsid w:val="0083696A"/>
    <w:rsid w:val="00837DDF"/>
    <w:rsid w:val="0084017E"/>
    <w:rsid w:val="00840B6E"/>
    <w:rsid w:val="00841D00"/>
    <w:rsid w:val="00841FC0"/>
    <w:rsid w:val="008422CA"/>
    <w:rsid w:val="0084392C"/>
    <w:rsid w:val="00843C40"/>
    <w:rsid w:val="0084495B"/>
    <w:rsid w:val="00845A3F"/>
    <w:rsid w:val="00845A61"/>
    <w:rsid w:val="00847EB7"/>
    <w:rsid w:val="00847FB4"/>
    <w:rsid w:val="008548B7"/>
    <w:rsid w:val="00854DFF"/>
    <w:rsid w:val="00857913"/>
    <w:rsid w:val="008601D9"/>
    <w:rsid w:val="00861133"/>
    <w:rsid w:val="008612C4"/>
    <w:rsid w:val="00861833"/>
    <w:rsid w:val="0086266B"/>
    <w:rsid w:val="00862D29"/>
    <w:rsid w:val="00864022"/>
    <w:rsid w:val="00865414"/>
    <w:rsid w:val="008655FD"/>
    <w:rsid w:val="00867154"/>
    <w:rsid w:val="008703DB"/>
    <w:rsid w:val="00871B83"/>
    <w:rsid w:val="00873E38"/>
    <w:rsid w:val="00874036"/>
    <w:rsid w:val="00875FFB"/>
    <w:rsid w:val="00876331"/>
    <w:rsid w:val="00877CCC"/>
    <w:rsid w:val="008826A9"/>
    <w:rsid w:val="008826B3"/>
    <w:rsid w:val="0088364A"/>
    <w:rsid w:val="0088385F"/>
    <w:rsid w:val="00883881"/>
    <w:rsid w:val="008839C3"/>
    <w:rsid w:val="00885356"/>
    <w:rsid w:val="00886BF4"/>
    <w:rsid w:val="00887ABC"/>
    <w:rsid w:val="00890D68"/>
    <w:rsid w:val="00891988"/>
    <w:rsid w:val="00892CF6"/>
    <w:rsid w:val="00892D28"/>
    <w:rsid w:val="00893554"/>
    <w:rsid w:val="008939E4"/>
    <w:rsid w:val="0089489A"/>
    <w:rsid w:val="00894EC7"/>
    <w:rsid w:val="0089533B"/>
    <w:rsid w:val="00896299"/>
    <w:rsid w:val="00896884"/>
    <w:rsid w:val="00897475"/>
    <w:rsid w:val="008975CD"/>
    <w:rsid w:val="008A2B47"/>
    <w:rsid w:val="008A3056"/>
    <w:rsid w:val="008A3E64"/>
    <w:rsid w:val="008A4363"/>
    <w:rsid w:val="008A658E"/>
    <w:rsid w:val="008A6DE3"/>
    <w:rsid w:val="008B08C1"/>
    <w:rsid w:val="008B1DF6"/>
    <w:rsid w:val="008B1EBE"/>
    <w:rsid w:val="008B34B4"/>
    <w:rsid w:val="008B5656"/>
    <w:rsid w:val="008B574A"/>
    <w:rsid w:val="008B5CED"/>
    <w:rsid w:val="008C0EE4"/>
    <w:rsid w:val="008C211A"/>
    <w:rsid w:val="008C3709"/>
    <w:rsid w:val="008C4189"/>
    <w:rsid w:val="008C57A9"/>
    <w:rsid w:val="008C7079"/>
    <w:rsid w:val="008D0598"/>
    <w:rsid w:val="008D35C1"/>
    <w:rsid w:val="008D3D13"/>
    <w:rsid w:val="008D6A78"/>
    <w:rsid w:val="008D6CC6"/>
    <w:rsid w:val="008D75DB"/>
    <w:rsid w:val="008E0B73"/>
    <w:rsid w:val="008E1778"/>
    <w:rsid w:val="008E277C"/>
    <w:rsid w:val="008E35E3"/>
    <w:rsid w:val="008E4945"/>
    <w:rsid w:val="008E6E55"/>
    <w:rsid w:val="008F005C"/>
    <w:rsid w:val="008F0221"/>
    <w:rsid w:val="008F032A"/>
    <w:rsid w:val="008F08C5"/>
    <w:rsid w:val="008F1AAE"/>
    <w:rsid w:val="008F1EB0"/>
    <w:rsid w:val="008F2045"/>
    <w:rsid w:val="008F41E8"/>
    <w:rsid w:val="008F624B"/>
    <w:rsid w:val="008F6D94"/>
    <w:rsid w:val="009011F1"/>
    <w:rsid w:val="00901BE5"/>
    <w:rsid w:val="009025BD"/>
    <w:rsid w:val="009036FE"/>
    <w:rsid w:val="00903ADE"/>
    <w:rsid w:val="00904071"/>
    <w:rsid w:val="0090439E"/>
    <w:rsid w:val="00904734"/>
    <w:rsid w:val="00905E9C"/>
    <w:rsid w:val="0090601D"/>
    <w:rsid w:val="0090719E"/>
    <w:rsid w:val="0091183E"/>
    <w:rsid w:val="00912506"/>
    <w:rsid w:val="00912B29"/>
    <w:rsid w:val="00914346"/>
    <w:rsid w:val="009148AC"/>
    <w:rsid w:val="00915F55"/>
    <w:rsid w:val="00916DE9"/>
    <w:rsid w:val="0091778C"/>
    <w:rsid w:val="00920724"/>
    <w:rsid w:val="009210AE"/>
    <w:rsid w:val="00924FA8"/>
    <w:rsid w:val="00925AFE"/>
    <w:rsid w:val="00925C57"/>
    <w:rsid w:val="00926DE5"/>
    <w:rsid w:val="00926F5B"/>
    <w:rsid w:val="009316D5"/>
    <w:rsid w:val="00931797"/>
    <w:rsid w:val="009401C0"/>
    <w:rsid w:val="00941023"/>
    <w:rsid w:val="00941356"/>
    <w:rsid w:val="00942692"/>
    <w:rsid w:val="00942814"/>
    <w:rsid w:val="00942B7A"/>
    <w:rsid w:val="00943B55"/>
    <w:rsid w:val="00943BE1"/>
    <w:rsid w:val="0094653D"/>
    <w:rsid w:val="0095087E"/>
    <w:rsid w:val="009531A6"/>
    <w:rsid w:val="00953430"/>
    <w:rsid w:val="00955869"/>
    <w:rsid w:val="00957BBC"/>
    <w:rsid w:val="009600CF"/>
    <w:rsid w:val="009613C2"/>
    <w:rsid w:val="0096149F"/>
    <w:rsid w:val="00963670"/>
    <w:rsid w:val="0096374B"/>
    <w:rsid w:val="0096438A"/>
    <w:rsid w:val="00966684"/>
    <w:rsid w:val="00966CF1"/>
    <w:rsid w:val="00966EC5"/>
    <w:rsid w:val="0096709C"/>
    <w:rsid w:val="009704D6"/>
    <w:rsid w:val="00971B85"/>
    <w:rsid w:val="00971D5B"/>
    <w:rsid w:val="00975722"/>
    <w:rsid w:val="00975986"/>
    <w:rsid w:val="0097600D"/>
    <w:rsid w:val="00976262"/>
    <w:rsid w:val="00977C15"/>
    <w:rsid w:val="00977C2C"/>
    <w:rsid w:val="00977D4C"/>
    <w:rsid w:val="00980C6F"/>
    <w:rsid w:val="009816E2"/>
    <w:rsid w:val="00981F6C"/>
    <w:rsid w:val="0098327B"/>
    <w:rsid w:val="009835B0"/>
    <w:rsid w:val="009843DB"/>
    <w:rsid w:val="009846E0"/>
    <w:rsid w:val="00984C25"/>
    <w:rsid w:val="00984ED5"/>
    <w:rsid w:val="00985453"/>
    <w:rsid w:val="00987A24"/>
    <w:rsid w:val="009905DD"/>
    <w:rsid w:val="00990A3C"/>
    <w:rsid w:val="00991F62"/>
    <w:rsid w:val="009931CF"/>
    <w:rsid w:val="009939DB"/>
    <w:rsid w:val="00995120"/>
    <w:rsid w:val="00995BF6"/>
    <w:rsid w:val="0099666F"/>
    <w:rsid w:val="00996874"/>
    <w:rsid w:val="009A3859"/>
    <w:rsid w:val="009A3ADD"/>
    <w:rsid w:val="009A40C8"/>
    <w:rsid w:val="009A6149"/>
    <w:rsid w:val="009A7E3B"/>
    <w:rsid w:val="009B0A49"/>
    <w:rsid w:val="009B118A"/>
    <w:rsid w:val="009B6843"/>
    <w:rsid w:val="009C0DC1"/>
    <w:rsid w:val="009C0DF3"/>
    <w:rsid w:val="009C16B9"/>
    <w:rsid w:val="009C493C"/>
    <w:rsid w:val="009C4E59"/>
    <w:rsid w:val="009C5F82"/>
    <w:rsid w:val="009C74D9"/>
    <w:rsid w:val="009D0375"/>
    <w:rsid w:val="009D155D"/>
    <w:rsid w:val="009D1F6F"/>
    <w:rsid w:val="009D379A"/>
    <w:rsid w:val="009D3ABC"/>
    <w:rsid w:val="009D4A68"/>
    <w:rsid w:val="009D4F25"/>
    <w:rsid w:val="009D5CCF"/>
    <w:rsid w:val="009D7EF7"/>
    <w:rsid w:val="009E0799"/>
    <w:rsid w:val="009E082D"/>
    <w:rsid w:val="009E08F8"/>
    <w:rsid w:val="009E1CBD"/>
    <w:rsid w:val="009E212A"/>
    <w:rsid w:val="009E265F"/>
    <w:rsid w:val="009E3558"/>
    <w:rsid w:val="009E3D09"/>
    <w:rsid w:val="009E4D60"/>
    <w:rsid w:val="009E53C9"/>
    <w:rsid w:val="009E658C"/>
    <w:rsid w:val="009E67AA"/>
    <w:rsid w:val="009E6D56"/>
    <w:rsid w:val="009E76B3"/>
    <w:rsid w:val="009F0BFD"/>
    <w:rsid w:val="009F1AD6"/>
    <w:rsid w:val="009F1BA6"/>
    <w:rsid w:val="009F36D7"/>
    <w:rsid w:val="009F6B7F"/>
    <w:rsid w:val="009F719C"/>
    <w:rsid w:val="009F7240"/>
    <w:rsid w:val="009F7FFA"/>
    <w:rsid w:val="00A01977"/>
    <w:rsid w:val="00A01C3B"/>
    <w:rsid w:val="00A02D56"/>
    <w:rsid w:val="00A03634"/>
    <w:rsid w:val="00A04075"/>
    <w:rsid w:val="00A04F13"/>
    <w:rsid w:val="00A06CCB"/>
    <w:rsid w:val="00A07659"/>
    <w:rsid w:val="00A10BDB"/>
    <w:rsid w:val="00A14146"/>
    <w:rsid w:val="00A164CE"/>
    <w:rsid w:val="00A167D6"/>
    <w:rsid w:val="00A16827"/>
    <w:rsid w:val="00A17307"/>
    <w:rsid w:val="00A17329"/>
    <w:rsid w:val="00A203D7"/>
    <w:rsid w:val="00A228D3"/>
    <w:rsid w:val="00A232F7"/>
    <w:rsid w:val="00A242BD"/>
    <w:rsid w:val="00A25D01"/>
    <w:rsid w:val="00A26248"/>
    <w:rsid w:val="00A268C0"/>
    <w:rsid w:val="00A30DD5"/>
    <w:rsid w:val="00A314E4"/>
    <w:rsid w:val="00A33804"/>
    <w:rsid w:val="00A3571C"/>
    <w:rsid w:val="00A35FC3"/>
    <w:rsid w:val="00A40622"/>
    <w:rsid w:val="00A4090D"/>
    <w:rsid w:val="00A41106"/>
    <w:rsid w:val="00A418C3"/>
    <w:rsid w:val="00A423EB"/>
    <w:rsid w:val="00A44023"/>
    <w:rsid w:val="00A4407E"/>
    <w:rsid w:val="00A44088"/>
    <w:rsid w:val="00A441D7"/>
    <w:rsid w:val="00A44BF7"/>
    <w:rsid w:val="00A46995"/>
    <w:rsid w:val="00A471D3"/>
    <w:rsid w:val="00A479C7"/>
    <w:rsid w:val="00A47CA3"/>
    <w:rsid w:val="00A51B7F"/>
    <w:rsid w:val="00A5287C"/>
    <w:rsid w:val="00A54230"/>
    <w:rsid w:val="00A5531D"/>
    <w:rsid w:val="00A55636"/>
    <w:rsid w:val="00A557B0"/>
    <w:rsid w:val="00A570E0"/>
    <w:rsid w:val="00A57661"/>
    <w:rsid w:val="00A626C7"/>
    <w:rsid w:val="00A65636"/>
    <w:rsid w:val="00A65D07"/>
    <w:rsid w:val="00A65D21"/>
    <w:rsid w:val="00A66BC3"/>
    <w:rsid w:val="00A703A0"/>
    <w:rsid w:val="00A70436"/>
    <w:rsid w:val="00A70AAE"/>
    <w:rsid w:val="00A71B53"/>
    <w:rsid w:val="00A7540A"/>
    <w:rsid w:val="00A7566A"/>
    <w:rsid w:val="00A76A28"/>
    <w:rsid w:val="00A77D2F"/>
    <w:rsid w:val="00A77E82"/>
    <w:rsid w:val="00A832DB"/>
    <w:rsid w:val="00A838FC"/>
    <w:rsid w:val="00A83FB0"/>
    <w:rsid w:val="00A85DF6"/>
    <w:rsid w:val="00A8602C"/>
    <w:rsid w:val="00A902FA"/>
    <w:rsid w:val="00A909F1"/>
    <w:rsid w:val="00A94C5C"/>
    <w:rsid w:val="00AA11DD"/>
    <w:rsid w:val="00AA4358"/>
    <w:rsid w:val="00AA4D50"/>
    <w:rsid w:val="00AA5E8C"/>
    <w:rsid w:val="00AA73E7"/>
    <w:rsid w:val="00AB103D"/>
    <w:rsid w:val="00AB3B7C"/>
    <w:rsid w:val="00AB4CC9"/>
    <w:rsid w:val="00AB53A0"/>
    <w:rsid w:val="00AC13BA"/>
    <w:rsid w:val="00AC15DB"/>
    <w:rsid w:val="00AC6668"/>
    <w:rsid w:val="00AC67F0"/>
    <w:rsid w:val="00AC728E"/>
    <w:rsid w:val="00AD0F27"/>
    <w:rsid w:val="00AD1278"/>
    <w:rsid w:val="00AD1F49"/>
    <w:rsid w:val="00AD2539"/>
    <w:rsid w:val="00AD3106"/>
    <w:rsid w:val="00AD63D2"/>
    <w:rsid w:val="00AD71D7"/>
    <w:rsid w:val="00AD784C"/>
    <w:rsid w:val="00AE04D8"/>
    <w:rsid w:val="00AE1A54"/>
    <w:rsid w:val="00AE212F"/>
    <w:rsid w:val="00AE2C28"/>
    <w:rsid w:val="00AE4C53"/>
    <w:rsid w:val="00AE66B3"/>
    <w:rsid w:val="00AF32E7"/>
    <w:rsid w:val="00B00A94"/>
    <w:rsid w:val="00B00C58"/>
    <w:rsid w:val="00B01006"/>
    <w:rsid w:val="00B02F21"/>
    <w:rsid w:val="00B1198E"/>
    <w:rsid w:val="00B11D7F"/>
    <w:rsid w:val="00B12D23"/>
    <w:rsid w:val="00B131B2"/>
    <w:rsid w:val="00B141E5"/>
    <w:rsid w:val="00B14641"/>
    <w:rsid w:val="00B161E4"/>
    <w:rsid w:val="00B238C1"/>
    <w:rsid w:val="00B261C5"/>
    <w:rsid w:val="00B26987"/>
    <w:rsid w:val="00B27B8A"/>
    <w:rsid w:val="00B310A9"/>
    <w:rsid w:val="00B32825"/>
    <w:rsid w:val="00B32D2B"/>
    <w:rsid w:val="00B34265"/>
    <w:rsid w:val="00B34522"/>
    <w:rsid w:val="00B41D2E"/>
    <w:rsid w:val="00B4372E"/>
    <w:rsid w:val="00B43FF8"/>
    <w:rsid w:val="00B441BB"/>
    <w:rsid w:val="00B44657"/>
    <w:rsid w:val="00B449AF"/>
    <w:rsid w:val="00B462CC"/>
    <w:rsid w:val="00B46426"/>
    <w:rsid w:val="00B4674D"/>
    <w:rsid w:val="00B46E37"/>
    <w:rsid w:val="00B50232"/>
    <w:rsid w:val="00B52827"/>
    <w:rsid w:val="00B5473A"/>
    <w:rsid w:val="00B55107"/>
    <w:rsid w:val="00B57670"/>
    <w:rsid w:val="00B63C1F"/>
    <w:rsid w:val="00B64B0F"/>
    <w:rsid w:val="00B6622F"/>
    <w:rsid w:val="00B666BF"/>
    <w:rsid w:val="00B670A4"/>
    <w:rsid w:val="00B701E7"/>
    <w:rsid w:val="00B70D99"/>
    <w:rsid w:val="00B75020"/>
    <w:rsid w:val="00B76C61"/>
    <w:rsid w:val="00B778C5"/>
    <w:rsid w:val="00B80116"/>
    <w:rsid w:val="00B822FA"/>
    <w:rsid w:val="00B82919"/>
    <w:rsid w:val="00B839E2"/>
    <w:rsid w:val="00B85383"/>
    <w:rsid w:val="00B85D34"/>
    <w:rsid w:val="00B901D5"/>
    <w:rsid w:val="00B90E69"/>
    <w:rsid w:val="00B92123"/>
    <w:rsid w:val="00B92448"/>
    <w:rsid w:val="00B94645"/>
    <w:rsid w:val="00B9525A"/>
    <w:rsid w:val="00BA0DD8"/>
    <w:rsid w:val="00BA3531"/>
    <w:rsid w:val="00BA3B81"/>
    <w:rsid w:val="00BA481C"/>
    <w:rsid w:val="00BA67D6"/>
    <w:rsid w:val="00BA6E3E"/>
    <w:rsid w:val="00BA6E95"/>
    <w:rsid w:val="00BA7B8E"/>
    <w:rsid w:val="00BB1886"/>
    <w:rsid w:val="00BB2148"/>
    <w:rsid w:val="00BB276B"/>
    <w:rsid w:val="00BB4494"/>
    <w:rsid w:val="00BB5292"/>
    <w:rsid w:val="00BC0B83"/>
    <w:rsid w:val="00BC4971"/>
    <w:rsid w:val="00BC5364"/>
    <w:rsid w:val="00BC6192"/>
    <w:rsid w:val="00BD1534"/>
    <w:rsid w:val="00BD1B3A"/>
    <w:rsid w:val="00BD2070"/>
    <w:rsid w:val="00BD3319"/>
    <w:rsid w:val="00BD610D"/>
    <w:rsid w:val="00BD6174"/>
    <w:rsid w:val="00BE0219"/>
    <w:rsid w:val="00BE0630"/>
    <w:rsid w:val="00BE0D9B"/>
    <w:rsid w:val="00BE1974"/>
    <w:rsid w:val="00BE27BD"/>
    <w:rsid w:val="00BE2CA3"/>
    <w:rsid w:val="00BE32EE"/>
    <w:rsid w:val="00BE63C9"/>
    <w:rsid w:val="00BF053C"/>
    <w:rsid w:val="00BF0A34"/>
    <w:rsid w:val="00BF2175"/>
    <w:rsid w:val="00BF32C2"/>
    <w:rsid w:val="00BF39D7"/>
    <w:rsid w:val="00BF4F04"/>
    <w:rsid w:val="00BF5035"/>
    <w:rsid w:val="00BF54BC"/>
    <w:rsid w:val="00BF54E7"/>
    <w:rsid w:val="00BF56EE"/>
    <w:rsid w:val="00C00EE3"/>
    <w:rsid w:val="00C01641"/>
    <w:rsid w:val="00C02A87"/>
    <w:rsid w:val="00C02D51"/>
    <w:rsid w:val="00C036A2"/>
    <w:rsid w:val="00C05486"/>
    <w:rsid w:val="00C06025"/>
    <w:rsid w:val="00C06FAA"/>
    <w:rsid w:val="00C12AFF"/>
    <w:rsid w:val="00C12F9A"/>
    <w:rsid w:val="00C13628"/>
    <w:rsid w:val="00C15D0A"/>
    <w:rsid w:val="00C16E98"/>
    <w:rsid w:val="00C17B1C"/>
    <w:rsid w:val="00C17BE0"/>
    <w:rsid w:val="00C21EAA"/>
    <w:rsid w:val="00C24D9A"/>
    <w:rsid w:val="00C26A12"/>
    <w:rsid w:val="00C26CB7"/>
    <w:rsid w:val="00C279E9"/>
    <w:rsid w:val="00C32DDE"/>
    <w:rsid w:val="00C33DD9"/>
    <w:rsid w:val="00C340E6"/>
    <w:rsid w:val="00C35911"/>
    <w:rsid w:val="00C3606C"/>
    <w:rsid w:val="00C36A1E"/>
    <w:rsid w:val="00C412D4"/>
    <w:rsid w:val="00C42A3A"/>
    <w:rsid w:val="00C42F1C"/>
    <w:rsid w:val="00C436BC"/>
    <w:rsid w:val="00C4385F"/>
    <w:rsid w:val="00C439D1"/>
    <w:rsid w:val="00C43C06"/>
    <w:rsid w:val="00C44EF3"/>
    <w:rsid w:val="00C459D4"/>
    <w:rsid w:val="00C46162"/>
    <w:rsid w:val="00C47150"/>
    <w:rsid w:val="00C472B8"/>
    <w:rsid w:val="00C50811"/>
    <w:rsid w:val="00C509A3"/>
    <w:rsid w:val="00C5125B"/>
    <w:rsid w:val="00C51D18"/>
    <w:rsid w:val="00C51FFD"/>
    <w:rsid w:val="00C5353B"/>
    <w:rsid w:val="00C53A3C"/>
    <w:rsid w:val="00C5488F"/>
    <w:rsid w:val="00C55601"/>
    <w:rsid w:val="00C57610"/>
    <w:rsid w:val="00C61D1E"/>
    <w:rsid w:val="00C61F2D"/>
    <w:rsid w:val="00C62C5F"/>
    <w:rsid w:val="00C635BF"/>
    <w:rsid w:val="00C64C6D"/>
    <w:rsid w:val="00C65636"/>
    <w:rsid w:val="00C66E35"/>
    <w:rsid w:val="00C675F5"/>
    <w:rsid w:val="00C74FFD"/>
    <w:rsid w:val="00C77F36"/>
    <w:rsid w:val="00C8026C"/>
    <w:rsid w:val="00C84E57"/>
    <w:rsid w:val="00C86C64"/>
    <w:rsid w:val="00C93589"/>
    <w:rsid w:val="00C95A69"/>
    <w:rsid w:val="00C95E7B"/>
    <w:rsid w:val="00C97489"/>
    <w:rsid w:val="00CA1C39"/>
    <w:rsid w:val="00CA1DD5"/>
    <w:rsid w:val="00CA54D1"/>
    <w:rsid w:val="00CA6514"/>
    <w:rsid w:val="00CA68C3"/>
    <w:rsid w:val="00CA7B9B"/>
    <w:rsid w:val="00CB05F6"/>
    <w:rsid w:val="00CB0AC4"/>
    <w:rsid w:val="00CB0E90"/>
    <w:rsid w:val="00CB1549"/>
    <w:rsid w:val="00CB1F12"/>
    <w:rsid w:val="00CB41BF"/>
    <w:rsid w:val="00CB57F5"/>
    <w:rsid w:val="00CB65E1"/>
    <w:rsid w:val="00CB7ADA"/>
    <w:rsid w:val="00CC3FA5"/>
    <w:rsid w:val="00CC4425"/>
    <w:rsid w:val="00CC547D"/>
    <w:rsid w:val="00CC6D48"/>
    <w:rsid w:val="00CD32B4"/>
    <w:rsid w:val="00CE13E9"/>
    <w:rsid w:val="00CE2197"/>
    <w:rsid w:val="00CE2AA8"/>
    <w:rsid w:val="00CE2E50"/>
    <w:rsid w:val="00CE2FCF"/>
    <w:rsid w:val="00CE3016"/>
    <w:rsid w:val="00CE33F6"/>
    <w:rsid w:val="00CE37E9"/>
    <w:rsid w:val="00CE3882"/>
    <w:rsid w:val="00CE4D4D"/>
    <w:rsid w:val="00CE4FC5"/>
    <w:rsid w:val="00CE646A"/>
    <w:rsid w:val="00CE6714"/>
    <w:rsid w:val="00CE73EE"/>
    <w:rsid w:val="00CF1747"/>
    <w:rsid w:val="00CF2079"/>
    <w:rsid w:val="00CF3D9B"/>
    <w:rsid w:val="00CF4CC2"/>
    <w:rsid w:val="00CF5021"/>
    <w:rsid w:val="00CF555D"/>
    <w:rsid w:val="00CF5A82"/>
    <w:rsid w:val="00CF78C4"/>
    <w:rsid w:val="00D01BA6"/>
    <w:rsid w:val="00D01BA9"/>
    <w:rsid w:val="00D035D1"/>
    <w:rsid w:val="00D03736"/>
    <w:rsid w:val="00D06232"/>
    <w:rsid w:val="00D11203"/>
    <w:rsid w:val="00D11BBC"/>
    <w:rsid w:val="00D15267"/>
    <w:rsid w:val="00D15A0C"/>
    <w:rsid w:val="00D15DE0"/>
    <w:rsid w:val="00D16965"/>
    <w:rsid w:val="00D1770C"/>
    <w:rsid w:val="00D20B7D"/>
    <w:rsid w:val="00D219BE"/>
    <w:rsid w:val="00D22EBB"/>
    <w:rsid w:val="00D2677B"/>
    <w:rsid w:val="00D278DB"/>
    <w:rsid w:val="00D30C2F"/>
    <w:rsid w:val="00D31352"/>
    <w:rsid w:val="00D31B05"/>
    <w:rsid w:val="00D33402"/>
    <w:rsid w:val="00D368FA"/>
    <w:rsid w:val="00D37957"/>
    <w:rsid w:val="00D41140"/>
    <w:rsid w:val="00D41AB1"/>
    <w:rsid w:val="00D42157"/>
    <w:rsid w:val="00D4226D"/>
    <w:rsid w:val="00D44311"/>
    <w:rsid w:val="00D45262"/>
    <w:rsid w:val="00D45328"/>
    <w:rsid w:val="00D51518"/>
    <w:rsid w:val="00D515FC"/>
    <w:rsid w:val="00D52B9B"/>
    <w:rsid w:val="00D52CAC"/>
    <w:rsid w:val="00D54243"/>
    <w:rsid w:val="00D56F77"/>
    <w:rsid w:val="00D57EB5"/>
    <w:rsid w:val="00D60BA8"/>
    <w:rsid w:val="00D61C12"/>
    <w:rsid w:val="00D665C5"/>
    <w:rsid w:val="00D67231"/>
    <w:rsid w:val="00D6724E"/>
    <w:rsid w:val="00D67CCE"/>
    <w:rsid w:val="00D704DC"/>
    <w:rsid w:val="00D71988"/>
    <w:rsid w:val="00D72F14"/>
    <w:rsid w:val="00D80516"/>
    <w:rsid w:val="00D805C1"/>
    <w:rsid w:val="00D808BE"/>
    <w:rsid w:val="00D81C1B"/>
    <w:rsid w:val="00D82A3B"/>
    <w:rsid w:val="00D82F04"/>
    <w:rsid w:val="00D83612"/>
    <w:rsid w:val="00D85F5E"/>
    <w:rsid w:val="00D862CB"/>
    <w:rsid w:val="00D86592"/>
    <w:rsid w:val="00D877A3"/>
    <w:rsid w:val="00D90D94"/>
    <w:rsid w:val="00D9101F"/>
    <w:rsid w:val="00D91996"/>
    <w:rsid w:val="00D93716"/>
    <w:rsid w:val="00D94047"/>
    <w:rsid w:val="00D94D69"/>
    <w:rsid w:val="00D95B2A"/>
    <w:rsid w:val="00D96615"/>
    <w:rsid w:val="00D96A61"/>
    <w:rsid w:val="00D978CF"/>
    <w:rsid w:val="00D97FBC"/>
    <w:rsid w:val="00DA0E64"/>
    <w:rsid w:val="00DA0FA6"/>
    <w:rsid w:val="00DA136D"/>
    <w:rsid w:val="00DA1A75"/>
    <w:rsid w:val="00DA2F4E"/>
    <w:rsid w:val="00DA33F9"/>
    <w:rsid w:val="00DA4B94"/>
    <w:rsid w:val="00DA5B45"/>
    <w:rsid w:val="00DA5F4A"/>
    <w:rsid w:val="00DA7BB2"/>
    <w:rsid w:val="00DB0B4F"/>
    <w:rsid w:val="00DB322D"/>
    <w:rsid w:val="00DB38F6"/>
    <w:rsid w:val="00DB4246"/>
    <w:rsid w:val="00DB46EB"/>
    <w:rsid w:val="00DB5696"/>
    <w:rsid w:val="00DB67A5"/>
    <w:rsid w:val="00DC0D22"/>
    <w:rsid w:val="00DC1C46"/>
    <w:rsid w:val="00DC22DD"/>
    <w:rsid w:val="00DC2DE5"/>
    <w:rsid w:val="00DC388F"/>
    <w:rsid w:val="00DC4261"/>
    <w:rsid w:val="00DC52B2"/>
    <w:rsid w:val="00DC5301"/>
    <w:rsid w:val="00DC5379"/>
    <w:rsid w:val="00DC740C"/>
    <w:rsid w:val="00DD0B8C"/>
    <w:rsid w:val="00DD10E8"/>
    <w:rsid w:val="00DD14CD"/>
    <w:rsid w:val="00DD3844"/>
    <w:rsid w:val="00DD4A67"/>
    <w:rsid w:val="00DD59A5"/>
    <w:rsid w:val="00DD6E94"/>
    <w:rsid w:val="00DE1B8E"/>
    <w:rsid w:val="00DE2F1D"/>
    <w:rsid w:val="00DE4CEA"/>
    <w:rsid w:val="00DE4EC7"/>
    <w:rsid w:val="00DE6EFC"/>
    <w:rsid w:val="00DE7941"/>
    <w:rsid w:val="00DE7E73"/>
    <w:rsid w:val="00DF14D7"/>
    <w:rsid w:val="00DF16AE"/>
    <w:rsid w:val="00DF2CC2"/>
    <w:rsid w:val="00DF4278"/>
    <w:rsid w:val="00DF55C4"/>
    <w:rsid w:val="00DF65CB"/>
    <w:rsid w:val="00DF7490"/>
    <w:rsid w:val="00E00A3B"/>
    <w:rsid w:val="00E020FE"/>
    <w:rsid w:val="00E03A73"/>
    <w:rsid w:val="00E03A91"/>
    <w:rsid w:val="00E063E9"/>
    <w:rsid w:val="00E06B91"/>
    <w:rsid w:val="00E12207"/>
    <w:rsid w:val="00E13349"/>
    <w:rsid w:val="00E144A4"/>
    <w:rsid w:val="00E14E8F"/>
    <w:rsid w:val="00E15495"/>
    <w:rsid w:val="00E20B39"/>
    <w:rsid w:val="00E23449"/>
    <w:rsid w:val="00E247BA"/>
    <w:rsid w:val="00E260F7"/>
    <w:rsid w:val="00E26A92"/>
    <w:rsid w:val="00E27945"/>
    <w:rsid w:val="00E305CE"/>
    <w:rsid w:val="00E30C52"/>
    <w:rsid w:val="00E31A6E"/>
    <w:rsid w:val="00E35262"/>
    <w:rsid w:val="00E3735F"/>
    <w:rsid w:val="00E37421"/>
    <w:rsid w:val="00E40F9B"/>
    <w:rsid w:val="00E41F02"/>
    <w:rsid w:val="00E432B8"/>
    <w:rsid w:val="00E43968"/>
    <w:rsid w:val="00E43E5B"/>
    <w:rsid w:val="00E44721"/>
    <w:rsid w:val="00E44C8D"/>
    <w:rsid w:val="00E45215"/>
    <w:rsid w:val="00E452FE"/>
    <w:rsid w:val="00E460AA"/>
    <w:rsid w:val="00E46A89"/>
    <w:rsid w:val="00E51FCF"/>
    <w:rsid w:val="00E5269A"/>
    <w:rsid w:val="00E5482A"/>
    <w:rsid w:val="00E566E1"/>
    <w:rsid w:val="00E56A12"/>
    <w:rsid w:val="00E56DFE"/>
    <w:rsid w:val="00E57ECD"/>
    <w:rsid w:val="00E60134"/>
    <w:rsid w:val="00E620EB"/>
    <w:rsid w:val="00E62210"/>
    <w:rsid w:val="00E627A7"/>
    <w:rsid w:val="00E628BC"/>
    <w:rsid w:val="00E63C66"/>
    <w:rsid w:val="00E6444E"/>
    <w:rsid w:val="00E64DF9"/>
    <w:rsid w:val="00E65E22"/>
    <w:rsid w:val="00E6683E"/>
    <w:rsid w:val="00E66A5F"/>
    <w:rsid w:val="00E66E57"/>
    <w:rsid w:val="00E67D62"/>
    <w:rsid w:val="00E67FD9"/>
    <w:rsid w:val="00E716DC"/>
    <w:rsid w:val="00E7188E"/>
    <w:rsid w:val="00E720D5"/>
    <w:rsid w:val="00E74A32"/>
    <w:rsid w:val="00E761E0"/>
    <w:rsid w:val="00E777F8"/>
    <w:rsid w:val="00E77DF1"/>
    <w:rsid w:val="00E77E72"/>
    <w:rsid w:val="00E8088C"/>
    <w:rsid w:val="00E820F8"/>
    <w:rsid w:val="00E82F6A"/>
    <w:rsid w:val="00E843F6"/>
    <w:rsid w:val="00E84BFD"/>
    <w:rsid w:val="00E84FD8"/>
    <w:rsid w:val="00E85678"/>
    <w:rsid w:val="00E87153"/>
    <w:rsid w:val="00E8740B"/>
    <w:rsid w:val="00E87D45"/>
    <w:rsid w:val="00E9005A"/>
    <w:rsid w:val="00E90ABC"/>
    <w:rsid w:val="00E91D6F"/>
    <w:rsid w:val="00E9202B"/>
    <w:rsid w:val="00E92667"/>
    <w:rsid w:val="00E92E7A"/>
    <w:rsid w:val="00E94C91"/>
    <w:rsid w:val="00E956DA"/>
    <w:rsid w:val="00E95D87"/>
    <w:rsid w:val="00E975B0"/>
    <w:rsid w:val="00EA11BD"/>
    <w:rsid w:val="00EA16B2"/>
    <w:rsid w:val="00EA4A8F"/>
    <w:rsid w:val="00EA6A8E"/>
    <w:rsid w:val="00EB0128"/>
    <w:rsid w:val="00EB2B4F"/>
    <w:rsid w:val="00EB3220"/>
    <w:rsid w:val="00EB36DF"/>
    <w:rsid w:val="00EB6082"/>
    <w:rsid w:val="00EB661A"/>
    <w:rsid w:val="00EB6B4D"/>
    <w:rsid w:val="00EB7822"/>
    <w:rsid w:val="00EB7B2F"/>
    <w:rsid w:val="00EB7D67"/>
    <w:rsid w:val="00EC135D"/>
    <w:rsid w:val="00EC7CDF"/>
    <w:rsid w:val="00ED0DA4"/>
    <w:rsid w:val="00ED0F65"/>
    <w:rsid w:val="00ED1BC1"/>
    <w:rsid w:val="00ED2FFA"/>
    <w:rsid w:val="00ED4368"/>
    <w:rsid w:val="00ED4639"/>
    <w:rsid w:val="00ED6A7D"/>
    <w:rsid w:val="00EE0218"/>
    <w:rsid w:val="00EE0F71"/>
    <w:rsid w:val="00EE1706"/>
    <w:rsid w:val="00EE4641"/>
    <w:rsid w:val="00EE580F"/>
    <w:rsid w:val="00EE64D9"/>
    <w:rsid w:val="00EE761C"/>
    <w:rsid w:val="00EE7860"/>
    <w:rsid w:val="00EF09DC"/>
    <w:rsid w:val="00EF2DD8"/>
    <w:rsid w:val="00EF4902"/>
    <w:rsid w:val="00EF4BD5"/>
    <w:rsid w:val="00EF4FB9"/>
    <w:rsid w:val="00EF6C2D"/>
    <w:rsid w:val="00F000B8"/>
    <w:rsid w:val="00F001D7"/>
    <w:rsid w:val="00F0070A"/>
    <w:rsid w:val="00F00FD8"/>
    <w:rsid w:val="00F01A6B"/>
    <w:rsid w:val="00F027F0"/>
    <w:rsid w:val="00F02E3D"/>
    <w:rsid w:val="00F03B76"/>
    <w:rsid w:val="00F04435"/>
    <w:rsid w:val="00F044F4"/>
    <w:rsid w:val="00F07300"/>
    <w:rsid w:val="00F079D6"/>
    <w:rsid w:val="00F12E37"/>
    <w:rsid w:val="00F15656"/>
    <w:rsid w:val="00F16963"/>
    <w:rsid w:val="00F16DFA"/>
    <w:rsid w:val="00F2023D"/>
    <w:rsid w:val="00F21031"/>
    <w:rsid w:val="00F25947"/>
    <w:rsid w:val="00F26208"/>
    <w:rsid w:val="00F268B6"/>
    <w:rsid w:val="00F27633"/>
    <w:rsid w:val="00F302C3"/>
    <w:rsid w:val="00F30FB1"/>
    <w:rsid w:val="00F310EB"/>
    <w:rsid w:val="00F31616"/>
    <w:rsid w:val="00F31F37"/>
    <w:rsid w:val="00F328C4"/>
    <w:rsid w:val="00F33108"/>
    <w:rsid w:val="00F34231"/>
    <w:rsid w:val="00F34CFF"/>
    <w:rsid w:val="00F350BB"/>
    <w:rsid w:val="00F37157"/>
    <w:rsid w:val="00F40A94"/>
    <w:rsid w:val="00F41336"/>
    <w:rsid w:val="00F4184B"/>
    <w:rsid w:val="00F41921"/>
    <w:rsid w:val="00F41C29"/>
    <w:rsid w:val="00F42022"/>
    <w:rsid w:val="00F4312B"/>
    <w:rsid w:val="00F44293"/>
    <w:rsid w:val="00F44C36"/>
    <w:rsid w:val="00F45DF9"/>
    <w:rsid w:val="00F46F75"/>
    <w:rsid w:val="00F47B29"/>
    <w:rsid w:val="00F51F6B"/>
    <w:rsid w:val="00F524B6"/>
    <w:rsid w:val="00F53506"/>
    <w:rsid w:val="00F5535C"/>
    <w:rsid w:val="00F6095C"/>
    <w:rsid w:val="00F622EB"/>
    <w:rsid w:val="00F62EE6"/>
    <w:rsid w:val="00F643AB"/>
    <w:rsid w:val="00F64FCA"/>
    <w:rsid w:val="00F65190"/>
    <w:rsid w:val="00F65AFA"/>
    <w:rsid w:val="00F66364"/>
    <w:rsid w:val="00F663F7"/>
    <w:rsid w:val="00F66C60"/>
    <w:rsid w:val="00F67BAA"/>
    <w:rsid w:val="00F70422"/>
    <w:rsid w:val="00F711B2"/>
    <w:rsid w:val="00F7365A"/>
    <w:rsid w:val="00F739CE"/>
    <w:rsid w:val="00F7520B"/>
    <w:rsid w:val="00F75662"/>
    <w:rsid w:val="00F75C14"/>
    <w:rsid w:val="00F81932"/>
    <w:rsid w:val="00F82C3F"/>
    <w:rsid w:val="00F837F4"/>
    <w:rsid w:val="00F84DE9"/>
    <w:rsid w:val="00F85F64"/>
    <w:rsid w:val="00F86082"/>
    <w:rsid w:val="00F8752A"/>
    <w:rsid w:val="00F91DAC"/>
    <w:rsid w:val="00F92FB5"/>
    <w:rsid w:val="00F93506"/>
    <w:rsid w:val="00F93F5A"/>
    <w:rsid w:val="00F964DD"/>
    <w:rsid w:val="00F97647"/>
    <w:rsid w:val="00F978AC"/>
    <w:rsid w:val="00F979E5"/>
    <w:rsid w:val="00F97C23"/>
    <w:rsid w:val="00F97E60"/>
    <w:rsid w:val="00F97FAB"/>
    <w:rsid w:val="00FA1E5B"/>
    <w:rsid w:val="00FA31FE"/>
    <w:rsid w:val="00FA3305"/>
    <w:rsid w:val="00FA3E4C"/>
    <w:rsid w:val="00FA41BC"/>
    <w:rsid w:val="00FA4920"/>
    <w:rsid w:val="00FA4B73"/>
    <w:rsid w:val="00FA6672"/>
    <w:rsid w:val="00FA7943"/>
    <w:rsid w:val="00FB23E1"/>
    <w:rsid w:val="00FB3B88"/>
    <w:rsid w:val="00FB3D74"/>
    <w:rsid w:val="00FB45E4"/>
    <w:rsid w:val="00FB4A61"/>
    <w:rsid w:val="00FB4C91"/>
    <w:rsid w:val="00FB5C15"/>
    <w:rsid w:val="00FB7693"/>
    <w:rsid w:val="00FC1765"/>
    <w:rsid w:val="00FC6140"/>
    <w:rsid w:val="00FC67F0"/>
    <w:rsid w:val="00FC6EA9"/>
    <w:rsid w:val="00FD1117"/>
    <w:rsid w:val="00FD19A9"/>
    <w:rsid w:val="00FD1FE6"/>
    <w:rsid w:val="00FD2DFF"/>
    <w:rsid w:val="00FD37C8"/>
    <w:rsid w:val="00FD774B"/>
    <w:rsid w:val="00FE0102"/>
    <w:rsid w:val="00FE0D06"/>
    <w:rsid w:val="00FE1D52"/>
    <w:rsid w:val="00FE1DD2"/>
    <w:rsid w:val="00FE31F9"/>
    <w:rsid w:val="00FE4049"/>
    <w:rsid w:val="00FE434E"/>
    <w:rsid w:val="00FE5146"/>
    <w:rsid w:val="00FE7C6D"/>
    <w:rsid w:val="00FF2E07"/>
    <w:rsid w:val="00FF4DC3"/>
    <w:rsid w:val="00FF4EBA"/>
    <w:rsid w:val="00FF57AB"/>
    <w:rsid w:val="00FF5C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7C717"/>
  <w15:docId w15:val="{F8FF18B3-E6EE-4AF7-9EB7-050EC6D2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s-ES"/>
    </w:rPr>
  </w:style>
  <w:style w:type="paragraph" w:styleId="Ttulo1">
    <w:name w:val="heading 1"/>
    <w:basedOn w:val="Normal"/>
    <w:uiPriority w:val="1"/>
    <w:qFormat/>
    <w:pPr>
      <w:spacing w:before="8"/>
      <w:ind w:left="1950"/>
      <w:outlineLvl w:val="0"/>
    </w:pPr>
    <w:rPr>
      <w:rFonts w:ascii="Arial" w:eastAsia="Arial" w:hAnsi="Arial"/>
      <w:b/>
      <w:bCs/>
      <w:sz w:val="28"/>
      <w:szCs w:val="28"/>
    </w:rPr>
  </w:style>
  <w:style w:type="paragraph" w:styleId="Ttulo2">
    <w:name w:val="heading 2"/>
    <w:basedOn w:val="Normal"/>
    <w:uiPriority w:val="1"/>
    <w:qFormat/>
    <w:pPr>
      <w:ind w:left="1782"/>
      <w:outlineLvl w:val="1"/>
    </w:pPr>
    <w:rPr>
      <w:rFonts w:ascii="Arial" w:eastAsia="Arial" w:hAnsi="Arial"/>
      <w:b/>
      <w:bCs/>
      <w:sz w:val="26"/>
      <w:szCs w:val="26"/>
    </w:rPr>
  </w:style>
  <w:style w:type="paragraph" w:styleId="Ttulo3">
    <w:name w:val="heading 3"/>
    <w:basedOn w:val="Normal"/>
    <w:uiPriority w:val="1"/>
    <w:qFormat/>
    <w:pPr>
      <w:outlineLvl w:val="2"/>
    </w:pPr>
    <w:rPr>
      <w:rFonts w:ascii="Arial" w:eastAsia="Arial" w:hAnsi="Arial"/>
      <w:b/>
      <w:bCs/>
      <w:sz w:val="24"/>
      <w:szCs w:val="24"/>
    </w:rPr>
  </w:style>
  <w:style w:type="paragraph" w:styleId="Ttulo4">
    <w:name w:val="heading 4"/>
    <w:basedOn w:val="Normal"/>
    <w:uiPriority w:val="1"/>
    <w:qFormat/>
    <w:pPr>
      <w:ind w:left="118"/>
      <w:outlineLvl w:val="3"/>
    </w:pPr>
    <w:rPr>
      <w:rFonts w:ascii="Arial" w:eastAsia="Arial" w:hAnsi="Arial"/>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8"/>
    </w:pPr>
    <w:rPr>
      <w:rFonts w:ascii="Arial" w:eastAsia="Arial" w:hAnsi="Arial"/>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278DB"/>
    <w:pPr>
      <w:tabs>
        <w:tab w:val="center" w:pos="4419"/>
        <w:tab w:val="right" w:pos="8838"/>
      </w:tabs>
    </w:pPr>
  </w:style>
  <w:style w:type="character" w:customStyle="1" w:styleId="EncabezadoCar">
    <w:name w:val="Encabezado Car"/>
    <w:basedOn w:val="Fuentedeprrafopredeter"/>
    <w:link w:val="Encabezado"/>
    <w:uiPriority w:val="99"/>
    <w:rsid w:val="00D278DB"/>
  </w:style>
  <w:style w:type="paragraph" w:styleId="Piedepgina">
    <w:name w:val="footer"/>
    <w:basedOn w:val="Normal"/>
    <w:link w:val="PiedepginaCar"/>
    <w:uiPriority w:val="99"/>
    <w:unhideWhenUsed/>
    <w:rsid w:val="00D278DB"/>
    <w:pPr>
      <w:tabs>
        <w:tab w:val="center" w:pos="4419"/>
        <w:tab w:val="right" w:pos="8838"/>
      </w:tabs>
    </w:pPr>
  </w:style>
  <w:style w:type="character" w:customStyle="1" w:styleId="PiedepginaCar">
    <w:name w:val="Pie de página Car"/>
    <w:basedOn w:val="Fuentedeprrafopredeter"/>
    <w:link w:val="Piedepgina"/>
    <w:uiPriority w:val="99"/>
    <w:rsid w:val="00D278DB"/>
  </w:style>
  <w:style w:type="paragraph" w:styleId="NormalWeb">
    <w:name w:val="Normal (Web)"/>
    <w:basedOn w:val="Normal"/>
    <w:uiPriority w:val="99"/>
    <w:unhideWhenUsed/>
    <w:rsid w:val="00D96615"/>
    <w:pPr>
      <w:widowControl/>
      <w:spacing w:before="100" w:beforeAutospacing="1" w:after="100" w:afterAutospacing="1"/>
    </w:pPr>
    <w:rPr>
      <w:rFonts w:ascii="Times New Roman" w:eastAsiaTheme="minorEastAsia" w:hAnsi="Times New Roman" w:cs="Times New Roman"/>
      <w:sz w:val="24"/>
      <w:szCs w:val="24"/>
      <w:lang w:val="es-MX" w:eastAsia="es-MX"/>
    </w:rPr>
  </w:style>
  <w:style w:type="character" w:styleId="Hipervnculo">
    <w:name w:val="Hyperlink"/>
    <w:basedOn w:val="Fuentedeprrafopredeter"/>
    <w:uiPriority w:val="99"/>
    <w:rsid w:val="00971B85"/>
    <w:rPr>
      <w:color w:val="0000FF"/>
      <w:u w:val="single"/>
    </w:rPr>
  </w:style>
  <w:style w:type="character" w:styleId="Refdecomentario">
    <w:name w:val="annotation reference"/>
    <w:basedOn w:val="Fuentedeprrafopredeter"/>
    <w:uiPriority w:val="99"/>
    <w:semiHidden/>
    <w:unhideWhenUsed/>
    <w:rsid w:val="0019131B"/>
    <w:rPr>
      <w:sz w:val="16"/>
      <w:szCs w:val="16"/>
    </w:rPr>
  </w:style>
  <w:style w:type="paragraph" w:styleId="Textocomentario">
    <w:name w:val="annotation text"/>
    <w:basedOn w:val="Normal"/>
    <w:link w:val="TextocomentarioCar"/>
    <w:uiPriority w:val="99"/>
    <w:unhideWhenUsed/>
    <w:rsid w:val="0019131B"/>
    <w:rPr>
      <w:sz w:val="20"/>
      <w:szCs w:val="20"/>
    </w:rPr>
  </w:style>
  <w:style w:type="character" w:customStyle="1" w:styleId="TextocomentarioCar">
    <w:name w:val="Texto comentario Car"/>
    <w:basedOn w:val="Fuentedeprrafopredeter"/>
    <w:link w:val="Textocomentario"/>
    <w:uiPriority w:val="99"/>
    <w:rsid w:val="0019131B"/>
    <w:rPr>
      <w:sz w:val="20"/>
      <w:szCs w:val="20"/>
      <w:lang w:val="es-ES"/>
    </w:rPr>
  </w:style>
  <w:style w:type="paragraph" w:styleId="Textodeglobo">
    <w:name w:val="Balloon Text"/>
    <w:basedOn w:val="Normal"/>
    <w:link w:val="TextodegloboCar"/>
    <w:uiPriority w:val="99"/>
    <w:semiHidden/>
    <w:unhideWhenUsed/>
    <w:rsid w:val="001913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131B"/>
    <w:rPr>
      <w:rFonts w:ascii="Segoe UI" w:hAnsi="Segoe UI" w:cs="Segoe UI"/>
      <w:sz w:val="18"/>
      <w:szCs w:val="18"/>
      <w:lang w:val="es-ES"/>
    </w:rPr>
  </w:style>
  <w:style w:type="paragraph" w:customStyle="1" w:styleId="Default">
    <w:name w:val="Default"/>
    <w:rsid w:val="008160A7"/>
    <w:pPr>
      <w:widowControl/>
      <w:autoSpaceDE w:val="0"/>
      <w:autoSpaceDN w:val="0"/>
      <w:adjustRightInd w:val="0"/>
    </w:pPr>
    <w:rPr>
      <w:rFonts w:ascii="Arial" w:hAnsi="Arial" w:cs="Arial"/>
      <w:color w:val="000000"/>
      <w:sz w:val="24"/>
      <w:szCs w:val="24"/>
      <w:lang w:val="es-MX"/>
    </w:rPr>
  </w:style>
  <w:style w:type="paragraph" w:styleId="Textonotapie">
    <w:name w:val="footnote text"/>
    <w:basedOn w:val="Normal"/>
    <w:link w:val="TextonotapieCar"/>
    <w:uiPriority w:val="99"/>
    <w:unhideWhenUsed/>
    <w:rsid w:val="006D7A9B"/>
    <w:rPr>
      <w:sz w:val="20"/>
      <w:szCs w:val="20"/>
    </w:rPr>
  </w:style>
  <w:style w:type="character" w:customStyle="1" w:styleId="TextonotapieCar">
    <w:name w:val="Texto nota pie Car"/>
    <w:basedOn w:val="Fuentedeprrafopredeter"/>
    <w:link w:val="Textonotapie"/>
    <w:uiPriority w:val="99"/>
    <w:rsid w:val="006D7A9B"/>
    <w:rPr>
      <w:sz w:val="20"/>
      <w:szCs w:val="20"/>
      <w:lang w:val="es-ES"/>
    </w:rPr>
  </w:style>
  <w:style w:type="character" w:styleId="Refdenotaalpie">
    <w:name w:val="footnote reference"/>
    <w:basedOn w:val="Fuentedeprrafopredeter"/>
    <w:uiPriority w:val="99"/>
    <w:semiHidden/>
    <w:unhideWhenUsed/>
    <w:rsid w:val="006D7A9B"/>
    <w:rPr>
      <w:vertAlign w:val="superscript"/>
    </w:rPr>
  </w:style>
  <w:style w:type="paragraph" w:customStyle="1" w:styleId="Pa12">
    <w:name w:val="Pa12"/>
    <w:basedOn w:val="Normal"/>
    <w:next w:val="Normal"/>
    <w:uiPriority w:val="99"/>
    <w:rsid w:val="001D7C7E"/>
    <w:pPr>
      <w:widowControl/>
      <w:autoSpaceDE w:val="0"/>
      <w:autoSpaceDN w:val="0"/>
      <w:adjustRightInd w:val="0"/>
      <w:spacing w:line="241" w:lineRule="atLeast"/>
    </w:pPr>
    <w:rPr>
      <w:rFonts w:ascii="Arial" w:hAnsi="Arial" w:cs="Arial"/>
      <w:sz w:val="24"/>
      <w:szCs w:val="24"/>
      <w:lang w:val="en-US"/>
    </w:rPr>
  </w:style>
  <w:style w:type="paragraph" w:styleId="Asuntodelcomentario">
    <w:name w:val="annotation subject"/>
    <w:basedOn w:val="Textocomentario"/>
    <w:next w:val="Textocomentario"/>
    <w:link w:val="AsuntodelcomentarioCar"/>
    <w:uiPriority w:val="99"/>
    <w:semiHidden/>
    <w:unhideWhenUsed/>
    <w:rsid w:val="006D7C89"/>
    <w:rPr>
      <w:b/>
      <w:bCs/>
    </w:rPr>
  </w:style>
  <w:style w:type="character" w:customStyle="1" w:styleId="AsuntodelcomentarioCar">
    <w:name w:val="Asunto del comentario Car"/>
    <w:basedOn w:val="TextocomentarioCar"/>
    <w:link w:val="Asuntodelcomentario"/>
    <w:uiPriority w:val="99"/>
    <w:semiHidden/>
    <w:rsid w:val="006D7C89"/>
    <w:rPr>
      <w:b/>
      <w:bCs/>
      <w:sz w:val="20"/>
      <w:szCs w:val="20"/>
      <w:lang w:val="es-ES"/>
    </w:rPr>
  </w:style>
  <w:style w:type="paragraph" w:styleId="Textonotaalfinal">
    <w:name w:val="endnote text"/>
    <w:basedOn w:val="Normal"/>
    <w:link w:val="TextonotaalfinalCar"/>
    <w:uiPriority w:val="99"/>
    <w:semiHidden/>
    <w:unhideWhenUsed/>
    <w:rsid w:val="005C3A8A"/>
    <w:rPr>
      <w:sz w:val="20"/>
      <w:szCs w:val="20"/>
      <w:lang w:val="es-MX"/>
    </w:rPr>
  </w:style>
  <w:style w:type="character" w:customStyle="1" w:styleId="TextonotaalfinalCar">
    <w:name w:val="Texto nota al final Car"/>
    <w:basedOn w:val="Fuentedeprrafopredeter"/>
    <w:link w:val="Textonotaalfinal"/>
    <w:uiPriority w:val="99"/>
    <w:semiHidden/>
    <w:rsid w:val="005C3A8A"/>
    <w:rPr>
      <w:sz w:val="20"/>
      <w:szCs w:val="20"/>
      <w:lang w:val="es-MX"/>
    </w:rPr>
  </w:style>
  <w:style w:type="character" w:styleId="Refdenotaalfinal">
    <w:name w:val="endnote reference"/>
    <w:basedOn w:val="Fuentedeprrafopredeter"/>
    <w:uiPriority w:val="99"/>
    <w:semiHidden/>
    <w:unhideWhenUsed/>
    <w:rsid w:val="005C3A8A"/>
    <w:rPr>
      <w:vertAlign w:val="superscript"/>
    </w:rPr>
  </w:style>
  <w:style w:type="paragraph" w:styleId="Revisin">
    <w:name w:val="Revision"/>
    <w:hidden/>
    <w:uiPriority w:val="99"/>
    <w:semiHidden/>
    <w:rsid w:val="005C3A8A"/>
    <w:pPr>
      <w:widowControl/>
    </w:pPr>
    <w:rPr>
      <w:lang w:val="es-MX"/>
    </w:rPr>
  </w:style>
  <w:style w:type="character" w:styleId="Hipervnculovisitado">
    <w:name w:val="FollowedHyperlink"/>
    <w:basedOn w:val="Fuentedeprrafopredeter"/>
    <w:uiPriority w:val="99"/>
    <w:semiHidden/>
    <w:unhideWhenUsed/>
    <w:rsid w:val="00677BE6"/>
    <w:rPr>
      <w:color w:val="800080" w:themeColor="followedHyperlink"/>
      <w:u w:val="single"/>
    </w:rPr>
  </w:style>
  <w:style w:type="character" w:customStyle="1" w:styleId="Mencinsinresolver1">
    <w:name w:val="Mención sin resolver1"/>
    <w:basedOn w:val="Fuentedeprrafopredeter"/>
    <w:uiPriority w:val="99"/>
    <w:semiHidden/>
    <w:unhideWhenUsed/>
    <w:rsid w:val="00677BE6"/>
    <w:rPr>
      <w:color w:val="605E5C"/>
      <w:shd w:val="clear" w:color="auto" w:fill="E1DFDD"/>
    </w:rPr>
  </w:style>
  <w:style w:type="paragraph" w:styleId="Sinespaciado">
    <w:name w:val="No Spacing"/>
    <w:uiPriority w:val="1"/>
    <w:qFormat/>
    <w:rsid w:val="002D598D"/>
    <w:rPr>
      <w:lang w:val="es-ES"/>
    </w:rPr>
  </w:style>
  <w:style w:type="character" w:customStyle="1" w:styleId="Mencinsinresolver2">
    <w:name w:val="Mención sin resolver2"/>
    <w:basedOn w:val="Fuentedeprrafopredeter"/>
    <w:uiPriority w:val="99"/>
    <w:semiHidden/>
    <w:unhideWhenUsed/>
    <w:rsid w:val="00E26A92"/>
    <w:rPr>
      <w:color w:val="605E5C"/>
      <w:shd w:val="clear" w:color="auto" w:fill="E1DFDD"/>
    </w:rPr>
  </w:style>
  <w:style w:type="table" w:styleId="Tablaconcuadrcula">
    <w:name w:val="Table Grid"/>
    <w:basedOn w:val="Tablanormal"/>
    <w:uiPriority w:val="39"/>
    <w:rsid w:val="006B0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0999">
      <w:bodyDiv w:val="1"/>
      <w:marLeft w:val="0"/>
      <w:marRight w:val="0"/>
      <w:marTop w:val="0"/>
      <w:marBottom w:val="0"/>
      <w:divBdr>
        <w:top w:val="none" w:sz="0" w:space="0" w:color="auto"/>
        <w:left w:val="none" w:sz="0" w:space="0" w:color="auto"/>
        <w:bottom w:val="none" w:sz="0" w:space="0" w:color="auto"/>
        <w:right w:val="none" w:sz="0" w:space="0" w:color="auto"/>
      </w:divBdr>
    </w:div>
    <w:div w:id="588545739">
      <w:bodyDiv w:val="1"/>
      <w:marLeft w:val="0"/>
      <w:marRight w:val="0"/>
      <w:marTop w:val="0"/>
      <w:marBottom w:val="0"/>
      <w:divBdr>
        <w:top w:val="none" w:sz="0" w:space="0" w:color="auto"/>
        <w:left w:val="none" w:sz="0" w:space="0" w:color="auto"/>
        <w:bottom w:val="none" w:sz="0" w:space="0" w:color="auto"/>
        <w:right w:val="none" w:sz="0" w:space="0" w:color="auto"/>
      </w:divBdr>
    </w:div>
    <w:div w:id="667902711">
      <w:bodyDiv w:val="1"/>
      <w:marLeft w:val="0"/>
      <w:marRight w:val="0"/>
      <w:marTop w:val="0"/>
      <w:marBottom w:val="0"/>
      <w:divBdr>
        <w:top w:val="none" w:sz="0" w:space="0" w:color="auto"/>
        <w:left w:val="none" w:sz="0" w:space="0" w:color="auto"/>
        <w:bottom w:val="none" w:sz="0" w:space="0" w:color="auto"/>
        <w:right w:val="none" w:sz="0" w:space="0" w:color="auto"/>
      </w:divBdr>
    </w:div>
    <w:div w:id="775834507">
      <w:bodyDiv w:val="1"/>
      <w:marLeft w:val="0"/>
      <w:marRight w:val="0"/>
      <w:marTop w:val="0"/>
      <w:marBottom w:val="0"/>
      <w:divBdr>
        <w:top w:val="none" w:sz="0" w:space="0" w:color="auto"/>
        <w:left w:val="none" w:sz="0" w:space="0" w:color="auto"/>
        <w:bottom w:val="none" w:sz="0" w:space="0" w:color="auto"/>
        <w:right w:val="none" w:sz="0" w:space="0" w:color="auto"/>
      </w:divBdr>
    </w:div>
    <w:div w:id="914439927">
      <w:bodyDiv w:val="1"/>
      <w:marLeft w:val="0"/>
      <w:marRight w:val="0"/>
      <w:marTop w:val="0"/>
      <w:marBottom w:val="0"/>
      <w:divBdr>
        <w:top w:val="none" w:sz="0" w:space="0" w:color="auto"/>
        <w:left w:val="none" w:sz="0" w:space="0" w:color="auto"/>
        <w:bottom w:val="none" w:sz="0" w:space="0" w:color="auto"/>
        <w:right w:val="none" w:sz="0" w:space="0" w:color="auto"/>
      </w:divBdr>
    </w:div>
    <w:div w:id="1110933318">
      <w:bodyDiv w:val="1"/>
      <w:marLeft w:val="0"/>
      <w:marRight w:val="0"/>
      <w:marTop w:val="0"/>
      <w:marBottom w:val="0"/>
      <w:divBdr>
        <w:top w:val="none" w:sz="0" w:space="0" w:color="auto"/>
        <w:left w:val="none" w:sz="0" w:space="0" w:color="auto"/>
        <w:bottom w:val="none" w:sz="0" w:space="0" w:color="auto"/>
        <w:right w:val="none" w:sz="0" w:space="0" w:color="auto"/>
      </w:divBdr>
    </w:div>
    <w:div w:id="1150370239">
      <w:bodyDiv w:val="1"/>
      <w:marLeft w:val="0"/>
      <w:marRight w:val="0"/>
      <w:marTop w:val="0"/>
      <w:marBottom w:val="0"/>
      <w:divBdr>
        <w:top w:val="none" w:sz="0" w:space="0" w:color="auto"/>
        <w:left w:val="none" w:sz="0" w:space="0" w:color="auto"/>
        <w:bottom w:val="none" w:sz="0" w:space="0" w:color="auto"/>
        <w:right w:val="none" w:sz="0" w:space="0" w:color="auto"/>
      </w:divBdr>
    </w:div>
    <w:div w:id="1205219973">
      <w:bodyDiv w:val="1"/>
      <w:marLeft w:val="0"/>
      <w:marRight w:val="0"/>
      <w:marTop w:val="0"/>
      <w:marBottom w:val="0"/>
      <w:divBdr>
        <w:top w:val="none" w:sz="0" w:space="0" w:color="auto"/>
        <w:left w:val="none" w:sz="0" w:space="0" w:color="auto"/>
        <w:bottom w:val="none" w:sz="0" w:space="0" w:color="auto"/>
        <w:right w:val="none" w:sz="0" w:space="0" w:color="auto"/>
      </w:divBdr>
    </w:div>
    <w:div w:id="1246451091">
      <w:bodyDiv w:val="1"/>
      <w:marLeft w:val="0"/>
      <w:marRight w:val="0"/>
      <w:marTop w:val="0"/>
      <w:marBottom w:val="0"/>
      <w:divBdr>
        <w:top w:val="none" w:sz="0" w:space="0" w:color="auto"/>
        <w:left w:val="none" w:sz="0" w:space="0" w:color="auto"/>
        <w:bottom w:val="none" w:sz="0" w:space="0" w:color="auto"/>
        <w:right w:val="none" w:sz="0" w:space="0" w:color="auto"/>
      </w:divBdr>
    </w:div>
    <w:div w:id="1265188181">
      <w:bodyDiv w:val="1"/>
      <w:marLeft w:val="0"/>
      <w:marRight w:val="0"/>
      <w:marTop w:val="0"/>
      <w:marBottom w:val="0"/>
      <w:divBdr>
        <w:top w:val="none" w:sz="0" w:space="0" w:color="auto"/>
        <w:left w:val="none" w:sz="0" w:space="0" w:color="auto"/>
        <w:bottom w:val="none" w:sz="0" w:space="0" w:color="auto"/>
        <w:right w:val="none" w:sz="0" w:space="0" w:color="auto"/>
      </w:divBdr>
    </w:div>
    <w:div w:id="1299988636">
      <w:bodyDiv w:val="1"/>
      <w:marLeft w:val="0"/>
      <w:marRight w:val="0"/>
      <w:marTop w:val="0"/>
      <w:marBottom w:val="0"/>
      <w:divBdr>
        <w:top w:val="none" w:sz="0" w:space="0" w:color="auto"/>
        <w:left w:val="none" w:sz="0" w:space="0" w:color="auto"/>
        <w:bottom w:val="none" w:sz="0" w:space="0" w:color="auto"/>
        <w:right w:val="none" w:sz="0" w:space="0" w:color="auto"/>
      </w:divBdr>
    </w:div>
    <w:div w:id="1303073384">
      <w:bodyDiv w:val="1"/>
      <w:marLeft w:val="0"/>
      <w:marRight w:val="0"/>
      <w:marTop w:val="0"/>
      <w:marBottom w:val="0"/>
      <w:divBdr>
        <w:top w:val="none" w:sz="0" w:space="0" w:color="auto"/>
        <w:left w:val="none" w:sz="0" w:space="0" w:color="auto"/>
        <w:bottom w:val="none" w:sz="0" w:space="0" w:color="auto"/>
        <w:right w:val="none" w:sz="0" w:space="0" w:color="auto"/>
      </w:divBdr>
    </w:div>
    <w:div w:id="1441143123">
      <w:bodyDiv w:val="1"/>
      <w:marLeft w:val="0"/>
      <w:marRight w:val="0"/>
      <w:marTop w:val="0"/>
      <w:marBottom w:val="0"/>
      <w:divBdr>
        <w:top w:val="none" w:sz="0" w:space="0" w:color="auto"/>
        <w:left w:val="none" w:sz="0" w:space="0" w:color="auto"/>
        <w:bottom w:val="none" w:sz="0" w:space="0" w:color="auto"/>
        <w:right w:val="none" w:sz="0" w:space="0" w:color="auto"/>
      </w:divBdr>
    </w:div>
    <w:div w:id="1606811702">
      <w:bodyDiv w:val="1"/>
      <w:marLeft w:val="0"/>
      <w:marRight w:val="0"/>
      <w:marTop w:val="0"/>
      <w:marBottom w:val="0"/>
      <w:divBdr>
        <w:top w:val="none" w:sz="0" w:space="0" w:color="auto"/>
        <w:left w:val="none" w:sz="0" w:space="0" w:color="auto"/>
        <w:bottom w:val="none" w:sz="0" w:space="0" w:color="auto"/>
        <w:right w:val="none" w:sz="0" w:space="0" w:color="auto"/>
      </w:divBdr>
    </w:div>
    <w:div w:id="1814978596">
      <w:bodyDiv w:val="1"/>
      <w:marLeft w:val="0"/>
      <w:marRight w:val="0"/>
      <w:marTop w:val="0"/>
      <w:marBottom w:val="0"/>
      <w:divBdr>
        <w:top w:val="none" w:sz="0" w:space="0" w:color="auto"/>
        <w:left w:val="none" w:sz="0" w:space="0" w:color="auto"/>
        <w:bottom w:val="none" w:sz="0" w:space="0" w:color="auto"/>
        <w:right w:val="none" w:sz="0" w:space="0" w:color="auto"/>
      </w:divBdr>
    </w:div>
    <w:div w:id="1830049743">
      <w:bodyDiv w:val="1"/>
      <w:marLeft w:val="0"/>
      <w:marRight w:val="0"/>
      <w:marTop w:val="0"/>
      <w:marBottom w:val="0"/>
      <w:divBdr>
        <w:top w:val="none" w:sz="0" w:space="0" w:color="auto"/>
        <w:left w:val="none" w:sz="0" w:space="0" w:color="auto"/>
        <w:bottom w:val="none" w:sz="0" w:space="0" w:color="auto"/>
        <w:right w:val="none" w:sz="0" w:space="0" w:color="auto"/>
      </w:divBdr>
    </w:div>
    <w:div w:id="1966500907">
      <w:bodyDiv w:val="1"/>
      <w:marLeft w:val="0"/>
      <w:marRight w:val="0"/>
      <w:marTop w:val="0"/>
      <w:marBottom w:val="0"/>
      <w:divBdr>
        <w:top w:val="none" w:sz="0" w:space="0" w:color="auto"/>
        <w:left w:val="none" w:sz="0" w:space="0" w:color="auto"/>
        <w:bottom w:val="none" w:sz="0" w:space="0" w:color="auto"/>
        <w:right w:val="none" w:sz="0" w:space="0" w:color="auto"/>
      </w:divBdr>
    </w:div>
    <w:div w:id="1974365417">
      <w:bodyDiv w:val="1"/>
      <w:marLeft w:val="0"/>
      <w:marRight w:val="0"/>
      <w:marTop w:val="0"/>
      <w:marBottom w:val="0"/>
      <w:divBdr>
        <w:top w:val="none" w:sz="0" w:space="0" w:color="auto"/>
        <w:left w:val="none" w:sz="0" w:space="0" w:color="auto"/>
        <w:bottom w:val="none" w:sz="0" w:space="0" w:color="auto"/>
        <w:right w:val="none" w:sz="0" w:space="0" w:color="auto"/>
      </w:divBdr>
    </w:div>
    <w:div w:id="2096435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5.jpeg"/><Relationship Id="rId26" Type="http://schemas.openxmlformats.org/officeDocument/2006/relationships/chart" Target="charts/chart2.xml"/><Relationship Id="rId39" Type="http://schemas.openxmlformats.org/officeDocument/2006/relationships/footer" Target="footer3.xml"/><Relationship Id="rId21" Type="http://schemas.openxmlformats.org/officeDocument/2006/relationships/hyperlink" Target="http://www.inegi.org.mx/" TargetMode="External"/><Relationship Id="rId34" Type="http://schemas.openxmlformats.org/officeDocument/2006/relationships/image" Target="media/image16.png"/><Relationship Id="rId42" Type="http://schemas.openxmlformats.org/officeDocument/2006/relationships/chart" Target="charts/chart5.xml"/><Relationship Id="rId47" Type="http://schemas.openxmlformats.org/officeDocument/2006/relationships/hyperlink" Target="https://www.inegi.org.mx/programas/mortalidad/" TargetMode="External"/><Relationship Id="rId50" Type="http://schemas.openxmlformats.org/officeDocument/2006/relationships/hyperlink" Target="https://iris.paho.org/bitstream/handle/10665.2/52309/OPSIMSPHECOVID-19200035_spa.pdf?sequence=9&amp;isAllowed=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image" Target="media/image13.emf"/><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footer" Target="footer2.xml"/><Relationship Id="rId37" Type="http://schemas.openxmlformats.org/officeDocument/2006/relationships/image" Target="media/image19.png"/><Relationship Id="rId40" Type="http://schemas.openxmlformats.org/officeDocument/2006/relationships/chart" Target="charts/chart3.xml"/><Relationship Id="rId45" Type="http://schemas.openxmlformats.org/officeDocument/2006/relationships/hyperlink" Target="https://www.inegi.org.mx/contenidos/programas/mortalidad/doc/defunciones_registradas_2017_nota_tecnica.pdf" TargetMode="External"/><Relationship Id="rId5" Type="http://schemas.openxmlformats.org/officeDocument/2006/relationships/webSettings" Target="webSettings.xml"/><Relationship Id="rId15" Type="http://schemas.openxmlformats.org/officeDocument/2006/relationships/hyperlink" Target="https://www.instagram.com/inegi_informa/" TargetMode="External"/><Relationship Id="rId23" Type="http://schemas.openxmlformats.org/officeDocument/2006/relationships/image" Target="media/image8.png"/><Relationship Id="rId28" Type="http://schemas.openxmlformats.org/officeDocument/2006/relationships/image" Target="media/image12.emf"/><Relationship Id="rId36" Type="http://schemas.openxmlformats.org/officeDocument/2006/relationships/image" Target="media/image18.png"/><Relationship Id="rId49" Type="http://schemas.openxmlformats.org/officeDocument/2006/relationships/hyperlink" Target="https://www.inegi.org.mx/contenidos/programas/mortalidad/doc/defunciones_registradas_2020_nota_tecnica.pdf" TargetMode="External"/><Relationship Id="rId10" Type="http://schemas.openxmlformats.org/officeDocument/2006/relationships/hyperlink" Target="mailto:comunicacionsocial@inegi.org.mx" TargetMode="External"/><Relationship Id="rId19" Type="http://schemas.openxmlformats.org/officeDocument/2006/relationships/hyperlink" Target="https://www.youtube.com/user/INEGIInforma" TargetMode="External"/><Relationship Id="rId31" Type="http://schemas.openxmlformats.org/officeDocument/2006/relationships/header" Target="header2.xml"/><Relationship Id="rId44" Type="http://schemas.openxmlformats.org/officeDocument/2006/relationships/hyperlink" Target="https://coronavirus.gob.mx/personal-de-salud/documentos-de-consulta/"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jpeg"/><Relationship Id="rId22" Type="http://schemas.openxmlformats.org/officeDocument/2006/relationships/image" Target="media/image7.png"/><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7.png"/><Relationship Id="rId43" Type="http://schemas.openxmlformats.org/officeDocument/2006/relationships/image" Target="media/image20.emf"/><Relationship Id="rId48" Type="http://schemas.openxmlformats.org/officeDocument/2006/relationships/hyperlink" Target="https://www.inegi.org.mx/contenidos/programas/mortalidad/doc/defunciones_registradas_2019_nota_tecnica.pdf"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twitter.com/INEGI_INFORMA" TargetMode="External"/><Relationship Id="rId25" Type="http://schemas.openxmlformats.org/officeDocument/2006/relationships/image" Target="media/image10.emf"/><Relationship Id="rId33" Type="http://schemas.openxmlformats.org/officeDocument/2006/relationships/image" Target="media/image15.png"/><Relationship Id="rId38" Type="http://schemas.openxmlformats.org/officeDocument/2006/relationships/header" Target="header3.xml"/><Relationship Id="rId46" Type="http://schemas.openxmlformats.org/officeDocument/2006/relationships/hyperlink" Target="https://www.inegi.org.mx/contenidos/programas/mortalidad/doc/defunciones_registradas_2018_nota_tecnica.pdf" TargetMode="External"/><Relationship Id="rId20" Type="http://schemas.openxmlformats.org/officeDocument/2006/relationships/image" Target="media/image6.jpeg"/><Relationship Id="rId41"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iris.paho.org/bitstream/handle/10665.2/52309/OPSIMSPHECOVID-19200035_spa.pdf?sequence=9&amp;isAllowed=y" TargetMode="External"/><Relationship Id="rId2" Type="http://schemas.openxmlformats.org/officeDocument/2006/relationships/hyperlink" Target="https://www.paho.org/hq/dmdocuments/2016/2016-cha-epidemiological-calendar.pdf" TargetMode="External"/><Relationship Id="rId1" Type="http://schemas.openxmlformats.org/officeDocument/2006/relationships/hyperlink" Target="https://iris.paho.org/bitstream/handle/10665.2/52309/OPSIMSPHECOVID-19200035_spa.pdf?sequence=9&amp;isAllowed=y" TargetMode="External"/><Relationship Id="rId6" Type="http://schemas.openxmlformats.org/officeDocument/2006/relationships/hyperlink" Target="http://www.slpsalud.gob.mx/transparenciaadmon/saludpublica/2021/Enero/CALENDARIO2021.pdf" TargetMode="External"/><Relationship Id="rId5" Type="http://schemas.openxmlformats.org/officeDocument/2006/relationships/hyperlink" Target="https://www.gob.mx/cms/uploads/attachment/file/518439/BSEMANAL_50.pdf" TargetMode="External"/><Relationship Id="rId4" Type="http://schemas.openxmlformats.org/officeDocument/2006/relationships/hyperlink" Target="https://iris.paho.org/bitstream/handle/10665.2/52309/OPSIMSPHECOVID-19200035_spa.pdf?sequence=9&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DGARAS\Home%20Office\2021_08\20\xlsx%20(Escenario%201)\Total%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GARAS\Home%20Office\2021_08\24\Tasas_por_edad_sex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GARAS\Home%20Office\2021_08\20\xlsx%20(Escenario%201)\Total%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GARAS\Home%20Office\2021_08\20\xlsx%20(Escenario%201)\Total%20SEX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GARAS\Home%20Office\2021_08\20\xlsx%20(Escenario%201)\Total%20SEXO.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cap="none" spc="20" baseline="0">
                <a:solidFill>
                  <a:schemeClr val="dk1">
                    <a:lumMod val="50000"/>
                    <a:lumOff val="50000"/>
                  </a:schemeClr>
                </a:solidFill>
                <a:latin typeface="+mn-lt"/>
                <a:ea typeface="+mn-ea"/>
                <a:cs typeface="+mn-cs"/>
              </a:defRPr>
            </a:pPr>
            <a:r>
              <a:rPr lang="es-MX" sz="1200" b="1"/>
              <a:t>Exceso de mortalidad por todas las causas</a:t>
            </a:r>
            <a:r>
              <a:rPr lang="es-MX" sz="1200" b="1" baseline="0"/>
              <a:t> </a:t>
            </a:r>
          </a:p>
          <a:p>
            <a:pPr>
              <a:defRPr sz="1050" b="1"/>
            </a:pPr>
            <a:r>
              <a:rPr lang="es-MX" sz="1000" b="1" baseline="0"/>
              <a:t>(semana epidemiológica 01 de 2020 a la 12 de 2021)</a:t>
            </a:r>
            <a:endParaRPr lang="es-MX" sz="1000" b="1"/>
          </a:p>
        </c:rich>
      </c:tx>
      <c:layout>
        <c:manualLayout>
          <c:xMode val="edge"/>
          <c:yMode val="edge"/>
          <c:x val="0.26998183639649087"/>
          <c:y val="0"/>
        </c:manualLayout>
      </c:layout>
      <c:overlay val="0"/>
      <c:spPr>
        <a:noFill/>
        <a:ln>
          <a:noFill/>
        </a:ln>
        <a:effectLst/>
      </c:spPr>
      <c:txPr>
        <a:bodyPr rot="0" spcFirstLastPara="1" vertOverflow="ellipsis" vert="horz" wrap="square" anchor="ctr" anchorCtr="1"/>
        <a:lstStyle/>
        <a:p>
          <a:pPr>
            <a:defRPr sz="1050" b="1"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manualLayout>
          <c:layoutTarget val="inner"/>
          <c:xMode val="edge"/>
          <c:yMode val="edge"/>
          <c:x val="0.1309015103036982"/>
          <c:y val="0.17171296296296296"/>
          <c:w val="0.84883559605810699"/>
          <c:h val="0.55885061242344702"/>
        </c:manualLayout>
      </c:layout>
      <c:lineChart>
        <c:grouping val="standard"/>
        <c:varyColors val="0"/>
        <c:ser>
          <c:idx val="0"/>
          <c:order val="0"/>
          <c:tx>
            <c:strRef>
              <c:f>Total!$B$1</c:f>
              <c:strCache>
                <c:ptCount val="1"/>
                <c:pt idx="0">
                  <c:v>Percentil 25</c:v>
                </c:pt>
              </c:strCache>
            </c:strRef>
          </c:tx>
          <c:spPr>
            <a:ln w="22225" cap="rnd" cmpd="sng" algn="ctr">
              <a:solidFill>
                <a:schemeClr val="accent1">
                  <a:lumMod val="20000"/>
                  <a:lumOff val="80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Total!$B$2:$B$106</c:f>
              <c:numCache>
                <c:formatCode>General</c:formatCode>
                <c:ptCount val="105"/>
                <c:pt idx="0">
                  <c:v>14593</c:v>
                </c:pt>
                <c:pt idx="1">
                  <c:v>14545</c:v>
                </c:pt>
                <c:pt idx="2">
                  <c:v>14376</c:v>
                </c:pt>
                <c:pt idx="3">
                  <c:v>14246</c:v>
                </c:pt>
                <c:pt idx="4">
                  <c:v>14346</c:v>
                </c:pt>
                <c:pt idx="5">
                  <c:v>14354</c:v>
                </c:pt>
                <c:pt idx="6">
                  <c:v>14083</c:v>
                </c:pt>
                <c:pt idx="7">
                  <c:v>14153</c:v>
                </c:pt>
                <c:pt idx="8">
                  <c:v>14186</c:v>
                </c:pt>
                <c:pt idx="9">
                  <c:v>13490</c:v>
                </c:pt>
                <c:pt idx="10">
                  <c:v>13611</c:v>
                </c:pt>
                <c:pt idx="11">
                  <c:v>13240</c:v>
                </c:pt>
                <c:pt idx="12">
                  <c:v>13257</c:v>
                </c:pt>
                <c:pt idx="13">
                  <c:v>12710</c:v>
                </c:pt>
                <c:pt idx="14">
                  <c:v>12434</c:v>
                </c:pt>
                <c:pt idx="15">
                  <c:v>12390</c:v>
                </c:pt>
                <c:pt idx="16">
                  <c:v>12376</c:v>
                </c:pt>
                <c:pt idx="17">
                  <c:v>12644</c:v>
                </c:pt>
                <c:pt idx="18">
                  <c:v>12576</c:v>
                </c:pt>
                <c:pt idx="19">
                  <c:v>12410</c:v>
                </c:pt>
                <c:pt idx="20">
                  <c:v>13060</c:v>
                </c:pt>
                <c:pt idx="21">
                  <c:v>12394</c:v>
                </c:pt>
                <c:pt idx="22">
                  <c:v>11944</c:v>
                </c:pt>
                <c:pt idx="23">
                  <c:v>11972</c:v>
                </c:pt>
                <c:pt idx="24">
                  <c:v>12155</c:v>
                </c:pt>
                <c:pt idx="25">
                  <c:v>12121</c:v>
                </c:pt>
                <c:pt idx="26">
                  <c:v>12489</c:v>
                </c:pt>
                <c:pt idx="27">
                  <c:v>12196</c:v>
                </c:pt>
                <c:pt idx="28">
                  <c:v>12393</c:v>
                </c:pt>
                <c:pt idx="29">
                  <c:v>12210</c:v>
                </c:pt>
                <c:pt idx="30">
                  <c:v>12291</c:v>
                </c:pt>
                <c:pt idx="31">
                  <c:v>12259</c:v>
                </c:pt>
                <c:pt idx="32">
                  <c:v>12240</c:v>
                </c:pt>
                <c:pt idx="33">
                  <c:v>12171</c:v>
                </c:pt>
                <c:pt idx="34">
                  <c:v>12271</c:v>
                </c:pt>
                <c:pt idx="35">
                  <c:v>12124</c:v>
                </c:pt>
                <c:pt idx="36">
                  <c:v>12493</c:v>
                </c:pt>
                <c:pt idx="37">
                  <c:v>12256</c:v>
                </c:pt>
                <c:pt idx="38">
                  <c:v>12316</c:v>
                </c:pt>
                <c:pt idx="39">
                  <c:v>12536</c:v>
                </c:pt>
                <c:pt idx="40">
                  <c:v>12200</c:v>
                </c:pt>
                <c:pt idx="41">
                  <c:v>12316</c:v>
                </c:pt>
                <c:pt idx="42">
                  <c:v>12438</c:v>
                </c:pt>
                <c:pt idx="43">
                  <c:v>12816</c:v>
                </c:pt>
                <c:pt idx="44">
                  <c:v>12509</c:v>
                </c:pt>
                <c:pt idx="45">
                  <c:v>12804</c:v>
                </c:pt>
                <c:pt idx="46">
                  <c:v>13490</c:v>
                </c:pt>
                <c:pt idx="47">
                  <c:v>13689</c:v>
                </c:pt>
                <c:pt idx="48">
                  <c:v>13494</c:v>
                </c:pt>
                <c:pt idx="49">
                  <c:v>13644</c:v>
                </c:pt>
                <c:pt idx="50">
                  <c:v>14299</c:v>
                </c:pt>
                <c:pt idx="51">
                  <c:v>14224</c:v>
                </c:pt>
                <c:pt idx="52">
                  <c:v>17574</c:v>
                </c:pt>
                <c:pt idx="53">
                  <c:v>14590</c:v>
                </c:pt>
                <c:pt idx="54">
                  <c:v>14542</c:v>
                </c:pt>
                <c:pt idx="55">
                  <c:v>14375</c:v>
                </c:pt>
                <c:pt idx="56">
                  <c:v>14246</c:v>
                </c:pt>
                <c:pt idx="57">
                  <c:v>14346</c:v>
                </c:pt>
                <c:pt idx="58">
                  <c:v>14354</c:v>
                </c:pt>
                <c:pt idx="59">
                  <c:v>14082</c:v>
                </c:pt>
                <c:pt idx="60">
                  <c:v>14152</c:v>
                </c:pt>
                <c:pt idx="61">
                  <c:v>14183</c:v>
                </c:pt>
                <c:pt idx="62">
                  <c:v>13488</c:v>
                </c:pt>
                <c:pt idx="63">
                  <c:v>13611</c:v>
                </c:pt>
                <c:pt idx="64">
                  <c:v>13239</c:v>
                </c:pt>
                <c:pt idx="65">
                  <c:v>13257</c:v>
                </c:pt>
                <c:pt idx="66">
                  <c:v>12710</c:v>
                </c:pt>
                <c:pt idx="67">
                  <c:v>12433</c:v>
                </c:pt>
                <c:pt idx="68">
                  <c:v>12388</c:v>
                </c:pt>
                <c:pt idx="69">
                  <c:v>12376</c:v>
                </c:pt>
                <c:pt idx="70">
                  <c:v>12644</c:v>
                </c:pt>
                <c:pt idx="71">
                  <c:v>12574</c:v>
                </c:pt>
                <c:pt idx="72">
                  <c:v>12409</c:v>
                </c:pt>
                <c:pt idx="73">
                  <c:v>13060</c:v>
                </c:pt>
                <c:pt idx="74">
                  <c:v>12391</c:v>
                </c:pt>
                <c:pt idx="75">
                  <c:v>11942</c:v>
                </c:pt>
                <c:pt idx="76">
                  <c:v>11972</c:v>
                </c:pt>
                <c:pt idx="77">
                  <c:v>12152</c:v>
                </c:pt>
                <c:pt idx="78">
                  <c:v>12120</c:v>
                </c:pt>
                <c:pt idx="79">
                  <c:v>12488</c:v>
                </c:pt>
                <c:pt idx="80">
                  <c:v>12195</c:v>
                </c:pt>
                <c:pt idx="81">
                  <c:v>12391</c:v>
                </c:pt>
                <c:pt idx="82">
                  <c:v>12209</c:v>
                </c:pt>
                <c:pt idx="83">
                  <c:v>12291</c:v>
                </c:pt>
                <c:pt idx="84">
                  <c:v>12250</c:v>
                </c:pt>
                <c:pt idx="85">
                  <c:v>12240</c:v>
                </c:pt>
                <c:pt idx="86">
                  <c:v>12171</c:v>
                </c:pt>
                <c:pt idx="87">
                  <c:v>12271</c:v>
                </c:pt>
                <c:pt idx="88">
                  <c:v>12121</c:v>
                </c:pt>
                <c:pt idx="89">
                  <c:v>12493</c:v>
                </c:pt>
                <c:pt idx="90">
                  <c:v>12255</c:v>
                </c:pt>
                <c:pt idx="91">
                  <c:v>12315</c:v>
                </c:pt>
                <c:pt idx="92">
                  <c:v>12536</c:v>
                </c:pt>
                <c:pt idx="93">
                  <c:v>12200</c:v>
                </c:pt>
                <c:pt idx="94">
                  <c:v>12316</c:v>
                </c:pt>
                <c:pt idx="95">
                  <c:v>12437</c:v>
                </c:pt>
                <c:pt idx="96">
                  <c:v>12815</c:v>
                </c:pt>
                <c:pt idx="97">
                  <c:v>12506</c:v>
                </c:pt>
                <c:pt idx="98">
                  <c:v>12801</c:v>
                </c:pt>
                <c:pt idx="99">
                  <c:v>13485</c:v>
                </c:pt>
                <c:pt idx="100">
                  <c:v>13689</c:v>
                </c:pt>
                <c:pt idx="101">
                  <c:v>13493</c:v>
                </c:pt>
                <c:pt idx="102">
                  <c:v>13644</c:v>
                </c:pt>
                <c:pt idx="103">
                  <c:v>14299</c:v>
                </c:pt>
                <c:pt idx="104">
                  <c:v>14223</c:v>
                </c:pt>
              </c:numCache>
            </c:numRef>
          </c:val>
          <c:smooth val="0"/>
          <c:extLst>
            <c:ext xmlns:c16="http://schemas.microsoft.com/office/drawing/2014/chart" uri="{C3380CC4-5D6E-409C-BE32-E72D297353CC}">
              <c16:uniqueId val="{00000000-F090-44BF-96B7-6AA908E06033}"/>
            </c:ext>
          </c:extLst>
        </c:ser>
        <c:ser>
          <c:idx val="1"/>
          <c:order val="1"/>
          <c:tx>
            <c:strRef>
              <c:f>Total!$C$1</c:f>
              <c:strCache>
                <c:ptCount val="1"/>
                <c:pt idx="0">
                  <c:v>Percentil 50</c:v>
                </c:pt>
              </c:strCache>
            </c:strRef>
          </c:tx>
          <c:spPr>
            <a:ln w="22225" cap="rnd" cmpd="sng" algn="ctr">
              <a:solidFill>
                <a:schemeClr val="accent1">
                  <a:lumMod val="40000"/>
                  <a:lumOff val="60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Total!$C$2:$C$106</c:f>
              <c:numCache>
                <c:formatCode>General</c:formatCode>
                <c:ptCount val="105"/>
                <c:pt idx="0">
                  <c:v>15391</c:v>
                </c:pt>
                <c:pt idx="1">
                  <c:v>14890</c:v>
                </c:pt>
                <c:pt idx="2">
                  <c:v>14565</c:v>
                </c:pt>
                <c:pt idx="3">
                  <c:v>14785</c:v>
                </c:pt>
                <c:pt idx="4">
                  <c:v>15296</c:v>
                </c:pt>
                <c:pt idx="5">
                  <c:v>15530</c:v>
                </c:pt>
                <c:pt idx="6">
                  <c:v>14609</c:v>
                </c:pt>
                <c:pt idx="7">
                  <c:v>14246</c:v>
                </c:pt>
                <c:pt idx="8">
                  <c:v>14412</c:v>
                </c:pt>
                <c:pt idx="9">
                  <c:v>14042</c:v>
                </c:pt>
                <c:pt idx="10">
                  <c:v>13952</c:v>
                </c:pt>
                <c:pt idx="11">
                  <c:v>13340</c:v>
                </c:pt>
                <c:pt idx="12">
                  <c:v>13404</c:v>
                </c:pt>
                <c:pt idx="13">
                  <c:v>13502</c:v>
                </c:pt>
                <c:pt idx="14">
                  <c:v>13063</c:v>
                </c:pt>
                <c:pt idx="15">
                  <c:v>12926</c:v>
                </c:pt>
                <c:pt idx="16">
                  <c:v>12839</c:v>
                </c:pt>
                <c:pt idx="17">
                  <c:v>13086</c:v>
                </c:pt>
                <c:pt idx="18">
                  <c:v>12629</c:v>
                </c:pt>
                <c:pt idx="19">
                  <c:v>13178</c:v>
                </c:pt>
                <c:pt idx="20">
                  <c:v>13133</c:v>
                </c:pt>
                <c:pt idx="21">
                  <c:v>12574</c:v>
                </c:pt>
                <c:pt idx="22">
                  <c:v>12802</c:v>
                </c:pt>
                <c:pt idx="23">
                  <c:v>12464</c:v>
                </c:pt>
                <c:pt idx="24">
                  <c:v>12986</c:v>
                </c:pt>
                <c:pt idx="25">
                  <c:v>12717</c:v>
                </c:pt>
                <c:pt idx="26">
                  <c:v>12610</c:v>
                </c:pt>
                <c:pt idx="27">
                  <c:v>12768</c:v>
                </c:pt>
                <c:pt idx="28">
                  <c:v>12459</c:v>
                </c:pt>
                <c:pt idx="29">
                  <c:v>12928</c:v>
                </c:pt>
                <c:pt idx="30">
                  <c:v>12955</c:v>
                </c:pt>
                <c:pt idx="31">
                  <c:v>12571</c:v>
                </c:pt>
                <c:pt idx="32">
                  <c:v>12642</c:v>
                </c:pt>
                <c:pt idx="33">
                  <c:v>12339</c:v>
                </c:pt>
                <c:pt idx="34">
                  <c:v>12362</c:v>
                </c:pt>
                <c:pt idx="35">
                  <c:v>12717</c:v>
                </c:pt>
                <c:pt idx="36">
                  <c:v>12588</c:v>
                </c:pt>
                <c:pt idx="37">
                  <c:v>13052</c:v>
                </c:pt>
                <c:pt idx="38">
                  <c:v>12511</c:v>
                </c:pt>
                <c:pt idx="39">
                  <c:v>12886</c:v>
                </c:pt>
                <c:pt idx="40">
                  <c:v>13032</c:v>
                </c:pt>
                <c:pt idx="41">
                  <c:v>13147</c:v>
                </c:pt>
                <c:pt idx="42">
                  <c:v>13242</c:v>
                </c:pt>
                <c:pt idx="43">
                  <c:v>13619</c:v>
                </c:pt>
                <c:pt idx="44">
                  <c:v>13323</c:v>
                </c:pt>
                <c:pt idx="45">
                  <c:v>13138</c:v>
                </c:pt>
                <c:pt idx="46">
                  <c:v>13535</c:v>
                </c:pt>
                <c:pt idx="47">
                  <c:v>14179</c:v>
                </c:pt>
                <c:pt idx="48">
                  <c:v>14395</c:v>
                </c:pt>
                <c:pt idx="49">
                  <c:v>14896</c:v>
                </c:pt>
                <c:pt idx="50">
                  <c:v>15436</c:v>
                </c:pt>
                <c:pt idx="51">
                  <c:v>15505</c:v>
                </c:pt>
                <c:pt idx="52">
                  <c:v>17574</c:v>
                </c:pt>
                <c:pt idx="53">
                  <c:v>15391</c:v>
                </c:pt>
                <c:pt idx="54">
                  <c:v>14890</c:v>
                </c:pt>
                <c:pt idx="55">
                  <c:v>14564</c:v>
                </c:pt>
                <c:pt idx="56">
                  <c:v>14785</c:v>
                </c:pt>
                <c:pt idx="57">
                  <c:v>15296</c:v>
                </c:pt>
                <c:pt idx="58">
                  <c:v>15530</c:v>
                </c:pt>
                <c:pt idx="59">
                  <c:v>14608</c:v>
                </c:pt>
                <c:pt idx="60">
                  <c:v>14245</c:v>
                </c:pt>
                <c:pt idx="61">
                  <c:v>14410</c:v>
                </c:pt>
                <c:pt idx="62">
                  <c:v>14042</c:v>
                </c:pt>
                <c:pt idx="63">
                  <c:v>13951</c:v>
                </c:pt>
                <c:pt idx="64">
                  <c:v>13340</c:v>
                </c:pt>
                <c:pt idx="65">
                  <c:v>13403</c:v>
                </c:pt>
                <c:pt idx="66">
                  <c:v>13501</c:v>
                </c:pt>
                <c:pt idx="67">
                  <c:v>13063</c:v>
                </c:pt>
                <c:pt idx="68">
                  <c:v>12924</c:v>
                </c:pt>
                <c:pt idx="69">
                  <c:v>12838</c:v>
                </c:pt>
                <c:pt idx="70">
                  <c:v>13085</c:v>
                </c:pt>
                <c:pt idx="71">
                  <c:v>12629</c:v>
                </c:pt>
                <c:pt idx="72">
                  <c:v>13178</c:v>
                </c:pt>
                <c:pt idx="73">
                  <c:v>13132</c:v>
                </c:pt>
                <c:pt idx="74">
                  <c:v>12572</c:v>
                </c:pt>
                <c:pt idx="75">
                  <c:v>12800</c:v>
                </c:pt>
                <c:pt idx="76">
                  <c:v>12463</c:v>
                </c:pt>
                <c:pt idx="77">
                  <c:v>12984</c:v>
                </c:pt>
                <c:pt idx="78">
                  <c:v>12716</c:v>
                </c:pt>
                <c:pt idx="79">
                  <c:v>12608</c:v>
                </c:pt>
                <c:pt idx="80">
                  <c:v>12768</c:v>
                </c:pt>
                <c:pt idx="81">
                  <c:v>12459</c:v>
                </c:pt>
                <c:pt idx="82">
                  <c:v>12925</c:v>
                </c:pt>
                <c:pt idx="83">
                  <c:v>12954</c:v>
                </c:pt>
                <c:pt idx="84">
                  <c:v>12568</c:v>
                </c:pt>
                <c:pt idx="85">
                  <c:v>12641</c:v>
                </c:pt>
                <c:pt idx="86">
                  <c:v>12339</c:v>
                </c:pt>
                <c:pt idx="87">
                  <c:v>12360</c:v>
                </c:pt>
                <c:pt idx="88">
                  <c:v>12715</c:v>
                </c:pt>
                <c:pt idx="89">
                  <c:v>12585</c:v>
                </c:pt>
                <c:pt idx="90">
                  <c:v>13050</c:v>
                </c:pt>
                <c:pt idx="91">
                  <c:v>12511</c:v>
                </c:pt>
                <c:pt idx="92">
                  <c:v>12881</c:v>
                </c:pt>
                <c:pt idx="93">
                  <c:v>13031</c:v>
                </c:pt>
                <c:pt idx="94">
                  <c:v>13142</c:v>
                </c:pt>
                <c:pt idx="95">
                  <c:v>13242</c:v>
                </c:pt>
                <c:pt idx="96">
                  <c:v>13618</c:v>
                </c:pt>
                <c:pt idx="97">
                  <c:v>13323</c:v>
                </c:pt>
                <c:pt idx="98">
                  <c:v>13135</c:v>
                </c:pt>
                <c:pt idx="99">
                  <c:v>13535</c:v>
                </c:pt>
                <c:pt idx="100">
                  <c:v>14178</c:v>
                </c:pt>
                <c:pt idx="101">
                  <c:v>14393</c:v>
                </c:pt>
                <c:pt idx="102">
                  <c:v>14886</c:v>
                </c:pt>
                <c:pt idx="103">
                  <c:v>15426</c:v>
                </c:pt>
                <c:pt idx="104">
                  <c:v>15505</c:v>
                </c:pt>
              </c:numCache>
            </c:numRef>
          </c:val>
          <c:smooth val="0"/>
          <c:extLst>
            <c:ext xmlns:c16="http://schemas.microsoft.com/office/drawing/2014/chart" uri="{C3380CC4-5D6E-409C-BE32-E72D297353CC}">
              <c16:uniqueId val="{00000001-F090-44BF-96B7-6AA908E06033}"/>
            </c:ext>
          </c:extLst>
        </c:ser>
        <c:ser>
          <c:idx val="2"/>
          <c:order val="2"/>
          <c:tx>
            <c:strRef>
              <c:f>Total!$D$1</c:f>
              <c:strCache>
                <c:ptCount val="1"/>
                <c:pt idx="0">
                  <c:v>Percentil 75</c:v>
                </c:pt>
              </c:strCache>
            </c:strRef>
          </c:tx>
          <c:spPr>
            <a:ln w="22225" cap="rnd" cmpd="sng" algn="ctr">
              <a:solidFill>
                <a:schemeClr val="accent1">
                  <a:lumMod val="60000"/>
                  <a:lumOff val="40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Total!$D$2:$D$106</c:f>
              <c:numCache>
                <c:formatCode>General</c:formatCode>
                <c:ptCount val="105"/>
                <c:pt idx="0">
                  <c:v>16482</c:v>
                </c:pt>
                <c:pt idx="1">
                  <c:v>16320</c:v>
                </c:pt>
                <c:pt idx="2">
                  <c:v>16225</c:v>
                </c:pt>
                <c:pt idx="3">
                  <c:v>15993</c:v>
                </c:pt>
                <c:pt idx="4">
                  <c:v>15649</c:v>
                </c:pt>
                <c:pt idx="5">
                  <c:v>15542</c:v>
                </c:pt>
                <c:pt idx="6">
                  <c:v>15424</c:v>
                </c:pt>
                <c:pt idx="7">
                  <c:v>14961</c:v>
                </c:pt>
                <c:pt idx="8">
                  <c:v>14592</c:v>
                </c:pt>
                <c:pt idx="9">
                  <c:v>14287</c:v>
                </c:pt>
                <c:pt idx="10">
                  <c:v>14076</c:v>
                </c:pt>
                <c:pt idx="11">
                  <c:v>13569</c:v>
                </c:pt>
                <c:pt idx="12">
                  <c:v>13552</c:v>
                </c:pt>
                <c:pt idx="13">
                  <c:v>13537</c:v>
                </c:pt>
                <c:pt idx="14">
                  <c:v>13223</c:v>
                </c:pt>
                <c:pt idx="15">
                  <c:v>13072</c:v>
                </c:pt>
                <c:pt idx="16">
                  <c:v>13390</c:v>
                </c:pt>
                <c:pt idx="17">
                  <c:v>13188</c:v>
                </c:pt>
                <c:pt idx="18">
                  <c:v>12794</c:v>
                </c:pt>
                <c:pt idx="19">
                  <c:v>13347</c:v>
                </c:pt>
                <c:pt idx="20">
                  <c:v>13161</c:v>
                </c:pt>
                <c:pt idx="21">
                  <c:v>13577</c:v>
                </c:pt>
                <c:pt idx="22">
                  <c:v>13031</c:v>
                </c:pt>
                <c:pt idx="23">
                  <c:v>12643</c:v>
                </c:pt>
                <c:pt idx="24">
                  <c:v>13220</c:v>
                </c:pt>
                <c:pt idx="25">
                  <c:v>12797</c:v>
                </c:pt>
                <c:pt idx="26">
                  <c:v>12673</c:v>
                </c:pt>
                <c:pt idx="27">
                  <c:v>13042</c:v>
                </c:pt>
                <c:pt idx="28">
                  <c:v>13289</c:v>
                </c:pt>
                <c:pt idx="29">
                  <c:v>13129</c:v>
                </c:pt>
                <c:pt idx="30">
                  <c:v>13142</c:v>
                </c:pt>
                <c:pt idx="31">
                  <c:v>12649</c:v>
                </c:pt>
                <c:pt idx="32">
                  <c:v>12662</c:v>
                </c:pt>
                <c:pt idx="33">
                  <c:v>12584</c:v>
                </c:pt>
                <c:pt idx="34">
                  <c:v>12775</c:v>
                </c:pt>
                <c:pt idx="35">
                  <c:v>12865</c:v>
                </c:pt>
                <c:pt idx="36">
                  <c:v>13005</c:v>
                </c:pt>
                <c:pt idx="37">
                  <c:v>13310</c:v>
                </c:pt>
                <c:pt idx="38">
                  <c:v>12832</c:v>
                </c:pt>
                <c:pt idx="39">
                  <c:v>12983</c:v>
                </c:pt>
                <c:pt idx="40">
                  <c:v>13291</c:v>
                </c:pt>
                <c:pt idx="41">
                  <c:v>13330</c:v>
                </c:pt>
                <c:pt idx="42">
                  <c:v>13367</c:v>
                </c:pt>
                <c:pt idx="43">
                  <c:v>13746</c:v>
                </c:pt>
                <c:pt idx="44">
                  <c:v>13966</c:v>
                </c:pt>
                <c:pt idx="45">
                  <c:v>14327</c:v>
                </c:pt>
                <c:pt idx="46">
                  <c:v>15226</c:v>
                </c:pt>
                <c:pt idx="47">
                  <c:v>14326</c:v>
                </c:pt>
                <c:pt idx="48">
                  <c:v>14483</c:v>
                </c:pt>
                <c:pt idx="49">
                  <c:v>15077</c:v>
                </c:pt>
                <c:pt idx="50">
                  <c:v>15657</c:v>
                </c:pt>
                <c:pt idx="51">
                  <c:v>17095</c:v>
                </c:pt>
                <c:pt idx="52">
                  <c:v>17574</c:v>
                </c:pt>
                <c:pt idx="53">
                  <c:v>16480</c:v>
                </c:pt>
                <c:pt idx="54">
                  <c:v>16319</c:v>
                </c:pt>
                <c:pt idx="55">
                  <c:v>16225</c:v>
                </c:pt>
                <c:pt idx="56">
                  <c:v>15989</c:v>
                </c:pt>
                <c:pt idx="57">
                  <c:v>15647</c:v>
                </c:pt>
                <c:pt idx="58">
                  <c:v>15542</c:v>
                </c:pt>
                <c:pt idx="59">
                  <c:v>15421</c:v>
                </c:pt>
                <c:pt idx="60">
                  <c:v>14956</c:v>
                </c:pt>
                <c:pt idx="61">
                  <c:v>14589</c:v>
                </c:pt>
                <c:pt idx="62">
                  <c:v>14287</c:v>
                </c:pt>
                <c:pt idx="63">
                  <c:v>14076</c:v>
                </c:pt>
                <c:pt idx="64">
                  <c:v>13566</c:v>
                </c:pt>
                <c:pt idx="65">
                  <c:v>13552</c:v>
                </c:pt>
                <c:pt idx="66">
                  <c:v>13537</c:v>
                </c:pt>
                <c:pt idx="67">
                  <c:v>13222</c:v>
                </c:pt>
                <c:pt idx="68">
                  <c:v>13072</c:v>
                </c:pt>
                <c:pt idx="69">
                  <c:v>13390</c:v>
                </c:pt>
                <c:pt idx="70">
                  <c:v>13188</c:v>
                </c:pt>
                <c:pt idx="71">
                  <c:v>12794</c:v>
                </c:pt>
                <c:pt idx="72">
                  <c:v>13346</c:v>
                </c:pt>
                <c:pt idx="73">
                  <c:v>13159</c:v>
                </c:pt>
                <c:pt idx="74">
                  <c:v>13575</c:v>
                </c:pt>
                <c:pt idx="75">
                  <c:v>13028</c:v>
                </c:pt>
                <c:pt idx="76">
                  <c:v>12643</c:v>
                </c:pt>
                <c:pt idx="77">
                  <c:v>13215</c:v>
                </c:pt>
                <c:pt idx="78">
                  <c:v>12793</c:v>
                </c:pt>
                <c:pt idx="79">
                  <c:v>12673</c:v>
                </c:pt>
                <c:pt idx="80">
                  <c:v>13040</c:v>
                </c:pt>
                <c:pt idx="81">
                  <c:v>13289</c:v>
                </c:pt>
                <c:pt idx="82">
                  <c:v>13126</c:v>
                </c:pt>
                <c:pt idx="83">
                  <c:v>13139</c:v>
                </c:pt>
                <c:pt idx="84">
                  <c:v>12647</c:v>
                </c:pt>
                <c:pt idx="85">
                  <c:v>12660</c:v>
                </c:pt>
                <c:pt idx="86">
                  <c:v>12584</c:v>
                </c:pt>
                <c:pt idx="87">
                  <c:v>12771</c:v>
                </c:pt>
                <c:pt idx="88">
                  <c:v>12865</c:v>
                </c:pt>
                <c:pt idx="89">
                  <c:v>12999</c:v>
                </c:pt>
                <c:pt idx="90">
                  <c:v>13308</c:v>
                </c:pt>
                <c:pt idx="91">
                  <c:v>12832</c:v>
                </c:pt>
                <c:pt idx="92">
                  <c:v>12981</c:v>
                </c:pt>
                <c:pt idx="93">
                  <c:v>13288</c:v>
                </c:pt>
                <c:pt idx="94">
                  <c:v>13327</c:v>
                </c:pt>
                <c:pt idx="95">
                  <c:v>13365</c:v>
                </c:pt>
                <c:pt idx="96">
                  <c:v>13742</c:v>
                </c:pt>
                <c:pt idx="97">
                  <c:v>13964</c:v>
                </c:pt>
                <c:pt idx="98">
                  <c:v>14323</c:v>
                </c:pt>
                <c:pt idx="99">
                  <c:v>15214</c:v>
                </c:pt>
                <c:pt idx="100">
                  <c:v>14321</c:v>
                </c:pt>
                <c:pt idx="101">
                  <c:v>14478</c:v>
                </c:pt>
                <c:pt idx="102">
                  <c:v>15075</c:v>
                </c:pt>
                <c:pt idx="103">
                  <c:v>15657</c:v>
                </c:pt>
                <c:pt idx="104">
                  <c:v>17087</c:v>
                </c:pt>
              </c:numCache>
            </c:numRef>
          </c:val>
          <c:smooth val="0"/>
          <c:extLst>
            <c:ext xmlns:c16="http://schemas.microsoft.com/office/drawing/2014/chart" uri="{C3380CC4-5D6E-409C-BE32-E72D297353CC}">
              <c16:uniqueId val="{00000002-F090-44BF-96B7-6AA908E06033}"/>
            </c:ext>
          </c:extLst>
        </c:ser>
        <c:ser>
          <c:idx val="3"/>
          <c:order val="3"/>
          <c:tx>
            <c:strRef>
              <c:f>Total!$E$1</c:f>
              <c:strCache>
                <c:ptCount val="1"/>
                <c:pt idx="0">
                  <c:v>Percentil 90</c:v>
                </c:pt>
              </c:strCache>
            </c:strRef>
          </c:tx>
          <c:spPr>
            <a:ln w="22225" cap="rnd" cmpd="sng" algn="ctr">
              <a:solidFill>
                <a:schemeClr val="accent1">
                  <a:lumMod val="75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Total!$E$2:$E$106</c:f>
              <c:numCache>
                <c:formatCode>General</c:formatCode>
                <c:ptCount val="105"/>
                <c:pt idx="0">
                  <c:v>17118.599999999999</c:v>
                </c:pt>
                <c:pt idx="1">
                  <c:v>16666.8</c:v>
                </c:pt>
                <c:pt idx="2">
                  <c:v>16433.8</c:v>
                </c:pt>
                <c:pt idx="3">
                  <c:v>16160.4</c:v>
                </c:pt>
                <c:pt idx="4">
                  <c:v>15737.2</c:v>
                </c:pt>
                <c:pt idx="5">
                  <c:v>15704</c:v>
                </c:pt>
                <c:pt idx="6">
                  <c:v>15639.4</c:v>
                </c:pt>
                <c:pt idx="7">
                  <c:v>15018</c:v>
                </c:pt>
                <c:pt idx="8">
                  <c:v>14764.8</c:v>
                </c:pt>
                <c:pt idx="9">
                  <c:v>14410.6</c:v>
                </c:pt>
                <c:pt idx="10">
                  <c:v>14239.2</c:v>
                </c:pt>
                <c:pt idx="11">
                  <c:v>13751.4</c:v>
                </c:pt>
                <c:pt idx="12">
                  <c:v>13764.4</c:v>
                </c:pt>
                <c:pt idx="13">
                  <c:v>13880.8</c:v>
                </c:pt>
                <c:pt idx="14">
                  <c:v>13542.2</c:v>
                </c:pt>
                <c:pt idx="15">
                  <c:v>13542.4</c:v>
                </c:pt>
                <c:pt idx="16">
                  <c:v>13553.8</c:v>
                </c:pt>
                <c:pt idx="17">
                  <c:v>13524.6</c:v>
                </c:pt>
                <c:pt idx="18">
                  <c:v>13367.6</c:v>
                </c:pt>
                <c:pt idx="19">
                  <c:v>13527</c:v>
                </c:pt>
                <c:pt idx="20">
                  <c:v>13772.4</c:v>
                </c:pt>
                <c:pt idx="21">
                  <c:v>13612.4</c:v>
                </c:pt>
                <c:pt idx="22">
                  <c:v>13110.8</c:v>
                </c:pt>
                <c:pt idx="23">
                  <c:v>13189.6</c:v>
                </c:pt>
                <c:pt idx="24">
                  <c:v>13488.8</c:v>
                </c:pt>
                <c:pt idx="25">
                  <c:v>12999.2</c:v>
                </c:pt>
                <c:pt idx="26">
                  <c:v>13205.2</c:v>
                </c:pt>
                <c:pt idx="27">
                  <c:v>13178.8</c:v>
                </c:pt>
                <c:pt idx="28">
                  <c:v>13333.4</c:v>
                </c:pt>
                <c:pt idx="29">
                  <c:v>13352.2</c:v>
                </c:pt>
                <c:pt idx="30">
                  <c:v>13476.2</c:v>
                </c:pt>
                <c:pt idx="31">
                  <c:v>13092.4</c:v>
                </c:pt>
                <c:pt idx="32">
                  <c:v>13320.2</c:v>
                </c:pt>
                <c:pt idx="33">
                  <c:v>12992.6</c:v>
                </c:pt>
                <c:pt idx="34">
                  <c:v>13070.8</c:v>
                </c:pt>
                <c:pt idx="35">
                  <c:v>13018.6</c:v>
                </c:pt>
                <c:pt idx="36">
                  <c:v>13179</c:v>
                </c:pt>
                <c:pt idx="37">
                  <c:v>13662.8</c:v>
                </c:pt>
                <c:pt idx="38">
                  <c:v>13325.2</c:v>
                </c:pt>
                <c:pt idx="39">
                  <c:v>13326.8</c:v>
                </c:pt>
                <c:pt idx="40">
                  <c:v>13476.4</c:v>
                </c:pt>
                <c:pt idx="41">
                  <c:v>13621</c:v>
                </c:pt>
                <c:pt idx="42">
                  <c:v>13656.8</c:v>
                </c:pt>
                <c:pt idx="43">
                  <c:v>13897.8</c:v>
                </c:pt>
                <c:pt idx="44">
                  <c:v>14240.2</c:v>
                </c:pt>
                <c:pt idx="45">
                  <c:v>14444.6</c:v>
                </c:pt>
                <c:pt idx="46">
                  <c:v>15269.2</c:v>
                </c:pt>
                <c:pt idx="47">
                  <c:v>14517.4</c:v>
                </c:pt>
                <c:pt idx="48">
                  <c:v>14768</c:v>
                </c:pt>
                <c:pt idx="49">
                  <c:v>15776.6</c:v>
                </c:pt>
                <c:pt idx="50">
                  <c:v>16006.2</c:v>
                </c:pt>
                <c:pt idx="51">
                  <c:v>17382.400000000001</c:v>
                </c:pt>
                <c:pt idx="52">
                  <c:v>17574</c:v>
                </c:pt>
                <c:pt idx="53">
                  <c:v>17114.8</c:v>
                </c:pt>
                <c:pt idx="54">
                  <c:v>16664</c:v>
                </c:pt>
                <c:pt idx="55">
                  <c:v>16433.2</c:v>
                </c:pt>
                <c:pt idx="56">
                  <c:v>16158.2</c:v>
                </c:pt>
                <c:pt idx="57">
                  <c:v>15732.8</c:v>
                </c:pt>
                <c:pt idx="58">
                  <c:v>15703.4</c:v>
                </c:pt>
                <c:pt idx="59">
                  <c:v>15638.2</c:v>
                </c:pt>
                <c:pt idx="60">
                  <c:v>15015.4</c:v>
                </c:pt>
                <c:pt idx="61">
                  <c:v>14762.4</c:v>
                </c:pt>
                <c:pt idx="62">
                  <c:v>14410</c:v>
                </c:pt>
                <c:pt idx="63">
                  <c:v>14238.6</c:v>
                </c:pt>
                <c:pt idx="64">
                  <c:v>13750.2</c:v>
                </c:pt>
                <c:pt idx="65">
                  <c:v>13762</c:v>
                </c:pt>
                <c:pt idx="66">
                  <c:v>13877.8</c:v>
                </c:pt>
                <c:pt idx="67">
                  <c:v>13541.2</c:v>
                </c:pt>
                <c:pt idx="68">
                  <c:v>13538.2</c:v>
                </c:pt>
                <c:pt idx="69">
                  <c:v>13552.6</c:v>
                </c:pt>
                <c:pt idx="70">
                  <c:v>13523.4</c:v>
                </c:pt>
                <c:pt idx="71">
                  <c:v>13365.8</c:v>
                </c:pt>
                <c:pt idx="72">
                  <c:v>13523</c:v>
                </c:pt>
                <c:pt idx="73">
                  <c:v>13769.8</c:v>
                </c:pt>
                <c:pt idx="74">
                  <c:v>13608.6</c:v>
                </c:pt>
                <c:pt idx="75">
                  <c:v>13108.4</c:v>
                </c:pt>
                <c:pt idx="76">
                  <c:v>13186</c:v>
                </c:pt>
                <c:pt idx="77">
                  <c:v>13483.8</c:v>
                </c:pt>
                <c:pt idx="78">
                  <c:v>12996.4</c:v>
                </c:pt>
                <c:pt idx="79">
                  <c:v>13202.8</c:v>
                </c:pt>
                <c:pt idx="80">
                  <c:v>13176.2</c:v>
                </c:pt>
                <c:pt idx="81">
                  <c:v>13332.8</c:v>
                </c:pt>
                <c:pt idx="82">
                  <c:v>13350.4</c:v>
                </c:pt>
                <c:pt idx="83">
                  <c:v>13472.6</c:v>
                </c:pt>
                <c:pt idx="84">
                  <c:v>13085</c:v>
                </c:pt>
                <c:pt idx="85">
                  <c:v>13317</c:v>
                </c:pt>
                <c:pt idx="86">
                  <c:v>12989.6</c:v>
                </c:pt>
                <c:pt idx="87">
                  <c:v>13064.4</c:v>
                </c:pt>
                <c:pt idx="88">
                  <c:v>13015.6</c:v>
                </c:pt>
                <c:pt idx="89">
                  <c:v>13176</c:v>
                </c:pt>
                <c:pt idx="90">
                  <c:v>13660.2</c:v>
                </c:pt>
                <c:pt idx="91">
                  <c:v>13322.8</c:v>
                </c:pt>
                <c:pt idx="92">
                  <c:v>13323.6</c:v>
                </c:pt>
                <c:pt idx="93">
                  <c:v>13474</c:v>
                </c:pt>
                <c:pt idx="94">
                  <c:v>13613.2</c:v>
                </c:pt>
                <c:pt idx="95">
                  <c:v>13650.6</c:v>
                </c:pt>
                <c:pt idx="96">
                  <c:v>13893.2</c:v>
                </c:pt>
                <c:pt idx="97">
                  <c:v>14234</c:v>
                </c:pt>
                <c:pt idx="98">
                  <c:v>14441.2</c:v>
                </c:pt>
                <c:pt idx="99">
                  <c:v>15263.2</c:v>
                </c:pt>
                <c:pt idx="100">
                  <c:v>14513.6</c:v>
                </c:pt>
                <c:pt idx="101">
                  <c:v>14764.2</c:v>
                </c:pt>
                <c:pt idx="102">
                  <c:v>15774</c:v>
                </c:pt>
                <c:pt idx="103">
                  <c:v>16003.2</c:v>
                </c:pt>
                <c:pt idx="104">
                  <c:v>17377.400000000001</c:v>
                </c:pt>
              </c:numCache>
            </c:numRef>
          </c:val>
          <c:smooth val="0"/>
          <c:extLst>
            <c:ext xmlns:c16="http://schemas.microsoft.com/office/drawing/2014/chart" uri="{C3380CC4-5D6E-409C-BE32-E72D297353CC}">
              <c16:uniqueId val="{00000003-F090-44BF-96B7-6AA908E06033}"/>
            </c:ext>
          </c:extLst>
        </c:ser>
        <c:ser>
          <c:idx val="4"/>
          <c:order val="4"/>
          <c:tx>
            <c:strRef>
              <c:f>Total!$F$1</c:f>
              <c:strCache>
                <c:ptCount val="1"/>
                <c:pt idx="0">
                  <c:v>Defunciones 2020</c:v>
                </c:pt>
              </c:strCache>
            </c:strRef>
          </c:tx>
          <c:spPr>
            <a:ln w="22225" cap="rnd" cmpd="sng" algn="ctr">
              <a:solidFill>
                <a:srgbClr val="002060"/>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Total!$F$2:$F$56</c:f>
              <c:numCache>
                <c:formatCode>General</c:formatCode>
                <c:ptCount val="55"/>
                <c:pt idx="0">
                  <c:v>17164</c:v>
                </c:pt>
                <c:pt idx="1">
                  <c:v>17286</c:v>
                </c:pt>
                <c:pt idx="2">
                  <c:v>16763</c:v>
                </c:pt>
                <c:pt idx="3">
                  <c:v>15873</c:v>
                </c:pt>
                <c:pt idx="4">
                  <c:v>15637</c:v>
                </c:pt>
                <c:pt idx="5">
                  <c:v>16002</c:v>
                </c:pt>
                <c:pt idx="6">
                  <c:v>15579</c:v>
                </c:pt>
                <c:pt idx="7">
                  <c:v>14897</c:v>
                </c:pt>
                <c:pt idx="8">
                  <c:v>14438</c:v>
                </c:pt>
                <c:pt idx="9">
                  <c:v>14597</c:v>
                </c:pt>
                <c:pt idx="10">
                  <c:v>14392</c:v>
                </c:pt>
                <c:pt idx="11">
                  <c:v>13778</c:v>
                </c:pt>
                <c:pt idx="12">
                  <c:v>14109</c:v>
                </c:pt>
                <c:pt idx="13">
                  <c:v>14052</c:v>
                </c:pt>
                <c:pt idx="14">
                  <c:v>14411</c:v>
                </c:pt>
                <c:pt idx="15">
                  <c:v>15172</c:v>
                </c:pt>
                <c:pt idx="16">
                  <c:v>17324</c:v>
                </c:pt>
                <c:pt idx="17">
                  <c:v>18924</c:v>
                </c:pt>
                <c:pt idx="18">
                  <c:v>20870</c:v>
                </c:pt>
                <c:pt idx="19">
                  <c:v>22485</c:v>
                </c:pt>
                <c:pt idx="20">
                  <c:v>23594</c:v>
                </c:pt>
                <c:pt idx="21">
                  <c:v>23709</c:v>
                </c:pt>
                <c:pt idx="22">
                  <c:v>24364</c:v>
                </c:pt>
                <c:pt idx="23">
                  <c:v>25398</c:v>
                </c:pt>
                <c:pt idx="24">
                  <c:v>25558</c:v>
                </c:pt>
                <c:pt idx="25">
                  <c:v>25381</c:v>
                </c:pt>
                <c:pt idx="26">
                  <c:v>26254</c:v>
                </c:pt>
                <c:pt idx="27">
                  <c:v>27464</c:v>
                </c:pt>
                <c:pt idx="28">
                  <c:v>27580</c:v>
                </c:pt>
                <c:pt idx="29">
                  <c:v>26992</c:v>
                </c:pt>
                <c:pt idx="30">
                  <c:v>25724</c:v>
                </c:pt>
                <c:pt idx="31">
                  <c:v>24494</c:v>
                </c:pt>
                <c:pt idx="32">
                  <c:v>23353</c:v>
                </c:pt>
                <c:pt idx="33">
                  <c:v>22400</c:v>
                </c:pt>
                <c:pt idx="34">
                  <c:v>21487</c:v>
                </c:pt>
                <c:pt idx="35">
                  <c:v>20901</c:v>
                </c:pt>
                <c:pt idx="36">
                  <c:v>19912</c:v>
                </c:pt>
                <c:pt idx="37">
                  <c:v>19136</c:v>
                </c:pt>
                <c:pt idx="38">
                  <c:v>19349</c:v>
                </c:pt>
                <c:pt idx="39">
                  <c:v>18931</c:v>
                </c:pt>
                <c:pt idx="40">
                  <c:v>19216</c:v>
                </c:pt>
                <c:pt idx="41">
                  <c:v>19526</c:v>
                </c:pt>
                <c:pt idx="42">
                  <c:v>19862</c:v>
                </c:pt>
                <c:pt idx="43">
                  <c:v>20773</c:v>
                </c:pt>
                <c:pt idx="44">
                  <c:v>21676</c:v>
                </c:pt>
                <c:pt idx="45">
                  <c:v>22190</c:v>
                </c:pt>
                <c:pt idx="46">
                  <c:v>22404</c:v>
                </c:pt>
                <c:pt idx="47">
                  <c:v>22977</c:v>
                </c:pt>
                <c:pt idx="48">
                  <c:v>23563</c:v>
                </c:pt>
                <c:pt idx="49">
                  <c:v>25262</c:v>
                </c:pt>
                <c:pt idx="50">
                  <c:v>26364</c:v>
                </c:pt>
                <c:pt idx="51">
                  <c:v>29162</c:v>
                </c:pt>
                <c:pt idx="52">
                  <c:v>31713</c:v>
                </c:pt>
              </c:numCache>
            </c:numRef>
          </c:val>
          <c:smooth val="0"/>
          <c:extLst>
            <c:ext xmlns:c16="http://schemas.microsoft.com/office/drawing/2014/chart" uri="{C3380CC4-5D6E-409C-BE32-E72D297353CC}">
              <c16:uniqueId val="{00000004-F090-44BF-96B7-6AA908E06033}"/>
            </c:ext>
          </c:extLst>
        </c:ser>
        <c:ser>
          <c:idx val="5"/>
          <c:order val="5"/>
          <c:tx>
            <c:v>Defunciones 2021</c:v>
          </c:tx>
          <c:spPr>
            <a:ln w="22225" cap="rnd" cmpd="sng" algn="ctr">
              <a:solidFill>
                <a:srgbClr val="002060"/>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Total!$G$2:$G$66</c:f>
              <c:numCache>
                <c:formatCode>General</c:formatCode>
                <c:ptCount val="65"/>
                <c:pt idx="52">
                  <c:v>31713</c:v>
                </c:pt>
                <c:pt idx="53">
                  <c:v>35993</c:v>
                </c:pt>
                <c:pt idx="54">
                  <c:v>40613</c:v>
                </c:pt>
                <c:pt idx="55">
                  <c:v>41625</c:v>
                </c:pt>
                <c:pt idx="56">
                  <c:v>37431</c:v>
                </c:pt>
                <c:pt idx="57">
                  <c:v>32370</c:v>
                </c:pt>
                <c:pt idx="58">
                  <c:v>27301</c:v>
                </c:pt>
                <c:pt idx="59">
                  <c:v>25102</c:v>
                </c:pt>
                <c:pt idx="60">
                  <c:v>23246</c:v>
                </c:pt>
                <c:pt idx="61">
                  <c:v>20857</c:v>
                </c:pt>
                <c:pt idx="62">
                  <c:v>19273</c:v>
                </c:pt>
                <c:pt idx="63">
                  <c:v>17788</c:v>
                </c:pt>
                <c:pt idx="64">
                  <c:v>15575</c:v>
                </c:pt>
              </c:numCache>
            </c:numRef>
          </c:val>
          <c:smooth val="0"/>
          <c:extLst>
            <c:ext xmlns:c16="http://schemas.microsoft.com/office/drawing/2014/chart" uri="{C3380CC4-5D6E-409C-BE32-E72D297353CC}">
              <c16:uniqueId val="{00000005-F090-44BF-96B7-6AA908E06033}"/>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93775440"/>
        <c:axId val="1293775856"/>
      </c:lineChart>
      <c:catAx>
        <c:axId val="1293775440"/>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a:t>Semana epidemiológica</a:t>
                </a:r>
              </a:p>
            </c:rich>
          </c:tx>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293775856"/>
        <c:crosses val="autoZero"/>
        <c:auto val="1"/>
        <c:lblAlgn val="ctr"/>
        <c:lblOffset val="100"/>
        <c:noMultiLvlLbl val="0"/>
      </c:catAx>
      <c:valAx>
        <c:axId val="129377585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a:t>Total de</a:t>
                </a:r>
                <a:r>
                  <a:rPr lang="es-MX" b="1" cap="none" baseline="0"/>
                  <a:t> defunciones</a:t>
                </a:r>
                <a:endParaRPr lang="es-MX" b="1" cap="none"/>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29377544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
          <c:y val="0.89698964712744245"/>
          <c:w val="0.99137609464558185"/>
          <c:h val="7.52325750947798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761068800826126"/>
          <c:y val="5.0925925925925923E-2"/>
          <c:w val="0.66244395680048196"/>
          <c:h val="0.74569663167104117"/>
        </c:manualLayout>
      </c:layout>
      <c:barChart>
        <c:barDir val="bar"/>
        <c:grouping val="clustered"/>
        <c:varyColors val="0"/>
        <c:ser>
          <c:idx val="0"/>
          <c:order val="0"/>
          <c:tx>
            <c:strRef>
              <c:f>Hoja3!$H$18</c:f>
              <c:strCache>
                <c:ptCount val="1"/>
                <c:pt idx="0">
                  <c:v>Hombre</c:v>
                </c:pt>
              </c:strCache>
            </c:strRef>
          </c:tx>
          <c:spPr>
            <a:solidFill>
              <a:srgbClr val="F3AA7D"/>
            </a:solidFill>
            <a:ln>
              <a:solidFill>
                <a:srgbClr val="F3AA7D"/>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Hoja3!$G$19:$G$25</c:f>
              <c:strCache>
                <c:ptCount val="7"/>
                <c:pt idx="0">
                  <c:v>Menores de 15 años</c:v>
                </c:pt>
                <c:pt idx="1">
                  <c:v>De 15-24 años</c:v>
                </c:pt>
                <c:pt idx="2">
                  <c:v>De 25-34 años</c:v>
                </c:pt>
                <c:pt idx="3">
                  <c:v>De 35-44 años</c:v>
                </c:pt>
                <c:pt idx="4">
                  <c:v>De 45-54 años</c:v>
                </c:pt>
                <c:pt idx="5">
                  <c:v>De 55-64 años</c:v>
                </c:pt>
                <c:pt idx="6">
                  <c:v>De 65 y más años</c:v>
                </c:pt>
              </c:strCache>
            </c:strRef>
          </c:cat>
          <c:val>
            <c:numRef>
              <c:f>Hoja3!$H$19:$H$25</c:f>
              <c:numCache>
                <c:formatCode>0.0</c:formatCode>
                <c:ptCount val="7"/>
                <c:pt idx="0">
                  <c:v>1.9</c:v>
                </c:pt>
                <c:pt idx="1">
                  <c:v>4.3</c:v>
                </c:pt>
                <c:pt idx="2">
                  <c:v>9.4</c:v>
                </c:pt>
                <c:pt idx="3">
                  <c:v>17.3</c:v>
                </c:pt>
                <c:pt idx="4">
                  <c:v>39</c:v>
                </c:pt>
                <c:pt idx="5">
                  <c:v>83.5</c:v>
                </c:pt>
                <c:pt idx="6">
                  <c:v>240.1</c:v>
                </c:pt>
              </c:numCache>
            </c:numRef>
          </c:val>
          <c:extLst>
            <c:ext xmlns:c16="http://schemas.microsoft.com/office/drawing/2014/chart" uri="{C3380CC4-5D6E-409C-BE32-E72D297353CC}">
              <c16:uniqueId val="{00000000-CCA3-4EC4-A637-F3B3F5C1A600}"/>
            </c:ext>
          </c:extLst>
        </c:ser>
        <c:ser>
          <c:idx val="1"/>
          <c:order val="1"/>
          <c:tx>
            <c:strRef>
              <c:f>Hoja3!$I$18</c:f>
              <c:strCache>
                <c:ptCount val="1"/>
                <c:pt idx="0">
                  <c:v>Mujer</c:v>
                </c:pt>
              </c:strCache>
            </c:strRef>
          </c:tx>
          <c:spPr>
            <a:solidFill>
              <a:srgbClr val="B8D9A3"/>
            </a:solidFill>
            <a:ln>
              <a:solidFill>
                <a:srgbClr val="AFD498"/>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Hoja3!$G$19:$G$25</c:f>
              <c:strCache>
                <c:ptCount val="7"/>
                <c:pt idx="0">
                  <c:v>Menores de 15 años</c:v>
                </c:pt>
                <c:pt idx="1">
                  <c:v>De 15-24 años</c:v>
                </c:pt>
                <c:pt idx="2">
                  <c:v>De 25-34 años</c:v>
                </c:pt>
                <c:pt idx="3">
                  <c:v>De 35-44 años</c:v>
                </c:pt>
                <c:pt idx="4">
                  <c:v>De 45-54 años</c:v>
                </c:pt>
                <c:pt idx="5">
                  <c:v>De 55-64 años</c:v>
                </c:pt>
                <c:pt idx="6">
                  <c:v>De 65 y más años</c:v>
                </c:pt>
              </c:strCache>
            </c:strRef>
          </c:cat>
          <c:val>
            <c:numRef>
              <c:f>Hoja3!$I$19:$I$25</c:f>
              <c:numCache>
                <c:formatCode>0.0</c:formatCode>
                <c:ptCount val="7"/>
                <c:pt idx="0">
                  <c:v>1.5</c:v>
                </c:pt>
                <c:pt idx="1">
                  <c:v>1.5452352532059082</c:v>
                </c:pt>
                <c:pt idx="2">
                  <c:v>2.9</c:v>
                </c:pt>
                <c:pt idx="3">
                  <c:v>6.8</c:v>
                </c:pt>
                <c:pt idx="4">
                  <c:v>18.100000000000001</c:v>
                </c:pt>
                <c:pt idx="5">
                  <c:v>48.3</c:v>
                </c:pt>
                <c:pt idx="6">
                  <c:v>173.2</c:v>
                </c:pt>
              </c:numCache>
            </c:numRef>
          </c:val>
          <c:extLst>
            <c:ext xmlns:c16="http://schemas.microsoft.com/office/drawing/2014/chart" uri="{C3380CC4-5D6E-409C-BE32-E72D297353CC}">
              <c16:uniqueId val="{00000001-CCA3-4EC4-A637-F3B3F5C1A600}"/>
            </c:ext>
          </c:extLst>
        </c:ser>
        <c:dLbls>
          <c:showLegendKey val="0"/>
          <c:showVal val="0"/>
          <c:showCatName val="0"/>
          <c:showSerName val="0"/>
          <c:showPercent val="0"/>
          <c:showBubbleSize val="0"/>
        </c:dLbls>
        <c:gapWidth val="50"/>
        <c:axId val="83748800"/>
        <c:axId val="83747552"/>
      </c:barChart>
      <c:catAx>
        <c:axId val="83748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3747552"/>
        <c:crosses val="autoZero"/>
        <c:auto val="1"/>
        <c:lblAlgn val="ctr"/>
        <c:lblOffset val="100"/>
        <c:noMultiLvlLbl val="0"/>
      </c:catAx>
      <c:valAx>
        <c:axId val="83747552"/>
        <c:scaling>
          <c:orientation val="minMax"/>
          <c:max val="25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3748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cap="none" spc="20" baseline="0">
                <a:solidFill>
                  <a:schemeClr val="dk1">
                    <a:lumMod val="50000"/>
                    <a:lumOff val="50000"/>
                  </a:schemeClr>
                </a:solidFill>
                <a:latin typeface="+mn-lt"/>
                <a:ea typeface="+mn-ea"/>
                <a:cs typeface="+mn-cs"/>
              </a:defRPr>
            </a:pPr>
            <a:r>
              <a:rPr lang="es-MX" sz="1200" b="1"/>
              <a:t>Exceso de mortalidad por todas las causas</a:t>
            </a:r>
            <a:r>
              <a:rPr lang="es-MX" sz="1200" b="1" baseline="0"/>
              <a:t> </a:t>
            </a:r>
          </a:p>
          <a:p>
            <a:pPr>
              <a:defRPr sz="1050" b="1"/>
            </a:pPr>
            <a:r>
              <a:rPr lang="es-MX" sz="1000" b="1" baseline="0"/>
              <a:t>(semana epidemiológica 01 de 2020 a la 12 de 2021)</a:t>
            </a:r>
            <a:endParaRPr lang="es-MX" sz="1000" b="1"/>
          </a:p>
        </c:rich>
      </c:tx>
      <c:layout>
        <c:manualLayout>
          <c:xMode val="edge"/>
          <c:yMode val="edge"/>
          <c:x val="0.26998183639649087"/>
          <c:y val="0"/>
        </c:manualLayout>
      </c:layout>
      <c:overlay val="0"/>
      <c:spPr>
        <a:noFill/>
        <a:ln>
          <a:noFill/>
        </a:ln>
        <a:effectLst/>
      </c:spPr>
      <c:txPr>
        <a:bodyPr rot="0" spcFirstLastPara="1" vertOverflow="ellipsis" vert="horz" wrap="square" anchor="ctr" anchorCtr="1"/>
        <a:lstStyle/>
        <a:p>
          <a:pPr>
            <a:defRPr sz="1050" b="1"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manualLayout>
          <c:layoutTarget val="inner"/>
          <c:xMode val="edge"/>
          <c:yMode val="edge"/>
          <c:x val="0.1309015103036982"/>
          <c:y val="0.17171296296296296"/>
          <c:w val="0.84883559605810699"/>
          <c:h val="0.58116702718565005"/>
        </c:manualLayout>
      </c:layout>
      <c:lineChart>
        <c:grouping val="standard"/>
        <c:varyColors val="0"/>
        <c:ser>
          <c:idx val="0"/>
          <c:order val="0"/>
          <c:tx>
            <c:strRef>
              <c:f>Total!$B$1</c:f>
              <c:strCache>
                <c:ptCount val="1"/>
                <c:pt idx="0">
                  <c:v>Percentil 25</c:v>
                </c:pt>
              </c:strCache>
            </c:strRef>
          </c:tx>
          <c:spPr>
            <a:ln w="22225" cap="rnd" cmpd="sng" algn="ctr">
              <a:solidFill>
                <a:schemeClr val="accent1">
                  <a:lumMod val="20000"/>
                  <a:lumOff val="80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Total!$B$2:$B$106</c:f>
              <c:numCache>
                <c:formatCode>General</c:formatCode>
                <c:ptCount val="105"/>
                <c:pt idx="0">
                  <c:v>14593</c:v>
                </c:pt>
                <c:pt idx="1">
                  <c:v>14545</c:v>
                </c:pt>
                <c:pt idx="2">
                  <c:v>14376</c:v>
                </c:pt>
                <c:pt idx="3">
                  <c:v>14246</c:v>
                </c:pt>
                <c:pt idx="4">
                  <c:v>14346</c:v>
                </c:pt>
                <c:pt idx="5">
                  <c:v>14354</c:v>
                </c:pt>
                <c:pt idx="6">
                  <c:v>14083</c:v>
                </c:pt>
                <c:pt idx="7">
                  <c:v>14153</c:v>
                </c:pt>
                <c:pt idx="8">
                  <c:v>14186</c:v>
                </c:pt>
                <c:pt idx="9">
                  <c:v>13490</c:v>
                </c:pt>
                <c:pt idx="10">
                  <c:v>13611</c:v>
                </c:pt>
                <c:pt idx="11">
                  <c:v>13240</c:v>
                </c:pt>
                <c:pt idx="12">
                  <c:v>13257</c:v>
                </c:pt>
                <c:pt idx="13">
                  <c:v>12710</c:v>
                </c:pt>
                <c:pt idx="14">
                  <c:v>12434</c:v>
                </c:pt>
                <c:pt idx="15">
                  <c:v>12390</c:v>
                </c:pt>
                <c:pt idx="16">
                  <c:v>12376</c:v>
                </c:pt>
                <c:pt idx="17">
                  <c:v>12644</c:v>
                </c:pt>
                <c:pt idx="18">
                  <c:v>12576</c:v>
                </c:pt>
                <c:pt idx="19">
                  <c:v>12410</c:v>
                </c:pt>
                <c:pt idx="20">
                  <c:v>13060</c:v>
                </c:pt>
                <c:pt idx="21">
                  <c:v>12394</c:v>
                </c:pt>
                <c:pt idx="22">
                  <c:v>11944</c:v>
                </c:pt>
                <c:pt idx="23">
                  <c:v>11972</c:v>
                </c:pt>
                <c:pt idx="24">
                  <c:v>12155</c:v>
                </c:pt>
                <c:pt idx="25">
                  <c:v>12121</c:v>
                </c:pt>
                <c:pt idx="26">
                  <c:v>12489</c:v>
                </c:pt>
                <c:pt idx="27">
                  <c:v>12196</c:v>
                </c:pt>
                <c:pt idx="28">
                  <c:v>12393</c:v>
                </c:pt>
                <c:pt idx="29">
                  <c:v>12210</c:v>
                </c:pt>
                <c:pt idx="30">
                  <c:v>12291</c:v>
                </c:pt>
                <c:pt idx="31">
                  <c:v>12259</c:v>
                </c:pt>
                <c:pt idx="32">
                  <c:v>12240</c:v>
                </c:pt>
                <c:pt idx="33">
                  <c:v>12171</c:v>
                </c:pt>
                <c:pt idx="34">
                  <c:v>12271</c:v>
                </c:pt>
                <c:pt idx="35">
                  <c:v>12124</c:v>
                </c:pt>
                <c:pt idx="36">
                  <c:v>12493</c:v>
                </c:pt>
                <c:pt idx="37">
                  <c:v>12256</c:v>
                </c:pt>
                <c:pt idx="38">
                  <c:v>12316</c:v>
                </c:pt>
                <c:pt idx="39">
                  <c:v>12536</c:v>
                </c:pt>
                <c:pt idx="40">
                  <c:v>12200</c:v>
                </c:pt>
                <c:pt idx="41">
                  <c:v>12316</c:v>
                </c:pt>
                <c:pt idx="42">
                  <c:v>12438</c:v>
                </c:pt>
                <c:pt idx="43">
                  <c:v>12816</c:v>
                </c:pt>
                <c:pt idx="44">
                  <c:v>12509</c:v>
                </c:pt>
                <c:pt idx="45">
                  <c:v>12804</c:v>
                </c:pt>
                <c:pt idx="46">
                  <c:v>13490</c:v>
                </c:pt>
                <c:pt idx="47">
                  <c:v>13689</c:v>
                </c:pt>
                <c:pt idx="48">
                  <c:v>13494</c:v>
                </c:pt>
                <c:pt idx="49">
                  <c:v>13644</c:v>
                </c:pt>
                <c:pt idx="50">
                  <c:v>14299</c:v>
                </c:pt>
                <c:pt idx="51">
                  <c:v>14224</c:v>
                </c:pt>
                <c:pt idx="52">
                  <c:v>17574</c:v>
                </c:pt>
                <c:pt idx="53">
                  <c:v>14590</c:v>
                </c:pt>
                <c:pt idx="54">
                  <c:v>14542</c:v>
                </c:pt>
                <c:pt idx="55">
                  <c:v>14375</c:v>
                </c:pt>
                <c:pt idx="56">
                  <c:v>14246</c:v>
                </c:pt>
                <c:pt idx="57">
                  <c:v>14346</c:v>
                </c:pt>
                <c:pt idx="58">
                  <c:v>14354</c:v>
                </c:pt>
                <c:pt idx="59">
                  <c:v>14082</c:v>
                </c:pt>
                <c:pt idx="60">
                  <c:v>14152</c:v>
                </c:pt>
                <c:pt idx="61">
                  <c:v>14183</c:v>
                </c:pt>
                <c:pt idx="62">
                  <c:v>13488</c:v>
                </c:pt>
                <c:pt idx="63">
                  <c:v>13611</c:v>
                </c:pt>
                <c:pt idx="64">
                  <c:v>13239</c:v>
                </c:pt>
                <c:pt idx="65">
                  <c:v>13257</c:v>
                </c:pt>
                <c:pt idx="66">
                  <c:v>12710</c:v>
                </c:pt>
                <c:pt idx="67">
                  <c:v>12433</c:v>
                </c:pt>
                <c:pt idx="68">
                  <c:v>12388</c:v>
                </c:pt>
                <c:pt idx="69">
                  <c:v>12376</c:v>
                </c:pt>
                <c:pt idx="70">
                  <c:v>12644</c:v>
                </c:pt>
                <c:pt idx="71">
                  <c:v>12574</c:v>
                </c:pt>
                <c:pt idx="72">
                  <c:v>12409</c:v>
                </c:pt>
                <c:pt idx="73">
                  <c:v>13060</c:v>
                </c:pt>
                <c:pt idx="74">
                  <c:v>12391</c:v>
                </c:pt>
                <c:pt idx="75">
                  <c:v>11942</c:v>
                </c:pt>
                <c:pt idx="76">
                  <c:v>11972</c:v>
                </c:pt>
                <c:pt idx="77">
                  <c:v>12152</c:v>
                </c:pt>
                <c:pt idx="78">
                  <c:v>12120</c:v>
                </c:pt>
                <c:pt idx="79">
                  <c:v>12488</c:v>
                </c:pt>
                <c:pt idx="80">
                  <c:v>12195</c:v>
                </c:pt>
                <c:pt idx="81">
                  <c:v>12391</c:v>
                </c:pt>
                <c:pt idx="82">
                  <c:v>12209</c:v>
                </c:pt>
                <c:pt idx="83">
                  <c:v>12291</c:v>
                </c:pt>
                <c:pt idx="84">
                  <c:v>12250</c:v>
                </c:pt>
                <c:pt idx="85">
                  <c:v>12240</c:v>
                </c:pt>
                <c:pt idx="86">
                  <c:v>12171</c:v>
                </c:pt>
                <c:pt idx="87">
                  <c:v>12271</c:v>
                </c:pt>
                <c:pt idx="88">
                  <c:v>12121</c:v>
                </c:pt>
                <c:pt idx="89">
                  <c:v>12493</c:v>
                </c:pt>
                <c:pt idx="90">
                  <c:v>12255</c:v>
                </c:pt>
                <c:pt idx="91">
                  <c:v>12315</c:v>
                </c:pt>
                <c:pt idx="92">
                  <c:v>12536</c:v>
                </c:pt>
                <c:pt idx="93">
                  <c:v>12200</c:v>
                </c:pt>
                <c:pt idx="94">
                  <c:v>12316</c:v>
                </c:pt>
                <c:pt idx="95">
                  <c:v>12437</c:v>
                </c:pt>
                <c:pt idx="96">
                  <c:v>12815</c:v>
                </c:pt>
                <c:pt idx="97">
                  <c:v>12506</c:v>
                </c:pt>
                <c:pt idx="98">
                  <c:v>12801</c:v>
                </c:pt>
                <c:pt idx="99">
                  <c:v>13485</c:v>
                </c:pt>
                <c:pt idx="100">
                  <c:v>13689</c:v>
                </c:pt>
                <c:pt idx="101">
                  <c:v>13493</c:v>
                </c:pt>
                <c:pt idx="102">
                  <c:v>13644</c:v>
                </c:pt>
                <c:pt idx="103">
                  <c:v>14299</c:v>
                </c:pt>
                <c:pt idx="104">
                  <c:v>14223</c:v>
                </c:pt>
              </c:numCache>
            </c:numRef>
          </c:val>
          <c:smooth val="0"/>
          <c:extLst>
            <c:ext xmlns:c16="http://schemas.microsoft.com/office/drawing/2014/chart" uri="{C3380CC4-5D6E-409C-BE32-E72D297353CC}">
              <c16:uniqueId val="{00000000-5354-4CE6-8336-8628C056D44B}"/>
            </c:ext>
          </c:extLst>
        </c:ser>
        <c:ser>
          <c:idx val="1"/>
          <c:order val="1"/>
          <c:tx>
            <c:strRef>
              <c:f>Total!$C$1</c:f>
              <c:strCache>
                <c:ptCount val="1"/>
                <c:pt idx="0">
                  <c:v>Percentil 50</c:v>
                </c:pt>
              </c:strCache>
            </c:strRef>
          </c:tx>
          <c:spPr>
            <a:ln w="22225" cap="rnd" cmpd="sng" algn="ctr">
              <a:solidFill>
                <a:schemeClr val="accent1">
                  <a:lumMod val="40000"/>
                  <a:lumOff val="60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Total!$C$2:$C$106</c:f>
              <c:numCache>
                <c:formatCode>General</c:formatCode>
                <c:ptCount val="105"/>
                <c:pt idx="0">
                  <c:v>15391</c:v>
                </c:pt>
                <c:pt idx="1">
                  <c:v>14890</c:v>
                </c:pt>
                <c:pt idx="2">
                  <c:v>14565</c:v>
                </c:pt>
                <c:pt idx="3">
                  <c:v>14785</c:v>
                </c:pt>
                <c:pt idx="4">
                  <c:v>15296</c:v>
                </c:pt>
                <c:pt idx="5">
                  <c:v>15530</c:v>
                </c:pt>
                <c:pt idx="6">
                  <c:v>14609</c:v>
                </c:pt>
                <c:pt idx="7">
                  <c:v>14246</c:v>
                </c:pt>
                <c:pt idx="8">
                  <c:v>14412</c:v>
                </c:pt>
                <c:pt idx="9">
                  <c:v>14042</c:v>
                </c:pt>
                <c:pt idx="10">
                  <c:v>13952</c:v>
                </c:pt>
                <c:pt idx="11">
                  <c:v>13340</c:v>
                </c:pt>
                <c:pt idx="12">
                  <c:v>13404</c:v>
                </c:pt>
                <c:pt idx="13">
                  <c:v>13502</c:v>
                </c:pt>
                <c:pt idx="14">
                  <c:v>13063</c:v>
                </c:pt>
                <c:pt idx="15">
                  <c:v>12926</c:v>
                </c:pt>
                <c:pt idx="16">
                  <c:v>12839</c:v>
                </c:pt>
                <c:pt idx="17">
                  <c:v>13086</c:v>
                </c:pt>
                <c:pt idx="18">
                  <c:v>12629</c:v>
                </c:pt>
                <c:pt idx="19">
                  <c:v>13178</c:v>
                </c:pt>
                <c:pt idx="20">
                  <c:v>13133</c:v>
                </c:pt>
                <c:pt idx="21">
                  <c:v>12574</c:v>
                </c:pt>
                <c:pt idx="22">
                  <c:v>12802</c:v>
                </c:pt>
                <c:pt idx="23">
                  <c:v>12464</c:v>
                </c:pt>
                <c:pt idx="24">
                  <c:v>12986</c:v>
                </c:pt>
                <c:pt idx="25">
                  <c:v>12717</c:v>
                </c:pt>
                <c:pt idx="26">
                  <c:v>12610</c:v>
                </c:pt>
                <c:pt idx="27">
                  <c:v>12768</c:v>
                </c:pt>
                <c:pt idx="28">
                  <c:v>12459</c:v>
                </c:pt>
                <c:pt idx="29">
                  <c:v>12928</c:v>
                </c:pt>
                <c:pt idx="30">
                  <c:v>12955</c:v>
                </c:pt>
                <c:pt idx="31">
                  <c:v>12571</c:v>
                </c:pt>
                <c:pt idx="32">
                  <c:v>12642</c:v>
                </c:pt>
                <c:pt idx="33">
                  <c:v>12339</c:v>
                </c:pt>
                <c:pt idx="34">
                  <c:v>12362</c:v>
                </c:pt>
                <c:pt idx="35">
                  <c:v>12717</c:v>
                </c:pt>
                <c:pt idx="36">
                  <c:v>12588</c:v>
                </c:pt>
                <c:pt idx="37">
                  <c:v>13052</c:v>
                </c:pt>
                <c:pt idx="38">
                  <c:v>12511</c:v>
                </c:pt>
                <c:pt idx="39">
                  <c:v>12886</c:v>
                </c:pt>
                <c:pt idx="40">
                  <c:v>13032</c:v>
                </c:pt>
                <c:pt idx="41">
                  <c:v>13147</c:v>
                </c:pt>
                <c:pt idx="42">
                  <c:v>13242</c:v>
                </c:pt>
                <c:pt idx="43">
                  <c:v>13619</c:v>
                </c:pt>
                <c:pt idx="44">
                  <c:v>13323</c:v>
                </c:pt>
                <c:pt idx="45">
                  <c:v>13138</c:v>
                </c:pt>
                <c:pt idx="46">
                  <c:v>13535</c:v>
                </c:pt>
                <c:pt idx="47">
                  <c:v>14179</c:v>
                </c:pt>
                <c:pt idx="48">
                  <c:v>14395</c:v>
                </c:pt>
                <c:pt idx="49">
                  <c:v>14896</c:v>
                </c:pt>
                <c:pt idx="50">
                  <c:v>15436</c:v>
                </c:pt>
                <c:pt idx="51">
                  <c:v>15505</c:v>
                </c:pt>
                <c:pt idx="52">
                  <c:v>17574</c:v>
                </c:pt>
                <c:pt idx="53">
                  <c:v>15391</c:v>
                </c:pt>
                <c:pt idx="54">
                  <c:v>14890</c:v>
                </c:pt>
                <c:pt idx="55">
                  <c:v>14564</c:v>
                </c:pt>
                <c:pt idx="56">
                  <c:v>14785</c:v>
                </c:pt>
                <c:pt idx="57">
                  <c:v>15296</c:v>
                </c:pt>
                <c:pt idx="58">
                  <c:v>15530</c:v>
                </c:pt>
                <c:pt idx="59">
                  <c:v>14608</c:v>
                </c:pt>
                <c:pt idx="60">
                  <c:v>14245</c:v>
                </c:pt>
                <c:pt idx="61">
                  <c:v>14410</c:v>
                </c:pt>
                <c:pt idx="62">
                  <c:v>14042</c:v>
                </c:pt>
                <c:pt idx="63">
                  <c:v>13951</c:v>
                </c:pt>
                <c:pt idx="64">
                  <c:v>13340</c:v>
                </c:pt>
                <c:pt idx="65">
                  <c:v>13403</c:v>
                </c:pt>
                <c:pt idx="66">
                  <c:v>13501</c:v>
                </c:pt>
                <c:pt idx="67">
                  <c:v>13063</c:v>
                </c:pt>
                <c:pt idx="68">
                  <c:v>12924</c:v>
                </c:pt>
                <c:pt idx="69">
                  <c:v>12838</c:v>
                </c:pt>
                <c:pt idx="70">
                  <c:v>13085</c:v>
                </c:pt>
                <c:pt idx="71">
                  <c:v>12629</c:v>
                </c:pt>
                <c:pt idx="72">
                  <c:v>13178</c:v>
                </c:pt>
                <c:pt idx="73">
                  <c:v>13132</c:v>
                </c:pt>
                <c:pt idx="74">
                  <c:v>12572</c:v>
                </c:pt>
                <c:pt idx="75">
                  <c:v>12800</c:v>
                </c:pt>
                <c:pt idx="76">
                  <c:v>12463</c:v>
                </c:pt>
                <c:pt idx="77">
                  <c:v>12984</c:v>
                </c:pt>
                <c:pt idx="78">
                  <c:v>12716</c:v>
                </c:pt>
                <c:pt idx="79">
                  <c:v>12608</c:v>
                </c:pt>
                <c:pt idx="80">
                  <c:v>12768</c:v>
                </c:pt>
                <c:pt idx="81">
                  <c:v>12459</c:v>
                </c:pt>
                <c:pt idx="82">
                  <c:v>12925</c:v>
                </c:pt>
                <c:pt idx="83">
                  <c:v>12954</c:v>
                </c:pt>
                <c:pt idx="84">
                  <c:v>12568</c:v>
                </c:pt>
                <c:pt idx="85">
                  <c:v>12641</c:v>
                </c:pt>
                <c:pt idx="86">
                  <c:v>12339</c:v>
                </c:pt>
                <c:pt idx="87">
                  <c:v>12360</c:v>
                </c:pt>
                <c:pt idx="88">
                  <c:v>12715</c:v>
                </c:pt>
                <c:pt idx="89">
                  <c:v>12585</c:v>
                </c:pt>
                <c:pt idx="90">
                  <c:v>13050</c:v>
                </c:pt>
                <c:pt idx="91">
                  <c:v>12511</c:v>
                </c:pt>
                <c:pt idx="92">
                  <c:v>12881</c:v>
                </c:pt>
                <c:pt idx="93">
                  <c:v>13031</c:v>
                </c:pt>
                <c:pt idx="94">
                  <c:v>13142</c:v>
                </c:pt>
                <c:pt idx="95">
                  <c:v>13242</c:v>
                </c:pt>
                <c:pt idx="96">
                  <c:v>13618</c:v>
                </c:pt>
                <c:pt idx="97">
                  <c:v>13323</c:v>
                </c:pt>
                <c:pt idx="98">
                  <c:v>13135</c:v>
                </c:pt>
                <c:pt idx="99">
                  <c:v>13535</c:v>
                </c:pt>
                <c:pt idx="100">
                  <c:v>14178</c:v>
                </c:pt>
                <c:pt idx="101">
                  <c:v>14393</c:v>
                </c:pt>
                <c:pt idx="102">
                  <c:v>14886</c:v>
                </c:pt>
                <c:pt idx="103">
                  <c:v>15426</c:v>
                </c:pt>
                <c:pt idx="104">
                  <c:v>15505</c:v>
                </c:pt>
              </c:numCache>
            </c:numRef>
          </c:val>
          <c:smooth val="0"/>
          <c:extLst>
            <c:ext xmlns:c16="http://schemas.microsoft.com/office/drawing/2014/chart" uri="{C3380CC4-5D6E-409C-BE32-E72D297353CC}">
              <c16:uniqueId val="{00000001-5354-4CE6-8336-8628C056D44B}"/>
            </c:ext>
          </c:extLst>
        </c:ser>
        <c:ser>
          <c:idx val="2"/>
          <c:order val="2"/>
          <c:tx>
            <c:strRef>
              <c:f>Total!$D$1</c:f>
              <c:strCache>
                <c:ptCount val="1"/>
                <c:pt idx="0">
                  <c:v>Percentil 75</c:v>
                </c:pt>
              </c:strCache>
            </c:strRef>
          </c:tx>
          <c:spPr>
            <a:ln w="22225" cap="rnd" cmpd="sng" algn="ctr">
              <a:solidFill>
                <a:schemeClr val="accent1">
                  <a:lumMod val="60000"/>
                  <a:lumOff val="40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Total!$D$2:$D$106</c:f>
              <c:numCache>
                <c:formatCode>General</c:formatCode>
                <c:ptCount val="105"/>
                <c:pt idx="0">
                  <c:v>16482</c:v>
                </c:pt>
                <c:pt idx="1">
                  <c:v>16320</c:v>
                </c:pt>
                <c:pt idx="2">
                  <c:v>16225</c:v>
                </c:pt>
                <c:pt idx="3">
                  <c:v>15993</c:v>
                </c:pt>
                <c:pt idx="4">
                  <c:v>15649</c:v>
                </c:pt>
                <c:pt idx="5">
                  <c:v>15542</c:v>
                </c:pt>
                <c:pt idx="6">
                  <c:v>15424</c:v>
                </c:pt>
                <c:pt idx="7">
                  <c:v>14961</c:v>
                </c:pt>
                <c:pt idx="8">
                  <c:v>14592</c:v>
                </c:pt>
                <c:pt idx="9">
                  <c:v>14287</c:v>
                </c:pt>
                <c:pt idx="10">
                  <c:v>14076</c:v>
                </c:pt>
                <c:pt idx="11">
                  <c:v>13569</c:v>
                </c:pt>
                <c:pt idx="12">
                  <c:v>13552</c:v>
                </c:pt>
                <c:pt idx="13">
                  <c:v>13537</c:v>
                </c:pt>
                <c:pt idx="14">
                  <c:v>13223</c:v>
                </c:pt>
                <c:pt idx="15">
                  <c:v>13072</c:v>
                </c:pt>
                <c:pt idx="16">
                  <c:v>13390</c:v>
                </c:pt>
                <c:pt idx="17">
                  <c:v>13188</c:v>
                </c:pt>
                <c:pt idx="18">
                  <c:v>12794</c:v>
                </c:pt>
                <c:pt idx="19">
                  <c:v>13347</c:v>
                </c:pt>
                <c:pt idx="20">
                  <c:v>13161</c:v>
                </c:pt>
                <c:pt idx="21">
                  <c:v>13577</c:v>
                </c:pt>
                <c:pt idx="22">
                  <c:v>13031</c:v>
                </c:pt>
                <c:pt idx="23">
                  <c:v>12643</c:v>
                </c:pt>
                <c:pt idx="24">
                  <c:v>13220</c:v>
                </c:pt>
                <c:pt idx="25">
                  <c:v>12797</c:v>
                </c:pt>
                <c:pt idx="26">
                  <c:v>12673</c:v>
                </c:pt>
                <c:pt idx="27">
                  <c:v>13042</c:v>
                </c:pt>
                <c:pt idx="28">
                  <c:v>13289</c:v>
                </c:pt>
                <c:pt idx="29">
                  <c:v>13129</c:v>
                </c:pt>
                <c:pt idx="30">
                  <c:v>13142</c:v>
                </c:pt>
                <c:pt idx="31">
                  <c:v>12649</c:v>
                </c:pt>
                <c:pt idx="32">
                  <c:v>12662</c:v>
                </c:pt>
                <c:pt idx="33">
                  <c:v>12584</c:v>
                </c:pt>
                <c:pt idx="34">
                  <c:v>12775</c:v>
                </c:pt>
                <c:pt idx="35">
                  <c:v>12865</c:v>
                </c:pt>
                <c:pt idx="36">
                  <c:v>13005</c:v>
                </c:pt>
                <c:pt idx="37">
                  <c:v>13310</c:v>
                </c:pt>
                <c:pt idx="38">
                  <c:v>12832</c:v>
                </c:pt>
                <c:pt idx="39">
                  <c:v>12983</c:v>
                </c:pt>
                <c:pt idx="40">
                  <c:v>13291</c:v>
                </c:pt>
                <c:pt idx="41">
                  <c:v>13330</c:v>
                </c:pt>
                <c:pt idx="42">
                  <c:v>13367</c:v>
                </c:pt>
                <c:pt idx="43">
                  <c:v>13746</c:v>
                </c:pt>
                <c:pt idx="44">
                  <c:v>13966</c:v>
                </c:pt>
                <c:pt idx="45">
                  <c:v>14327</c:v>
                </c:pt>
                <c:pt idx="46">
                  <c:v>15226</c:v>
                </c:pt>
                <c:pt idx="47">
                  <c:v>14326</c:v>
                </c:pt>
                <c:pt idx="48">
                  <c:v>14483</c:v>
                </c:pt>
                <c:pt idx="49">
                  <c:v>15077</c:v>
                </c:pt>
                <c:pt idx="50">
                  <c:v>15657</c:v>
                </c:pt>
                <c:pt idx="51">
                  <c:v>17095</c:v>
                </c:pt>
                <c:pt idx="52">
                  <c:v>17574</c:v>
                </c:pt>
                <c:pt idx="53">
                  <c:v>16480</c:v>
                </c:pt>
                <c:pt idx="54">
                  <c:v>16319</c:v>
                </c:pt>
                <c:pt idx="55">
                  <c:v>16225</c:v>
                </c:pt>
                <c:pt idx="56">
                  <c:v>15989</c:v>
                </c:pt>
                <c:pt idx="57">
                  <c:v>15647</c:v>
                </c:pt>
                <c:pt idx="58">
                  <c:v>15542</c:v>
                </c:pt>
                <c:pt idx="59">
                  <c:v>15421</c:v>
                </c:pt>
                <c:pt idx="60">
                  <c:v>14956</c:v>
                </c:pt>
                <c:pt idx="61">
                  <c:v>14589</c:v>
                </c:pt>
                <c:pt idx="62">
                  <c:v>14287</c:v>
                </c:pt>
                <c:pt idx="63">
                  <c:v>14076</c:v>
                </c:pt>
                <c:pt idx="64">
                  <c:v>13566</c:v>
                </c:pt>
                <c:pt idx="65">
                  <c:v>13552</c:v>
                </c:pt>
                <c:pt idx="66">
                  <c:v>13537</c:v>
                </c:pt>
                <c:pt idx="67">
                  <c:v>13222</c:v>
                </c:pt>
                <c:pt idx="68">
                  <c:v>13072</c:v>
                </c:pt>
                <c:pt idx="69">
                  <c:v>13390</c:v>
                </c:pt>
                <c:pt idx="70">
                  <c:v>13188</c:v>
                </c:pt>
                <c:pt idx="71">
                  <c:v>12794</c:v>
                </c:pt>
                <c:pt idx="72">
                  <c:v>13346</c:v>
                </c:pt>
                <c:pt idx="73">
                  <c:v>13159</c:v>
                </c:pt>
                <c:pt idx="74">
                  <c:v>13575</c:v>
                </c:pt>
                <c:pt idx="75">
                  <c:v>13028</c:v>
                </c:pt>
                <c:pt idx="76">
                  <c:v>12643</c:v>
                </c:pt>
                <c:pt idx="77">
                  <c:v>13215</c:v>
                </c:pt>
                <c:pt idx="78">
                  <c:v>12793</c:v>
                </c:pt>
                <c:pt idx="79">
                  <c:v>12673</c:v>
                </c:pt>
                <c:pt idx="80">
                  <c:v>13040</c:v>
                </c:pt>
                <c:pt idx="81">
                  <c:v>13289</c:v>
                </c:pt>
                <c:pt idx="82">
                  <c:v>13126</c:v>
                </c:pt>
                <c:pt idx="83">
                  <c:v>13139</c:v>
                </c:pt>
                <c:pt idx="84">
                  <c:v>12647</c:v>
                </c:pt>
                <c:pt idx="85">
                  <c:v>12660</c:v>
                </c:pt>
                <c:pt idx="86">
                  <c:v>12584</c:v>
                </c:pt>
                <c:pt idx="87">
                  <c:v>12771</c:v>
                </c:pt>
                <c:pt idx="88">
                  <c:v>12865</c:v>
                </c:pt>
                <c:pt idx="89">
                  <c:v>12999</c:v>
                </c:pt>
                <c:pt idx="90">
                  <c:v>13308</c:v>
                </c:pt>
                <c:pt idx="91">
                  <c:v>12832</c:v>
                </c:pt>
                <c:pt idx="92">
                  <c:v>12981</c:v>
                </c:pt>
                <c:pt idx="93">
                  <c:v>13288</c:v>
                </c:pt>
                <c:pt idx="94">
                  <c:v>13327</c:v>
                </c:pt>
                <c:pt idx="95">
                  <c:v>13365</c:v>
                </c:pt>
                <c:pt idx="96">
                  <c:v>13742</c:v>
                </c:pt>
                <c:pt idx="97">
                  <c:v>13964</c:v>
                </c:pt>
                <c:pt idx="98">
                  <c:v>14323</c:v>
                </c:pt>
                <c:pt idx="99">
                  <c:v>15214</c:v>
                </c:pt>
                <c:pt idx="100">
                  <c:v>14321</c:v>
                </c:pt>
                <c:pt idx="101">
                  <c:v>14478</c:v>
                </c:pt>
                <c:pt idx="102">
                  <c:v>15075</c:v>
                </c:pt>
                <c:pt idx="103">
                  <c:v>15657</c:v>
                </c:pt>
                <c:pt idx="104">
                  <c:v>17087</c:v>
                </c:pt>
              </c:numCache>
            </c:numRef>
          </c:val>
          <c:smooth val="0"/>
          <c:extLst>
            <c:ext xmlns:c16="http://schemas.microsoft.com/office/drawing/2014/chart" uri="{C3380CC4-5D6E-409C-BE32-E72D297353CC}">
              <c16:uniqueId val="{00000002-5354-4CE6-8336-8628C056D44B}"/>
            </c:ext>
          </c:extLst>
        </c:ser>
        <c:ser>
          <c:idx val="3"/>
          <c:order val="3"/>
          <c:tx>
            <c:strRef>
              <c:f>Total!$E$1</c:f>
              <c:strCache>
                <c:ptCount val="1"/>
                <c:pt idx="0">
                  <c:v>Percentil 90</c:v>
                </c:pt>
              </c:strCache>
            </c:strRef>
          </c:tx>
          <c:spPr>
            <a:ln w="22225" cap="rnd" cmpd="sng" algn="ctr">
              <a:solidFill>
                <a:schemeClr val="accent1">
                  <a:lumMod val="75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Total!$E$2:$E$106</c:f>
              <c:numCache>
                <c:formatCode>General</c:formatCode>
                <c:ptCount val="105"/>
                <c:pt idx="0">
                  <c:v>17118.599999999999</c:v>
                </c:pt>
                <c:pt idx="1">
                  <c:v>16666.8</c:v>
                </c:pt>
                <c:pt idx="2">
                  <c:v>16433.8</c:v>
                </c:pt>
                <c:pt idx="3">
                  <c:v>16160.4</c:v>
                </c:pt>
                <c:pt idx="4">
                  <c:v>15737.2</c:v>
                </c:pt>
                <c:pt idx="5">
                  <c:v>15704</c:v>
                </c:pt>
                <c:pt idx="6">
                  <c:v>15639.4</c:v>
                </c:pt>
                <c:pt idx="7">
                  <c:v>15018</c:v>
                </c:pt>
                <c:pt idx="8">
                  <c:v>14764.8</c:v>
                </c:pt>
                <c:pt idx="9">
                  <c:v>14410.6</c:v>
                </c:pt>
                <c:pt idx="10">
                  <c:v>14239.2</c:v>
                </c:pt>
                <c:pt idx="11">
                  <c:v>13751.4</c:v>
                </c:pt>
                <c:pt idx="12">
                  <c:v>13764.4</c:v>
                </c:pt>
                <c:pt idx="13">
                  <c:v>13880.8</c:v>
                </c:pt>
                <c:pt idx="14">
                  <c:v>13542.2</c:v>
                </c:pt>
                <c:pt idx="15">
                  <c:v>13542.4</c:v>
                </c:pt>
                <c:pt idx="16">
                  <c:v>13553.8</c:v>
                </c:pt>
                <c:pt idx="17">
                  <c:v>13524.6</c:v>
                </c:pt>
                <c:pt idx="18">
                  <c:v>13367.6</c:v>
                </c:pt>
                <c:pt idx="19">
                  <c:v>13527</c:v>
                </c:pt>
                <c:pt idx="20">
                  <c:v>13772.4</c:v>
                </c:pt>
                <c:pt idx="21">
                  <c:v>13612.4</c:v>
                </c:pt>
                <c:pt idx="22">
                  <c:v>13110.8</c:v>
                </c:pt>
                <c:pt idx="23">
                  <c:v>13189.6</c:v>
                </c:pt>
                <c:pt idx="24">
                  <c:v>13488.8</c:v>
                </c:pt>
                <c:pt idx="25">
                  <c:v>12999.2</c:v>
                </c:pt>
                <c:pt idx="26">
                  <c:v>13205.2</c:v>
                </c:pt>
                <c:pt idx="27">
                  <c:v>13178.8</c:v>
                </c:pt>
                <c:pt idx="28">
                  <c:v>13333.4</c:v>
                </c:pt>
                <c:pt idx="29">
                  <c:v>13352.2</c:v>
                </c:pt>
                <c:pt idx="30">
                  <c:v>13476.2</c:v>
                </c:pt>
                <c:pt idx="31">
                  <c:v>13092.4</c:v>
                </c:pt>
                <c:pt idx="32">
                  <c:v>13320.2</c:v>
                </c:pt>
                <c:pt idx="33">
                  <c:v>12992.6</c:v>
                </c:pt>
                <c:pt idx="34">
                  <c:v>13070.8</c:v>
                </c:pt>
                <c:pt idx="35">
                  <c:v>13018.6</c:v>
                </c:pt>
                <c:pt idx="36">
                  <c:v>13179</c:v>
                </c:pt>
                <c:pt idx="37">
                  <c:v>13662.8</c:v>
                </c:pt>
                <c:pt idx="38">
                  <c:v>13325.2</c:v>
                </c:pt>
                <c:pt idx="39">
                  <c:v>13326.8</c:v>
                </c:pt>
                <c:pt idx="40">
                  <c:v>13476.4</c:v>
                </c:pt>
                <c:pt idx="41">
                  <c:v>13621</c:v>
                </c:pt>
                <c:pt idx="42">
                  <c:v>13656.8</c:v>
                </c:pt>
                <c:pt idx="43">
                  <c:v>13897.8</c:v>
                </c:pt>
                <c:pt idx="44">
                  <c:v>14240.2</c:v>
                </c:pt>
                <c:pt idx="45">
                  <c:v>14444.6</c:v>
                </c:pt>
                <c:pt idx="46">
                  <c:v>15269.2</c:v>
                </c:pt>
                <c:pt idx="47">
                  <c:v>14517.4</c:v>
                </c:pt>
                <c:pt idx="48">
                  <c:v>14768</c:v>
                </c:pt>
                <c:pt idx="49">
                  <c:v>15776.6</c:v>
                </c:pt>
                <c:pt idx="50">
                  <c:v>16006.2</c:v>
                </c:pt>
                <c:pt idx="51">
                  <c:v>17382.400000000001</c:v>
                </c:pt>
                <c:pt idx="52">
                  <c:v>17574</c:v>
                </c:pt>
                <c:pt idx="53">
                  <c:v>17114.8</c:v>
                </c:pt>
                <c:pt idx="54">
                  <c:v>16664</c:v>
                </c:pt>
                <c:pt idx="55">
                  <c:v>16433.2</c:v>
                </c:pt>
                <c:pt idx="56">
                  <c:v>16158.2</c:v>
                </c:pt>
                <c:pt idx="57">
                  <c:v>15732.8</c:v>
                </c:pt>
                <c:pt idx="58">
                  <c:v>15703.4</c:v>
                </c:pt>
                <c:pt idx="59">
                  <c:v>15638.2</c:v>
                </c:pt>
                <c:pt idx="60">
                  <c:v>15015.4</c:v>
                </c:pt>
                <c:pt idx="61">
                  <c:v>14762.4</c:v>
                </c:pt>
                <c:pt idx="62">
                  <c:v>14410</c:v>
                </c:pt>
                <c:pt idx="63">
                  <c:v>14238.6</c:v>
                </c:pt>
                <c:pt idx="64">
                  <c:v>13750.2</c:v>
                </c:pt>
                <c:pt idx="65">
                  <c:v>13762</c:v>
                </c:pt>
                <c:pt idx="66">
                  <c:v>13877.8</c:v>
                </c:pt>
                <c:pt idx="67">
                  <c:v>13541.2</c:v>
                </c:pt>
                <c:pt idx="68">
                  <c:v>13538.2</c:v>
                </c:pt>
                <c:pt idx="69">
                  <c:v>13552.6</c:v>
                </c:pt>
                <c:pt idx="70">
                  <c:v>13523.4</c:v>
                </c:pt>
                <c:pt idx="71">
                  <c:v>13365.8</c:v>
                </c:pt>
                <c:pt idx="72">
                  <c:v>13523</c:v>
                </c:pt>
                <c:pt idx="73">
                  <c:v>13769.8</c:v>
                </c:pt>
                <c:pt idx="74">
                  <c:v>13608.6</c:v>
                </c:pt>
                <c:pt idx="75">
                  <c:v>13108.4</c:v>
                </c:pt>
                <c:pt idx="76">
                  <c:v>13186</c:v>
                </c:pt>
                <c:pt idx="77">
                  <c:v>13483.8</c:v>
                </c:pt>
                <c:pt idx="78">
                  <c:v>12996.4</c:v>
                </c:pt>
                <c:pt idx="79">
                  <c:v>13202.8</c:v>
                </c:pt>
                <c:pt idx="80">
                  <c:v>13176.2</c:v>
                </c:pt>
                <c:pt idx="81">
                  <c:v>13332.8</c:v>
                </c:pt>
                <c:pt idx="82">
                  <c:v>13350.4</c:v>
                </c:pt>
                <c:pt idx="83">
                  <c:v>13472.6</c:v>
                </c:pt>
                <c:pt idx="84">
                  <c:v>13085</c:v>
                </c:pt>
                <c:pt idx="85">
                  <c:v>13317</c:v>
                </c:pt>
                <c:pt idx="86">
                  <c:v>12989.6</c:v>
                </c:pt>
                <c:pt idx="87">
                  <c:v>13064.4</c:v>
                </c:pt>
                <c:pt idx="88">
                  <c:v>13015.6</c:v>
                </c:pt>
                <c:pt idx="89">
                  <c:v>13176</c:v>
                </c:pt>
                <c:pt idx="90">
                  <c:v>13660.2</c:v>
                </c:pt>
                <c:pt idx="91">
                  <c:v>13322.8</c:v>
                </c:pt>
                <c:pt idx="92">
                  <c:v>13323.6</c:v>
                </c:pt>
                <c:pt idx="93">
                  <c:v>13474</c:v>
                </c:pt>
                <c:pt idx="94">
                  <c:v>13613.2</c:v>
                </c:pt>
                <c:pt idx="95">
                  <c:v>13650.6</c:v>
                </c:pt>
                <c:pt idx="96">
                  <c:v>13893.2</c:v>
                </c:pt>
                <c:pt idx="97">
                  <c:v>14234</c:v>
                </c:pt>
                <c:pt idx="98">
                  <c:v>14441.2</c:v>
                </c:pt>
                <c:pt idx="99">
                  <c:v>15263.2</c:v>
                </c:pt>
                <c:pt idx="100">
                  <c:v>14513.6</c:v>
                </c:pt>
                <c:pt idx="101">
                  <c:v>14764.2</c:v>
                </c:pt>
                <c:pt idx="102">
                  <c:v>15774</c:v>
                </c:pt>
                <c:pt idx="103">
                  <c:v>16003.2</c:v>
                </c:pt>
                <c:pt idx="104">
                  <c:v>17377.400000000001</c:v>
                </c:pt>
              </c:numCache>
            </c:numRef>
          </c:val>
          <c:smooth val="0"/>
          <c:extLst>
            <c:ext xmlns:c16="http://schemas.microsoft.com/office/drawing/2014/chart" uri="{C3380CC4-5D6E-409C-BE32-E72D297353CC}">
              <c16:uniqueId val="{00000003-5354-4CE6-8336-8628C056D44B}"/>
            </c:ext>
          </c:extLst>
        </c:ser>
        <c:ser>
          <c:idx val="4"/>
          <c:order val="4"/>
          <c:tx>
            <c:strRef>
              <c:f>Total!$F$1</c:f>
              <c:strCache>
                <c:ptCount val="1"/>
                <c:pt idx="0">
                  <c:v>Defunciones 2020</c:v>
                </c:pt>
              </c:strCache>
            </c:strRef>
          </c:tx>
          <c:spPr>
            <a:ln w="22225" cap="rnd" cmpd="sng" algn="ctr">
              <a:solidFill>
                <a:srgbClr val="002060"/>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Total!$F$2:$F$56</c:f>
              <c:numCache>
                <c:formatCode>General</c:formatCode>
                <c:ptCount val="55"/>
                <c:pt idx="0">
                  <c:v>17164</c:v>
                </c:pt>
                <c:pt idx="1">
                  <c:v>17286</c:v>
                </c:pt>
                <c:pt idx="2">
                  <c:v>16763</c:v>
                </c:pt>
                <c:pt idx="3">
                  <c:v>15873</c:v>
                </c:pt>
                <c:pt idx="4">
                  <c:v>15637</c:v>
                </c:pt>
                <c:pt idx="5">
                  <c:v>16002</c:v>
                </c:pt>
                <c:pt idx="6">
                  <c:v>15579</c:v>
                </c:pt>
                <c:pt idx="7">
                  <c:v>14897</c:v>
                </c:pt>
                <c:pt idx="8">
                  <c:v>14438</c:v>
                </c:pt>
                <c:pt idx="9">
                  <c:v>14597</c:v>
                </c:pt>
                <c:pt idx="10">
                  <c:v>14392</c:v>
                </c:pt>
                <c:pt idx="11">
                  <c:v>13778</c:v>
                </c:pt>
                <c:pt idx="12">
                  <c:v>14109</c:v>
                </c:pt>
                <c:pt idx="13">
                  <c:v>14052</c:v>
                </c:pt>
                <c:pt idx="14">
                  <c:v>14411</c:v>
                </c:pt>
                <c:pt idx="15">
                  <c:v>15172</c:v>
                </c:pt>
                <c:pt idx="16">
                  <c:v>17324</c:v>
                </c:pt>
                <c:pt idx="17">
                  <c:v>18924</c:v>
                </c:pt>
                <c:pt idx="18">
                  <c:v>20870</c:v>
                </c:pt>
                <c:pt idx="19">
                  <c:v>22485</c:v>
                </c:pt>
                <c:pt idx="20">
                  <c:v>23594</c:v>
                </c:pt>
                <c:pt idx="21">
                  <c:v>23709</c:v>
                </c:pt>
                <c:pt idx="22">
                  <c:v>24364</c:v>
                </c:pt>
                <c:pt idx="23">
                  <c:v>25398</c:v>
                </c:pt>
                <c:pt idx="24">
                  <c:v>25558</c:v>
                </c:pt>
                <c:pt idx="25">
                  <c:v>25381</c:v>
                </c:pt>
                <c:pt idx="26">
                  <c:v>26254</c:v>
                </c:pt>
                <c:pt idx="27">
                  <c:v>27464</c:v>
                </c:pt>
                <c:pt idx="28">
                  <c:v>27580</c:v>
                </c:pt>
                <c:pt idx="29">
                  <c:v>26992</c:v>
                </c:pt>
                <c:pt idx="30">
                  <c:v>25724</c:v>
                </c:pt>
                <c:pt idx="31">
                  <c:v>24494</c:v>
                </c:pt>
                <c:pt idx="32">
                  <c:v>23353</c:v>
                </c:pt>
                <c:pt idx="33">
                  <c:v>22400</c:v>
                </c:pt>
                <c:pt idx="34">
                  <c:v>21487</c:v>
                </c:pt>
                <c:pt idx="35">
                  <c:v>20901</c:v>
                </c:pt>
                <c:pt idx="36">
                  <c:v>19912</c:v>
                </c:pt>
                <c:pt idx="37">
                  <c:v>19136</c:v>
                </c:pt>
                <c:pt idx="38">
                  <c:v>19349</c:v>
                </c:pt>
                <c:pt idx="39">
                  <c:v>18931</c:v>
                </c:pt>
                <c:pt idx="40">
                  <c:v>19216</c:v>
                </c:pt>
                <c:pt idx="41">
                  <c:v>19526</c:v>
                </c:pt>
                <c:pt idx="42">
                  <c:v>19862</c:v>
                </c:pt>
                <c:pt idx="43">
                  <c:v>20773</c:v>
                </c:pt>
                <c:pt idx="44">
                  <c:v>21676</c:v>
                </c:pt>
                <c:pt idx="45">
                  <c:v>22190</c:v>
                </c:pt>
                <c:pt idx="46">
                  <c:v>22404</c:v>
                </c:pt>
                <c:pt idx="47">
                  <c:v>22977</c:v>
                </c:pt>
                <c:pt idx="48">
                  <c:v>23563</c:v>
                </c:pt>
                <c:pt idx="49">
                  <c:v>25262</c:v>
                </c:pt>
                <c:pt idx="50">
                  <c:v>26364</c:v>
                </c:pt>
                <c:pt idx="51">
                  <c:v>29162</c:v>
                </c:pt>
                <c:pt idx="52">
                  <c:v>31713</c:v>
                </c:pt>
              </c:numCache>
            </c:numRef>
          </c:val>
          <c:smooth val="0"/>
          <c:extLst>
            <c:ext xmlns:c16="http://schemas.microsoft.com/office/drawing/2014/chart" uri="{C3380CC4-5D6E-409C-BE32-E72D297353CC}">
              <c16:uniqueId val="{00000004-5354-4CE6-8336-8628C056D44B}"/>
            </c:ext>
          </c:extLst>
        </c:ser>
        <c:ser>
          <c:idx val="5"/>
          <c:order val="5"/>
          <c:tx>
            <c:v>Defunciones 2021</c:v>
          </c:tx>
          <c:spPr>
            <a:ln w="22225" cap="rnd" cmpd="sng" algn="ctr">
              <a:solidFill>
                <a:srgbClr val="002060"/>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Total!$G$2:$G$66</c:f>
              <c:numCache>
                <c:formatCode>General</c:formatCode>
                <c:ptCount val="65"/>
                <c:pt idx="52">
                  <c:v>31713</c:v>
                </c:pt>
                <c:pt idx="53">
                  <c:v>35993</c:v>
                </c:pt>
                <c:pt idx="54">
                  <c:v>40613</c:v>
                </c:pt>
                <c:pt idx="55">
                  <c:v>41625</c:v>
                </c:pt>
                <c:pt idx="56">
                  <c:v>37431</c:v>
                </c:pt>
                <c:pt idx="57">
                  <c:v>32370</c:v>
                </c:pt>
                <c:pt idx="58">
                  <c:v>27301</c:v>
                </c:pt>
                <c:pt idx="59">
                  <c:v>25102</c:v>
                </c:pt>
                <c:pt idx="60">
                  <c:v>23246</c:v>
                </c:pt>
                <c:pt idx="61">
                  <c:v>20857</c:v>
                </c:pt>
                <c:pt idx="62">
                  <c:v>19273</c:v>
                </c:pt>
                <c:pt idx="63">
                  <c:v>17788</c:v>
                </c:pt>
                <c:pt idx="64">
                  <c:v>15575</c:v>
                </c:pt>
              </c:numCache>
            </c:numRef>
          </c:val>
          <c:smooth val="0"/>
          <c:extLst>
            <c:ext xmlns:c16="http://schemas.microsoft.com/office/drawing/2014/chart" uri="{C3380CC4-5D6E-409C-BE32-E72D297353CC}">
              <c16:uniqueId val="{00000005-5354-4CE6-8336-8628C056D44B}"/>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93775440"/>
        <c:axId val="1293775856"/>
      </c:lineChart>
      <c:catAx>
        <c:axId val="1293775440"/>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a:t>Semana epidemiológica</a:t>
                </a:r>
              </a:p>
            </c:rich>
          </c:tx>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293775856"/>
        <c:crosses val="autoZero"/>
        <c:auto val="1"/>
        <c:lblAlgn val="ctr"/>
        <c:lblOffset val="100"/>
        <c:noMultiLvlLbl val="0"/>
      </c:catAx>
      <c:valAx>
        <c:axId val="129377585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a:t>Total de</a:t>
                </a:r>
                <a:r>
                  <a:rPr lang="es-MX" b="1" cap="none" baseline="0"/>
                  <a:t> defunciones</a:t>
                </a:r>
                <a:endParaRPr lang="es-MX" b="1" cap="none"/>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29377544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
          <c:y val="0.89698964712744245"/>
          <c:w val="0.99137609464558185"/>
          <c:h val="7.52325750947798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r>
              <a:rPr lang="es-MX" sz="1200" b="1" i="0" baseline="0">
                <a:effectLst/>
              </a:rPr>
              <a:t>Exceso de mortalidad por sexo (mujeres)</a:t>
            </a:r>
            <a:endParaRPr lang="es-MX" sz="1200">
              <a:effectLst/>
            </a:endParaRPr>
          </a:p>
          <a:p>
            <a:pPr>
              <a:defRPr b="1"/>
            </a:pPr>
            <a:r>
              <a:rPr lang="es-MX" sz="1000" b="1" i="0" baseline="0">
                <a:effectLst/>
              </a:rPr>
              <a:t>(semana epidemiológica 01 de 2020 a la 12 de 2021)</a:t>
            </a:r>
            <a:endParaRPr lang="es-MX" sz="1000">
              <a:effectLst/>
            </a:endParaRPr>
          </a:p>
        </c:rich>
      </c:tx>
      <c:layout>
        <c:manualLayout>
          <c:xMode val="edge"/>
          <c:yMode val="edge"/>
          <c:x val="0.26171578051071376"/>
          <c:y val="0"/>
        </c:manualLayout>
      </c:layout>
      <c:overlay val="0"/>
      <c:spPr>
        <a:noFill/>
        <a:ln>
          <a:noFill/>
        </a:ln>
        <a:effectLst/>
      </c:spPr>
      <c:txPr>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manualLayout>
          <c:layoutTarget val="inner"/>
          <c:xMode val="edge"/>
          <c:yMode val="edge"/>
          <c:x val="0.1309015103036982"/>
          <c:y val="0.17171296296296296"/>
          <c:w val="0.83856488142691499"/>
          <c:h val="0.57984692228536883"/>
        </c:manualLayout>
      </c:layout>
      <c:lineChart>
        <c:grouping val="standard"/>
        <c:varyColors val="0"/>
        <c:ser>
          <c:idx val="0"/>
          <c:order val="0"/>
          <c:tx>
            <c:strRef>
              <c:f>'Total Mujeres'!$B$1</c:f>
              <c:strCache>
                <c:ptCount val="1"/>
                <c:pt idx="0">
                  <c:v>Percentil 25</c:v>
                </c:pt>
              </c:strCache>
            </c:strRef>
          </c:tx>
          <c:spPr>
            <a:ln w="22225" cap="rnd" cmpd="sng" algn="ctr">
              <a:solidFill>
                <a:srgbClr val="B7FFB9"/>
              </a:solidFill>
              <a:round/>
            </a:ln>
            <a:effectLst/>
          </c:spPr>
          <c:marker>
            <c:symbol val="none"/>
          </c:marker>
          <c:cat>
            <c:numRef>
              <c:f>'Total Mujeres'!$A$2:$A$106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Mujeres'!$B$2:$B$106</c:f>
              <c:numCache>
                <c:formatCode>General</c:formatCode>
                <c:ptCount val="105"/>
                <c:pt idx="0">
                  <c:v>6425</c:v>
                </c:pt>
                <c:pt idx="1">
                  <c:v>6437</c:v>
                </c:pt>
                <c:pt idx="2">
                  <c:v>6507</c:v>
                </c:pt>
                <c:pt idx="3">
                  <c:v>6236</c:v>
                </c:pt>
                <c:pt idx="4">
                  <c:v>6282</c:v>
                </c:pt>
                <c:pt idx="5">
                  <c:v>6411</c:v>
                </c:pt>
                <c:pt idx="6">
                  <c:v>6398</c:v>
                </c:pt>
                <c:pt idx="7">
                  <c:v>6291</c:v>
                </c:pt>
                <c:pt idx="8">
                  <c:v>6312</c:v>
                </c:pt>
                <c:pt idx="9">
                  <c:v>5960</c:v>
                </c:pt>
                <c:pt idx="10">
                  <c:v>6102</c:v>
                </c:pt>
                <c:pt idx="11">
                  <c:v>5807</c:v>
                </c:pt>
                <c:pt idx="12">
                  <c:v>5746</c:v>
                </c:pt>
                <c:pt idx="13">
                  <c:v>5645</c:v>
                </c:pt>
                <c:pt idx="14">
                  <c:v>5484</c:v>
                </c:pt>
                <c:pt idx="15">
                  <c:v>5577</c:v>
                </c:pt>
                <c:pt idx="16">
                  <c:v>5446</c:v>
                </c:pt>
                <c:pt idx="17">
                  <c:v>5630</c:v>
                </c:pt>
                <c:pt idx="18">
                  <c:v>5443</c:v>
                </c:pt>
                <c:pt idx="19">
                  <c:v>5471</c:v>
                </c:pt>
                <c:pt idx="20">
                  <c:v>5677</c:v>
                </c:pt>
                <c:pt idx="21">
                  <c:v>5465</c:v>
                </c:pt>
                <c:pt idx="22">
                  <c:v>5228</c:v>
                </c:pt>
                <c:pt idx="23">
                  <c:v>5277</c:v>
                </c:pt>
                <c:pt idx="24">
                  <c:v>5437</c:v>
                </c:pt>
                <c:pt idx="25">
                  <c:v>5328</c:v>
                </c:pt>
                <c:pt idx="26">
                  <c:v>5481</c:v>
                </c:pt>
                <c:pt idx="27">
                  <c:v>5380</c:v>
                </c:pt>
                <c:pt idx="28">
                  <c:v>5406</c:v>
                </c:pt>
                <c:pt idx="29">
                  <c:v>5350</c:v>
                </c:pt>
                <c:pt idx="30">
                  <c:v>5386</c:v>
                </c:pt>
                <c:pt idx="31">
                  <c:v>5286</c:v>
                </c:pt>
                <c:pt idx="32">
                  <c:v>5345</c:v>
                </c:pt>
                <c:pt idx="33">
                  <c:v>5318</c:v>
                </c:pt>
                <c:pt idx="34">
                  <c:v>5335</c:v>
                </c:pt>
                <c:pt idx="35">
                  <c:v>5301</c:v>
                </c:pt>
                <c:pt idx="36">
                  <c:v>5412</c:v>
                </c:pt>
                <c:pt idx="37">
                  <c:v>5319</c:v>
                </c:pt>
                <c:pt idx="38">
                  <c:v>5408</c:v>
                </c:pt>
                <c:pt idx="39">
                  <c:v>5521</c:v>
                </c:pt>
                <c:pt idx="40">
                  <c:v>5363</c:v>
                </c:pt>
                <c:pt idx="41">
                  <c:v>5518</c:v>
                </c:pt>
                <c:pt idx="42">
                  <c:v>5452</c:v>
                </c:pt>
                <c:pt idx="43">
                  <c:v>5588</c:v>
                </c:pt>
                <c:pt idx="44">
                  <c:v>5443</c:v>
                </c:pt>
                <c:pt idx="45">
                  <c:v>5585</c:v>
                </c:pt>
                <c:pt idx="46">
                  <c:v>5893</c:v>
                </c:pt>
                <c:pt idx="47">
                  <c:v>6136</c:v>
                </c:pt>
                <c:pt idx="48">
                  <c:v>6023</c:v>
                </c:pt>
                <c:pt idx="49">
                  <c:v>5966</c:v>
                </c:pt>
                <c:pt idx="50">
                  <c:v>6151</c:v>
                </c:pt>
                <c:pt idx="51">
                  <c:v>6288</c:v>
                </c:pt>
                <c:pt idx="52">
                  <c:v>7691</c:v>
                </c:pt>
                <c:pt idx="53">
                  <c:v>6425</c:v>
                </c:pt>
                <c:pt idx="54">
                  <c:v>6437</c:v>
                </c:pt>
                <c:pt idx="55">
                  <c:v>6507</c:v>
                </c:pt>
                <c:pt idx="56">
                  <c:v>6236</c:v>
                </c:pt>
                <c:pt idx="57">
                  <c:v>6282</c:v>
                </c:pt>
                <c:pt idx="58">
                  <c:v>6411</c:v>
                </c:pt>
                <c:pt idx="59">
                  <c:v>6398</c:v>
                </c:pt>
                <c:pt idx="60">
                  <c:v>6291</c:v>
                </c:pt>
                <c:pt idx="61">
                  <c:v>6312</c:v>
                </c:pt>
                <c:pt idx="62">
                  <c:v>5960</c:v>
                </c:pt>
                <c:pt idx="63">
                  <c:v>6102</c:v>
                </c:pt>
                <c:pt idx="64">
                  <c:v>5807</c:v>
                </c:pt>
                <c:pt idx="65">
                  <c:v>5746</c:v>
                </c:pt>
                <c:pt idx="66">
                  <c:v>5645</c:v>
                </c:pt>
                <c:pt idx="67">
                  <c:v>5484</c:v>
                </c:pt>
                <c:pt idx="68">
                  <c:v>5577</c:v>
                </c:pt>
                <c:pt idx="69">
                  <c:v>5446</c:v>
                </c:pt>
                <c:pt idx="70">
                  <c:v>5630</c:v>
                </c:pt>
                <c:pt idx="71">
                  <c:v>5443</c:v>
                </c:pt>
                <c:pt idx="72">
                  <c:v>5471</c:v>
                </c:pt>
                <c:pt idx="73">
                  <c:v>5677</c:v>
                </c:pt>
                <c:pt idx="74">
                  <c:v>5465</c:v>
                </c:pt>
                <c:pt idx="75">
                  <c:v>5228</c:v>
                </c:pt>
                <c:pt idx="76">
                  <c:v>5277</c:v>
                </c:pt>
                <c:pt idx="77">
                  <c:v>5437</c:v>
                </c:pt>
                <c:pt idx="78">
                  <c:v>5328</c:v>
                </c:pt>
                <c:pt idx="79">
                  <c:v>5481</c:v>
                </c:pt>
                <c:pt idx="80">
                  <c:v>5380</c:v>
                </c:pt>
                <c:pt idx="81">
                  <c:v>5406</c:v>
                </c:pt>
                <c:pt idx="82">
                  <c:v>5350</c:v>
                </c:pt>
                <c:pt idx="83">
                  <c:v>5386</c:v>
                </c:pt>
                <c:pt idx="84">
                  <c:v>5286</c:v>
                </c:pt>
                <c:pt idx="85">
                  <c:v>5345</c:v>
                </c:pt>
                <c:pt idx="86">
                  <c:v>5318</c:v>
                </c:pt>
                <c:pt idx="87">
                  <c:v>5335</c:v>
                </c:pt>
                <c:pt idx="88">
                  <c:v>5301</c:v>
                </c:pt>
                <c:pt idx="89">
                  <c:v>5412</c:v>
                </c:pt>
                <c:pt idx="90">
                  <c:v>5319</c:v>
                </c:pt>
                <c:pt idx="91">
                  <c:v>5408</c:v>
                </c:pt>
                <c:pt idx="92">
                  <c:v>5521</c:v>
                </c:pt>
                <c:pt idx="93">
                  <c:v>5363</c:v>
                </c:pt>
                <c:pt idx="94">
                  <c:v>5518</c:v>
                </c:pt>
                <c:pt idx="95">
                  <c:v>5452</c:v>
                </c:pt>
                <c:pt idx="96">
                  <c:v>5588</c:v>
                </c:pt>
                <c:pt idx="97">
                  <c:v>5443</c:v>
                </c:pt>
                <c:pt idx="98">
                  <c:v>5585</c:v>
                </c:pt>
                <c:pt idx="99">
                  <c:v>5893</c:v>
                </c:pt>
                <c:pt idx="100">
                  <c:v>6136</c:v>
                </c:pt>
                <c:pt idx="101">
                  <c:v>6023</c:v>
                </c:pt>
                <c:pt idx="102">
                  <c:v>5966</c:v>
                </c:pt>
                <c:pt idx="103">
                  <c:v>6151</c:v>
                </c:pt>
                <c:pt idx="104">
                  <c:v>6288</c:v>
                </c:pt>
              </c:numCache>
            </c:numRef>
          </c:val>
          <c:smooth val="0"/>
          <c:extLst>
            <c:ext xmlns:c16="http://schemas.microsoft.com/office/drawing/2014/chart" uri="{C3380CC4-5D6E-409C-BE32-E72D297353CC}">
              <c16:uniqueId val="{00000000-A610-48AB-BC7E-BA79882FEFFB}"/>
            </c:ext>
          </c:extLst>
        </c:ser>
        <c:ser>
          <c:idx val="1"/>
          <c:order val="1"/>
          <c:tx>
            <c:strRef>
              <c:f>'Total Mujeres'!$C$1</c:f>
              <c:strCache>
                <c:ptCount val="1"/>
                <c:pt idx="0">
                  <c:v>Percentil 50</c:v>
                </c:pt>
              </c:strCache>
            </c:strRef>
          </c:tx>
          <c:spPr>
            <a:ln w="22225" cap="rnd" cmpd="sng" algn="ctr">
              <a:solidFill>
                <a:srgbClr val="81FF84"/>
              </a:solidFill>
              <a:round/>
            </a:ln>
            <a:effectLst/>
          </c:spPr>
          <c:marker>
            <c:symbol val="none"/>
          </c:marker>
          <c:cat>
            <c:numRef>
              <c:f>'Total Mujeres'!$A$2:$A$106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Mujeres'!$C$2:$C$106</c:f>
              <c:numCache>
                <c:formatCode>General</c:formatCode>
                <c:ptCount val="105"/>
                <c:pt idx="0">
                  <c:v>6958</c:v>
                </c:pt>
                <c:pt idx="1">
                  <c:v>6788</c:v>
                </c:pt>
                <c:pt idx="2">
                  <c:v>6511</c:v>
                </c:pt>
                <c:pt idx="3">
                  <c:v>6595</c:v>
                </c:pt>
                <c:pt idx="4">
                  <c:v>6899</c:v>
                </c:pt>
                <c:pt idx="5">
                  <c:v>6957</c:v>
                </c:pt>
                <c:pt idx="6">
                  <c:v>6531</c:v>
                </c:pt>
                <c:pt idx="7">
                  <c:v>6292</c:v>
                </c:pt>
                <c:pt idx="8">
                  <c:v>6407</c:v>
                </c:pt>
                <c:pt idx="9">
                  <c:v>6341</c:v>
                </c:pt>
                <c:pt idx="10">
                  <c:v>6209</c:v>
                </c:pt>
                <c:pt idx="11">
                  <c:v>5860</c:v>
                </c:pt>
                <c:pt idx="12">
                  <c:v>5878</c:v>
                </c:pt>
                <c:pt idx="13">
                  <c:v>5920</c:v>
                </c:pt>
                <c:pt idx="14">
                  <c:v>5600</c:v>
                </c:pt>
                <c:pt idx="15">
                  <c:v>5617</c:v>
                </c:pt>
                <c:pt idx="16">
                  <c:v>5634</c:v>
                </c:pt>
                <c:pt idx="17">
                  <c:v>5633</c:v>
                </c:pt>
                <c:pt idx="18">
                  <c:v>5549</c:v>
                </c:pt>
                <c:pt idx="19">
                  <c:v>5695</c:v>
                </c:pt>
                <c:pt idx="20">
                  <c:v>5707</c:v>
                </c:pt>
                <c:pt idx="21">
                  <c:v>5586</c:v>
                </c:pt>
                <c:pt idx="22">
                  <c:v>5608</c:v>
                </c:pt>
                <c:pt idx="23">
                  <c:v>5441</c:v>
                </c:pt>
                <c:pt idx="24">
                  <c:v>5562</c:v>
                </c:pt>
                <c:pt idx="25">
                  <c:v>5472</c:v>
                </c:pt>
                <c:pt idx="26">
                  <c:v>5495</c:v>
                </c:pt>
                <c:pt idx="27">
                  <c:v>5565</c:v>
                </c:pt>
                <c:pt idx="28">
                  <c:v>5412</c:v>
                </c:pt>
                <c:pt idx="29">
                  <c:v>5633</c:v>
                </c:pt>
                <c:pt idx="30">
                  <c:v>5667</c:v>
                </c:pt>
                <c:pt idx="31">
                  <c:v>5332</c:v>
                </c:pt>
                <c:pt idx="32">
                  <c:v>5433</c:v>
                </c:pt>
                <c:pt idx="33">
                  <c:v>5380</c:v>
                </c:pt>
                <c:pt idx="34">
                  <c:v>5385</c:v>
                </c:pt>
                <c:pt idx="35">
                  <c:v>5449</c:v>
                </c:pt>
                <c:pt idx="36">
                  <c:v>5495</c:v>
                </c:pt>
                <c:pt idx="37">
                  <c:v>5593</c:v>
                </c:pt>
                <c:pt idx="38">
                  <c:v>5445</c:v>
                </c:pt>
                <c:pt idx="39">
                  <c:v>5642</c:v>
                </c:pt>
                <c:pt idx="40">
                  <c:v>5584</c:v>
                </c:pt>
                <c:pt idx="41">
                  <c:v>5693</c:v>
                </c:pt>
                <c:pt idx="42">
                  <c:v>5687</c:v>
                </c:pt>
                <c:pt idx="43">
                  <c:v>5853</c:v>
                </c:pt>
                <c:pt idx="44">
                  <c:v>5759</c:v>
                </c:pt>
                <c:pt idx="45">
                  <c:v>5685</c:v>
                </c:pt>
                <c:pt idx="46">
                  <c:v>5911</c:v>
                </c:pt>
                <c:pt idx="47">
                  <c:v>6160</c:v>
                </c:pt>
                <c:pt idx="48">
                  <c:v>6277</c:v>
                </c:pt>
                <c:pt idx="49">
                  <c:v>6505</c:v>
                </c:pt>
                <c:pt idx="50">
                  <c:v>6575</c:v>
                </c:pt>
                <c:pt idx="51">
                  <c:v>6711</c:v>
                </c:pt>
                <c:pt idx="52">
                  <c:v>7691</c:v>
                </c:pt>
                <c:pt idx="53">
                  <c:v>6958</c:v>
                </c:pt>
                <c:pt idx="54">
                  <c:v>6788</c:v>
                </c:pt>
                <c:pt idx="55">
                  <c:v>6511</c:v>
                </c:pt>
                <c:pt idx="56">
                  <c:v>6595</c:v>
                </c:pt>
                <c:pt idx="57">
                  <c:v>6899</c:v>
                </c:pt>
                <c:pt idx="58">
                  <c:v>6957</c:v>
                </c:pt>
                <c:pt idx="59">
                  <c:v>6531</c:v>
                </c:pt>
                <c:pt idx="60">
                  <c:v>6292</c:v>
                </c:pt>
                <c:pt idx="61">
                  <c:v>6407</c:v>
                </c:pt>
                <c:pt idx="62">
                  <c:v>6341</c:v>
                </c:pt>
                <c:pt idx="63">
                  <c:v>6209</c:v>
                </c:pt>
                <c:pt idx="64">
                  <c:v>5860</c:v>
                </c:pt>
                <c:pt idx="65">
                  <c:v>5878</c:v>
                </c:pt>
                <c:pt idx="66">
                  <c:v>5920</c:v>
                </c:pt>
                <c:pt idx="67">
                  <c:v>5600</c:v>
                </c:pt>
                <c:pt idx="68">
                  <c:v>5617</c:v>
                </c:pt>
                <c:pt idx="69">
                  <c:v>5634</c:v>
                </c:pt>
                <c:pt idx="70">
                  <c:v>5633</c:v>
                </c:pt>
                <c:pt idx="71">
                  <c:v>5549</c:v>
                </c:pt>
                <c:pt idx="72">
                  <c:v>5695</c:v>
                </c:pt>
                <c:pt idx="73">
                  <c:v>5707</c:v>
                </c:pt>
                <c:pt idx="74">
                  <c:v>5586</c:v>
                </c:pt>
                <c:pt idx="75">
                  <c:v>5608</c:v>
                </c:pt>
                <c:pt idx="76">
                  <c:v>5441</c:v>
                </c:pt>
                <c:pt idx="77">
                  <c:v>5562</c:v>
                </c:pt>
                <c:pt idx="78">
                  <c:v>5472</c:v>
                </c:pt>
                <c:pt idx="79">
                  <c:v>5495</c:v>
                </c:pt>
                <c:pt idx="80">
                  <c:v>5565</c:v>
                </c:pt>
                <c:pt idx="81">
                  <c:v>5412</c:v>
                </c:pt>
                <c:pt idx="82">
                  <c:v>5633</c:v>
                </c:pt>
                <c:pt idx="83">
                  <c:v>5667</c:v>
                </c:pt>
                <c:pt idx="84">
                  <c:v>5332</c:v>
                </c:pt>
                <c:pt idx="85">
                  <c:v>5433</c:v>
                </c:pt>
                <c:pt idx="86">
                  <c:v>5380</c:v>
                </c:pt>
                <c:pt idx="87">
                  <c:v>5385</c:v>
                </c:pt>
                <c:pt idx="88">
                  <c:v>5449</c:v>
                </c:pt>
                <c:pt idx="89">
                  <c:v>5495</c:v>
                </c:pt>
                <c:pt idx="90">
                  <c:v>5593</c:v>
                </c:pt>
                <c:pt idx="91">
                  <c:v>5445</c:v>
                </c:pt>
                <c:pt idx="92">
                  <c:v>5642</c:v>
                </c:pt>
                <c:pt idx="93">
                  <c:v>5584</c:v>
                </c:pt>
                <c:pt idx="94">
                  <c:v>5693</c:v>
                </c:pt>
                <c:pt idx="95">
                  <c:v>5687</c:v>
                </c:pt>
                <c:pt idx="96">
                  <c:v>5853</c:v>
                </c:pt>
                <c:pt idx="97">
                  <c:v>5759</c:v>
                </c:pt>
                <c:pt idx="98">
                  <c:v>5685</c:v>
                </c:pt>
                <c:pt idx="99">
                  <c:v>5911</c:v>
                </c:pt>
                <c:pt idx="100">
                  <c:v>6160</c:v>
                </c:pt>
                <c:pt idx="101">
                  <c:v>6277</c:v>
                </c:pt>
                <c:pt idx="102">
                  <c:v>6505</c:v>
                </c:pt>
                <c:pt idx="103">
                  <c:v>6575</c:v>
                </c:pt>
                <c:pt idx="104">
                  <c:v>6711</c:v>
                </c:pt>
              </c:numCache>
            </c:numRef>
          </c:val>
          <c:smooth val="0"/>
          <c:extLst>
            <c:ext xmlns:c16="http://schemas.microsoft.com/office/drawing/2014/chart" uri="{C3380CC4-5D6E-409C-BE32-E72D297353CC}">
              <c16:uniqueId val="{00000001-A610-48AB-BC7E-BA79882FEFFB}"/>
            </c:ext>
          </c:extLst>
        </c:ser>
        <c:ser>
          <c:idx val="2"/>
          <c:order val="2"/>
          <c:tx>
            <c:strRef>
              <c:f>'Total Mujeres'!$D$1</c:f>
              <c:strCache>
                <c:ptCount val="1"/>
                <c:pt idx="0">
                  <c:v>Percentil 75</c:v>
                </c:pt>
              </c:strCache>
            </c:strRef>
          </c:tx>
          <c:spPr>
            <a:ln w="22225" cap="rnd" cmpd="sng" algn="ctr">
              <a:solidFill>
                <a:srgbClr val="A9D18E"/>
              </a:solidFill>
              <a:round/>
            </a:ln>
            <a:effectLst/>
          </c:spPr>
          <c:marker>
            <c:symbol val="none"/>
          </c:marker>
          <c:cat>
            <c:numRef>
              <c:f>'Total Mujeres'!$A$2:$A$106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Mujeres'!$D$2:$D$106</c:f>
              <c:numCache>
                <c:formatCode>General</c:formatCode>
                <c:ptCount val="105"/>
                <c:pt idx="0">
                  <c:v>7106</c:v>
                </c:pt>
                <c:pt idx="1">
                  <c:v>7176</c:v>
                </c:pt>
                <c:pt idx="2">
                  <c:v>7157</c:v>
                </c:pt>
                <c:pt idx="3">
                  <c:v>7075</c:v>
                </c:pt>
                <c:pt idx="4">
                  <c:v>6923</c:v>
                </c:pt>
                <c:pt idx="5">
                  <c:v>7005</c:v>
                </c:pt>
                <c:pt idx="6">
                  <c:v>6899</c:v>
                </c:pt>
                <c:pt idx="7">
                  <c:v>6616</c:v>
                </c:pt>
                <c:pt idx="8">
                  <c:v>6459</c:v>
                </c:pt>
                <c:pt idx="9">
                  <c:v>6402</c:v>
                </c:pt>
                <c:pt idx="10">
                  <c:v>6218</c:v>
                </c:pt>
                <c:pt idx="11">
                  <c:v>6036</c:v>
                </c:pt>
                <c:pt idx="12">
                  <c:v>6084</c:v>
                </c:pt>
                <c:pt idx="13">
                  <c:v>5953</c:v>
                </c:pt>
                <c:pt idx="14">
                  <c:v>5865</c:v>
                </c:pt>
                <c:pt idx="15">
                  <c:v>5787</c:v>
                </c:pt>
                <c:pt idx="16">
                  <c:v>5967</c:v>
                </c:pt>
                <c:pt idx="17">
                  <c:v>5718</c:v>
                </c:pt>
                <c:pt idx="18">
                  <c:v>5586</c:v>
                </c:pt>
                <c:pt idx="19">
                  <c:v>5897</c:v>
                </c:pt>
                <c:pt idx="20">
                  <c:v>5755</c:v>
                </c:pt>
                <c:pt idx="21">
                  <c:v>5915</c:v>
                </c:pt>
                <c:pt idx="22">
                  <c:v>5656</c:v>
                </c:pt>
                <c:pt idx="23">
                  <c:v>5508</c:v>
                </c:pt>
                <c:pt idx="24">
                  <c:v>5781</c:v>
                </c:pt>
                <c:pt idx="25">
                  <c:v>5614</c:v>
                </c:pt>
                <c:pt idx="26">
                  <c:v>5517</c:v>
                </c:pt>
                <c:pt idx="27">
                  <c:v>5602</c:v>
                </c:pt>
                <c:pt idx="28">
                  <c:v>5746</c:v>
                </c:pt>
                <c:pt idx="29">
                  <c:v>5718</c:v>
                </c:pt>
                <c:pt idx="30">
                  <c:v>5753</c:v>
                </c:pt>
                <c:pt idx="31">
                  <c:v>5552</c:v>
                </c:pt>
                <c:pt idx="32">
                  <c:v>5594</c:v>
                </c:pt>
                <c:pt idx="33">
                  <c:v>5410</c:v>
                </c:pt>
                <c:pt idx="34">
                  <c:v>5474</c:v>
                </c:pt>
                <c:pt idx="35">
                  <c:v>5638</c:v>
                </c:pt>
                <c:pt idx="36">
                  <c:v>5613</c:v>
                </c:pt>
                <c:pt idx="37">
                  <c:v>5953</c:v>
                </c:pt>
                <c:pt idx="38">
                  <c:v>5586</c:v>
                </c:pt>
                <c:pt idx="39">
                  <c:v>5644</c:v>
                </c:pt>
                <c:pt idx="40">
                  <c:v>5704</c:v>
                </c:pt>
                <c:pt idx="41">
                  <c:v>5816</c:v>
                </c:pt>
                <c:pt idx="42">
                  <c:v>5796</c:v>
                </c:pt>
                <c:pt idx="43">
                  <c:v>6004</c:v>
                </c:pt>
                <c:pt idx="44">
                  <c:v>6057</c:v>
                </c:pt>
                <c:pt idx="45">
                  <c:v>6137</c:v>
                </c:pt>
                <c:pt idx="46">
                  <c:v>6584</c:v>
                </c:pt>
                <c:pt idx="47">
                  <c:v>6171</c:v>
                </c:pt>
                <c:pt idx="48">
                  <c:v>6315</c:v>
                </c:pt>
                <c:pt idx="49">
                  <c:v>6555</c:v>
                </c:pt>
                <c:pt idx="50">
                  <c:v>6809</c:v>
                </c:pt>
                <c:pt idx="51">
                  <c:v>7449</c:v>
                </c:pt>
                <c:pt idx="52">
                  <c:v>7691</c:v>
                </c:pt>
                <c:pt idx="53">
                  <c:v>7106</c:v>
                </c:pt>
                <c:pt idx="54">
                  <c:v>7176</c:v>
                </c:pt>
                <c:pt idx="55">
                  <c:v>7157</c:v>
                </c:pt>
                <c:pt idx="56">
                  <c:v>7075</c:v>
                </c:pt>
                <c:pt idx="57">
                  <c:v>6923</c:v>
                </c:pt>
                <c:pt idx="58">
                  <c:v>7005</c:v>
                </c:pt>
                <c:pt idx="59">
                  <c:v>6899</c:v>
                </c:pt>
                <c:pt idx="60">
                  <c:v>6616</c:v>
                </c:pt>
                <c:pt idx="61">
                  <c:v>6459</c:v>
                </c:pt>
                <c:pt idx="62">
                  <c:v>6402</c:v>
                </c:pt>
                <c:pt idx="63">
                  <c:v>6218</c:v>
                </c:pt>
                <c:pt idx="64">
                  <c:v>6036</c:v>
                </c:pt>
                <c:pt idx="65">
                  <c:v>6084</c:v>
                </c:pt>
                <c:pt idx="66">
                  <c:v>5953</c:v>
                </c:pt>
                <c:pt idx="67">
                  <c:v>5865</c:v>
                </c:pt>
                <c:pt idx="68">
                  <c:v>5787</c:v>
                </c:pt>
                <c:pt idx="69">
                  <c:v>5967</c:v>
                </c:pt>
                <c:pt idx="70">
                  <c:v>5718</c:v>
                </c:pt>
                <c:pt idx="71">
                  <c:v>5586</c:v>
                </c:pt>
                <c:pt idx="72">
                  <c:v>5897</c:v>
                </c:pt>
                <c:pt idx="73">
                  <c:v>5755</c:v>
                </c:pt>
                <c:pt idx="74">
                  <c:v>5915</c:v>
                </c:pt>
                <c:pt idx="75">
                  <c:v>5656</c:v>
                </c:pt>
                <c:pt idx="76">
                  <c:v>5508</c:v>
                </c:pt>
                <c:pt idx="77">
                  <c:v>5781</c:v>
                </c:pt>
                <c:pt idx="78">
                  <c:v>5614</c:v>
                </c:pt>
                <c:pt idx="79">
                  <c:v>5517</c:v>
                </c:pt>
                <c:pt idx="80">
                  <c:v>5602</c:v>
                </c:pt>
                <c:pt idx="81">
                  <c:v>5746</c:v>
                </c:pt>
                <c:pt idx="82">
                  <c:v>5718</c:v>
                </c:pt>
                <c:pt idx="83">
                  <c:v>5753</c:v>
                </c:pt>
                <c:pt idx="84">
                  <c:v>5552</c:v>
                </c:pt>
                <c:pt idx="85">
                  <c:v>5594</c:v>
                </c:pt>
                <c:pt idx="86">
                  <c:v>5410</c:v>
                </c:pt>
                <c:pt idx="87">
                  <c:v>5474</c:v>
                </c:pt>
                <c:pt idx="88">
                  <c:v>5638</c:v>
                </c:pt>
                <c:pt idx="89">
                  <c:v>5613</c:v>
                </c:pt>
                <c:pt idx="90">
                  <c:v>5953</c:v>
                </c:pt>
                <c:pt idx="91">
                  <c:v>5586</c:v>
                </c:pt>
                <c:pt idx="92">
                  <c:v>5644</c:v>
                </c:pt>
                <c:pt idx="93">
                  <c:v>5704</c:v>
                </c:pt>
                <c:pt idx="94">
                  <c:v>5816</c:v>
                </c:pt>
                <c:pt idx="95">
                  <c:v>5796</c:v>
                </c:pt>
                <c:pt idx="96">
                  <c:v>6004</c:v>
                </c:pt>
                <c:pt idx="97">
                  <c:v>6057</c:v>
                </c:pt>
                <c:pt idx="98">
                  <c:v>6137</c:v>
                </c:pt>
                <c:pt idx="99">
                  <c:v>6584</c:v>
                </c:pt>
                <c:pt idx="100">
                  <c:v>6171</c:v>
                </c:pt>
                <c:pt idx="101">
                  <c:v>6315</c:v>
                </c:pt>
                <c:pt idx="102">
                  <c:v>6555</c:v>
                </c:pt>
                <c:pt idx="103">
                  <c:v>6809</c:v>
                </c:pt>
                <c:pt idx="104">
                  <c:v>7449</c:v>
                </c:pt>
              </c:numCache>
            </c:numRef>
          </c:val>
          <c:smooth val="0"/>
          <c:extLst>
            <c:ext xmlns:c16="http://schemas.microsoft.com/office/drawing/2014/chart" uri="{C3380CC4-5D6E-409C-BE32-E72D297353CC}">
              <c16:uniqueId val="{00000002-A610-48AB-BC7E-BA79882FEFFB}"/>
            </c:ext>
          </c:extLst>
        </c:ser>
        <c:ser>
          <c:idx val="3"/>
          <c:order val="3"/>
          <c:tx>
            <c:strRef>
              <c:f>'Total Mujeres'!$E$1</c:f>
              <c:strCache>
                <c:ptCount val="1"/>
                <c:pt idx="0">
                  <c:v>Percentil 90</c:v>
                </c:pt>
              </c:strCache>
            </c:strRef>
          </c:tx>
          <c:spPr>
            <a:ln w="22225" cap="rnd" cmpd="sng" algn="ctr">
              <a:solidFill>
                <a:srgbClr val="548235"/>
              </a:solidFill>
              <a:round/>
            </a:ln>
            <a:effectLst/>
          </c:spPr>
          <c:marker>
            <c:symbol val="none"/>
          </c:marker>
          <c:cat>
            <c:numRef>
              <c:f>'Total Mujeres'!$A$2:$A$106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Mujeres'!$E$2:$E$106</c:f>
              <c:numCache>
                <c:formatCode>General</c:formatCode>
                <c:ptCount val="105"/>
                <c:pt idx="0">
                  <c:v>7408.4</c:v>
                </c:pt>
                <c:pt idx="1">
                  <c:v>7359.6</c:v>
                </c:pt>
                <c:pt idx="2">
                  <c:v>7352</c:v>
                </c:pt>
                <c:pt idx="3">
                  <c:v>7208.2</c:v>
                </c:pt>
                <c:pt idx="4">
                  <c:v>7040</c:v>
                </c:pt>
                <c:pt idx="5">
                  <c:v>7012.8</c:v>
                </c:pt>
                <c:pt idx="6">
                  <c:v>7102.4</c:v>
                </c:pt>
                <c:pt idx="7">
                  <c:v>6809.2</c:v>
                </c:pt>
                <c:pt idx="8">
                  <c:v>6577.2</c:v>
                </c:pt>
                <c:pt idx="9">
                  <c:v>6471</c:v>
                </c:pt>
                <c:pt idx="10">
                  <c:v>6355.4</c:v>
                </c:pt>
                <c:pt idx="11">
                  <c:v>6117</c:v>
                </c:pt>
                <c:pt idx="12">
                  <c:v>6104.4</c:v>
                </c:pt>
                <c:pt idx="13">
                  <c:v>6088</c:v>
                </c:pt>
                <c:pt idx="14">
                  <c:v>5985.6</c:v>
                </c:pt>
                <c:pt idx="15">
                  <c:v>5925.6</c:v>
                </c:pt>
                <c:pt idx="16">
                  <c:v>5978.4</c:v>
                </c:pt>
                <c:pt idx="17">
                  <c:v>5804.4</c:v>
                </c:pt>
                <c:pt idx="18">
                  <c:v>5820.6</c:v>
                </c:pt>
                <c:pt idx="19">
                  <c:v>5905.4</c:v>
                </c:pt>
                <c:pt idx="20">
                  <c:v>6056.8</c:v>
                </c:pt>
                <c:pt idx="21">
                  <c:v>5986.4</c:v>
                </c:pt>
                <c:pt idx="22">
                  <c:v>5662.6</c:v>
                </c:pt>
                <c:pt idx="23">
                  <c:v>5728.2</c:v>
                </c:pt>
                <c:pt idx="24">
                  <c:v>5794.8</c:v>
                </c:pt>
                <c:pt idx="25">
                  <c:v>5656</c:v>
                </c:pt>
                <c:pt idx="26">
                  <c:v>5692.2</c:v>
                </c:pt>
                <c:pt idx="27">
                  <c:v>5684.2</c:v>
                </c:pt>
                <c:pt idx="28">
                  <c:v>5749.6</c:v>
                </c:pt>
                <c:pt idx="29">
                  <c:v>5810.4</c:v>
                </c:pt>
                <c:pt idx="30">
                  <c:v>5818.4</c:v>
                </c:pt>
                <c:pt idx="31">
                  <c:v>5662.4</c:v>
                </c:pt>
                <c:pt idx="32">
                  <c:v>5795</c:v>
                </c:pt>
                <c:pt idx="33">
                  <c:v>5579.2</c:v>
                </c:pt>
                <c:pt idx="34">
                  <c:v>5620.4</c:v>
                </c:pt>
                <c:pt idx="35">
                  <c:v>5714.8</c:v>
                </c:pt>
                <c:pt idx="36">
                  <c:v>5643.6</c:v>
                </c:pt>
                <c:pt idx="37">
                  <c:v>6010</c:v>
                </c:pt>
                <c:pt idx="38">
                  <c:v>5727</c:v>
                </c:pt>
                <c:pt idx="39">
                  <c:v>5779.6</c:v>
                </c:pt>
                <c:pt idx="40">
                  <c:v>5794.6</c:v>
                </c:pt>
                <c:pt idx="41">
                  <c:v>5945</c:v>
                </c:pt>
                <c:pt idx="42">
                  <c:v>5849.4</c:v>
                </c:pt>
                <c:pt idx="43">
                  <c:v>6055</c:v>
                </c:pt>
                <c:pt idx="44">
                  <c:v>6162</c:v>
                </c:pt>
                <c:pt idx="45">
                  <c:v>6168.8</c:v>
                </c:pt>
                <c:pt idx="46">
                  <c:v>6677</c:v>
                </c:pt>
                <c:pt idx="47">
                  <c:v>6282.6</c:v>
                </c:pt>
                <c:pt idx="48">
                  <c:v>6438</c:v>
                </c:pt>
                <c:pt idx="49">
                  <c:v>6843.6</c:v>
                </c:pt>
                <c:pt idx="50">
                  <c:v>6920.6</c:v>
                </c:pt>
                <c:pt idx="51">
                  <c:v>7594.2</c:v>
                </c:pt>
                <c:pt idx="52">
                  <c:v>7691</c:v>
                </c:pt>
                <c:pt idx="53">
                  <c:v>7408.4</c:v>
                </c:pt>
                <c:pt idx="54">
                  <c:v>7359.6</c:v>
                </c:pt>
                <c:pt idx="55">
                  <c:v>7352</c:v>
                </c:pt>
                <c:pt idx="56">
                  <c:v>7208.2</c:v>
                </c:pt>
                <c:pt idx="57">
                  <c:v>7040</c:v>
                </c:pt>
                <c:pt idx="58">
                  <c:v>7012.8</c:v>
                </c:pt>
                <c:pt idx="59">
                  <c:v>7102.4</c:v>
                </c:pt>
                <c:pt idx="60">
                  <c:v>6809.2</c:v>
                </c:pt>
                <c:pt idx="61">
                  <c:v>6577.2</c:v>
                </c:pt>
                <c:pt idx="62">
                  <c:v>6471</c:v>
                </c:pt>
                <c:pt idx="63">
                  <c:v>6355.4</c:v>
                </c:pt>
                <c:pt idx="64">
                  <c:v>6117</c:v>
                </c:pt>
                <c:pt idx="65">
                  <c:v>6104.4</c:v>
                </c:pt>
                <c:pt idx="66">
                  <c:v>6088</c:v>
                </c:pt>
                <c:pt idx="67">
                  <c:v>5985.6</c:v>
                </c:pt>
                <c:pt idx="68">
                  <c:v>5925.6</c:v>
                </c:pt>
                <c:pt idx="69">
                  <c:v>5978.4</c:v>
                </c:pt>
                <c:pt idx="70">
                  <c:v>5804.4</c:v>
                </c:pt>
                <c:pt idx="71">
                  <c:v>5820.6</c:v>
                </c:pt>
                <c:pt idx="72">
                  <c:v>5905.4</c:v>
                </c:pt>
                <c:pt idx="73">
                  <c:v>6056.8</c:v>
                </c:pt>
                <c:pt idx="74">
                  <c:v>5986.4</c:v>
                </c:pt>
                <c:pt idx="75">
                  <c:v>5662.6</c:v>
                </c:pt>
                <c:pt idx="76">
                  <c:v>5728.2</c:v>
                </c:pt>
                <c:pt idx="77">
                  <c:v>5794.8</c:v>
                </c:pt>
                <c:pt idx="78">
                  <c:v>5656</c:v>
                </c:pt>
                <c:pt idx="79">
                  <c:v>5692.2</c:v>
                </c:pt>
                <c:pt idx="80">
                  <c:v>5684.2</c:v>
                </c:pt>
                <c:pt idx="81">
                  <c:v>5749.6</c:v>
                </c:pt>
                <c:pt idx="82">
                  <c:v>5810.4</c:v>
                </c:pt>
                <c:pt idx="83">
                  <c:v>5818.4</c:v>
                </c:pt>
                <c:pt idx="84">
                  <c:v>5662.4</c:v>
                </c:pt>
                <c:pt idx="85">
                  <c:v>5795</c:v>
                </c:pt>
                <c:pt idx="86">
                  <c:v>5579.2</c:v>
                </c:pt>
                <c:pt idx="87">
                  <c:v>5620.4</c:v>
                </c:pt>
                <c:pt idx="88">
                  <c:v>5714.8</c:v>
                </c:pt>
                <c:pt idx="89">
                  <c:v>5643.6</c:v>
                </c:pt>
                <c:pt idx="90">
                  <c:v>6010</c:v>
                </c:pt>
                <c:pt idx="91">
                  <c:v>5727</c:v>
                </c:pt>
                <c:pt idx="92">
                  <c:v>5779.6</c:v>
                </c:pt>
                <c:pt idx="93">
                  <c:v>5794.6</c:v>
                </c:pt>
                <c:pt idx="94">
                  <c:v>5945</c:v>
                </c:pt>
                <c:pt idx="95">
                  <c:v>5849.4</c:v>
                </c:pt>
                <c:pt idx="96">
                  <c:v>6055</c:v>
                </c:pt>
                <c:pt idx="97">
                  <c:v>6162</c:v>
                </c:pt>
                <c:pt idx="98">
                  <c:v>6168.8</c:v>
                </c:pt>
                <c:pt idx="99">
                  <c:v>6677</c:v>
                </c:pt>
                <c:pt idx="100">
                  <c:v>6282.6</c:v>
                </c:pt>
                <c:pt idx="101">
                  <c:v>6438</c:v>
                </c:pt>
                <c:pt idx="102">
                  <c:v>6843.6</c:v>
                </c:pt>
                <c:pt idx="103">
                  <c:v>6920.6</c:v>
                </c:pt>
                <c:pt idx="104">
                  <c:v>7594.2</c:v>
                </c:pt>
              </c:numCache>
            </c:numRef>
          </c:val>
          <c:smooth val="0"/>
          <c:extLst>
            <c:ext xmlns:c16="http://schemas.microsoft.com/office/drawing/2014/chart" uri="{C3380CC4-5D6E-409C-BE32-E72D297353CC}">
              <c16:uniqueId val="{00000003-A610-48AB-BC7E-BA79882FEFFB}"/>
            </c:ext>
          </c:extLst>
        </c:ser>
        <c:ser>
          <c:idx val="4"/>
          <c:order val="4"/>
          <c:tx>
            <c:strRef>
              <c:f>'Total Mujeres'!$F$1</c:f>
              <c:strCache>
                <c:ptCount val="1"/>
                <c:pt idx="0">
                  <c:v>Defunciones 2020</c:v>
                </c:pt>
              </c:strCache>
            </c:strRef>
          </c:tx>
          <c:spPr>
            <a:ln w="22225" cap="rnd" cmpd="sng" algn="ctr">
              <a:solidFill>
                <a:srgbClr val="009482"/>
              </a:solidFill>
              <a:round/>
            </a:ln>
            <a:effectLst/>
          </c:spPr>
          <c:marker>
            <c:symbol val="none"/>
          </c:marker>
          <c:cat>
            <c:numRef>
              <c:f>'Total Mujeres'!$A$2:$A$106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Mujeres'!$F$2:$F$54</c:f>
              <c:numCache>
                <c:formatCode>General</c:formatCode>
                <c:ptCount val="53"/>
                <c:pt idx="0">
                  <c:v>7591</c:v>
                </c:pt>
                <c:pt idx="1">
                  <c:v>7625</c:v>
                </c:pt>
                <c:pt idx="2">
                  <c:v>7431</c:v>
                </c:pt>
                <c:pt idx="3">
                  <c:v>6897</c:v>
                </c:pt>
                <c:pt idx="4">
                  <c:v>6891</c:v>
                </c:pt>
                <c:pt idx="5">
                  <c:v>6952</c:v>
                </c:pt>
                <c:pt idx="6">
                  <c:v>6842</c:v>
                </c:pt>
                <c:pt idx="7">
                  <c:v>6543</c:v>
                </c:pt>
                <c:pt idx="8">
                  <c:v>6334</c:v>
                </c:pt>
                <c:pt idx="9">
                  <c:v>6357</c:v>
                </c:pt>
                <c:pt idx="10">
                  <c:v>6114</c:v>
                </c:pt>
                <c:pt idx="11">
                  <c:v>5968</c:v>
                </c:pt>
                <c:pt idx="12">
                  <c:v>6142</c:v>
                </c:pt>
                <c:pt idx="13">
                  <c:v>6145</c:v>
                </c:pt>
                <c:pt idx="14">
                  <c:v>6129</c:v>
                </c:pt>
                <c:pt idx="15">
                  <c:v>6489</c:v>
                </c:pt>
                <c:pt idx="16">
                  <c:v>7243</c:v>
                </c:pt>
                <c:pt idx="17">
                  <c:v>7571</c:v>
                </c:pt>
                <c:pt idx="18">
                  <c:v>8096</c:v>
                </c:pt>
                <c:pt idx="19">
                  <c:v>8697</c:v>
                </c:pt>
                <c:pt idx="20">
                  <c:v>9415</c:v>
                </c:pt>
                <c:pt idx="21">
                  <c:v>9354</c:v>
                </c:pt>
                <c:pt idx="22">
                  <c:v>9320</c:v>
                </c:pt>
                <c:pt idx="23">
                  <c:v>9901</c:v>
                </c:pt>
                <c:pt idx="24">
                  <c:v>10062</c:v>
                </c:pt>
                <c:pt idx="25">
                  <c:v>10113</c:v>
                </c:pt>
                <c:pt idx="26">
                  <c:v>10303</c:v>
                </c:pt>
                <c:pt idx="27">
                  <c:v>10791</c:v>
                </c:pt>
                <c:pt idx="28">
                  <c:v>11028</c:v>
                </c:pt>
                <c:pt idx="29">
                  <c:v>10813</c:v>
                </c:pt>
                <c:pt idx="30">
                  <c:v>10303</c:v>
                </c:pt>
                <c:pt idx="31">
                  <c:v>9781</c:v>
                </c:pt>
                <c:pt idx="32">
                  <c:v>9438</c:v>
                </c:pt>
                <c:pt idx="33">
                  <c:v>9206</c:v>
                </c:pt>
                <c:pt idx="34">
                  <c:v>8776</c:v>
                </c:pt>
                <c:pt idx="35">
                  <c:v>8665</c:v>
                </c:pt>
                <c:pt idx="36">
                  <c:v>8232</c:v>
                </c:pt>
                <c:pt idx="37">
                  <c:v>7953</c:v>
                </c:pt>
                <c:pt idx="38">
                  <c:v>8099</c:v>
                </c:pt>
                <c:pt idx="39">
                  <c:v>7923</c:v>
                </c:pt>
                <c:pt idx="40">
                  <c:v>7953</c:v>
                </c:pt>
                <c:pt idx="41">
                  <c:v>8175</c:v>
                </c:pt>
                <c:pt idx="42">
                  <c:v>8382</c:v>
                </c:pt>
                <c:pt idx="43">
                  <c:v>8749</c:v>
                </c:pt>
                <c:pt idx="44">
                  <c:v>9019</c:v>
                </c:pt>
                <c:pt idx="45">
                  <c:v>9265</c:v>
                </c:pt>
                <c:pt idx="46">
                  <c:v>9312</c:v>
                </c:pt>
                <c:pt idx="47">
                  <c:v>9391</c:v>
                </c:pt>
                <c:pt idx="48">
                  <c:v>9617</c:v>
                </c:pt>
                <c:pt idx="49">
                  <c:v>10286</c:v>
                </c:pt>
                <c:pt idx="50">
                  <c:v>10687</c:v>
                </c:pt>
                <c:pt idx="51">
                  <c:v>11794</c:v>
                </c:pt>
                <c:pt idx="52">
                  <c:v>12837</c:v>
                </c:pt>
              </c:numCache>
            </c:numRef>
          </c:val>
          <c:smooth val="0"/>
          <c:extLst>
            <c:ext xmlns:c16="http://schemas.microsoft.com/office/drawing/2014/chart" uri="{C3380CC4-5D6E-409C-BE32-E72D297353CC}">
              <c16:uniqueId val="{00000004-A610-48AB-BC7E-BA79882FEFFB}"/>
            </c:ext>
          </c:extLst>
        </c:ser>
        <c:ser>
          <c:idx val="5"/>
          <c:order val="5"/>
          <c:tx>
            <c:v>Defunciones 2021</c:v>
          </c:tx>
          <c:spPr>
            <a:ln w="22225" cap="rnd" cmpd="sng" algn="ctr">
              <a:solidFill>
                <a:srgbClr val="009482"/>
              </a:solidFill>
              <a:round/>
            </a:ln>
            <a:effectLst/>
          </c:spPr>
          <c:marker>
            <c:symbol val="none"/>
          </c:marker>
          <c:cat>
            <c:numRef>
              <c:f>'Total Mujeres'!$A$2:$A$106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Mujeres'!$G$2:$G$66</c:f>
              <c:numCache>
                <c:formatCode>General</c:formatCode>
                <c:ptCount val="65"/>
                <c:pt idx="52">
                  <c:v>12837</c:v>
                </c:pt>
                <c:pt idx="53">
                  <c:v>14584</c:v>
                </c:pt>
                <c:pt idx="54">
                  <c:v>16502</c:v>
                </c:pt>
                <c:pt idx="55">
                  <c:v>16850</c:v>
                </c:pt>
                <c:pt idx="56">
                  <c:v>15097</c:v>
                </c:pt>
                <c:pt idx="57">
                  <c:v>13135</c:v>
                </c:pt>
                <c:pt idx="58">
                  <c:v>11113</c:v>
                </c:pt>
                <c:pt idx="59">
                  <c:v>10338</c:v>
                </c:pt>
                <c:pt idx="60">
                  <c:v>9641</c:v>
                </c:pt>
                <c:pt idx="61">
                  <c:v>8952</c:v>
                </c:pt>
                <c:pt idx="62">
                  <c:v>8179</c:v>
                </c:pt>
                <c:pt idx="63">
                  <c:v>7667</c:v>
                </c:pt>
                <c:pt idx="64">
                  <c:v>6699</c:v>
                </c:pt>
              </c:numCache>
            </c:numRef>
          </c:val>
          <c:smooth val="0"/>
          <c:extLst>
            <c:ext xmlns:c16="http://schemas.microsoft.com/office/drawing/2014/chart" uri="{C3380CC4-5D6E-409C-BE32-E72D297353CC}">
              <c16:uniqueId val="{00000005-A610-48AB-BC7E-BA79882FEFFB}"/>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93775440"/>
        <c:axId val="1293775856"/>
      </c:lineChart>
      <c:catAx>
        <c:axId val="1293775440"/>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a:t>Semana epidemiológica</a:t>
                </a:r>
              </a:p>
            </c:rich>
          </c:tx>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93775856"/>
        <c:crosses val="autoZero"/>
        <c:auto val="1"/>
        <c:lblAlgn val="ctr"/>
        <c:lblOffset val="100"/>
        <c:noMultiLvlLbl val="0"/>
      </c:catAx>
      <c:valAx>
        <c:axId val="129377585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a:t>Total de</a:t>
                </a:r>
                <a:r>
                  <a:rPr lang="es-MX" b="1" cap="none" baseline="0"/>
                  <a:t> defunciones</a:t>
                </a:r>
                <a:endParaRPr lang="es-MX" b="1" cap="none"/>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293775440"/>
        <c:crosses val="autoZero"/>
        <c:crossBetween val="between"/>
        <c:majorUnit val="300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9.9617830531900913E-3"/>
          <c:y val="0.9012636511183828"/>
          <c:w val="0.98007643389361976"/>
          <c:h val="7.21110992699021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r>
              <a:rPr lang="es-MX" sz="1200" b="1" i="0" baseline="0">
                <a:effectLst/>
              </a:rPr>
              <a:t>Exceso de mortalidad por sexo (hombres)</a:t>
            </a:r>
            <a:endParaRPr lang="es-MX" sz="1200">
              <a:effectLst/>
            </a:endParaRPr>
          </a:p>
          <a:p>
            <a:pPr>
              <a:defRPr b="1"/>
            </a:pPr>
            <a:r>
              <a:rPr lang="es-MX" sz="1000" b="1" i="0" baseline="0">
                <a:effectLst/>
              </a:rPr>
              <a:t>(semana epidemiológica 01 de 2020 a la 12 de 2021)</a:t>
            </a:r>
            <a:endParaRPr lang="es-MX" sz="1000" b="1"/>
          </a:p>
        </c:rich>
      </c:tx>
      <c:layout>
        <c:manualLayout>
          <c:xMode val="edge"/>
          <c:yMode val="edge"/>
          <c:x val="0.26518578560032935"/>
          <c:y val="4.6296296296296294E-3"/>
        </c:manualLayout>
      </c:layout>
      <c:overlay val="0"/>
      <c:spPr>
        <a:noFill/>
        <a:ln>
          <a:noFill/>
        </a:ln>
        <a:effectLst/>
      </c:spPr>
      <c:txPr>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manualLayout>
          <c:layoutTarget val="inner"/>
          <c:xMode val="edge"/>
          <c:yMode val="edge"/>
          <c:x val="0.1309015103036982"/>
          <c:y val="0.17171296296296296"/>
          <c:w val="0.85221070711749269"/>
          <c:h val="0.56810987168270632"/>
        </c:manualLayout>
      </c:layout>
      <c:lineChart>
        <c:grouping val="standard"/>
        <c:varyColors val="0"/>
        <c:ser>
          <c:idx val="0"/>
          <c:order val="0"/>
          <c:tx>
            <c:strRef>
              <c:f>'Total Hombres'!$B$1</c:f>
              <c:strCache>
                <c:ptCount val="1"/>
                <c:pt idx="0">
                  <c:v>Percentil 25</c:v>
                </c:pt>
              </c:strCache>
            </c:strRef>
          </c:tx>
          <c:spPr>
            <a:ln w="22225" cap="rnd" cmpd="sng" algn="ctr">
              <a:solidFill>
                <a:schemeClr val="accent5">
                  <a:lumMod val="20000"/>
                  <a:lumOff val="80000"/>
                </a:schemeClr>
              </a:solidFill>
              <a:round/>
            </a:ln>
            <a:effectLst/>
          </c:spPr>
          <c:marker>
            <c:symbol val="none"/>
          </c:marker>
          <c:cat>
            <c:numRef>
              <c:f>'Total Hombres'!$A$2:$A$106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Hombres'!$B$2:$B$106</c:f>
              <c:numCache>
                <c:formatCode>General</c:formatCode>
                <c:ptCount val="105"/>
                <c:pt idx="0">
                  <c:v>8164</c:v>
                </c:pt>
                <c:pt idx="1">
                  <c:v>8096</c:v>
                </c:pt>
                <c:pt idx="2">
                  <c:v>7913</c:v>
                </c:pt>
                <c:pt idx="3">
                  <c:v>8000</c:v>
                </c:pt>
                <c:pt idx="4">
                  <c:v>8057</c:v>
                </c:pt>
                <c:pt idx="5">
                  <c:v>7936</c:v>
                </c:pt>
                <c:pt idx="6">
                  <c:v>7678</c:v>
                </c:pt>
                <c:pt idx="7">
                  <c:v>7858</c:v>
                </c:pt>
                <c:pt idx="8">
                  <c:v>7871</c:v>
                </c:pt>
                <c:pt idx="9">
                  <c:v>7523</c:v>
                </c:pt>
                <c:pt idx="10">
                  <c:v>7506</c:v>
                </c:pt>
                <c:pt idx="11">
                  <c:v>7429</c:v>
                </c:pt>
                <c:pt idx="12">
                  <c:v>7457</c:v>
                </c:pt>
                <c:pt idx="13">
                  <c:v>7059</c:v>
                </c:pt>
                <c:pt idx="14">
                  <c:v>6944</c:v>
                </c:pt>
                <c:pt idx="15">
                  <c:v>6763</c:v>
                </c:pt>
                <c:pt idx="16">
                  <c:v>6920</c:v>
                </c:pt>
                <c:pt idx="17">
                  <c:v>6997</c:v>
                </c:pt>
                <c:pt idx="18">
                  <c:v>7021</c:v>
                </c:pt>
                <c:pt idx="19">
                  <c:v>6932</c:v>
                </c:pt>
                <c:pt idx="20">
                  <c:v>7343</c:v>
                </c:pt>
                <c:pt idx="21">
                  <c:v>6902</c:v>
                </c:pt>
                <c:pt idx="22">
                  <c:v>6710</c:v>
                </c:pt>
                <c:pt idx="23">
                  <c:v>6685</c:v>
                </c:pt>
                <c:pt idx="24">
                  <c:v>6711</c:v>
                </c:pt>
                <c:pt idx="25">
                  <c:v>6784</c:v>
                </c:pt>
                <c:pt idx="26">
                  <c:v>6964</c:v>
                </c:pt>
                <c:pt idx="27">
                  <c:v>6806</c:v>
                </c:pt>
                <c:pt idx="28">
                  <c:v>6973</c:v>
                </c:pt>
                <c:pt idx="29">
                  <c:v>6925</c:v>
                </c:pt>
                <c:pt idx="30">
                  <c:v>6919</c:v>
                </c:pt>
                <c:pt idx="31">
                  <c:v>6965</c:v>
                </c:pt>
                <c:pt idx="32">
                  <c:v>6887</c:v>
                </c:pt>
                <c:pt idx="33">
                  <c:v>6848</c:v>
                </c:pt>
                <c:pt idx="34">
                  <c:v>6933</c:v>
                </c:pt>
                <c:pt idx="35">
                  <c:v>6820</c:v>
                </c:pt>
                <c:pt idx="36">
                  <c:v>6989</c:v>
                </c:pt>
                <c:pt idx="37">
                  <c:v>6927</c:v>
                </c:pt>
                <c:pt idx="38">
                  <c:v>6903</c:v>
                </c:pt>
                <c:pt idx="39">
                  <c:v>7135</c:v>
                </c:pt>
                <c:pt idx="40">
                  <c:v>6877</c:v>
                </c:pt>
                <c:pt idx="41">
                  <c:v>6956</c:v>
                </c:pt>
                <c:pt idx="42">
                  <c:v>6983</c:v>
                </c:pt>
                <c:pt idx="43">
                  <c:v>7224</c:v>
                </c:pt>
                <c:pt idx="44">
                  <c:v>7063</c:v>
                </c:pt>
                <c:pt idx="45">
                  <c:v>7214</c:v>
                </c:pt>
                <c:pt idx="46">
                  <c:v>7575</c:v>
                </c:pt>
                <c:pt idx="47">
                  <c:v>7545</c:v>
                </c:pt>
                <c:pt idx="48">
                  <c:v>7464</c:v>
                </c:pt>
                <c:pt idx="49">
                  <c:v>7677</c:v>
                </c:pt>
                <c:pt idx="50">
                  <c:v>8143</c:v>
                </c:pt>
                <c:pt idx="51">
                  <c:v>8024</c:v>
                </c:pt>
                <c:pt idx="52">
                  <c:v>9877</c:v>
                </c:pt>
                <c:pt idx="53">
                  <c:v>8164</c:v>
                </c:pt>
                <c:pt idx="54">
                  <c:v>8096</c:v>
                </c:pt>
                <c:pt idx="55">
                  <c:v>7913</c:v>
                </c:pt>
                <c:pt idx="56">
                  <c:v>8000</c:v>
                </c:pt>
                <c:pt idx="57">
                  <c:v>8057</c:v>
                </c:pt>
                <c:pt idx="58">
                  <c:v>7936</c:v>
                </c:pt>
                <c:pt idx="59">
                  <c:v>7678</c:v>
                </c:pt>
                <c:pt idx="60">
                  <c:v>7858</c:v>
                </c:pt>
                <c:pt idx="61">
                  <c:v>7871</c:v>
                </c:pt>
                <c:pt idx="62">
                  <c:v>7523</c:v>
                </c:pt>
                <c:pt idx="63">
                  <c:v>7506</c:v>
                </c:pt>
                <c:pt idx="64">
                  <c:v>7429</c:v>
                </c:pt>
                <c:pt idx="65">
                  <c:v>7457</c:v>
                </c:pt>
                <c:pt idx="66">
                  <c:v>7059</c:v>
                </c:pt>
                <c:pt idx="67">
                  <c:v>6944</c:v>
                </c:pt>
                <c:pt idx="68">
                  <c:v>6763</c:v>
                </c:pt>
                <c:pt idx="69">
                  <c:v>6920</c:v>
                </c:pt>
                <c:pt idx="70">
                  <c:v>6997</c:v>
                </c:pt>
                <c:pt idx="71">
                  <c:v>7021</c:v>
                </c:pt>
                <c:pt idx="72">
                  <c:v>6932</c:v>
                </c:pt>
                <c:pt idx="73">
                  <c:v>7343</c:v>
                </c:pt>
                <c:pt idx="74">
                  <c:v>6902</c:v>
                </c:pt>
                <c:pt idx="75">
                  <c:v>6710</c:v>
                </c:pt>
                <c:pt idx="76">
                  <c:v>6685</c:v>
                </c:pt>
                <c:pt idx="77">
                  <c:v>6711</c:v>
                </c:pt>
                <c:pt idx="78">
                  <c:v>6784</c:v>
                </c:pt>
                <c:pt idx="79">
                  <c:v>6964</c:v>
                </c:pt>
                <c:pt idx="80">
                  <c:v>6806</c:v>
                </c:pt>
                <c:pt idx="81">
                  <c:v>6973</c:v>
                </c:pt>
                <c:pt idx="82">
                  <c:v>6925</c:v>
                </c:pt>
                <c:pt idx="83">
                  <c:v>6919</c:v>
                </c:pt>
                <c:pt idx="84">
                  <c:v>6965</c:v>
                </c:pt>
                <c:pt idx="85">
                  <c:v>6887</c:v>
                </c:pt>
                <c:pt idx="86">
                  <c:v>6848</c:v>
                </c:pt>
                <c:pt idx="87">
                  <c:v>6933</c:v>
                </c:pt>
                <c:pt idx="88">
                  <c:v>6820</c:v>
                </c:pt>
                <c:pt idx="89">
                  <c:v>6989</c:v>
                </c:pt>
                <c:pt idx="90">
                  <c:v>6927</c:v>
                </c:pt>
                <c:pt idx="91">
                  <c:v>6903</c:v>
                </c:pt>
                <c:pt idx="92">
                  <c:v>7135</c:v>
                </c:pt>
                <c:pt idx="93">
                  <c:v>6877</c:v>
                </c:pt>
                <c:pt idx="94">
                  <c:v>6956</c:v>
                </c:pt>
                <c:pt idx="95">
                  <c:v>6983</c:v>
                </c:pt>
                <c:pt idx="96">
                  <c:v>7224</c:v>
                </c:pt>
                <c:pt idx="97">
                  <c:v>7063</c:v>
                </c:pt>
                <c:pt idx="98">
                  <c:v>7214</c:v>
                </c:pt>
                <c:pt idx="99">
                  <c:v>7575</c:v>
                </c:pt>
                <c:pt idx="100">
                  <c:v>7545</c:v>
                </c:pt>
                <c:pt idx="101">
                  <c:v>7464</c:v>
                </c:pt>
                <c:pt idx="102">
                  <c:v>7677</c:v>
                </c:pt>
                <c:pt idx="103">
                  <c:v>8143</c:v>
                </c:pt>
                <c:pt idx="104">
                  <c:v>8024</c:v>
                </c:pt>
              </c:numCache>
            </c:numRef>
          </c:val>
          <c:smooth val="0"/>
          <c:extLst>
            <c:ext xmlns:c16="http://schemas.microsoft.com/office/drawing/2014/chart" uri="{C3380CC4-5D6E-409C-BE32-E72D297353CC}">
              <c16:uniqueId val="{00000000-D84C-4308-AE90-1F1E86A09706}"/>
            </c:ext>
          </c:extLst>
        </c:ser>
        <c:ser>
          <c:idx val="1"/>
          <c:order val="1"/>
          <c:tx>
            <c:strRef>
              <c:f>'Total Hombres'!$C$1</c:f>
              <c:strCache>
                <c:ptCount val="1"/>
                <c:pt idx="0">
                  <c:v>Percentil 50</c:v>
                </c:pt>
              </c:strCache>
            </c:strRef>
          </c:tx>
          <c:spPr>
            <a:ln w="22225" cap="rnd" cmpd="sng" algn="ctr">
              <a:solidFill>
                <a:schemeClr val="accent5">
                  <a:lumMod val="40000"/>
                  <a:lumOff val="60000"/>
                </a:schemeClr>
              </a:solidFill>
              <a:round/>
            </a:ln>
            <a:effectLst/>
          </c:spPr>
          <c:marker>
            <c:symbol val="none"/>
          </c:marker>
          <c:cat>
            <c:numRef>
              <c:f>'Total Hombres'!$A$2:$A$106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Hombres'!$C$2:$C$66</c:f>
              <c:numCache>
                <c:formatCode>General</c:formatCode>
                <c:ptCount val="65"/>
                <c:pt idx="0">
                  <c:v>8425</c:v>
                </c:pt>
                <c:pt idx="1">
                  <c:v>8187</c:v>
                </c:pt>
                <c:pt idx="2">
                  <c:v>8053</c:v>
                </c:pt>
                <c:pt idx="3">
                  <c:v>8182</c:v>
                </c:pt>
                <c:pt idx="4">
                  <c:v>8369</c:v>
                </c:pt>
                <c:pt idx="5">
                  <c:v>8504</c:v>
                </c:pt>
                <c:pt idx="6">
                  <c:v>8073</c:v>
                </c:pt>
                <c:pt idx="7">
                  <c:v>7949</c:v>
                </c:pt>
                <c:pt idx="8">
                  <c:v>7947</c:v>
                </c:pt>
                <c:pt idx="9">
                  <c:v>7694</c:v>
                </c:pt>
                <c:pt idx="10">
                  <c:v>7738</c:v>
                </c:pt>
                <c:pt idx="11">
                  <c:v>7475</c:v>
                </c:pt>
                <c:pt idx="12">
                  <c:v>7504</c:v>
                </c:pt>
                <c:pt idx="13">
                  <c:v>7558</c:v>
                </c:pt>
                <c:pt idx="14">
                  <c:v>7349</c:v>
                </c:pt>
                <c:pt idx="15">
                  <c:v>7279</c:v>
                </c:pt>
                <c:pt idx="16">
                  <c:v>7199</c:v>
                </c:pt>
                <c:pt idx="17">
                  <c:v>7448</c:v>
                </c:pt>
                <c:pt idx="18">
                  <c:v>7184</c:v>
                </c:pt>
                <c:pt idx="19">
                  <c:v>7431</c:v>
                </c:pt>
                <c:pt idx="20">
                  <c:v>7401</c:v>
                </c:pt>
                <c:pt idx="21">
                  <c:v>6978</c:v>
                </c:pt>
                <c:pt idx="22">
                  <c:v>7181</c:v>
                </c:pt>
                <c:pt idx="23">
                  <c:v>7016</c:v>
                </c:pt>
                <c:pt idx="24">
                  <c:v>7418</c:v>
                </c:pt>
                <c:pt idx="25">
                  <c:v>7100</c:v>
                </c:pt>
                <c:pt idx="26">
                  <c:v>7120</c:v>
                </c:pt>
                <c:pt idx="27">
                  <c:v>7196</c:v>
                </c:pt>
                <c:pt idx="28">
                  <c:v>7050</c:v>
                </c:pt>
                <c:pt idx="29">
                  <c:v>7288</c:v>
                </c:pt>
                <c:pt idx="30">
                  <c:v>7282</c:v>
                </c:pt>
                <c:pt idx="31">
                  <c:v>7013</c:v>
                </c:pt>
                <c:pt idx="32">
                  <c:v>7065</c:v>
                </c:pt>
                <c:pt idx="33">
                  <c:v>6953</c:v>
                </c:pt>
                <c:pt idx="34">
                  <c:v>6972</c:v>
                </c:pt>
                <c:pt idx="35">
                  <c:v>7223</c:v>
                </c:pt>
                <c:pt idx="36">
                  <c:v>7169</c:v>
                </c:pt>
                <c:pt idx="37">
                  <c:v>7348</c:v>
                </c:pt>
                <c:pt idx="38">
                  <c:v>7064</c:v>
                </c:pt>
                <c:pt idx="39">
                  <c:v>7232</c:v>
                </c:pt>
                <c:pt idx="40">
                  <c:v>7442</c:v>
                </c:pt>
                <c:pt idx="41">
                  <c:v>7451</c:v>
                </c:pt>
                <c:pt idx="42">
                  <c:v>7550</c:v>
                </c:pt>
                <c:pt idx="43">
                  <c:v>7609</c:v>
                </c:pt>
                <c:pt idx="44">
                  <c:v>7561</c:v>
                </c:pt>
                <c:pt idx="45">
                  <c:v>7446</c:v>
                </c:pt>
                <c:pt idx="46">
                  <c:v>7632</c:v>
                </c:pt>
                <c:pt idx="47">
                  <c:v>8002</c:v>
                </c:pt>
                <c:pt idx="48">
                  <c:v>8110</c:v>
                </c:pt>
                <c:pt idx="49">
                  <c:v>8335</c:v>
                </c:pt>
                <c:pt idx="50">
                  <c:v>8845</c:v>
                </c:pt>
                <c:pt idx="51">
                  <c:v>8790</c:v>
                </c:pt>
                <c:pt idx="52">
                  <c:v>9877</c:v>
                </c:pt>
                <c:pt idx="53">
                  <c:v>8425</c:v>
                </c:pt>
                <c:pt idx="54">
                  <c:v>8187</c:v>
                </c:pt>
                <c:pt idx="55">
                  <c:v>8053</c:v>
                </c:pt>
                <c:pt idx="56">
                  <c:v>8182</c:v>
                </c:pt>
                <c:pt idx="57">
                  <c:v>8369</c:v>
                </c:pt>
                <c:pt idx="58">
                  <c:v>8504</c:v>
                </c:pt>
                <c:pt idx="59">
                  <c:v>8073</c:v>
                </c:pt>
                <c:pt idx="60">
                  <c:v>7949</c:v>
                </c:pt>
                <c:pt idx="61">
                  <c:v>7947</c:v>
                </c:pt>
                <c:pt idx="62">
                  <c:v>7694</c:v>
                </c:pt>
                <c:pt idx="63">
                  <c:v>7738</c:v>
                </c:pt>
                <c:pt idx="64">
                  <c:v>7475</c:v>
                </c:pt>
              </c:numCache>
            </c:numRef>
          </c:val>
          <c:smooth val="0"/>
          <c:extLst>
            <c:ext xmlns:c16="http://schemas.microsoft.com/office/drawing/2014/chart" uri="{C3380CC4-5D6E-409C-BE32-E72D297353CC}">
              <c16:uniqueId val="{00000001-D84C-4308-AE90-1F1E86A09706}"/>
            </c:ext>
          </c:extLst>
        </c:ser>
        <c:ser>
          <c:idx val="2"/>
          <c:order val="2"/>
          <c:tx>
            <c:strRef>
              <c:f>'Total Hombres'!$D$1</c:f>
              <c:strCache>
                <c:ptCount val="1"/>
                <c:pt idx="0">
                  <c:v>Percentil 75</c:v>
                </c:pt>
              </c:strCache>
            </c:strRef>
          </c:tx>
          <c:spPr>
            <a:ln w="22225" cap="rnd" cmpd="sng" algn="ctr">
              <a:solidFill>
                <a:schemeClr val="accent5">
                  <a:lumMod val="60000"/>
                  <a:lumOff val="40000"/>
                </a:schemeClr>
              </a:solidFill>
              <a:round/>
            </a:ln>
            <a:effectLst/>
          </c:spPr>
          <c:marker>
            <c:symbol val="none"/>
          </c:marker>
          <c:cat>
            <c:numRef>
              <c:f>'Total Hombres'!$A$2:$A$106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Hombres'!$D$2:$D$106</c:f>
              <c:numCache>
                <c:formatCode>General</c:formatCode>
                <c:ptCount val="105"/>
                <c:pt idx="0">
                  <c:v>9365</c:v>
                </c:pt>
                <c:pt idx="1">
                  <c:v>9142</c:v>
                </c:pt>
                <c:pt idx="2">
                  <c:v>9062</c:v>
                </c:pt>
                <c:pt idx="3">
                  <c:v>8915</c:v>
                </c:pt>
                <c:pt idx="4">
                  <c:v>8671</c:v>
                </c:pt>
                <c:pt idx="5">
                  <c:v>8534</c:v>
                </c:pt>
                <c:pt idx="6">
                  <c:v>8521</c:v>
                </c:pt>
                <c:pt idx="7">
                  <c:v>8117</c:v>
                </c:pt>
                <c:pt idx="8">
                  <c:v>8183</c:v>
                </c:pt>
                <c:pt idx="9">
                  <c:v>7764</c:v>
                </c:pt>
                <c:pt idx="10">
                  <c:v>7850</c:v>
                </c:pt>
                <c:pt idx="11">
                  <c:v>7530</c:v>
                </c:pt>
                <c:pt idx="12">
                  <c:v>7515</c:v>
                </c:pt>
                <c:pt idx="13">
                  <c:v>7576</c:v>
                </c:pt>
                <c:pt idx="14">
                  <c:v>7456</c:v>
                </c:pt>
                <c:pt idx="15">
                  <c:v>7341</c:v>
                </c:pt>
                <c:pt idx="16">
                  <c:v>7398</c:v>
                </c:pt>
                <c:pt idx="17">
                  <c:v>7468</c:v>
                </c:pt>
                <c:pt idx="18">
                  <c:v>7198</c:v>
                </c:pt>
                <c:pt idx="19">
                  <c:v>7477</c:v>
                </c:pt>
                <c:pt idx="20">
                  <c:v>7448</c:v>
                </c:pt>
                <c:pt idx="21">
                  <c:v>7596</c:v>
                </c:pt>
                <c:pt idx="22">
                  <c:v>7371</c:v>
                </c:pt>
                <c:pt idx="23">
                  <c:v>7132</c:v>
                </c:pt>
                <c:pt idx="24">
                  <c:v>7432</c:v>
                </c:pt>
                <c:pt idx="25">
                  <c:v>7320</c:v>
                </c:pt>
                <c:pt idx="26">
                  <c:v>7175</c:v>
                </c:pt>
                <c:pt idx="27">
                  <c:v>7434</c:v>
                </c:pt>
                <c:pt idx="28">
                  <c:v>7538</c:v>
                </c:pt>
                <c:pt idx="29">
                  <c:v>7404</c:v>
                </c:pt>
                <c:pt idx="30">
                  <c:v>7379</c:v>
                </c:pt>
                <c:pt idx="31">
                  <c:v>7310</c:v>
                </c:pt>
                <c:pt idx="32">
                  <c:v>7205</c:v>
                </c:pt>
                <c:pt idx="33">
                  <c:v>7170</c:v>
                </c:pt>
                <c:pt idx="34">
                  <c:v>7296</c:v>
                </c:pt>
                <c:pt idx="35">
                  <c:v>7261</c:v>
                </c:pt>
                <c:pt idx="36">
                  <c:v>7383</c:v>
                </c:pt>
                <c:pt idx="37">
                  <c:v>7454</c:v>
                </c:pt>
                <c:pt idx="38">
                  <c:v>7241</c:v>
                </c:pt>
                <c:pt idx="39">
                  <c:v>7335</c:v>
                </c:pt>
                <c:pt idx="40">
                  <c:v>7582</c:v>
                </c:pt>
                <c:pt idx="41">
                  <c:v>7509</c:v>
                </c:pt>
                <c:pt idx="42">
                  <c:v>7563</c:v>
                </c:pt>
                <c:pt idx="43">
                  <c:v>7881</c:v>
                </c:pt>
                <c:pt idx="44">
                  <c:v>7904</c:v>
                </c:pt>
                <c:pt idx="45">
                  <c:v>8182</c:v>
                </c:pt>
                <c:pt idx="46">
                  <c:v>8556</c:v>
                </c:pt>
                <c:pt idx="47">
                  <c:v>8157</c:v>
                </c:pt>
                <c:pt idx="48">
                  <c:v>8151</c:v>
                </c:pt>
                <c:pt idx="49">
                  <c:v>8563</c:v>
                </c:pt>
                <c:pt idx="50">
                  <c:v>8856</c:v>
                </c:pt>
                <c:pt idx="51">
                  <c:v>9643</c:v>
                </c:pt>
                <c:pt idx="52">
                  <c:v>9877</c:v>
                </c:pt>
                <c:pt idx="53">
                  <c:v>9365</c:v>
                </c:pt>
                <c:pt idx="54">
                  <c:v>9142</c:v>
                </c:pt>
                <c:pt idx="55">
                  <c:v>9062</c:v>
                </c:pt>
                <c:pt idx="56">
                  <c:v>8915</c:v>
                </c:pt>
                <c:pt idx="57">
                  <c:v>8671</c:v>
                </c:pt>
                <c:pt idx="58">
                  <c:v>8534</c:v>
                </c:pt>
                <c:pt idx="59">
                  <c:v>8521</c:v>
                </c:pt>
                <c:pt idx="60">
                  <c:v>8117</c:v>
                </c:pt>
                <c:pt idx="61">
                  <c:v>8183</c:v>
                </c:pt>
                <c:pt idx="62">
                  <c:v>7764</c:v>
                </c:pt>
                <c:pt idx="63">
                  <c:v>7850</c:v>
                </c:pt>
                <c:pt idx="64">
                  <c:v>7530</c:v>
                </c:pt>
                <c:pt idx="65">
                  <c:v>7515</c:v>
                </c:pt>
                <c:pt idx="66">
                  <c:v>7576</c:v>
                </c:pt>
                <c:pt idx="67">
                  <c:v>7456</c:v>
                </c:pt>
                <c:pt idx="68">
                  <c:v>7341</c:v>
                </c:pt>
                <c:pt idx="69">
                  <c:v>7398</c:v>
                </c:pt>
                <c:pt idx="70">
                  <c:v>7468</c:v>
                </c:pt>
                <c:pt idx="71">
                  <c:v>7198</c:v>
                </c:pt>
                <c:pt idx="72">
                  <c:v>7477</c:v>
                </c:pt>
                <c:pt idx="73">
                  <c:v>7448</c:v>
                </c:pt>
                <c:pt idx="74">
                  <c:v>7596</c:v>
                </c:pt>
                <c:pt idx="75">
                  <c:v>7371</c:v>
                </c:pt>
                <c:pt idx="76">
                  <c:v>7132</c:v>
                </c:pt>
                <c:pt idx="77">
                  <c:v>7432</c:v>
                </c:pt>
                <c:pt idx="78">
                  <c:v>7320</c:v>
                </c:pt>
                <c:pt idx="79">
                  <c:v>7175</c:v>
                </c:pt>
                <c:pt idx="80">
                  <c:v>7434</c:v>
                </c:pt>
                <c:pt idx="81">
                  <c:v>7538</c:v>
                </c:pt>
                <c:pt idx="82">
                  <c:v>7404</c:v>
                </c:pt>
                <c:pt idx="83">
                  <c:v>7379</c:v>
                </c:pt>
                <c:pt idx="84">
                  <c:v>7310</c:v>
                </c:pt>
                <c:pt idx="85">
                  <c:v>7205</c:v>
                </c:pt>
                <c:pt idx="86">
                  <c:v>7170</c:v>
                </c:pt>
                <c:pt idx="87">
                  <c:v>7296</c:v>
                </c:pt>
                <c:pt idx="88">
                  <c:v>7261</c:v>
                </c:pt>
                <c:pt idx="89">
                  <c:v>7383</c:v>
                </c:pt>
                <c:pt idx="90">
                  <c:v>7454</c:v>
                </c:pt>
                <c:pt idx="91">
                  <c:v>7241</c:v>
                </c:pt>
                <c:pt idx="92">
                  <c:v>7335</c:v>
                </c:pt>
                <c:pt idx="93">
                  <c:v>7582</c:v>
                </c:pt>
                <c:pt idx="94">
                  <c:v>7509</c:v>
                </c:pt>
                <c:pt idx="95">
                  <c:v>7563</c:v>
                </c:pt>
                <c:pt idx="96">
                  <c:v>7881</c:v>
                </c:pt>
                <c:pt idx="97">
                  <c:v>7904</c:v>
                </c:pt>
                <c:pt idx="98">
                  <c:v>8182</c:v>
                </c:pt>
                <c:pt idx="99">
                  <c:v>8556</c:v>
                </c:pt>
                <c:pt idx="100">
                  <c:v>8157</c:v>
                </c:pt>
                <c:pt idx="101">
                  <c:v>8151</c:v>
                </c:pt>
                <c:pt idx="102">
                  <c:v>8563</c:v>
                </c:pt>
                <c:pt idx="103">
                  <c:v>8856</c:v>
                </c:pt>
                <c:pt idx="104">
                  <c:v>9643</c:v>
                </c:pt>
              </c:numCache>
            </c:numRef>
          </c:val>
          <c:smooth val="0"/>
          <c:extLst>
            <c:ext xmlns:c16="http://schemas.microsoft.com/office/drawing/2014/chart" uri="{C3380CC4-5D6E-409C-BE32-E72D297353CC}">
              <c16:uniqueId val="{00000002-D84C-4308-AE90-1F1E86A09706}"/>
            </c:ext>
          </c:extLst>
        </c:ser>
        <c:ser>
          <c:idx val="3"/>
          <c:order val="3"/>
          <c:tx>
            <c:strRef>
              <c:f>'Total Hombres'!$E$1</c:f>
              <c:strCache>
                <c:ptCount val="1"/>
                <c:pt idx="0">
                  <c:v>Percentil 90</c:v>
                </c:pt>
              </c:strCache>
            </c:strRef>
          </c:tx>
          <c:spPr>
            <a:ln w="22225" cap="rnd" cmpd="sng" algn="ctr">
              <a:solidFill>
                <a:schemeClr val="accent5">
                  <a:lumMod val="75000"/>
                </a:schemeClr>
              </a:solidFill>
              <a:round/>
            </a:ln>
            <a:effectLst/>
          </c:spPr>
          <c:marker>
            <c:symbol val="none"/>
          </c:marker>
          <c:cat>
            <c:numRef>
              <c:f>'Total Hombres'!$A$2:$A$106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Hombres'!$E$2:$E$106</c:f>
              <c:numCache>
                <c:formatCode>General</c:formatCode>
                <c:ptCount val="105"/>
                <c:pt idx="0">
                  <c:v>9702.2000000000007</c:v>
                </c:pt>
                <c:pt idx="1">
                  <c:v>9299.2000000000007</c:v>
                </c:pt>
                <c:pt idx="2">
                  <c:v>9077.6</c:v>
                </c:pt>
                <c:pt idx="3">
                  <c:v>8947.4</c:v>
                </c:pt>
                <c:pt idx="4">
                  <c:v>8716.6</c:v>
                </c:pt>
                <c:pt idx="5">
                  <c:v>8723</c:v>
                </c:pt>
                <c:pt idx="6">
                  <c:v>8533</c:v>
                </c:pt>
                <c:pt idx="7">
                  <c:v>8250.7999999999993</c:v>
                </c:pt>
                <c:pt idx="8">
                  <c:v>8204.6</c:v>
                </c:pt>
                <c:pt idx="9">
                  <c:v>7957.2</c:v>
                </c:pt>
                <c:pt idx="10">
                  <c:v>7874</c:v>
                </c:pt>
                <c:pt idx="11">
                  <c:v>7605</c:v>
                </c:pt>
                <c:pt idx="12">
                  <c:v>7675.2</c:v>
                </c:pt>
                <c:pt idx="13">
                  <c:v>7785.4</c:v>
                </c:pt>
                <c:pt idx="14">
                  <c:v>7594</c:v>
                </c:pt>
                <c:pt idx="15">
                  <c:v>7635</c:v>
                </c:pt>
                <c:pt idx="16">
                  <c:v>7561.2</c:v>
                </c:pt>
                <c:pt idx="17">
                  <c:v>7716.4</c:v>
                </c:pt>
                <c:pt idx="18">
                  <c:v>7541.8</c:v>
                </c:pt>
                <c:pt idx="19">
                  <c:v>7637.2</c:v>
                </c:pt>
                <c:pt idx="20">
                  <c:v>7730.6</c:v>
                </c:pt>
                <c:pt idx="21">
                  <c:v>7632.6</c:v>
                </c:pt>
                <c:pt idx="22">
                  <c:v>7437.6</c:v>
                </c:pt>
                <c:pt idx="23">
                  <c:v>7454.8</c:v>
                </c:pt>
                <c:pt idx="24">
                  <c:v>7687.6</c:v>
                </c:pt>
                <c:pt idx="25">
                  <c:v>7390.8</c:v>
                </c:pt>
                <c:pt idx="26">
                  <c:v>7516.4</c:v>
                </c:pt>
                <c:pt idx="27">
                  <c:v>7486.8</c:v>
                </c:pt>
                <c:pt idx="28">
                  <c:v>7578.8</c:v>
                </c:pt>
                <c:pt idx="29">
                  <c:v>7536.6</c:v>
                </c:pt>
                <c:pt idx="30">
                  <c:v>7649</c:v>
                </c:pt>
                <c:pt idx="31">
                  <c:v>7511.6</c:v>
                </c:pt>
                <c:pt idx="32">
                  <c:v>7577.6</c:v>
                </c:pt>
                <c:pt idx="33">
                  <c:v>7407</c:v>
                </c:pt>
                <c:pt idx="34">
                  <c:v>7441.8</c:v>
                </c:pt>
                <c:pt idx="35">
                  <c:v>7313.2</c:v>
                </c:pt>
                <c:pt idx="36">
                  <c:v>7528.2</c:v>
                </c:pt>
                <c:pt idx="37">
                  <c:v>7683.8</c:v>
                </c:pt>
                <c:pt idx="38">
                  <c:v>7589</c:v>
                </c:pt>
                <c:pt idx="39">
                  <c:v>7537.2</c:v>
                </c:pt>
                <c:pt idx="40">
                  <c:v>7674.4</c:v>
                </c:pt>
                <c:pt idx="41">
                  <c:v>7647.6</c:v>
                </c:pt>
                <c:pt idx="42">
                  <c:v>7795.2</c:v>
                </c:pt>
                <c:pt idx="43">
                  <c:v>7893.6</c:v>
                </c:pt>
                <c:pt idx="44">
                  <c:v>8072</c:v>
                </c:pt>
                <c:pt idx="45">
                  <c:v>8268.4</c:v>
                </c:pt>
                <c:pt idx="46">
                  <c:v>8589.6</c:v>
                </c:pt>
                <c:pt idx="47">
                  <c:v>8230.2000000000007</c:v>
                </c:pt>
                <c:pt idx="48">
                  <c:v>8320.7999999999993</c:v>
                </c:pt>
                <c:pt idx="49">
                  <c:v>8933.2000000000007</c:v>
                </c:pt>
                <c:pt idx="50">
                  <c:v>9085.7999999999993</c:v>
                </c:pt>
                <c:pt idx="51">
                  <c:v>9783.4</c:v>
                </c:pt>
                <c:pt idx="52">
                  <c:v>9877</c:v>
                </c:pt>
                <c:pt idx="53">
                  <c:v>9702.2000000000007</c:v>
                </c:pt>
                <c:pt idx="54">
                  <c:v>9299.2000000000007</c:v>
                </c:pt>
                <c:pt idx="55">
                  <c:v>9077.6</c:v>
                </c:pt>
                <c:pt idx="56">
                  <c:v>8947.4</c:v>
                </c:pt>
                <c:pt idx="57">
                  <c:v>8716.6</c:v>
                </c:pt>
                <c:pt idx="58">
                  <c:v>8723</c:v>
                </c:pt>
                <c:pt idx="59">
                  <c:v>8533</c:v>
                </c:pt>
                <c:pt idx="60">
                  <c:v>8250.7999999999993</c:v>
                </c:pt>
                <c:pt idx="61">
                  <c:v>8204.6</c:v>
                </c:pt>
                <c:pt idx="62">
                  <c:v>7957.2</c:v>
                </c:pt>
                <c:pt idx="63">
                  <c:v>7874</c:v>
                </c:pt>
                <c:pt idx="64">
                  <c:v>7605</c:v>
                </c:pt>
                <c:pt idx="65">
                  <c:v>7675.2</c:v>
                </c:pt>
                <c:pt idx="66">
                  <c:v>7785.4</c:v>
                </c:pt>
                <c:pt idx="67">
                  <c:v>7594</c:v>
                </c:pt>
                <c:pt idx="68">
                  <c:v>7635</c:v>
                </c:pt>
                <c:pt idx="69">
                  <c:v>7561.2</c:v>
                </c:pt>
                <c:pt idx="70">
                  <c:v>7716.4</c:v>
                </c:pt>
                <c:pt idx="71">
                  <c:v>7541.8</c:v>
                </c:pt>
                <c:pt idx="72">
                  <c:v>7637.2</c:v>
                </c:pt>
                <c:pt idx="73">
                  <c:v>7730.6</c:v>
                </c:pt>
                <c:pt idx="74">
                  <c:v>7632.6</c:v>
                </c:pt>
                <c:pt idx="75">
                  <c:v>7437.6</c:v>
                </c:pt>
                <c:pt idx="76">
                  <c:v>7454.8</c:v>
                </c:pt>
                <c:pt idx="77">
                  <c:v>7687.6</c:v>
                </c:pt>
                <c:pt idx="78">
                  <c:v>7390.8</c:v>
                </c:pt>
                <c:pt idx="79">
                  <c:v>7516.4</c:v>
                </c:pt>
                <c:pt idx="80">
                  <c:v>7486.8</c:v>
                </c:pt>
                <c:pt idx="81">
                  <c:v>7578.8</c:v>
                </c:pt>
                <c:pt idx="82">
                  <c:v>7536.6</c:v>
                </c:pt>
                <c:pt idx="83">
                  <c:v>7649</c:v>
                </c:pt>
                <c:pt idx="84">
                  <c:v>7511.6</c:v>
                </c:pt>
                <c:pt idx="85">
                  <c:v>7577.6</c:v>
                </c:pt>
                <c:pt idx="86">
                  <c:v>7407</c:v>
                </c:pt>
                <c:pt idx="87">
                  <c:v>7441.8</c:v>
                </c:pt>
                <c:pt idx="88">
                  <c:v>7313.2</c:v>
                </c:pt>
                <c:pt idx="89">
                  <c:v>7528.2</c:v>
                </c:pt>
                <c:pt idx="90">
                  <c:v>7683.8</c:v>
                </c:pt>
                <c:pt idx="91">
                  <c:v>7589</c:v>
                </c:pt>
                <c:pt idx="92">
                  <c:v>7537.2</c:v>
                </c:pt>
                <c:pt idx="93">
                  <c:v>7674.4</c:v>
                </c:pt>
                <c:pt idx="94">
                  <c:v>7647.6</c:v>
                </c:pt>
                <c:pt idx="95">
                  <c:v>7795.2</c:v>
                </c:pt>
                <c:pt idx="96">
                  <c:v>7893.6</c:v>
                </c:pt>
                <c:pt idx="97">
                  <c:v>8072</c:v>
                </c:pt>
                <c:pt idx="98">
                  <c:v>8268.4</c:v>
                </c:pt>
                <c:pt idx="99">
                  <c:v>8589.6</c:v>
                </c:pt>
                <c:pt idx="100">
                  <c:v>8230.2000000000007</c:v>
                </c:pt>
                <c:pt idx="101">
                  <c:v>8320.7999999999993</c:v>
                </c:pt>
                <c:pt idx="102">
                  <c:v>8933.2000000000007</c:v>
                </c:pt>
                <c:pt idx="103">
                  <c:v>9085.7999999999993</c:v>
                </c:pt>
                <c:pt idx="104">
                  <c:v>9783.4</c:v>
                </c:pt>
              </c:numCache>
            </c:numRef>
          </c:val>
          <c:smooth val="0"/>
          <c:extLst>
            <c:ext xmlns:c16="http://schemas.microsoft.com/office/drawing/2014/chart" uri="{C3380CC4-5D6E-409C-BE32-E72D297353CC}">
              <c16:uniqueId val="{00000003-D84C-4308-AE90-1F1E86A09706}"/>
            </c:ext>
          </c:extLst>
        </c:ser>
        <c:ser>
          <c:idx val="4"/>
          <c:order val="4"/>
          <c:tx>
            <c:strRef>
              <c:f>'Total Hombres'!$F$1</c:f>
              <c:strCache>
                <c:ptCount val="1"/>
                <c:pt idx="0">
                  <c:v>Defunciones 2020</c:v>
                </c:pt>
              </c:strCache>
            </c:strRef>
          </c:tx>
          <c:spPr>
            <a:ln w="22225" cap="rnd" cmpd="sng" algn="ctr">
              <a:solidFill>
                <a:srgbClr val="A35994"/>
              </a:solidFill>
              <a:round/>
            </a:ln>
            <a:effectLst/>
          </c:spPr>
          <c:marker>
            <c:symbol val="none"/>
          </c:marker>
          <c:cat>
            <c:numRef>
              <c:f>'Total Hombres'!$A$2:$A$106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Hombres'!$F$2:$F$54</c:f>
              <c:numCache>
                <c:formatCode>General</c:formatCode>
                <c:ptCount val="53"/>
                <c:pt idx="0">
                  <c:v>9620</c:v>
                </c:pt>
                <c:pt idx="1">
                  <c:v>9691</c:v>
                </c:pt>
                <c:pt idx="2">
                  <c:v>9348</c:v>
                </c:pt>
                <c:pt idx="3">
                  <c:v>8984</c:v>
                </c:pt>
                <c:pt idx="4">
                  <c:v>8758</c:v>
                </c:pt>
                <c:pt idx="5">
                  <c:v>9061</c:v>
                </c:pt>
                <c:pt idx="6">
                  <c:v>8735</c:v>
                </c:pt>
                <c:pt idx="7">
                  <c:v>8354</c:v>
                </c:pt>
                <c:pt idx="8">
                  <c:v>8100</c:v>
                </c:pt>
                <c:pt idx="9">
                  <c:v>8244</c:v>
                </c:pt>
                <c:pt idx="10">
                  <c:v>8268</c:v>
                </c:pt>
                <c:pt idx="11">
                  <c:v>7805</c:v>
                </c:pt>
                <c:pt idx="12">
                  <c:v>7954</c:v>
                </c:pt>
                <c:pt idx="13">
                  <c:v>7897</c:v>
                </c:pt>
                <c:pt idx="14">
                  <c:v>8277</c:v>
                </c:pt>
                <c:pt idx="15">
                  <c:v>8675</c:v>
                </c:pt>
                <c:pt idx="16">
                  <c:v>10075</c:v>
                </c:pt>
                <c:pt idx="17">
                  <c:v>11352</c:v>
                </c:pt>
                <c:pt idx="18">
                  <c:v>12768</c:v>
                </c:pt>
                <c:pt idx="19">
                  <c:v>13775</c:v>
                </c:pt>
                <c:pt idx="20">
                  <c:v>14169</c:v>
                </c:pt>
                <c:pt idx="21">
                  <c:v>14346</c:v>
                </c:pt>
                <c:pt idx="22">
                  <c:v>15035</c:v>
                </c:pt>
                <c:pt idx="23">
                  <c:v>15489</c:v>
                </c:pt>
                <c:pt idx="24">
                  <c:v>15490</c:v>
                </c:pt>
                <c:pt idx="25">
                  <c:v>15261</c:v>
                </c:pt>
                <c:pt idx="26">
                  <c:v>15940</c:v>
                </c:pt>
                <c:pt idx="27">
                  <c:v>16661</c:v>
                </c:pt>
                <c:pt idx="28">
                  <c:v>16545</c:v>
                </c:pt>
                <c:pt idx="29">
                  <c:v>16171</c:v>
                </c:pt>
                <c:pt idx="30">
                  <c:v>15415</c:v>
                </c:pt>
                <c:pt idx="31">
                  <c:v>14703</c:v>
                </c:pt>
                <c:pt idx="32">
                  <c:v>13900</c:v>
                </c:pt>
                <c:pt idx="33">
                  <c:v>13183</c:v>
                </c:pt>
                <c:pt idx="34">
                  <c:v>12699</c:v>
                </c:pt>
                <c:pt idx="35">
                  <c:v>12229</c:v>
                </c:pt>
                <c:pt idx="36">
                  <c:v>11677</c:v>
                </c:pt>
                <c:pt idx="37">
                  <c:v>11173</c:v>
                </c:pt>
                <c:pt idx="38">
                  <c:v>11236</c:v>
                </c:pt>
                <c:pt idx="39">
                  <c:v>11002</c:v>
                </c:pt>
                <c:pt idx="40">
                  <c:v>11250</c:v>
                </c:pt>
                <c:pt idx="41">
                  <c:v>11331</c:v>
                </c:pt>
                <c:pt idx="42">
                  <c:v>11467</c:v>
                </c:pt>
                <c:pt idx="43">
                  <c:v>12007</c:v>
                </c:pt>
                <c:pt idx="44">
                  <c:v>12642</c:v>
                </c:pt>
                <c:pt idx="45">
                  <c:v>12905</c:v>
                </c:pt>
                <c:pt idx="46">
                  <c:v>13082</c:v>
                </c:pt>
                <c:pt idx="47">
                  <c:v>13578</c:v>
                </c:pt>
                <c:pt idx="48">
                  <c:v>13922</c:v>
                </c:pt>
                <c:pt idx="49">
                  <c:v>14975</c:v>
                </c:pt>
                <c:pt idx="50">
                  <c:v>15671</c:v>
                </c:pt>
                <c:pt idx="51">
                  <c:v>17359</c:v>
                </c:pt>
                <c:pt idx="52">
                  <c:v>18866</c:v>
                </c:pt>
              </c:numCache>
            </c:numRef>
          </c:val>
          <c:smooth val="0"/>
          <c:extLst>
            <c:ext xmlns:c16="http://schemas.microsoft.com/office/drawing/2014/chart" uri="{C3380CC4-5D6E-409C-BE32-E72D297353CC}">
              <c16:uniqueId val="{00000004-D84C-4308-AE90-1F1E86A09706}"/>
            </c:ext>
          </c:extLst>
        </c:ser>
        <c:ser>
          <c:idx val="5"/>
          <c:order val="5"/>
          <c:tx>
            <c:v>Defunciones 2021</c:v>
          </c:tx>
          <c:spPr>
            <a:ln w="22225" cap="rnd" cmpd="sng" algn="ctr">
              <a:solidFill>
                <a:srgbClr val="A35994"/>
              </a:solidFill>
              <a:round/>
            </a:ln>
            <a:effectLst/>
          </c:spPr>
          <c:marker>
            <c:symbol val="none"/>
          </c:marker>
          <c:cat>
            <c:numRef>
              <c:f>'Total Hombres'!$A$2:$A$106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Hombres'!$G$2:$G$66</c:f>
              <c:numCache>
                <c:formatCode>General</c:formatCode>
                <c:ptCount val="65"/>
                <c:pt idx="52">
                  <c:v>18866</c:v>
                </c:pt>
                <c:pt idx="53">
                  <c:v>21404</c:v>
                </c:pt>
                <c:pt idx="54">
                  <c:v>24105</c:v>
                </c:pt>
                <c:pt idx="55">
                  <c:v>24771</c:v>
                </c:pt>
                <c:pt idx="56">
                  <c:v>22328</c:v>
                </c:pt>
                <c:pt idx="57">
                  <c:v>19234</c:v>
                </c:pt>
                <c:pt idx="58">
                  <c:v>16184</c:v>
                </c:pt>
                <c:pt idx="59">
                  <c:v>14760</c:v>
                </c:pt>
                <c:pt idx="60">
                  <c:v>13602</c:v>
                </c:pt>
                <c:pt idx="61">
                  <c:v>11904</c:v>
                </c:pt>
                <c:pt idx="62">
                  <c:v>11092</c:v>
                </c:pt>
                <c:pt idx="63">
                  <c:v>10119</c:v>
                </c:pt>
                <c:pt idx="64">
                  <c:v>8872</c:v>
                </c:pt>
              </c:numCache>
            </c:numRef>
          </c:val>
          <c:smooth val="0"/>
          <c:extLst>
            <c:ext xmlns:c16="http://schemas.microsoft.com/office/drawing/2014/chart" uri="{C3380CC4-5D6E-409C-BE32-E72D297353CC}">
              <c16:uniqueId val="{00000005-D84C-4308-AE90-1F1E86A09706}"/>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93775440"/>
        <c:axId val="1293775856"/>
      </c:lineChart>
      <c:catAx>
        <c:axId val="1293775440"/>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a:t>Semana epidemiológica</a:t>
                </a:r>
              </a:p>
            </c:rich>
          </c:tx>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293775856"/>
        <c:crosses val="autoZero"/>
        <c:auto val="1"/>
        <c:lblAlgn val="ctr"/>
        <c:lblOffset val="100"/>
        <c:noMultiLvlLbl val="0"/>
      </c:catAx>
      <c:valAx>
        <c:axId val="1293775856"/>
        <c:scaling>
          <c:orientation val="minMax"/>
          <c:max val="27000"/>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a:t>Total de</a:t>
                </a:r>
                <a:r>
                  <a:rPr lang="es-MX" b="1" cap="none" baseline="0"/>
                  <a:t> defunciones</a:t>
                </a:r>
                <a:endParaRPr lang="es-MX" b="1" cap="none"/>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293775440"/>
        <c:crosses val="autoZero"/>
        <c:crossBetween val="between"/>
        <c:majorUnit val="300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1.0293313519633565E-2"/>
          <c:y val="0.88773038786818337"/>
          <c:w val="0.98349817945550921"/>
          <c:h val="8.44918343540390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960AD81-D0C6-4D93-ACFA-B633AFDAE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3308</Words>
  <Characters>18195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CARACTERÍSTICAS DE LAS DEFUNCIONES REGISTRADAS EN MÉXICO</vt:lpstr>
    </vt:vector>
  </TitlesOfParts>
  <Company>INEGI</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CARACTERÍSTICAS DE LAS DEFUNCIONES REGISTRADAS EN MÉXICO</dc:title>
  <dc:creator>INEGI</dc:creator>
  <cp:lastModifiedBy>MORONES RUIZ FABIOLA CRISTINA</cp:lastModifiedBy>
  <cp:revision>2</cp:revision>
  <cp:lastPrinted>2021-08-25T01:37:00Z</cp:lastPrinted>
  <dcterms:created xsi:type="dcterms:W3CDTF">2021-08-25T11:26:00Z</dcterms:created>
  <dcterms:modified xsi:type="dcterms:W3CDTF">2021-08-25T11:26:00Z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LastSaved">
    <vt:filetime>2018-06-27T00:00:00Z</vt:filetime>
  </property>
</Properties>
</file>