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F055F" w14:textId="237541C8" w:rsidR="002E28AE" w:rsidRDefault="00A61821" w:rsidP="002E5309">
      <w:pPr>
        <w:ind w:left="-142" w:right="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8230F">
        <w:rPr>
          <w:rFonts w:ascii="Arial" w:hAnsi="Arial" w:cs="Arial"/>
          <w:b/>
          <w:color w:val="000000" w:themeColor="text1"/>
          <w:sz w:val="24"/>
          <w:szCs w:val="24"/>
        </w:rPr>
        <w:t xml:space="preserve">RESULTADOS DE LA </w:t>
      </w:r>
      <w:r w:rsidR="007F601F" w:rsidRPr="0038230F">
        <w:rPr>
          <w:rFonts w:ascii="Arial" w:hAnsi="Arial" w:cs="Arial"/>
          <w:b/>
          <w:color w:val="000000" w:themeColor="text1"/>
          <w:sz w:val="24"/>
          <w:szCs w:val="24"/>
        </w:rPr>
        <w:t xml:space="preserve">ESTADÍSTICA </w:t>
      </w:r>
      <w:r w:rsidRPr="0038230F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="009C79BE" w:rsidRPr="0038230F">
        <w:rPr>
          <w:rFonts w:ascii="Arial" w:hAnsi="Arial" w:cs="Arial"/>
          <w:b/>
          <w:color w:val="000000" w:themeColor="text1"/>
          <w:sz w:val="24"/>
          <w:szCs w:val="24"/>
        </w:rPr>
        <w:t xml:space="preserve"> MUSEOS 20</w:t>
      </w:r>
      <w:r w:rsidR="000D654A" w:rsidRPr="0038230F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="002E28AE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</w:p>
    <w:p w14:paraId="6069A77B" w14:textId="36190FAC" w:rsidR="00EE2961" w:rsidRPr="0038230F" w:rsidRDefault="00A61821" w:rsidP="002E5309">
      <w:pPr>
        <w:ind w:left="-142" w:right="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8230F">
        <w:rPr>
          <w:rFonts w:ascii="Arial" w:hAnsi="Arial" w:cs="Arial"/>
          <w:b/>
          <w:color w:val="000000" w:themeColor="text1"/>
          <w:sz w:val="24"/>
          <w:szCs w:val="24"/>
        </w:rPr>
        <w:t>GENERADOS A PARTIR</w:t>
      </w:r>
      <w:r w:rsidR="002E28A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8230F">
        <w:rPr>
          <w:rFonts w:ascii="Arial" w:hAnsi="Arial" w:cs="Arial"/>
          <w:b/>
          <w:color w:val="000000" w:themeColor="text1"/>
          <w:sz w:val="24"/>
          <w:szCs w:val="24"/>
        </w:rPr>
        <w:t xml:space="preserve">DE LA </w:t>
      </w:r>
      <w:r w:rsidR="00E90919" w:rsidRPr="0038230F">
        <w:rPr>
          <w:rFonts w:ascii="Arial" w:hAnsi="Arial" w:cs="Arial"/>
          <w:b/>
          <w:color w:val="000000" w:themeColor="text1"/>
          <w:sz w:val="24"/>
          <w:szCs w:val="24"/>
        </w:rPr>
        <w:t>INFORMACI</w:t>
      </w:r>
      <w:r w:rsidR="00D920DB" w:rsidRPr="0038230F">
        <w:rPr>
          <w:rFonts w:ascii="Arial" w:hAnsi="Arial" w:cs="Arial"/>
          <w:b/>
          <w:color w:val="000000" w:themeColor="text1"/>
          <w:sz w:val="24"/>
          <w:szCs w:val="24"/>
        </w:rPr>
        <w:t>Ó</w:t>
      </w:r>
      <w:r w:rsidR="00E90919" w:rsidRPr="0038230F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Pr="0038230F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0D654A" w:rsidRPr="0038230F">
        <w:rPr>
          <w:rFonts w:ascii="Arial" w:hAnsi="Arial" w:cs="Arial"/>
          <w:b/>
          <w:color w:val="000000" w:themeColor="text1"/>
          <w:sz w:val="24"/>
          <w:szCs w:val="24"/>
        </w:rPr>
        <w:t>1 003</w:t>
      </w:r>
      <w:r w:rsidR="007F601F" w:rsidRPr="0038230F">
        <w:rPr>
          <w:rFonts w:ascii="Arial" w:hAnsi="Arial" w:cs="Arial"/>
          <w:b/>
          <w:color w:val="000000" w:themeColor="text1"/>
          <w:sz w:val="24"/>
          <w:szCs w:val="24"/>
        </w:rPr>
        <w:t xml:space="preserve"> MUSEOS EN MÉXICO</w:t>
      </w:r>
    </w:p>
    <w:p w14:paraId="504B0C06" w14:textId="77777777" w:rsidR="00EE2961" w:rsidRPr="0038230F" w:rsidRDefault="00EE2961" w:rsidP="00EE2961">
      <w:pPr>
        <w:rPr>
          <w:rFonts w:ascii="Arial" w:eastAsiaTheme="minorEastAsia" w:hAnsi="Arial" w:cs="Arial"/>
          <w:color w:val="000000" w:themeColor="text1"/>
          <w:kern w:val="24"/>
          <w:sz w:val="20"/>
          <w:szCs w:val="20"/>
          <w:lang w:eastAsia="es-MX"/>
        </w:rPr>
      </w:pPr>
    </w:p>
    <w:p w14:paraId="6A19230F" w14:textId="71395FBF" w:rsidR="00BF122B" w:rsidRPr="00F73444" w:rsidRDefault="009C79BE" w:rsidP="002E5309">
      <w:pPr>
        <w:pStyle w:val="Prrafodelista"/>
        <w:numPr>
          <w:ilvl w:val="0"/>
          <w:numId w:val="12"/>
        </w:numPr>
        <w:ind w:left="709" w:right="568" w:hanging="283"/>
        <w:jc w:val="both"/>
        <w:rPr>
          <w:rFonts w:ascii="Arial" w:eastAsia="Times New Roman" w:hAnsi="Arial" w:cs="Arial"/>
          <w:lang w:eastAsia="es-ES"/>
        </w:rPr>
      </w:pPr>
      <w:r w:rsidRPr="00F73444">
        <w:rPr>
          <w:rFonts w:ascii="Arial" w:hAnsi="Arial" w:cs="Arial"/>
          <w:bCs/>
          <w:spacing w:val="-4"/>
        </w:rPr>
        <w:t>Durante 20</w:t>
      </w:r>
      <w:r w:rsidR="000172D6" w:rsidRPr="00F73444">
        <w:rPr>
          <w:rFonts w:ascii="Arial" w:hAnsi="Arial" w:cs="Arial"/>
          <w:bCs/>
          <w:spacing w:val="-4"/>
        </w:rPr>
        <w:t>20</w:t>
      </w:r>
      <w:r w:rsidR="00BF122B" w:rsidRPr="00F73444">
        <w:rPr>
          <w:rFonts w:ascii="Arial" w:hAnsi="Arial" w:cs="Arial"/>
          <w:bCs/>
          <w:spacing w:val="-4"/>
        </w:rPr>
        <w:t xml:space="preserve">, los museos reportaron una afluencia total </w:t>
      </w:r>
      <w:r w:rsidR="00CC71AA" w:rsidRPr="00F73444">
        <w:rPr>
          <w:rFonts w:ascii="Arial" w:hAnsi="Arial" w:cs="Arial"/>
          <w:bCs/>
          <w:spacing w:val="-4"/>
        </w:rPr>
        <w:t xml:space="preserve">de </w:t>
      </w:r>
      <w:r w:rsidR="000172D6" w:rsidRPr="00F73444">
        <w:rPr>
          <w:rFonts w:ascii="Arial" w:hAnsi="Arial" w:cs="Arial"/>
          <w:bCs/>
          <w:spacing w:val="-4"/>
        </w:rPr>
        <w:t>1</w:t>
      </w:r>
      <w:r w:rsidR="00CC71AA" w:rsidRPr="00F73444">
        <w:rPr>
          <w:rFonts w:ascii="Arial" w:hAnsi="Arial" w:cs="Arial"/>
          <w:bCs/>
          <w:spacing w:val="-4"/>
        </w:rPr>
        <w:t>2.</w:t>
      </w:r>
      <w:r w:rsidR="000172D6" w:rsidRPr="00F73444">
        <w:rPr>
          <w:rFonts w:ascii="Arial" w:hAnsi="Arial" w:cs="Arial"/>
          <w:bCs/>
          <w:spacing w:val="-4"/>
        </w:rPr>
        <w:t>7</w:t>
      </w:r>
      <w:r w:rsidR="00BF122B" w:rsidRPr="00F73444">
        <w:rPr>
          <w:rFonts w:ascii="Arial" w:hAnsi="Arial" w:cs="Arial"/>
          <w:bCs/>
          <w:spacing w:val="-4"/>
        </w:rPr>
        <w:t xml:space="preserve"> millones de visitantes</w:t>
      </w:r>
      <w:r w:rsidR="00A1687D" w:rsidRPr="00F73444">
        <w:rPr>
          <w:rFonts w:ascii="Arial" w:hAnsi="Arial" w:cs="Arial"/>
          <w:bCs/>
          <w:spacing w:val="-4"/>
        </w:rPr>
        <w:t xml:space="preserve"> (10.6 </w:t>
      </w:r>
      <w:r w:rsidR="00217CF9" w:rsidRPr="00F73444">
        <w:rPr>
          <w:rFonts w:ascii="Arial" w:hAnsi="Arial" w:cs="Arial"/>
          <w:bCs/>
          <w:spacing w:val="-4"/>
        </w:rPr>
        <w:t>millones corresponden</w:t>
      </w:r>
      <w:r w:rsidR="00360DC9" w:rsidRPr="00F73444">
        <w:rPr>
          <w:rFonts w:ascii="Arial" w:hAnsi="Arial" w:cs="Arial"/>
          <w:bCs/>
          <w:spacing w:val="-4"/>
        </w:rPr>
        <w:t xml:space="preserve"> a</w:t>
      </w:r>
      <w:r w:rsidR="00244F49" w:rsidRPr="00F73444">
        <w:rPr>
          <w:rFonts w:ascii="Arial" w:hAnsi="Arial" w:cs="Arial"/>
          <w:bCs/>
          <w:spacing w:val="-4"/>
        </w:rPr>
        <w:t>l</w:t>
      </w:r>
      <w:r w:rsidR="00360DC9" w:rsidRPr="00F73444">
        <w:rPr>
          <w:rFonts w:ascii="Arial" w:hAnsi="Arial" w:cs="Arial"/>
          <w:bCs/>
          <w:spacing w:val="-4"/>
        </w:rPr>
        <w:t xml:space="preserve"> </w:t>
      </w:r>
      <w:r w:rsidR="00244F49" w:rsidRPr="00F73444">
        <w:rPr>
          <w:rFonts w:ascii="Arial" w:hAnsi="Arial" w:cs="Arial"/>
          <w:bCs/>
          <w:spacing w:val="-4"/>
        </w:rPr>
        <w:t>periodo de</w:t>
      </w:r>
      <w:r w:rsidR="00A1687D" w:rsidRPr="00F73444">
        <w:rPr>
          <w:rFonts w:ascii="Arial" w:hAnsi="Arial" w:cs="Arial"/>
          <w:bCs/>
          <w:spacing w:val="-4"/>
        </w:rPr>
        <w:t xml:space="preserve"> enero </w:t>
      </w:r>
      <w:r w:rsidR="00244F49" w:rsidRPr="00F73444">
        <w:rPr>
          <w:rFonts w:ascii="Arial" w:hAnsi="Arial" w:cs="Arial"/>
          <w:bCs/>
          <w:spacing w:val="-4"/>
        </w:rPr>
        <w:t>a</w:t>
      </w:r>
      <w:r w:rsidR="00A1687D" w:rsidRPr="00F73444">
        <w:rPr>
          <w:rFonts w:ascii="Arial" w:hAnsi="Arial" w:cs="Arial"/>
          <w:bCs/>
          <w:spacing w:val="-4"/>
        </w:rPr>
        <w:t xml:space="preserve"> marzo)</w:t>
      </w:r>
      <w:r w:rsidR="003D7F9F" w:rsidRPr="00F73444">
        <w:rPr>
          <w:rFonts w:ascii="Arial" w:hAnsi="Arial" w:cs="Arial"/>
          <w:bCs/>
          <w:spacing w:val="-4"/>
        </w:rPr>
        <w:t>.</w:t>
      </w:r>
      <w:r w:rsidR="000172D6" w:rsidRPr="00F73444">
        <w:t xml:space="preserve"> </w:t>
      </w:r>
    </w:p>
    <w:p w14:paraId="6162F154" w14:textId="035784AE" w:rsidR="00617D60" w:rsidRPr="00F73444" w:rsidRDefault="00617D60" w:rsidP="002E5309">
      <w:pPr>
        <w:pStyle w:val="Prrafodelista"/>
        <w:numPr>
          <w:ilvl w:val="0"/>
          <w:numId w:val="12"/>
        </w:numPr>
        <w:ind w:left="709" w:right="568" w:hanging="283"/>
        <w:jc w:val="both"/>
        <w:rPr>
          <w:rFonts w:ascii="Arial" w:eastAsia="Times New Roman" w:hAnsi="Arial" w:cs="Arial"/>
          <w:lang w:eastAsia="es-ES"/>
        </w:rPr>
      </w:pPr>
      <w:r w:rsidRPr="00F73444">
        <w:rPr>
          <w:rFonts w:ascii="Arial" w:eastAsia="Times New Roman" w:hAnsi="Arial" w:cs="Arial"/>
          <w:lang w:eastAsia="es-ES"/>
        </w:rPr>
        <w:t xml:space="preserve">Ciudad de México, Nuevo </w:t>
      </w:r>
      <w:r w:rsidR="00CC71AA" w:rsidRPr="00F73444">
        <w:rPr>
          <w:rFonts w:ascii="Arial" w:eastAsia="Times New Roman" w:hAnsi="Arial" w:cs="Arial"/>
          <w:lang w:eastAsia="es-ES"/>
        </w:rPr>
        <w:t>León</w:t>
      </w:r>
      <w:r w:rsidR="006C5186" w:rsidRPr="00F73444">
        <w:rPr>
          <w:rFonts w:ascii="Arial" w:eastAsia="Times New Roman" w:hAnsi="Arial" w:cs="Arial"/>
          <w:lang w:eastAsia="es-ES"/>
        </w:rPr>
        <w:t>, Guanajuato</w:t>
      </w:r>
      <w:r w:rsidR="00CC71AA" w:rsidRPr="00F73444">
        <w:rPr>
          <w:rFonts w:ascii="Arial" w:eastAsia="Times New Roman" w:hAnsi="Arial" w:cs="Arial"/>
          <w:lang w:eastAsia="es-ES"/>
        </w:rPr>
        <w:t xml:space="preserve"> y Puebla concentraron </w:t>
      </w:r>
      <w:r w:rsidR="006C5186" w:rsidRPr="00F73444">
        <w:rPr>
          <w:rFonts w:ascii="Arial" w:eastAsia="Times New Roman" w:hAnsi="Arial" w:cs="Arial"/>
          <w:lang w:eastAsia="es-ES"/>
        </w:rPr>
        <w:t>71.7</w:t>
      </w:r>
      <w:r w:rsidRPr="00F73444">
        <w:rPr>
          <w:rFonts w:ascii="Arial" w:eastAsia="Times New Roman" w:hAnsi="Arial" w:cs="Arial"/>
          <w:lang w:eastAsia="es-ES"/>
        </w:rPr>
        <w:t>% del total de visitantes que acudieron a los museos</w:t>
      </w:r>
      <w:r w:rsidR="00CB1C69" w:rsidRPr="00F73444">
        <w:rPr>
          <w:rFonts w:ascii="Arial" w:eastAsia="Times New Roman" w:hAnsi="Arial" w:cs="Arial"/>
          <w:lang w:eastAsia="es-ES"/>
        </w:rPr>
        <w:t>.</w:t>
      </w:r>
    </w:p>
    <w:p w14:paraId="085CD142" w14:textId="4F89C254" w:rsidR="00922852" w:rsidRPr="00F73444" w:rsidRDefault="00922852" w:rsidP="002E5309">
      <w:pPr>
        <w:pStyle w:val="Prrafodelista"/>
        <w:numPr>
          <w:ilvl w:val="0"/>
          <w:numId w:val="12"/>
        </w:numPr>
        <w:ind w:left="709" w:right="568" w:hanging="283"/>
        <w:jc w:val="both"/>
        <w:rPr>
          <w:rFonts w:ascii="Arial" w:eastAsia="Times New Roman" w:hAnsi="Arial" w:cs="Arial"/>
          <w:lang w:eastAsia="es-ES"/>
        </w:rPr>
      </w:pPr>
      <w:r w:rsidRPr="00F73444">
        <w:rPr>
          <w:rFonts w:ascii="Arial" w:eastAsia="Times New Roman" w:hAnsi="Arial" w:cs="Arial"/>
          <w:lang w:eastAsia="es-ES"/>
        </w:rPr>
        <w:t>El 59.2% de los visitantes entrevistados indicó vivir en la entidad federativa donde se encuentra el museo.</w:t>
      </w:r>
    </w:p>
    <w:p w14:paraId="10B322C3" w14:textId="77777777" w:rsidR="00EE2961" w:rsidRPr="00F73444" w:rsidRDefault="00EE2961" w:rsidP="00EE2961">
      <w:pPr>
        <w:rPr>
          <w:rFonts w:ascii="Arial" w:hAnsi="Arial" w:cs="Arial"/>
          <w:b/>
          <w:color w:val="231F20"/>
        </w:rPr>
      </w:pPr>
    </w:p>
    <w:p w14:paraId="43494677" w14:textId="7179FFA1" w:rsidR="00EE2961" w:rsidRPr="00F73444" w:rsidRDefault="00EE2961" w:rsidP="00EE2961">
      <w:pPr>
        <w:pStyle w:val="Textoindependiente"/>
        <w:ind w:left="-142" w:right="1"/>
        <w:jc w:val="both"/>
        <w:rPr>
          <w:rFonts w:cs="Arial"/>
          <w:spacing w:val="4"/>
          <w:sz w:val="22"/>
          <w:szCs w:val="22"/>
        </w:rPr>
      </w:pPr>
      <w:r w:rsidRPr="00F73444">
        <w:rPr>
          <w:rFonts w:cs="Arial"/>
          <w:spacing w:val="4"/>
          <w:sz w:val="22"/>
          <w:szCs w:val="22"/>
        </w:rPr>
        <w:t xml:space="preserve">El INEGI da a conocer información </w:t>
      </w:r>
      <w:r w:rsidRPr="00F73444">
        <w:rPr>
          <w:rFonts w:eastAsia="Calibri" w:cs="Arial"/>
          <w:spacing w:val="4"/>
          <w:sz w:val="22"/>
          <w:szCs w:val="22"/>
        </w:rPr>
        <w:t xml:space="preserve">sobre la infraestructura y características de los museos, así como de las características sociodemográficas de sus visitantes en la </w:t>
      </w:r>
      <w:r w:rsidRPr="00F73444">
        <w:rPr>
          <w:rFonts w:cs="Arial"/>
          <w:spacing w:val="4"/>
          <w:sz w:val="22"/>
          <w:szCs w:val="22"/>
        </w:rPr>
        <w:t xml:space="preserve">Estadística </w:t>
      </w:r>
      <w:r w:rsidR="00B12532" w:rsidRPr="00F73444">
        <w:rPr>
          <w:rFonts w:cs="Arial"/>
          <w:spacing w:val="4"/>
          <w:sz w:val="22"/>
          <w:szCs w:val="22"/>
        </w:rPr>
        <w:t>de</w:t>
      </w:r>
      <w:r w:rsidRPr="00F73444">
        <w:rPr>
          <w:rFonts w:cs="Arial"/>
          <w:spacing w:val="4"/>
          <w:sz w:val="22"/>
          <w:szCs w:val="22"/>
        </w:rPr>
        <w:t xml:space="preserve"> museos 20</w:t>
      </w:r>
      <w:r w:rsidR="006C5186" w:rsidRPr="00F73444">
        <w:rPr>
          <w:rFonts w:cs="Arial"/>
          <w:spacing w:val="4"/>
          <w:sz w:val="22"/>
          <w:szCs w:val="22"/>
        </w:rPr>
        <w:t>20</w:t>
      </w:r>
      <w:r w:rsidRPr="00F73444">
        <w:rPr>
          <w:rFonts w:cs="Arial"/>
          <w:spacing w:val="4"/>
          <w:sz w:val="22"/>
          <w:szCs w:val="22"/>
        </w:rPr>
        <w:t>.</w:t>
      </w:r>
    </w:p>
    <w:p w14:paraId="6D2122D6" w14:textId="77777777" w:rsidR="00EE2961" w:rsidRPr="00F73444" w:rsidRDefault="00EE2961" w:rsidP="00EE2961">
      <w:pPr>
        <w:ind w:left="-142" w:right="1"/>
        <w:jc w:val="both"/>
        <w:rPr>
          <w:rFonts w:ascii="Arial" w:eastAsia="Calibri" w:hAnsi="Arial" w:cs="Arial"/>
        </w:rPr>
      </w:pPr>
    </w:p>
    <w:p w14:paraId="2B426341" w14:textId="77777777" w:rsidR="00EE2961" w:rsidRPr="00F73444" w:rsidRDefault="00EE2961" w:rsidP="00EE2961">
      <w:pPr>
        <w:autoSpaceDE w:val="0"/>
        <w:autoSpaceDN w:val="0"/>
        <w:adjustRightInd w:val="0"/>
        <w:ind w:left="-142" w:right="1"/>
        <w:jc w:val="both"/>
        <w:rPr>
          <w:rFonts w:ascii="Arial" w:hAnsi="Arial" w:cs="Arial"/>
        </w:rPr>
      </w:pPr>
      <w:r w:rsidRPr="00F73444">
        <w:rPr>
          <w:rFonts w:ascii="Arial" w:hAnsi="Arial" w:cs="Arial"/>
        </w:rPr>
        <w:t>Para generar esta estadística el INEGI</w:t>
      </w:r>
      <w:r w:rsidR="00E048DF" w:rsidRPr="00F73444">
        <w:rPr>
          <w:rFonts w:ascii="Arial" w:hAnsi="Arial" w:cs="Arial"/>
        </w:rPr>
        <w:t xml:space="preserve"> </w:t>
      </w:r>
      <w:r w:rsidRPr="00F73444">
        <w:rPr>
          <w:rFonts w:ascii="Arial" w:hAnsi="Arial" w:cs="Arial"/>
        </w:rPr>
        <w:t>captó información sobre:</w:t>
      </w:r>
    </w:p>
    <w:p w14:paraId="2255DC70" w14:textId="19E2DBBB" w:rsidR="00EE2961" w:rsidRPr="00F73444" w:rsidRDefault="00EE2961" w:rsidP="00EE2961">
      <w:pPr>
        <w:pStyle w:val="Prrafodelista"/>
        <w:numPr>
          <w:ilvl w:val="0"/>
          <w:numId w:val="13"/>
        </w:numPr>
        <w:ind w:left="0" w:right="1" w:hanging="142"/>
        <w:jc w:val="both"/>
        <w:rPr>
          <w:rFonts w:ascii="Arial" w:hAnsi="Arial" w:cs="Arial"/>
          <w:color w:val="000000" w:themeColor="text1"/>
        </w:rPr>
      </w:pPr>
      <w:r w:rsidRPr="00F73444">
        <w:rPr>
          <w:rFonts w:ascii="Arial" w:hAnsi="Arial" w:cs="Arial"/>
          <w:color w:val="000000" w:themeColor="text1"/>
        </w:rPr>
        <w:t xml:space="preserve">Museos: </w:t>
      </w:r>
      <w:r w:rsidRPr="00F73444">
        <w:rPr>
          <w:rFonts w:ascii="Arial" w:eastAsia="Calibri" w:hAnsi="Arial" w:cs="Arial"/>
          <w:bCs/>
          <w:color w:val="000000" w:themeColor="text1"/>
          <w:lang w:val="es-ES"/>
        </w:rPr>
        <w:t>principales características de la institución y de su operación</w:t>
      </w:r>
      <w:r w:rsidR="007F601F" w:rsidRPr="00F73444">
        <w:rPr>
          <w:rFonts w:ascii="Arial" w:eastAsia="Calibri" w:hAnsi="Arial" w:cs="Arial"/>
          <w:bCs/>
          <w:color w:val="000000" w:themeColor="text1"/>
          <w:lang w:val="es-ES"/>
        </w:rPr>
        <w:t xml:space="preserve">, considerando </w:t>
      </w:r>
      <w:r w:rsidRPr="00F73444">
        <w:rPr>
          <w:rFonts w:ascii="Arial" w:eastAsia="Calibri" w:hAnsi="Arial" w:cs="Arial"/>
          <w:bCs/>
          <w:color w:val="000000" w:themeColor="text1"/>
          <w:lang w:val="es-ES"/>
        </w:rPr>
        <w:t>infraestructura, temática principal, disponibilidad y colecciones permanentes, capacidad de atención, servicios, personal empleado, afluencia anual y cuota de ingreso, entre otras.</w:t>
      </w:r>
      <w:r w:rsidR="00617D60" w:rsidRPr="00F73444">
        <w:rPr>
          <w:rFonts w:ascii="Arial" w:eastAsia="Calibri" w:hAnsi="Arial" w:cs="Arial"/>
          <w:bCs/>
          <w:color w:val="000000" w:themeColor="text1"/>
          <w:lang w:val="es-ES"/>
        </w:rPr>
        <w:t xml:space="preserve"> </w:t>
      </w:r>
      <w:r w:rsidRPr="00F73444">
        <w:rPr>
          <w:rFonts w:ascii="Arial" w:hAnsi="Arial" w:cs="Arial"/>
          <w:color w:val="000000" w:themeColor="text1"/>
        </w:rPr>
        <w:t>La información es al cierre de 20</w:t>
      </w:r>
      <w:r w:rsidR="006C5186" w:rsidRPr="00F73444">
        <w:rPr>
          <w:rFonts w:ascii="Arial" w:hAnsi="Arial" w:cs="Arial"/>
          <w:color w:val="000000" w:themeColor="text1"/>
        </w:rPr>
        <w:t>20</w:t>
      </w:r>
      <w:r w:rsidRPr="00F73444">
        <w:rPr>
          <w:rFonts w:ascii="Arial" w:hAnsi="Arial" w:cs="Arial"/>
          <w:color w:val="000000" w:themeColor="text1"/>
        </w:rPr>
        <w:t xml:space="preserve"> con base en registros administrativos.</w:t>
      </w:r>
    </w:p>
    <w:p w14:paraId="54A786AB" w14:textId="123FF4FB" w:rsidR="00EE2961" w:rsidRPr="00F73444" w:rsidRDefault="00EE2961" w:rsidP="00EE2961">
      <w:pPr>
        <w:pStyle w:val="Prrafodelista"/>
        <w:numPr>
          <w:ilvl w:val="0"/>
          <w:numId w:val="13"/>
        </w:numPr>
        <w:ind w:left="0" w:right="1" w:hanging="142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F73444">
        <w:rPr>
          <w:rFonts w:ascii="Arial" w:hAnsi="Arial" w:cs="Arial"/>
          <w:color w:val="000000" w:themeColor="text1"/>
        </w:rPr>
        <w:t xml:space="preserve">Visitantes: </w:t>
      </w:r>
      <w:r w:rsidR="00E048DF" w:rsidRPr="00F73444">
        <w:rPr>
          <w:rFonts w:ascii="Arial" w:hAnsi="Arial" w:cs="Arial"/>
          <w:color w:val="000000" w:themeColor="text1"/>
        </w:rPr>
        <w:t>s</w:t>
      </w:r>
      <w:r w:rsidRPr="00F73444">
        <w:rPr>
          <w:rFonts w:ascii="Arial" w:hAnsi="Arial" w:cs="Arial"/>
          <w:color w:val="000000" w:themeColor="text1"/>
        </w:rPr>
        <w:t xml:space="preserve">e aplicó </w:t>
      </w:r>
      <w:r w:rsidRPr="00F73444">
        <w:rPr>
          <w:rFonts w:ascii="Arial" w:eastAsia="Calibri" w:hAnsi="Arial" w:cs="Arial"/>
          <w:bCs/>
          <w:color w:val="000000" w:themeColor="text1"/>
          <w:spacing w:val="-4"/>
        </w:rPr>
        <w:t xml:space="preserve">un formato de entrevista a </w:t>
      </w:r>
      <w:r w:rsidR="006C5186" w:rsidRPr="00F73444">
        <w:rPr>
          <w:rFonts w:ascii="Arial" w:hAnsi="Arial" w:cs="Arial"/>
          <w:bCs/>
          <w:spacing w:val="-4"/>
        </w:rPr>
        <w:t>13 158</w:t>
      </w:r>
      <w:r w:rsidRPr="00F73444">
        <w:rPr>
          <w:rFonts w:ascii="Arial" w:eastAsia="Calibri" w:hAnsi="Arial" w:cs="Arial"/>
          <w:bCs/>
          <w:spacing w:val="-4"/>
        </w:rPr>
        <w:t xml:space="preserve"> </w:t>
      </w:r>
      <w:r w:rsidRPr="00F73444">
        <w:rPr>
          <w:rFonts w:ascii="Arial" w:eastAsia="Calibri" w:hAnsi="Arial" w:cs="Arial"/>
          <w:bCs/>
          <w:color w:val="000000" w:themeColor="text1"/>
          <w:spacing w:val="-4"/>
        </w:rPr>
        <w:t xml:space="preserve">visitantes de </w:t>
      </w:r>
      <w:r w:rsidR="00A90A82" w:rsidRPr="00F73444">
        <w:rPr>
          <w:rFonts w:ascii="Arial" w:hAnsi="Arial" w:cs="Arial"/>
          <w:color w:val="000000" w:themeColor="text1"/>
        </w:rPr>
        <w:t>12</w:t>
      </w:r>
      <w:r w:rsidRPr="00F73444">
        <w:rPr>
          <w:rFonts w:ascii="Arial" w:hAnsi="Arial" w:cs="Arial"/>
          <w:color w:val="000000" w:themeColor="text1"/>
        </w:rPr>
        <w:t xml:space="preserve"> y más </w:t>
      </w:r>
      <w:proofErr w:type="gramStart"/>
      <w:r w:rsidRPr="00F73444">
        <w:rPr>
          <w:rFonts w:ascii="Arial" w:hAnsi="Arial" w:cs="Arial"/>
          <w:color w:val="000000" w:themeColor="text1"/>
        </w:rPr>
        <w:t>años</w:t>
      </w:r>
      <w:r w:rsidR="006C5186" w:rsidRPr="00F73444">
        <w:rPr>
          <w:rFonts w:ascii="Arial" w:hAnsi="Arial" w:cs="Arial"/>
          <w:color w:val="000000" w:themeColor="text1"/>
        </w:rPr>
        <w:t xml:space="preserve"> </w:t>
      </w:r>
      <w:r w:rsidRPr="00F73444">
        <w:rPr>
          <w:rFonts w:ascii="Arial" w:hAnsi="Arial" w:cs="Arial"/>
          <w:color w:val="000000" w:themeColor="text1"/>
        </w:rPr>
        <w:t>de edad</w:t>
      </w:r>
      <w:proofErr w:type="gramEnd"/>
      <w:r w:rsidRPr="00F73444">
        <w:rPr>
          <w:rFonts w:ascii="Arial" w:eastAsia="Calibri" w:hAnsi="Arial" w:cs="Arial"/>
          <w:bCs/>
          <w:color w:val="000000" w:themeColor="text1"/>
          <w:spacing w:val="-4"/>
        </w:rPr>
        <w:t>, seleccionados en forma aleatoria. De las entrevistas</w:t>
      </w:r>
      <w:r w:rsidR="00781722" w:rsidRPr="00F73444">
        <w:rPr>
          <w:rFonts w:ascii="Arial" w:eastAsia="Calibri" w:hAnsi="Arial" w:cs="Arial"/>
          <w:bCs/>
          <w:color w:val="000000" w:themeColor="text1"/>
          <w:spacing w:val="-4"/>
        </w:rPr>
        <w:t>,</w:t>
      </w:r>
      <w:r w:rsidRPr="00F73444">
        <w:rPr>
          <w:rFonts w:ascii="Arial" w:eastAsia="Calibri" w:hAnsi="Arial" w:cs="Arial"/>
          <w:bCs/>
          <w:color w:val="000000" w:themeColor="text1"/>
          <w:spacing w:val="-4"/>
        </w:rPr>
        <w:t xml:space="preserve"> </w:t>
      </w:r>
      <w:r w:rsidRPr="00F73444">
        <w:rPr>
          <w:rFonts w:ascii="Arial" w:hAnsi="Arial" w:cs="Arial"/>
          <w:bCs/>
          <w:spacing w:val="-4"/>
        </w:rPr>
        <w:t>5</w:t>
      </w:r>
      <w:r w:rsidR="006C5186" w:rsidRPr="00F73444">
        <w:rPr>
          <w:rFonts w:ascii="Arial" w:hAnsi="Arial" w:cs="Arial"/>
          <w:bCs/>
          <w:spacing w:val="-4"/>
        </w:rPr>
        <w:t>0.1</w:t>
      </w:r>
      <w:r w:rsidRPr="00F73444">
        <w:rPr>
          <w:rFonts w:ascii="Arial" w:hAnsi="Arial" w:cs="Arial"/>
          <w:bCs/>
          <w:color w:val="000000" w:themeColor="text1"/>
          <w:spacing w:val="-4"/>
        </w:rPr>
        <w:t xml:space="preserve">% fueron respondidas por mujeres y </w:t>
      </w:r>
      <w:r w:rsidRPr="00F73444">
        <w:rPr>
          <w:rFonts w:ascii="Arial" w:hAnsi="Arial" w:cs="Arial"/>
          <w:bCs/>
          <w:spacing w:val="-4"/>
        </w:rPr>
        <w:t>4</w:t>
      </w:r>
      <w:r w:rsidR="006C5186" w:rsidRPr="00F73444">
        <w:rPr>
          <w:rFonts w:ascii="Arial" w:hAnsi="Arial" w:cs="Arial"/>
          <w:bCs/>
          <w:spacing w:val="-4"/>
        </w:rPr>
        <w:t>9.9</w:t>
      </w:r>
      <w:r w:rsidRPr="00F73444">
        <w:rPr>
          <w:rFonts w:ascii="Arial" w:hAnsi="Arial" w:cs="Arial"/>
          <w:bCs/>
          <w:spacing w:val="-4"/>
        </w:rPr>
        <w:t xml:space="preserve">% </w:t>
      </w:r>
      <w:r w:rsidRPr="00F73444">
        <w:rPr>
          <w:rFonts w:ascii="Arial" w:hAnsi="Arial" w:cs="Arial"/>
          <w:bCs/>
          <w:color w:val="000000" w:themeColor="text1"/>
          <w:spacing w:val="-4"/>
        </w:rPr>
        <w:t xml:space="preserve">por hombres. </w:t>
      </w:r>
      <w:r w:rsidR="001258B0" w:rsidRPr="00F73444">
        <w:rPr>
          <w:rFonts w:ascii="Arial" w:hAnsi="Arial" w:cs="Arial"/>
          <w:color w:val="000000" w:themeColor="text1"/>
        </w:rPr>
        <w:t>Esta i</w:t>
      </w:r>
      <w:r w:rsidR="001258B0" w:rsidRPr="00F73444">
        <w:rPr>
          <w:rFonts w:ascii="Arial" w:eastAsia="Calibri" w:hAnsi="Arial" w:cs="Arial"/>
          <w:bCs/>
          <w:color w:val="000000" w:themeColor="text1"/>
          <w:spacing w:val="-4"/>
        </w:rPr>
        <w:t>nformación se levan</w:t>
      </w:r>
      <w:r w:rsidR="00E84028" w:rsidRPr="00F73444">
        <w:rPr>
          <w:rFonts w:ascii="Arial" w:eastAsia="Calibri" w:hAnsi="Arial" w:cs="Arial"/>
          <w:bCs/>
          <w:color w:val="000000" w:themeColor="text1"/>
          <w:spacing w:val="-4"/>
        </w:rPr>
        <w:t>tó en julio y en octubre de 20</w:t>
      </w:r>
      <w:r w:rsidR="006C5186" w:rsidRPr="00F73444">
        <w:rPr>
          <w:rFonts w:ascii="Arial" w:eastAsia="Calibri" w:hAnsi="Arial" w:cs="Arial"/>
          <w:bCs/>
          <w:color w:val="000000" w:themeColor="text1"/>
          <w:spacing w:val="-4"/>
        </w:rPr>
        <w:t>20</w:t>
      </w:r>
      <w:r w:rsidR="001258B0" w:rsidRPr="00F73444">
        <w:rPr>
          <w:rFonts w:ascii="Arial" w:eastAsia="Calibri" w:hAnsi="Arial" w:cs="Arial"/>
          <w:bCs/>
          <w:color w:val="000000" w:themeColor="text1"/>
          <w:spacing w:val="-4"/>
        </w:rPr>
        <w:t>, mediante instrumentos de captación diseñados en colaboración con la Secretaría de Cultura.</w:t>
      </w:r>
    </w:p>
    <w:p w14:paraId="39E62244" w14:textId="77777777" w:rsidR="00EE2961" w:rsidRPr="00F73444" w:rsidRDefault="00EE2961" w:rsidP="00EE2961">
      <w:pPr>
        <w:pStyle w:val="Prrafodelista"/>
        <w:ind w:left="-142" w:right="1"/>
        <w:rPr>
          <w:rFonts w:ascii="Arial" w:hAnsi="Arial" w:cs="Arial"/>
          <w:b/>
          <w:bCs/>
          <w:spacing w:val="-4"/>
        </w:rPr>
      </w:pPr>
    </w:p>
    <w:p w14:paraId="4CBD63DE" w14:textId="77777777" w:rsidR="00876727" w:rsidRPr="00F73444" w:rsidRDefault="00876727" w:rsidP="00E048DF">
      <w:pPr>
        <w:ind w:left="-142" w:right="1"/>
        <w:rPr>
          <w:rFonts w:ascii="Arial" w:hAnsi="Arial" w:cs="Arial"/>
          <w:b/>
          <w:bCs/>
          <w:color w:val="000000" w:themeColor="text1"/>
          <w:spacing w:val="-4"/>
        </w:rPr>
      </w:pPr>
      <w:r w:rsidRPr="00F73444">
        <w:rPr>
          <w:rFonts w:ascii="Arial" w:hAnsi="Arial" w:cs="Arial"/>
          <w:b/>
          <w:bCs/>
          <w:color w:val="000000" w:themeColor="text1"/>
          <w:spacing w:val="-4"/>
        </w:rPr>
        <w:t>MUSEOS</w:t>
      </w:r>
    </w:p>
    <w:p w14:paraId="18AD1B56" w14:textId="624DE2B9" w:rsidR="00876727" w:rsidRPr="00F73444" w:rsidRDefault="00876727" w:rsidP="00E048DF">
      <w:pPr>
        <w:ind w:left="-142" w:right="1"/>
        <w:rPr>
          <w:rFonts w:ascii="Arial" w:hAnsi="Arial" w:cs="Arial"/>
          <w:b/>
          <w:bCs/>
          <w:spacing w:val="-4"/>
        </w:rPr>
      </w:pPr>
    </w:p>
    <w:p w14:paraId="6E835AC0" w14:textId="0A31948F" w:rsidR="000D654A" w:rsidRPr="00F73444" w:rsidRDefault="000D654A" w:rsidP="00A1008A">
      <w:pPr>
        <w:ind w:left="-142" w:right="1"/>
        <w:jc w:val="both"/>
        <w:rPr>
          <w:rFonts w:ascii="Arial" w:eastAsia="Calibri" w:hAnsi="Arial" w:cs="Arial"/>
          <w:bCs/>
        </w:rPr>
      </w:pPr>
      <w:r w:rsidRPr="00F73444">
        <w:rPr>
          <w:rFonts w:ascii="Arial" w:eastAsia="Calibri" w:hAnsi="Arial" w:cs="Arial"/>
          <w:bCs/>
        </w:rPr>
        <w:t xml:space="preserve">Durante 2020, para llevar a cabo las actividades previstas en </w:t>
      </w:r>
      <w:r w:rsidR="0016045F" w:rsidRPr="00F73444">
        <w:rPr>
          <w:rFonts w:ascii="Arial" w:eastAsia="Calibri" w:hAnsi="Arial" w:cs="Arial"/>
          <w:bCs/>
        </w:rPr>
        <w:t xml:space="preserve">el </w:t>
      </w:r>
      <w:r w:rsidRPr="00F73444">
        <w:rPr>
          <w:rFonts w:ascii="Arial" w:eastAsia="Calibri" w:hAnsi="Arial" w:cs="Arial"/>
          <w:bCs/>
        </w:rPr>
        <w:t xml:space="preserve">programa para generar la </w:t>
      </w:r>
      <w:r w:rsidR="000172D6" w:rsidRPr="00F73444">
        <w:rPr>
          <w:rFonts w:ascii="Arial" w:eastAsia="Calibri" w:hAnsi="Arial" w:cs="Arial"/>
          <w:bCs/>
        </w:rPr>
        <w:t>e</w:t>
      </w:r>
      <w:r w:rsidRPr="00F73444">
        <w:rPr>
          <w:rFonts w:ascii="Arial" w:eastAsia="Calibri" w:hAnsi="Arial" w:cs="Arial"/>
          <w:bCs/>
        </w:rPr>
        <w:t xml:space="preserve">stadística de museos, considerando las circunstancias ocasionadas por la </w:t>
      </w:r>
      <w:r w:rsidR="00061727" w:rsidRPr="00F73444">
        <w:rPr>
          <w:rFonts w:ascii="Arial" w:eastAsia="Calibri" w:hAnsi="Arial" w:cs="Arial"/>
          <w:bCs/>
        </w:rPr>
        <w:t>pandemia de</w:t>
      </w:r>
      <w:r w:rsidR="003D7F9F" w:rsidRPr="00F73444">
        <w:rPr>
          <w:rFonts w:ascii="Arial" w:eastAsia="Calibri" w:hAnsi="Arial" w:cs="Arial"/>
          <w:bCs/>
        </w:rPr>
        <w:t>rivada de la</w:t>
      </w:r>
      <w:r w:rsidR="00061727" w:rsidRPr="00F73444">
        <w:rPr>
          <w:rFonts w:ascii="Arial" w:eastAsia="Calibri" w:hAnsi="Arial" w:cs="Arial"/>
          <w:bCs/>
        </w:rPr>
        <w:t xml:space="preserve"> COVID</w:t>
      </w:r>
      <w:r w:rsidR="003A03AC" w:rsidRPr="00F73444">
        <w:rPr>
          <w:rFonts w:ascii="Arial" w:eastAsia="Calibri" w:hAnsi="Arial" w:cs="Arial"/>
          <w:bCs/>
        </w:rPr>
        <w:noBreakHyphen/>
      </w:r>
      <w:r w:rsidR="00061727" w:rsidRPr="00F73444">
        <w:rPr>
          <w:rFonts w:ascii="Arial" w:eastAsia="Calibri" w:hAnsi="Arial" w:cs="Arial"/>
          <w:bCs/>
        </w:rPr>
        <w:t>19</w:t>
      </w:r>
      <w:r w:rsidRPr="00F73444">
        <w:rPr>
          <w:rFonts w:ascii="Arial" w:eastAsia="Calibri" w:hAnsi="Arial" w:cs="Arial"/>
          <w:bCs/>
        </w:rPr>
        <w:t xml:space="preserve">, </w:t>
      </w:r>
      <w:r w:rsidR="0010459A" w:rsidRPr="00F73444">
        <w:rPr>
          <w:rFonts w:ascii="Arial" w:eastAsia="Calibri" w:hAnsi="Arial" w:cs="Arial"/>
          <w:bCs/>
        </w:rPr>
        <w:t xml:space="preserve">una vez que entró en operación el semáforo de riesgo </w:t>
      </w:r>
      <w:r w:rsidR="00922852" w:rsidRPr="00F73444">
        <w:rPr>
          <w:rFonts w:ascii="Arial" w:eastAsia="Calibri" w:hAnsi="Arial" w:cs="Arial"/>
          <w:bCs/>
        </w:rPr>
        <w:t>epidémico</w:t>
      </w:r>
      <w:r w:rsidR="0010459A" w:rsidRPr="00F73444">
        <w:rPr>
          <w:rFonts w:ascii="Arial" w:eastAsia="Calibri" w:hAnsi="Arial" w:cs="Arial"/>
          <w:bCs/>
        </w:rPr>
        <w:t xml:space="preserve"> </w:t>
      </w:r>
      <w:r w:rsidRPr="00F73444">
        <w:rPr>
          <w:rFonts w:ascii="Arial" w:eastAsia="Calibri" w:hAnsi="Arial" w:cs="Arial"/>
          <w:bCs/>
        </w:rPr>
        <w:t xml:space="preserve">se estableció en cada entidad federativa un monitoreo </w:t>
      </w:r>
      <w:r w:rsidR="0010459A" w:rsidRPr="00F73444">
        <w:rPr>
          <w:rFonts w:ascii="Arial" w:eastAsia="Calibri" w:hAnsi="Arial" w:cs="Arial"/>
          <w:bCs/>
        </w:rPr>
        <w:t>sobre la condición de apertura de</w:t>
      </w:r>
      <w:r w:rsidR="00DF6636" w:rsidRPr="00F73444">
        <w:rPr>
          <w:rFonts w:ascii="Arial" w:eastAsia="Calibri" w:hAnsi="Arial" w:cs="Arial"/>
          <w:bCs/>
        </w:rPr>
        <w:t xml:space="preserve"> los 1250</w:t>
      </w:r>
      <w:r w:rsidR="0010459A" w:rsidRPr="00F73444">
        <w:rPr>
          <w:rFonts w:ascii="Arial" w:eastAsia="Calibri" w:hAnsi="Arial" w:cs="Arial"/>
          <w:bCs/>
        </w:rPr>
        <w:t xml:space="preserve"> </w:t>
      </w:r>
      <w:r w:rsidRPr="00F73444">
        <w:rPr>
          <w:rFonts w:ascii="Arial" w:eastAsia="Calibri" w:hAnsi="Arial" w:cs="Arial"/>
          <w:bCs/>
        </w:rPr>
        <w:t>museos</w:t>
      </w:r>
      <w:r w:rsidR="00DF6636" w:rsidRPr="00F73444">
        <w:rPr>
          <w:rFonts w:ascii="Arial" w:eastAsia="Calibri" w:hAnsi="Arial" w:cs="Arial"/>
          <w:bCs/>
        </w:rPr>
        <w:t xml:space="preserve"> en el directorio de fuentes informantes</w:t>
      </w:r>
      <w:r w:rsidRPr="00F73444">
        <w:rPr>
          <w:rFonts w:ascii="Arial" w:eastAsia="Calibri" w:hAnsi="Arial" w:cs="Arial"/>
          <w:bCs/>
        </w:rPr>
        <w:t xml:space="preserve">. </w:t>
      </w:r>
      <w:r w:rsidR="00EC5701" w:rsidRPr="00F73444">
        <w:rPr>
          <w:rFonts w:ascii="Arial" w:eastAsia="Calibri" w:hAnsi="Arial" w:cs="Arial"/>
          <w:bCs/>
        </w:rPr>
        <w:t>De acuerdo con el</w:t>
      </w:r>
      <w:r w:rsidRPr="00F73444">
        <w:rPr>
          <w:rFonts w:ascii="Arial" w:eastAsia="Calibri" w:hAnsi="Arial" w:cs="Arial"/>
          <w:bCs/>
        </w:rPr>
        <w:t xml:space="preserve"> monitoreo realizado de julio de 2020 a febrero de 2021, </w:t>
      </w:r>
      <w:r w:rsidR="00713C6D" w:rsidRPr="00F73444">
        <w:rPr>
          <w:rFonts w:ascii="Arial" w:eastAsia="Calibri" w:hAnsi="Arial" w:cs="Arial"/>
          <w:bCs/>
        </w:rPr>
        <w:t>l</w:t>
      </w:r>
      <w:r w:rsidR="002D0160" w:rsidRPr="00F73444">
        <w:rPr>
          <w:rFonts w:ascii="Arial" w:eastAsia="Calibri" w:hAnsi="Arial" w:cs="Arial"/>
          <w:bCs/>
        </w:rPr>
        <w:t>os</w:t>
      </w:r>
      <w:r w:rsidR="00713C6D" w:rsidRPr="00F73444">
        <w:rPr>
          <w:rFonts w:ascii="Arial" w:eastAsia="Calibri" w:hAnsi="Arial" w:cs="Arial"/>
          <w:bCs/>
        </w:rPr>
        <w:t xml:space="preserve"> museos abiertos </w:t>
      </w:r>
      <w:r w:rsidR="00350603" w:rsidRPr="00F73444">
        <w:rPr>
          <w:rFonts w:ascii="Arial" w:eastAsia="Calibri" w:hAnsi="Arial" w:cs="Arial"/>
          <w:bCs/>
        </w:rPr>
        <w:t xml:space="preserve">al público </w:t>
      </w:r>
      <w:r w:rsidR="002D0160" w:rsidRPr="00F73444">
        <w:rPr>
          <w:rFonts w:ascii="Arial" w:eastAsia="Calibri" w:hAnsi="Arial" w:cs="Arial"/>
          <w:bCs/>
        </w:rPr>
        <w:t xml:space="preserve">en julio eran </w:t>
      </w:r>
      <w:r w:rsidR="002316AF" w:rsidRPr="00F73444">
        <w:rPr>
          <w:rFonts w:ascii="Arial" w:eastAsia="Calibri" w:hAnsi="Arial" w:cs="Arial"/>
          <w:bCs/>
        </w:rPr>
        <w:t>12</w:t>
      </w:r>
      <w:r w:rsidR="00713C6D" w:rsidRPr="00F73444">
        <w:rPr>
          <w:rFonts w:ascii="Arial" w:eastAsia="Calibri" w:hAnsi="Arial" w:cs="Arial"/>
          <w:bCs/>
        </w:rPr>
        <w:t xml:space="preserve"> (1%)</w:t>
      </w:r>
      <w:r w:rsidR="002D0160" w:rsidRPr="00F73444">
        <w:rPr>
          <w:rFonts w:ascii="Arial" w:eastAsia="Calibri" w:hAnsi="Arial" w:cs="Arial"/>
          <w:bCs/>
        </w:rPr>
        <w:t xml:space="preserve"> y</w:t>
      </w:r>
      <w:r w:rsidR="00713C6D" w:rsidRPr="00F73444">
        <w:rPr>
          <w:rFonts w:ascii="Arial" w:eastAsia="Calibri" w:hAnsi="Arial" w:cs="Arial"/>
          <w:bCs/>
        </w:rPr>
        <w:t xml:space="preserve"> en noviembre se contó con </w:t>
      </w:r>
      <w:r w:rsidR="002316AF" w:rsidRPr="00F73444">
        <w:rPr>
          <w:rFonts w:ascii="Arial" w:eastAsia="Calibri" w:hAnsi="Arial" w:cs="Arial"/>
          <w:bCs/>
        </w:rPr>
        <w:t>403</w:t>
      </w:r>
      <w:r w:rsidR="00713C6D" w:rsidRPr="00F73444">
        <w:rPr>
          <w:rFonts w:ascii="Arial" w:eastAsia="Calibri" w:hAnsi="Arial" w:cs="Arial"/>
          <w:bCs/>
        </w:rPr>
        <w:t xml:space="preserve"> (32.2%) museos abiertos</w:t>
      </w:r>
      <w:r w:rsidR="00D83BE1" w:rsidRPr="00F73444">
        <w:rPr>
          <w:rFonts w:ascii="Arial" w:eastAsia="Calibri" w:hAnsi="Arial" w:cs="Arial"/>
          <w:bCs/>
        </w:rPr>
        <w:t>, que corresponde</w:t>
      </w:r>
      <w:r w:rsidR="002D0160" w:rsidRPr="00F73444">
        <w:rPr>
          <w:rFonts w:ascii="Arial" w:eastAsia="Calibri" w:hAnsi="Arial" w:cs="Arial"/>
          <w:bCs/>
        </w:rPr>
        <w:t>n</w:t>
      </w:r>
      <w:r w:rsidR="00D83BE1" w:rsidRPr="00F73444">
        <w:rPr>
          <w:rFonts w:ascii="Arial" w:eastAsia="Calibri" w:hAnsi="Arial" w:cs="Arial"/>
          <w:bCs/>
        </w:rPr>
        <w:t xml:space="preserve"> a la mayor cantidad de museos abiertos durante el periodo monitoreado</w:t>
      </w:r>
      <w:r w:rsidR="00EC5701" w:rsidRPr="00F73444">
        <w:rPr>
          <w:rFonts w:ascii="Arial" w:eastAsia="Calibri" w:hAnsi="Arial" w:cs="Arial"/>
          <w:bCs/>
        </w:rPr>
        <w:t>.</w:t>
      </w:r>
    </w:p>
    <w:p w14:paraId="007DE5C7" w14:textId="77777777" w:rsidR="00EC5701" w:rsidRPr="00F73444" w:rsidRDefault="00EC5701" w:rsidP="00A1008A">
      <w:pPr>
        <w:ind w:left="-142" w:right="1"/>
        <w:jc w:val="both"/>
        <w:rPr>
          <w:rFonts w:ascii="Arial" w:eastAsia="Calibri" w:hAnsi="Arial" w:cs="Arial"/>
          <w:bCs/>
        </w:rPr>
      </w:pPr>
    </w:p>
    <w:p w14:paraId="14E2D791" w14:textId="7797A171" w:rsidR="00736A34" w:rsidRPr="00F73444" w:rsidRDefault="00350603" w:rsidP="00D01518">
      <w:pPr>
        <w:ind w:left="-142"/>
        <w:jc w:val="both"/>
      </w:pPr>
      <w:r w:rsidRPr="00F73444">
        <w:rPr>
          <w:rFonts w:ascii="Arial" w:eastAsia="Calibri" w:hAnsi="Arial" w:cs="Arial"/>
          <w:bCs/>
        </w:rPr>
        <w:t xml:space="preserve">A pesar de que no todos los museos abrieron al público, </w:t>
      </w:r>
      <w:r w:rsidR="00736A34" w:rsidRPr="00F73444">
        <w:rPr>
          <w:rFonts w:ascii="Arial" w:eastAsia="Calibri" w:hAnsi="Arial" w:cs="Arial"/>
          <w:bCs/>
        </w:rPr>
        <w:t>1</w:t>
      </w:r>
      <w:r w:rsidR="00D83BE1" w:rsidRPr="00F73444">
        <w:rPr>
          <w:rFonts w:ascii="Arial" w:eastAsia="Calibri" w:hAnsi="Arial" w:cs="Arial"/>
          <w:bCs/>
        </w:rPr>
        <w:t xml:space="preserve"> </w:t>
      </w:r>
      <w:r w:rsidR="00736A34" w:rsidRPr="00F73444">
        <w:rPr>
          <w:rFonts w:ascii="Arial" w:eastAsia="Calibri" w:hAnsi="Arial" w:cs="Arial"/>
          <w:bCs/>
        </w:rPr>
        <w:t>003 museos</w:t>
      </w:r>
      <w:r w:rsidRPr="00F73444">
        <w:rPr>
          <w:rFonts w:ascii="Arial" w:eastAsia="Calibri" w:hAnsi="Arial" w:cs="Arial"/>
          <w:bCs/>
        </w:rPr>
        <w:t xml:space="preserve"> </w:t>
      </w:r>
      <w:r w:rsidR="00736A34" w:rsidRPr="00F73444">
        <w:rPr>
          <w:rFonts w:ascii="Arial" w:eastAsia="Calibri" w:hAnsi="Arial" w:cs="Arial"/>
          <w:bCs/>
        </w:rPr>
        <w:t xml:space="preserve">tuvieron posibilidad de proporcionar información </w:t>
      </w:r>
      <w:r w:rsidRPr="00F73444">
        <w:rPr>
          <w:rFonts w:ascii="Arial" w:eastAsia="Calibri" w:hAnsi="Arial" w:cs="Arial"/>
          <w:bCs/>
        </w:rPr>
        <w:t xml:space="preserve">para generar la estadística </w:t>
      </w:r>
      <w:r w:rsidR="00736A34" w:rsidRPr="00F73444">
        <w:rPr>
          <w:rFonts w:ascii="Arial" w:eastAsia="Calibri" w:hAnsi="Arial" w:cs="Arial"/>
          <w:bCs/>
        </w:rPr>
        <w:t>sobre las características de infraestructura, colecciones, temática, entre otra</w:t>
      </w:r>
      <w:r w:rsidR="001368FE" w:rsidRPr="00F73444">
        <w:rPr>
          <w:rFonts w:ascii="Arial" w:eastAsia="Calibri" w:hAnsi="Arial" w:cs="Arial"/>
          <w:bCs/>
        </w:rPr>
        <w:t>s características de</w:t>
      </w:r>
      <w:r w:rsidR="00736A34" w:rsidRPr="00F73444">
        <w:rPr>
          <w:rFonts w:ascii="Arial" w:eastAsia="Calibri" w:hAnsi="Arial" w:cs="Arial"/>
          <w:bCs/>
        </w:rPr>
        <w:t xml:space="preserve"> la institución.</w:t>
      </w:r>
    </w:p>
    <w:p w14:paraId="114EF87E" w14:textId="77777777" w:rsidR="003C0E42" w:rsidRPr="00F73444" w:rsidRDefault="003C0E42" w:rsidP="003C0E42">
      <w:pPr>
        <w:ind w:left="-142" w:right="1"/>
        <w:jc w:val="both"/>
        <w:rPr>
          <w:rFonts w:ascii="Arial" w:eastAsia="Calibri" w:hAnsi="Arial" w:cs="Arial"/>
          <w:bCs/>
        </w:rPr>
      </w:pPr>
    </w:p>
    <w:p w14:paraId="1D9FBEDC" w14:textId="0C9F7268" w:rsidR="00EE2961" w:rsidRPr="00F73444" w:rsidRDefault="00A93055" w:rsidP="007E7E14">
      <w:pPr>
        <w:ind w:left="-142" w:right="1"/>
        <w:jc w:val="both"/>
        <w:rPr>
          <w:rFonts w:ascii="Arial" w:hAnsi="Arial" w:cs="Arial"/>
        </w:rPr>
      </w:pPr>
      <w:r w:rsidRPr="00F73444">
        <w:rPr>
          <w:rFonts w:ascii="Arial" w:hAnsi="Arial" w:cs="Arial"/>
          <w:bCs/>
        </w:rPr>
        <w:t xml:space="preserve">Dentro de los principales tipos de </w:t>
      </w:r>
      <w:r w:rsidR="00F02165" w:rsidRPr="00F73444">
        <w:rPr>
          <w:rFonts w:ascii="Arial" w:hAnsi="Arial" w:cs="Arial"/>
          <w:bCs/>
        </w:rPr>
        <w:t xml:space="preserve">colección permanente que ofrecen </w:t>
      </w:r>
      <w:r w:rsidR="00EE2961" w:rsidRPr="00F73444">
        <w:rPr>
          <w:rFonts w:ascii="Arial" w:hAnsi="Arial" w:cs="Arial"/>
          <w:bCs/>
        </w:rPr>
        <w:t xml:space="preserve">los museos </w:t>
      </w:r>
      <w:r w:rsidRPr="00F73444">
        <w:rPr>
          <w:rFonts w:ascii="Arial" w:hAnsi="Arial" w:cs="Arial"/>
          <w:bCs/>
        </w:rPr>
        <w:t>se encuentra</w:t>
      </w:r>
      <w:r w:rsidR="007565E6" w:rsidRPr="00F73444">
        <w:rPr>
          <w:rFonts w:ascii="Arial" w:hAnsi="Arial" w:cs="Arial"/>
          <w:bCs/>
        </w:rPr>
        <w:t>n</w:t>
      </w:r>
      <w:r w:rsidRPr="00F73444">
        <w:rPr>
          <w:rFonts w:ascii="Arial" w:hAnsi="Arial" w:cs="Arial"/>
          <w:bCs/>
        </w:rPr>
        <w:t xml:space="preserve"> el de </w:t>
      </w:r>
      <w:r w:rsidR="00216EC0" w:rsidRPr="00F73444">
        <w:rPr>
          <w:rFonts w:ascii="Arial" w:hAnsi="Arial" w:cs="Arial"/>
          <w:bCs/>
        </w:rPr>
        <w:t>H</w:t>
      </w:r>
      <w:r w:rsidR="00F02165" w:rsidRPr="00F73444">
        <w:rPr>
          <w:rFonts w:ascii="Arial" w:hAnsi="Arial" w:cs="Arial"/>
          <w:bCs/>
        </w:rPr>
        <w:t>istoria (</w:t>
      </w:r>
      <w:r w:rsidRPr="00F73444">
        <w:rPr>
          <w:rFonts w:ascii="Arial" w:hAnsi="Arial" w:cs="Arial"/>
          <w:bCs/>
        </w:rPr>
        <w:t>33.</w:t>
      </w:r>
      <w:r w:rsidR="00AE067A" w:rsidRPr="00F73444">
        <w:rPr>
          <w:rFonts w:ascii="Arial" w:hAnsi="Arial" w:cs="Arial"/>
          <w:bCs/>
        </w:rPr>
        <w:t>5</w:t>
      </w:r>
      <w:r w:rsidR="00EE2961" w:rsidRPr="00F73444">
        <w:rPr>
          <w:rFonts w:ascii="Arial" w:hAnsi="Arial" w:cs="Arial"/>
          <w:bCs/>
        </w:rPr>
        <w:t>%), seguid</w:t>
      </w:r>
      <w:r w:rsidR="00216EC0" w:rsidRPr="00F73444">
        <w:rPr>
          <w:rFonts w:ascii="Arial" w:hAnsi="Arial" w:cs="Arial"/>
          <w:bCs/>
        </w:rPr>
        <w:t>o</w:t>
      </w:r>
      <w:r w:rsidR="00EE2961" w:rsidRPr="00F73444">
        <w:rPr>
          <w:rFonts w:ascii="Arial" w:hAnsi="Arial" w:cs="Arial"/>
          <w:bCs/>
        </w:rPr>
        <w:t xml:space="preserve"> </w:t>
      </w:r>
      <w:r w:rsidR="00216EC0" w:rsidRPr="00F73444">
        <w:rPr>
          <w:rFonts w:ascii="Arial" w:hAnsi="Arial" w:cs="Arial"/>
          <w:bCs/>
        </w:rPr>
        <w:t>de</w:t>
      </w:r>
      <w:r w:rsidR="007565E6" w:rsidRPr="00F73444">
        <w:rPr>
          <w:rFonts w:ascii="Arial" w:hAnsi="Arial" w:cs="Arial"/>
          <w:bCs/>
        </w:rPr>
        <w:t>l de</w:t>
      </w:r>
      <w:r w:rsidR="00EE2961" w:rsidRPr="00F73444">
        <w:rPr>
          <w:rFonts w:ascii="Arial" w:hAnsi="Arial" w:cs="Arial"/>
          <w:bCs/>
        </w:rPr>
        <w:t xml:space="preserve"> </w:t>
      </w:r>
      <w:r w:rsidR="00216EC0" w:rsidRPr="00F73444">
        <w:rPr>
          <w:rFonts w:ascii="Arial" w:hAnsi="Arial" w:cs="Arial"/>
          <w:bCs/>
        </w:rPr>
        <w:t>A</w:t>
      </w:r>
      <w:r w:rsidR="00EE2961" w:rsidRPr="00F73444">
        <w:rPr>
          <w:rFonts w:ascii="Arial" w:hAnsi="Arial" w:cs="Arial"/>
          <w:bCs/>
        </w:rPr>
        <w:t>rte (</w:t>
      </w:r>
      <w:r w:rsidR="00F02165" w:rsidRPr="00F73444">
        <w:rPr>
          <w:rFonts w:ascii="Arial" w:hAnsi="Arial" w:cs="Arial"/>
          <w:bCs/>
        </w:rPr>
        <w:t>2</w:t>
      </w:r>
      <w:r w:rsidR="00AE067A" w:rsidRPr="00F73444">
        <w:rPr>
          <w:rFonts w:ascii="Arial" w:hAnsi="Arial" w:cs="Arial"/>
          <w:bCs/>
        </w:rPr>
        <w:t>1.7</w:t>
      </w:r>
      <w:r w:rsidR="00EE2961" w:rsidRPr="00F73444">
        <w:rPr>
          <w:rFonts w:ascii="Arial" w:hAnsi="Arial" w:cs="Arial"/>
          <w:bCs/>
        </w:rPr>
        <w:t xml:space="preserve">%) y </w:t>
      </w:r>
      <w:r w:rsidR="00216EC0" w:rsidRPr="00F73444">
        <w:rPr>
          <w:rFonts w:ascii="Arial" w:hAnsi="Arial" w:cs="Arial"/>
          <w:bCs/>
        </w:rPr>
        <w:t>de</w:t>
      </w:r>
      <w:r w:rsidR="007565E6" w:rsidRPr="00F73444">
        <w:rPr>
          <w:rFonts w:ascii="Arial" w:hAnsi="Arial" w:cs="Arial"/>
          <w:bCs/>
        </w:rPr>
        <w:t>l de</w:t>
      </w:r>
      <w:r w:rsidR="00216EC0" w:rsidRPr="00F73444">
        <w:rPr>
          <w:rFonts w:ascii="Arial" w:hAnsi="Arial" w:cs="Arial"/>
          <w:bCs/>
        </w:rPr>
        <w:t xml:space="preserve"> A</w:t>
      </w:r>
      <w:r w:rsidR="00EE2961" w:rsidRPr="00F73444">
        <w:rPr>
          <w:rFonts w:ascii="Arial" w:hAnsi="Arial" w:cs="Arial"/>
          <w:bCs/>
        </w:rPr>
        <w:t>rqueología (</w:t>
      </w:r>
      <w:r w:rsidR="00F02165" w:rsidRPr="00F73444">
        <w:rPr>
          <w:rFonts w:ascii="Arial" w:hAnsi="Arial" w:cs="Arial"/>
          <w:bCs/>
        </w:rPr>
        <w:t>1</w:t>
      </w:r>
      <w:r w:rsidR="00AE067A" w:rsidRPr="00F73444">
        <w:rPr>
          <w:rFonts w:ascii="Arial" w:hAnsi="Arial" w:cs="Arial"/>
          <w:bCs/>
        </w:rPr>
        <w:t>7</w:t>
      </w:r>
      <w:r w:rsidR="00F02165" w:rsidRPr="00F73444">
        <w:rPr>
          <w:rFonts w:ascii="Arial" w:hAnsi="Arial" w:cs="Arial"/>
          <w:bCs/>
        </w:rPr>
        <w:t>.</w:t>
      </w:r>
      <w:r w:rsidRPr="00F73444">
        <w:rPr>
          <w:rFonts w:ascii="Arial" w:hAnsi="Arial" w:cs="Arial"/>
          <w:bCs/>
        </w:rPr>
        <w:t>7</w:t>
      </w:r>
      <w:r w:rsidR="0059030D" w:rsidRPr="00F73444">
        <w:rPr>
          <w:rFonts w:ascii="Arial" w:hAnsi="Arial" w:cs="Arial"/>
          <w:bCs/>
        </w:rPr>
        <w:t>%</w:t>
      </w:r>
      <w:r w:rsidR="00EE2961" w:rsidRPr="00F73444">
        <w:rPr>
          <w:rFonts w:ascii="Arial" w:hAnsi="Arial" w:cs="Arial"/>
          <w:bCs/>
        </w:rPr>
        <w:t>)</w:t>
      </w:r>
      <w:r w:rsidR="0059030D" w:rsidRPr="00F73444">
        <w:rPr>
          <w:rFonts w:ascii="Arial" w:hAnsi="Arial" w:cs="Arial"/>
          <w:bCs/>
        </w:rPr>
        <w:t xml:space="preserve">, </w:t>
      </w:r>
      <w:r w:rsidR="00F02165" w:rsidRPr="00F73444">
        <w:rPr>
          <w:rFonts w:ascii="Arial" w:hAnsi="Arial" w:cs="Arial"/>
        </w:rPr>
        <w:t xml:space="preserve">información </w:t>
      </w:r>
      <w:r w:rsidR="007565E6" w:rsidRPr="00F73444">
        <w:rPr>
          <w:rFonts w:ascii="Arial" w:hAnsi="Arial" w:cs="Arial"/>
        </w:rPr>
        <w:t>que en</w:t>
      </w:r>
      <w:r w:rsidR="00F02165" w:rsidRPr="00F73444">
        <w:rPr>
          <w:rFonts w:ascii="Arial" w:hAnsi="Arial" w:cs="Arial"/>
        </w:rPr>
        <w:t xml:space="preserve"> 201</w:t>
      </w:r>
      <w:r w:rsidR="00AE067A" w:rsidRPr="00F73444">
        <w:rPr>
          <w:rFonts w:ascii="Arial" w:hAnsi="Arial" w:cs="Arial"/>
        </w:rPr>
        <w:t>9</w:t>
      </w:r>
      <w:r w:rsidR="0059030D" w:rsidRPr="00F73444">
        <w:rPr>
          <w:rFonts w:ascii="Arial" w:hAnsi="Arial" w:cs="Arial"/>
        </w:rPr>
        <w:t xml:space="preserve"> </w:t>
      </w:r>
      <w:r w:rsidR="00F02165" w:rsidRPr="00F73444">
        <w:rPr>
          <w:rFonts w:ascii="Arial" w:hAnsi="Arial" w:cs="Arial"/>
        </w:rPr>
        <w:t>registr</w:t>
      </w:r>
      <w:r w:rsidR="007565E6" w:rsidRPr="00F73444">
        <w:rPr>
          <w:rFonts w:ascii="Arial" w:hAnsi="Arial" w:cs="Arial"/>
        </w:rPr>
        <w:t>ó</w:t>
      </w:r>
      <w:r w:rsidR="00F02165" w:rsidRPr="00F73444">
        <w:rPr>
          <w:rFonts w:ascii="Arial" w:hAnsi="Arial" w:cs="Arial"/>
        </w:rPr>
        <w:t xml:space="preserve"> </w:t>
      </w:r>
      <w:r w:rsidRPr="00F73444">
        <w:rPr>
          <w:rFonts w:ascii="Arial" w:hAnsi="Arial" w:cs="Arial"/>
        </w:rPr>
        <w:t>3</w:t>
      </w:r>
      <w:r w:rsidR="00AE067A" w:rsidRPr="00F73444">
        <w:rPr>
          <w:rFonts w:ascii="Arial" w:hAnsi="Arial" w:cs="Arial"/>
        </w:rPr>
        <w:t>3.3</w:t>
      </w:r>
      <w:r w:rsidR="00F02165" w:rsidRPr="00F73444">
        <w:rPr>
          <w:rFonts w:ascii="Arial" w:hAnsi="Arial" w:cs="Arial"/>
        </w:rPr>
        <w:t xml:space="preserve">%, </w:t>
      </w:r>
      <w:r w:rsidRPr="00F73444">
        <w:rPr>
          <w:rFonts w:ascii="Arial" w:hAnsi="Arial" w:cs="Arial"/>
        </w:rPr>
        <w:t>20.</w:t>
      </w:r>
      <w:r w:rsidR="00AE067A" w:rsidRPr="00F73444">
        <w:rPr>
          <w:rFonts w:ascii="Arial" w:hAnsi="Arial" w:cs="Arial"/>
        </w:rPr>
        <w:t>6</w:t>
      </w:r>
      <w:r w:rsidR="00F02165" w:rsidRPr="00F73444">
        <w:rPr>
          <w:rFonts w:ascii="Arial" w:hAnsi="Arial" w:cs="Arial"/>
        </w:rPr>
        <w:t xml:space="preserve">% y </w:t>
      </w:r>
      <w:r w:rsidRPr="00F73444">
        <w:rPr>
          <w:rFonts w:ascii="Arial" w:hAnsi="Arial" w:cs="Arial"/>
        </w:rPr>
        <w:t>18.</w:t>
      </w:r>
      <w:r w:rsidR="00AE067A" w:rsidRPr="00F73444">
        <w:rPr>
          <w:rFonts w:ascii="Arial" w:hAnsi="Arial" w:cs="Arial"/>
        </w:rPr>
        <w:t>7</w:t>
      </w:r>
      <w:r w:rsidR="0059030D" w:rsidRPr="00F73444">
        <w:rPr>
          <w:rFonts w:ascii="Arial" w:hAnsi="Arial" w:cs="Arial"/>
        </w:rPr>
        <w:t>%, respectivamente.</w:t>
      </w:r>
    </w:p>
    <w:p w14:paraId="1469C389" w14:textId="0929156F" w:rsidR="00EE4C0E" w:rsidRPr="00F73444" w:rsidRDefault="00EE4C0E" w:rsidP="003C0E42">
      <w:pPr>
        <w:ind w:left="-142" w:right="-141"/>
        <w:jc w:val="both"/>
        <w:rPr>
          <w:rFonts w:ascii="Arial" w:hAnsi="Arial" w:cs="Arial"/>
          <w:bCs/>
        </w:rPr>
      </w:pPr>
    </w:p>
    <w:p w14:paraId="09A53B58" w14:textId="77777777" w:rsidR="00F73444" w:rsidRDefault="00EE2961" w:rsidP="0059030D">
      <w:pPr>
        <w:ind w:left="-142" w:right="1"/>
        <w:jc w:val="both"/>
        <w:rPr>
          <w:rFonts w:ascii="Arial" w:hAnsi="Arial" w:cs="Arial"/>
          <w:bCs/>
        </w:rPr>
      </w:pPr>
      <w:r w:rsidRPr="00F73444">
        <w:rPr>
          <w:rFonts w:ascii="Arial" w:hAnsi="Arial" w:cs="Arial"/>
          <w:bCs/>
        </w:rPr>
        <w:t xml:space="preserve">El </w:t>
      </w:r>
      <w:r w:rsidR="00584415" w:rsidRPr="00F73444">
        <w:rPr>
          <w:rFonts w:ascii="Arial" w:hAnsi="Arial" w:cs="Arial"/>
          <w:bCs/>
        </w:rPr>
        <w:t>32</w:t>
      </w:r>
      <w:r w:rsidR="00D159AB" w:rsidRPr="00F73444">
        <w:rPr>
          <w:rFonts w:ascii="Arial" w:hAnsi="Arial" w:cs="Arial"/>
          <w:bCs/>
        </w:rPr>
        <w:t>.</w:t>
      </w:r>
      <w:r w:rsidR="00584415" w:rsidRPr="00F73444">
        <w:rPr>
          <w:rFonts w:ascii="Arial" w:hAnsi="Arial" w:cs="Arial"/>
          <w:bCs/>
        </w:rPr>
        <w:t>4</w:t>
      </w:r>
      <w:r w:rsidRPr="00F73444">
        <w:rPr>
          <w:rFonts w:ascii="Arial" w:hAnsi="Arial" w:cs="Arial"/>
          <w:bCs/>
        </w:rPr>
        <w:t xml:space="preserve">% de los museos cuentan con colecciones </w:t>
      </w:r>
      <w:r w:rsidR="00CC7F7D" w:rsidRPr="00F73444">
        <w:rPr>
          <w:rFonts w:ascii="Arial" w:hAnsi="Arial" w:cs="Arial"/>
          <w:bCs/>
        </w:rPr>
        <w:t xml:space="preserve">permanentes </w:t>
      </w:r>
      <w:r w:rsidRPr="00F73444">
        <w:rPr>
          <w:rFonts w:ascii="Arial" w:hAnsi="Arial" w:cs="Arial"/>
          <w:bCs/>
        </w:rPr>
        <w:t xml:space="preserve">de representatividad local, </w:t>
      </w:r>
      <w:r w:rsidR="00584415" w:rsidRPr="00F73444">
        <w:rPr>
          <w:rFonts w:ascii="Arial" w:hAnsi="Arial" w:cs="Arial"/>
          <w:bCs/>
        </w:rPr>
        <w:t>17.7</w:t>
      </w:r>
      <w:r w:rsidRPr="00F73444">
        <w:rPr>
          <w:rFonts w:ascii="Arial" w:hAnsi="Arial" w:cs="Arial"/>
          <w:bCs/>
        </w:rPr>
        <w:t xml:space="preserve">% estatal, </w:t>
      </w:r>
      <w:r w:rsidR="00584415" w:rsidRPr="00F73444">
        <w:rPr>
          <w:rFonts w:ascii="Arial" w:hAnsi="Arial" w:cs="Arial"/>
          <w:bCs/>
        </w:rPr>
        <w:t>19.4</w:t>
      </w:r>
      <w:r w:rsidRPr="00F73444">
        <w:rPr>
          <w:rFonts w:ascii="Arial" w:hAnsi="Arial" w:cs="Arial"/>
          <w:bCs/>
        </w:rPr>
        <w:t xml:space="preserve">% regional, </w:t>
      </w:r>
      <w:r w:rsidR="00584415" w:rsidRPr="00F73444">
        <w:rPr>
          <w:rFonts w:ascii="Arial" w:hAnsi="Arial" w:cs="Arial"/>
          <w:bCs/>
        </w:rPr>
        <w:t>19.9</w:t>
      </w:r>
      <w:r w:rsidRPr="00F73444">
        <w:rPr>
          <w:rFonts w:ascii="Arial" w:hAnsi="Arial" w:cs="Arial"/>
          <w:bCs/>
        </w:rPr>
        <w:t xml:space="preserve">% nacional y </w:t>
      </w:r>
      <w:r w:rsidR="009308A7" w:rsidRPr="00F73444">
        <w:rPr>
          <w:rFonts w:ascii="Arial" w:hAnsi="Arial" w:cs="Arial"/>
          <w:bCs/>
        </w:rPr>
        <w:t>10.</w:t>
      </w:r>
      <w:r w:rsidR="00584415" w:rsidRPr="00F73444">
        <w:rPr>
          <w:rFonts w:ascii="Arial" w:hAnsi="Arial" w:cs="Arial"/>
          <w:bCs/>
        </w:rPr>
        <w:t>6</w:t>
      </w:r>
      <w:r w:rsidRPr="00F73444">
        <w:rPr>
          <w:rFonts w:ascii="Arial" w:hAnsi="Arial" w:cs="Arial"/>
          <w:bCs/>
        </w:rPr>
        <w:t>% internacional</w:t>
      </w:r>
      <w:r w:rsidR="005C5034" w:rsidRPr="00F73444">
        <w:rPr>
          <w:rFonts w:ascii="Arial" w:hAnsi="Arial" w:cs="Arial"/>
          <w:bCs/>
        </w:rPr>
        <w:t>. Respecto de 201</w:t>
      </w:r>
      <w:r w:rsidR="00854286" w:rsidRPr="00F73444">
        <w:rPr>
          <w:rFonts w:ascii="Arial" w:hAnsi="Arial" w:cs="Arial"/>
          <w:bCs/>
        </w:rPr>
        <w:t>9</w:t>
      </w:r>
      <w:r w:rsidR="003147C1" w:rsidRPr="00F73444">
        <w:rPr>
          <w:rFonts w:ascii="Arial" w:hAnsi="Arial" w:cs="Arial"/>
          <w:bCs/>
        </w:rPr>
        <w:t xml:space="preserve">, </w:t>
      </w:r>
      <w:r w:rsidR="002A18A0" w:rsidRPr="00F73444">
        <w:rPr>
          <w:rFonts w:ascii="Arial" w:hAnsi="Arial" w:cs="Arial"/>
          <w:bCs/>
        </w:rPr>
        <w:t>la variación es menor al uno por ciento</w:t>
      </w:r>
      <w:r w:rsidR="00854286" w:rsidRPr="00F73444">
        <w:rPr>
          <w:rFonts w:ascii="Arial" w:hAnsi="Arial" w:cs="Arial"/>
          <w:bCs/>
        </w:rPr>
        <w:t xml:space="preserve"> en cada una de las clasificaciones</w:t>
      </w:r>
      <w:r w:rsidR="002D0160" w:rsidRPr="00F73444">
        <w:rPr>
          <w:rFonts w:ascii="Arial" w:hAnsi="Arial" w:cs="Arial"/>
          <w:bCs/>
        </w:rPr>
        <w:t>.</w:t>
      </w:r>
    </w:p>
    <w:p w14:paraId="601FC9F9" w14:textId="77777777" w:rsidR="00F73444" w:rsidRDefault="00F73444" w:rsidP="0059030D">
      <w:pPr>
        <w:ind w:left="-142" w:right="1"/>
        <w:jc w:val="both"/>
        <w:rPr>
          <w:rFonts w:ascii="Arial" w:hAnsi="Arial" w:cs="Arial"/>
          <w:bCs/>
          <w:spacing w:val="-4"/>
        </w:rPr>
      </w:pPr>
    </w:p>
    <w:p w14:paraId="0E33347E" w14:textId="77777777" w:rsidR="00F73444" w:rsidRDefault="00EE2961" w:rsidP="0059030D">
      <w:pPr>
        <w:ind w:left="-142" w:right="1"/>
        <w:jc w:val="both"/>
        <w:rPr>
          <w:rFonts w:ascii="Arial" w:hAnsi="Arial" w:cs="Arial"/>
          <w:bCs/>
          <w:spacing w:val="-4"/>
        </w:rPr>
      </w:pPr>
      <w:r w:rsidRPr="00F73444">
        <w:rPr>
          <w:rFonts w:ascii="Arial" w:hAnsi="Arial" w:cs="Arial"/>
          <w:bCs/>
          <w:spacing w:val="-4"/>
        </w:rPr>
        <w:t>Durante 20</w:t>
      </w:r>
      <w:r w:rsidR="00053105" w:rsidRPr="00F73444">
        <w:rPr>
          <w:rFonts w:ascii="Arial" w:hAnsi="Arial" w:cs="Arial"/>
          <w:bCs/>
          <w:spacing w:val="-4"/>
        </w:rPr>
        <w:t>20</w:t>
      </w:r>
      <w:r w:rsidRPr="00F73444">
        <w:rPr>
          <w:rFonts w:ascii="Arial" w:hAnsi="Arial" w:cs="Arial"/>
          <w:bCs/>
          <w:spacing w:val="-4"/>
        </w:rPr>
        <w:t xml:space="preserve">, los museos reportaron una afluencia </w:t>
      </w:r>
      <w:r w:rsidR="001E7854" w:rsidRPr="00F73444">
        <w:rPr>
          <w:rFonts w:ascii="Arial" w:hAnsi="Arial" w:cs="Arial"/>
          <w:bCs/>
          <w:spacing w:val="-4"/>
        </w:rPr>
        <w:t>de</w:t>
      </w:r>
      <w:r w:rsidR="00922935" w:rsidRPr="00F73444">
        <w:rPr>
          <w:rFonts w:ascii="Arial" w:hAnsi="Arial" w:cs="Arial"/>
          <w:bCs/>
          <w:spacing w:val="-4"/>
        </w:rPr>
        <w:t xml:space="preserve"> 12.</w:t>
      </w:r>
      <w:r w:rsidR="001E7854" w:rsidRPr="00F73444">
        <w:rPr>
          <w:rFonts w:ascii="Arial" w:hAnsi="Arial" w:cs="Arial"/>
          <w:bCs/>
          <w:spacing w:val="-4"/>
        </w:rPr>
        <w:t>7</w:t>
      </w:r>
      <w:r w:rsidRPr="00F73444">
        <w:rPr>
          <w:rFonts w:ascii="Arial" w:hAnsi="Arial" w:cs="Arial"/>
          <w:bCs/>
          <w:spacing w:val="-4"/>
        </w:rPr>
        <w:t xml:space="preserve"> millones de visitantes</w:t>
      </w:r>
      <w:r w:rsidR="002D0160" w:rsidRPr="00F73444">
        <w:rPr>
          <w:rFonts w:ascii="Arial" w:hAnsi="Arial" w:cs="Arial"/>
          <w:bCs/>
          <w:spacing w:val="-4"/>
        </w:rPr>
        <w:t>;</w:t>
      </w:r>
      <w:r w:rsidR="00A1687D" w:rsidRPr="00F73444">
        <w:rPr>
          <w:rFonts w:ascii="Arial" w:hAnsi="Arial" w:cs="Arial"/>
          <w:bCs/>
          <w:spacing w:val="-4"/>
        </w:rPr>
        <w:t xml:space="preserve"> </w:t>
      </w:r>
      <w:r w:rsidR="00360DC9" w:rsidRPr="00F73444">
        <w:rPr>
          <w:rFonts w:ascii="Arial" w:hAnsi="Arial" w:cs="Arial"/>
          <w:bCs/>
          <w:spacing w:val="-4"/>
        </w:rPr>
        <w:t>1</w:t>
      </w:r>
      <w:r w:rsidR="00A1687D" w:rsidRPr="00F73444">
        <w:rPr>
          <w:rFonts w:ascii="Arial" w:hAnsi="Arial" w:cs="Arial"/>
          <w:bCs/>
          <w:spacing w:val="-4"/>
        </w:rPr>
        <w:t xml:space="preserve">0.6 millones </w:t>
      </w:r>
      <w:r w:rsidR="00360DC9" w:rsidRPr="00F73444">
        <w:rPr>
          <w:rFonts w:ascii="Arial" w:hAnsi="Arial" w:cs="Arial"/>
          <w:bCs/>
          <w:spacing w:val="-4"/>
        </w:rPr>
        <w:t>corresponden al periodo de</w:t>
      </w:r>
      <w:r w:rsidR="00A1687D" w:rsidRPr="00F73444">
        <w:rPr>
          <w:rFonts w:ascii="Arial" w:hAnsi="Arial" w:cs="Arial"/>
          <w:bCs/>
          <w:spacing w:val="-4"/>
        </w:rPr>
        <w:t xml:space="preserve"> enero </w:t>
      </w:r>
      <w:r w:rsidR="00360DC9" w:rsidRPr="00F73444">
        <w:rPr>
          <w:rFonts w:ascii="Arial" w:hAnsi="Arial" w:cs="Arial"/>
          <w:bCs/>
          <w:spacing w:val="-4"/>
        </w:rPr>
        <w:t>a</w:t>
      </w:r>
      <w:r w:rsidR="00A1687D" w:rsidRPr="00F73444">
        <w:rPr>
          <w:rFonts w:ascii="Arial" w:hAnsi="Arial" w:cs="Arial"/>
          <w:bCs/>
          <w:spacing w:val="-4"/>
        </w:rPr>
        <w:t xml:space="preserve"> marzo</w:t>
      </w:r>
      <w:r w:rsidR="00360DC9" w:rsidRPr="00F73444">
        <w:rPr>
          <w:rFonts w:ascii="Arial" w:hAnsi="Arial" w:cs="Arial"/>
          <w:bCs/>
          <w:spacing w:val="-4"/>
        </w:rPr>
        <w:t xml:space="preserve"> (</w:t>
      </w:r>
      <w:r w:rsidR="002B3D8C" w:rsidRPr="00F73444">
        <w:rPr>
          <w:rFonts w:ascii="Arial" w:hAnsi="Arial" w:cs="Arial"/>
          <w:bCs/>
          <w:spacing w:val="-4"/>
        </w:rPr>
        <w:t>4.2 en enero, 4.1 en febrero y 2.3 en marzo</w:t>
      </w:r>
      <w:r w:rsidR="00360DC9" w:rsidRPr="00F73444">
        <w:rPr>
          <w:rFonts w:ascii="Arial" w:hAnsi="Arial" w:cs="Arial"/>
          <w:bCs/>
          <w:spacing w:val="-4"/>
        </w:rPr>
        <w:t>)</w:t>
      </w:r>
      <w:r w:rsidR="002D0160" w:rsidRPr="00F73444">
        <w:rPr>
          <w:rFonts w:ascii="Arial" w:hAnsi="Arial" w:cs="Arial"/>
          <w:bCs/>
          <w:spacing w:val="-4"/>
        </w:rPr>
        <w:t>;</w:t>
      </w:r>
      <w:r w:rsidR="00A1687D" w:rsidRPr="00F73444">
        <w:rPr>
          <w:rFonts w:ascii="Arial" w:hAnsi="Arial" w:cs="Arial"/>
          <w:bCs/>
          <w:spacing w:val="-4"/>
        </w:rPr>
        <w:t xml:space="preserve"> </w:t>
      </w:r>
      <w:r w:rsidR="002B3D8C" w:rsidRPr="00F73444">
        <w:rPr>
          <w:rFonts w:ascii="Arial" w:hAnsi="Arial" w:cs="Arial"/>
          <w:bCs/>
          <w:spacing w:val="-4"/>
        </w:rPr>
        <w:t>de abril a diciembre la afluencia fue de</w:t>
      </w:r>
      <w:r w:rsidR="00A1687D" w:rsidRPr="00F73444">
        <w:rPr>
          <w:rFonts w:ascii="Arial" w:hAnsi="Arial" w:cs="Arial"/>
          <w:bCs/>
          <w:spacing w:val="-4"/>
        </w:rPr>
        <w:t xml:space="preserve"> 2.1</w:t>
      </w:r>
      <w:r w:rsidR="002B3D8C" w:rsidRPr="00F73444">
        <w:rPr>
          <w:rFonts w:ascii="Arial" w:hAnsi="Arial" w:cs="Arial"/>
          <w:bCs/>
          <w:spacing w:val="-4"/>
        </w:rPr>
        <w:t xml:space="preserve"> millones a nivel nacional.</w:t>
      </w:r>
      <w:r w:rsidR="002D2681" w:rsidRPr="00F73444">
        <w:rPr>
          <w:rFonts w:ascii="Arial" w:hAnsi="Arial" w:cs="Arial"/>
          <w:bCs/>
          <w:spacing w:val="-4"/>
        </w:rPr>
        <w:t xml:space="preserve"> </w:t>
      </w:r>
    </w:p>
    <w:p w14:paraId="28556BC5" w14:textId="07882D01" w:rsidR="00053105" w:rsidRPr="00F73444" w:rsidRDefault="002B3D8C" w:rsidP="0059030D">
      <w:pPr>
        <w:ind w:left="-142" w:right="1"/>
        <w:jc w:val="both"/>
        <w:rPr>
          <w:rFonts w:ascii="Arial" w:hAnsi="Arial" w:cs="Arial"/>
          <w:bCs/>
          <w:spacing w:val="-4"/>
        </w:rPr>
      </w:pPr>
      <w:r w:rsidRPr="00F73444">
        <w:rPr>
          <w:rFonts w:ascii="Arial" w:hAnsi="Arial" w:cs="Arial"/>
          <w:bCs/>
          <w:spacing w:val="-4"/>
        </w:rPr>
        <w:lastRenderedPageBreak/>
        <w:t>P</w:t>
      </w:r>
      <w:r w:rsidR="00360DC9" w:rsidRPr="00F73444">
        <w:rPr>
          <w:rFonts w:ascii="Arial" w:hAnsi="Arial" w:cs="Arial"/>
          <w:bCs/>
          <w:spacing w:val="-4"/>
        </w:rPr>
        <w:t xml:space="preserve">or la afluencia </w:t>
      </w:r>
      <w:r w:rsidRPr="00F73444">
        <w:rPr>
          <w:rFonts w:ascii="Arial" w:hAnsi="Arial" w:cs="Arial"/>
          <w:bCs/>
          <w:spacing w:val="-4"/>
        </w:rPr>
        <w:t>anual</w:t>
      </w:r>
      <w:r w:rsidR="00360DC9" w:rsidRPr="00F73444">
        <w:rPr>
          <w:rFonts w:ascii="Arial" w:hAnsi="Arial" w:cs="Arial"/>
          <w:bCs/>
          <w:spacing w:val="-4"/>
        </w:rPr>
        <w:t xml:space="preserve"> </w:t>
      </w:r>
      <w:r w:rsidR="002D2681" w:rsidRPr="00F73444">
        <w:rPr>
          <w:rFonts w:ascii="Arial" w:hAnsi="Arial" w:cs="Arial"/>
          <w:bCs/>
          <w:spacing w:val="-4"/>
        </w:rPr>
        <w:t>d</w:t>
      </w:r>
      <w:r w:rsidR="00EE2961" w:rsidRPr="00F73444">
        <w:rPr>
          <w:rFonts w:ascii="Arial" w:hAnsi="Arial" w:cs="Arial"/>
          <w:bCs/>
          <w:spacing w:val="-4"/>
        </w:rPr>
        <w:t>es</w:t>
      </w:r>
      <w:r w:rsidR="00E3574A" w:rsidRPr="00F73444">
        <w:rPr>
          <w:rFonts w:ascii="Arial" w:hAnsi="Arial" w:cs="Arial"/>
          <w:bCs/>
          <w:spacing w:val="-4"/>
        </w:rPr>
        <w:t xml:space="preserve">tacan la Ciudad de México con </w:t>
      </w:r>
      <w:r w:rsidR="00053105" w:rsidRPr="00F73444">
        <w:rPr>
          <w:rFonts w:ascii="Arial" w:hAnsi="Arial" w:cs="Arial"/>
          <w:bCs/>
          <w:spacing w:val="-4"/>
        </w:rPr>
        <w:t>4.7</w:t>
      </w:r>
      <w:r w:rsidR="00EE2961" w:rsidRPr="00F73444">
        <w:rPr>
          <w:rFonts w:ascii="Arial" w:hAnsi="Arial" w:cs="Arial"/>
          <w:bCs/>
          <w:spacing w:val="-4"/>
        </w:rPr>
        <w:t xml:space="preserve"> millones en 1</w:t>
      </w:r>
      <w:r w:rsidR="00053105" w:rsidRPr="00F73444">
        <w:rPr>
          <w:rFonts w:ascii="Arial" w:hAnsi="Arial" w:cs="Arial"/>
          <w:bCs/>
          <w:spacing w:val="-4"/>
        </w:rPr>
        <w:t>16</w:t>
      </w:r>
      <w:r w:rsidR="00EE2961" w:rsidRPr="00F73444">
        <w:rPr>
          <w:rFonts w:ascii="Arial" w:hAnsi="Arial" w:cs="Arial"/>
          <w:bCs/>
          <w:spacing w:val="-4"/>
        </w:rPr>
        <w:t xml:space="preserve"> museos y Nuevo León con </w:t>
      </w:r>
      <w:r w:rsidR="00053105" w:rsidRPr="00F73444">
        <w:rPr>
          <w:rFonts w:ascii="Arial" w:hAnsi="Arial" w:cs="Arial"/>
          <w:bCs/>
          <w:spacing w:val="-4"/>
        </w:rPr>
        <w:t>2.6</w:t>
      </w:r>
      <w:r w:rsidR="00EE2961" w:rsidRPr="00F73444">
        <w:rPr>
          <w:rFonts w:ascii="Arial" w:hAnsi="Arial" w:cs="Arial"/>
          <w:bCs/>
          <w:spacing w:val="-4"/>
        </w:rPr>
        <w:t xml:space="preserve"> millones en </w:t>
      </w:r>
      <w:r w:rsidR="00053105" w:rsidRPr="00F73444">
        <w:rPr>
          <w:rFonts w:ascii="Arial" w:hAnsi="Arial" w:cs="Arial"/>
          <w:bCs/>
          <w:spacing w:val="-4"/>
        </w:rPr>
        <w:t>19</w:t>
      </w:r>
      <w:r w:rsidR="00EE2961" w:rsidRPr="00F73444">
        <w:rPr>
          <w:rFonts w:ascii="Arial" w:hAnsi="Arial" w:cs="Arial"/>
          <w:bCs/>
          <w:spacing w:val="-4"/>
        </w:rPr>
        <w:t xml:space="preserve"> museos.</w:t>
      </w:r>
      <w:r w:rsidR="002D2681" w:rsidRPr="00F73444">
        <w:rPr>
          <w:rFonts w:ascii="Arial" w:hAnsi="Arial" w:cs="Arial"/>
          <w:bCs/>
          <w:spacing w:val="-4"/>
        </w:rPr>
        <w:t xml:space="preserve"> La afluencia</w:t>
      </w:r>
      <w:r w:rsidR="00E3574A" w:rsidRPr="00F73444">
        <w:rPr>
          <w:rFonts w:ascii="Arial" w:hAnsi="Arial" w:cs="Arial"/>
          <w:bCs/>
          <w:spacing w:val="-4"/>
        </w:rPr>
        <w:t xml:space="preserve"> total tuvo una disminución de </w:t>
      </w:r>
      <w:r w:rsidR="00053105" w:rsidRPr="00F73444">
        <w:rPr>
          <w:rFonts w:ascii="Arial" w:hAnsi="Arial" w:cs="Arial"/>
          <w:bCs/>
          <w:spacing w:val="-4"/>
        </w:rPr>
        <w:t>49.4</w:t>
      </w:r>
      <w:r w:rsidR="00E3574A" w:rsidRPr="00F73444">
        <w:rPr>
          <w:rFonts w:ascii="Arial" w:hAnsi="Arial" w:cs="Arial"/>
          <w:bCs/>
          <w:spacing w:val="-4"/>
        </w:rPr>
        <w:t xml:space="preserve"> millones respecto a </w:t>
      </w:r>
      <w:r w:rsidR="00CC7F7D" w:rsidRPr="00F73444">
        <w:rPr>
          <w:rFonts w:ascii="Arial" w:hAnsi="Arial" w:cs="Arial"/>
          <w:bCs/>
          <w:spacing w:val="-4"/>
        </w:rPr>
        <w:t xml:space="preserve">la reportada en </w:t>
      </w:r>
      <w:r w:rsidR="00E3574A" w:rsidRPr="00F73444">
        <w:rPr>
          <w:rFonts w:ascii="Arial" w:hAnsi="Arial" w:cs="Arial"/>
          <w:bCs/>
          <w:spacing w:val="-4"/>
        </w:rPr>
        <w:t>201</w:t>
      </w:r>
      <w:r w:rsidR="00053105" w:rsidRPr="00F73444">
        <w:rPr>
          <w:rFonts w:ascii="Arial" w:hAnsi="Arial" w:cs="Arial"/>
          <w:bCs/>
          <w:spacing w:val="-4"/>
        </w:rPr>
        <w:t xml:space="preserve">9, </w:t>
      </w:r>
      <w:r w:rsidR="00A84603" w:rsidRPr="00F73444">
        <w:rPr>
          <w:rFonts w:ascii="Arial" w:hAnsi="Arial" w:cs="Arial"/>
          <w:bCs/>
          <w:spacing w:val="-4"/>
        </w:rPr>
        <w:t>coincidiendo con el periodo de la contingencia sanitaria por motivo de la pandemia de</w:t>
      </w:r>
      <w:r w:rsidR="002D0160" w:rsidRPr="00F73444">
        <w:rPr>
          <w:rFonts w:ascii="Arial" w:hAnsi="Arial" w:cs="Arial"/>
          <w:bCs/>
          <w:spacing w:val="-4"/>
        </w:rPr>
        <w:t>rivada de la</w:t>
      </w:r>
      <w:r w:rsidR="00A84603" w:rsidRPr="00F73444">
        <w:rPr>
          <w:rFonts w:ascii="Arial" w:hAnsi="Arial" w:cs="Arial"/>
          <w:bCs/>
          <w:spacing w:val="-4"/>
        </w:rPr>
        <w:t xml:space="preserve"> COVID-19, por la cual </w:t>
      </w:r>
      <w:r w:rsidR="00053105" w:rsidRPr="00F73444">
        <w:rPr>
          <w:rFonts w:ascii="Arial" w:hAnsi="Arial" w:cs="Arial"/>
          <w:bCs/>
          <w:spacing w:val="-4"/>
        </w:rPr>
        <w:t>la mayor parte del año los museos permanecieron cerrados</w:t>
      </w:r>
      <w:r w:rsidR="00A84603" w:rsidRPr="00F73444">
        <w:rPr>
          <w:rFonts w:ascii="Arial" w:hAnsi="Arial" w:cs="Arial"/>
          <w:bCs/>
          <w:spacing w:val="-4"/>
        </w:rPr>
        <w:t>.</w:t>
      </w:r>
    </w:p>
    <w:p w14:paraId="6C0B33A9" w14:textId="6E0F8BF8" w:rsidR="00EE2961" w:rsidRPr="00F73444" w:rsidRDefault="00EE2961" w:rsidP="0059030D">
      <w:pPr>
        <w:ind w:left="-142" w:right="1"/>
        <w:jc w:val="both"/>
        <w:rPr>
          <w:rFonts w:ascii="Arial" w:hAnsi="Arial" w:cs="Arial"/>
          <w:bCs/>
          <w:spacing w:val="-4"/>
        </w:rPr>
      </w:pPr>
    </w:p>
    <w:p w14:paraId="4B81179C" w14:textId="6EE48B74" w:rsidR="00235ED4" w:rsidRPr="00F73444" w:rsidRDefault="00571EB0" w:rsidP="00235ED4">
      <w:pPr>
        <w:ind w:left="-142" w:right="1"/>
        <w:jc w:val="both"/>
        <w:rPr>
          <w:rFonts w:ascii="Arial" w:hAnsi="Arial" w:cs="Arial"/>
          <w:bCs/>
        </w:rPr>
      </w:pPr>
      <w:r w:rsidRPr="00F73444">
        <w:rPr>
          <w:rFonts w:ascii="Arial" w:hAnsi="Arial" w:cs="Arial"/>
          <w:bCs/>
        </w:rPr>
        <w:t xml:space="preserve">El </w:t>
      </w:r>
      <w:r w:rsidR="00265376" w:rsidRPr="00F73444">
        <w:rPr>
          <w:rFonts w:ascii="Arial" w:hAnsi="Arial" w:cs="Arial"/>
          <w:bCs/>
        </w:rPr>
        <w:t>57</w:t>
      </w:r>
      <w:r w:rsidR="00EE2961" w:rsidRPr="00F73444">
        <w:rPr>
          <w:rFonts w:ascii="Arial" w:hAnsi="Arial" w:cs="Arial"/>
          <w:bCs/>
        </w:rPr>
        <w:t xml:space="preserve">% de los museos </w:t>
      </w:r>
      <w:r w:rsidR="001076A6" w:rsidRPr="00F73444">
        <w:rPr>
          <w:rFonts w:ascii="Arial" w:hAnsi="Arial" w:cs="Arial"/>
          <w:bCs/>
        </w:rPr>
        <w:t>contaron con acceso gratuito</w:t>
      </w:r>
      <w:r w:rsidR="00EE2961" w:rsidRPr="00F73444">
        <w:rPr>
          <w:rFonts w:ascii="Arial" w:hAnsi="Arial" w:cs="Arial"/>
          <w:bCs/>
        </w:rPr>
        <w:t>, mientras que 22.</w:t>
      </w:r>
      <w:r w:rsidR="00025785" w:rsidRPr="00F73444">
        <w:rPr>
          <w:rFonts w:ascii="Arial" w:hAnsi="Arial" w:cs="Arial"/>
          <w:bCs/>
        </w:rPr>
        <w:t>1</w:t>
      </w:r>
      <w:r w:rsidR="00EE2961" w:rsidRPr="00F73444">
        <w:rPr>
          <w:rFonts w:ascii="Arial" w:hAnsi="Arial" w:cs="Arial"/>
          <w:bCs/>
        </w:rPr>
        <w:t xml:space="preserve">% </w:t>
      </w:r>
      <w:r w:rsidR="001076A6" w:rsidRPr="00F73444">
        <w:rPr>
          <w:rFonts w:ascii="Arial" w:hAnsi="Arial" w:cs="Arial"/>
          <w:bCs/>
        </w:rPr>
        <w:t xml:space="preserve">cobraron </w:t>
      </w:r>
      <w:r w:rsidR="00EE2961" w:rsidRPr="00F73444">
        <w:rPr>
          <w:rFonts w:ascii="Arial" w:hAnsi="Arial" w:cs="Arial"/>
          <w:bCs/>
        </w:rPr>
        <w:t xml:space="preserve">una cuota de ingreso y </w:t>
      </w:r>
      <w:r w:rsidR="00265376" w:rsidRPr="00F73444">
        <w:rPr>
          <w:rFonts w:ascii="Arial" w:hAnsi="Arial" w:cs="Arial"/>
          <w:bCs/>
        </w:rPr>
        <w:t>20.</w:t>
      </w:r>
      <w:r w:rsidR="00025785" w:rsidRPr="00F73444">
        <w:rPr>
          <w:rFonts w:ascii="Arial" w:hAnsi="Arial" w:cs="Arial"/>
          <w:bCs/>
        </w:rPr>
        <w:t>9</w:t>
      </w:r>
      <w:r w:rsidR="00EE2961" w:rsidRPr="00F73444">
        <w:rPr>
          <w:rFonts w:ascii="Arial" w:hAnsi="Arial" w:cs="Arial"/>
          <w:bCs/>
        </w:rPr>
        <w:t xml:space="preserve">% restante </w:t>
      </w:r>
      <w:r w:rsidR="001076A6" w:rsidRPr="00F73444">
        <w:rPr>
          <w:rFonts w:ascii="Arial" w:hAnsi="Arial" w:cs="Arial"/>
          <w:bCs/>
        </w:rPr>
        <w:t xml:space="preserve">aplicaron </w:t>
      </w:r>
      <w:r w:rsidR="00EE2961" w:rsidRPr="00F73444">
        <w:rPr>
          <w:rFonts w:ascii="Arial" w:hAnsi="Arial" w:cs="Arial"/>
          <w:bCs/>
        </w:rPr>
        <w:t>la gratuidad sólo algunos días de la semana.</w:t>
      </w:r>
      <w:r w:rsidR="00490ABE" w:rsidRPr="00F73444">
        <w:rPr>
          <w:rFonts w:ascii="Arial" w:hAnsi="Arial" w:cs="Arial"/>
          <w:bCs/>
        </w:rPr>
        <w:t xml:space="preserve"> Las proporci</w:t>
      </w:r>
      <w:r w:rsidR="00AE2F2F" w:rsidRPr="00F73444">
        <w:rPr>
          <w:rFonts w:ascii="Arial" w:hAnsi="Arial" w:cs="Arial"/>
          <w:bCs/>
        </w:rPr>
        <w:t>ones son similares a las de 201</w:t>
      </w:r>
      <w:r w:rsidR="00025785" w:rsidRPr="00F73444">
        <w:rPr>
          <w:rFonts w:ascii="Arial" w:hAnsi="Arial" w:cs="Arial"/>
          <w:bCs/>
        </w:rPr>
        <w:t>9</w:t>
      </w:r>
      <w:r w:rsidR="00377A21" w:rsidRPr="00F73444">
        <w:rPr>
          <w:rFonts w:ascii="Arial" w:hAnsi="Arial" w:cs="Arial"/>
          <w:bCs/>
        </w:rPr>
        <w:t>.</w:t>
      </w:r>
    </w:p>
    <w:p w14:paraId="3273943D" w14:textId="13510754" w:rsidR="00CD47DD" w:rsidRPr="00F73444" w:rsidRDefault="00CD47DD" w:rsidP="00235ED4">
      <w:pPr>
        <w:ind w:left="-142" w:right="1"/>
        <w:jc w:val="both"/>
        <w:rPr>
          <w:rFonts w:ascii="Arial" w:hAnsi="Arial" w:cs="Arial"/>
          <w:bCs/>
        </w:rPr>
      </w:pPr>
    </w:p>
    <w:p w14:paraId="170AB677" w14:textId="54259FBB" w:rsidR="00EE2961" w:rsidRPr="00F73444" w:rsidRDefault="00EE2961" w:rsidP="00235ED4">
      <w:pPr>
        <w:ind w:left="-142" w:right="1"/>
        <w:jc w:val="both"/>
        <w:rPr>
          <w:rFonts w:ascii="Arial" w:hAnsi="Arial" w:cs="Arial"/>
          <w:bCs/>
        </w:rPr>
      </w:pPr>
      <w:r w:rsidRPr="00F73444">
        <w:rPr>
          <w:rFonts w:ascii="Arial" w:hAnsi="Arial" w:cs="Arial"/>
          <w:bCs/>
        </w:rPr>
        <w:t xml:space="preserve">El </w:t>
      </w:r>
      <w:r w:rsidR="003F1B40" w:rsidRPr="00F73444">
        <w:rPr>
          <w:rFonts w:ascii="Arial" w:hAnsi="Arial" w:cs="Arial"/>
          <w:bCs/>
        </w:rPr>
        <w:t>8</w:t>
      </w:r>
      <w:r w:rsidR="00025785" w:rsidRPr="00F73444">
        <w:rPr>
          <w:rFonts w:ascii="Arial" w:hAnsi="Arial" w:cs="Arial"/>
          <w:bCs/>
        </w:rPr>
        <w:t>6.8</w:t>
      </w:r>
      <w:r w:rsidRPr="00F73444">
        <w:rPr>
          <w:rFonts w:ascii="Arial" w:hAnsi="Arial" w:cs="Arial"/>
          <w:bCs/>
        </w:rPr>
        <w:t xml:space="preserve">% de los museos cuenta con servicio de visitas guiadas y </w:t>
      </w:r>
      <w:r w:rsidR="003F1B40" w:rsidRPr="00F73444">
        <w:rPr>
          <w:rFonts w:ascii="Arial" w:hAnsi="Arial" w:cs="Arial"/>
          <w:bCs/>
        </w:rPr>
        <w:t>46.</w:t>
      </w:r>
      <w:r w:rsidR="00025785" w:rsidRPr="00F73444">
        <w:rPr>
          <w:rFonts w:ascii="Arial" w:hAnsi="Arial" w:cs="Arial"/>
          <w:bCs/>
        </w:rPr>
        <w:t>5</w:t>
      </w:r>
      <w:r w:rsidRPr="00F73444">
        <w:rPr>
          <w:rFonts w:ascii="Arial" w:hAnsi="Arial" w:cs="Arial"/>
          <w:bCs/>
        </w:rPr>
        <w:t>% con actividades artísticas</w:t>
      </w:r>
      <w:r w:rsidR="008B7B16" w:rsidRPr="00F73444">
        <w:rPr>
          <w:rFonts w:ascii="Arial" w:hAnsi="Arial" w:cs="Arial"/>
          <w:bCs/>
        </w:rPr>
        <w:t xml:space="preserve"> y culturales</w:t>
      </w:r>
      <w:r w:rsidRPr="00F73444">
        <w:rPr>
          <w:rFonts w:ascii="Arial" w:hAnsi="Arial" w:cs="Arial"/>
          <w:bCs/>
        </w:rPr>
        <w:t>,</w:t>
      </w:r>
      <w:r w:rsidR="003147C1" w:rsidRPr="00F73444">
        <w:rPr>
          <w:rFonts w:ascii="Arial" w:hAnsi="Arial" w:cs="Arial"/>
          <w:bCs/>
        </w:rPr>
        <w:t xml:space="preserve"> escenario</w:t>
      </w:r>
      <w:r w:rsidR="003F1B40" w:rsidRPr="00F73444">
        <w:rPr>
          <w:rFonts w:ascii="Arial" w:hAnsi="Arial" w:cs="Arial"/>
          <w:bCs/>
        </w:rPr>
        <w:t xml:space="preserve"> que también se presentó en 201</w:t>
      </w:r>
      <w:r w:rsidR="00025785" w:rsidRPr="00F73444">
        <w:rPr>
          <w:rFonts w:ascii="Arial" w:hAnsi="Arial" w:cs="Arial"/>
          <w:bCs/>
        </w:rPr>
        <w:t>9</w:t>
      </w:r>
      <w:r w:rsidR="002A18A0" w:rsidRPr="00F73444">
        <w:rPr>
          <w:rFonts w:ascii="Arial" w:hAnsi="Arial" w:cs="Arial"/>
          <w:bCs/>
        </w:rPr>
        <w:t>,</w:t>
      </w:r>
      <w:r w:rsidR="003F1B40" w:rsidRPr="00F73444">
        <w:rPr>
          <w:rFonts w:ascii="Arial" w:hAnsi="Arial" w:cs="Arial"/>
          <w:bCs/>
        </w:rPr>
        <w:t xml:space="preserve"> con 8</w:t>
      </w:r>
      <w:r w:rsidR="00025785" w:rsidRPr="00F73444">
        <w:rPr>
          <w:rFonts w:ascii="Arial" w:hAnsi="Arial" w:cs="Arial"/>
          <w:bCs/>
        </w:rPr>
        <w:t>7</w:t>
      </w:r>
      <w:r w:rsidR="003F1B40" w:rsidRPr="00F73444">
        <w:rPr>
          <w:rFonts w:ascii="Arial" w:hAnsi="Arial" w:cs="Arial"/>
          <w:bCs/>
        </w:rPr>
        <w:t>.</w:t>
      </w:r>
      <w:r w:rsidR="00025785" w:rsidRPr="00F73444">
        <w:rPr>
          <w:rFonts w:ascii="Arial" w:hAnsi="Arial" w:cs="Arial"/>
          <w:bCs/>
        </w:rPr>
        <w:t>3</w:t>
      </w:r>
      <w:r w:rsidR="003F1B40" w:rsidRPr="00F73444">
        <w:rPr>
          <w:rFonts w:ascii="Arial" w:hAnsi="Arial" w:cs="Arial"/>
          <w:bCs/>
        </w:rPr>
        <w:t>% y 46.</w:t>
      </w:r>
      <w:r w:rsidR="00025785" w:rsidRPr="00F73444">
        <w:rPr>
          <w:rFonts w:ascii="Arial" w:hAnsi="Arial" w:cs="Arial"/>
          <w:bCs/>
        </w:rPr>
        <w:t>6</w:t>
      </w:r>
      <w:r w:rsidR="003147C1" w:rsidRPr="00F73444">
        <w:rPr>
          <w:rFonts w:ascii="Arial" w:hAnsi="Arial" w:cs="Arial"/>
          <w:bCs/>
        </w:rPr>
        <w:t>%, respectivamente</w:t>
      </w:r>
      <w:r w:rsidR="00A31E9C" w:rsidRPr="00F73444">
        <w:rPr>
          <w:rFonts w:ascii="Arial" w:hAnsi="Arial" w:cs="Arial"/>
          <w:bCs/>
        </w:rPr>
        <w:t>. Asimismo, 38.3</w:t>
      </w:r>
      <w:r w:rsidRPr="00F73444">
        <w:rPr>
          <w:rFonts w:ascii="Arial" w:hAnsi="Arial" w:cs="Arial"/>
          <w:bCs/>
        </w:rPr>
        <w:t>% dispone</w:t>
      </w:r>
      <w:r w:rsidR="00A31E9C" w:rsidRPr="00F73444">
        <w:rPr>
          <w:rFonts w:ascii="Arial" w:hAnsi="Arial" w:cs="Arial"/>
          <w:bCs/>
        </w:rPr>
        <w:t>n</w:t>
      </w:r>
      <w:r w:rsidRPr="00F73444">
        <w:rPr>
          <w:rFonts w:ascii="Arial" w:hAnsi="Arial" w:cs="Arial"/>
          <w:bCs/>
        </w:rPr>
        <w:t xml:space="preserve"> de infraestructura para personas con discapacidad y solo </w:t>
      </w:r>
      <w:r w:rsidR="00A31E9C" w:rsidRPr="00F73444">
        <w:rPr>
          <w:rFonts w:ascii="Arial" w:hAnsi="Arial" w:cs="Arial"/>
          <w:bCs/>
        </w:rPr>
        <w:t>27.1</w:t>
      </w:r>
      <w:r w:rsidRPr="00F73444">
        <w:rPr>
          <w:rFonts w:ascii="Arial" w:hAnsi="Arial" w:cs="Arial"/>
          <w:bCs/>
        </w:rPr>
        <w:t xml:space="preserve">% cuentan con servicio de </w:t>
      </w:r>
      <w:proofErr w:type="spellStart"/>
      <w:r w:rsidRPr="00F73444">
        <w:rPr>
          <w:rFonts w:ascii="Arial" w:hAnsi="Arial" w:cs="Arial"/>
          <w:bCs/>
        </w:rPr>
        <w:t>Wi</w:t>
      </w:r>
      <w:proofErr w:type="spellEnd"/>
      <w:r w:rsidRPr="00F73444">
        <w:rPr>
          <w:rFonts w:ascii="Arial" w:hAnsi="Arial" w:cs="Arial"/>
          <w:bCs/>
        </w:rPr>
        <w:t>-fi.</w:t>
      </w:r>
    </w:p>
    <w:p w14:paraId="11069F97" w14:textId="255CD9B6" w:rsidR="00EE2961" w:rsidRPr="00F73444" w:rsidRDefault="00EE2961" w:rsidP="00EE2961">
      <w:pPr>
        <w:ind w:right="1"/>
        <w:rPr>
          <w:rFonts w:ascii="Arial" w:hAnsi="Arial" w:cs="Arial"/>
          <w:color w:val="231F20"/>
        </w:rPr>
      </w:pPr>
    </w:p>
    <w:p w14:paraId="46252BB6" w14:textId="76024BD5" w:rsidR="00EE2961" w:rsidRPr="00F73444" w:rsidRDefault="00EE2961" w:rsidP="00EE2961">
      <w:pPr>
        <w:ind w:left="-142" w:right="1"/>
        <w:jc w:val="both"/>
        <w:rPr>
          <w:rFonts w:ascii="Arial" w:hAnsi="Arial" w:cs="Arial"/>
          <w:bCs/>
        </w:rPr>
      </w:pPr>
      <w:r w:rsidRPr="00F73444">
        <w:rPr>
          <w:rFonts w:ascii="Arial" w:hAnsi="Arial" w:cs="Arial"/>
          <w:bCs/>
        </w:rPr>
        <w:t>El promedio nacional de</w:t>
      </w:r>
      <w:r w:rsidR="00E048DF" w:rsidRPr="00F73444">
        <w:rPr>
          <w:rFonts w:ascii="Arial" w:hAnsi="Arial" w:cs="Arial"/>
          <w:bCs/>
        </w:rPr>
        <w:t>l</w:t>
      </w:r>
      <w:r w:rsidRPr="00F73444">
        <w:rPr>
          <w:rFonts w:ascii="Arial" w:hAnsi="Arial" w:cs="Arial"/>
          <w:bCs/>
        </w:rPr>
        <w:t xml:space="preserve"> personal</w:t>
      </w:r>
      <w:r w:rsidR="009D0E84" w:rsidRPr="00F73444">
        <w:rPr>
          <w:rFonts w:ascii="Arial" w:hAnsi="Arial" w:cs="Arial"/>
          <w:bCs/>
        </w:rPr>
        <w:t xml:space="preserve"> que </w:t>
      </w:r>
      <w:r w:rsidR="008765BC" w:rsidRPr="00F73444">
        <w:rPr>
          <w:rFonts w:ascii="Arial" w:hAnsi="Arial" w:cs="Arial"/>
          <w:bCs/>
        </w:rPr>
        <w:t>colabora en</w:t>
      </w:r>
      <w:r w:rsidRPr="00F73444">
        <w:rPr>
          <w:rFonts w:ascii="Arial" w:hAnsi="Arial" w:cs="Arial"/>
          <w:bCs/>
        </w:rPr>
        <w:t xml:space="preserve"> los museos </w:t>
      </w:r>
      <w:r w:rsidR="001076A6" w:rsidRPr="00F73444">
        <w:rPr>
          <w:rFonts w:ascii="Arial" w:hAnsi="Arial" w:cs="Arial"/>
          <w:bCs/>
        </w:rPr>
        <w:t xml:space="preserve">fue </w:t>
      </w:r>
      <w:r w:rsidR="00736A34" w:rsidRPr="00F73444">
        <w:rPr>
          <w:rFonts w:ascii="Arial" w:hAnsi="Arial" w:cs="Arial"/>
          <w:bCs/>
        </w:rPr>
        <w:t xml:space="preserve">de </w:t>
      </w:r>
      <w:r w:rsidRPr="00F73444">
        <w:rPr>
          <w:rFonts w:ascii="Arial" w:hAnsi="Arial" w:cs="Arial"/>
          <w:bCs/>
        </w:rPr>
        <w:t>2</w:t>
      </w:r>
      <w:r w:rsidR="00A31E9C" w:rsidRPr="00F73444">
        <w:rPr>
          <w:rFonts w:ascii="Arial" w:hAnsi="Arial" w:cs="Arial"/>
          <w:bCs/>
        </w:rPr>
        <w:t>3</w:t>
      </w:r>
      <w:r w:rsidRPr="00F73444">
        <w:rPr>
          <w:rFonts w:ascii="Arial" w:hAnsi="Arial" w:cs="Arial"/>
          <w:bCs/>
        </w:rPr>
        <w:t xml:space="preserve"> elementos</w:t>
      </w:r>
      <w:r w:rsidR="00165998" w:rsidRPr="00F73444">
        <w:rPr>
          <w:rFonts w:ascii="Arial" w:hAnsi="Arial" w:cs="Arial"/>
          <w:bCs/>
        </w:rPr>
        <w:t xml:space="preserve">, </w:t>
      </w:r>
      <w:r w:rsidR="009D0E84" w:rsidRPr="00F73444">
        <w:rPr>
          <w:rFonts w:ascii="Arial" w:hAnsi="Arial" w:cs="Arial"/>
          <w:bCs/>
        </w:rPr>
        <w:t xml:space="preserve">el </w:t>
      </w:r>
      <w:r w:rsidR="00165998" w:rsidRPr="00F73444">
        <w:rPr>
          <w:rFonts w:ascii="Arial" w:hAnsi="Arial" w:cs="Arial"/>
          <w:bCs/>
        </w:rPr>
        <w:t xml:space="preserve">cual </w:t>
      </w:r>
      <w:r w:rsidR="00377A21" w:rsidRPr="00F73444">
        <w:rPr>
          <w:rFonts w:ascii="Arial" w:hAnsi="Arial" w:cs="Arial"/>
          <w:bCs/>
        </w:rPr>
        <w:t xml:space="preserve">tuvo una disminución de </w:t>
      </w:r>
      <w:r w:rsidR="00A31E9C" w:rsidRPr="00F73444">
        <w:rPr>
          <w:rFonts w:ascii="Arial" w:hAnsi="Arial" w:cs="Arial"/>
          <w:bCs/>
        </w:rPr>
        <w:t>cinco unidades</w:t>
      </w:r>
      <w:r w:rsidR="009D0E84" w:rsidRPr="00F73444">
        <w:rPr>
          <w:rFonts w:ascii="Arial" w:hAnsi="Arial" w:cs="Arial"/>
          <w:bCs/>
        </w:rPr>
        <w:t xml:space="preserve"> </w:t>
      </w:r>
      <w:r w:rsidR="00165998" w:rsidRPr="00F73444">
        <w:rPr>
          <w:rFonts w:ascii="Arial" w:hAnsi="Arial" w:cs="Arial"/>
          <w:bCs/>
        </w:rPr>
        <w:t>respecto</w:t>
      </w:r>
      <w:r w:rsidR="00A31E9C" w:rsidRPr="00F73444">
        <w:rPr>
          <w:rFonts w:ascii="Arial" w:hAnsi="Arial" w:cs="Arial"/>
          <w:bCs/>
        </w:rPr>
        <w:t xml:space="preserve"> </w:t>
      </w:r>
      <w:r w:rsidR="00165998" w:rsidRPr="00F73444">
        <w:rPr>
          <w:rFonts w:ascii="Arial" w:hAnsi="Arial" w:cs="Arial"/>
          <w:bCs/>
        </w:rPr>
        <w:t>al del año anterior</w:t>
      </w:r>
      <w:r w:rsidRPr="00F73444">
        <w:rPr>
          <w:rFonts w:ascii="Arial" w:hAnsi="Arial" w:cs="Arial"/>
          <w:bCs/>
        </w:rPr>
        <w:t xml:space="preserve">. </w:t>
      </w:r>
      <w:r w:rsidR="009D0E84" w:rsidRPr="00F73444">
        <w:rPr>
          <w:rFonts w:ascii="Arial" w:hAnsi="Arial" w:cs="Arial"/>
          <w:bCs/>
        </w:rPr>
        <w:t>Del total de</w:t>
      </w:r>
      <w:r w:rsidRPr="00F73444">
        <w:rPr>
          <w:rFonts w:ascii="Arial" w:hAnsi="Arial" w:cs="Arial"/>
          <w:bCs/>
        </w:rPr>
        <w:t xml:space="preserve"> personal</w:t>
      </w:r>
      <w:r w:rsidR="009D0E84" w:rsidRPr="00F73444">
        <w:rPr>
          <w:rFonts w:ascii="Arial" w:hAnsi="Arial" w:cs="Arial"/>
          <w:bCs/>
        </w:rPr>
        <w:t xml:space="preserve"> a nivel nacional, </w:t>
      </w:r>
      <w:r w:rsidR="00A31E9C" w:rsidRPr="00F73444">
        <w:rPr>
          <w:rFonts w:ascii="Arial" w:hAnsi="Arial" w:cs="Arial"/>
          <w:bCs/>
        </w:rPr>
        <w:t>28.4</w:t>
      </w:r>
      <w:r w:rsidRPr="00F73444">
        <w:rPr>
          <w:rFonts w:ascii="Arial" w:hAnsi="Arial" w:cs="Arial"/>
          <w:bCs/>
        </w:rPr>
        <w:t>% corresponde a voluntariado y servicio social.</w:t>
      </w:r>
    </w:p>
    <w:p w14:paraId="1B0AC660" w14:textId="77777777" w:rsidR="00EE2961" w:rsidRPr="00F73444" w:rsidRDefault="00EE2961" w:rsidP="00EE2961">
      <w:pPr>
        <w:ind w:left="-142" w:right="1"/>
        <w:rPr>
          <w:rFonts w:ascii="Arial" w:hAnsi="Arial" w:cs="Arial"/>
          <w:b/>
          <w:color w:val="231F20"/>
        </w:rPr>
      </w:pPr>
    </w:p>
    <w:p w14:paraId="076921E0" w14:textId="64BAEF02" w:rsidR="00876727" w:rsidRPr="00F73444" w:rsidRDefault="00876727" w:rsidP="00EE2961">
      <w:pPr>
        <w:ind w:left="-142" w:right="1"/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  <w:r w:rsidRPr="00F73444">
        <w:rPr>
          <w:rFonts w:ascii="Arial" w:eastAsia="Times New Roman" w:hAnsi="Arial" w:cs="Arial"/>
          <w:b/>
          <w:color w:val="000000" w:themeColor="text1"/>
          <w:lang w:eastAsia="es-ES"/>
        </w:rPr>
        <w:t>VISITANTES</w:t>
      </w:r>
    </w:p>
    <w:p w14:paraId="67454F69" w14:textId="77777777" w:rsidR="00876727" w:rsidRPr="00F73444" w:rsidRDefault="00876727" w:rsidP="00EE2961">
      <w:pPr>
        <w:ind w:left="-142" w:right="1"/>
        <w:jc w:val="both"/>
        <w:rPr>
          <w:rFonts w:ascii="Arial" w:eastAsia="Times New Roman" w:hAnsi="Arial" w:cs="Arial"/>
          <w:b/>
          <w:color w:val="002060"/>
          <w:lang w:eastAsia="es-ES"/>
        </w:rPr>
      </w:pPr>
    </w:p>
    <w:p w14:paraId="0F9E1268" w14:textId="0E525CAA" w:rsidR="000C49FD" w:rsidRPr="00F73444" w:rsidRDefault="003E7F5B" w:rsidP="00AB2887">
      <w:pPr>
        <w:ind w:left="-142" w:right="1"/>
        <w:jc w:val="both"/>
        <w:rPr>
          <w:rFonts w:ascii="Arial" w:hAnsi="Arial" w:cs="Arial"/>
          <w:bCs/>
          <w:spacing w:val="-4"/>
        </w:rPr>
      </w:pPr>
      <w:r w:rsidRPr="00F73444">
        <w:rPr>
          <w:rFonts w:ascii="Arial" w:hAnsi="Arial" w:cs="Arial"/>
          <w:bCs/>
          <w:spacing w:val="-4"/>
        </w:rPr>
        <w:t>El</w:t>
      </w:r>
      <w:r w:rsidR="00211BB7" w:rsidRPr="00F73444">
        <w:rPr>
          <w:rFonts w:ascii="Arial" w:hAnsi="Arial" w:cs="Arial"/>
          <w:bCs/>
          <w:spacing w:val="-4"/>
        </w:rPr>
        <w:t xml:space="preserve"> </w:t>
      </w:r>
      <w:r w:rsidR="00D560C9" w:rsidRPr="00F73444">
        <w:rPr>
          <w:rFonts w:ascii="Arial" w:hAnsi="Arial" w:cs="Arial"/>
          <w:bCs/>
          <w:spacing w:val="-4"/>
        </w:rPr>
        <w:t>61.</w:t>
      </w:r>
      <w:r w:rsidR="00584415" w:rsidRPr="00F73444">
        <w:rPr>
          <w:rFonts w:ascii="Arial" w:hAnsi="Arial" w:cs="Arial"/>
          <w:bCs/>
          <w:spacing w:val="-4"/>
        </w:rPr>
        <w:t>5</w:t>
      </w:r>
      <w:r w:rsidR="00876727" w:rsidRPr="00F73444">
        <w:rPr>
          <w:rFonts w:ascii="Arial" w:hAnsi="Arial" w:cs="Arial"/>
          <w:bCs/>
          <w:spacing w:val="-4"/>
        </w:rPr>
        <w:t>%</w:t>
      </w:r>
      <w:r w:rsidRPr="00F73444">
        <w:rPr>
          <w:rFonts w:ascii="Arial" w:hAnsi="Arial" w:cs="Arial"/>
          <w:bCs/>
          <w:spacing w:val="-4"/>
        </w:rPr>
        <w:t xml:space="preserve"> de los visitantes</w:t>
      </w:r>
      <w:r w:rsidR="00876727" w:rsidRPr="00F73444">
        <w:rPr>
          <w:rFonts w:ascii="Arial" w:hAnsi="Arial" w:cs="Arial"/>
          <w:bCs/>
          <w:spacing w:val="-4"/>
        </w:rPr>
        <w:t xml:space="preserve"> cuenta con escolaridad de nivel superior</w:t>
      </w:r>
      <w:r w:rsidR="006256FC" w:rsidRPr="00F73444">
        <w:rPr>
          <w:rFonts w:ascii="Arial" w:eastAsia="Times New Roman" w:hAnsi="Arial" w:cs="Arial"/>
          <w:lang w:eastAsia="es-ES"/>
        </w:rPr>
        <w:t xml:space="preserve">, </w:t>
      </w:r>
      <w:r w:rsidR="002D0160" w:rsidRPr="00F73444">
        <w:rPr>
          <w:rFonts w:ascii="Arial" w:eastAsia="Times New Roman" w:hAnsi="Arial" w:cs="Arial"/>
          <w:lang w:eastAsia="es-ES"/>
        </w:rPr>
        <w:t>proporción superior en</w:t>
      </w:r>
      <w:r w:rsidR="006256FC" w:rsidRPr="00F73444">
        <w:rPr>
          <w:rFonts w:ascii="Arial" w:eastAsia="Times New Roman" w:hAnsi="Arial" w:cs="Arial"/>
          <w:lang w:eastAsia="es-ES"/>
        </w:rPr>
        <w:t xml:space="preserve"> </w:t>
      </w:r>
      <w:r w:rsidR="00D560C9" w:rsidRPr="00F73444">
        <w:rPr>
          <w:rFonts w:ascii="Arial" w:eastAsia="Times New Roman" w:hAnsi="Arial" w:cs="Arial"/>
          <w:lang w:eastAsia="es-ES"/>
        </w:rPr>
        <w:t>4</w:t>
      </w:r>
      <w:r w:rsidR="00211BB7" w:rsidRPr="00F73444">
        <w:rPr>
          <w:rFonts w:ascii="Arial" w:eastAsia="Times New Roman" w:hAnsi="Arial" w:cs="Arial"/>
          <w:lang w:eastAsia="es-ES"/>
        </w:rPr>
        <w:t>% respecto a 201</w:t>
      </w:r>
      <w:r w:rsidR="00D560C9" w:rsidRPr="00F73444">
        <w:rPr>
          <w:rFonts w:ascii="Arial" w:eastAsia="Times New Roman" w:hAnsi="Arial" w:cs="Arial"/>
          <w:lang w:eastAsia="es-ES"/>
        </w:rPr>
        <w:t>9</w:t>
      </w:r>
      <w:r w:rsidRPr="00F73444">
        <w:rPr>
          <w:rFonts w:ascii="Arial" w:eastAsia="Times New Roman" w:hAnsi="Arial" w:cs="Arial"/>
          <w:lang w:eastAsia="es-ES"/>
        </w:rPr>
        <w:t xml:space="preserve">. El </w:t>
      </w:r>
      <w:r w:rsidR="00AB2887" w:rsidRPr="00F73444">
        <w:rPr>
          <w:rFonts w:ascii="Arial" w:hAnsi="Arial" w:cs="Arial"/>
          <w:bCs/>
          <w:spacing w:val="-4"/>
        </w:rPr>
        <w:t>59.2% indicó vivir en la entidad federativa donde se encuentra el museo, 36.8% radica en otra y el restante 4% en otro país</w:t>
      </w:r>
      <w:r w:rsidR="002D0160" w:rsidRPr="00F73444">
        <w:rPr>
          <w:rFonts w:ascii="Arial" w:hAnsi="Arial" w:cs="Arial"/>
          <w:bCs/>
          <w:spacing w:val="-4"/>
        </w:rPr>
        <w:t xml:space="preserve"> (e</w:t>
      </w:r>
      <w:r w:rsidR="00AB2887" w:rsidRPr="00F73444">
        <w:rPr>
          <w:rFonts w:ascii="Arial" w:hAnsi="Arial" w:cs="Arial"/>
          <w:bCs/>
          <w:spacing w:val="-4"/>
        </w:rPr>
        <w:t xml:space="preserve">sta distribución es similar a la </w:t>
      </w:r>
      <w:r w:rsidR="002D0160" w:rsidRPr="00F73444">
        <w:rPr>
          <w:rFonts w:ascii="Arial" w:hAnsi="Arial" w:cs="Arial"/>
          <w:bCs/>
          <w:spacing w:val="-4"/>
        </w:rPr>
        <w:t>de</w:t>
      </w:r>
      <w:r w:rsidR="00AB2887" w:rsidRPr="00F73444">
        <w:rPr>
          <w:rFonts w:ascii="Arial" w:hAnsi="Arial" w:cs="Arial"/>
          <w:bCs/>
          <w:spacing w:val="-4"/>
        </w:rPr>
        <w:t xml:space="preserve"> 2019</w:t>
      </w:r>
      <w:r w:rsidR="002D0160" w:rsidRPr="00F73444">
        <w:rPr>
          <w:rFonts w:ascii="Arial" w:hAnsi="Arial" w:cs="Arial"/>
          <w:bCs/>
          <w:spacing w:val="-4"/>
        </w:rPr>
        <w:t>)</w:t>
      </w:r>
      <w:r w:rsidRPr="00F73444">
        <w:rPr>
          <w:rFonts w:ascii="Arial" w:hAnsi="Arial" w:cs="Arial"/>
          <w:bCs/>
          <w:spacing w:val="-4"/>
        </w:rPr>
        <w:t>.</w:t>
      </w:r>
      <w:r w:rsidR="00AB2887" w:rsidRPr="00F73444">
        <w:rPr>
          <w:rFonts w:ascii="Arial" w:hAnsi="Arial" w:cs="Arial"/>
          <w:bCs/>
          <w:spacing w:val="-4"/>
        </w:rPr>
        <w:t xml:space="preserve"> </w:t>
      </w:r>
      <w:r w:rsidRPr="00F73444">
        <w:rPr>
          <w:rFonts w:ascii="Arial" w:hAnsi="Arial" w:cs="Arial"/>
          <w:bCs/>
          <w:spacing w:val="-4"/>
        </w:rPr>
        <w:t xml:space="preserve">El </w:t>
      </w:r>
      <w:r w:rsidR="00AB2887" w:rsidRPr="00F73444">
        <w:rPr>
          <w:rFonts w:ascii="Arial" w:hAnsi="Arial" w:cs="Arial"/>
          <w:bCs/>
          <w:spacing w:val="-4"/>
        </w:rPr>
        <w:t>67.4% reportó haber recibido algún estímulo familiar durante la infancia para visitar museos o recintos similares, mientras que 32.4% manifestó no haberlo recibido</w:t>
      </w:r>
      <w:r w:rsidR="002D0160" w:rsidRPr="00F73444">
        <w:rPr>
          <w:rFonts w:ascii="Arial" w:hAnsi="Arial" w:cs="Arial"/>
          <w:bCs/>
          <w:spacing w:val="-4"/>
        </w:rPr>
        <w:t xml:space="preserve"> (cifras similares a 2019).</w:t>
      </w:r>
      <w:r w:rsidRPr="00F73444">
        <w:rPr>
          <w:rFonts w:ascii="Arial" w:hAnsi="Arial" w:cs="Arial"/>
          <w:bCs/>
          <w:spacing w:val="-4"/>
        </w:rPr>
        <w:t xml:space="preserve"> </w:t>
      </w:r>
    </w:p>
    <w:p w14:paraId="4C459A5E" w14:textId="77777777" w:rsidR="000C49FD" w:rsidRPr="00F73444" w:rsidRDefault="000C49FD" w:rsidP="00AB2887">
      <w:pPr>
        <w:ind w:left="-142" w:right="1"/>
        <w:jc w:val="both"/>
        <w:rPr>
          <w:rFonts w:ascii="Arial" w:hAnsi="Arial" w:cs="Arial"/>
          <w:bCs/>
          <w:spacing w:val="-4"/>
        </w:rPr>
      </w:pPr>
    </w:p>
    <w:p w14:paraId="72536E50" w14:textId="4C3800D2" w:rsidR="00AB2887" w:rsidRPr="00F73444" w:rsidRDefault="003E7F5B" w:rsidP="00AB2887">
      <w:pPr>
        <w:ind w:left="-142" w:right="1"/>
        <w:jc w:val="both"/>
        <w:rPr>
          <w:rFonts w:ascii="Arial" w:hAnsi="Arial" w:cs="Arial"/>
          <w:bCs/>
          <w:spacing w:val="-4"/>
        </w:rPr>
      </w:pPr>
      <w:r w:rsidRPr="00F73444">
        <w:rPr>
          <w:rFonts w:ascii="Arial" w:hAnsi="Arial" w:cs="Arial"/>
          <w:bCs/>
          <w:spacing w:val="-4"/>
        </w:rPr>
        <w:t>E</w:t>
      </w:r>
      <w:r w:rsidR="00AB2887" w:rsidRPr="00F73444">
        <w:rPr>
          <w:rFonts w:ascii="Arial" w:hAnsi="Arial" w:cs="Arial"/>
          <w:bCs/>
          <w:spacing w:val="-4"/>
        </w:rPr>
        <w:t xml:space="preserve">l 82.2% </w:t>
      </w:r>
      <w:r w:rsidR="000C49FD" w:rsidRPr="00F73444">
        <w:rPr>
          <w:rFonts w:ascii="Arial" w:hAnsi="Arial" w:cs="Arial"/>
          <w:bCs/>
          <w:spacing w:val="-4"/>
        </w:rPr>
        <w:t xml:space="preserve">de los visitantes </w:t>
      </w:r>
      <w:r w:rsidRPr="00F73444">
        <w:rPr>
          <w:rFonts w:ascii="Arial" w:hAnsi="Arial" w:cs="Arial"/>
          <w:bCs/>
          <w:spacing w:val="-4"/>
        </w:rPr>
        <w:t xml:space="preserve">indicó </w:t>
      </w:r>
      <w:r w:rsidR="00AB2887" w:rsidRPr="00F73444">
        <w:rPr>
          <w:rFonts w:ascii="Arial" w:hAnsi="Arial" w:cs="Arial"/>
          <w:bCs/>
          <w:spacing w:val="-4"/>
        </w:rPr>
        <w:t xml:space="preserve">que la entrevista coincidió con la primera vez que visitaron el museo, mientras que 13.6% manifestó haber realizado dos o tres visitas y solo 4.2% había realizado cuatro o más visitas en los últimos 12 meses (incluyendo la visita en la que respondieron la entrevista); además, la </w:t>
      </w:r>
      <w:r w:rsidR="00AB2887" w:rsidRPr="00F73444">
        <w:rPr>
          <w:rFonts w:ascii="Arial" w:hAnsi="Arial" w:cs="Arial"/>
          <w:bCs/>
          <w:spacing w:val="-4"/>
          <w:lang w:val="es-ES"/>
        </w:rPr>
        <w:t xml:space="preserve">permanencia en el museo de 68.2% </w:t>
      </w:r>
      <w:r w:rsidR="001E66DC" w:rsidRPr="00F73444">
        <w:rPr>
          <w:rFonts w:ascii="Arial" w:hAnsi="Arial" w:cs="Arial"/>
          <w:bCs/>
          <w:spacing w:val="-4"/>
          <w:lang w:val="es-ES"/>
        </w:rPr>
        <w:t xml:space="preserve">de los visitantes </w:t>
      </w:r>
      <w:r w:rsidR="00AB2887" w:rsidRPr="00F73444">
        <w:rPr>
          <w:rFonts w:ascii="Arial" w:hAnsi="Arial" w:cs="Arial"/>
          <w:bCs/>
          <w:spacing w:val="-4"/>
          <w:lang w:val="es-ES"/>
        </w:rPr>
        <w:t>fue menor a 1 hora.</w:t>
      </w:r>
    </w:p>
    <w:p w14:paraId="6842113F" w14:textId="6A2D2B65" w:rsidR="00EE2961" w:rsidRPr="00F73444" w:rsidRDefault="00EE2961" w:rsidP="00EE2961">
      <w:pPr>
        <w:ind w:left="-142" w:right="1"/>
        <w:rPr>
          <w:rFonts w:ascii="Arial" w:hAnsi="Arial" w:cs="Arial"/>
          <w:b/>
        </w:rPr>
      </w:pPr>
    </w:p>
    <w:p w14:paraId="5A08F67E" w14:textId="6C580069" w:rsidR="00EE2961" w:rsidRPr="00F73444" w:rsidRDefault="009D0E84" w:rsidP="00EE4C0E">
      <w:pPr>
        <w:autoSpaceDE w:val="0"/>
        <w:autoSpaceDN w:val="0"/>
        <w:adjustRightInd w:val="0"/>
        <w:ind w:left="-142" w:right="1"/>
        <w:jc w:val="both"/>
        <w:rPr>
          <w:rFonts w:ascii="Arial" w:hAnsi="Arial" w:cs="Arial"/>
        </w:rPr>
      </w:pPr>
      <w:r w:rsidRPr="00F73444">
        <w:rPr>
          <w:rFonts w:ascii="Arial" w:hAnsi="Arial" w:cs="Arial"/>
        </w:rPr>
        <w:t>Originalmente, l</w:t>
      </w:r>
      <w:r w:rsidR="00EE2961" w:rsidRPr="00F73444">
        <w:rPr>
          <w:rFonts w:ascii="Arial" w:hAnsi="Arial" w:cs="Arial"/>
        </w:rPr>
        <w:t xml:space="preserve">a Estadística de museos </w:t>
      </w:r>
      <w:r w:rsidR="001E7854" w:rsidRPr="00F73444">
        <w:rPr>
          <w:rFonts w:ascii="Arial" w:hAnsi="Arial" w:cs="Arial"/>
        </w:rPr>
        <w:t xml:space="preserve">fue </w:t>
      </w:r>
      <w:r w:rsidR="00EE2961" w:rsidRPr="00F73444">
        <w:rPr>
          <w:rFonts w:ascii="Arial" w:hAnsi="Arial" w:cs="Arial"/>
        </w:rPr>
        <w:t>parte de las estadísticas de cultura que dieron inicio con el Anuario de los Estados Unidos Mexicanos de 1930</w:t>
      </w:r>
      <w:r w:rsidR="00945191" w:rsidRPr="00F73444">
        <w:rPr>
          <w:rFonts w:ascii="Arial" w:hAnsi="Arial" w:cs="Arial"/>
        </w:rPr>
        <w:t>,</w:t>
      </w:r>
      <w:r w:rsidR="00EE4C0E" w:rsidRPr="00F73444">
        <w:rPr>
          <w:rFonts w:ascii="Arial" w:hAnsi="Arial" w:cs="Arial"/>
        </w:rPr>
        <w:t xml:space="preserve"> </w:t>
      </w:r>
      <w:r w:rsidR="00945191" w:rsidRPr="00F73444">
        <w:rPr>
          <w:rFonts w:ascii="Arial" w:hAnsi="Arial" w:cs="Arial"/>
        </w:rPr>
        <w:t>en</w:t>
      </w:r>
      <w:r w:rsidR="009214F0" w:rsidRPr="00F73444">
        <w:rPr>
          <w:rFonts w:ascii="Arial" w:hAnsi="Arial" w:cs="Arial"/>
        </w:rPr>
        <w:t xml:space="preserve"> </w:t>
      </w:r>
      <w:r w:rsidR="00945191" w:rsidRPr="00F73444">
        <w:rPr>
          <w:rFonts w:ascii="Arial" w:hAnsi="Arial" w:cs="Arial"/>
        </w:rPr>
        <w:t>el cual se presentó información</w:t>
      </w:r>
      <w:r w:rsidR="009214F0" w:rsidRPr="00F73444">
        <w:rPr>
          <w:rFonts w:ascii="Arial" w:hAnsi="Arial" w:cs="Arial"/>
        </w:rPr>
        <w:t xml:space="preserve"> </w:t>
      </w:r>
      <w:r w:rsidR="00945191" w:rsidRPr="00F73444">
        <w:rPr>
          <w:rFonts w:ascii="Arial" w:hAnsi="Arial" w:cs="Arial"/>
        </w:rPr>
        <w:t>referida a</w:t>
      </w:r>
      <w:r w:rsidR="00EE2961" w:rsidRPr="00F73444">
        <w:rPr>
          <w:rFonts w:ascii="Arial" w:hAnsi="Arial" w:cs="Arial"/>
        </w:rPr>
        <w:t xml:space="preserve"> 1928</w:t>
      </w:r>
      <w:r w:rsidR="00945191" w:rsidRPr="00F73444">
        <w:rPr>
          <w:rFonts w:ascii="Arial" w:hAnsi="Arial" w:cs="Arial"/>
        </w:rPr>
        <w:t xml:space="preserve"> para</w:t>
      </w:r>
      <w:r w:rsidR="00EE2961" w:rsidRPr="00F73444">
        <w:rPr>
          <w:rFonts w:ascii="Arial" w:hAnsi="Arial" w:cs="Arial"/>
        </w:rPr>
        <w:t xml:space="preserve"> 18 entidades federativas</w:t>
      </w:r>
      <w:r w:rsidR="00945191" w:rsidRPr="00F73444">
        <w:rPr>
          <w:rFonts w:ascii="Arial" w:hAnsi="Arial" w:cs="Arial"/>
        </w:rPr>
        <w:t>,</w:t>
      </w:r>
      <w:r w:rsidR="00EE2961" w:rsidRPr="00F73444">
        <w:rPr>
          <w:rFonts w:ascii="Arial" w:hAnsi="Arial" w:cs="Arial"/>
        </w:rPr>
        <w:t xml:space="preserve"> </w:t>
      </w:r>
      <w:r w:rsidR="00945191" w:rsidRPr="00F73444">
        <w:rPr>
          <w:rFonts w:ascii="Arial" w:hAnsi="Arial" w:cs="Arial"/>
        </w:rPr>
        <w:t>respecto a cantidad de</w:t>
      </w:r>
      <w:r w:rsidR="00EE2961" w:rsidRPr="00F73444">
        <w:rPr>
          <w:rFonts w:ascii="Arial" w:hAnsi="Arial" w:cs="Arial"/>
        </w:rPr>
        <w:t xml:space="preserve"> museos, personal ocupado y visitantes.</w:t>
      </w:r>
    </w:p>
    <w:p w14:paraId="24E528E6" w14:textId="77777777" w:rsidR="00EE2961" w:rsidRPr="00F73444" w:rsidRDefault="00EE2961" w:rsidP="00EE2961">
      <w:pPr>
        <w:autoSpaceDE w:val="0"/>
        <w:autoSpaceDN w:val="0"/>
        <w:adjustRightInd w:val="0"/>
        <w:ind w:left="-142" w:right="1"/>
        <w:jc w:val="both"/>
        <w:rPr>
          <w:rFonts w:ascii="Arial" w:hAnsi="Arial" w:cs="Arial"/>
        </w:rPr>
      </w:pPr>
    </w:p>
    <w:p w14:paraId="065ED354" w14:textId="56CD89A4" w:rsidR="00EE2961" w:rsidRPr="00F73444" w:rsidRDefault="00EE2961" w:rsidP="00EE2961">
      <w:pPr>
        <w:autoSpaceDE w:val="0"/>
        <w:autoSpaceDN w:val="0"/>
        <w:adjustRightInd w:val="0"/>
        <w:ind w:left="-142" w:right="1"/>
        <w:jc w:val="both"/>
        <w:rPr>
          <w:rFonts w:ascii="Arial" w:hAnsi="Arial" w:cs="Arial"/>
        </w:rPr>
      </w:pPr>
      <w:r w:rsidRPr="00F73444">
        <w:rPr>
          <w:rFonts w:ascii="Arial" w:hAnsi="Arial" w:cs="Arial"/>
        </w:rPr>
        <w:t>En la VII sesión ordinaria del Comité Técnico Especializado de Información Cultural, celebrada en 2015, se promo</w:t>
      </w:r>
      <w:r w:rsidR="006F424F" w:rsidRPr="00F73444">
        <w:rPr>
          <w:rFonts w:ascii="Arial" w:hAnsi="Arial" w:cs="Arial"/>
        </w:rPr>
        <w:t>vió la generación de la actual E</w:t>
      </w:r>
      <w:r w:rsidRPr="00F73444">
        <w:rPr>
          <w:rFonts w:ascii="Arial" w:hAnsi="Arial" w:cs="Arial"/>
        </w:rPr>
        <w:t xml:space="preserve">stadística de museos, cuya primera edición </w:t>
      </w:r>
      <w:r w:rsidR="009D0E84" w:rsidRPr="00F73444">
        <w:rPr>
          <w:rFonts w:ascii="Arial" w:hAnsi="Arial" w:cs="Arial"/>
        </w:rPr>
        <w:t>se realizó en</w:t>
      </w:r>
      <w:r w:rsidRPr="00F73444">
        <w:rPr>
          <w:rFonts w:ascii="Arial" w:hAnsi="Arial" w:cs="Arial"/>
        </w:rPr>
        <w:t xml:space="preserve"> 2016.</w:t>
      </w:r>
    </w:p>
    <w:p w14:paraId="7EDDF3D6" w14:textId="77777777" w:rsidR="00EE2961" w:rsidRPr="00F73444" w:rsidRDefault="00EE2961" w:rsidP="00EE2961">
      <w:pPr>
        <w:ind w:left="-142" w:right="1"/>
        <w:rPr>
          <w:rFonts w:ascii="Arial" w:hAnsi="Arial" w:cs="Arial"/>
          <w:b/>
          <w:color w:val="231F20"/>
        </w:rPr>
      </w:pPr>
    </w:p>
    <w:p w14:paraId="373776C2" w14:textId="77777777" w:rsidR="00F73444" w:rsidRPr="00F73444" w:rsidRDefault="00EE2961" w:rsidP="00F73444">
      <w:pPr>
        <w:ind w:left="-142" w:right="1"/>
        <w:contextualSpacing/>
        <w:jc w:val="both"/>
        <w:rPr>
          <w:rStyle w:val="Hipervnculo"/>
          <w:rFonts w:ascii="Arial" w:hAnsi="Arial" w:cs="Arial"/>
        </w:rPr>
      </w:pPr>
      <w:r w:rsidRPr="00F73444">
        <w:rPr>
          <w:rFonts w:ascii="Arial" w:eastAsia="Times New Roman" w:hAnsi="Arial" w:cs="Arial"/>
          <w:noProof/>
          <w:lang w:eastAsia="es-MX"/>
        </w:rPr>
        <w:t>Esta información puede ser consultada a detalle en la página del Instituto en internet</w:t>
      </w:r>
      <w:r w:rsidR="00C47D69" w:rsidRPr="00F73444">
        <w:rPr>
          <w:rFonts w:ascii="Arial" w:eastAsia="Times New Roman" w:hAnsi="Arial" w:cs="Arial"/>
          <w:noProof/>
          <w:lang w:eastAsia="es-MX"/>
        </w:rPr>
        <w:t xml:space="preserve"> </w:t>
      </w:r>
      <w:hyperlink r:id="rId8" w:history="1">
        <w:r w:rsidR="00582004" w:rsidRPr="00F73444">
          <w:rPr>
            <w:rStyle w:val="Hipervnculo"/>
            <w:rFonts w:ascii="Arial" w:hAnsi="Arial" w:cs="Arial"/>
          </w:rPr>
          <w:t>https://www.inegi.org.mx/programas/museos/</w:t>
        </w:r>
      </w:hyperlink>
    </w:p>
    <w:p w14:paraId="070B6DDD" w14:textId="77777777" w:rsidR="00F73444" w:rsidRPr="00F73444" w:rsidRDefault="00F73444" w:rsidP="00F73444">
      <w:pPr>
        <w:ind w:left="-142" w:right="1"/>
        <w:contextualSpacing/>
        <w:jc w:val="both"/>
        <w:rPr>
          <w:rFonts w:ascii="Arial" w:eastAsia="Calibri" w:hAnsi="Arial" w:cs="Arial"/>
          <w:b/>
          <w:lang w:val="es-ES"/>
        </w:rPr>
      </w:pPr>
    </w:p>
    <w:p w14:paraId="6EF80225" w14:textId="65D3BD20" w:rsidR="00EE2961" w:rsidRPr="00F73444" w:rsidRDefault="00EE2961" w:rsidP="00F73444">
      <w:pPr>
        <w:ind w:left="-142" w:right="1"/>
        <w:contextualSpacing/>
        <w:jc w:val="center"/>
        <w:rPr>
          <w:rFonts w:ascii="Arial" w:eastAsia="Calibri" w:hAnsi="Arial" w:cs="Arial"/>
          <w:b/>
          <w:lang w:val="es-ES"/>
        </w:rPr>
      </w:pPr>
      <w:r w:rsidRPr="00F73444">
        <w:rPr>
          <w:rFonts w:ascii="Arial" w:eastAsia="Calibri" w:hAnsi="Arial" w:cs="Arial"/>
          <w:b/>
          <w:lang w:val="es-ES"/>
        </w:rPr>
        <w:t>Se anexa Nota Técnica</w:t>
      </w:r>
    </w:p>
    <w:p w14:paraId="3B774844" w14:textId="77777777" w:rsidR="00EE2961" w:rsidRPr="0038230F" w:rsidRDefault="00EE2961" w:rsidP="009C1E08">
      <w:pPr>
        <w:pStyle w:val="NormalWeb"/>
        <w:keepNext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  <w:r w:rsidRPr="0038230F">
        <w:rPr>
          <w:rFonts w:ascii="Arial" w:hAnsi="Arial" w:cs="Arial"/>
          <w:sz w:val="20"/>
          <w:szCs w:val="20"/>
        </w:rPr>
        <w:t xml:space="preserve">Para consultas de medios y periodistas, contactar a: </w:t>
      </w:r>
      <w:hyperlink r:id="rId9" w:history="1">
        <w:r w:rsidRPr="0038230F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</w:p>
    <w:p w14:paraId="6A1C383C" w14:textId="77777777" w:rsidR="00EE2961" w:rsidRPr="0038230F" w:rsidRDefault="00EE2961" w:rsidP="009C1E08">
      <w:pPr>
        <w:pStyle w:val="NormalWeb"/>
        <w:keepNext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  <w:r w:rsidRPr="0038230F">
        <w:rPr>
          <w:rFonts w:ascii="Arial" w:hAnsi="Arial" w:cs="Arial"/>
          <w:sz w:val="20"/>
          <w:szCs w:val="20"/>
        </w:rPr>
        <w:t>o llamar al teléfono (55) 52-78-10-00, exts. 1134, 1260 y 1241.</w:t>
      </w:r>
    </w:p>
    <w:p w14:paraId="57A64657" w14:textId="77777777" w:rsidR="004A0A48" w:rsidRPr="0038230F" w:rsidRDefault="00EE2961" w:rsidP="009C1E08">
      <w:pPr>
        <w:keepNext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  <w:r w:rsidRPr="0038230F">
        <w:rPr>
          <w:rFonts w:ascii="Arial" w:hAnsi="Arial" w:cs="Arial"/>
          <w:sz w:val="20"/>
          <w:szCs w:val="20"/>
        </w:rPr>
        <w:t>Dirección de Atención a Medios</w:t>
      </w:r>
    </w:p>
    <w:p w14:paraId="3D026FC3" w14:textId="21865DF7" w:rsidR="002848AA" w:rsidRPr="0038230F" w:rsidRDefault="00617D60" w:rsidP="002848AA">
      <w:pPr>
        <w:tabs>
          <w:tab w:val="center" w:pos="4820"/>
          <w:tab w:val="left" w:pos="8580"/>
          <w:tab w:val="right" w:pos="9640"/>
        </w:tabs>
        <w:rPr>
          <w:rFonts w:ascii="Arial" w:hAnsi="Arial" w:cs="Arial"/>
          <w:b/>
          <w:color w:val="231F20"/>
          <w:sz w:val="24"/>
          <w:szCs w:val="24"/>
        </w:rPr>
      </w:pPr>
      <w:r w:rsidRPr="0038230F">
        <w:rPr>
          <w:rFonts w:ascii="Arial" w:hAnsi="Arial" w:cs="Arial"/>
          <w:b/>
          <w:color w:val="231F20"/>
          <w:sz w:val="24"/>
          <w:szCs w:val="24"/>
        </w:rPr>
        <w:tab/>
      </w:r>
      <w:r w:rsidR="00EE2961" w:rsidRPr="0038230F">
        <w:rPr>
          <w:noProof/>
          <w:lang w:eastAsia="es-MX"/>
        </w:rPr>
        <w:drawing>
          <wp:inline distT="0" distB="0" distL="0" distR="0" wp14:anchorId="311B1EA0" wp14:editId="78729F5D">
            <wp:extent cx="309533" cy="298646"/>
            <wp:effectExtent l="0" t="0" r="0" b="6350"/>
            <wp:docPr id="12" name="Imagen 12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33" cy="29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2961" w:rsidRPr="0038230F">
        <w:rPr>
          <w:noProof/>
          <w:lang w:eastAsia="es-MX"/>
        </w:rPr>
        <w:drawing>
          <wp:inline distT="0" distB="0" distL="0" distR="0" wp14:anchorId="60589850" wp14:editId="41D813B2">
            <wp:extent cx="299085" cy="299085"/>
            <wp:effectExtent l="0" t="0" r="5715" b="5715"/>
            <wp:docPr id="13" name="Imagen 13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2961" w:rsidRPr="0038230F">
        <w:rPr>
          <w:noProof/>
          <w:lang w:eastAsia="es-MX"/>
        </w:rPr>
        <w:drawing>
          <wp:inline distT="0" distB="0" distL="0" distR="0" wp14:anchorId="19787D51" wp14:editId="3E6C443F">
            <wp:extent cx="299085" cy="299085"/>
            <wp:effectExtent l="0" t="0" r="5715" b="5715"/>
            <wp:docPr id="16" name="Imagen 16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2961" w:rsidRPr="0038230F">
        <w:rPr>
          <w:noProof/>
          <w:lang w:eastAsia="es-MX"/>
        </w:rPr>
        <w:drawing>
          <wp:inline distT="0" distB="0" distL="0" distR="0" wp14:anchorId="5A830B16" wp14:editId="704D41E7">
            <wp:extent cx="299085" cy="299085"/>
            <wp:effectExtent l="0" t="0" r="5715" b="5715"/>
            <wp:docPr id="17" name="Imagen 17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2961" w:rsidRPr="0038230F">
        <w:rPr>
          <w:noProof/>
          <w:sz w:val="14"/>
          <w:szCs w:val="18"/>
          <w:lang w:eastAsia="es-MX"/>
        </w:rPr>
        <w:drawing>
          <wp:inline distT="0" distB="0" distL="0" distR="0" wp14:anchorId="5EE61EDF" wp14:editId="3D3B36D7">
            <wp:extent cx="2381254" cy="285750"/>
            <wp:effectExtent l="0" t="0" r="0" b="0"/>
            <wp:docPr id="18" name="Imagen 18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445" cy="28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620E3" w14:textId="56E2723A" w:rsidR="00B14FF9" w:rsidRDefault="00B14FF9">
      <w:pPr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br w:type="page"/>
      </w:r>
    </w:p>
    <w:p w14:paraId="48450744" w14:textId="77777777" w:rsidR="002848AA" w:rsidRPr="0038230F" w:rsidRDefault="002848AA">
      <w:pPr>
        <w:rPr>
          <w:rFonts w:ascii="Arial" w:hAnsi="Arial" w:cs="Arial"/>
          <w:b/>
          <w:color w:val="231F20"/>
          <w:sz w:val="24"/>
          <w:szCs w:val="24"/>
        </w:rPr>
        <w:sectPr w:rsidR="002848AA" w:rsidRPr="0038230F" w:rsidSect="00F73444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2240" w:h="15840"/>
          <w:pgMar w:top="1985" w:right="1300" w:bottom="709" w:left="1300" w:header="568" w:footer="1108" w:gutter="0"/>
          <w:cols w:space="720"/>
        </w:sectPr>
      </w:pPr>
    </w:p>
    <w:p w14:paraId="304F6F39" w14:textId="6FDB2430" w:rsidR="00582004" w:rsidRPr="0038230F" w:rsidRDefault="00F73444" w:rsidP="00F73444">
      <w:pPr>
        <w:tabs>
          <w:tab w:val="center" w:pos="4820"/>
          <w:tab w:val="left" w:pos="8580"/>
          <w:tab w:val="right" w:pos="9640"/>
        </w:tabs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38230F">
        <w:rPr>
          <w:rFonts w:ascii="Arial" w:hAnsi="Arial" w:cs="Arial"/>
          <w:b/>
          <w:color w:val="231F20"/>
          <w:sz w:val="24"/>
          <w:szCs w:val="24"/>
        </w:rPr>
        <w:lastRenderedPageBreak/>
        <w:t>NOTA TÉCNICA</w:t>
      </w:r>
    </w:p>
    <w:p w14:paraId="726AB093" w14:textId="2EC231A9" w:rsidR="0073557E" w:rsidRPr="0038230F" w:rsidRDefault="00F73444" w:rsidP="00F7344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38230F">
        <w:rPr>
          <w:rFonts w:ascii="Arial" w:hAnsi="Arial" w:cs="Arial"/>
          <w:b/>
          <w:color w:val="231F20"/>
          <w:sz w:val="24"/>
          <w:szCs w:val="24"/>
        </w:rPr>
        <w:t>ESTADÍSTICA DE MUSEOS</w:t>
      </w:r>
      <w:r>
        <w:rPr>
          <w:rFonts w:ascii="Arial" w:hAnsi="Arial" w:cs="Arial"/>
          <w:b/>
          <w:color w:val="231F20"/>
          <w:sz w:val="24"/>
          <w:szCs w:val="24"/>
        </w:rPr>
        <w:t>,</w:t>
      </w:r>
      <w:r w:rsidRPr="0038230F">
        <w:rPr>
          <w:rFonts w:ascii="Arial" w:hAnsi="Arial" w:cs="Arial"/>
          <w:b/>
          <w:color w:val="231F20"/>
          <w:sz w:val="24"/>
          <w:szCs w:val="24"/>
        </w:rPr>
        <w:t xml:space="preserve"> 2020</w:t>
      </w:r>
    </w:p>
    <w:p w14:paraId="0204F390" w14:textId="24F6712E" w:rsidR="00C85475" w:rsidRPr="0038230F" w:rsidRDefault="00194036" w:rsidP="001D2D03">
      <w:pPr>
        <w:pStyle w:val="Textoindependiente"/>
        <w:spacing w:before="240"/>
        <w:ind w:left="0" w:right="1"/>
        <w:jc w:val="both"/>
        <w:rPr>
          <w:rFonts w:cs="Arial"/>
        </w:rPr>
      </w:pPr>
      <w:r w:rsidRPr="0038230F">
        <w:rPr>
          <w:rFonts w:cs="Arial"/>
        </w:rPr>
        <w:t xml:space="preserve">El INEGI da a conocer los principales resultados de la </w:t>
      </w:r>
      <w:r w:rsidR="00167D3A" w:rsidRPr="0038230F">
        <w:rPr>
          <w:rFonts w:cs="Arial"/>
        </w:rPr>
        <w:t>E</w:t>
      </w:r>
      <w:r w:rsidRPr="0038230F">
        <w:rPr>
          <w:rFonts w:cs="Arial"/>
        </w:rPr>
        <w:t>stadística de museos 20</w:t>
      </w:r>
      <w:r w:rsidR="000D6471" w:rsidRPr="0038230F">
        <w:rPr>
          <w:rFonts w:cs="Arial"/>
        </w:rPr>
        <w:t>20</w:t>
      </w:r>
      <w:r w:rsidRPr="0038230F">
        <w:rPr>
          <w:rFonts w:cs="Arial"/>
        </w:rPr>
        <w:t>, con información de sus características, así como las de sus visitantes</w:t>
      </w:r>
      <w:r w:rsidR="00C85475" w:rsidRPr="0038230F">
        <w:rPr>
          <w:rFonts w:cs="Arial"/>
        </w:rPr>
        <w:t>.</w:t>
      </w:r>
    </w:p>
    <w:p w14:paraId="13008E0B" w14:textId="77777777" w:rsidR="00194036" w:rsidRPr="0038230F" w:rsidRDefault="00194036" w:rsidP="00194036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38230F">
        <w:rPr>
          <w:rFonts w:ascii="Arial" w:hAnsi="Arial" w:cs="Arial"/>
          <w:sz w:val="24"/>
          <w:szCs w:val="24"/>
        </w:rPr>
        <w:t xml:space="preserve">La Estadística de </w:t>
      </w:r>
      <w:r w:rsidR="00B13E52" w:rsidRPr="0038230F">
        <w:rPr>
          <w:rFonts w:ascii="Arial" w:hAnsi="Arial" w:cs="Arial"/>
          <w:sz w:val="24"/>
          <w:szCs w:val="24"/>
        </w:rPr>
        <w:t xml:space="preserve">museos </w:t>
      </w:r>
      <w:r w:rsidRPr="0038230F">
        <w:rPr>
          <w:rFonts w:ascii="Arial" w:hAnsi="Arial" w:cs="Arial"/>
          <w:sz w:val="24"/>
          <w:szCs w:val="24"/>
        </w:rPr>
        <w:t>es parte de las estadísticas de c</w:t>
      </w:r>
      <w:r w:rsidR="000B7445" w:rsidRPr="0038230F">
        <w:rPr>
          <w:rFonts w:ascii="Arial" w:hAnsi="Arial" w:cs="Arial"/>
          <w:sz w:val="24"/>
          <w:szCs w:val="24"/>
        </w:rPr>
        <w:t>ultura, las cuales dieron inicio</w:t>
      </w:r>
      <w:r w:rsidRPr="0038230F">
        <w:rPr>
          <w:rFonts w:ascii="Arial" w:hAnsi="Arial" w:cs="Arial"/>
          <w:sz w:val="24"/>
          <w:szCs w:val="24"/>
        </w:rPr>
        <w:t xml:space="preserve"> con el Anuario de los Estados Unidos Mexicanos de 1930 que</w:t>
      </w:r>
      <w:r w:rsidR="000B7445" w:rsidRPr="0038230F">
        <w:rPr>
          <w:rFonts w:ascii="Arial" w:hAnsi="Arial" w:cs="Arial"/>
          <w:sz w:val="24"/>
          <w:szCs w:val="24"/>
        </w:rPr>
        <w:t>,</w:t>
      </w:r>
      <w:r w:rsidRPr="0038230F">
        <w:rPr>
          <w:rFonts w:ascii="Arial" w:hAnsi="Arial" w:cs="Arial"/>
          <w:sz w:val="24"/>
          <w:szCs w:val="24"/>
        </w:rPr>
        <w:t xml:space="preserve"> con datos de 1928</w:t>
      </w:r>
      <w:r w:rsidR="000B7445" w:rsidRPr="0038230F">
        <w:rPr>
          <w:rFonts w:ascii="Arial" w:hAnsi="Arial" w:cs="Arial"/>
          <w:sz w:val="24"/>
          <w:szCs w:val="24"/>
        </w:rPr>
        <w:t>,</w:t>
      </w:r>
      <w:r w:rsidRPr="0038230F">
        <w:rPr>
          <w:rFonts w:ascii="Arial" w:hAnsi="Arial" w:cs="Arial"/>
          <w:sz w:val="24"/>
          <w:szCs w:val="24"/>
        </w:rPr>
        <w:t xml:space="preserve"> sólo se refería a 18 entidades federativas y la información era relativa a museos, personal ocupado y visitantes.</w:t>
      </w:r>
    </w:p>
    <w:p w14:paraId="1755EE5A" w14:textId="77777777" w:rsidR="00194036" w:rsidRPr="0038230F" w:rsidRDefault="00194036" w:rsidP="00194036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38230F">
        <w:rPr>
          <w:rFonts w:ascii="Arial" w:hAnsi="Arial" w:cs="Arial"/>
          <w:sz w:val="24"/>
          <w:szCs w:val="24"/>
        </w:rPr>
        <w:t xml:space="preserve">Hasta 2007 se generaron las estadísticas de cultura, las cuales integraban información de museos con un esquema diferente al que da origen a la actual estadística de museos. </w:t>
      </w:r>
    </w:p>
    <w:p w14:paraId="56A5BF92" w14:textId="77777777" w:rsidR="0073557E" w:rsidRPr="0038230F" w:rsidRDefault="00194036" w:rsidP="00194036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38230F">
        <w:rPr>
          <w:rFonts w:ascii="Arial" w:hAnsi="Arial" w:cs="Arial"/>
          <w:sz w:val="24"/>
          <w:szCs w:val="24"/>
        </w:rPr>
        <w:t>En la VII sesión ordinaria del Comité Técnico Especializado de Información Cultural, celebrada en 2015, se promovió la generación de la actual estadística de museos, cuya primera edición correspondió al año 2016</w:t>
      </w:r>
      <w:r w:rsidR="0073557E" w:rsidRPr="0038230F">
        <w:rPr>
          <w:rFonts w:ascii="Arial" w:hAnsi="Arial" w:cs="Arial"/>
          <w:sz w:val="24"/>
          <w:szCs w:val="24"/>
        </w:rPr>
        <w:t>.</w:t>
      </w:r>
    </w:p>
    <w:p w14:paraId="2FB32BD1" w14:textId="77777777" w:rsidR="0036501B" w:rsidRPr="0038230F" w:rsidRDefault="0036501B" w:rsidP="0036501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38230F">
        <w:rPr>
          <w:rFonts w:ascii="Arial" w:hAnsi="Arial" w:cs="Arial"/>
          <w:sz w:val="24"/>
          <w:szCs w:val="24"/>
        </w:rPr>
        <w:t xml:space="preserve">Para </w:t>
      </w:r>
      <w:r w:rsidR="000B7445" w:rsidRPr="0038230F">
        <w:rPr>
          <w:rFonts w:ascii="Arial" w:hAnsi="Arial" w:cs="Arial"/>
          <w:sz w:val="24"/>
          <w:szCs w:val="24"/>
        </w:rPr>
        <w:t>generar esta</w:t>
      </w:r>
      <w:r w:rsidR="00280ED5" w:rsidRPr="0038230F">
        <w:rPr>
          <w:rFonts w:ascii="Arial" w:hAnsi="Arial" w:cs="Arial"/>
          <w:sz w:val="24"/>
          <w:szCs w:val="24"/>
        </w:rPr>
        <w:t xml:space="preserve"> </w:t>
      </w:r>
      <w:r w:rsidRPr="0038230F">
        <w:rPr>
          <w:rFonts w:ascii="Arial" w:hAnsi="Arial" w:cs="Arial"/>
          <w:sz w:val="24"/>
          <w:szCs w:val="24"/>
        </w:rPr>
        <w:t>estadística</w:t>
      </w:r>
      <w:r w:rsidR="000B7445" w:rsidRPr="0038230F">
        <w:rPr>
          <w:rFonts w:ascii="Arial" w:hAnsi="Arial" w:cs="Arial"/>
          <w:sz w:val="24"/>
          <w:szCs w:val="24"/>
        </w:rPr>
        <w:t>,</w:t>
      </w:r>
      <w:r w:rsidRPr="0038230F">
        <w:rPr>
          <w:rFonts w:ascii="Arial" w:hAnsi="Arial" w:cs="Arial"/>
          <w:sz w:val="24"/>
          <w:szCs w:val="24"/>
        </w:rPr>
        <w:t xml:space="preserve"> se capta información de los museos y de sus visitantes a través de dos instrumentos diseñados por el INEGI en colaboración con la Secretaría de Cultura.</w:t>
      </w:r>
    </w:p>
    <w:p w14:paraId="07A4BA5C" w14:textId="5D4E5198" w:rsidR="0036501B" w:rsidRPr="0038230F" w:rsidRDefault="0036501B" w:rsidP="0036501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38230F">
        <w:rPr>
          <w:rFonts w:ascii="Arial" w:hAnsi="Arial" w:cs="Arial"/>
          <w:sz w:val="24"/>
          <w:szCs w:val="24"/>
        </w:rPr>
        <w:t>La captación de información de</w:t>
      </w:r>
      <w:r w:rsidR="0028509A" w:rsidRPr="0038230F">
        <w:rPr>
          <w:rFonts w:ascii="Arial" w:hAnsi="Arial" w:cs="Arial"/>
          <w:sz w:val="24"/>
          <w:szCs w:val="24"/>
        </w:rPr>
        <w:t xml:space="preserve"> </w:t>
      </w:r>
      <w:r w:rsidRPr="0038230F">
        <w:rPr>
          <w:rFonts w:ascii="Arial" w:hAnsi="Arial" w:cs="Arial"/>
          <w:sz w:val="24"/>
          <w:szCs w:val="24"/>
        </w:rPr>
        <w:t>l</w:t>
      </w:r>
      <w:r w:rsidR="00C43C26" w:rsidRPr="0038230F">
        <w:rPr>
          <w:rFonts w:ascii="Arial" w:hAnsi="Arial" w:cs="Arial"/>
          <w:sz w:val="24"/>
          <w:szCs w:val="24"/>
        </w:rPr>
        <w:t>os</w:t>
      </w:r>
      <w:r w:rsidRPr="0038230F">
        <w:rPr>
          <w:rFonts w:ascii="Arial" w:hAnsi="Arial" w:cs="Arial"/>
          <w:sz w:val="24"/>
          <w:szCs w:val="24"/>
        </w:rPr>
        <w:t xml:space="preserve"> museo</w:t>
      </w:r>
      <w:r w:rsidR="00C43C26" w:rsidRPr="0038230F">
        <w:rPr>
          <w:rFonts w:ascii="Arial" w:hAnsi="Arial" w:cs="Arial"/>
          <w:sz w:val="24"/>
          <w:szCs w:val="24"/>
        </w:rPr>
        <w:t>s</w:t>
      </w:r>
      <w:r w:rsidR="000B7445" w:rsidRPr="0038230F">
        <w:rPr>
          <w:rFonts w:ascii="Arial" w:hAnsi="Arial" w:cs="Arial"/>
          <w:sz w:val="24"/>
          <w:szCs w:val="24"/>
        </w:rPr>
        <w:t xml:space="preserve"> se realiza </w:t>
      </w:r>
      <w:r w:rsidR="0088009C">
        <w:rPr>
          <w:rFonts w:ascii="Arial" w:hAnsi="Arial" w:cs="Arial"/>
          <w:sz w:val="24"/>
          <w:szCs w:val="24"/>
        </w:rPr>
        <w:t>después del</w:t>
      </w:r>
      <w:r w:rsidR="0088009C" w:rsidRPr="0038230F">
        <w:rPr>
          <w:rFonts w:ascii="Arial" w:hAnsi="Arial" w:cs="Arial"/>
          <w:sz w:val="24"/>
          <w:szCs w:val="24"/>
        </w:rPr>
        <w:t xml:space="preserve"> </w:t>
      </w:r>
      <w:r w:rsidR="000B7445" w:rsidRPr="0038230F">
        <w:rPr>
          <w:rFonts w:ascii="Arial" w:hAnsi="Arial" w:cs="Arial"/>
          <w:sz w:val="24"/>
          <w:szCs w:val="24"/>
        </w:rPr>
        <w:t>cierre del año</w:t>
      </w:r>
      <w:r w:rsidR="0088009C">
        <w:rPr>
          <w:rFonts w:ascii="Arial" w:hAnsi="Arial" w:cs="Arial"/>
          <w:sz w:val="24"/>
          <w:szCs w:val="24"/>
        </w:rPr>
        <w:t xml:space="preserve"> de referencia</w:t>
      </w:r>
      <w:r w:rsidR="000D659C" w:rsidRPr="0038230F">
        <w:rPr>
          <w:rFonts w:ascii="Arial" w:hAnsi="Arial" w:cs="Arial"/>
          <w:sz w:val="24"/>
          <w:szCs w:val="24"/>
        </w:rPr>
        <w:t>,</w:t>
      </w:r>
      <w:r w:rsidR="000B7445" w:rsidRPr="0038230F">
        <w:rPr>
          <w:rFonts w:ascii="Arial" w:hAnsi="Arial" w:cs="Arial"/>
          <w:sz w:val="24"/>
          <w:szCs w:val="24"/>
        </w:rPr>
        <w:t xml:space="preserve"> con base a registros administrativos</w:t>
      </w:r>
      <w:r w:rsidRPr="0038230F">
        <w:rPr>
          <w:rFonts w:ascii="Arial" w:hAnsi="Arial" w:cs="Arial"/>
          <w:sz w:val="24"/>
          <w:szCs w:val="24"/>
        </w:rPr>
        <w:t>, mientras que la</w:t>
      </w:r>
      <w:r w:rsidR="000B7445" w:rsidRPr="0038230F">
        <w:rPr>
          <w:rFonts w:ascii="Arial" w:hAnsi="Arial" w:cs="Arial"/>
          <w:sz w:val="24"/>
          <w:szCs w:val="24"/>
        </w:rPr>
        <w:t xml:space="preserve"> información</w:t>
      </w:r>
      <w:r w:rsidRPr="0038230F">
        <w:rPr>
          <w:rFonts w:ascii="Arial" w:hAnsi="Arial" w:cs="Arial"/>
          <w:sz w:val="24"/>
          <w:szCs w:val="24"/>
        </w:rPr>
        <w:t xml:space="preserve"> de visitantes e</w:t>
      </w:r>
      <w:r w:rsidR="000B7445" w:rsidRPr="0038230F">
        <w:rPr>
          <w:rFonts w:ascii="Arial" w:hAnsi="Arial" w:cs="Arial"/>
          <w:sz w:val="24"/>
          <w:szCs w:val="24"/>
        </w:rPr>
        <w:t>s captada e</w:t>
      </w:r>
      <w:r w:rsidRPr="0038230F">
        <w:rPr>
          <w:rFonts w:ascii="Arial" w:hAnsi="Arial" w:cs="Arial"/>
          <w:sz w:val="24"/>
          <w:szCs w:val="24"/>
        </w:rPr>
        <w:t xml:space="preserve">n los meses de julio y octubre </w:t>
      </w:r>
      <w:r w:rsidR="0088009C">
        <w:rPr>
          <w:rFonts w:ascii="Arial" w:hAnsi="Arial" w:cs="Arial"/>
          <w:sz w:val="24"/>
          <w:szCs w:val="24"/>
        </w:rPr>
        <w:t xml:space="preserve">del año de referencia, </w:t>
      </w:r>
      <w:r w:rsidRPr="0038230F">
        <w:rPr>
          <w:rFonts w:ascii="Arial" w:hAnsi="Arial" w:cs="Arial"/>
          <w:sz w:val="24"/>
          <w:szCs w:val="24"/>
        </w:rPr>
        <w:t>según la cuota de entrevistas proyectada, para lo cual el personal de cada museo aplica entrevistas de man</w:t>
      </w:r>
      <w:r w:rsidR="004A0A48" w:rsidRPr="0038230F">
        <w:rPr>
          <w:rFonts w:ascii="Arial" w:hAnsi="Arial" w:cs="Arial"/>
          <w:sz w:val="24"/>
          <w:szCs w:val="24"/>
        </w:rPr>
        <w:t>era aleatoria a visitantes de 12</w:t>
      </w:r>
      <w:r w:rsidRPr="0038230F">
        <w:rPr>
          <w:rFonts w:ascii="Arial" w:hAnsi="Arial" w:cs="Arial"/>
          <w:sz w:val="24"/>
          <w:szCs w:val="24"/>
        </w:rPr>
        <w:t xml:space="preserve"> y más </w:t>
      </w:r>
      <w:proofErr w:type="gramStart"/>
      <w:r w:rsidRPr="0038230F">
        <w:rPr>
          <w:rFonts w:ascii="Arial" w:hAnsi="Arial" w:cs="Arial"/>
          <w:sz w:val="24"/>
          <w:szCs w:val="24"/>
        </w:rPr>
        <w:t>años de edad</w:t>
      </w:r>
      <w:proofErr w:type="gramEnd"/>
      <w:r w:rsidRPr="0038230F">
        <w:rPr>
          <w:rFonts w:ascii="Arial" w:hAnsi="Arial" w:cs="Arial"/>
          <w:sz w:val="24"/>
          <w:szCs w:val="24"/>
        </w:rPr>
        <w:t>.</w:t>
      </w:r>
    </w:p>
    <w:p w14:paraId="558E0F32" w14:textId="77777777" w:rsidR="0073557E" w:rsidRPr="0038230F" w:rsidRDefault="0073557E" w:rsidP="0073557E">
      <w:pPr>
        <w:autoSpaceDE w:val="0"/>
        <w:autoSpaceDN w:val="0"/>
        <w:adjustRightInd w:val="0"/>
        <w:spacing w:before="240"/>
        <w:jc w:val="both"/>
        <w:rPr>
          <w:rFonts w:ascii="Arial" w:eastAsia="+mn-ea" w:hAnsi="Arial" w:cs="Arial"/>
          <w:b/>
          <w:color w:val="000000"/>
          <w:kern w:val="24"/>
          <w:sz w:val="24"/>
          <w:szCs w:val="24"/>
        </w:rPr>
      </w:pPr>
      <w:r w:rsidRPr="0038230F">
        <w:rPr>
          <w:rFonts w:ascii="Arial" w:eastAsia="+mn-ea" w:hAnsi="Arial" w:cs="Arial"/>
          <w:b/>
          <w:color w:val="000000"/>
          <w:kern w:val="24"/>
          <w:sz w:val="24"/>
          <w:szCs w:val="24"/>
        </w:rPr>
        <w:t>Objetivo</w:t>
      </w:r>
    </w:p>
    <w:p w14:paraId="45E9DEB6" w14:textId="77777777" w:rsidR="0073557E" w:rsidRPr="0038230F" w:rsidRDefault="00194036" w:rsidP="00C85475">
      <w:pPr>
        <w:autoSpaceDE w:val="0"/>
        <w:autoSpaceDN w:val="0"/>
        <w:adjustRightInd w:val="0"/>
        <w:spacing w:before="240" w:after="240"/>
        <w:jc w:val="both"/>
        <w:rPr>
          <w:rFonts w:ascii="Arial" w:eastAsia="+mn-ea" w:hAnsi="Arial" w:cs="Arial"/>
          <w:color w:val="000000"/>
          <w:kern w:val="24"/>
          <w:sz w:val="24"/>
          <w:szCs w:val="24"/>
        </w:rPr>
      </w:pPr>
      <w:r w:rsidRPr="0038230F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La </w:t>
      </w:r>
      <w:r w:rsidR="00167D3A" w:rsidRPr="0038230F">
        <w:rPr>
          <w:rFonts w:ascii="Arial" w:eastAsia="+mn-ea" w:hAnsi="Arial" w:cs="Arial"/>
          <w:color w:val="000000"/>
          <w:kern w:val="24"/>
          <w:sz w:val="24"/>
          <w:szCs w:val="24"/>
        </w:rPr>
        <w:t>E</w:t>
      </w:r>
      <w:r w:rsidRPr="0038230F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stadística </w:t>
      </w:r>
      <w:r w:rsidR="00B13E52" w:rsidRPr="0038230F">
        <w:rPr>
          <w:rFonts w:ascii="Arial" w:eastAsia="+mn-ea" w:hAnsi="Arial" w:cs="Arial"/>
          <w:color w:val="000000"/>
          <w:kern w:val="24"/>
          <w:sz w:val="24"/>
          <w:szCs w:val="24"/>
        </w:rPr>
        <w:t>de</w:t>
      </w:r>
      <w:r w:rsidR="0028509A" w:rsidRPr="0038230F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</w:t>
      </w:r>
      <w:r w:rsidRPr="0038230F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museos busca producir y difundir información sobre sus características, mediante la captación y procesamiento de </w:t>
      </w:r>
      <w:r w:rsidR="00A47687" w:rsidRPr="0038230F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entrevistas a visitantes y de </w:t>
      </w:r>
      <w:r w:rsidRPr="0038230F">
        <w:rPr>
          <w:rFonts w:ascii="Arial" w:eastAsia="+mn-ea" w:hAnsi="Arial" w:cs="Arial"/>
          <w:color w:val="000000"/>
          <w:kern w:val="24"/>
          <w:sz w:val="24"/>
          <w:szCs w:val="24"/>
        </w:rPr>
        <w:t>los registros administrativos generados en los establecimientos destinados para estos espacios culturales, que coadyuve a la prestación del servicio público de información, a la formulación de políticas culturales, a la toma de decisiones en relación a los museos y la gestión de los mismos</w:t>
      </w:r>
      <w:r w:rsidR="0073557E" w:rsidRPr="0038230F">
        <w:rPr>
          <w:rFonts w:ascii="Arial" w:eastAsia="+mn-ea" w:hAnsi="Arial" w:cs="Arial"/>
          <w:color w:val="000000"/>
          <w:kern w:val="24"/>
          <w:sz w:val="24"/>
          <w:szCs w:val="24"/>
        </w:rPr>
        <w:t>.</w:t>
      </w:r>
    </w:p>
    <w:p w14:paraId="3811B506" w14:textId="77777777" w:rsidR="0073557E" w:rsidRPr="0038230F" w:rsidRDefault="0073557E" w:rsidP="004776A4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8230F">
        <w:rPr>
          <w:rFonts w:ascii="Arial" w:eastAsia="Calibri" w:hAnsi="Arial" w:cs="Arial"/>
          <w:b/>
          <w:sz w:val="24"/>
          <w:szCs w:val="24"/>
        </w:rPr>
        <w:t>Descripción general</w:t>
      </w:r>
    </w:p>
    <w:p w14:paraId="1A5A76E8" w14:textId="77777777" w:rsidR="004776A4" w:rsidRPr="0038230F" w:rsidRDefault="004776A4" w:rsidP="004776A4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B905FF3" w14:textId="77777777" w:rsidR="004776A4" w:rsidRPr="0038230F" w:rsidRDefault="0073557E" w:rsidP="004776A4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8230F">
        <w:rPr>
          <w:rFonts w:ascii="Arial" w:eastAsia="Calibri" w:hAnsi="Arial" w:cs="Arial"/>
          <w:b/>
          <w:sz w:val="24"/>
          <w:szCs w:val="24"/>
        </w:rPr>
        <w:t>Procedencia de la Información:</w:t>
      </w:r>
      <w:r w:rsidR="00E048DF" w:rsidRPr="0038230F">
        <w:rPr>
          <w:rFonts w:ascii="Arial" w:eastAsia="Calibri" w:hAnsi="Arial" w:cs="Arial"/>
          <w:b/>
          <w:sz w:val="24"/>
          <w:szCs w:val="24"/>
        </w:rPr>
        <w:tab/>
      </w:r>
      <w:r w:rsidR="004776A4" w:rsidRPr="0038230F">
        <w:rPr>
          <w:rFonts w:ascii="Arial" w:eastAsia="Calibri" w:hAnsi="Arial" w:cs="Arial"/>
          <w:sz w:val="24"/>
          <w:szCs w:val="24"/>
        </w:rPr>
        <w:t xml:space="preserve">Registros </w:t>
      </w:r>
      <w:r w:rsidR="004776A4" w:rsidRPr="0038230F">
        <w:rPr>
          <w:rFonts w:ascii="Arial" w:eastAsia="Times New Roman" w:hAnsi="Arial" w:cs="Arial"/>
          <w:sz w:val="24"/>
          <w:szCs w:val="24"/>
          <w:lang w:eastAsia="es-MX"/>
        </w:rPr>
        <w:t>administrativos de los m</w:t>
      </w:r>
      <w:r w:rsidR="0023162E" w:rsidRPr="0038230F">
        <w:rPr>
          <w:rFonts w:ascii="Arial" w:eastAsia="Times New Roman" w:hAnsi="Arial" w:cs="Arial"/>
          <w:sz w:val="24"/>
          <w:szCs w:val="24"/>
          <w:lang w:eastAsia="es-MX"/>
        </w:rPr>
        <w:t>useos</w:t>
      </w:r>
    </w:p>
    <w:p w14:paraId="0CBDB390" w14:textId="77777777" w:rsidR="0073557E" w:rsidRPr="0038230F" w:rsidRDefault="004776A4" w:rsidP="004776A4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8230F">
        <w:rPr>
          <w:rFonts w:ascii="Arial" w:eastAsia="Times New Roman" w:hAnsi="Arial" w:cs="Arial"/>
          <w:sz w:val="24"/>
          <w:szCs w:val="24"/>
          <w:lang w:eastAsia="es-MX"/>
        </w:rPr>
        <w:tab/>
      </w:r>
      <w:r w:rsidRPr="0038230F">
        <w:rPr>
          <w:rFonts w:ascii="Arial" w:eastAsia="Times New Roman" w:hAnsi="Arial" w:cs="Arial"/>
          <w:sz w:val="24"/>
          <w:szCs w:val="24"/>
          <w:lang w:eastAsia="es-MX"/>
        </w:rPr>
        <w:tab/>
      </w:r>
      <w:r w:rsidRPr="0038230F">
        <w:rPr>
          <w:rFonts w:ascii="Arial" w:eastAsia="Times New Roman" w:hAnsi="Arial" w:cs="Arial"/>
          <w:sz w:val="24"/>
          <w:szCs w:val="24"/>
          <w:lang w:eastAsia="es-MX"/>
        </w:rPr>
        <w:tab/>
      </w:r>
      <w:r w:rsidRPr="0038230F">
        <w:rPr>
          <w:rFonts w:ascii="Arial" w:eastAsia="Times New Roman" w:hAnsi="Arial" w:cs="Arial"/>
          <w:sz w:val="24"/>
          <w:szCs w:val="24"/>
          <w:lang w:eastAsia="es-MX"/>
        </w:rPr>
        <w:tab/>
      </w:r>
      <w:r w:rsidRPr="0038230F">
        <w:rPr>
          <w:rFonts w:ascii="Arial" w:eastAsia="Times New Roman" w:hAnsi="Arial" w:cs="Arial"/>
          <w:sz w:val="24"/>
          <w:szCs w:val="24"/>
          <w:lang w:eastAsia="es-MX"/>
        </w:rPr>
        <w:tab/>
        <w:t>Entrevistas a visitantes</w:t>
      </w:r>
      <w:r w:rsidR="00D63FE5" w:rsidRPr="0038230F">
        <w:rPr>
          <w:rFonts w:ascii="Arial" w:eastAsia="Times New Roman" w:hAnsi="Arial" w:cs="Arial"/>
          <w:sz w:val="24"/>
          <w:szCs w:val="24"/>
          <w:lang w:eastAsia="es-MX"/>
        </w:rPr>
        <w:t>, realizadas por los museos</w:t>
      </w:r>
    </w:p>
    <w:p w14:paraId="649E5D53" w14:textId="77777777" w:rsidR="0073557E" w:rsidRPr="0038230F" w:rsidRDefault="0073557E" w:rsidP="004776A4">
      <w:pPr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8230F">
        <w:rPr>
          <w:rFonts w:ascii="Arial" w:eastAsia="Calibri" w:hAnsi="Arial" w:cs="Arial"/>
          <w:b/>
          <w:sz w:val="24"/>
          <w:szCs w:val="24"/>
        </w:rPr>
        <w:t>Cobertura Geográfica:</w:t>
      </w:r>
      <w:r w:rsidR="00E048DF" w:rsidRPr="0038230F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8230F">
        <w:rPr>
          <w:rFonts w:ascii="Arial" w:eastAsia="Times New Roman" w:hAnsi="Arial" w:cs="Arial"/>
          <w:sz w:val="24"/>
          <w:szCs w:val="24"/>
          <w:lang w:eastAsia="es-MX"/>
        </w:rPr>
        <w:t>Nacional</w:t>
      </w:r>
    </w:p>
    <w:p w14:paraId="2A6F13F8" w14:textId="77777777" w:rsidR="0073557E" w:rsidRPr="0038230F" w:rsidRDefault="0073557E" w:rsidP="004776A4">
      <w:pPr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38230F">
        <w:rPr>
          <w:rFonts w:ascii="Arial" w:eastAsia="Calibri" w:hAnsi="Arial" w:cs="Arial"/>
          <w:b/>
          <w:sz w:val="24"/>
          <w:szCs w:val="24"/>
        </w:rPr>
        <w:t>Desglose Geográfico:</w:t>
      </w:r>
      <w:r w:rsidR="00E048DF" w:rsidRPr="0038230F">
        <w:rPr>
          <w:rFonts w:ascii="Arial" w:eastAsia="Calibri" w:hAnsi="Arial" w:cs="Arial"/>
          <w:b/>
          <w:sz w:val="24"/>
          <w:szCs w:val="24"/>
        </w:rPr>
        <w:t xml:space="preserve"> </w:t>
      </w:r>
      <w:r w:rsidR="00741FA6" w:rsidRPr="0038230F">
        <w:rPr>
          <w:rFonts w:ascii="Arial" w:eastAsia="Calibri" w:hAnsi="Arial" w:cs="Arial"/>
          <w:sz w:val="24"/>
          <w:szCs w:val="24"/>
        </w:rPr>
        <w:t>Entidad f</w:t>
      </w:r>
      <w:r w:rsidRPr="0038230F">
        <w:rPr>
          <w:rFonts w:ascii="Arial" w:eastAsia="Calibri" w:hAnsi="Arial" w:cs="Arial"/>
          <w:sz w:val="24"/>
          <w:szCs w:val="24"/>
        </w:rPr>
        <w:t>ederativa</w:t>
      </w:r>
    </w:p>
    <w:p w14:paraId="025DCA45" w14:textId="06882FF0" w:rsidR="0073557E" w:rsidRPr="0038230F" w:rsidRDefault="00A47687" w:rsidP="004776A4">
      <w:pPr>
        <w:jc w:val="both"/>
        <w:rPr>
          <w:rFonts w:ascii="Arial" w:eastAsia="Calibri" w:hAnsi="Arial" w:cs="Arial"/>
          <w:sz w:val="24"/>
          <w:szCs w:val="24"/>
        </w:rPr>
      </w:pPr>
      <w:r w:rsidRPr="0038230F">
        <w:rPr>
          <w:rFonts w:ascii="Arial" w:eastAsia="Calibri" w:hAnsi="Arial" w:cs="Arial"/>
          <w:b/>
          <w:sz w:val="24"/>
          <w:szCs w:val="24"/>
        </w:rPr>
        <w:t xml:space="preserve">Cobertura Temporal: </w:t>
      </w:r>
      <w:r w:rsidR="0073557E" w:rsidRPr="0038230F">
        <w:rPr>
          <w:rFonts w:ascii="Arial" w:eastAsia="Calibri" w:hAnsi="Arial" w:cs="Arial"/>
          <w:sz w:val="24"/>
          <w:szCs w:val="24"/>
        </w:rPr>
        <w:t>20</w:t>
      </w:r>
      <w:r w:rsidR="000D6471" w:rsidRPr="0038230F">
        <w:rPr>
          <w:rFonts w:ascii="Arial" w:eastAsia="Calibri" w:hAnsi="Arial" w:cs="Arial"/>
          <w:sz w:val="24"/>
          <w:szCs w:val="24"/>
        </w:rPr>
        <w:t>20</w:t>
      </w:r>
    </w:p>
    <w:p w14:paraId="63255CE1" w14:textId="77777777" w:rsidR="0073557E" w:rsidRPr="0038230F" w:rsidRDefault="0073557E" w:rsidP="004776A4">
      <w:pPr>
        <w:jc w:val="both"/>
        <w:rPr>
          <w:rFonts w:ascii="Arial" w:eastAsia="Calibri" w:hAnsi="Arial" w:cs="Arial"/>
          <w:sz w:val="24"/>
          <w:szCs w:val="24"/>
        </w:rPr>
      </w:pPr>
      <w:r w:rsidRPr="0038230F">
        <w:rPr>
          <w:rFonts w:ascii="Arial" w:eastAsia="Calibri" w:hAnsi="Arial" w:cs="Arial"/>
          <w:b/>
          <w:sz w:val="24"/>
          <w:szCs w:val="24"/>
        </w:rPr>
        <w:t>Corte Temporal:</w:t>
      </w:r>
      <w:r w:rsidR="00E048DF" w:rsidRPr="0038230F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8230F">
        <w:rPr>
          <w:rFonts w:ascii="Arial" w:eastAsia="Calibri" w:hAnsi="Arial" w:cs="Arial"/>
          <w:sz w:val="24"/>
          <w:szCs w:val="24"/>
        </w:rPr>
        <w:t>Anual</w:t>
      </w:r>
    </w:p>
    <w:p w14:paraId="2B691D33" w14:textId="77777777" w:rsidR="00EE29EB" w:rsidRPr="0038230F" w:rsidRDefault="00EE29EB" w:rsidP="004776A4">
      <w:pPr>
        <w:jc w:val="both"/>
        <w:rPr>
          <w:rFonts w:ascii="Arial" w:eastAsia="Calibri" w:hAnsi="Arial" w:cs="Arial"/>
          <w:sz w:val="24"/>
          <w:szCs w:val="24"/>
        </w:rPr>
      </w:pPr>
      <w:r w:rsidRPr="0038230F">
        <w:rPr>
          <w:rFonts w:ascii="Arial" w:eastAsia="Calibri" w:hAnsi="Arial" w:cs="Arial"/>
          <w:b/>
          <w:sz w:val="24"/>
          <w:szCs w:val="24"/>
        </w:rPr>
        <w:t xml:space="preserve">Esquema de muestreo (visitantes): </w:t>
      </w:r>
      <w:r w:rsidRPr="0038230F">
        <w:rPr>
          <w:rFonts w:ascii="Arial" w:eastAsia="Calibri" w:hAnsi="Arial" w:cs="Arial"/>
          <w:sz w:val="24"/>
          <w:szCs w:val="24"/>
        </w:rPr>
        <w:t>Por cuota</w:t>
      </w:r>
    </w:p>
    <w:p w14:paraId="7A9208DD" w14:textId="77777777" w:rsidR="00A07133" w:rsidRPr="0038230F" w:rsidRDefault="00A07133" w:rsidP="00C85475">
      <w:pPr>
        <w:spacing w:before="240" w:after="240"/>
        <w:jc w:val="both"/>
        <w:rPr>
          <w:rFonts w:ascii="Arial" w:eastAsia="Calibri" w:hAnsi="Arial" w:cs="Arial"/>
          <w:b/>
          <w:sz w:val="24"/>
          <w:szCs w:val="24"/>
        </w:rPr>
      </w:pPr>
      <w:r w:rsidRPr="0038230F">
        <w:rPr>
          <w:rFonts w:ascii="Arial" w:eastAsia="Calibri" w:hAnsi="Arial" w:cs="Arial"/>
          <w:b/>
          <w:sz w:val="24"/>
          <w:szCs w:val="24"/>
        </w:rPr>
        <w:lastRenderedPageBreak/>
        <w:t>Contenido</w:t>
      </w:r>
    </w:p>
    <w:p w14:paraId="4F6AF03C" w14:textId="77777777" w:rsidR="0073557E" w:rsidRPr="0038230F" w:rsidRDefault="0076062E" w:rsidP="0073557E">
      <w:pPr>
        <w:jc w:val="both"/>
        <w:rPr>
          <w:rFonts w:ascii="Arial" w:eastAsia="Calibri" w:hAnsi="Arial" w:cs="Arial"/>
          <w:sz w:val="24"/>
          <w:szCs w:val="24"/>
        </w:rPr>
      </w:pPr>
      <w:r w:rsidRPr="0038230F">
        <w:rPr>
          <w:rFonts w:ascii="Arial" w:eastAsia="Calibri" w:hAnsi="Arial" w:cs="Arial"/>
          <w:sz w:val="24"/>
          <w:szCs w:val="24"/>
        </w:rPr>
        <w:t>L</w:t>
      </w:r>
      <w:r w:rsidR="00EE29EB" w:rsidRPr="0038230F">
        <w:rPr>
          <w:rFonts w:ascii="Arial" w:eastAsia="Calibri" w:hAnsi="Arial" w:cs="Arial"/>
          <w:sz w:val="24"/>
          <w:szCs w:val="24"/>
        </w:rPr>
        <w:t xml:space="preserve">a </w:t>
      </w:r>
      <w:r w:rsidR="00360526" w:rsidRPr="0038230F">
        <w:rPr>
          <w:rFonts w:ascii="Arial" w:eastAsia="Calibri" w:hAnsi="Arial" w:cs="Arial"/>
          <w:sz w:val="24"/>
          <w:szCs w:val="24"/>
        </w:rPr>
        <w:t>E</w:t>
      </w:r>
      <w:r w:rsidR="00EE29EB" w:rsidRPr="0038230F">
        <w:rPr>
          <w:rFonts w:ascii="Arial" w:eastAsia="Calibri" w:hAnsi="Arial" w:cs="Arial"/>
          <w:sz w:val="24"/>
          <w:szCs w:val="24"/>
        </w:rPr>
        <w:t xml:space="preserve">stadística de museos </w:t>
      </w:r>
      <w:r w:rsidRPr="0038230F">
        <w:rPr>
          <w:rFonts w:ascii="Arial" w:eastAsia="Calibri" w:hAnsi="Arial" w:cs="Arial"/>
          <w:sz w:val="24"/>
          <w:szCs w:val="24"/>
        </w:rPr>
        <w:t>genera</w:t>
      </w:r>
      <w:r w:rsidR="0073557E" w:rsidRPr="0038230F">
        <w:rPr>
          <w:rFonts w:ascii="Arial" w:eastAsia="Calibri" w:hAnsi="Arial" w:cs="Arial"/>
          <w:sz w:val="24"/>
          <w:szCs w:val="24"/>
        </w:rPr>
        <w:t xml:space="preserve"> información sobre la infraestructura </w:t>
      </w:r>
      <w:r w:rsidR="00EE29EB" w:rsidRPr="0038230F">
        <w:rPr>
          <w:rFonts w:ascii="Arial" w:eastAsia="Calibri" w:hAnsi="Arial" w:cs="Arial"/>
          <w:sz w:val="24"/>
          <w:szCs w:val="24"/>
        </w:rPr>
        <w:t xml:space="preserve">y características </w:t>
      </w:r>
      <w:r w:rsidR="0073557E" w:rsidRPr="0038230F">
        <w:rPr>
          <w:rFonts w:ascii="Arial" w:eastAsia="Calibri" w:hAnsi="Arial" w:cs="Arial"/>
          <w:sz w:val="24"/>
          <w:szCs w:val="24"/>
        </w:rPr>
        <w:t xml:space="preserve">de </w:t>
      </w:r>
      <w:r w:rsidR="0023162E" w:rsidRPr="0038230F">
        <w:rPr>
          <w:rFonts w:ascii="Arial" w:eastAsia="Calibri" w:hAnsi="Arial" w:cs="Arial"/>
          <w:sz w:val="24"/>
          <w:szCs w:val="24"/>
        </w:rPr>
        <w:t>los museos</w:t>
      </w:r>
      <w:r w:rsidR="00EE29EB" w:rsidRPr="0038230F">
        <w:rPr>
          <w:rFonts w:ascii="Arial" w:eastAsia="Calibri" w:hAnsi="Arial" w:cs="Arial"/>
          <w:sz w:val="24"/>
          <w:szCs w:val="24"/>
        </w:rPr>
        <w:t xml:space="preserve">, así </w:t>
      </w:r>
      <w:r w:rsidRPr="0038230F">
        <w:rPr>
          <w:rFonts w:ascii="Arial" w:eastAsia="Calibri" w:hAnsi="Arial" w:cs="Arial"/>
          <w:sz w:val="24"/>
          <w:szCs w:val="24"/>
        </w:rPr>
        <w:t xml:space="preserve">como </w:t>
      </w:r>
      <w:r w:rsidR="0073557E" w:rsidRPr="0038230F">
        <w:rPr>
          <w:rFonts w:ascii="Arial" w:eastAsia="Calibri" w:hAnsi="Arial" w:cs="Arial"/>
          <w:sz w:val="24"/>
          <w:szCs w:val="24"/>
        </w:rPr>
        <w:t>sobre las características sociodemográficas de sus visitantes y</w:t>
      </w:r>
      <w:r w:rsidRPr="0038230F">
        <w:rPr>
          <w:rFonts w:ascii="Arial" w:eastAsia="Calibri" w:hAnsi="Arial" w:cs="Arial"/>
          <w:sz w:val="24"/>
          <w:szCs w:val="24"/>
        </w:rPr>
        <w:t xml:space="preserve"> las</w:t>
      </w:r>
      <w:r w:rsidR="0028509A" w:rsidRPr="0038230F">
        <w:rPr>
          <w:rFonts w:ascii="Arial" w:eastAsia="Calibri" w:hAnsi="Arial" w:cs="Arial"/>
          <w:sz w:val="24"/>
          <w:szCs w:val="24"/>
        </w:rPr>
        <w:t xml:space="preserve"> </w:t>
      </w:r>
      <w:r w:rsidRPr="0038230F">
        <w:rPr>
          <w:rFonts w:ascii="Arial" w:eastAsia="Calibri" w:hAnsi="Arial" w:cs="Arial"/>
          <w:sz w:val="24"/>
          <w:szCs w:val="24"/>
        </w:rPr>
        <w:t>de su</w:t>
      </w:r>
      <w:r w:rsidR="0073557E" w:rsidRPr="0038230F">
        <w:rPr>
          <w:rFonts w:ascii="Arial" w:eastAsia="Calibri" w:hAnsi="Arial" w:cs="Arial"/>
          <w:sz w:val="24"/>
          <w:szCs w:val="24"/>
        </w:rPr>
        <w:t xml:space="preserve"> visita</w:t>
      </w:r>
      <w:r w:rsidR="00EE29EB" w:rsidRPr="0038230F">
        <w:rPr>
          <w:rFonts w:ascii="Arial" w:eastAsia="Calibri" w:hAnsi="Arial" w:cs="Arial"/>
          <w:sz w:val="24"/>
          <w:szCs w:val="24"/>
        </w:rPr>
        <w:t>.</w:t>
      </w:r>
    </w:p>
    <w:p w14:paraId="548F01A4" w14:textId="77777777" w:rsidR="0073557E" w:rsidRPr="0038230F" w:rsidRDefault="0073557E" w:rsidP="0073557E">
      <w:pPr>
        <w:autoSpaceDE w:val="0"/>
        <w:autoSpaceDN w:val="0"/>
        <w:adjustRightInd w:val="0"/>
        <w:spacing w:before="24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38230F">
        <w:rPr>
          <w:rFonts w:ascii="Arial" w:eastAsia="Times New Roman" w:hAnsi="Arial" w:cs="Arial"/>
          <w:b/>
          <w:sz w:val="24"/>
          <w:szCs w:val="24"/>
          <w:lang w:eastAsia="es-ES"/>
        </w:rPr>
        <w:t>Principales resultados</w:t>
      </w:r>
    </w:p>
    <w:p w14:paraId="0D3ED43C" w14:textId="77777777" w:rsidR="0073557E" w:rsidRPr="0038230F" w:rsidRDefault="0073557E" w:rsidP="00C85475">
      <w:pP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38230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1. </w:t>
      </w:r>
      <w:r w:rsidR="0023162E" w:rsidRPr="0038230F">
        <w:rPr>
          <w:rFonts w:ascii="Arial" w:eastAsia="Times New Roman" w:hAnsi="Arial" w:cs="Arial"/>
          <w:b/>
          <w:sz w:val="24"/>
          <w:szCs w:val="24"/>
          <w:lang w:eastAsia="es-ES"/>
        </w:rPr>
        <w:t>Museos</w:t>
      </w:r>
    </w:p>
    <w:p w14:paraId="3E60CB9A" w14:textId="77777777" w:rsidR="002A3B23" w:rsidRPr="0038230F" w:rsidRDefault="007E2FBC" w:rsidP="007C1B2A">
      <w:pPr>
        <w:spacing w:after="240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38230F">
        <w:rPr>
          <w:rFonts w:ascii="Arial" w:eastAsia="Calibri" w:hAnsi="Arial" w:cs="Arial"/>
          <w:bCs/>
          <w:sz w:val="24"/>
          <w:szCs w:val="24"/>
          <w:lang w:val="es-ES"/>
        </w:rPr>
        <w:t>La estadística busca reflejar</w:t>
      </w:r>
      <w:r w:rsidR="002A3B23" w:rsidRPr="0038230F">
        <w:rPr>
          <w:rFonts w:ascii="Arial" w:eastAsia="Calibri" w:hAnsi="Arial" w:cs="Arial"/>
          <w:bCs/>
          <w:sz w:val="24"/>
          <w:szCs w:val="24"/>
          <w:lang w:val="es-ES"/>
        </w:rPr>
        <w:t xml:space="preserve"> las </w:t>
      </w:r>
      <w:r w:rsidR="000D659C" w:rsidRPr="0038230F">
        <w:rPr>
          <w:rFonts w:ascii="Arial" w:eastAsia="Calibri" w:hAnsi="Arial" w:cs="Arial"/>
          <w:bCs/>
          <w:sz w:val="24"/>
          <w:szCs w:val="24"/>
          <w:lang w:val="es-ES"/>
        </w:rPr>
        <w:t xml:space="preserve">principales </w:t>
      </w:r>
      <w:r w:rsidR="002A3B23" w:rsidRPr="0038230F">
        <w:rPr>
          <w:rFonts w:ascii="Arial" w:eastAsia="Calibri" w:hAnsi="Arial" w:cs="Arial"/>
          <w:bCs/>
          <w:sz w:val="24"/>
          <w:szCs w:val="24"/>
          <w:lang w:val="es-ES"/>
        </w:rPr>
        <w:t xml:space="preserve">características de la institución y de su operación: infraestructura, temática principal, disponibilidad y </w:t>
      </w:r>
      <w:r w:rsidR="00D1537C" w:rsidRPr="0038230F">
        <w:rPr>
          <w:rFonts w:ascii="Arial" w:eastAsia="Calibri" w:hAnsi="Arial" w:cs="Arial"/>
          <w:bCs/>
          <w:sz w:val="24"/>
          <w:szCs w:val="24"/>
          <w:lang w:val="es-ES"/>
        </w:rPr>
        <w:t xml:space="preserve">detalles </w:t>
      </w:r>
      <w:r w:rsidR="002A3B23" w:rsidRPr="0038230F">
        <w:rPr>
          <w:rFonts w:ascii="Arial" w:eastAsia="Calibri" w:hAnsi="Arial" w:cs="Arial"/>
          <w:bCs/>
          <w:sz w:val="24"/>
          <w:szCs w:val="24"/>
          <w:lang w:val="es-ES"/>
        </w:rPr>
        <w:t>de sus colecciones permanentes, capacidad de atención por día, servicios que ofrece, cantidad de personal, afluencia anual para el periodo de referencia en exposiciones y en otros eventos</w:t>
      </w:r>
      <w:r w:rsidRPr="0038230F">
        <w:rPr>
          <w:rFonts w:ascii="Arial" w:eastAsia="Calibri" w:hAnsi="Arial" w:cs="Arial"/>
          <w:bCs/>
          <w:sz w:val="24"/>
          <w:szCs w:val="24"/>
          <w:lang w:val="es-ES"/>
        </w:rPr>
        <w:t>, así como</w:t>
      </w:r>
      <w:r w:rsidR="002A3B23" w:rsidRPr="0038230F">
        <w:rPr>
          <w:rFonts w:ascii="Arial" w:eastAsia="Calibri" w:hAnsi="Arial" w:cs="Arial"/>
          <w:bCs/>
          <w:sz w:val="24"/>
          <w:szCs w:val="24"/>
          <w:lang w:val="es-ES"/>
        </w:rPr>
        <w:t xml:space="preserve"> cuota de ingreso</w:t>
      </w:r>
      <w:r w:rsidRPr="0038230F">
        <w:rPr>
          <w:rFonts w:ascii="Arial" w:eastAsia="Calibri" w:hAnsi="Arial" w:cs="Arial"/>
          <w:bCs/>
          <w:sz w:val="24"/>
          <w:szCs w:val="24"/>
          <w:lang w:val="es-ES"/>
        </w:rPr>
        <w:t xml:space="preserve"> entre otras.</w:t>
      </w:r>
    </w:p>
    <w:p w14:paraId="48934F86" w14:textId="53822B8D" w:rsidR="00384B73" w:rsidRPr="00DF6636" w:rsidRDefault="00141DE0" w:rsidP="009C1E08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38230F">
        <w:rPr>
          <w:rFonts w:ascii="Arial" w:eastAsia="Calibri" w:hAnsi="Arial" w:cs="Arial"/>
          <w:bCs/>
          <w:sz w:val="24"/>
          <w:szCs w:val="24"/>
        </w:rPr>
        <w:t>D</w:t>
      </w:r>
      <w:r>
        <w:rPr>
          <w:rFonts w:ascii="Arial" w:eastAsia="Calibri" w:hAnsi="Arial" w:cs="Arial"/>
          <w:bCs/>
          <w:sz w:val="24"/>
          <w:szCs w:val="24"/>
        </w:rPr>
        <w:t>urante</w:t>
      </w:r>
      <w:r w:rsidRPr="0038230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88009C">
        <w:rPr>
          <w:rFonts w:ascii="Arial" w:eastAsia="Calibri" w:hAnsi="Arial" w:cs="Arial"/>
          <w:bCs/>
          <w:sz w:val="24"/>
          <w:szCs w:val="24"/>
        </w:rPr>
        <w:t xml:space="preserve">la </w:t>
      </w:r>
      <w:r w:rsidR="003D418E">
        <w:rPr>
          <w:rFonts w:ascii="Arial" w:eastAsia="Calibri" w:hAnsi="Arial" w:cs="Arial"/>
          <w:bCs/>
          <w:sz w:val="24"/>
          <w:szCs w:val="24"/>
        </w:rPr>
        <w:t>contingencia</w:t>
      </w:r>
      <w:r w:rsidR="0088009C">
        <w:rPr>
          <w:rFonts w:ascii="Arial" w:eastAsia="Calibri" w:hAnsi="Arial" w:cs="Arial"/>
          <w:bCs/>
          <w:sz w:val="24"/>
          <w:szCs w:val="24"/>
        </w:rPr>
        <w:t xml:space="preserve"> sanitaria </w:t>
      </w:r>
      <w:r w:rsidR="003D418E">
        <w:rPr>
          <w:rFonts w:ascii="Arial" w:eastAsia="Calibri" w:hAnsi="Arial" w:cs="Arial"/>
          <w:bCs/>
          <w:sz w:val="24"/>
          <w:szCs w:val="24"/>
        </w:rPr>
        <w:t>ocasionada</w:t>
      </w:r>
      <w:r w:rsidR="0088009C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384B73" w:rsidRPr="0038230F">
        <w:rPr>
          <w:rFonts w:ascii="Arial" w:eastAsia="Calibri" w:hAnsi="Arial" w:cs="Arial"/>
          <w:bCs/>
          <w:sz w:val="24"/>
          <w:szCs w:val="24"/>
        </w:rPr>
        <w:t xml:space="preserve">por la </w:t>
      </w:r>
      <w:r w:rsidR="00061727">
        <w:rPr>
          <w:rFonts w:ascii="Arial" w:eastAsia="Calibri" w:hAnsi="Arial" w:cs="Arial"/>
          <w:bCs/>
          <w:sz w:val="24"/>
          <w:szCs w:val="24"/>
        </w:rPr>
        <w:t xml:space="preserve">pandemia </w:t>
      </w:r>
      <w:r w:rsidR="00F73444">
        <w:rPr>
          <w:rFonts w:ascii="Arial" w:eastAsia="Calibri" w:hAnsi="Arial" w:cs="Arial"/>
          <w:bCs/>
          <w:sz w:val="24"/>
          <w:szCs w:val="24"/>
        </w:rPr>
        <w:t>derivada de la</w:t>
      </w:r>
      <w:r w:rsidR="00061727">
        <w:rPr>
          <w:rFonts w:ascii="Arial" w:eastAsia="Calibri" w:hAnsi="Arial" w:cs="Arial"/>
          <w:bCs/>
          <w:sz w:val="24"/>
          <w:szCs w:val="24"/>
        </w:rPr>
        <w:t xml:space="preserve"> COVID-19</w:t>
      </w:r>
      <w:r w:rsidR="00384B73" w:rsidRPr="0038230F">
        <w:rPr>
          <w:rFonts w:ascii="Arial" w:eastAsia="Calibri" w:hAnsi="Arial" w:cs="Arial"/>
          <w:bCs/>
          <w:sz w:val="24"/>
          <w:szCs w:val="24"/>
        </w:rPr>
        <w:t xml:space="preserve">, </w:t>
      </w:r>
      <w:r w:rsidR="007C2381" w:rsidRPr="0038230F">
        <w:rPr>
          <w:rFonts w:ascii="Arial" w:eastAsia="Calibri" w:hAnsi="Arial" w:cs="Arial"/>
          <w:bCs/>
          <w:sz w:val="24"/>
          <w:szCs w:val="24"/>
        </w:rPr>
        <w:t xml:space="preserve">la mayoría de los museos en el país estuvieron cerrados al público durante </w:t>
      </w:r>
      <w:r w:rsidR="0061084E">
        <w:rPr>
          <w:rFonts w:ascii="Arial" w:eastAsia="Calibri" w:hAnsi="Arial" w:cs="Arial"/>
          <w:bCs/>
          <w:sz w:val="24"/>
          <w:szCs w:val="24"/>
        </w:rPr>
        <w:t>la mayor parte del año</w:t>
      </w:r>
      <w:r w:rsidR="001E7854">
        <w:rPr>
          <w:rFonts w:ascii="Arial" w:eastAsia="Calibri" w:hAnsi="Arial" w:cs="Arial"/>
          <w:bCs/>
          <w:sz w:val="24"/>
          <w:szCs w:val="24"/>
        </w:rPr>
        <w:t>.</w:t>
      </w:r>
      <w:r w:rsidR="007C2381" w:rsidRPr="0038230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E7854">
        <w:rPr>
          <w:rFonts w:ascii="Arial" w:eastAsia="Calibri" w:hAnsi="Arial" w:cs="Arial"/>
          <w:bCs/>
          <w:sz w:val="24"/>
          <w:szCs w:val="24"/>
        </w:rPr>
        <w:t>D</w:t>
      </w:r>
      <w:r w:rsidR="00DF6636">
        <w:rPr>
          <w:rFonts w:ascii="Arial" w:eastAsia="Calibri" w:hAnsi="Arial" w:cs="Arial"/>
          <w:bCs/>
          <w:sz w:val="24"/>
          <w:szCs w:val="24"/>
        </w:rPr>
        <w:t xml:space="preserve">e los 1250 museos en el directorio de fuentes informantes, </w:t>
      </w:r>
      <w:r w:rsidR="0061084E">
        <w:rPr>
          <w:rFonts w:ascii="Arial" w:eastAsia="Calibri" w:hAnsi="Arial" w:cs="Arial"/>
          <w:bCs/>
          <w:sz w:val="24"/>
          <w:szCs w:val="24"/>
        </w:rPr>
        <w:t xml:space="preserve">en </w:t>
      </w:r>
      <w:r w:rsidR="0061084E" w:rsidRPr="00E96A1F">
        <w:rPr>
          <w:rFonts w:ascii="Arial" w:eastAsia="Calibri" w:hAnsi="Arial" w:cs="Arial"/>
          <w:bCs/>
          <w:sz w:val="24"/>
          <w:szCs w:val="24"/>
        </w:rPr>
        <w:t xml:space="preserve">julio la cantidad de </w:t>
      </w:r>
      <w:r w:rsidR="001E7854">
        <w:rPr>
          <w:rFonts w:ascii="Arial" w:eastAsia="Calibri" w:hAnsi="Arial" w:cs="Arial"/>
          <w:bCs/>
          <w:sz w:val="24"/>
          <w:szCs w:val="24"/>
        </w:rPr>
        <w:t xml:space="preserve">recintos </w:t>
      </w:r>
      <w:r w:rsidR="0061084E" w:rsidRPr="00E96A1F">
        <w:rPr>
          <w:rFonts w:ascii="Arial" w:eastAsia="Calibri" w:hAnsi="Arial" w:cs="Arial"/>
          <w:bCs/>
          <w:sz w:val="24"/>
          <w:szCs w:val="24"/>
        </w:rPr>
        <w:t xml:space="preserve">abiertos fue </w:t>
      </w:r>
      <w:r w:rsidR="00713C6D" w:rsidRPr="00E96A1F">
        <w:rPr>
          <w:rFonts w:ascii="Arial" w:eastAsia="Calibri" w:hAnsi="Arial" w:cs="Arial"/>
          <w:bCs/>
          <w:sz w:val="24"/>
          <w:szCs w:val="24"/>
        </w:rPr>
        <w:t xml:space="preserve">de </w:t>
      </w:r>
      <w:r w:rsidR="00E62302" w:rsidRPr="00E96A1F">
        <w:rPr>
          <w:rFonts w:ascii="Arial" w:eastAsia="Calibri" w:hAnsi="Arial" w:cs="Arial"/>
          <w:bCs/>
          <w:sz w:val="24"/>
          <w:szCs w:val="24"/>
        </w:rPr>
        <w:t>12</w:t>
      </w:r>
      <w:r w:rsidR="0061084E" w:rsidRPr="00E96A1F">
        <w:rPr>
          <w:rFonts w:ascii="Arial" w:eastAsia="Calibri" w:hAnsi="Arial" w:cs="Arial"/>
          <w:bCs/>
          <w:sz w:val="24"/>
          <w:szCs w:val="24"/>
        </w:rPr>
        <w:t xml:space="preserve"> (1%), en noviembre se contó con </w:t>
      </w:r>
      <w:r w:rsidR="003E7F5B" w:rsidRPr="00E96A1F">
        <w:rPr>
          <w:rFonts w:ascii="Arial" w:eastAsia="Calibri" w:hAnsi="Arial" w:cs="Arial"/>
          <w:bCs/>
          <w:sz w:val="24"/>
          <w:szCs w:val="24"/>
        </w:rPr>
        <w:t>403</w:t>
      </w:r>
      <w:r w:rsidR="0020145A">
        <w:rPr>
          <w:rFonts w:ascii="Arial" w:eastAsia="Calibri" w:hAnsi="Arial" w:cs="Arial"/>
          <w:bCs/>
          <w:sz w:val="24"/>
          <w:szCs w:val="24"/>
        </w:rPr>
        <w:t xml:space="preserve"> museos abiertos</w:t>
      </w:r>
      <w:r w:rsidR="003E7F5B" w:rsidRPr="00E96A1F">
        <w:rPr>
          <w:rFonts w:ascii="Arial" w:eastAsia="Calibri" w:hAnsi="Arial" w:cs="Arial"/>
          <w:bCs/>
          <w:sz w:val="24"/>
          <w:szCs w:val="24"/>
        </w:rPr>
        <w:t xml:space="preserve"> (32.2%)</w:t>
      </w:r>
      <w:r w:rsidR="007E7E14">
        <w:rPr>
          <w:rFonts w:ascii="Arial" w:eastAsia="Calibri" w:hAnsi="Arial" w:cs="Arial"/>
          <w:bCs/>
          <w:sz w:val="24"/>
          <w:szCs w:val="24"/>
        </w:rPr>
        <w:t>,</w:t>
      </w:r>
      <w:r w:rsidR="005D4FEE">
        <w:rPr>
          <w:rFonts w:ascii="Arial" w:eastAsia="Calibri" w:hAnsi="Arial" w:cs="Arial"/>
          <w:bCs/>
          <w:sz w:val="24"/>
          <w:szCs w:val="24"/>
        </w:rPr>
        <w:t xml:space="preserve"> siendo ésta </w:t>
      </w:r>
      <w:r w:rsidR="0061084E" w:rsidRPr="00E96A1F">
        <w:rPr>
          <w:rFonts w:ascii="Arial" w:eastAsia="Calibri" w:hAnsi="Arial" w:cs="Arial"/>
          <w:bCs/>
          <w:sz w:val="24"/>
          <w:szCs w:val="24"/>
        </w:rPr>
        <w:t>la mayor cantidad</w:t>
      </w:r>
      <w:r w:rsidR="00E62302" w:rsidRPr="00E96A1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726EF">
        <w:rPr>
          <w:rFonts w:ascii="Arial" w:eastAsia="Calibri" w:hAnsi="Arial" w:cs="Arial"/>
          <w:bCs/>
          <w:sz w:val="24"/>
          <w:szCs w:val="24"/>
        </w:rPr>
        <w:t>durante el periodo monitoreado</w:t>
      </w:r>
      <w:r w:rsidR="00086E6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3E7F5B" w:rsidRPr="00E96A1F">
        <w:rPr>
          <w:rFonts w:ascii="Arial" w:eastAsia="Calibri" w:hAnsi="Arial" w:cs="Arial"/>
          <w:bCs/>
          <w:sz w:val="24"/>
          <w:szCs w:val="24"/>
        </w:rPr>
        <w:t>entre julio de 2020 y febrero de 2021</w:t>
      </w:r>
      <w:r w:rsidR="00FC1C77" w:rsidRPr="00E96A1F">
        <w:rPr>
          <w:rFonts w:ascii="Arial" w:eastAsia="Calibri" w:hAnsi="Arial" w:cs="Arial"/>
          <w:bCs/>
          <w:sz w:val="24"/>
          <w:szCs w:val="24"/>
        </w:rPr>
        <w:t>.</w:t>
      </w:r>
    </w:p>
    <w:p w14:paraId="18983524" w14:textId="0AF9648D" w:rsidR="00384B73" w:rsidRPr="0038230F" w:rsidRDefault="00384B73" w:rsidP="00F4397E">
      <w:pPr>
        <w:keepNext/>
        <w:spacing w:before="240" w:after="240"/>
        <w:contextualSpacing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rFonts w:ascii="Arial" w:hAnsi="Arial" w:cs="Arial"/>
          <w:b/>
          <w:bCs/>
          <w:sz w:val="24"/>
          <w:szCs w:val="20"/>
        </w:rPr>
        <w:t xml:space="preserve">Situación de </w:t>
      </w:r>
      <w:r w:rsidR="00360DC9">
        <w:rPr>
          <w:rFonts w:ascii="Arial" w:hAnsi="Arial" w:cs="Arial"/>
          <w:b/>
          <w:bCs/>
          <w:sz w:val="24"/>
          <w:szCs w:val="20"/>
        </w:rPr>
        <w:t xml:space="preserve">no </w:t>
      </w:r>
      <w:r w:rsidRPr="0038230F">
        <w:rPr>
          <w:rFonts w:ascii="Arial" w:hAnsi="Arial" w:cs="Arial"/>
          <w:b/>
          <w:bCs/>
          <w:sz w:val="24"/>
          <w:szCs w:val="20"/>
        </w:rPr>
        <w:t xml:space="preserve">apertura de los museos </w:t>
      </w:r>
      <w:r w:rsidR="00DA0B7C">
        <w:rPr>
          <w:rFonts w:ascii="Arial" w:hAnsi="Arial" w:cs="Arial"/>
          <w:b/>
          <w:bCs/>
          <w:sz w:val="24"/>
          <w:szCs w:val="20"/>
        </w:rPr>
        <w:t xml:space="preserve">en </w:t>
      </w:r>
      <w:r w:rsidR="00154893">
        <w:rPr>
          <w:rFonts w:ascii="Arial" w:hAnsi="Arial" w:cs="Arial"/>
          <w:b/>
          <w:bCs/>
          <w:sz w:val="24"/>
          <w:szCs w:val="20"/>
        </w:rPr>
        <w:t>el</w:t>
      </w:r>
      <w:r w:rsidRPr="0038230F">
        <w:rPr>
          <w:rFonts w:ascii="Arial" w:hAnsi="Arial" w:cs="Arial"/>
          <w:b/>
          <w:bCs/>
          <w:sz w:val="24"/>
          <w:szCs w:val="20"/>
        </w:rPr>
        <w:t xml:space="preserve"> </w:t>
      </w:r>
      <w:r w:rsidR="00DA0B7C">
        <w:rPr>
          <w:rFonts w:ascii="Arial" w:hAnsi="Arial" w:cs="Arial"/>
          <w:b/>
          <w:bCs/>
          <w:sz w:val="24"/>
          <w:szCs w:val="20"/>
        </w:rPr>
        <w:t xml:space="preserve">año </w:t>
      </w:r>
      <w:r w:rsidRPr="0038230F">
        <w:rPr>
          <w:rFonts w:ascii="Arial" w:hAnsi="Arial" w:cs="Arial"/>
          <w:b/>
          <w:bCs/>
          <w:sz w:val="24"/>
          <w:szCs w:val="20"/>
        </w:rPr>
        <w:t>2020</w:t>
      </w:r>
    </w:p>
    <w:p w14:paraId="1976C375" w14:textId="5FE84D2F" w:rsidR="00DA0FE6" w:rsidRDefault="00DA0FE6" w:rsidP="00F4397E">
      <w:pPr>
        <w:keepNext/>
        <w:spacing w:before="240" w:after="240"/>
        <w:contextualSpacing/>
        <w:jc w:val="center"/>
        <w:rPr>
          <w:rFonts w:ascii="Arial" w:hAnsi="Arial" w:cs="Arial"/>
          <w:sz w:val="24"/>
          <w:szCs w:val="20"/>
        </w:rPr>
      </w:pPr>
      <w:r w:rsidRPr="0038230F">
        <w:rPr>
          <w:rFonts w:ascii="Arial" w:hAnsi="Arial" w:cs="Arial"/>
          <w:sz w:val="24"/>
          <w:szCs w:val="20"/>
        </w:rPr>
        <w:t>(Porcentaje)</w:t>
      </w:r>
    </w:p>
    <w:p w14:paraId="6DE5F49D" w14:textId="533DC1B0" w:rsidR="005D4FEE" w:rsidRDefault="005D4FEE" w:rsidP="00F4397E">
      <w:pPr>
        <w:keepNext/>
        <w:spacing w:before="240" w:after="240"/>
        <w:contextualSpacing/>
        <w:jc w:val="center"/>
        <w:rPr>
          <w:rFonts w:ascii="Arial" w:hAnsi="Arial" w:cs="Arial"/>
          <w:sz w:val="24"/>
          <w:szCs w:val="20"/>
        </w:rPr>
      </w:pPr>
    </w:p>
    <w:p w14:paraId="033C51D6" w14:textId="62857BB7" w:rsidR="007D2F91" w:rsidRDefault="007D2F91" w:rsidP="00F4397E">
      <w:pPr>
        <w:keepNext/>
        <w:spacing w:before="240" w:after="240"/>
        <w:contextualSpacing/>
        <w:jc w:val="center"/>
        <w:rPr>
          <w:rFonts w:ascii="Arial" w:hAnsi="Arial" w:cs="Arial"/>
          <w:sz w:val="24"/>
          <w:szCs w:val="20"/>
        </w:rPr>
      </w:pPr>
      <w:r>
        <w:rPr>
          <w:noProof/>
        </w:rPr>
        <w:drawing>
          <wp:inline distT="0" distB="0" distL="0" distR="0" wp14:anchorId="35E80881" wp14:editId="4729A4AA">
            <wp:extent cx="6121400" cy="31813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C2A1B" w14:textId="77777777" w:rsidR="007D2F91" w:rsidRDefault="007D2F91" w:rsidP="00F4397E">
      <w:pPr>
        <w:keepNext/>
        <w:spacing w:before="240" w:after="240"/>
        <w:contextualSpacing/>
        <w:jc w:val="center"/>
        <w:rPr>
          <w:rFonts w:ascii="Arial" w:hAnsi="Arial" w:cs="Arial"/>
          <w:sz w:val="24"/>
          <w:szCs w:val="20"/>
        </w:rPr>
      </w:pPr>
    </w:p>
    <w:p w14:paraId="7D12E08B" w14:textId="59EF453E" w:rsidR="005D4FEE" w:rsidRDefault="007D2F91" w:rsidP="00F4397E">
      <w:pPr>
        <w:keepNext/>
        <w:spacing w:before="240" w:after="240"/>
        <w:contextualSpacing/>
        <w:jc w:val="center"/>
        <w:rPr>
          <w:rFonts w:ascii="Arial" w:hAnsi="Arial" w:cs="Arial"/>
          <w:sz w:val="24"/>
          <w:szCs w:val="20"/>
        </w:rPr>
      </w:pPr>
      <w:r w:rsidRPr="007D2F91">
        <w:rPr>
          <w:noProof/>
        </w:rPr>
        <w:t xml:space="preserve"> </w:t>
      </w:r>
    </w:p>
    <w:p w14:paraId="3E2CF36F" w14:textId="77777777" w:rsidR="005D4FEE" w:rsidRPr="0038230F" w:rsidRDefault="005D4FEE" w:rsidP="00F4397E">
      <w:pPr>
        <w:keepNext/>
        <w:spacing w:before="240" w:after="240"/>
        <w:contextualSpacing/>
        <w:jc w:val="center"/>
        <w:rPr>
          <w:rFonts w:ascii="Arial" w:hAnsi="Arial" w:cs="Arial"/>
          <w:sz w:val="24"/>
          <w:szCs w:val="20"/>
        </w:rPr>
      </w:pPr>
    </w:p>
    <w:p w14:paraId="5F8BC46A" w14:textId="07244719" w:rsidR="00384B73" w:rsidRPr="0038230F" w:rsidRDefault="00384B73" w:rsidP="00CD6E92">
      <w:pPr>
        <w:ind w:left="-142" w:right="1"/>
        <w:jc w:val="center"/>
        <w:rPr>
          <w:rFonts w:ascii="Arial" w:eastAsia="Calibri" w:hAnsi="Arial" w:cs="Arial"/>
          <w:bCs/>
          <w:sz w:val="23"/>
          <w:szCs w:val="23"/>
        </w:rPr>
      </w:pPr>
    </w:p>
    <w:p w14:paraId="71400639" w14:textId="77777777" w:rsidR="00226613" w:rsidRPr="0038230F" w:rsidRDefault="00226613" w:rsidP="0073557E">
      <w:pPr>
        <w:spacing w:before="240" w:after="240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743DF36D" w14:textId="3CAEAE49" w:rsidR="006D4AE8" w:rsidRPr="0038230F" w:rsidRDefault="006D4AE8" w:rsidP="006D4AE8">
      <w:pPr>
        <w:spacing w:after="240"/>
        <w:jc w:val="both"/>
        <w:rPr>
          <w:rFonts w:ascii="Arial" w:eastAsia="Calibri" w:hAnsi="Arial" w:cs="Arial"/>
          <w:bCs/>
          <w:sz w:val="24"/>
          <w:szCs w:val="24"/>
        </w:rPr>
      </w:pPr>
      <w:r w:rsidRPr="0038230F">
        <w:rPr>
          <w:rFonts w:ascii="Arial" w:eastAsia="Calibri" w:hAnsi="Arial" w:cs="Arial"/>
          <w:bCs/>
          <w:sz w:val="24"/>
          <w:szCs w:val="24"/>
        </w:rPr>
        <w:t xml:space="preserve">La cantidad de museos que proporcionaron información en 2020 asciende a 1 003, cantidad menor a </w:t>
      </w:r>
      <w:r w:rsidR="00713C6D">
        <w:rPr>
          <w:rFonts w:ascii="Arial" w:eastAsia="Calibri" w:hAnsi="Arial" w:cs="Arial"/>
          <w:bCs/>
          <w:sz w:val="24"/>
          <w:szCs w:val="24"/>
        </w:rPr>
        <w:t>la de los museos</w:t>
      </w:r>
      <w:r w:rsidR="00713C6D" w:rsidRPr="0038230F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8230F">
        <w:rPr>
          <w:rFonts w:ascii="Arial" w:eastAsia="Calibri" w:hAnsi="Arial" w:cs="Arial"/>
          <w:bCs/>
          <w:sz w:val="24"/>
          <w:szCs w:val="24"/>
        </w:rPr>
        <w:t>que participaron en</w:t>
      </w:r>
      <w:r w:rsidR="0088009C">
        <w:rPr>
          <w:rFonts w:ascii="Arial" w:eastAsia="Calibri" w:hAnsi="Arial" w:cs="Arial"/>
          <w:bCs/>
          <w:sz w:val="24"/>
          <w:szCs w:val="24"/>
        </w:rPr>
        <w:t xml:space="preserve"> el programa</w:t>
      </w:r>
      <w:r w:rsidRPr="0038230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88009C">
        <w:rPr>
          <w:rFonts w:ascii="Arial" w:eastAsia="Calibri" w:hAnsi="Arial" w:cs="Arial"/>
          <w:bCs/>
          <w:sz w:val="24"/>
          <w:szCs w:val="24"/>
        </w:rPr>
        <w:t>durante</w:t>
      </w:r>
      <w:r w:rsidRPr="0038230F">
        <w:rPr>
          <w:rFonts w:ascii="Arial" w:eastAsia="Calibri" w:hAnsi="Arial" w:cs="Arial"/>
          <w:bCs/>
          <w:sz w:val="24"/>
          <w:szCs w:val="24"/>
        </w:rPr>
        <w:t xml:space="preserve"> 2019 (1 177)</w:t>
      </w:r>
      <w:r w:rsidR="00713C6D">
        <w:rPr>
          <w:rFonts w:ascii="Arial" w:eastAsia="Calibri" w:hAnsi="Arial" w:cs="Arial"/>
          <w:bCs/>
          <w:sz w:val="24"/>
          <w:szCs w:val="24"/>
        </w:rPr>
        <w:t>,</w:t>
      </w:r>
      <w:r w:rsidRPr="0038230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41DE0">
        <w:rPr>
          <w:rFonts w:ascii="Arial" w:eastAsia="Calibri" w:hAnsi="Arial" w:cs="Arial"/>
          <w:bCs/>
          <w:sz w:val="24"/>
          <w:szCs w:val="24"/>
        </w:rPr>
        <w:t>coincidiendo e</w:t>
      </w:r>
      <w:r w:rsidRPr="0038230F">
        <w:rPr>
          <w:rFonts w:ascii="Arial" w:eastAsia="Calibri" w:hAnsi="Arial" w:cs="Arial"/>
          <w:bCs/>
          <w:sz w:val="24"/>
          <w:szCs w:val="24"/>
        </w:rPr>
        <w:t xml:space="preserve">l cierre de estos espacios </w:t>
      </w:r>
      <w:r w:rsidR="00141DE0">
        <w:rPr>
          <w:rFonts w:ascii="Arial" w:eastAsia="Calibri" w:hAnsi="Arial" w:cs="Arial"/>
          <w:bCs/>
          <w:sz w:val="24"/>
          <w:szCs w:val="24"/>
        </w:rPr>
        <w:t>con</w:t>
      </w:r>
      <w:r w:rsidR="00141DE0" w:rsidRPr="0038230F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8230F">
        <w:rPr>
          <w:rFonts w:ascii="Arial" w:eastAsia="Calibri" w:hAnsi="Arial" w:cs="Arial"/>
          <w:bCs/>
          <w:sz w:val="24"/>
          <w:szCs w:val="24"/>
        </w:rPr>
        <w:t xml:space="preserve">la </w:t>
      </w:r>
      <w:r w:rsidR="00061727">
        <w:rPr>
          <w:rFonts w:ascii="Arial" w:eastAsia="Calibri" w:hAnsi="Arial" w:cs="Arial"/>
          <w:bCs/>
          <w:sz w:val="24"/>
          <w:szCs w:val="24"/>
        </w:rPr>
        <w:t>pandemia de</w:t>
      </w:r>
      <w:r w:rsidR="00F73444">
        <w:rPr>
          <w:rFonts w:ascii="Arial" w:eastAsia="Calibri" w:hAnsi="Arial" w:cs="Arial"/>
          <w:bCs/>
          <w:sz w:val="24"/>
          <w:szCs w:val="24"/>
        </w:rPr>
        <w:t xml:space="preserve">rivada de la </w:t>
      </w:r>
      <w:r w:rsidR="00061727">
        <w:rPr>
          <w:rFonts w:ascii="Arial" w:eastAsia="Calibri" w:hAnsi="Arial" w:cs="Arial"/>
          <w:bCs/>
          <w:sz w:val="24"/>
          <w:szCs w:val="24"/>
        </w:rPr>
        <w:t>COVID-19</w:t>
      </w:r>
      <w:r w:rsidRPr="0038230F">
        <w:rPr>
          <w:rFonts w:ascii="Arial" w:eastAsia="Calibri" w:hAnsi="Arial" w:cs="Arial"/>
          <w:bCs/>
          <w:sz w:val="24"/>
          <w:szCs w:val="24"/>
        </w:rPr>
        <w:t xml:space="preserve">. La distribución de estos espacios museísticos fue variada en todo el país, ya que 14 entidades federativas registraron menos de 20 recintos, cinco registraron de 20 a 29, cinco de 30 a 44 y las ocho restantes registraron 45 y más recintos. Ocho museos que participaron con la aplicación de entrevistas a </w:t>
      </w:r>
      <w:r w:rsidR="00217CF9" w:rsidRPr="0038230F">
        <w:rPr>
          <w:rFonts w:ascii="Arial" w:eastAsia="Calibri" w:hAnsi="Arial" w:cs="Arial"/>
          <w:bCs/>
          <w:sz w:val="24"/>
          <w:szCs w:val="24"/>
        </w:rPr>
        <w:t>visitantes</w:t>
      </w:r>
      <w:r w:rsidRPr="0038230F">
        <w:rPr>
          <w:rFonts w:ascii="Arial" w:eastAsia="Calibri" w:hAnsi="Arial" w:cs="Arial"/>
          <w:bCs/>
          <w:sz w:val="24"/>
          <w:szCs w:val="24"/>
        </w:rPr>
        <w:t xml:space="preserve"> no proporcionaron información sobre el museo</w:t>
      </w:r>
      <w:r w:rsidR="00217CF9">
        <w:rPr>
          <w:rFonts w:ascii="Arial" w:eastAsia="Calibri" w:hAnsi="Arial" w:cs="Arial"/>
          <w:bCs/>
          <w:sz w:val="24"/>
          <w:szCs w:val="24"/>
        </w:rPr>
        <w:t>,</w:t>
      </w:r>
      <w:r w:rsidRPr="0038230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B1706">
        <w:rPr>
          <w:rFonts w:ascii="Arial" w:eastAsia="Calibri" w:hAnsi="Arial" w:cs="Arial"/>
          <w:bCs/>
          <w:sz w:val="24"/>
          <w:szCs w:val="24"/>
        </w:rPr>
        <w:t>coincidiendo e</w:t>
      </w:r>
      <w:r w:rsidRPr="0038230F">
        <w:rPr>
          <w:rFonts w:ascii="Arial" w:eastAsia="Calibri" w:hAnsi="Arial" w:cs="Arial"/>
          <w:bCs/>
          <w:sz w:val="24"/>
          <w:szCs w:val="24"/>
        </w:rPr>
        <w:t xml:space="preserve">l cierre de </w:t>
      </w:r>
      <w:r w:rsidR="0088009C" w:rsidRPr="0038230F">
        <w:rPr>
          <w:rFonts w:ascii="Arial" w:eastAsia="Calibri" w:hAnsi="Arial" w:cs="Arial"/>
          <w:bCs/>
          <w:sz w:val="24"/>
          <w:szCs w:val="24"/>
        </w:rPr>
        <w:t>est</w:t>
      </w:r>
      <w:r w:rsidR="0088009C">
        <w:rPr>
          <w:rFonts w:ascii="Arial" w:eastAsia="Calibri" w:hAnsi="Arial" w:cs="Arial"/>
          <w:bCs/>
          <w:sz w:val="24"/>
          <w:szCs w:val="24"/>
        </w:rPr>
        <w:t>os</w:t>
      </w:r>
      <w:r w:rsidR="0088009C" w:rsidRPr="0038230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17CF9">
        <w:rPr>
          <w:rFonts w:ascii="Arial" w:eastAsia="Calibri" w:hAnsi="Arial" w:cs="Arial"/>
          <w:bCs/>
          <w:sz w:val="24"/>
          <w:szCs w:val="24"/>
        </w:rPr>
        <w:t xml:space="preserve">con la implementación de las medidas de </w:t>
      </w:r>
      <w:r w:rsidR="008C48A7">
        <w:rPr>
          <w:rFonts w:ascii="Arial" w:eastAsia="Calibri" w:hAnsi="Arial" w:cs="Arial"/>
          <w:bCs/>
          <w:sz w:val="24"/>
          <w:szCs w:val="24"/>
        </w:rPr>
        <w:t xml:space="preserve">la </w:t>
      </w:r>
      <w:r w:rsidR="00217CF9">
        <w:rPr>
          <w:rFonts w:ascii="Arial" w:eastAsia="Calibri" w:hAnsi="Arial" w:cs="Arial"/>
          <w:bCs/>
          <w:sz w:val="24"/>
          <w:szCs w:val="24"/>
        </w:rPr>
        <w:t>contingencia sanitaria determinadas por las autoridades por</w:t>
      </w:r>
      <w:r w:rsidRPr="0038230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17CF9">
        <w:rPr>
          <w:rFonts w:ascii="Arial" w:eastAsia="Calibri" w:hAnsi="Arial" w:cs="Arial"/>
          <w:bCs/>
          <w:sz w:val="24"/>
          <w:szCs w:val="24"/>
        </w:rPr>
        <w:t xml:space="preserve">motivo de </w:t>
      </w:r>
      <w:r w:rsidRPr="0038230F">
        <w:rPr>
          <w:rFonts w:ascii="Arial" w:eastAsia="Calibri" w:hAnsi="Arial" w:cs="Arial"/>
          <w:bCs/>
          <w:sz w:val="24"/>
          <w:szCs w:val="24"/>
        </w:rPr>
        <w:t xml:space="preserve">la </w:t>
      </w:r>
      <w:r w:rsidR="00061727">
        <w:rPr>
          <w:rFonts w:ascii="Arial" w:eastAsia="Calibri" w:hAnsi="Arial" w:cs="Arial"/>
          <w:bCs/>
          <w:sz w:val="24"/>
          <w:szCs w:val="24"/>
        </w:rPr>
        <w:t>pandemia d</w:t>
      </w:r>
      <w:r w:rsidR="00F73444">
        <w:rPr>
          <w:rFonts w:ascii="Arial" w:eastAsia="Calibri" w:hAnsi="Arial" w:cs="Arial"/>
          <w:bCs/>
          <w:sz w:val="24"/>
          <w:szCs w:val="24"/>
        </w:rPr>
        <w:t>erivada de la</w:t>
      </w:r>
      <w:r w:rsidR="00061727">
        <w:rPr>
          <w:rFonts w:ascii="Arial" w:eastAsia="Calibri" w:hAnsi="Arial" w:cs="Arial"/>
          <w:bCs/>
          <w:sz w:val="24"/>
          <w:szCs w:val="24"/>
        </w:rPr>
        <w:t xml:space="preserve"> COVID-19</w:t>
      </w:r>
      <w:r w:rsidRPr="0038230F">
        <w:rPr>
          <w:rFonts w:ascii="Arial" w:eastAsia="Calibri" w:hAnsi="Arial" w:cs="Arial"/>
          <w:bCs/>
          <w:sz w:val="24"/>
          <w:szCs w:val="24"/>
        </w:rPr>
        <w:t>.</w:t>
      </w:r>
    </w:p>
    <w:p w14:paraId="7402B24E" w14:textId="77777777" w:rsidR="00226613" w:rsidRPr="0038230F" w:rsidRDefault="00226613" w:rsidP="0073557E">
      <w:pPr>
        <w:spacing w:before="240" w:after="240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30C8D241" w14:textId="41595F5D" w:rsidR="00542BDC" w:rsidRPr="0038230F" w:rsidRDefault="00542BDC" w:rsidP="00D01518">
      <w:pPr>
        <w:keepNext/>
        <w:keepLines/>
        <w:spacing w:before="240" w:after="240"/>
        <w:contextualSpacing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rFonts w:ascii="Arial" w:hAnsi="Arial" w:cs="Arial"/>
          <w:b/>
          <w:bCs/>
          <w:sz w:val="24"/>
          <w:szCs w:val="20"/>
        </w:rPr>
        <w:t>N</w:t>
      </w:r>
      <w:r w:rsidR="0073557E" w:rsidRPr="0038230F">
        <w:rPr>
          <w:rFonts w:ascii="Arial" w:hAnsi="Arial" w:cs="Arial"/>
          <w:b/>
          <w:bCs/>
          <w:sz w:val="24"/>
          <w:szCs w:val="20"/>
        </w:rPr>
        <w:t xml:space="preserve">úmero de </w:t>
      </w:r>
      <w:r w:rsidR="0023162E" w:rsidRPr="0038230F">
        <w:rPr>
          <w:rFonts w:ascii="Arial" w:hAnsi="Arial" w:cs="Arial"/>
          <w:b/>
          <w:bCs/>
          <w:sz w:val="24"/>
          <w:szCs w:val="20"/>
        </w:rPr>
        <w:t>museos</w:t>
      </w:r>
      <w:r w:rsidR="00294C31" w:rsidRPr="0038230F">
        <w:rPr>
          <w:rFonts w:ascii="Arial" w:hAnsi="Arial" w:cs="Arial"/>
          <w:b/>
          <w:bCs/>
          <w:sz w:val="24"/>
          <w:szCs w:val="20"/>
        </w:rPr>
        <w:t xml:space="preserve"> por entidad federativa</w:t>
      </w:r>
      <w:r w:rsidR="0088009C">
        <w:rPr>
          <w:rFonts w:ascii="Arial" w:hAnsi="Arial" w:cs="Arial"/>
          <w:b/>
          <w:bCs/>
          <w:sz w:val="24"/>
          <w:szCs w:val="20"/>
        </w:rPr>
        <w:t xml:space="preserve"> que participaron en la estadística de museos</w:t>
      </w:r>
      <w:r w:rsidR="003D418E">
        <w:rPr>
          <w:rFonts w:ascii="Arial" w:hAnsi="Arial" w:cs="Arial"/>
          <w:b/>
          <w:bCs/>
          <w:sz w:val="24"/>
          <w:szCs w:val="20"/>
        </w:rPr>
        <w:t>,</w:t>
      </w:r>
      <w:r w:rsidR="0088009C">
        <w:rPr>
          <w:rFonts w:ascii="Arial" w:hAnsi="Arial" w:cs="Arial"/>
          <w:b/>
          <w:bCs/>
          <w:sz w:val="24"/>
          <w:szCs w:val="20"/>
        </w:rPr>
        <w:t xml:space="preserve"> 2020</w:t>
      </w:r>
    </w:p>
    <w:p w14:paraId="09322AD0" w14:textId="2A9E8A10" w:rsidR="0073738E" w:rsidRDefault="004A44CA" w:rsidP="0073557E">
      <w:pPr>
        <w:spacing w:before="240" w:after="240"/>
        <w:contextualSpacing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noProof/>
          <w:lang w:eastAsia="es-MX"/>
        </w:rPr>
        <w:drawing>
          <wp:inline distT="0" distB="0" distL="0" distR="0" wp14:anchorId="6347CEC3" wp14:editId="3B4DF7C4">
            <wp:extent cx="5600008" cy="3329797"/>
            <wp:effectExtent l="0" t="0" r="127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06983" cy="333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3579D" w14:textId="77777777" w:rsidR="00281476" w:rsidRPr="0038230F" w:rsidRDefault="00281476" w:rsidP="0073557E">
      <w:pPr>
        <w:spacing w:before="240" w:after="240"/>
        <w:contextualSpacing/>
        <w:jc w:val="center"/>
        <w:rPr>
          <w:rFonts w:ascii="Arial" w:hAnsi="Arial" w:cs="Arial"/>
          <w:b/>
          <w:bCs/>
          <w:sz w:val="24"/>
          <w:szCs w:val="20"/>
        </w:rPr>
      </w:pPr>
    </w:p>
    <w:p w14:paraId="12134A1D" w14:textId="362B203F" w:rsidR="007E2FBC" w:rsidRPr="0038230F" w:rsidRDefault="00857BEE" w:rsidP="00EE204F">
      <w:pPr>
        <w:spacing w:before="480" w:after="240"/>
        <w:jc w:val="both"/>
        <w:rPr>
          <w:rFonts w:ascii="Arial" w:hAnsi="Arial" w:cs="Arial"/>
          <w:bCs/>
          <w:sz w:val="24"/>
          <w:szCs w:val="24"/>
        </w:rPr>
      </w:pPr>
      <w:r w:rsidRPr="0038230F">
        <w:rPr>
          <w:rFonts w:ascii="Arial" w:hAnsi="Arial" w:cs="Arial"/>
          <w:bCs/>
          <w:sz w:val="24"/>
          <w:szCs w:val="24"/>
        </w:rPr>
        <w:t>En</w:t>
      </w:r>
      <w:r w:rsidR="00B93FC6" w:rsidRPr="0038230F">
        <w:rPr>
          <w:rFonts w:ascii="Arial" w:hAnsi="Arial" w:cs="Arial"/>
          <w:bCs/>
          <w:sz w:val="24"/>
          <w:szCs w:val="24"/>
        </w:rPr>
        <w:t xml:space="preserve"> 20</w:t>
      </w:r>
      <w:r w:rsidR="00897E50" w:rsidRPr="0038230F">
        <w:rPr>
          <w:rFonts w:ascii="Arial" w:hAnsi="Arial" w:cs="Arial"/>
          <w:bCs/>
          <w:sz w:val="24"/>
          <w:szCs w:val="24"/>
        </w:rPr>
        <w:t>20</w:t>
      </w:r>
      <w:r w:rsidRPr="0038230F">
        <w:rPr>
          <w:rFonts w:ascii="Arial" w:hAnsi="Arial" w:cs="Arial"/>
          <w:bCs/>
          <w:sz w:val="24"/>
          <w:szCs w:val="24"/>
        </w:rPr>
        <w:t>, l</w:t>
      </w:r>
      <w:r w:rsidR="00052B9A" w:rsidRPr="0038230F">
        <w:rPr>
          <w:rFonts w:ascii="Arial" w:hAnsi="Arial" w:cs="Arial"/>
          <w:bCs/>
          <w:sz w:val="24"/>
          <w:szCs w:val="24"/>
        </w:rPr>
        <w:t xml:space="preserve">a temática principal de los museos </w:t>
      </w:r>
      <w:r w:rsidR="00713C6D">
        <w:rPr>
          <w:rFonts w:ascii="Arial" w:hAnsi="Arial" w:cs="Arial"/>
          <w:bCs/>
          <w:sz w:val="24"/>
          <w:szCs w:val="24"/>
        </w:rPr>
        <w:t>fue</w:t>
      </w:r>
      <w:r w:rsidR="00713C6D" w:rsidRPr="0038230F">
        <w:rPr>
          <w:rFonts w:ascii="Arial" w:hAnsi="Arial" w:cs="Arial"/>
          <w:bCs/>
          <w:sz w:val="24"/>
          <w:szCs w:val="24"/>
        </w:rPr>
        <w:t xml:space="preserve"> </w:t>
      </w:r>
      <w:r w:rsidR="00052B9A" w:rsidRPr="0038230F">
        <w:rPr>
          <w:rFonts w:ascii="Arial" w:hAnsi="Arial" w:cs="Arial"/>
          <w:bCs/>
          <w:sz w:val="24"/>
          <w:szCs w:val="24"/>
        </w:rPr>
        <w:t xml:space="preserve">la </w:t>
      </w:r>
      <w:r w:rsidR="00011C62" w:rsidRPr="0038230F">
        <w:rPr>
          <w:rFonts w:ascii="Arial" w:hAnsi="Arial" w:cs="Arial"/>
          <w:bCs/>
          <w:sz w:val="24"/>
          <w:szCs w:val="24"/>
        </w:rPr>
        <w:t>H</w:t>
      </w:r>
      <w:r w:rsidR="00052B9A" w:rsidRPr="0038230F">
        <w:rPr>
          <w:rFonts w:ascii="Arial" w:hAnsi="Arial" w:cs="Arial"/>
          <w:bCs/>
          <w:sz w:val="24"/>
          <w:szCs w:val="24"/>
        </w:rPr>
        <w:t>istoria (4</w:t>
      </w:r>
      <w:r w:rsidR="00B93FC6" w:rsidRPr="0038230F">
        <w:rPr>
          <w:rFonts w:ascii="Arial" w:hAnsi="Arial" w:cs="Arial"/>
          <w:bCs/>
          <w:sz w:val="24"/>
          <w:szCs w:val="24"/>
        </w:rPr>
        <w:t>4</w:t>
      </w:r>
      <w:r w:rsidR="00CD6E92">
        <w:rPr>
          <w:rFonts w:ascii="Arial" w:hAnsi="Arial" w:cs="Arial"/>
          <w:bCs/>
          <w:sz w:val="24"/>
          <w:szCs w:val="24"/>
        </w:rPr>
        <w:t>.0</w:t>
      </w:r>
      <w:r w:rsidR="00052B9A" w:rsidRPr="0038230F">
        <w:rPr>
          <w:rFonts w:ascii="Arial" w:hAnsi="Arial" w:cs="Arial"/>
          <w:bCs/>
          <w:sz w:val="24"/>
          <w:szCs w:val="24"/>
        </w:rPr>
        <w:t xml:space="preserve">%), seguida del </w:t>
      </w:r>
      <w:r w:rsidR="00011C62" w:rsidRPr="0038230F">
        <w:rPr>
          <w:rFonts w:ascii="Arial" w:hAnsi="Arial" w:cs="Arial"/>
          <w:bCs/>
          <w:sz w:val="24"/>
          <w:szCs w:val="24"/>
        </w:rPr>
        <w:t>A</w:t>
      </w:r>
      <w:r w:rsidR="00052B9A" w:rsidRPr="0038230F">
        <w:rPr>
          <w:rFonts w:ascii="Arial" w:hAnsi="Arial" w:cs="Arial"/>
          <w:bCs/>
          <w:sz w:val="24"/>
          <w:szCs w:val="24"/>
        </w:rPr>
        <w:t>rte (2</w:t>
      </w:r>
      <w:r w:rsidR="00B93FC6" w:rsidRPr="0038230F">
        <w:rPr>
          <w:rFonts w:ascii="Arial" w:hAnsi="Arial" w:cs="Arial"/>
          <w:bCs/>
          <w:sz w:val="24"/>
          <w:szCs w:val="24"/>
        </w:rPr>
        <w:t>4</w:t>
      </w:r>
      <w:r w:rsidR="00CD6E92">
        <w:rPr>
          <w:rFonts w:ascii="Arial" w:hAnsi="Arial" w:cs="Arial"/>
          <w:bCs/>
          <w:sz w:val="24"/>
          <w:szCs w:val="24"/>
        </w:rPr>
        <w:t>.0</w:t>
      </w:r>
      <w:r w:rsidR="00052B9A" w:rsidRPr="0038230F">
        <w:rPr>
          <w:rFonts w:ascii="Arial" w:hAnsi="Arial" w:cs="Arial"/>
          <w:bCs/>
          <w:sz w:val="24"/>
          <w:szCs w:val="24"/>
        </w:rPr>
        <w:t xml:space="preserve">%) y la </w:t>
      </w:r>
      <w:r w:rsidR="00011C62" w:rsidRPr="0038230F">
        <w:rPr>
          <w:rFonts w:ascii="Arial" w:hAnsi="Arial" w:cs="Arial"/>
          <w:bCs/>
          <w:sz w:val="24"/>
          <w:szCs w:val="24"/>
        </w:rPr>
        <w:t>A</w:t>
      </w:r>
      <w:r w:rsidR="00052B9A" w:rsidRPr="0038230F">
        <w:rPr>
          <w:rFonts w:ascii="Arial" w:hAnsi="Arial" w:cs="Arial"/>
          <w:bCs/>
          <w:sz w:val="24"/>
          <w:szCs w:val="24"/>
        </w:rPr>
        <w:t>rqueología (2</w:t>
      </w:r>
      <w:r w:rsidR="00897E50" w:rsidRPr="0038230F">
        <w:rPr>
          <w:rFonts w:ascii="Arial" w:hAnsi="Arial" w:cs="Arial"/>
          <w:bCs/>
          <w:sz w:val="24"/>
          <w:szCs w:val="24"/>
        </w:rPr>
        <w:t>0.8</w:t>
      </w:r>
      <w:r w:rsidR="00052B9A" w:rsidRPr="0038230F">
        <w:rPr>
          <w:rFonts w:ascii="Arial" w:hAnsi="Arial" w:cs="Arial"/>
          <w:bCs/>
          <w:sz w:val="24"/>
          <w:szCs w:val="24"/>
        </w:rPr>
        <w:t>%)</w:t>
      </w:r>
      <w:r w:rsidR="00BF0824" w:rsidRPr="0038230F">
        <w:rPr>
          <w:rFonts w:ascii="Arial" w:hAnsi="Arial" w:cs="Arial"/>
          <w:bCs/>
          <w:sz w:val="24"/>
          <w:szCs w:val="24"/>
        </w:rPr>
        <w:t xml:space="preserve">, </w:t>
      </w:r>
      <w:r w:rsidR="00AC7E18" w:rsidRPr="0038230F">
        <w:rPr>
          <w:rFonts w:ascii="Arial" w:hAnsi="Arial" w:cs="Arial"/>
          <w:sz w:val="24"/>
          <w:szCs w:val="24"/>
        </w:rPr>
        <w:t>situación</w:t>
      </w:r>
      <w:r w:rsidR="00B93FC6" w:rsidRPr="0038230F">
        <w:rPr>
          <w:rFonts w:ascii="Arial" w:hAnsi="Arial" w:cs="Arial"/>
          <w:sz w:val="24"/>
          <w:szCs w:val="24"/>
        </w:rPr>
        <w:t xml:space="preserve"> que también se registró en </w:t>
      </w:r>
      <w:r w:rsidR="005C3AB1" w:rsidRPr="0038230F">
        <w:rPr>
          <w:rFonts w:ascii="Arial" w:hAnsi="Arial" w:cs="Arial"/>
          <w:sz w:val="24"/>
          <w:szCs w:val="24"/>
        </w:rPr>
        <w:t xml:space="preserve">2019 </w:t>
      </w:r>
      <w:r w:rsidR="00B93FC6" w:rsidRPr="0038230F">
        <w:rPr>
          <w:rFonts w:ascii="Arial" w:hAnsi="Arial" w:cs="Arial"/>
          <w:sz w:val="24"/>
          <w:szCs w:val="24"/>
        </w:rPr>
        <w:t>con 4</w:t>
      </w:r>
      <w:r w:rsidR="00F46600" w:rsidRPr="0038230F">
        <w:rPr>
          <w:rFonts w:ascii="Arial" w:hAnsi="Arial" w:cs="Arial"/>
          <w:sz w:val="24"/>
          <w:szCs w:val="24"/>
        </w:rPr>
        <w:t>4</w:t>
      </w:r>
      <w:r w:rsidR="00B93FC6" w:rsidRPr="0038230F">
        <w:rPr>
          <w:rFonts w:ascii="Arial" w:hAnsi="Arial" w:cs="Arial"/>
          <w:sz w:val="24"/>
          <w:szCs w:val="24"/>
        </w:rPr>
        <w:t>.</w:t>
      </w:r>
      <w:r w:rsidR="00897E50" w:rsidRPr="0038230F">
        <w:rPr>
          <w:rFonts w:ascii="Arial" w:hAnsi="Arial" w:cs="Arial"/>
          <w:sz w:val="24"/>
          <w:szCs w:val="24"/>
        </w:rPr>
        <w:t>3</w:t>
      </w:r>
      <w:r w:rsidR="00B93FC6" w:rsidRPr="0038230F">
        <w:rPr>
          <w:rFonts w:ascii="Arial" w:hAnsi="Arial" w:cs="Arial"/>
          <w:sz w:val="24"/>
          <w:szCs w:val="24"/>
        </w:rPr>
        <w:t>%, 23.</w:t>
      </w:r>
      <w:r w:rsidR="00897E50" w:rsidRPr="0038230F">
        <w:rPr>
          <w:rFonts w:ascii="Arial" w:hAnsi="Arial" w:cs="Arial"/>
          <w:sz w:val="24"/>
          <w:szCs w:val="24"/>
        </w:rPr>
        <w:t>4</w:t>
      </w:r>
      <w:r w:rsidR="00B93FC6" w:rsidRPr="0038230F">
        <w:rPr>
          <w:rFonts w:ascii="Arial" w:hAnsi="Arial" w:cs="Arial"/>
          <w:sz w:val="24"/>
          <w:szCs w:val="24"/>
        </w:rPr>
        <w:t>% y 21</w:t>
      </w:r>
      <w:r w:rsidR="00AC7E18" w:rsidRPr="0038230F">
        <w:rPr>
          <w:rFonts w:ascii="Arial" w:hAnsi="Arial" w:cs="Arial"/>
          <w:sz w:val="24"/>
          <w:szCs w:val="24"/>
        </w:rPr>
        <w:t>.</w:t>
      </w:r>
      <w:r w:rsidR="00897E50" w:rsidRPr="0038230F">
        <w:rPr>
          <w:rFonts w:ascii="Arial" w:hAnsi="Arial" w:cs="Arial"/>
          <w:sz w:val="24"/>
          <w:szCs w:val="24"/>
        </w:rPr>
        <w:t>5</w:t>
      </w:r>
      <w:r w:rsidR="00AC7E18" w:rsidRPr="0038230F">
        <w:rPr>
          <w:rFonts w:ascii="Arial" w:hAnsi="Arial" w:cs="Arial"/>
          <w:sz w:val="24"/>
          <w:szCs w:val="24"/>
        </w:rPr>
        <w:t>%, respectivamente</w:t>
      </w:r>
      <w:r w:rsidR="00384B73" w:rsidRPr="0038230F">
        <w:rPr>
          <w:rFonts w:ascii="Arial" w:hAnsi="Arial" w:cs="Arial"/>
          <w:sz w:val="24"/>
          <w:szCs w:val="24"/>
        </w:rPr>
        <w:t>.</w:t>
      </w:r>
    </w:p>
    <w:p w14:paraId="090EF13D" w14:textId="77777777" w:rsidR="00EE204F" w:rsidRPr="0038230F" w:rsidRDefault="00EE204F" w:rsidP="00F4397E">
      <w:pPr>
        <w:keepNext/>
        <w:spacing w:after="240"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rFonts w:ascii="Arial" w:hAnsi="Arial" w:cs="Arial"/>
          <w:b/>
          <w:bCs/>
          <w:sz w:val="24"/>
          <w:szCs w:val="20"/>
        </w:rPr>
        <w:lastRenderedPageBreak/>
        <w:t>Museos</w:t>
      </w:r>
      <w:r w:rsidR="00152FC8" w:rsidRPr="0038230F">
        <w:rPr>
          <w:rFonts w:ascii="Arial" w:hAnsi="Arial" w:cs="Arial"/>
          <w:b/>
          <w:bCs/>
          <w:sz w:val="24"/>
          <w:szCs w:val="20"/>
        </w:rPr>
        <w:t xml:space="preserve"> según temática principal</w:t>
      </w:r>
    </w:p>
    <w:p w14:paraId="21566D88" w14:textId="4783B3FE" w:rsidR="00800EF0" w:rsidRPr="0038230F" w:rsidRDefault="00897E50" w:rsidP="00EE204F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38230F">
        <w:rPr>
          <w:noProof/>
          <w:lang w:eastAsia="es-MX"/>
        </w:rPr>
        <w:drawing>
          <wp:inline distT="0" distB="0" distL="0" distR="0" wp14:anchorId="1A852554" wp14:editId="264C7089">
            <wp:extent cx="4653110" cy="270643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84118" cy="272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4B262" w14:textId="77777777" w:rsidR="00090D10" w:rsidRPr="0038230F" w:rsidRDefault="00090D10" w:rsidP="00EE204F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2C0104" w14:textId="27778168" w:rsidR="00EE204F" w:rsidRPr="0038230F" w:rsidRDefault="00052B9A" w:rsidP="00EE204F">
      <w:pPr>
        <w:spacing w:before="480" w:after="240"/>
        <w:jc w:val="both"/>
        <w:rPr>
          <w:rFonts w:ascii="Arial" w:eastAsia="Calibri" w:hAnsi="Arial" w:cs="Arial"/>
          <w:bCs/>
          <w:spacing w:val="2"/>
          <w:sz w:val="24"/>
          <w:szCs w:val="24"/>
        </w:rPr>
      </w:pPr>
      <w:r w:rsidRPr="0038230F">
        <w:rPr>
          <w:rFonts w:ascii="Arial" w:eastAsia="Calibri" w:hAnsi="Arial" w:cs="Arial"/>
          <w:bCs/>
          <w:spacing w:val="2"/>
          <w:sz w:val="24"/>
          <w:szCs w:val="24"/>
        </w:rPr>
        <w:t>En</w:t>
      </w:r>
      <w:r w:rsidR="007E2FBC" w:rsidRPr="0038230F">
        <w:rPr>
          <w:rFonts w:ascii="Arial" w:eastAsia="Calibri" w:hAnsi="Arial" w:cs="Arial"/>
          <w:bCs/>
          <w:spacing w:val="2"/>
          <w:sz w:val="24"/>
          <w:szCs w:val="24"/>
        </w:rPr>
        <w:t xml:space="preserve"> cuanto a</w:t>
      </w:r>
      <w:r w:rsidRPr="0038230F">
        <w:rPr>
          <w:rFonts w:ascii="Arial" w:eastAsia="Calibri" w:hAnsi="Arial" w:cs="Arial"/>
          <w:bCs/>
          <w:spacing w:val="2"/>
          <w:sz w:val="24"/>
          <w:szCs w:val="24"/>
        </w:rPr>
        <w:t xml:space="preserve"> la capacidad de atención por día, </w:t>
      </w:r>
      <w:r w:rsidR="003F6F9D" w:rsidRPr="0038230F">
        <w:rPr>
          <w:rFonts w:ascii="Arial" w:eastAsia="Calibri" w:hAnsi="Arial" w:cs="Arial"/>
          <w:bCs/>
          <w:spacing w:val="2"/>
          <w:sz w:val="24"/>
          <w:szCs w:val="24"/>
        </w:rPr>
        <w:t>30.3</w:t>
      </w:r>
      <w:r w:rsidRPr="0038230F">
        <w:rPr>
          <w:rFonts w:ascii="Arial" w:eastAsia="Calibri" w:hAnsi="Arial" w:cs="Arial"/>
          <w:bCs/>
          <w:spacing w:val="2"/>
          <w:sz w:val="24"/>
          <w:szCs w:val="24"/>
        </w:rPr>
        <w:t xml:space="preserve">% de las instituciones manifestaron tener capacidad para atender hasta 100 visitantes, </w:t>
      </w:r>
      <w:r w:rsidR="00160288" w:rsidRPr="0038230F">
        <w:rPr>
          <w:rFonts w:ascii="Arial" w:eastAsia="Calibri" w:hAnsi="Arial" w:cs="Arial"/>
          <w:bCs/>
          <w:spacing w:val="2"/>
          <w:sz w:val="24"/>
          <w:szCs w:val="24"/>
        </w:rPr>
        <w:t>43.</w:t>
      </w:r>
      <w:r w:rsidR="003F6F9D" w:rsidRPr="0038230F">
        <w:rPr>
          <w:rFonts w:ascii="Arial" w:eastAsia="Calibri" w:hAnsi="Arial" w:cs="Arial"/>
          <w:bCs/>
          <w:spacing w:val="2"/>
          <w:sz w:val="24"/>
          <w:szCs w:val="24"/>
        </w:rPr>
        <w:t>4</w:t>
      </w:r>
      <w:r w:rsidRPr="0038230F">
        <w:rPr>
          <w:rFonts w:ascii="Arial" w:eastAsia="Calibri" w:hAnsi="Arial" w:cs="Arial"/>
          <w:bCs/>
          <w:spacing w:val="2"/>
          <w:sz w:val="24"/>
          <w:szCs w:val="24"/>
        </w:rPr>
        <w:t xml:space="preserve">% de 101 a 500, </w:t>
      </w:r>
      <w:r w:rsidR="00160288" w:rsidRPr="0038230F">
        <w:rPr>
          <w:rFonts w:ascii="Arial" w:eastAsia="Calibri" w:hAnsi="Arial" w:cs="Arial"/>
          <w:bCs/>
          <w:spacing w:val="2"/>
          <w:sz w:val="24"/>
          <w:szCs w:val="24"/>
        </w:rPr>
        <w:t>12.</w:t>
      </w:r>
      <w:r w:rsidR="003F6F9D" w:rsidRPr="0038230F">
        <w:rPr>
          <w:rFonts w:ascii="Arial" w:eastAsia="Calibri" w:hAnsi="Arial" w:cs="Arial"/>
          <w:bCs/>
          <w:spacing w:val="2"/>
          <w:sz w:val="24"/>
          <w:szCs w:val="24"/>
        </w:rPr>
        <w:t>1</w:t>
      </w:r>
      <w:r w:rsidRPr="0038230F">
        <w:rPr>
          <w:rFonts w:ascii="Arial" w:eastAsia="Calibri" w:hAnsi="Arial" w:cs="Arial"/>
          <w:bCs/>
          <w:spacing w:val="2"/>
          <w:sz w:val="24"/>
          <w:szCs w:val="24"/>
        </w:rPr>
        <w:t>% de 501 a 1</w:t>
      </w:r>
      <w:r w:rsidR="00876727" w:rsidRPr="0038230F">
        <w:rPr>
          <w:rFonts w:ascii="Arial" w:eastAsia="Calibri" w:hAnsi="Arial" w:cs="Arial"/>
          <w:bCs/>
          <w:spacing w:val="2"/>
          <w:sz w:val="24"/>
          <w:szCs w:val="24"/>
        </w:rPr>
        <w:t xml:space="preserve"> </w:t>
      </w:r>
      <w:r w:rsidRPr="0038230F">
        <w:rPr>
          <w:rFonts w:ascii="Arial" w:eastAsia="Calibri" w:hAnsi="Arial" w:cs="Arial"/>
          <w:bCs/>
          <w:spacing w:val="2"/>
          <w:sz w:val="24"/>
          <w:szCs w:val="24"/>
        </w:rPr>
        <w:t xml:space="preserve">000 y </w:t>
      </w:r>
      <w:r w:rsidR="006E6734" w:rsidRPr="0038230F">
        <w:rPr>
          <w:rFonts w:ascii="Arial" w:eastAsia="Calibri" w:hAnsi="Arial" w:cs="Arial"/>
          <w:bCs/>
          <w:spacing w:val="2"/>
          <w:sz w:val="24"/>
          <w:szCs w:val="24"/>
        </w:rPr>
        <w:t>14</w:t>
      </w:r>
      <w:r w:rsidR="00CD6E92">
        <w:rPr>
          <w:rFonts w:ascii="Arial" w:eastAsia="Calibri" w:hAnsi="Arial" w:cs="Arial"/>
          <w:bCs/>
          <w:spacing w:val="2"/>
          <w:sz w:val="24"/>
          <w:szCs w:val="24"/>
        </w:rPr>
        <w:t>.0</w:t>
      </w:r>
      <w:r w:rsidRPr="0038230F">
        <w:rPr>
          <w:rFonts w:ascii="Arial" w:eastAsia="Calibri" w:hAnsi="Arial" w:cs="Arial"/>
          <w:bCs/>
          <w:spacing w:val="2"/>
          <w:sz w:val="24"/>
          <w:szCs w:val="24"/>
        </w:rPr>
        <w:t>% reportaron que su capacidad es superior a 1</w:t>
      </w:r>
      <w:r w:rsidR="00876727" w:rsidRPr="0038230F">
        <w:rPr>
          <w:rFonts w:ascii="Arial" w:eastAsia="Calibri" w:hAnsi="Arial" w:cs="Arial"/>
          <w:bCs/>
          <w:spacing w:val="2"/>
          <w:sz w:val="24"/>
          <w:szCs w:val="24"/>
        </w:rPr>
        <w:t xml:space="preserve"> </w:t>
      </w:r>
      <w:r w:rsidRPr="0038230F">
        <w:rPr>
          <w:rFonts w:ascii="Arial" w:eastAsia="Calibri" w:hAnsi="Arial" w:cs="Arial"/>
          <w:bCs/>
          <w:spacing w:val="2"/>
          <w:sz w:val="24"/>
          <w:szCs w:val="24"/>
        </w:rPr>
        <w:t>000 visitantes</w:t>
      </w:r>
      <w:r w:rsidR="007E2FBC" w:rsidRPr="0038230F">
        <w:rPr>
          <w:rFonts w:ascii="Arial" w:eastAsia="Calibri" w:hAnsi="Arial" w:cs="Arial"/>
          <w:bCs/>
          <w:spacing w:val="2"/>
          <w:sz w:val="24"/>
          <w:szCs w:val="24"/>
        </w:rPr>
        <w:t xml:space="preserve"> diarios</w:t>
      </w:r>
      <w:r w:rsidR="00EE204F" w:rsidRPr="0038230F">
        <w:rPr>
          <w:rFonts w:ascii="Arial" w:eastAsia="Calibri" w:hAnsi="Arial" w:cs="Arial"/>
          <w:bCs/>
          <w:spacing w:val="2"/>
          <w:sz w:val="24"/>
          <w:szCs w:val="24"/>
        </w:rPr>
        <w:t>.</w:t>
      </w:r>
    </w:p>
    <w:p w14:paraId="692FBEC2" w14:textId="77777777" w:rsidR="001C269B" w:rsidRPr="0038230F" w:rsidRDefault="001C269B">
      <w:pPr>
        <w:rPr>
          <w:rFonts w:ascii="Arial" w:hAnsi="Arial" w:cs="Arial"/>
          <w:b/>
          <w:bCs/>
          <w:sz w:val="20"/>
          <w:szCs w:val="20"/>
        </w:rPr>
      </w:pPr>
    </w:p>
    <w:p w14:paraId="4BBEAC58" w14:textId="6811804C" w:rsidR="009643DA" w:rsidRPr="0038230F" w:rsidRDefault="00EE204F" w:rsidP="00F4397E">
      <w:pPr>
        <w:keepNext/>
        <w:spacing w:after="180"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rFonts w:ascii="Arial" w:hAnsi="Arial" w:cs="Arial"/>
          <w:b/>
          <w:bCs/>
          <w:sz w:val="24"/>
          <w:szCs w:val="20"/>
        </w:rPr>
        <w:t>Museos según capacidad de atención en un día</w:t>
      </w:r>
    </w:p>
    <w:p w14:paraId="6CE6959D" w14:textId="3D822B97" w:rsidR="00957F01" w:rsidRPr="0038230F" w:rsidRDefault="000D0B4C" w:rsidP="00EE4C0E">
      <w:pPr>
        <w:spacing w:after="180"/>
        <w:jc w:val="center"/>
        <w:rPr>
          <w:noProof/>
          <w:lang w:eastAsia="es-MX"/>
        </w:rPr>
      </w:pPr>
      <w:r w:rsidRPr="0038230F">
        <w:rPr>
          <w:noProof/>
          <w:lang w:eastAsia="es-MX"/>
        </w:rPr>
        <w:drawing>
          <wp:inline distT="0" distB="0" distL="0" distR="0" wp14:anchorId="45CF1B91" wp14:editId="7A54B76D">
            <wp:extent cx="4347713" cy="2271274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361973" cy="227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4816C" w14:textId="270E3BAD" w:rsidR="00EE204F" w:rsidRPr="0038230F" w:rsidRDefault="00B43EDA" w:rsidP="00EE204F">
      <w:pPr>
        <w:spacing w:before="240" w:after="240"/>
        <w:jc w:val="both"/>
        <w:rPr>
          <w:rFonts w:ascii="Arial" w:hAnsi="Arial" w:cs="Arial"/>
          <w:bCs/>
          <w:sz w:val="24"/>
          <w:szCs w:val="24"/>
        </w:rPr>
      </w:pPr>
      <w:r w:rsidRPr="0038230F">
        <w:rPr>
          <w:rFonts w:ascii="Arial" w:hAnsi="Arial" w:cs="Arial"/>
          <w:bCs/>
          <w:sz w:val="24"/>
          <w:szCs w:val="24"/>
        </w:rPr>
        <w:t>Entre los principales servicios que se ofrecen</w:t>
      </w:r>
      <w:r w:rsidR="000D5902" w:rsidRPr="0038230F">
        <w:rPr>
          <w:rFonts w:ascii="Arial" w:hAnsi="Arial" w:cs="Arial"/>
          <w:bCs/>
          <w:sz w:val="24"/>
          <w:szCs w:val="24"/>
        </w:rPr>
        <w:t>,</w:t>
      </w:r>
      <w:r w:rsidRPr="0038230F">
        <w:rPr>
          <w:rFonts w:ascii="Arial" w:hAnsi="Arial" w:cs="Arial"/>
          <w:bCs/>
          <w:sz w:val="24"/>
          <w:szCs w:val="24"/>
        </w:rPr>
        <w:t xml:space="preserve"> destacan las visitas guiadas en </w:t>
      </w:r>
      <w:r w:rsidR="00446E77" w:rsidRPr="0038230F">
        <w:rPr>
          <w:rFonts w:ascii="Arial" w:hAnsi="Arial" w:cs="Arial"/>
          <w:bCs/>
          <w:sz w:val="24"/>
          <w:szCs w:val="24"/>
        </w:rPr>
        <w:t>8</w:t>
      </w:r>
      <w:r w:rsidR="00FC1FE1" w:rsidRPr="0038230F">
        <w:rPr>
          <w:rFonts w:ascii="Arial" w:hAnsi="Arial" w:cs="Arial"/>
          <w:bCs/>
          <w:sz w:val="24"/>
          <w:szCs w:val="24"/>
        </w:rPr>
        <w:t>6.8</w:t>
      </w:r>
      <w:r w:rsidRPr="0038230F">
        <w:rPr>
          <w:rFonts w:ascii="Arial" w:hAnsi="Arial" w:cs="Arial"/>
          <w:bCs/>
          <w:sz w:val="24"/>
          <w:szCs w:val="24"/>
        </w:rPr>
        <w:t>% de los museos, seguidas de las ac</w:t>
      </w:r>
      <w:r w:rsidR="000D5902" w:rsidRPr="0038230F">
        <w:rPr>
          <w:rFonts w:ascii="Arial" w:hAnsi="Arial" w:cs="Arial"/>
          <w:bCs/>
          <w:sz w:val="24"/>
          <w:szCs w:val="24"/>
        </w:rPr>
        <w:t>tividades artísticas</w:t>
      </w:r>
      <w:r w:rsidR="00446E77" w:rsidRPr="0038230F">
        <w:rPr>
          <w:rFonts w:ascii="Arial" w:hAnsi="Arial" w:cs="Arial"/>
          <w:bCs/>
          <w:sz w:val="24"/>
          <w:szCs w:val="24"/>
        </w:rPr>
        <w:t xml:space="preserve"> y culturales</w:t>
      </w:r>
      <w:r w:rsidR="000D5902" w:rsidRPr="0038230F">
        <w:rPr>
          <w:rFonts w:ascii="Arial" w:hAnsi="Arial" w:cs="Arial"/>
          <w:bCs/>
          <w:sz w:val="24"/>
          <w:szCs w:val="24"/>
        </w:rPr>
        <w:t xml:space="preserve"> con 4</w:t>
      </w:r>
      <w:r w:rsidR="00446E77" w:rsidRPr="0038230F">
        <w:rPr>
          <w:rFonts w:ascii="Arial" w:hAnsi="Arial" w:cs="Arial"/>
          <w:bCs/>
          <w:sz w:val="24"/>
          <w:szCs w:val="24"/>
        </w:rPr>
        <w:t>6.</w:t>
      </w:r>
      <w:r w:rsidR="00FC1FE1" w:rsidRPr="0038230F">
        <w:rPr>
          <w:rFonts w:ascii="Arial" w:hAnsi="Arial" w:cs="Arial"/>
          <w:bCs/>
          <w:sz w:val="24"/>
          <w:szCs w:val="24"/>
        </w:rPr>
        <w:t>5</w:t>
      </w:r>
      <w:r w:rsidR="000D5902" w:rsidRPr="0038230F">
        <w:rPr>
          <w:rFonts w:ascii="Arial" w:hAnsi="Arial" w:cs="Arial"/>
          <w:bCs/>
          <w:sz w:val="24"/>
          <w:szCs w:val="24"/>
        </w:rPr>
        <w:t>%</w:t>
      </w:r>
      <w:r w:rsidR="00C221ED" w:rsidRPr="0038230F">
        <w:rPr>
          <w:rFonts w:ascii="Arial" w:hAnsi="Arial" w:cs="Arial"/>
          <w:bCs/>
          <w:sz w:val="24"/>
          <w:szCs w:val="24"/>
        </w:rPr>
        <w:t>, escenario</w:t>
      </w:r>
      <w:r w:rsidR="00446E77" w:rsidRPr="0038230F">
        <w:rPr>
          <w:rFonts w:ascii="Arial" w:hAnsi="Arial" w:cs="Arial"/>
          <w:bCs/>
          <w:sz w:val="24"/>
          <w:szCs w:val="24"/>
        </w:rPr>
        <w:t xml:space="preserve"> que también se presentó en 201</w:t>
      </w:r>
      <w:r w:rsidR="00FC1FE1" w:rsidRPr="0038230F">
        <w:rPr>
          <w:rFonts w:ascii="Arial" w:hAnsi="Arial" w:cs="Arial"/>
          <w:bCs/>
          <w:sz w:val="24"/>
          <w:szCs w:val="24"/>
        </w:rPr>
        <w:t>9</w:t>
      </w:r>
      <w:r w:rsidR="00C221ED" w:rsidRPr="0038230F">
        <w:rPr>
          <w:rFonts w:ascii="Arial" w:hAnsi="Arial" w:cs="Arial"/>
          <w:bCs/>
          <w:sz w:val="24"/>
          <w:szCs w:val="24"/>
        </w:rPr>
        <w:t xml:space="preserve"> </w:t>
      </w:r>
      <w:r w:rsidR="00446E77" w:rsidRPr="0038230F">
        <w:rPr>
          <w:rFonts w:ascii="Arial" w:hAnsi="Arial" w:cs="Arial"/>
          <w:bCs/>
          <w:sz w:val="24"/>
          <w:szCs w:val="24"/>
        </w:rPr>
        <w:t>con 8</w:t>
      </w:r>
      <w:r w:rsidR="00FC1FE1" w:rsidRPr="0038230F">
        <w:rPr>
          <w:rFonts w:ascii="Arial" w:hAnsi="Arial" w:cs="Arial"/>
          <w:bCs/>
          <w:sz w:val="24"/>
          <w:szCs w:val="24"/>
        </w:rPr>
        <w:t>7</w:t>
      </w:r>
      <w:r w:rsidR="00446E77" w:rsidRPr="0038230F">
        <w:rPr>
          <w:rFonts w:ascii="Arial" w:hAnsi="Arial" w:cs="Arial"/>
          <w:bCs/>
          <w:sz w:val="24"/>
          <w:szCs w:val="24"/>
        </w:rPr>
        <w:t>.</w:t>
      </w:r>
      <w:r w:rsidR="00FC1FE1" w:rsidRPr="0038230F">
        <w:rPr>
          <w:rFonts w:ascii="Arial" w:hAnsi="Arial" w:cs="Arial"/>
          <w:bCs/>
          <w:sz w:val="24"/>
          <w:szCs w:val="24"/>
        </w:rPr>
        <w:t>3</w:t>
      </w:r>
      <w:r w:rsidR="00446E77" w:rsidRPr="0038230F">
        <w:rPr>
          <w:rFonts w:ascii="Arial" w:hAnsi="Arial" w:cs="Arial"/>
          <w:bCs/>
          <w:sz w:val="24"/>
          <w:szCs w:val="24"/>
        </w:rPr>
        <w:t>% y 46.</w:t>
      </w:r>
      <w:r w:rsidR="00FC1FE1" w:rsidRPr="0038230F">
        <w:rPr>
          <w:rFonts w:ascii="Arial" w:hAnsi="Arial" w:cs="Arial"/>
          <w:bCs/>
          <w:sz w:val="24"/>
          <w:szCs w:val="24"/>
        </w:rPr>
        <w:t>6</w:t>
      </w:r>
      <w:r w:rsidR="00C221ED" w:rsidRPr="0038230F">
        <w:rPr>
          <w:rFonts w:ascii="Arial" w:hAnsi="Arial" w:cs="Arial"/>
          <w:bCs/>
          <w:sz w:val="24"/>
          <w:szCs w:val="24"/>
        </w:rPr>
        <w:t>%, respectivamente.</w:t>
      </w:r>
      <w:r w:rsidR="000D5902" w:rsidRPr="0038230F">
        <w:rPr>
          <w:rFonts w:ascii="Arial" w:hAnsi="Arial" w:cs="Arial"/>
          <w:bCs/>
          <w:sz w:val="24"/>
          <w:szCs w:val="24"/>
        </w:rPr>
        <w:t xml:space="preserve"> E</w:t>
      </w:r>
      <w:r w:rsidRPr="0038230F">
        <w:rPr>
          <w:rFonts w:ascii="Arial" w:hAnsi="Arial" w:cs="Arial"/>
          <w:bCs/>
          <w:sz w:val="24"/>
          <w:szCs w:val="24"/>
        </w:rPr>
        <w:t xml:space="preserve">l </w:t>
      </w:r>
      <w:r w:rsidR="0024047A" w:rsidRPr="0038230F">
        <w:rPr>
          <w:rFonts w:ascii="Arial" w:hAnsi="Arial" w:cs="Arial"/>
          <w:bCs/>
          <w:sz w:val="24"/>
          <w:szCs w:val="24"/>
        </w:rPr>
        <w:t>3</w:t>
      </w:r>
      <w:r w:rsidR="00FC1FE1" w:rsidRPr="0038230F">
        <w:rPr>
          <w:rFonts w:ascii="Arial" w:hAnsi="Arial" w:cs="Arial"/>
          <w:bCs/>
          <w:sz w:val="24"/>
          <w:szCs w:val="24"/>
        </w:rPr>
        <w:t>8.3</w:t>
      </w:r>
      <w:r w:rsidRPr="0038230F">
        <w:rPr>
          <w:rFonts w:ascii="Arial" w:hAnsi="Arial" w:cs="Arial"/>
          <w:bCs/>
          <w:sz w:val="24"/>
          <w:szCs w:val="24"/>
        </w:rPr>
        <w:t>% de los recintos disponen de infraestructura para personas con discapacidad</w:t>
      </w:r>
      <w:r w:rsidR="00C75669" w:rsidRPr="0038230F">
        <w:rPr>
          <w:rFonts w:ascii="Arial" w:hAnsi="Arial" w:cs="Arial"/>
          <w:bCs/>
          <w:sz w:val="24"/>
          <w:szCs w:val="24"/>
        </w:rPr>
        <w:t xml:space="preserve">, mientras que </w:t>
      </w:r>
      <w:r w:rsidR="00CC5268" w:rsidRPr="0038230F">
        <w:rPr>
          <w:rFonts w:ascii="Arial" w:hAnsi="Arial" w:cs="Arial"/>
          <w:bCs/>
          <w:sz w:val="24"/>
          <w:szCs w:val="24"/>
        </w:rPr>
        <w:t>2</w:t>
      </w:r>
      <w:r w:rsidR="00FC1FE1" w:rsidRPr="0038230F">
        <w:rPr>
          <w:rFonts w:ascii="Arial" w:hAnsi="Arial" w:cs="Arial"/>
          <w:bCs/>
          <w:sz w:val="24"/>
          <w:szCs w:val="24"/>
        </w:rPr>
        <w:t>7.1</w:t>
      </w:r>
      <w:r w:rsidR="000D5902" w:rsidRPr="0038230F">
        <w:rPr>
          <w:rFonts w:ascii="Arial" w:hAnsi="Arial" w:cs="Arial"/>
          <w:bCs/>
          <w:sz w:val="24"/>
          <w:szCs w:val="24"/>
        </w:rPr>
        <w:t xml:space="preserve">% de los museos cuentan con servicio de </w:t>
      </w:r>
      <w:proofErr w:type="spellStart"/>
      <w:r w:rsidR="000D5902" w:rsidRPr="0038230F">
        <w:rPr>
          <w:rFonts w:ascii="Arial" w:hAnsi="Arial" w:cs="Arial"/>
          <w:bCs/>
          <w:sz w:val="24"/>
          <w:szCs w:val="24"/>
        </w:rPr>
        <w:t>Wi</w:t>
      </w:r>
      <w:proofErr w:type="spellEnd"/>
      <w:r w:rsidR="000D5902" w:rsidRPr="0038230F">
        <w:rPr>
          <w:rFonts w:ascii="Arial" w:hAnsi="Arial" w:cs="Arial"/>
          <w:bCs/>
          <w:sz w:val="24"/>
          <w:szCs w:val="24"/>
        </w:rPr>
        <w:t>-fi.</w:t>
      </w:r>
    </w:p>
    <w:p w14:paraId="1188BB1B" w14:textId="77ECAB8C" w:rsidR="00EE204F" w:rsidRDefault="004A3937" w:rsidP="00F4397E">
      <w:pPr>
        <w:keepNext/>
        <w:spacing w:after="240"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rFonts w:ascii="Arial" w:hAnsi="Arial" w:cs="Arial"/>
          <w:b/>
          <w:bCs/>
          <w:sz w:val="24"/>
          <w:szCs w:val="20"/>
        </w:rPr>
        <w:lastRenderedPageBreak/>
        <w:t>Museos según p</w:t>
      </w:r>
      <w:r w:rsidR="006A4364" w:rsidRPr="0038230F">
        <w:rPr>
          <w:rFonts w:ascii="Arial" w:hAnsi="Arial" w:cs="Arial"/>
          <w:b/>
          <w:bCs/>
          <w:sz w:val="24"/>
          <w:szCs w:val="20"/>
        </w:rPr>
        <w:t>rincipales</w:t>
      </w:r>
      <w:r w:rsidR="00EE204F" w:rsidRPr="0038230F">
        <w:rPr>
          <w:rFonts w:ascii="Arial" w:hAnsi="Arial" w:cs="Arial"/>
          <w:b/>
          <w:bCs/>
          <w:sz w:val="24"/>
          <w:szCs w:val="20"/>
        </w:rPr>
        <w:t xml:space="preserve"> servicios que ofrecen</w:t>
      </w:r>
    </w:p>
    <w:p w14:paraId="588E9745" w14:textId="52254BC5" w:rsidR="00A409C0" w:rsidRDefault="001D020A" w:rsidP="00046CBE">
      <w:pPr>
        <w:jc w:val="center"/>
        <w:rPr>
          <w:rFonts w:ascii="Arial" w:hAnsi="Arial" w:cs="Arial"/>
          <w:b/>
          <w:bCs/>
          <w:sz w:val="24"/>
          <w:szCs w:val="20"/>
        </w:rPr>
      </w:pPr>
      <w:r>
        <w:rPr>
          <w:noProof/>
          <w:lang w:eastAsia="es-MX"/>
        </w:rPr>
        <w:drawing>
          <wp:inline distT="0" distB="0" distL="0" distR="0" wp14:anchorId="7BD8A645" wp14:editId="5463468B">
            <wp:extent cx="4390944" cy="25908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413087" cy="2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AEBD6" w14:textId="572AB8C4" w:rsidR="00EE204F" w:rsidRPr="0038230F" w:rsidRDefault="00EE204F" w:rsidP="00EE204F">
      <w:pPr>
        <w:spacing w:before="240" w:after="24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B428F7F" w14:textId="19510953" w:rsidR="002033E6" w:rsidRPr="0038230F" w:rsidRDefault="00B43EDA" w:rsidP="00B86435">
      <w:pPr>
        <w:spacing w:before="240" w:after="240"/>
        <w:jc w:val="both"/>
        <w:rPr>
          <w:rFonts w:ascii="Arial" w:hAnsi="Arial" w:cs="Arial"/>
          <w:bCs/>
          <w:sz w:val="24"/>
          <w:szCs w:val="24"/>
        </w:rPr>
      </w:pPr>
      <w:r w:rsidRPr="0038230F">
        <w:rPr>
          <w:rFonts w:ascii="Arial" w:hAnsi="Arial" w:cs="Arial"/>
          <w:bCs/>
          <w:sz w:val="24"/>
          <w:szCs w:val="24"/>
        </w:rPr>
        <w:t xml:space="preserve">Respecto de la accesibilidad a exposiciones y servicios con que cuentan los museos para personas con alguna discapacidad, </w:t>
      </w:r>
      <w:r w:rsidR="006C5FE7" w:rsidRPr="0038230F">
        <w:rPr>
          <w:rFonts w:ascii="Arial" w:hAnsi="Arial" w:cs="Arial"/>
          <w:bCs/>
          <w:sz w:val="24"/>
          <w:szCs w:val="24"/>
        </w:rPr>
        <w:t>61</w:t>
      </w:r>
      <w:r w:rsidR="00CD6E92">
        <w:rPr>
          <w:rFonts w:ascii="Arial" w:hAnsi="Arial" w:cs="Arial"/>
          <w:bCs/>
          <w:sz w:val="24"/>
          <w:szCs w:val="24"/>
        </w:rPr>
        <w:t>.0</w:t>
      </w:r>
      <w:r w:rsidRPr="0038230F">
        <w:rPr>
          <w:rFonts w:ascii="Arial" w:hAnsi="Arial" w:cs="Arial"/>
          <w:bCs/>
          <w:sz w:val="24"/>
          <w:szCs w:val="24"/>
        </w:rPr>
        <w:t xml:space="preserve">% de las instituciones cuenta con medios de accesibilidad visual, </w:t>
      </w:r>
      <w:r w:rsidR="006C5FE7" w:rsidRPr="0038230F">
        <w:rPr>
          <w:rFonts w:ascii="Arial" w:hAnsi="Arial" w:cs="Arial"/>
          <w:bCs/>
          <w:sz w:val="24"/>
          <w:szCs w:val="24"/>
        </w:rPr>
        <w:t>40</w:t>
      </w:r>
      <w:r w:rsidR="00CD6E92">
        <w:rPr>
          <w:rFonts w:ascii="Arial" w:hAnsi="Arial" w:cs="Arial"/>
          <w:bCs/>
          <w:sz w:val="24"/>
          <w:szCs w:val="24"/>
        </w:rPr>
        <w:t>.0</w:t>
      </w:r>
      <w:r w:rsidRPr="0038230F">
        <w:rPr>
          <w:rFonts w:ascii="Arial" w:hAnsi="Arial" w:cs="Arial"/>
          <w:bCs/>
          <w:sz w:val="24"/>
          <w:szCs w:val="24"/>
        </w:rPr>
        <w:t xml:space="preserve">% con medios de accesibilidad motriz, </w:t>
      </w:r>
      <w:r w:rsidR="00D11658" w:rsidRPr="0038230F">
        <w:rPr>
          <w:rFonts w:ascii="Arial" w:hAnsi="Arial" w:cs="Arial"/>
          <w:bCs/>
          <w:sz w:val="24"/>
          <w:szCs w:val="24"/>
        </w:rPr>
        <w:t>2</w:t>
      </w:r>
      <w:r w:rsidR="006C5FE7" w:rsidRPr="0038230F">
        <w:rPr>
          <w:rFonts w:ascii="Arial" w:hAnsi="Arial" w:cs="Arial"/>
          <w:bCs/>
          <w:sz w:val="24"/>
          <w:szCs w:val="24"/>
        </w:rPr>
        <w:t>5.5</w:t>
      </w:r>
      <w:r w:rsidRPr="0038230F">
        <w:rPr>
          <w:rFonts w:ascii="Arial" w:hAnsi="Arial" w:cs="Arial"/>
          <w:bCs/>
          <w:sz w:val="24"/>
          <w:szCs w:val="24"/>
        </w:rPr>
        <w:t xml:space="preserve">% con medios de accesibilidad auditiva y </w:t>
      </w:r>
      <w:r w:rsidR="006C5FE7" w:rsidRPr="0038230F">
        <w:rPr>
          <w:rFonts w:ascii="Arial" w:hAnsi="Arial" w:cs="Arial"/>
          <w:bCs/>
          <w:sz w:val="24"/>
          <w:szCs w:val="24"/>
        </w:rPr>
        <w:t>19.2</w:t>
      </w:r>
      <w:r w:rsidRPr="0038230F">
        <w:rPr>
          <w:rFonts w:ascii="Arial" w:hAnsi="Arial" w:cs="Arial"/>
          <w:bCs/>
          <w:sz w:val="24"/>
          <w:szCs w:val="24"/>
        </w:rPr>
        <w:t>% con medios de accesibilidad cognitiva</w:t>
      </w:r>
      <w:r w:rsidR="002033E6" w:rsidRPr="0038230F">
        <w:rPr>
          <w:rFonts w:ascii="Arial" w:hAnsi="Arial" w:cs="Arial"/>
          <w:bCs/>
          <w:sz w:val="24"/>
          <w:szCs w:val="24"/>
        </w:rPr>
        <w:t>.</w:t>
      </w:r>
      <w:r w:rsidR="002D2681" w:rsidRPr="0038230F">
        <w:rPr>
          <w:rFonts w:ascii="Arial" w:hAnsi="Arial" w:cs="Arial"/>
          <w:bCs/>
          <w:sz w:val="24"/>
          <w:szCs w:val="24"/>
        </w:rPr>
        <w:t xml:space="preserve"> Las proporciones son sim</w:t>
      </w:r>
      <w:r w:rsidR="00D11658" w:rsidRPr="0038230F">
        <w:rPr>
          <w:rFonts w:ascii="Arial" w:hAnsi="Arial" w:cs="Arial"/>
          <w:bCs/>
          <w:sz w:val="24"/>
          <w:szCs w:val="24"/>
        </w:rPr>
        <w:t>ilares a las presentadas en 201</w:t>
      </w:r>
      <w:r w:rsidR="006C5FE7" w:rsidRPr="0038230F">
        <w:rPr>
          <w:rFonts w:ascii="Arial" w:hAnsi="Arial" w:cs="Arial"/>
          <w:bCs/>
          <w:sz w:val="24"/>
          <w:szCs w:val="24"/>
        </w:rPr>
        <w:t>9</w:t>
      </w:r>
      <w:r w:rsidR="002D2681" w:rsidRPr="0038230F">
        <w:rPr>
          <w:rFonts w:ascii="Arial" w:hAnsi="Arial" w:cs="Arial"/>
          <w:bCs/>
          <w:sz w:val="24"/>
          <w:szCs w:val="24"/>
        </w:rPr>
        <w:t>.</w:t>
      </w:r>
    </w:p>
    <w:p w14:paraId="53CD2A41" w14:textId="4B2C8224" w:rsidR="00F53E5B" w:rsidRDefault="004A3937" w:rsidP="00F4397E">
      <w:pPr>
        <w:keepNext/>
        <w:spacing w:after="240"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rFonts w:ascii="Arial" w:hAnsi="Arial" w:cs="Arial"/>
          <w:b/>
          <w:bCs/>
          <w:sz w:val="24"/>
          <w:szCs w:val="20"/>
        </w:rPr>
        <w:t>Museos según m</w:t>
      </w:r>
      <w:r w:rsidR="006A4364" w:rsidRPr="0038230F">
        <w:rPr>
          <w:rFonts w:ascii="Arial" w:hAnsi="Arial" w:cs="Arial"/>
          <w:b/>
          <w:bCs/>
          <w:sz w:val="24"/>
          <w:szCs w:val="20"/>
        </w:rPr>
        <w:t>edios de accesibilidad para personas con discapacidad</w:t>
      </w:r>
    </w:p>
    <w:p w14:paraId="05897147" w14:textId="5C18B8C4" w:rsidR="0055219B" w:rsidRPr="0038230F" w:rsidRDefault="0055219B" w:rsidP="00046CBE">
      <w:pPr>
        <w:jc w:val="center"/>
        <w:rPr>
          <w:rFonts w:ascii="Arial" w:hAnsi="Arial" w:cs="Arial"/>
          <w:b/>
          <w:bCs/>
          <w:sz w:val="24"/>
          <w:szCs w:val="20"/>
        </w:rPr>
      </w:pPr>
      <w:r>
        <w:rPr>
          <w:noProof/>
          <w:lang w:eastAsia="es-MX"/>
        </w:rPr>
        <w:drawing>
          <wp:inline distT="0" distB="0" distL="0" distR="0" wp14:anchorId="3B751790" wp14:editId="0ADEEFC3">
            <wp:extent cx="6121400" cy="1668145"/>
            <wp:effectExtent l="0" t="0" r="0" b="825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AD5A3" w14:textId="77777777" w:rsidR="00134E38" w:rsidRPr="0038230F" w:rsidRDefault="00134E38" w:rsidP="00046CBE">
      <w:pPr>
        <w:jc w:val="center"/>
        <w:rPr>
          <w:rFonts w:ascii="Arial" w:hAnsi="Arial" w:cs="Arial"/>
          <w:b/>
          <w:bCs/>
          <w:sz w:val="28"/>
          <w:szCs w:val="20"/>
        </w:rPr>
      </w:pPr>
    </w:p>
    <w:p w14:paraId="66426F68" w14:textId="09D82EE0" w:rsidR="00EE204F" w:rsidRPr="0038230F" w:rsidRDefault="00EE204F" w:rsidP="00F04C43">
      <w:pPr>
        <w:spacing w:before="240" w:after="240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14:paraId="1DB8D488" w14:textId="77777777" w:rsidR="00D3507D" w:rsidRPr="0038230F" w:rsidRDefault="00D3507D" w:rsidP="003C0E42">
      <w:pPr>
        <w:rPr>
          <w:rFonts w:ascii="Arial" w:hAnsi="Arial" w:cs="Arial"/>
          <w:bCs/>
          <w:sz w:val="24"/>
          <w:szCs w:val="24"/>
        </w:rPr>
      </w:pPr>
    </w:p>
    <w:p w14:paraId="56BE2BFD" w14:textId="71CA9E1F" w:rsidR="002033E6" w:rsidRPr="0038230F" w:rsidRDefault="00E074AB" w:rsidP="00B31EAB">
      <w:pPr>
        <w:jc w:val="both"/>
        <w:rPr>
          <w:rFonts w:ascii="Arial" w:hAnsi="Arial" w:cs="Arial"/>
          <w:bCs/>
          <w:sz w:val="24"/>
          <w:szCs w:val="24"/>
        </w:rPr>
      </w:pPr>
      <w:r w:rsidRPr="0038230F">
        <w:rPr>
          <w:rFonts w:ascii="Arial" w:hAnsi="Arial" w:cs="Arial"/>
          <w:bCs/>
          <w:sz w:val="24"/>
          <w:szCs w:val="24"/>
        </w:rPr>
        <w:t>Sobre la representatividad de la colección permanente</w:t>
      </w:r>
      <w:r w:rsidR="00FD05C4">
        <w:rPr>
          <w:rFonts w:ascii="Arial" w:hAnsi="Arial" w:cs="Arial"/>
          <w:bCs/>
          <w:sz w:val="24"/>
          <w:szCs w:val="24"/>
        </w:rPr>
        <w:t xml:space="preserve"> con la que cuentan</w:t>
      </w:r>
      <w:r w:rsidRPr="0038230F">
        <w:rPr>
          <w:rFonts w:ascii="Arial" w:hAnsi="Arial" w:cs="Arial"/>
          <w:bCs/>
          <w:sz w:val="24"/>
          <w:szCs w:val="24"/>
        </w:rPr>
        <w:t xml:space="preserve">, </w:t>
      </w:r>
      <w:r w:rsidR="00BF5820" w:rsidRPr="0038230F">
        <w:rPr>
          <w:rFonts w:ascii="Arial" w:hAnsi="Arial" w:cs="Arial"/>
          <w:bCs/>
          <w:sz w:val="24"/>
          <w:szCs w:val="24"/>
        </w:rPr>
        <w:t>32.4</w:t>
      </w:r>
      <w:r w:rsidRPr="0038230F">
        <w:rPr>
          <w:rFonts w:ascii="Arial" w:hAnsi="Arial" w:cs="Arial"/>
          <w:bCs/>
          <w:sz w:val="24"/>
          <w:szCs w:val="24"/>
        </w:rPr>
        <w:t xml:space="preserve">% de los museos cuentan con colecciones de representatividad local, </w:t>
      </w:r>
      <w:r w:rsidR="00BF5820" w:rsidRPr="0038230F">
        <w:rPr>
          <w:rFonts w:ascii="Arial" w:hAnsi="Arial" w:cs="Arial"/>
          <w:bCs/>
          <w:sz w:val="24"/>
          <w:szCs w:val="24"/>
        </w:rPr>
        <w:t>17.7</w:t>
      </w:r>
      <w:r w:rsidRPr="0038230F">
        <w:rPr>
          <w:rFonts w:ascii="Arial" w:hAnsi="Arial" w:cs="Arial"/>
          <w:bCs/>
          <w:sz w:val="24"/>
          <w:szCs w:val="24"/>
        </w:rPr>
        <w:t xml:space="preserve">% estatal, </w:t>
      </w:r>
      <w:r w:rsidR="00BF5820" w:rsidRPr="0038230F">
        <w:rPr>
          <w:rFonts w:ascii="Arial" w:hAnsi="Arial" w:cs="Arial"/>
          <w:bCs/>
          <w:sz w:val="24"/>
          <w:szCs w:val="24"/>
        </w:rPr>
        <w:t>19.4</w:t>
      </w:r>
      <w:r w:rsidRPr="0038230F">
        <w:rPr>
          <w:rFonts w:ascii="Arial" w:hAnsi="Arial" w:cs="Arial"/>
          <w:bCs/>
          <w:sz w:val="24"/>
          <w:szCs w:val="24"/>
        </w:rPr>
        <w:t xml:space="preserve">% regional, </w:t>
      </w:r>
      <w:r w:rsidR="00BF5820" w:rsidRPr="0038230F">
        <w:rPr>
          <w:rFonts w:ascii="Arial" w:hAnsi="Arial" w:cs="Arial"/>
          <w:bCs/>
          <w:sz w:val="24"/>
          <w:szCs w:val="24"/>
        </w:rPr>
        <w:t>19.9</w:t>
      </w:r>
      <w:r w:rsidR="00972860" w:rsidRPr="0038230F">
        <w:rPr>
          <w:rFonts w:ascii="Arial" w:hAnsi="Arial" w:cs="Arial"/>
          <w:bCs/>
          <w:sz w:val="24"/>
          <w:szCs w:val="24"/>
        </w:rPr>
        <w:t>%</w:t>
      </w:r>
      <w:r w:rsidR="00CB7DBF" w:rsidRPr="0038230F">
        <w:rPr>
          <w:rFonts w:ascii="Arial" w:hAnsi="Arial" w:cs="Arial"/>
          <w:bCs/>
          <w:sz w:val="24"/>
          <w:szCs w:val="24"/>
        </w:rPr>
        <w:t xml:space="preserve"> nacional y 1</w:t>
      </w:r>
      <w:r w:rsidR="00ED00E9" w:rsidRPr="0038230F">
        <w:rPr>
          <w:rFonts w:ascii="Arial" w:hAnsi="Arial" w:cs="Arial"/>
          <w:bCs/>
          <w:sz w:val="24"/>
          <w:szCs w:val="24"/>
        </w:rPr>
        <w:t>0</w:t>
      </w:r>
      <w:r w:rsidR="00CB7DBF" w:rsidRPr="0038230F">
        <w:rPr>
          <w:rFonts w:ascii="Arial" w:hAnsi="Arial" w:cs="Arial"/>
          <w:bCs/>
          <w:sz w:val="24"/>
          <w:szCs w:val="24"/>
        </w:rPr>
        <w:t>.</w:t>
      </w:r>
      <w:r w:rsidR="00BF5820" w:rsidRPr="0038230F">
        <w:rPr>
          <w:rFonts w:ascii="Arial" w:hAnsi="Arial" w:cs="Arial"/>
          <w:bCs/>
          <w:sz w:val="24"/>
          <w:szCs w:val="24"/>
        </w:rPr>
        <w:t>6</w:t>
      </w:r>
      <w:r w:rsidRPr="0038230F">
        <w:rPr>
          <w:rFonts w:ascii="Arial" w:hAnsi="Arial" w:cs="Arial"/>
          <w:bCs/>
          <w:sz w:val="24"/>
          <w:szCs w:val="24"/>
        </w:rPr>
        <w:t>% internacional</w:t>
      </w:r>
      <w:r w:rsidR="002033E6" w:rsidRPr="0038230F">
        <w:rPr>
          <w:rFonts w:ascii="Arial" w:hAnsi="Arial" w:cs="Arial"/>
          <w:bCs/>
          <w:sz w:val="24"/>
          <w:szCs w:val="24"/>
        </w:rPr>
        <w:t>.</w:t>
      </w:r>
      <w:r w:rsidR="00CB7DBF" w:rsidRPr="0038230F">
        <w:rPr>
          <w:rFonts w:ascii="Arial" w:hAnsi="Arial" w:cs="Arial"/>
          <w:bCs/>
          <w:sz w:val="24"/>
          <w:szCs w:val="24"/>
        </w:rPr>
        <w:t xml:space="preserve"> Respecto de 201</w:t>
      </w:r>
      <w:r w:rsidR="008C6E76" w:rsidRPr="0038230F">
        <w:rPr>
          <w:rFonts w:ascii="Arial" w:hAnsi="Arial" w:cs="Arial"/>
          <w:bCs/>
          <w:sz w:val="24"/>
          <w:szCs w:val="24"/>
        </w:rPr>
        <w:t>9</w:t>
      </w:r>
      <w:r w:rsidR="005A1721" w:rsidRPr="0038230F">
        <w:rPr>
          <w:rFonts w:ascii="Arial" w:hAnsi="Arial" w:cs="Arial"/>
          <w:bCs/>
          <w:sz w:val="24"/>
          <w:szCs w:val="24"/>
        </w:rPr>
        <w:t>, la representatividad loca</w:t>
      </w:r>
      <w:r w:rsidR="008056C9" w:rsidRPr="0038230F">
        <w:rPr>
          <w:rFonts w:ascii="Arial" w:hAnsi="Arial" w:cs="Arial"/>
          <w:bCs/>
          <w:sz w:val="24"/>
          <w:szCs w:val="24"/>
        </w:rPr>
        <w:t>l</w:t>
      </w:r>
      <w:r w:rsidR="005A1721" w:rsidRPr="0038230F">
        <w:rPr>
          <w:rFonts w:ascii="Arial" w:hAnsi="Arial" w:cs="Arial"/>
          <w:bCs/>
          <w:sz w:val="24"/>
          <w:szCs w:val="24"/>
        </w:rPr>
        <w:t xml:space="preserve"> </w:t>
      </w:r>
      <w:r w:rsidR="002F55E3" w:rsidRPr="0038230F">
        <w:rPr>
          <w:rFonts w:ascii="Arial" w:hAnsi="Arial" w:cs="Arial"/>
          <w:bCs/>
          <w:sz w:val="24"/>
          <w:szCs w:val="24"/>
        </w:rPr>
        <w:t xml:space="preserve">fue </w:t>
      </w:r>
      <w:r w:rsidR="008C6E76" w:rsidRPr="0038230F">
        <w:rPr>
          <w:rFonts w:ascii="Arial" w:hAnsi="Arial" w:cs="Arial"/>
          <w:bCs/>
          <w:sz w:val="24"/>
          <w:szCs w:val="24"/>
        </w:rPr>
        <w:t xml:space="preserve">de 33.2%, estatal 16.9%, regional </w:t>
      </w:r>
      <w:r w:rsidR="00BF5820" w:rsidRPr="0038230F">
        <w:rPr>
          <w:rFonts w:ascii="Arial" w:hAnsi="Arial" w:cs="Arial"/>
          <w:bCs/>
          <w:sz w:val="24"/>
          <w:szCs w:val="24"/>
        </w:rPr>
        <w:t>18.9</w:t>
      </w:r>
      <w:r w:rsidR="008C6E76" w:rsidRPr="0038230F">
        <w:rPr>
          <w:rFonts w:ascii="Arial" w:hAnsi="Arial" w:cs="Arial"/>
          <w:bCs/>
          <w:sz w:val="24"/>
          <w:szCs w:val="24"/>
        </w:rPr>
        <w:t xml:space="preserve">%, nacional </w:t>
      </w:r>
      <w:r w:rsidR="00BF5820" w:rsidRPr="0038230F">
        <w:rPr>
          <w:rFonts w:ascii="Arial" w:hAnsi="Arial" w:cs="Arial"/>
          <w:bCs/>
          <w:sz w:val="24"/>
          <w:szCs w:val="24"/>
        </w:rPr>
        <w:t>20.5</w:t>
      </w:r>
      <w:r w:rsidR="008C6E76" w:rsidRPr="0038230F">
        <w:rPr>
          <w:rFonts w:ascii="Arial" w:hAnsi="Arial" w:cs="Arial"/>
          <w:bCs/>
          <w:sz w:val="24"/>
          <w:szCs w:val="24"/>
        </w:rPr>
        <w:t>% e internacional</w:t>
      </w:r>
      <w:r w:rsidR="00BF5820" w:rsidRPr="0038230F">
        <w:rPr>
          <w:rFonts w:ascii="Arial" w:hAnsi="Arial" w:cs="Arial"/>
          <w:bCs/>
          <w:sz w:val="24"/>
          <w:szCs w:val="24"/>
        </w:rPr>
        <w:t xml:space="preserve"> 10.5</w:t>
      </w:r>
      <w:r w:rsidR="00577591">
        <w:rPr>
          <w:rFonts w:ascii="Arial" w:hAnsi="Arial" w:cs="Arial"/>
          <w:bCs/>
          <w:sz w:val="24"/>
          <w:szCs w:val="24"/>
        </w:rPr>
        <w:t xml:space="preserve"> por ciento</w:t>
      </w:r>
      <w:r w:rsidR="005A1721" w:rsidRPr="0038230F">
        <w:rPr>
          <w:rFonts w:ascii="Arial" w:hAnsi="Arial" w:cs="Arial"/>
          <w:bCs/>
          <w:sz w:val="24"/>
          <w:szCs w:val="24"/>
        </w:rPr>
        <w:t>.</w:t>
      </w:r>
    </w:p>
    <w:p w14:paraId="58AA66CB" w14:textId="77777777" w:rsidR="002D2681" w:rsidRPr="0038230F" w:rsidRDefault="002D2681" w:rsidP="003C0E42">
      <w:pPr>
        <w:rPr>
          <w:rFonts w:ascii="Arial" w:hAnsi="Arial" w:cs="Arial"/>
          <w:bCs/>
          <w:sz w:val="24"/>
          <w:szCs w:val="24"/>
        </w:rPr>
      </w:pPr>
    </w:p>
    <w:p w14:paraId="1C366A71" w14:textId="3155B5F8" w:rsidR="00F53E5B" w:rsidRPr="0038230F" w:rsidRDefault="00B829D9" w:rsidP="00F4397E">
      <w:pPr>
        <w:keepNext/>
        <w:spacing w:after="240"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rFonts w:ascii="Arial" w:hAnsi="Arial" w:cs="Arial"/>
          <w:b/>
          <w:bCs/>
          <w:sz w:val="24"/>
          <w:szCs w:val="20"/>
        </w:rPr>
        <w:lastRenderedPageBreak/>
        <w:t>Museos</w:t>
      </w:r>
      <w:r w:rsidR="00F53E5B" w:rsidRPr="0038230F">
        <w:rPr>
          <w:rFonts w:ascii="Arial" w:hAnsi="Arial" w:cs="Arial"/>
          <w:b/>
          <w:bCs/>
          <w:sz w:val="24"/>
          <w:szCs w:val="20"/>
        </w:rPr>
        <w:t xml:space="preserve"> según representatividad de la colección permanente</w:t>
      </w:r>
    </w:p>
    <w:p w14:paraId="6E9E2BB8" w14:textId="59B3386E" w:rsidR="00800EF0" w:rsidRPr="0038230F" w:rsidRDefault="008C6E76" w:rsidP="00046CB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8230F">
        <w:rPr>
          <w:noProof/>
          <w:lang w:eastAsia="es-MX"/>
        </w:rPr>
        <w:drawing>
          <wp:inline distT="0" distB="0" distL="0" distR="0" wp14:anchorId="7E7498A3" wp14:editId="1E2CA229">
            <wp:extent cx="2769079" cy="2777223"/>
            <wp:effectExtent l="0" t="0" r="0" b="444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777148" cy="278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8BD29" w14:textId="77777777" w:rsidR="00AB3751" w:rsidRPr="0038230F" w:rsidRDefault="00AB3751" w:rsidP="00046CB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7B63D72" w14:textId="01C34AFD" w:rsidR="003D6379" w:rsidRPr="0038230F" w:rsidRDefault="00117C63" w:rsidP="003D637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8230F">
        <w:rPr>
          <w:rFonts w:ascii="Arial" w:hAnsi="Arial" w:cs="Arial"/>
          <w:bCs/>
          <w:sz w:val="24"/>
          <w:szCs w:val="24"/>
        </w:rPr>
        <w:t>El 57% de los museos son gratuitos, 22.</w:t>
      </w:r>
      <w:r w:rsidR="00AB3751" w:rsidRPr="0038230F">
        <w:rPr>
          <w:rFonts w:ascii="Arial" w:hAnsi="Arial" w:cs="Arial"/>
          <w:bCs/>
          <w:sz w:val="24"/>
          <w:szCs w:val="24"/>
        </w:rPr>
        <w:t>1</w:t>
      </w:r>
      <w:r w:rsidRPr="0038230F">
        <w:rPr>
          <w:rFonts w:ascii="Arial" w:hAnsi="Arial" w:cs="Arial"/>
          <w:bCs/>
          <w:sz w:val="24"/>
          <w:szCs w:val="24"/>
        </w:rPr>
        <w:t>% siempre cobran una cuota de ingreso, mientras que 20.</w:t>
      </w:r>
      <w:r w:rsidR="00AB3751" w:rsidRPr="0038230F">
        <w:rPr>
          <w:rFonts w:ascii="Arial" w:hAnsi="Arial" w:cs="Arial"/>
          <w:bCs/>
          <w:sz w:val="24"/>
          <w:szCs w:val="24"/>
        </w:rPr>
        <w:t>9</w:t>
      </w:r>
      <w:r w:rsidRPr="0038230F">
        <w:rPr>
          <w:rFonts w:ascii="Arial" w:hAnsi="Arial" w:cs="Arial"/>
          <w:bCs/>
          <w:sz w:val="24"/>
          <w:szCs w:val="24"/>
        </w:rPr>
        <w:t>% restante aplican la gratuidad solamente algunos días de la semana.</w:t>
      </w:r>
      <w:r w:rsidRPr="0038230F">
        <w:rPr>
          <w:sz w:val="24"/>
          <w:szCs w:val="24"/>
        </w:rPr>
        <w:t xml:space="preserve"> </w:t>
      </w:r>
      <w:r w:rsidR="00D11B88" w:rsidRPr="0038230F">
        <w:rPr>
          <w:rFonts w:ascii="Arial" w:hAnsi="Arial" w:cs="Arial"/>
          <w:bCs/>
          <w:sz w:val="24"/>
          <w:szCs w:val="24"/>
        </w:rPr>
        <w:t xml:space="preserve">La información </w:t>
      </w:r>
      <w:r w:rsidR="00713C6D">
        <w:rPr>
          <w:rFonts w:ascii="Arial" w:hAnsi="Arial" w:cs="Arial"/>
          <w:bCs/>
          <w:sz w:val="24"/>
          <w:szCs w:val="24"/>
        </w:rPr>
        <w:t>presenta proporciones similares a las</w:t>
      </w:r>
      <w:r w:rsidR="00D11B88" w:rsidRPr="0038230F">
        <w:rPr>
          <w:rFonts w:ascii="Arial" w:hAnsi="Arial" w:cs="Arial"/>
          <w:bCs/>
          <w:sz w:val="24"/>
          <w:szCs w:val="24"/>
        </w:rPr>
        <w:t xml:space="preserve"> que</w:t>
      </w:r>
      <w:r w:rsidR="00713C6D">
        <w:rPr>
          <w:rFonts w:ascii="Arial" w:hAnsi="Arial" w:cs="Arial"/>
          <w:bCs/>
          <w:sz w:val="24"/>
          <w:szCs w:val="24"/>
        </w:rPr>
        <w:t xml:space="preserve"> resultaron</w:t>
      </w:r>
      <w:r w:rsidR="00D11B88" w:rsidRPr="0038230F">
        <w:rPr>
          <w:rFonts w:ascii="Arial" w:hAnsi="Arial" w:cs="Arial"/>
          <w:bCs/>
          <w:sz w:val="24"/>
          <w:szCs w:val="24"/>
        </w:rPr>
        <w:t xml:space="preserve"> en </w:t>
      </w:r>
      <w:r w:rsidR="00360038" w:rsidRPr="0038230F">
        <w:rPr>
          <w:rFonts w:ascii="Arial" w:hAnsi="Arial" w:cs="Arial"/>
          <w:bCs/>
          <w:sz w:val="24"/>
          <w:szCs w:val="24"/>
        </w:rPr>
        <w:t>201</w:t>
      </w:r>
      <w:r w:rsidR="00AB3751" w:rsidRPr="0038230F">
        <w:rPr>
          <w:rFonts w:ascii="Arial" w:hAnsi="Arial" w:cs="Arial"/>
          <w:bCs/>
          <w:sz w:val="24"/>
          <w:szCs w:val="24"/>
        </w:rPr>
        <w:t>9</w:t>
      </w:r>
      <w:r w:rsidR="002D2681" w:rsidRPr="0038230F">
        <w:rPr>
          <w:rFonts w:ascii="Arial" w:hAnsi="Arial" w:cs="Arial"/>
          <w:bCs/>
          <w:sz w:val="24"/>
          <w:szCs w:val="24"/>
        </w:rPr>
        <w:t>.</w:t>
      </w:r>
    </w:p>
    <w:p w14:paraId="6560091E" w14:textId="6C0DC4C3" w:rsidR="0073557E" w:rsidRPr="0038230F" w:rsidRDefault="006A4364" w:rsidP="00F4397E">
      <w:pPr>
        <w:keepNext/>
        <w:spacing w:after="240"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rFonts w:ascii="Arial" w:hAnsi="Arial" w:cs="Arial"/>
          <w:b/>
          <w:bCs/>
          <w:sz w:val="24"/>
          <w:szCs w:val="20"/>
        </w:rPr>
        <w:t>Museos según costo de entrada.</w:t>
      </w:r>
    </w:p>
    <w:p w14:paraId="68D354F9" w14:textId="2D0C52F9" w:rsidR="00AB3751" w:rsidRPr="0038230F" w:rsidRDefault="006140B4" w:rsidP="00F4397E">
      <w:pPr>
        <w:spacing w:after="240"/>
        <w:jc w:val="center"/>
        <w:rPr>
          <w:rFonts w:ascii="Arial" w:hAnsi="Arial" w:cs="Arial"/>
          <w:b/>
          <w:bCs/>
          <w:sz w:val="24"/>
          <w:szCs w:val="20"/>
        </w:rPr>
      </w:pPr>
      <w:r w:rsidRPr="006140B4">
        <w:rPr>
          <w:noProof/>
          <w:lang w:eastAsia="es-MX"/>
        </w:rPr>
        <w:drawing>
          <wp:inline distT="0" distB="0" distL="0" distR="0" wp14:anchorId="2010CB56" wp14:editId="185B7988">
            <wp:extent cx="2276475" cy="2252980"/>
            <wp:effectExtent l="0" t="0" r="952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3"/>
                    <a:srcRect r="2431"/>
                    <a:stretch/>
                  </pic:blipFill>
                  <pic:spPr bwMode="auto">
                    <a:xfrm>
                      <a:off x="0" y="0"/>
                      <a:ext cx="2280646" cy="2257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2AE385" w14:textId="7E6753FB" w:rsidR="00AB3751" w:rsidRPr="0038230F" w:rsidRDefault="00AB3751" w:rsidP="005548FE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7D8988F1" w14:textId="77777777" w:rsidR="00747A1B" w:rsidRPr="0038230F" w:rsidRDefault="00747A1B" w:rsidP="006A5595">
      <w:pPr>
        <w:spacing w:after="180"/>
        <w:jc w:val="both"/>
        <w:rPr>
          <w:rFonts w:ascii="Arial" w:hAnsi="Arial" w:cs="Arial"/>
          <w:bCs/>
          <w:sz w:val="24"/>
          <w:szCs w:val="24"/>
        </w:rPr>
      </w:pPr>
    </w:p>
    <w:p w14:paraId="3A1F06FF" w14:textId="493BCF05" w:rsidR="006A5595" w:rsidRPr="0038230F" w:rsidRDefault="006A5595" w:rsidP="006A5595">
      <w:pPr>
        <w:spacing w:after="180"/>
        <w:jc w:val="both"/>
        <w:rPr>
          <w:rFonts w:ascii="Arial" w:hAnsi="Arial" w:cs="Arial"/>
          <w:bCs/>
          <w:sz w:val="24"/>
          <w:szCs w:val="24"/>
        </w:rPr>
      </w:pPr>
      <w:r w:rsidRPr="0038230F">
        <w:rPr>
          <w:rFonts w:ascii="Arial" w:hAnsi="Arial" w:cs="Arial"/>
          <w:bCs/>
          <w:sz w:val="24"/>
          <w:szCs w:val="24"/>
        </w:rPr>
        <w:t xml:space="preserve">Los principales tipos de colección permanente que ofrecen los museos </w:t>
      </w:r>
      <w:r w:rsidR="002848AA" w:rsidRPr="0038230F">
        <w:rPr>
          <w:rFonts w:ascii="Arial" w:hAnsi="Arial" w:cs="Arial"/>
          <w:bCs/>
          <w:sz w:val="24"/>
          <w:szCs w:val="24"/>
        </w:rPr>
        <w:t xml:space="preserve">son el de </w:t>
      </w:r>
      <w:r w:rsidR="00611254" w:rsidRPr="0038230F">
        <w:rPr>
          <w:rFonts w:ascii="Arial" w:hAnsi="Arial" w:cs="Arial"/>
          <w:bCs/>
          <w:sz w:val="24"/>
          <w:szCs w:val="24"/>
        </w:rPr>
        <w:t>H</w:t>
      </w:r>
      <w:r w:rsidRPr="0038230F">
        <w:rPr>
          <w:rFonts w:ascii="Arial" w:hAnsi="Arial" w:cs="Arial"/>
          <w:bCs/>
          <w:sz w:val="24"/>
          <w:szCs w:val="24"/>
        </w:rPr>
        <w:t>istoria (33.</w:t>
      </w:r>
      <w:r w:rsidR="00747A1B" w:rsidRPr="0038230F">
        <w:rPr>
          <w:rFonts w:ascii="Arial" w:hAnsi="Arial" w:cs="Arial"/>
          <w:bCs/>
          <w:sz w:val="24"/>
          <w:szCs w:val="24"/>
        </w:rPr>
        <w:t>5</w:t>
      </w:r>
      <w:r w:rsidRPr="0038230F">
        <w:rPr>
          <w:rFonts w:ascii="Arial" w:hAnsi="Arial" w:cs="Arial"/>
          <w:bCs/>
          <w:sz w:val="24"/>
          <w:szCs w:val="24"/>
        </w:rPr>
        <w:t xml:space="preserve">%), seguida del </w:t>
      </w:r>
      <w:r w:rsidR="00611254" w:rsidRPr="0038230F">
        <w:rPr>
          <w:rFonts w:ascii="Arial" w:hAnsi="Arial" w:cs="Arial"/>
          <w:bCs/>
          <w:sz w:val="24"/>
          <w:szCs w:val="24"/>
        </w:rPr>
        <w:t>de A</w:t>
      </w:r>
      <w:r w:rsidRPr="0038230F">
        <w:rPr>
          <w:rFonts w:ascii="Arial" w:hAnsi="Arial" w:cs="Arial"/>
          <w:bCs/>
          <w:sz w:val="24"/>
          <w:szCs w:val="24"/>
        </w:rPr>
        <w:t>rte (2</w:t>
      </w:r>
      <w:r w:rsidR="00747A1B" w:rsidRPr="0038230F">
        <w:rPr>
          <w:rFonts w:ascii="Arial" w:hAnsi="Arial" w:cs="Arial"/>
          <w:bCs/>
          <w:sz w:val="24"/>
          <w:szCs w:val="24"/>
        </w:rPr>
        <w:t>1.7</w:t>
      </w:r>
      <w:r w:rsidRPr="0038230F">
        <w:rPr>
          <w:rFonts w:ascii="Arial" w:hAnsi="Arial" w:cs="Arial"/>
          <w:bCs/>
          <w:sz w:val="24"/>
          <w:szCs w:val="24"/>
        </w:rPr>
        <w:t xml:space="preserve">%) y </w:t>
      </w:r>
      <w:r w:rsidR="00611254" w:rsidRPr="0038230F">
        <w:rPr>
          <w:rFonts w:ascii="Arial" w:hAnsi="Arial" w:cs="Arial"/>
          <w:bCs/>
          <w:sz w:val="24"/>
          <w:szCs w:val="24"/>
        </w:rPr>
        <w:t>del de</w:t>
      </w:r>
      <w:r w:rsidRPr="0038230F">
        <w:rPr>
          <w:rFonts w:ascii="Arial" w:hAnsi="Arial" w:cs="Arial"/>
          <w:bCs/>
          <w:sz w:val="24"/>
          <w:szCs w:val="24"/>
        </w:rPr>
        <w:t xml:space="preserve"> </w:t>
      </w:r>
      <w:r w:rsidR="00611254" w:rsidRPr="0038230F">
        <w:rPr>
          <w:rFonts w:ascii="Arial" w:hAnsi="Arial" w:cs="Arial"/>
          <w:bCs/>
          <w:sz w:val="24"/>
          <w:szCs w:val="24"/>
        </w:rPr>
        <w:t>A</w:t>
      </w:r>
      <w:r w:rsidRPr="0038230F">
        <w:rPr>
          <w:rFonts w:ascii="Arial" w:hAnsi="Arial" w:cs="Arial"/>
          <w:bCs/>
          <w:sz w:val="24"/>
          <w:szCs w:val="24"/>
        </w:rPr>
        <w:t>rqueología (</w:t>
      </w:r>
      <w:r w:rsidR="00747A1B" w:rsidRPr="0038230F">
        <w:rPr>
          <w:rFonts w:ascii="Arial" w:hAnsi="Arial" w:cs="Arial"/>
          <w:bCs/>
          <w:sz w:val="24"/>
          <w:szCs w:val="24"/>
        </w:rPr>
        <w:t>17</w:t>
      </w:r>
      <w:r w:rsidRPr="0038230F">
        <w:rPr>
          <w:rFonts w:ascii="Arial" w:hAnsi="Arial" w:cs="Arial"/>
          <w:bCs/>
          <w:sz w:val="24"/>
          <w:szCs w:val="24"/>
        </w:rPr>
        <w:t>.7%). En 201</w:t>
      </w:r>
      <w:r w:rsidR="00747A1B" w:rsidRPr="0038230F">
        <w:rPr>
          <w:rFonts w:ascii="Arial" w:hAnsi="Arial" w:cs="Arial"/>
          <w:bCs/>
          <w:sz w:val="24"/>
          <w:szCs w:val="24"/>
        </w:rPr>
        <w:t>9</w:t>
      </w:r>
      <w:r w:rsidRPr="0038230F">
        <w:rPr>
          <w:rFonts w:ascii="Arial" w:hAnsi="Arial" w:cs="Arial"/>
          <w:bCs/>
          <w:sz w:val="24"/>
          <w:szCs w:val="24"/>
        </w:rPr>
        <w:t xml:space="preserve"> prevalecieron como principales </w:t>
      </w:r>
      <w:r w:rsidR="00354371">
        <w:rPr>
          <w:rFonts w:ascii="Arial" w:hAnsi="Arial" w:cs="Arial"/>
          <w:bCs/>
          <w:sz w:val="24"/>
          <w:szCs w:val="24"/>
        </w:rPr>
        <w:t>los</w:t>
      </w:r>
      <w:r w:rsidR="00354371" w:rsidRPr="0038230F">
        <w:rPr>
          <w:rFonts w:ascii="Arial" w:hAnsi="Arial" w:cs="Arial"/>
          <w:bCs/>
          <w:sz w:val="24"/>
          <w:szCs w:val="24"/>
        </w:rPr>
        <w:t xml:space="preserve"> </w:t>
      </w:r>
      <w:r w:rsidRPr="0038230F">
        <w:rPr>
          <w:rFonts w:ascii="Arial" w:hAnsi="Arial" w:cs="Arial"/>
          <w:bCs/>
          <w:sz w:val="24"/>
          <w:szCs w:val="24"/>
        </w:rPr>
        <w:t>mismos tipos.</w:t>
      </w:r>
    </w:p>
    <w:p w14:paraId="535C33E9" w14:textId="77777777" w:rsidR="006A5595" w:rsidRPr="0038230F" w:rsidRDefault="006A5595" w:rsidP="006A5595">
      <w:pPr>
        <w:spacing w:after="180"/>
        <w:jc w:val="both"/>
        <w:rPr>
          <w:rFonts w:ascii="Arial" w:hAnsi="Arial" w:cs="Arial"/>
          <w:bCs/>
          <w:sz w:val="24"/>
          <w:szCs w:val="24"/>
        </w:rPr>
      </w:pPr>
    </w:p>
    <w:p w14:paraId="1340523B" w14:textId="77777777" w:rsidR="006A5595" w:rsidRPr="0038230F" w:rsidRDefault="006A5595" w:rsidP="00F4397E">
      <w:pPr>
        <w:keepNext/>
        <w:spacing w:after="240"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rFonts w:ascii="Arial" w:hAnsi="Arial" w:cs="Arial"/>
          <w:b/>
          <w:bCs/>
          <w:sz w:val="24"/>
          <w:szCs w:val="20"/>
        </w:rPr>
        <w:lastRenderedPageBreak/>
        <w:t>Museos según tipo de colección permanente</w:t>
      </w:r>
    </w:p>
    <w:p w14:paraId="5A063F99" w14:textId="5FBD41DF" w:rsidR="00747A1B" w:rsidRPr="0038230F" w:rsidRDefault="00747A1B" w:rsidP="006A5595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noProof/>
          <w:lang w:eastAsia="es-MX"/>
        </w:rPr>
        <w:drawing>
          <wp:inline distT="0" distB="0" distL="0" distR="0" wp14:anchorId="7A94FE8C" wp14:editId="0C9FB26F">
            <wp:extent cx="4544039" cy="1966823"/>
            <wp:effectExtent l="0" t="0" r="9525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66191" cy="1976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F9764" w14:textId="515B5689" w:rsidR="006A5595" w:rsidRPr="0038230F" w:rsidRDefault="006A5595" w:rsidP="00DA0544">
      <w:pPr>
        <w:spacing w:after="180"/>
        <w:jc w:val="center"/>
        <w:rPr>
          <w:rFonts w:ascii="Arial" w:hAnsi="Arial" w:cs="Arial"/>
          <w:bCs/>
          <w:sz w:val="24"/>
          <w:szCs w:val="24"/>
        </w:rPr>
      </w:pPr>
    </w:p>
    <w:p w14:paraId="4DD9D22B" w14:textId="7ACE1B09" w:rsidR="00F73444" w:rsidRDefault="00E074AB" w:rsidP="00F73444">
      <w:pPr>
        <w:spacing w:after="180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38230F">
        <w:rPr>
          <w:rFonts w:ascii="Arial" w:hAnsi="Arial" w:cs="Arial"/>
          <w:bCs/>
          <w:spacing w:val="-2"/>
          <w:sz w:val="24"/>
          <w:szCs w:val="24"/>
        </w:rPr>
        <w:t>Respecto del personal que opera los museos (</w:t>
      </w:r>
      <w:r w:rsidR="00A6786D" w:rsidRPr="0038230F">
        <w:rPr>
          <w:rFonts w:ascii="Arial" w:hAnsi="Arial" w:cs="Arial"/>
          <w:bCs/>
          <w:spacing w:val="-2"/>
          <w:sz w:val="24"/>
          <w:szCs w:val="24"/>
        </w:rPr>
        <w:t>22 672</w:t>
      </w:r>
      <w:r w:rsidRPr="0038230F">
        <w:rPr>
          <w:rFonts w:ascii="Arial" w:hAnsi="Arial" w:cs="Arial"/>
          <w:bCs/>
          <w:spacing w:val="-2"/>
          <w:sz w:val="24"/>
          <w:szCs w:val="24"/>
        </w:rPr>
        <w:t>)</w:t>
      </w:r>
      <w:r w:rsidR="00577591">
        <w:rPr>
          <w:rFonts w:ascii="Arial" w:hAnsi="Arial" w:cs="Arial"/>
          <w:bCs/>
          <w:spacing w:val="-2"/>
          <w:sz w:val="24"/>
          <w:szCs w:val="24"/>
        </w:rPr>
        <w:t>,</w:t>
      </w:r>
      <w:r w:rsidRPr="0038230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A6786D" w:rsidRPr="0038230F">
        <w:rPr>
          <w:rFonts w:ascii="Arial" w:hAnsi="Arial" w:cs="Arial"/>
          <w:bCs/>
          <w:spacing w:val="-2"/>
          <w:sz w:val="24"/>
          <w:szCs w:val="24"/>
        </w:rPr>
        <w:t>54</w:t>
      </w:r>
      <w:r w:rsidR="00CD6E92">
        <w:rPr>
          <w:rFonts w:ascii="Arial" w:hAnsi="Arial" w:cs="Arial"/>
          <w:bCs/>
          <w:spacing w:val="-2"/>
          <w:sz w:val="24"/>
          <w:szCs w:val="24"/>
        </w:rPr>
        <w:t>.0</w:t>
      </w:r>
      <w:r w:rsidRPr="0038230F">
        <w:rPr>
          <w:rFonts w:ascii="Arial" w:hAnsi="Arial" w:cs="Arial"/>
          <w:bCs/>
          <w:spacing w:val="-2"/>
          <w:sz w:val="24"/>
          <w:szCs w:val="24"/>
        </w:rPr>
        <w:t>% (</w:t>
      </w:r>
      <w:r w:rsidR="00A6786D" w:rsidRPr="0038230F">
        <w:rPr>
          <w:rFonts w:ascii="Arial" w:hAnsi="Arial" w:cs="Arial"/>
          <w:bCs/>
          <w:spacing w:val="-2"/>
          <w:sz w:val="24"/>
          <w:szCs w:val="24"/>
        </w:rPr>
        <w:t>12 239</w:t>
      </w:r>
      <w:r w:rsidRPr="0038230F">
        <w:rPr>
          <w:rFonts w:ascii="Arial" w:hAnsi="Arial" w:cs="Arial"/>
          <w:bCs/>
          <w:spacing w:val="-2"/>
          <w:sz w:val="24"/>
          <w:szCs w:val="24"/>
        </w:rPr>
        <w:t xml:space="preserve">) corresponde a empleados del museo, </w:t>
      </w:r>
      <w:r w:rsidR="00A6786D" w:rsidRPr="0038230F">
        <w:rPr>
          <w:rFonts w:ascii="Arial" w:hAnsi="Arial" w:cs="Arial"/>
          <w:bCs/>
          <w:spacing w:val="-2"/>
          <w:sz w:val="24"/>
          <w:szCs w:val="24"/>
        </w:rPr>
        <w:t>28.4</w:t>
      </w:r>
      <w:r w:rsidRPr="0038230F">
        <w:rPr>
          <w:rFonts w:ascii="Arial" w:hAnsi="Arial" w:cs="Arial"/>
          <w:bCs/>
          <w:spacing w:val="-2"/>
          <w:sz w:val="24"/>
          <w:szCs w:val="24"/>
        </w:rPr>
        <w:t>% (</w:t>
      </w:r>
      <w:r w:rsidR="00A6786D" w:rsidRPr="0038230F">
        <w:rPr>
          <w:rFonts w:ascii="Arial" w:hAnsi="Arial" w:cs="Arial"/>
          <w:bCs/>
          <w:spacing w:val="-2"/>
          <w:sz w:val="24"/>
          <w:szCs w:val="24"/>
        </w:rPr>
        <w:t>6 451</w:t>
      </w:r>
      <w:r w:rsidRPr="0038230F">
        <w:rPr>
          <w:rFonts w:ascii="Arial" w:hAnsi="Arial" w:cs="Arial"/>
          <w:bCs/>
          <w:spacing w:val="-2"/>
          <w:sz w:val="24"/>
          <w:szCs w:val="24"/>
        </w:rPr>
        <w:t>) a voluntariado y servicios social y 1</w:t>
      </w:r>
      <w:r w:rsidR="00A6786D" w:rsidRPr="0038230F">
        <w:rPr>
          <w:rFonts w:ascii="Arial" w:hAnsi="Arial" w:cs="Arial"/>
          <w:bCs/>
          <w:spacing w:val="-2"/>
          <w:sz w:val="24"/>
          <w:szCs w:val="24"/>
        </w:rPr>
        <w:t>7.6</w:t>
      </w:r>
      <w:r w:rsidRPr="0038230F">
        <w:rPr>
          <w:rFonts w:ascii="Arial" w:hAnsi="Arial" w:cs="Arial"/>
          <w:bCs/>
          <w:spacing w:val="-2"/>
          <w:sz w:val="24"/>
          <w:szCs w:val="24"/>
        </w:rPr>
        <w:t>% (</w:t>
      </w:r>
      <w:r w:rsidR="00A6786D" w:rsidRPr="0038230F">
        <w:rPr>
          <w:rFonts w:ascii="Arial" w:hAnsi="Arial" w:cs="Arial"/>
          <w:bCs/>
          <w:spacing w:val="-2"/>
          <w:sz w:val="24"/>
          <w:szCs w:val="24"/>
        </w:rPr>
        <w:t>3 982</w:t>
      </w:r>
      <w:r w:rsidRPr="0038230F">
        <w:rPr>
          <w:rFonts w:ascii="Arial" w:hAnsi="Arial" w:cs="Arial"/>
          <w:bCs/>
          <w:spacing w:val="-2"/>
          <w:sz w:val="24"/>
          <w:szCs w:val="24"/>
        </w:rPr>
        <w:t>) a servicios subrogados</w:t>
      </w:r>
      <w:r w:rsidR="002D2681" w:rsidRPr="0038230F">
        <w:rPr>
          <w:rFonts w:ascii="Arial" w:hAnsi="Arial" w:cs="Arial"/>
          <w:bCs/>
          <w:spacing w:val="-2"/>
          <w:sz w:val="24"/>
          <w:szCs w:val="24"/>
        </w:rPr>
        <w:t>.</w:t>
      </w:r>
      <w:r w:rsidRPr="0038230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2D2681" w:rsidRPr="0038230F">
        <w:rPr>
          <w:rFonts w:ascii="Arial" w:hAnsi="Arial" w:cs="Arial"/>
          <w:bCs/>
          <w:spacing w:val="-2"/>
          <w:sz w:val="24"/>
          <w:szCs w:val="24"/>
        </w:rPr>
        <w:t xml:space="preserve">El </w:t>
      </w:r>
      <w:r w:rsidRPr="0038230F">
        <w:rPr>
          <w:rFonts w:ascii="Arial" w:hAnsi="Arial" w:cs="Arial"/>
          <w:bCs/>
          <w:spacing w:val="-2"/>
          <w:sz w:val="24"/>
          <w:szCs w:val="24"/>
        </w:rPr>
        <w:t xml:space="preserve">promedio </w:t>
      </w:r>
      <w:r w:rsidR="00113A0B" w:rsidRPr="0038230F">
        <w:rPr>
          <w:rFonts w:ascii="Arial" w:hAnsi="Arial" w:cs="Arial"/>
          <w:bCs/>
          <w:spacing w:val="-2"/>
          <w:sz w:val="24"/>
          <w:szCs w:val="24"/>
        </w:rPr>
        <w:t xml:space="preserve">nacional </w:t>
      </w:r>
      <w:r w:rsidRPr="0038230F">
        <w:rPr>
          <w:rFonts w:ascii="Arial" w:hAnsi="Arial" w:cs="Arial"/>
          <w:bCs/>
          <w:spacing w:val="-2"/>
          <w:sz w:val="24"/>
          <w:szCs w:val="24"/>
        </w:rPr>
        <w:t>es de 2</w:t>
      </w:r>
      <w:r w:rsidR="005546BB" w:rsidRPr="0038230F">
        <w:rPr>
          <w:rFonts w:ascii="Arial" w:hAnsi="Arial" w:cs="Arial"/>
          <w:bCs/>
          <w:spacing w:val="-2"/>
          <w:sz w:val="24"/>
          <w:szCs w:val="24"/>
        </w:rPr>
        <w:t>3</w:t>
      </w:r>
      <w:r w:rsidRPr="0038230F">
        <w:rPr>
          <w:rFonts w:ascii="Arial" w:hAnsi="Arial" w:cs="Arial"/>
          <w:bCs/>
          <w:spacing w:val="-2"/>
          <w:sz w:val="24"/>
          <w:szCs w:val="24"/>
        </w:rPr>
        <w:t xml:space="preserve"> elementos</w:t>
      </w:r>
      <w:r w:rsidR="002D2681" w:rsidRPr="0038230F">
        <w:rPr>
          <w:rFonts w:ascii="Arial" w:hAnsi="Arial" w:cs="Arial"/>
          <w:bCs/>
          <w:spacing w:val="-2"/>
          <w:sz w:val="24"/>
          <w:szCs w:val="24"/>
        </w:rPr>
        <w:t xml:space="preserve">, </w:t>
      </w:r>
      <w:r w:rsidR="005546BB" w:rsidRPr="0038230F">
        <w:rPr>
          <w:rFonts w:ascii="Arial" w:hAnsi="Arial" w:cs="Arial"/>
          <w:bCs/>
          <w:spacing w:val="-2"/>
          <w:sz w:val="24"/>
          <w:szCs w:val="24"/>
        </w:rPr>
        <w:t xml:space="preserve">cifra menor a la reportada en </w:t>
      </w:r>
      <w:r w:rsidR="00ED00E9" w:rsidRPr="0038230F">
        <w:rPr>
          <w:rFonts w:ascii="Arial" w:hAnsi="Arial" w:cs="Arial"/>
          <w:bCs/>
          <w:spacing w:val="-2"/>
          <w:sz w:val="24"/>
          <w:szCs w:val="24"/>
        </w:rPr>
        <w:t>201</w:t>
      </w:r>
      <w:r w:rsidR="005546BB" w:rsidRPr="0038230F">
        <w:rPr>
          <w:rFonts w:ascii="Arial" w:hAnsi="Arial" w:cs="Arial"/>
          <w:bCs/>
          <w:spacing w:val="-2"/>
          <w:sz w:val="24"/>
          <w:szCs w:val="24"/>
        </w:rPr>
        <w:t>9 (28)</w:t>
      </w:r>
      <w:r w:rsidR="00ED00E9" w:rsidRPr="0038230F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25922C20" w14:textId="13E185E1" w:rsidR="00F53E5B" w:rsidRPr="00F73444" w:rsidRDefault="00F53E5B" w:rsidP="00F73444">
      <w:pPr>
        <w:spacing w:after="180"/>
        <w:jc w:val="center"/>
        <w:rPr>
          <w:rFonts w:ascii="Arial" w:hAnsi="Arial" w:cs="Arial"/>
          <w:bCs/>
          <w:spacing w:val="-2"/>
          <w:sz w:val="24"/>
          <w:szCs w:val="24"/>
        </w:rPr>
      </w:pPr>
      <w:r w:rsidRPr="0038230F">
        <w:rPr>
          <w:rFonts w:ascii="Arial" w:hAnsi="Arial" w:cs="Arial"/>
          <w:b/>
          <w:bCs/>
          <w:sz w:val="24"/>
          <w:szCs w:val="20"/>
        </w:rPr>
        <w:t xml:space="preserve">Personal </w:t>
      </w:r>
      <w:r w:rsidR="00AC087C" w:rsidRPr="0038230F">
        <w:rPr>
          <w:rFonts w:ascii="Arial" w:hAnsi="Arial" w:cs="Arial"/>
          <w:b/>
          <w:bCs/>
          <w:sz w:val="24"/>
          <w:szCs w:val="20"/>
        </w:rPr>
        <w:t>que participa</w:t>
      </w:r>
      <w:r w:rsidRPr="0038230F">
        <w:rPr>
          <w:rFonts w:ascii="Arial" w:hAnsi="Arial" w:cs="Arial"/>
          <w:b/>
          <w:bCs/>
          <w:sz w:val="24"/>
          <w:szCs w:val="20"/>
        </w:rPr>
        <w:t xml:space="preserve"> en la operación de </w:t>
      </w:r>
      <w:r w:rsidR="006A4364" w:rsidRPr="0038230F">
        <w:rPr>
          <w:rFonts w:ascii="Arial" w:hAnsi="Arial" w:cs="Arial"/>
          <w:b/>
          <w:bCs/>
          <w:sz w:val="24"/>
          <w:szCs w:val="20"/>
        </w:rPr>
        <w:t>los museos</w:t>
      </w:r>
    </w:p>
    <w:p w14:paraId="1DCE65E6" w14:textId="24C28CD1" w:rsidR="00E93949" w:rsidRDefault="00E93949" w:rsidP="00F4397E">
      <w:pPr>
        <w:keepNext/>
        <w:spacing w:after="240"/>
        <w:jc w:val="center"/>
        <w:rPr>
          <w:rFonts w:ascii="Arial" w:hAnsi="Arial" w:cs="Arial"/>
          <w:b/>
          <w:bCs/>
          <w:sz w:val="24"/>
          <w:szCs w:val="20"/>
        </w:rPr>
      </w:pPr>
      <w:r>
        <w:rPr>
          <w:noProof/>
          <w:lang w:eastAsia="es-MX"/>
        </w:rPr>
        <w:drawing>
          <wp:inline distT="0" distB="0" distL="0" distR="0" wp14:anchorId="56A0E1A0" wp14:editId="41E53FEA">
            <wp:extent cx="3667125" cy="343879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687668" cy="345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1EC18" w14:textId="77777777" w:rsidR="00E93949" w:rsidRDefault="00E93949" w:rsidP="00F4397E">
      <w:pPr>
        <w:keepNext/>
        <w:spacing w:after="240"/>
        <w:jc w:val="center"/>
        <w:rPr>
          <w:rFonts w:ascii="Arial" w:hAnsi="Arial" w:cs="Arial"/>
          <w:b/>
          <w:bCs/>
          <w:sz w:val="24"/>
          <w:szCs w:val="20"/>
        </w:rPr>
      </w:pPr>
    </w:p>
    <w:p w14:paraId="49B309CD" w14:textId="25ABF930" w:rsidR="00430AD5" w:rsidRPr="0038230F" w:rsidRDefault="00430AD5" w:rsidP="00F4397E">
      <w:pPr>
        <w:keepNext/>
        <w:spacing w:after="240"/>
        <w:jc w:val="center"/>
        <w:rPr>
          <w:rFonts w:ascii="Arial" w:hAnsi="Arial" w:cs="Arial"/>
          <w:b/>
          <w:bCs/>
          <w:sz w:val="24"/>
          <w:szCs w:val="20"/>
        </w:rPr>
      </w:pPr>
    </w:p>
    <w:p w14:paraId="57535E4C" w14:textId="77777777" w:rsidR="00430AD5" w:rsidRDefault="00430AD5" w:rsidP="00F4397E">
      <w:pPr>
        <w:jc w:val="center"/>
        <w:rPr>
          <w:noProof/>
          <w:lang w:val="en-US"/>
        </w:rPr>
      </w:pPr>
    </w:p>
    <w:p w14:paraId="499D0E10" w14:textId="386D0EF2" w:rsidR="00B96C71" w:rsidRDefault="00B96C71" w:rsidP="00B96C71">
      <w:pPr>
        <w:spacing w:before="40"/>
        <w:jc w:val="both"/>
        <w:rPr>
          <w:rFonts w:ascii="Arial" w:hAnsi="Arial" w:cs="Arial"/>
          <w:bCs/>
          <w:sz w:val="24"/>
          <w:szCs w:val="24"/>
        </w:rPr>
      </w:pPr>
      <w:r w:rsidRPr="0038230F">
        <w:rPr>
          <w:rFonts w:ascii="Arial" w:hAnsi="Arial" w:cs="Arial"/>
          <w:bCs/>
          <w:sz w:val="24"/>
          <w:szCs w:val="24"/>
        </w:rPr>
        <w:lastRenderedPageBreak/>
        <w:t xml:space="preserve">El </w:t>
      </w:r>
      <w:r w:rsidR="00974108" w:rsidRPr="0038230F">
        <w:rPr>
          <w:rFonts w:ascii="Arial" w:hAnsi="Arial" w:cs="Arial"/>
          <w:bCs/>
          <w:sz w:val="24"/>
          <w:szCs w:val="24"/>
        </w:rPr>
        <w:t>70.9</w:t>
      </w:r>
      <w:r w:rsidRPr="0038230F">
        <w:rPr>
          <w:rFonts w:ascii="Arial" w:hAnsi="Arial" w:cs="Arial"/>
          <w:bCs/>
          <w:sz w:val="24"/>
          <w:szCs w:val="24"/>
        </w:rPr>
        <w:t xml:space="preserve">% de los museos, </w:t>
      </w:r>
      <w:r w:rsidR="006A5595" w:rsidRPr="0038230F">
        <w:rPr>
          <w:rFonts w:ascii="Arial" w:hAnsi="Arial" w:cs="Arial"/>
          <w:bCs/>
          <w:sz w:val="24"/>
          <w:szCs w:val="24"/>
        </w:rPr>
        <w:t>contaron con</w:t>
      </w:r>
      <w:r w:rsidRPr="0038230F">
        <w:rPr>
          <w:rFonts w:ascii="Arial" w:hAnsi="Arial" w:cs="Arial"/>
          <w:bCs/>
          <w:sz w:val="24"/>
          <w:szCs w:val="24"/>
        </w:rPr>
        <w:t xml:space="preserve"> recursos </w:t>
      </w:r>
      <w:r w:rsidR="006A5595" w:rsidRPr="0038230F">
        <w:rPr>
          <w:rFonts w:ascii="Arial" w:hAnsi="Arial" w:cs="Arial"/>
          <w:bCs/>
          <w:sz w:val="24"/>
          <w:szCs w:val="24"/>
        </w:rPr>
        <w:t xml:space="preserve">públicos </w:t>
      </w:r>
      <w:r w:rsidRPr="0038230F">
        <w:rPr>
          <w:rFonts w:ascii="Arial" w:hAnsi="Arial" w:cs="Arial"/>
          <w:bCs/>
          <w:sz w:val="24"/>
          <w:szCs w:val="24"/>
        </w:rPr>
        <w:t>para su operación (</w:t>
      </w:r>
      <w:r w:rsidR="006A5595" w:rsidRPr="0038230F">
        <w:rPr>
          <w:rFonts w:ascii="Arial" w:hAnsi="Arial" w:cs="Arial"/>
          <w:bCs/>
          <w:sz w:val="24"/>
          <w:szCs w:val="24"/>
        </w:rPr>
        <w:t>3</w:t>
      </w:r>
      <w:r w:rsidR="00974108" w:rsidRPr="0038230F">
        <w:rPr>
          <w:rFonts w:ascii="Arial" w:hAnsi="Arial" w:cs="Arial"/>
          <w:bCs/>
          <w:sz w:val="24"/>
          <w:szCs w:val="24"/>
        </w:rPr>
        <w:t>7.9</w:t>
      </w:r>
      <w:r w:rsidR="006A5595" w:rsidRPr="0038230F">
        <w:rPr>
          <w:rFonts w:ascii="Arial" w:hAnsi="Arial" w:cs="Arial"/>
          <w:bCs/>
          <w:sz w:val="24"/>
          <w:szCs w:val="24"/>
        </w:rPr>
        <w:t xml:space="preserve">% recursos </w:t>
      </w:r>
      <w:r w:rsidR="00354371">
        <w:rPr>
          <w:rFonts w:ascii="Arial" w:hAnsi="Arial" w:cs="Arial"/>
          <w:bCs/>
          <w:sz w:val="24"/>
          <w:szCs w:val="24"/>
        </w:rPr>
        <w:t xml:space="preserve">de origen </w:t>
      </w:r>
      <w:r w:rsidR="006A5595" w:rsidRPr="0038230F">
        <w:rPr>
          <w:rFonts w:ascii="Arial" w:hAnsi="Arial" w:cs="Arial"/>
          <w:bCs/>
          <w:sz w:val="24"/>
          <w:szCs w:val="24"/>
        </w:rPr>
        <w:t>municipal, 3</w:t>
      </w:r>
      <w:r w:rsidR="00974108" w:rsidRPr="0038230F">
        <w:rPr>
          <w:rFonts w:ascii="Arial" w:hAnsi="Arial" w:cs="Arial"/>
          <w:bCs/>
          <w:sz w:val="24"/>
          <w:szCs w:val="24"/>
        </w:rPr>
        <w:t>5.7</w:t>
      </w:r>
      <w:r w:rsidRPr="0038230F">
        <w:rPr>
          <w:rFonts w:ascii="Arial" w:hAnsi="Arial" w:cs="Arial"/>
          <w:bCs/>
          <w:sz w:val="24"/>
          <w:szCs w:val="24"/>
        </w:rPr>
        <w:t xml:space="preserve">% </w:t>
      </w:r>
      <w:r w:rsidR="006A5595" w:rsidRPr="0038230F">
        <w:rPr>
          <w:rFonts w:ascii="Arial" w:hAnsi="Arial" w:cs="Arial"/>
          <w:bCs/>
          <w:sz w:val="24"/>
          <w:szCs w:val="24"/>
        </w:rPr>
        <w:t>estatal</w:t>
      </w:r>
      <w:r w:rsidRPr="0038230F">
        <w:rPr>
          <w:rFonts w:ascii="Arial" w:hAnsi="Arial" w:cs="Arial"/>
          <w:bCs/>
          <w:sz w:val="24"/>
          <w:szCs w:val="24"/>
        </w:rPr>
        <w:t xml:space="preserve"> y</w:t>
      </w:r>
      <w:r w:rsidR="006A5595" w:rsidRPr="0038230F">
        <w:rPr>
          <w:rFonts w:ascii="Arial" w:hAnsi="Arial" w:cs="Arial"/>
          <w:bCs/>
          <w:sz w:val="24"/>
          <w:szCs w:val="24"/>
        </w:rPr>
        <w:t xml:space="preserve"> 2</w:t>
      </w:r>
      <w:r w:rsidR="00974108" w:rsidRPr="0038230F">
        <w:rPr>
          <w:rFonts w:ascii="Arial" w:hAnsi="Arial" w:cs="Arial"/>
          <w:bCs/>
          <w:sz w:val="24"/>
          <w:szCs w:val="24"/>
        </w:rPr>
        <w:t>6.4</w:t>
      </w:r>
      <w:r w:rsidR="006A5595" w:rsidRPr="0038230F">
        <w:rPr>
          <w:rFonts w:ascii="Arial" w:hAnsi="Arial" w:cs="Arial"/>
          <w:bCs/>
          <w:sz w:val="24"/>
          <w:szCs w:val="24"/>
        </w:rPr>
        <w:t>% federal</w:t>
      </w:r>
      <w:r w:rsidRPr="0038230F">
        <w:rPr>
          <w:rFonts w:ascii="Arial" w:hAnsi="Arial" w:cs="Arial"/>
          <w:bCs/>
          <w:sz w:val="24"/>
          <w:szCs w:val="24"/>
        </w:rPr>
        <w:t xml:space="preserve">), </w:t>
      </w:r>
      <w:r w:rsidR="008570A0" w:rsidRPr="0038230F">
        <w:rPr>
          <w:rFonts w:ascii="Arial" w:hAnsi="Arial" w:cs="Arial"/>
          <w:bCs/>
          <w:sz w:val="24"/>
          <w:szCs w:val="24"/>
        </w:rPr>
        <w:t>13.</w:t>
      </w:r>
      <w:r w:rsidR="00974108" w:rsidRPr="0038230F">
        <w:rPr>
          <w:rFonts w:ascii="Arial" w:hAnsi="Arial" w:cs="Arial"/>
          <w:bCs/>
          <w:sz w:val="24"/>
          <w:szCs w:val="24"/>
        </w:rPr>
        <w:t>4</w:t>
      </w:r>
      <w:r w:rsidRPr="0038230F">
        <w:rPr>
          <w:rFonts w:ascii="Arial" w:hAnsi="Arial" w:cs="Arial"/>
          <w:bCs/>
          <w:sz w:val="24"/>
          <w:szCs w:val="24"/>
        </w:rPr>
        <w:t xml:space="preserve">% </w:t>
      </w:r>
      <w:r w:rsidR="00354371">
        <w:rPr>
          <w:rFonts w:ascii="Arial" w:hAnsi="Arial" w:cs="Arial"/>
          <w:bCs/>
          <w:sz w:val="24"/>
          <w:szCs w:val="24"/>
        </w:rPr>
        <w:t xml:space="preserve">operaron </w:t>
      </w:r>
      <w:r w:rsidR="008570A0" w:rsidRPr="0038230F">
        <w:rPr>
          <w:rFonts w:ascii="Arial" w:hAnsi="Arial" w:cs="Arial"/>
          <w:bCs/>
          <w:sz w:val="24"/>
          <w:szCs w:val="24"/>
        </w:rPr>
        <w:t>c</w:t>
      </w:r>
      <w:r w:rsidRPr="0038230F">
        <w:rPr>
          <w:rFonts w:ascii="Arial" w:hAnsi="Arial" w:cs="Arial"/>
          <w:bCs/>
          <w:sz w:val="24"/>
          <w:szCs w:val="24"/>
        </w:rPr>
        <w:t xml:space="preserve">on recursos privados, </w:t>
      </w:r>
      <w:r w:rsidR="00974108" w:rsidRPr="0038230F">
        <w:rPr>
          <w:rFonts w:ascii="Arial" w:hAnsi="Arial" w:cs="Arial"/>
          <w:bCs/>
          <w:sz w:val="24"/>
          <w:szCs w:val="24"/>
        </w:rPr>
        <w:t>5.5</w:t>
      </w:r>
      <w:r w:rsidRPr="0038230F">
        <w:rPr>
          <w:rFonts w:ascii="Arial" w:hAnsi="Arial" w:cs="Arial"/>
          <w:bCs/>
          <w:sz w:val="24"/>
          <w:szCs w:val="24"/>
        </w:rPr>
        <w:t xml:space="preserve">% </w:t>
      </w:r>
      <w:r w:rsidR="00354371">
        <w:rPr>
          <w:rFonts w:ascii="Arial" w:hAnsi="Arial" w:cs="Arial"/>
          <w:bCs/>
          <w:sz w:val="24"/>
          <w:szCs w:val="24"/>
        </w:rPr>
        <w:t xml:space="preserve">con </w:t>
      </w:r>
      <w:r w:rsidR="008570A0" w:rsidRPr="0038230F">
        <w:rPr>
          <w:rFonts w:ascii="Arial" w:hAnsi="Arial" w:cs="Arial"/>
          <w:bCs/>
          <w:sz w:val="24"/>
          <w:szCs w:val="24"/>
        </w:rPr>
        <w:t xml:space="preserve">recursos </w:t>
      </w:r>
      <w:r w:rsidRPr="0038230F">
        <w:rPr>
          <w:rFonts w:ascii="Arial" w:hAnsi="Arial" w:cs="Arial"/>
          <w:bCs/>
          <w:sz w:val="24"/>
          <w:szCs w:val="24"/>
        </w:rPr>
        <w:t xml:space="preserve">mixtos y </w:t>
      </w:r>
      <w:r w:rsidR="00974108" w:rsidRPr="0038230F">
        <w:rPr>
          <w:rFonts w:ascii="Arial" w:hAnsi="Arial" w:cs="Arial"/>
          <w:bCs/>
          <w:sz w:val="24"/>
          <w:szCs w:val="24"/>
        </w:rPr>
        <w:t>10.2</w:t>
      </w:r>
      <w:r w:rsidRPr="0038230F">
        <w:rPr>
          <w:rFonts w:ascii="Arial" w:hAnsi="Arial" w:cs="Arial"/>
          <w:bCs/>
          <w:sz w:val="24"/>
          <w:szCs w:val="24"/>
        </w:rPr>
        <w:t xml:space="preserve">% </w:t>
      </w:r>
      <w:r w:rsidR="00354371">
        <w:rPr>
          <w:rFonts w:ascii="Arial" w:hAnsi="Arial" w:cs="Arial"/>
          <w:bCs/>
          <w:sz w:val="24"/>
          <w:szCs w:val="24"/>
        </w:rPr>
        <w:t xml:space="preserve">con </w:t>
      </w:r>
      <w:r w:rsidR="008570A0" w:rsidRPr="0038230F">
        <w:rPr>
          <w:rFonts w:ascii="Arial" w:hAnsi="Arial" w:cs="Arial"/>
          <w:bCs/>
          <w:sz w:val="24"/>
          <w:szCs w:val="24"/>
        </w:rPr>
        <w:t xml:space="preserve">recursos </w:t>
      </w:r>
      <w:r w:rsidRPr="0038230F">
        <w:rPr>
          <w:rFonts w:ascii="Arial" w:hAnsi="Arial" w:cs="Arial"/>
          <w:bCs/>
          <w:sz w:val="24"/>
          <w:szCs w:val="24"/>
        </w:rPr>
        <w:t>autogenerados</w:t>
      </w:r>
      <w:r w:rsidRPr="0038230F"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t>.</w:t>
      </w:r>
      <w:r w:rsidR="008570A0" w:rsidRPr="0038230F"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t xml:space="preserve"> </w:t>
      </w:r>
      <w:r w:rsidR="008570A0" w:rsidRPr="0038230F">
        <w:rPr>
          <w:rFonts w:ascii="Arial" w:hAnsi="Arial" w:cs="Arial"/>
          <w:bCs/>
          <w:sz w:val="24"/>
          <w:szCs w:val="24"/>
        </w:rPr>
        <w:t>201</w:t>
      </w:r>
      <w:r w:rsidR="00974108" w:rsidRPr="0038230F">
        <w:rPr>
          <w:rFonts w:ascii="Arial" w:hAnsi="Arial" w:cs="Arial"/>
          <w:bCs/>
          <w:sz w:val="24"/>
          <w:szCs w:val="24"/>
        </w:rPr>
        <w:t>9</w:t>
      </w:r>
      <w:r w:rsidR="008570A0" w:rsidRPr="0038230F">
        <w:rPr>
          <w:rFonts w:ascii="Arial" w:hAnsi="Arial" w:cs="Arial"/>
          <w:bCs/>
          <w:sz w:val="24"/>
          <w:szCs w:val="24"/>
        </w:rPr>
        <w:t xml:space="preserve"> presentó cifras similares.</w:t>
      </w:r>
    </w:p>
    <w:p w14:paraId="4AE32B10" w14:textId="77777777" w:rsidR="00932779" w:rsidRPr="0038230F" w:rsidRDefault="00932779" w:rsidP="00B96C71">
      <w:pPr>
        <w:spacing w:before="40"/>
        <w:jc w:val="both"/>
        <w:rPr>
          <w:rFonts w:ascii="Arial" w:hAnsi="Arial" w:cs="Arial"/>
          <w:bCs/>
          <w:sz w:val="24"/>
          <w:szCs w:val="24"/>
        </w:rPr>
      </w:pPr>
    </w:p>
    <w:p w14:paraId="64BB38D2" w14:textId="47F59B2C" w:rsidR="008570A0" w:rsidRPr="0038230F" w:rsidRDefault="008570A0" w:rsidP="00F4397E">
      <w:pPr>
        <w:keepNext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rFonts w:ascii="Arial" w:hAnsi="Arial" w:cs="Arial"/>
          <w:b/>
          <w:bCs/>
          <w:sz w:val="24"/>
          <w:szCs w:val="20"/>
        </w:rPr>
        <w:t xml:space="preserve">Museos según origen de los recursos financieros para </w:t>
      </w:r>
      <w:r w:rsidR="00932779">
        <w:rPr>
          <w:rFonts w:ascii="Arial" w:hAnsi="Arial" w:cs="Arial"/>
          <w:b/>
          <w:bCs/>
          <w:sz w:val="24"/>
          <w:szCs w:val="20"/>
        </w:rPr>
        <w:t>su</w:t>
      </w:r>
      <w:r w:rsidR="00932779" w:rsidRPr="0038230F">
        <w:rPr>
          <w:rFonts w:ascii="Arial" w:hAnsi="Arial" w:cs="Arial"/>
          <w:b/>
          <w:bCs/>
          <w:sz w:val="24"/>
          <w:szCs w:val="20"/>
        </w:rPr>
        <w:t xml:space="preserve"> </w:t>
      </w:r>
      <w:r w:rsidRPr="0038230F">
        <w:rPr>
          <w:rFonts w:ascii="Arial" w:hAnsi="Arial" w:cs="Arial"/>
          <w:b/>
          <w:bCs/>
          <w:sz w:val="24"/>
          <w:szCs w:val="20"/>
        </w:rPr>
        <w:t>operación</w:t>
      </w:r>
    </w:p>
    <w:p w14:paraId="6F81ACB2" w14:textId="10F0A1CF" w:rsidR="00C45D59" w:rsidRPr="0038230F" w:rsidRDefault="00C45D59" w:rsidP="00B31EAB">
      <w:pPr>
        <w:spacing w:after="180"/>
        <w:jc w:val="center"/>
        <w:rPr>
          <w:noProof/>
          <w:lang w:eastAsia="es-MX"/>
        </w:rPr>
      </w:pPr>
      <w:r w:rsidRPr="0038230F">
        <w:rPr>
          <w:noProof/>
          <w:lang w:eastAsia="es-MX"/>
        </w:rPr>
        <w:drawing>
          <wp:inline distT="0" distB="0" distL="0" distR="0" wp14:anchorId="7A7C3E4A" wp14:editId="5B689DD7">
            <wp:extent cx="4669808" cy="4317559"/>
            <wp:effectExtent l="0" t="0" r="0" b="698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750242" cy="439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4A0AD" w14:textId="1B398FCB" w:rsidR="0073557E" w:rsidRPr="0038230F" w:rsidRDefault="0073557E" w:rsidP="0073557E">
      <w:pPr>
        <w:spacing w:after="180"/>
        <w:jc w:val="both"/>
        <w:rPr>
          <w:rFonts w:ascii="Arial" w:hAnsi="Arial" w:cs="Arial"/>
          <w:sz w:val="24"/>
          <w:szCs w:val="24"/>
          <w:lang w:val="es-ES"/>
        </w:rPr>
      </w:pPr>
      <w:r w:rsidRPr="0038230F">
        <w:rPr>
          <w:rFonts w:ascii="Arial" w:eastAsia="Times New Roman" w:hAnsi="Arial" w:cs="Arial"/>
          <w:b/>
          <w:sz w:val="24"/>
          <w:szCs w:val="24"/>
          <w:lang w:eastAsia="es-ES"/>
        </w:rPr>
        <w:t>2. Información sobre los visitantes</w:t>
      </w:r>
    </w:p>
    <w:p w14:paraId="65F4CA83" w14:textId="5C622B8C" w:rsidR="00E14941" w:rsidRPr="0038230F" w:rsidRDefault="0023162E" w:rsidP="00E14941">
      <w:pPr>
        <w:widowControl/>
        <w:spacing w:after="240"/>
        <w:jc w:val="both"/>
        <w:rPr>
          <w:rFonts w:ascii="Arial" w:eastAsia="Calibri" w:hAnsi="Arial" w:cs="Arial"/>
          <w:bCs/>
          <w:spacing w:val="-4"/>
          <w:sz w:val="24"/>
          <w:szCs w:val="24"/>
        </w:rPr>
      </w:pPr>
      <w:r w:rsidRPr="0038230F">
        <w:rPr>
          <w:rFonts w:ascii="Arial" w:eastAsia="Calibri" w:hAnsi="Arial" w:cs="Arial"/>
          <w:bCs/>
          <w:spacing w:val="-4"/>
          <w:sz w:val="24"/>
          <w:szCs w:val="24"/>
        </w:rPr>
        <w:t>Los museos</w:t>
      </w:r>
      <w:r w:rsidR="002A3B23" w:rsidRPr="0038230F">
        <w:rPr>
          <w:rFonts w:ascii="Arial" w:eastAsia="Calibri" w:hAnsi="Arial" w:cs="Arial"/>
          <w:bCs/>
          <w:spacing w:val="-4"/>
          <w:sz w:val="24"/>
          <w:szCs w:val="24"/>
        </w:rPr>
        <w:t xml:space="preserve"> captaron información detallada de sus visitantes a través de un formato diseñado por el INEGI en colaboración con la Secretaría de Cultura. La captación </w:t>
      </w:r>
      <w:r w:rsidR="00B40068" w:rsidRPr="0038230F">
        <w:rPr>
          <w:rFonts w:ascii="Arial" w:eastAsia="Calibri" w:hAnsi="Arial" w:cs="Arial"/>
          <w:bCs/>
          <w:spacing w:val="-4"/>
          <w:sz w:val="24"/>
          <w:szCs w:val="24"/>
        </w:rPr>
        <w:t>la realizaron mediante entrevistas aplicadas</w:t>
      </w:r>
      <w:r w:rsidR="002A3B23" w:rsidRPr="0038230F">
        <w:rPr>
          <w:rFonts w:ascii="Arial" w:eastAsia="Calibri" w:hAnsi="Arial" w:cs="Arial"/>
          <w:bCs/>
          <w:spacing w:val="-4"/>
          <w:sz w:val="24"/>
          <w:szCs w:val="24"/>
        </w:rPr>
        <w:t xml:space="preserve"> </w:t>
      </w:r>
      <w:r w:rsidR="00932779" w:rsidRPr="0038230F">
        <w:rPr>
          <w:rFonts w:ascii="Arial" w:eastAsia="Calibri" w:hAnsi="Arial" w:cs="Arial"/>
          <w:bCs/>
          <w:spacing w:val="-4"/>
          <w:sz w:val="24"/>
          <w:szCs w:val="24"/>
        </w:rPr>
        <w:t>durante julio y octubre de 2020</w:t>
      </w:r>
      <w:r w:rsidR="00932779">
        <w:rPr>
          <w:rFonts w:ascii="Arial" w:eastAsia="Calibri" w:hAnsi="Arial" w:cs="Arial"/>
          <w:bCs/>
          <w:spacing w:val="-4"/>
          <w:sz w:val="24"/>
          <w:szCs w:val="24"/>
        </w:rPr>
        <w:t xml:space="preserve"> </w:t>
      </w:r>
      <w:r w:rsidR="002A3B23" w:rsidRPr="0038230F">
        <w:rPr>
          <w:rFonts w:ascii="Arial" w:eastAsia="Calibri" w:hAnsi="Arial" w:cs="Arial"/>
          <w:bCs/>
          <w:spacing w:val="-4"/>
          <w:sz w:val="24"/>
          <w:szCs w:val="24"/>
        </w:rPr>
        <w:t xml:space="preserve">a </w:t>
      </w:r>
      <w:r w:rsidR="00932779">
        <w:rPr>
          <w:rFonts w:ascii="Arial" w:eastAsia="Calibri" w:hAnsi="Arial" w:cs="Arial"/>
          <w:bCs/>
          <w:spacing w:val="-4"/>
          <w:sz w:val="24"/>
          <w:szCs w:val="24"/>
        </w:rPr>
        <w:t xml:space="preserve">sus </w:t>
      </w:r>
      <w:r w:rsidR="002A3B23" w:rsidRPr="0038230F">
        <w:rPr>
          <w:rFonts w:ascii="Arial" w:eastAsia="Calibri" w:hAnsi="Arial" w:cs="Arial"/>
          <w:bCs/>
          <w:spacing w:val="-4"/>
          <w:sz w:val="24"/>
          <w:szCs w:val="24"/>
        </w:rPr>
        <w:t>visitantes</w:t>
      </w:r>
      <w:r w:rsidR="00B40068" w:rsidRPr="0038230F">
        <w:rPr>
          <w:rFonts w:ascii="Arial" w:eastAsia="Calibri" w:hAnsi="Arial" w:cs="Arial"/>
          <w:bCs/>
          <w:spacing w:val="-4"/>
          <w:sz w:val="24"/>
          <w:szCs w:val="24"/>
        </w:rPr>
        <w:t>,</w:t>
      </w:r>
      <w:r w:rsidR="002A3B23" w:rsidRPr="0038230F">
        <w:rPr>
          <w:rFonts w:ascii="Arial" w:eastAsia="Calibri" w:hAnsi="Arial" w:cs="Arial"/>
          <w:bCs/>
          <w:spacing w:val="-4"/>
          <w:sz w:val="24"/>
          <w:szCs w:val="24"/>
        </w:rPr>
        <w:t xml:space="preserve"> </w:t>
      </w:r>
      <w:r w:rsidR="00932779">
        <w:rPr>
          <w:rFonts w:ascii="Arial" w:eastAsia="Calibri" w:hAnsi="Arial" w:cs="Arial"/>
          <w:bCs/>
          <w:spacing w:val="-4"/>
          <w:sz w:val="24"/>
          <w:szCs w:val="24"/>
        </w:rPr>
        <w:t xml:space="preserve">los cuales fueron </w:t>
      </w:r>
      <w:r w:rsidR="002A3B23" w:rsidRPr="0038230F">
        <w:rPr>
          <w:rFonts w:ascii="Arial" w:eastAsia="Calibri" w:hAnsi="Arial" w:cs="Arial"/>
          <w:bCs/>
          <w:spacing w:val="-4"/>
          <w:sz w:val="24"/>
          <w:szCs w:val="24"/>
        </w:rPr>
        <w:t>seleccionados en forma aleatoria</w:t>
      </w:r>
      <w:r w:rsidR="00577591">
        <w:rPr>
          <w:rFonts w:ascii="Arial" w:eastAsia="Calibri" w:hAnsi="Arial" w:cs="Arial"/>
          <w:bCs/>
          <w:spacing w:val="-4"/>
          <w:sz w:val="24"/>
          <w:szCs w:val="24"/>
        </w:rPr>
        <w:t>;</w:t>
      </w:r>
      <w:r w:rsidR="002A3B23" w:rsidRPr="0038230F">
        <w:rPr>
          <w:rFonts w:ascii="Arial" w:eastAsia="Calibri" w:hAnsi="Arial" w:cs="Arial"/>
          <w:bCs/>
          <w:spacing w:val="-4"/>
          <w:sz w:val="24"/>
          <w:szCs w:val="24"/>
        </w:rPr>
        <w:t xml:space="preserve"> la edad m</w:t>
      </w:r>
      <w:r w:rsidR="007E4BAE" w:rsidRPr="0038230F">
        <w:rPr>
          <w:rFonts w:ascii="Arial" w:eastAsia="Calibri" w:hAnsi="Arial" w:cs="Arial"/>
          <w:bCs/>
          <w:spacing w:val="-4"/>
          <w:sz w:val="24"/>
          <w:szCs w:val="24"/>
        </w:rPr>
        <w:t>ínima del entrevistado fue de 12</w:t>
      </w:r>
      <w:r w:rsidR="002A3B23" w:rsidRPr="0038230F">
        <w:rPr>
          <w:rFonts w:ascii="Arial" w:eastAsia="Calibri" w:hAnsi="Arial" w:cs="Arial"/>
          <w:bCs/>
          <w:spacing w:val="-4"/>
          <w:sz w:val="24"/>
          <w:szCs w:val="24"/>
        </w:rPr>
        <w:t xml:space="preserve"> años.</w:t>
      </w:r>
    </w:p>
    <w:p w14:paraId="13607C9F" w14:textId="63160915" w:rsidR="00C576AC" w:rsidRPr="0038230F" w:rsidRDefault="00E074AB" w:rsidP="00E14941">
      <w:pPr>
        <w:widowControl/>
        <w:spacing w:after="240"/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38230F">
        <w:rPr>
          <w:rFonts w:ascii="Arial" w:hAnsi="Arial" w:cs="Arial"/>
          <w:bCs/>
          <w:spacing w:val="2"/>
          <w:sz w:val="24"/>
          <w:szCs w:val="24"/>
        </w:rPr>
        <w:t xml:space="preserve">Para este ejercicio estadístico </w:t>
      </w:r>
      <w:r w:rsidR="00354371">
        <w:rPr>
          <w:rFonts w:ascii="Arial" w:hAnsi="Arial" w:cs="Arial"/>
          <w:bCs/>
          <w:spacing w:val="2"/>
          <w:sz w:val="24"/>
          <w:szCs w:val="24"/>
        </w:rPr>
        <w:t>los museos</w:t>
      </w:r>
      <w:r w:rsidR="00354371" w:rsidRPr="0038230F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38230F">
        <w:rPr>
          <w:rFonts w:ascii="Arial" w:hAnsi="Arial" w:cs="Arial"/>
          <w:bCs/>
          <w:spacing w:val="2"/>
          <w:sz w:val="24"/>
          <w:szCs w:val="24"/>
        </w:rPr>
        <w:t xml:space="preserve">aplicaron </w:t>
      </w:r>
      <w:r w:rsidR="00932779">
        <w:rPr>
          <w:rFonts w:ascii="Arial" w:hAnsi="Arial" w:cs="Arial"/>
          <w:bCs/>
          <w:spacing w:val="2"/>
          <w:sz w:val="24"/>
          <w:szCs w:val="24"/>
        </w:rPr>
        <w:t xml:space="preserve">en total </w:t>
      </w:r>
      <w:r w:rsidR="00C576AC" w:rsidRPr="0038230F">
        <w:rPr>
          <w:rFonts w:ascii="Arial" w:hAnsi="Arial" w:cs="Arial"/>
          <w:bCs/>
          <w:spacing w:val="2"/>
          <w:sz w:val="24"/>
          <w:szCs w:val="24"/>
        </w:rPr>
        <w:t xml:space="preserve">13 158 </w:t>
      </w:r>
      <w:r w:rsidRPr="0038230F">
        <w:rPr>
          <w:rFonts w:ascii="Arial" w:hAnsi="Arial" w:cs="Arial"/>
          <w:bCs/>
          <w:spacing w:val="2"/>
          <w:sz w:val="24"/>
          <w:szCs w:val="24"/>
        </w:rPr>
        <w:t xml:space="preserve">entrevistas a </w:t>
      </w:r>
      <w:r w:rsidR="00354371">
        <w:rPr>
          <w:rFonts w:ascii="Arial" w:hAnsi="Arial" w:cs="Arial"/>
          <w:bCs/>
          <w:spacing w:val="2"/>
          <w:sz w:val="24"/>
          <w:szCs w:val="24"/>
        </w:rPr>
        <w:t xml:space="preserve">sus </w:t>
      </w:r>
      <w:r w:rsidRPr="0038230F">
        <w:rPr>
          <w:rFonts w:ascii="Arial" w:hAnsi="Arial" w:cs="Arial"/>
          <w:bCs/>
          <w:spacing w:val="2"/>
          <w:sz w:val="24"/>
          <w:szCs w:val="24"/>
        </w:rPr>
        <w:t>visitantes</w:t>
      </w:r>
      <w:r w:rsidR="00C576AC" w:rsidRPr="0038230F">
        <w:rPr>
          <w:rFonts w:ascii="Arial" w:hAnsi="Arial" w:cs="Arial"/>
          <w:bCs/>
          <w:spacing w:val="2"/>
          <w:sz w:val="24"/>
          <w:szCs w:val="24"/>
        </w:rPr>
        <w:t xml:space="preserve">, de las cuales 6 587 (50.1%) fueron respondidas por mujeres y 6 571 (49.9%) por hombres. Respecto del año estadístico 2019, hubo una disminución de 172 967 entrevistas debido al cierre de </w:t>
      </w:r>
      <w:r w:rsidR="00811FC0" w:rsidRPr="0038230F">
        <w:rPr>
          <w:rFonts w:ascii="Arial" w:hAnsi="Arial" w:cs="Arial"/>
          <w:bCs/>
          <w:spacing w:val="2"/>
          <w:sz w:val="24"/>
          <w:szCs w:val="24"/>
        </w:rPr>
        <w:t xml:space="preserve">los </w:t>
      </w:r>
      <w:r w:rsidR="00C576AC" w:rsidRPr="0038230F">
        <w:rPr>
          <w:rFonts w:ascii="Arial" w:hAnsi="Arial" w:cs="Arial"/>
          <w:bCs/>
          <w:spacing w:val="2"/>
          <w:sz w:val="24"/>
          <w:szCs w:val="24"/>
        </w:rPr>
        <w:t xml:space="preserve">museos </w:t>
      </w:r>
      <w:r w:rsidR="00354371">
        <w:rPr>
          <w:rFonts w:ascii="Arial" w:hAnsi="Arial" w:cs="Arial"/>
          <w:bCs/>
          <w:spacing w:val="2"/>
          <w:sz w:val="24"/>
          <w:szCs w:val="24"/>
        </w:rPr>
        <w:t>durante la mayor parte</w:t>
      </w:r>
      <w:r w:rsidR="00C576AC" w:rsidRPr="0038230F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="00354371">
        <w:rPr>
          <w:rFonts w:ascii="Arial" w:hAnsi="Arial" w:cs="Arial"/>
          <w:bCs/>
          <w:spacing w:val="2"/>
          <w:sz w:val="24"/>
          <w:szCs w:val="24"/>
        </w:rPr>
        <w:t>d</w:t>
      </w:r>
      <w:r w:rsidR="00C576AC" w:rsidRPr="0038230F">
        <w:rPr>
          <w:rFonts w:ascii="Arial" w:hAnsi="Arial" w:cs="Arial"/>
          <w:bCs/>
          <w:spacing w:val="2"/>
          <w:sz w:val="24"/>
          <w:szCs w:val="24"/>
        </w:rPr>
        <w:t>e 2020</w:t>
      </w:r>
      <w:r w:rsidR="004B1706">
        <w:rPr>
          <w:rFonts w:ascii="Arial" w:hAnsi="Arial" w:cs="Arial"/>
          <w:bCs/>
          <w:spacing w:val="2"/>
          <w:sz w:val="24"/>
          <w:szCs w:val="24"/>
        </w:rPr>
        <w:t>,</w:t>
      </w:r>
      <w:r w:rsidR="00C576AC" w:rsidRPr="0038230F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="004B1706">
        <w:rPr>
          <w:rFonts w:ascii="Arial" w:hAnsi="Arial" w:cs="Arial"/>
          <w:bCs/>
          <w:spacing w:val="2"/>
          <w:sz w:val="24"/>
          <w:szCs w:val="24"/>
        </w:rPr>
        <w:t xml:space="preserve">coincidiendo con el periodo de implementación de las medidas </w:t>
      </w:r>
      <w:r w:rsidR="00217CF9">
        <w:rPr>
          <w:rFonts w:ascii="Arial" w:hAnsi="Arial" w:cs="Arial"/>
          <w:bCs/>
          <w:spacing w:val="2"/>
          <w:sz w:val="24"/>
          <w:szCs w:val="24"/>
        </w:rPr>
        <w:t xml:space="preserve">de </w:t>
      </w:r>
      <w:r w:rsidR="007B11F5">
        <w:rPr>
          <w:rFonts w:ascii="Arial" w:hAnsi="Arial" w:cs="Arial"/>
          <w:bCs/>
          <w:spacing w:val="2"/>
          <w:sz w:val="24"/>
          <w:szCs w:val="24"/>
        </w:rPr>
        <w:t xml:space="preserve">la </w:t>
      </w:r>
      <w:r w:rsidR="00217CF9">
        <w:rPr>
          <w:rFonts w:ascii="Arial" w:hAnsi="Arial" w:cs="Arial"/>
          <w:bCs/>
          <w:spacing w:val="2"/>
          <w:sz w:val="24"/>
          <w:szCs w:val="24"/>
        </w:rPr>
        <w:t>contingencia</w:t>
      </w:r>
      <w:r w:rsidR="007B11F5">
        <w:rPr>
          <w:rFonts w:ascii="Arial" w:hAnsi="Arial" w:cs="Arial"/>
          <w:bCs/>
          <w:spacing w:val="2"/>
          <w:sz w:val="24"/>
          <w:szCs w:val="24"/>
        </w:rPr>
        <w:t xml:space="preserve"> sanitaria</w:t>
      </w:r>
      <w:r w:rsidR="00217CF9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="004B1706">
        <w:rPr>
          <w:rFonts w:ascii="Arial" w:hAnsi="Arial" w:cs="Arial"/>
          <w:bCs/>
          <w:spacing w:val="2"/>
          <w:sz w:val="24"/>
          <w:szCs w:val="24"/>
        </w:rPr>
        <w:t xml:space="preserve">determinadas por las autoridades durante </w:t>
      </w:r>
      <w:r w:rsidR="00C576AC" w:rsidRPr="0038230F">
        <w:rPr>
          <w:rFonts w:ascii="Arial" w:hAnsi="Arial" w:cs="Arial"/>
          <w:bCs/>
          <w:spacing w:val="2"/>
          <w:sz w:val="24"/>
          <w:szCs w:val="24"/>
        </w:rPr>
        <w:t xml:space="preserve">la pandemia </w:t>
      </w:r>
      <w:r w:rsidR="00061727">
        <w:rPr>
          <w:rFonts w:ascii="Arial" w:hAnsi="Arial" w:cs="Arial"/>
          <w:bCs/>
          <w:spacing w:val="2"/>
          <w:sz w:val="24"/>
          <w:szCs w:val="24"/>
        </w:rPr>
        <w:t>de</w:t>
      </w:r>
      <w:r w:rsidR="00577591">
        <w:rPr>
          <w:rFonts w:ascii="Arial" w:hAnsi="Arial" w:cs="Arial"/>
          <w:bCs/>
          <w:spacing w:val="2"/>
          <w:sz w:val="24"/>
          <w:szCs w:val="24"/>
        </w:rPr>
        <w:t>rivada de la</w:t>
      </w:r>
      <w:r w:rsidR="00061727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="00C576AC" w:rsidRPr="0038230F">
        <w:rPr>
          <w:rFonts w:ascii="Arial" w:hAnsi="Arial" w:cs="Arial"/>
          <w:bCs/>
          <w:spacing w:val="2"/>
          <w:sz w:val="24"/>
          <w:szCs w:val="24"/>
        </w:rPr>
        <w:t>COVID-19.</w:t>
      </w:r>
      <w:r w:rsidR="00932779">
        <w:rPr>
          <w:rFonts w:ascii="Arial" w:hAnsi="Arial" w:cs="Arial"/>
          <w:bCs/>
          <w:spacing w:val="2"/>
          <w:sz w:val="24"/>
          <w:szCs w:val="24"/>
        </w:rPr>
        <w:t xml:space="preserve"> Solo 12 museos estuvieron abiertos durante julio (primer periodo de captación) y</w:t>
      </w:r>
      <w:r w:rsidR="00E27FCF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="00430AD5">
        <w:rPr>
          <w:rFonts w:ascii="Arial" w:hAnsi="Arial" w:cs="Arial"/>
          <w:bCs/>
          <w:spacing w:val="2"/>
          <w:sz w:val="24"/>
          <w:szCs w:val="24"/>
        </w:rPr>
        <w:t>344</w:t>
      </w:r>
      <w:r w:rsidR="00932779">
        <w:rPr>
          <w:rFonts w:ascii="Arial" w:hAnsi="Arial" w:cs="Arial"/>
          <w:bCs/>
          <w:spacing w:val="2"/>
          <w:sz w:val="24"/>
          <w:szCs w:val="24"/>
        </w:rPr>
        <w:t xml:space="preserve"> durante octubre (segundo periodo de captación).</w:t>
      </w:r>
      <w:r w:rsidR="00C576AC" w:rsidRPr="0038230F">
        <w:rPr>
          <w:rFonts w:ascii="Arial" w:hAnsi="Arial" w:cs="Arial"/>
          <w:bCs/>
          <w:spacing w:val="2"/>
          <w:sz w:val="24"/>
          <w:szCs w:val="24"/>
        </w:rPr>
        <w:t xml:space="preserve"> </w:t>
      </w:r>
    </w:p>
    <w:p w14:paraId="4752162C" w14:textId="77777777" w:rsidR="00184B22" w:rsidRPr="0038230F" w:rsidRDefault="00575B6B" w:rsidP="00F4397E">
      <w:pPr>
        <w:keepNext/>
        <w:spacing w:after="240"/>
        <w:jc w:val="center"/>
        <w:rPr>
          <w:rFonts w:ascii="Arial" w:hAnsi="Arial" w:cs="Arial"/>
          <w:b/>
          <w:sz w:val="24"/>
          <w:szCs w:val="20"/>
        </w:rPr>
      </w:pPr>
      <w:r w:rsidRPr="0038230F">
        <w:rPr>
          <w:rFonts w:ascii="Arial" w:hAnsi="Arial" w:cs="Arial"/>
          <w:b/>
          <w:sz w:val="24"/>
          <w:szCs w:val="20"/>
        </w:rPr>
        <w:lastRenderedPageBreak/>
        <w:t>Distribución por e</w:t>
      </w:r>
      <w:r w:rsidR="004E281E" w:rsidRPr="0038230F">
        <w:rPr>
          <w:rFonts w:ascii="Arial" w:hAnsi="Arial" w:cs="Arial"/>
          <w:b/>
          <w:sz w:val="24"/>
          <w:szCs w:val="20"/>
        </w:rPr>
        <w:t>dad y sexo de los visitantes</w:t>
      </w:r>
    </w:p>
    <w:p w14:paraId="57DC0183" w14:textId="63876357" w:rsidR="00AA2B2D" w:rsidRPr="0038230F" w:rsidRDefault="00C576AC" w:rsidP="00977A73">
      <w:pPr>
        <w:jc w:val="center"/>
        <w:rPr>
          <w:rFonts w:ascii="Arial" w:hAnsi="Arial" w:cs="Arial"/>
          <w:b/>
          <w:sz w:val="24"/>
          <w:szCs w:val="20"/>
        </w:rPr>
      </w:pPr>
      <w:r w:rsidRPr="0038230F">
        <w:rPr>
          <w:noProof/>
          <w:lang w:eastAsia="es-MX"/>
        </w:rPr>
        <w:drawing>
          <wp:inline distT="0" distB="0" distL="0" distR="0" wp14:anchorId="5BFAF20C" wp14:editId="6C76419D">
            <wp:extent cx="3320721" cy="25921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497735" cy="273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2EB03" w14:textId="77777777" w:rsidR="00D914F7" w:rsidRPr="0038230F" w:rsidRDefault="00D914F7" w:rsidP="00977A73">
      <w:pPr>
        <w:widowControl/>
        <w:jc w:val="center"/>
        <w:rPr>
          <w:rFonts w:ascii="Arial" w:eastAsia="Calibri" w:hAnsi="Arial" w:cs="Arial"/>
          <w:bCs/>
          <w:spacing w:val="-4"/>
          <w:sz w:val="24"/>
          <w:szCs w:val="24"/>
        </w:rPr>
      </w:pPr>
    </w:p>
    <w:p w14:paraId="726EA58F" w14:textId="1BF83575" w:rsidR="0073557E" w:rsidRPr="0038230F" w:rsidRDefault="00E074AB" w:rsidP="0073557E">
      <w:pPr>
        <w:spacing w:after="180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38230F">
        <w:rPr>
          <w:rFonts w:ascii="Arial" w:hAnsi="Arial" w:cs="Arial"/>
          <w:bCs/>
          <w:spacing w:val="-4"/>
          <w:sz w:val="24"/>
          <w:szCs w:val="24"/>
        </w:rPr>
        <w:t>En la escolaridad de los visitantes entrevistados, domina el nive</w:t>
      </w:r>
      <w:r w:rsidR="00117D61" w:rsidRPr="0038230F">
        <w:rPr>
          <w:rFonts w:ascii="Arial" w:hAnsi="Arial" w:cs="Arial"/>
          <w:bCs/>
          <w:spacing w:val="-4"/>
          <w:sz w:val="24"/>
          <w:szCs w:val="24"/>
        </w:rPr>
        <w:t>l superior pues representa</w:t>
      </w:r>
      <w:r w:rsidR="00577591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ED6E36" w:rsidRPr="0038230F">
        <w:rPr>
          <w:rFonts w:ascii="Arial" w:hAnsi="Arial" w:cs="Arial"/>
          <w:bCs/>
          <w:spacing w:val="-4"/>
          <w:sz w:val="24"/>
          <w:szCs w:val="24"/>
        </w:rPr>
        <w:t>61</w:t>
      </w:r>
      <w:r w:rsidRPr="0038230F">
        <w:rPr>
          <w:rFonts w:ascii="Arial" w:hAnsi="Arial" w:cs="Arial"/>
          <w:bCs/>
          <w:spacing w:val="-4"/>
          <w:sz w:val="24"/>
          <w:szCs w:val="24"/>
        </w:rPr>
        <w:t>.</w:t>
      </w:r>
      <w:r w:rsidR="00117D61" w:rsidRPr="0038230F">
        <w:rPr>
          <w:rFonts w:ascii="Arial" w:hAnsi="Arial" w:cs="Arial"/>
          <w:bCs/>
          <w:spacing w:val="-4"/>
          <w:sz w:val="24"/>
          <w:szCs w:val="24"/>
        </w:rPr>
        <w:t>5</w:t>
      </w:r>
      <w:r w:rsidRPr="0038230F">
        <w:rPr>
          <w:rFonts w:ascii="Arial" w:hAnsi="Arial" w:cs="Arial"/>
          <w:bCs/>
          <w:spacing w:val="-4"/>
          <w:sz w:val="24"/>
          <w:szCs w:val="24"/>
        </w:rPr>
        <w:t>% del total</w:t>
      </w:r>
      <w:r w:rsidR="00E90919" w:rsidRPr="0038230F">
        <w:rPr>
          <w:rFonts w:ascii="Arial" w:hAnsi="Arial" w:cs="Arial"/>
          <w:bCs/>
          <w:spacing w:val="-4"/>
          <w:sz w:val="24"/>
          <w:szCs w:val="24"/>
        </w:rPr>
        <w:t xml:space="preserve">, </w:t>
      </w:r>
      <w:r w:rsidR="00EC0A58" w:rsidRPr="0038230F">
        <w:rPr>
          <w:rFonts w:ascii="Arial" w:hAnsi="Arial" w:cs="Arial"/>
          <w:bCs/>
          <w:spacing w:val="-4"/>
          <w:sz w:val="24"/>
          <w:szCs w:val="24"/>
        </w:rPr>
        <w:t xml:space="preserve">que </w:t>
      </w:r>
      <w:r w:rsidR="002A18A0" w:rsidRPr="0038230F">
        <w:rPr>
          <w:rFonts w:ascii="Arial" w:hAnsi="Arial" w:cs="Arial"/>
          <w:bCs/>
          <w:spacing w:val="-4"/>
          <w:sz w:val="24"/>
          <w:szCs w:val="24"/>
        </w:rPr>
        <w:t>corresponde a</w:t>
      </w:r>
      <w:r w:rsidR="00EC0A58" w:rsidRPr="0038230F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E90919" w:rsidRPr="0038230F">
        <w:rPr>
          <w:rFonts w:ascii="Arial" w:hAnsi="Arial" w:cs="Arial"/>
          <w:bCs/>
          <w:spacing w:val="-4"/>
          <w:sz w:val="24"/>
          <w:szCs w:val="24"/>
        </w:rPr>
        <w:t xml:space="preserve">un </w:t>
      </w:r>
      <w:r w:rsidR="00EC0A58" w:rsidRPr="0038230F">
        <w:rPr>
          <w:rFonts w:ascii="Arial" w:hAnsi="Arial" w:cs="Arial"/>
          <w:bCs/>
          <w:spacing w:val="-4"/>
          <w:sz w:val="24"/>
          <w:szCs w:val="24"/>
        </w:rPr>
        <w:t>incremento de</w:t>
      </w:r>
      <w:r w:rsidR="00577591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ED6E36" w:rsidRPr="0038230F">
        <w:rPr>
          <w:rFonts w:ascii="Arial" w:hAnsi="Arial" w:cs="Arial"/>
          <w:bCs/>
          <w:spacing w:val="-4"/>
          <w:sz w:val="24"/>
          <w:szCs w:val="24"/>
        </w:rPr>
        <w:t>4</w:t>
      </w:r>
      <w:r w:rsidR="00E90919" w:rsidRPr="0038230F">
        <w:rPr>
          <w:rFonts w:ascii="Arial" w:hAnsi="Arial" w:cs="Arial"/>
          <w:bCs/>
          <w:spacing w:val="-4"/>
          <w:sz w:val="24"/>
          <w:szCs w:val="24"/>
        </w:rPr>
        <w:t xml:space="preserve">% </w:t>
      </w:r>
      <w:r w:rsidR="00EC0A58" w:rsidRPr="0038230F">
        <w:rPr>
          <w:rFonts w:ascii="Arial" w:hAnsi="Arial" w:cs="Arial"/>
          <w:bCs/>
          <w:spacing w:val="-4"/>
          <w:sz w:val="24"/>
          <w:szCs w:val="24"/>
        </w:rPr>
        <w:t>respecto a</w:t>
      </w:r>
      <w:r w:rsidR="00117D61" w:rsidRPr="0038230F">
        <w:rPr>
          <w:rFonts w:ascii="Arial" w:hAnsi="Arial" w:cs="Arial"/>
          <w:bCs/>
          <w:spacing w:val="-4"/>
          <w:sz w:val="24"/>
          <w:szCs w:val="24"/>
        </w:rPr>
        <w:t xml:space="preserve"> 201</w:t>
      </w:r>
      <w:r w:rsidR="00ED6E36" w:rsidRPr="0038230F">
        <w:rPr>
          <w:rFonts w:ascii="Arial" w:hAnsi="Arial" w:cs="Arial"/>
          <w:bCs/>
          <w:spacing w:val="-4"/>
          <w:sz w:val="24"/>
          <w:szCs w:val="24"/>
        </w:rPr>
        <w:t>9</w:t>
      </w:r>
      <w:r w:rsidRPr="0038230F">
        <w:rPr>
          <w:rFonts w:ascii="Arial" w:hAnsi="Arial" w:cs="Arial"/>
          <w:bCs/>
          <w:spacing w:val="-4"/>
          <w:sz w:val="24"/>
          <w:szCs w:val="24"/>
        </w:rPr>
        <w:t>.</w:t>
      </w:r>
    </w:p>
    <w:p w14:paraId="19D24621" w14:textId="77777777" w:rsidR="0073557E" w:rsidRPr="0038230F" w:rsidRDefault="0073557E" w:rsidP="00F4397E">
      <w:pPr>
        <w:keepNext/>
        <w:spacing w:after="240"/>
        <w:jc w:val="center"/>
        <w:rPr>
          <w:rFonts w:ascii="Arial" w:hAnsi="Arial" w:cs="Arial"/>
          <w:b/>
          <w:sz w:val="24"/>
          <w:szCs w:val="20"/>
        </w:rPr>
      </w:pPr>
      <w:r w:rsidRPr="0038230F">
        <w:rPr>
          <w:rFonts w:ascii="Arial" w:hAnsi="Arial" w:cs="Arial"/>
          <w:b/>
          <w:sz w:val="24"/>
          <w:szCs w:val="20"/>
        </w:rPr>
        <w:t>Escolaridad</w:t>
      </w:r>
      <w:r w:rsidR="00355CAF" w:rsidRPr="0038230F">
        <w:rPr>
          <w:rFonts w:ascii="Arial" w:hAnsi="Arial" w:cs="Arial"/>
          <w:b/>
          <w:sz w:val="24"/>
          <w:szCs w:val="20"/>
        </w:rPr>
        <w:t xml:space="preserve"> de los visitantes</w:t>
      </w:r>
    </w:p>
    <w:p w14:paraId="436684E3" w14:textId="3D148F85" w:rsidR="00811FC0" w:rsidRPr="0038230F" w:rsidRDefault="00811FC0" w:rsidP="00977A73">
      <w:pPr>
        <w:jc w:val="center"/>
        <w:rPr>
          <w:rFonts w:ascii="Arial" w:hAnsi="Arial" w:cs="Arial"/>
          <w:b/>
          <w:sz w:val="24"/>
          <w:szCs w:val="20"/>
        </w:rPr>
      </w:pPr>
      <w:r w:rsidRPr="0038230F">
        <w:rPr>
          <w:noProof/>
          <w:lang w:eastAsia="es-MX"/>
        </w:rPr>
        <w:drawing>
          <wp:inline distT="0" distB="0" distL="0" distR="0" wp14:anchorId="58D2ACB1" wp14:editId="014199DD">
            <wp:extent cx="4028899" cy="2981739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097340" cy="303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2C1B2" w14:textId="77777777" w:rsidR="00811FC0" w:rsidRPr="0038230F" w:rsidRDefault="00811FC0" w:rsidP="00977A73">
      <w:pPr>
        <w:jc w:val="center"/>
        <w:rPr>
          <w:rFonts w:ascii="Arial" w:hAnsi="Arial" w:cs="Arial"/>
          <w:b/>
          <w:sz w:val="24"/>
          <w:szCs w:val="20"/>
        </w:rPr>
      </w:pPr>
    </w:p>
    <w:p w14:paraId="137A5588" w14:textId="120FF3F3" w:rsidR="00AC087C" w:rsidRPr="0038230F" w:rsidRDefault="00AC087C" w:rsidP="007D07B5">
      <w:pPr>
        <w:spacing w:after="240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38230F">
        <w:rPr>
          <w:rFonts w:ascii="Arial" w:hAnsi="Arial" w:cs="Arial"/>
          <w:bCs/>
          <w:spacing w:val="-4"/>
          <w:sz w:val="24"/>
          <w:szCs w:val="24"/>
        </w:rPr>
        <w:t xml:space="preserve">El </w:t>
      </w:r>
      <w:r w:rsidR="00A75E0F" w:rsidRPr="0038230F">
        <w:rPr>
          <w:rFonts w:ascii="Arial" w:hAnsi="Arial" w:cs="Arial"/>
          <w:bCs/>
          <w:spacing w:val="-4"/>
          <w:sz w:val="24"/>
          <w:szCs w:val="24"/>
        </w:rPr>
        <w:t>59.</w:t>
      </w:r>
      <w:r w:rsidR="001E35F6" w:rsidRPr="0038230F">
        <w:rPr>
          <w:rFonts w:ascii="Arial" w:hAnsi="Arial" w:cs="Arial"/>
          <w:bCs/>
          <w:spacing w:val="-4"/>
          <w:sz w:val="24"/>
          <w:szCs w:val="24"/>
        </w:rPr>
        <w:t>2</w:t>
      </w:r>
      <w:r w:rsidRPr="0038230F">
        <w:rPr>
          <w:rFonts w:ascii="Arial" w:hAnsi="Arial" w:cs="Arial"/>
          <w:bCs/>
          <w:spacing w:val="-4"/>
          <w:sz w:val="24"/>
          <w:szCs w:val="24"/>
        </w:rPr>
        <w:t>% de los visitantes, indicó vivir en la entidad federativ</w:t>
      </w:r>
      <w:r w:rsidR="00167C00" w:rsidRPr="0038230F">
        <w:rPr>
          <w:rFonts w:ascii="Arial" w:hAnsi="Arial" w:cs="Arial"/>
          <w:bCs/>
          <w:spacing w:val="-4"/>
          <w:sz w:val="24"/>
          <w:szCs w:val="24"/>
        </w:rPr>
        <w:t xml:space="preserve">a donde se encuentra el museo, </w:t>
      </w:r>
      <w:r w:rsidR="00A75E0F" w:rsidRPr="0038230F">
        <w:rPr>
          <w:rFonts w:ascii="Arial" w:hAnsi="Arial" w:cs="Arial"/>
          <w:bCs/>
          <w:spacing w:val="-4"/>
          <w:sz w:val="24"/>
          <w:szCs w:val="24"/>
        </w:rPr>
        <w:t>3</w:t>
      </w:r>
      <w:r w:rsidR="001E35F6" w:rsidRPr="0038230F">
        <w:rPr>
          <w:rFonts w:ascii="Arial" w:hAnsi="Arial" w:cs="Arial"/>
          <w:bCs/>
          <w:spacing w:val="-4"/>
          <w:sz w:val="24"/>
          <w:szCs w:val="24"/>
        </w:rPr>
        <w:t>6</w:t>
      </w:r>
      <w:r w:rsidR="00A75E0F" w:rsidRPr="0038230F">
        <w:rPr>
          <w:rFonts w:ascii="Arial" w:hAnsi="Arial" w:cs="Arial"/>
          <w:bCs/>
          <w:spacing w:val="-4"/>
          <w:sz w:val="24"/>
          <w:szCs w:val="24"/>
        </w:rPr>
        <w:t>.8</w:t>
      </w:r>
      <w:r w:rsidRPr="0038230F">
        <w:rPr>
          <w:rFonts w:ascii="Arial" w:hAnsi="Arial" w:cs="Arial"/>
          <w:bCs/>
          <w:spacing w:val="-4"/>
          <w:sz w:val="24"/>
          <w:szCs w:val="24"/>
        </w:rPr>
        <w:t>% radic</w:t>
      </w:r>
      <w:r w:rsidR="00A75E0F" w:rsidRPr="0038230F">
        <w:rPr>
          <w:rFonts w:ascii="Arial" w:hAnsi="Arial" w:cs="Arial"/>
          <w:bCs/>
          <w:spacing w:val="-4"/>
          <w:sz w:val="24"/>
          <w:szCs w:val="24"/>
        </w:rPr>
        <w:t xml:space="preserve">a en otra entidad federativa y </w:t>
      </w:r>
      <w:r w:rsidR="001E35F6" w:rsidRPr="0038230F">
        <w:rPr>
          <w:rFonts w:ascii="Arial" w:hAnsi="Arial" w:cs="Arial"/>
          <w:bCs/>
          <w:spacing w:val="-4"/>
          <w:sz w:val="24"/>
          <w:szCs w:val="24"/>
        </w:rPr>
        <w:t>4</w:t>
      </w:r>
      <w:r w:rsidRPr="0038230F">
        <w:rPr>
          <w:rFonts w:ascii="Arial" w:hAnsi="Arial" w:cs="Arial"/>
          <w:bCs/>
          <w:spacing w:val="-4"/>
          <w:sz w:val="24"/>
          <w:szCs w:val="24"/>
        </w:rPr>
        <w:t>%</w:t>
      </w:r>
      <w:r w:rsidRPr="0038230F">
        <w:rPr>
          <w:rFonts w:ascii="Arial" w:hAnsi="Arial" w:cs="Arial"/>
          <w:bCs/>
          <w:color w:val="FF0000"/>
          <w:spacing w:val="-4"/>
          <w:sz w:val="24"/>
          <w:szCs w:val="24"/>
        </w:rPr>
        <w:t xml:space="preserve"> </w:t>
      </w:r>
      <w:r w:rsidRPr="0038230F">
        <w:rPr>
          <w:rFonts w:ascii="Arial" w:hAnsi="Arial" w:cs="Arial"/>
          <w:bCs/>
          <w:spacing w:val="-4"/>
          <w:sz w:val="24"/>
          <w:szCs w:val="24"/>
        </w:rPr>
        <w:t>en otro país.</w:t>
      </w:r>
      <w:r w:rsidR="00CC7243" w:rsidRPr="0038230F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493C80" w:rsidRPr="0038230F">
        <w:rPr>
          <w:rFonts w:ascii="Arial" w:hAnsi="Arial" w:cs="Arial"/>
          <w:bCs/>
          <w:spacing w:val="-4"/>
          <w:sz w:val="24"/>
          <w:szCs w:val="24"/>
        </w:rPr>
        <w:t>Con respecto a 201</w:t>
      </w:r>
      <w:r w:rsidR="002E4F20" w:rsidRPr="0038230F">
        <w:rPr>
          <w:rFonts w:ascii="Arial" w:hAnsi="Arial" w:cs="Arial"/>
          <w:bCs/>
          <w:spacing w:val="-4"/>
          <w:sz w:val="24"/>
          <w:szCs w:val="24"/>
        </w:rPr>
        <w:t>9</w:t>
      </w:r>
      <w:r w:rsidR="00493C80" w:rsidRPr="0038230F">
        <w:rPr>
          <w:rFonts w:ascii="Arial" w:hAnsi="Arial" w:cs="Arial"/>
          <w:bCs/>
          <w:spacing w:val="-4"/>
          <w:sz w:val="24"/>
          <w:szCs w:val="24"/>
        </w:rPr>
        <w:t xml:space="preserve"> las proporciones presentaron </w:t>
      </w:r>
      <w:r w:rsidR="001E5354" w:rsidRPr="0038230F">
        <w:rPr>
          <w:rFonts w:ascii="Arial" w:hAnsi="Arial" w:cs="Arial"/>
          <w:bCs/>
          <w:spacing w:val="-4"/>
          <w:sz w:val="24"/>
          <w:szCs w:val="24"/>
        </w:rPr>
        <w:t xml:space="preserve">cambios </w:t>
      </w:r>
      <w:r w:rsidR="00493C80" w:rsidRPr="0038230F">
        <w:rPr>
          <w:rFonts w:ascii="Arial" w:hAnsi="Arial" w:cs="Arial"/>
          <w:bCs/>
          <w:spacing w:val="-4"/>
          <w:sz w:val="24"/>
          <w:szCs w:val="24"/>
        </w:rPr>
        <w:t>mínimos,</w:t>
      </w:r>
      <w:r w:rsidR="00155A4C" w:rsidRPr="0038230F">
        <w:rPr>
          <w:rFonts w:ascii="Arial" w:hAnsi="Arial" w:cs="Arial"/>
          <w:bCs/>
          <w:spacing w:val="-4"/>
          <w:sz w:val="24"/>
          <w:szCs w:val="24"/>
        </w:rPr>
        <w:t xml:space="preserve"> pues </w:t>
      </w:r>
      <w:r w:rsidR="001E5354" w:rsidRPr="0038230F">
        <w:rPr>
          <w:rFonts w:ascii="Arial" w:hAnsi="Arial" w:cs="Arial"/>
          <w:bCs/>
          <w:spacing w:val="-4"/>
          <w:sz w:val="24"/>
          <w:szCs w:val="24"/>
        </w:rPr>
        <w:t>la distribución de estas categorías</w:t>
      </w:r>
      <w:r w:rsidR="00155A4C" w:rsidRPr="0038230F">
        <w:rPr>
          <w:rFonts w:ascii="Arial" w:hAnsi="Arial" w:cs="Arial"/>
          <w:bCs/>
          <w:spacing w:val="-4"/>
          <w:sz w:val="24"/>
          <w:szCs w:val="24"/>
        </w:rPr>
        <w:t xml:space="preserve"> en dicho año fue de</w:t>
      </w:r>
      <w:r w:rsidR="00493C80" w:rsidRPr="0038230F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2E4F20" w:rsidRPr="0038230F">
        <w:rPr>
          <w:rFonts w:ascii="Arial" w:hAnsi="Arial" w:cs="Arial"/>
          <w:bCs/>
          <w:spacing w:val="-4"/>
          <w:sz w:val="24"/>
          <w:szCs w:val="24"/>
        </w:rPr>
        <w:t>59.1</w:t>
      </w:r>
      <w:r w:rsidR="00493C80" w:rsidRPr="0038230F">
        <w:rPr>
          <w:rFonts w:ascii="Arial" w:hAnsi="Arial" w:cs="Arial"/>
          <w:bCs/>
          <w:spacing w:val="-4"/>
          <w:sz w:val="24"/>
          <w:szCs w:val="24"/>
        </w:rPr>
        <w:t xml:space="preserve">%, </w:t>
      </w:r>
      <w:r w:rsidR="002E4F20" w:rsidRPr="0038230F">
        <w:rPr>
          <w:rFonts w:ascii="Arial" w:hAnsi="Arial" w:cs="Arial"/>
          <w:bCs/>
          <w:spacing w:val="-4"/>
          <w:sz w:val="24"/>
          <w:szCs w:val="24"/>
        </w:rPr>
        <w:t>34.8</w:t>
      </w:r>
      <w:r w:rsidR="00493C80" w:rsidRPr="0038230F">
        <w:rPr>
          <w:rFonts w:ascii="Arial" w:hAnsi="Arial" w:cs="Arial"/>
          <w:bCs/>
          <w:spacing w:val="-4"/>
          <w:sz w:val="24"/>
          <w:szCs w:val="24"/>
        </w:rPr>
        <w:t xml:space="preserve">% y </w:t>
      </w:r>
      <w:r w:rsidR="001E35F6" w:rsidRPr="0038230F">
        <w:rPr>
          <w:rFonts w:ascii="Arial" w:hAnsi="Arial" w:cs="Arial"/>
          <w:bCs/>
          <w:spacing w:val="-4"/>
          <w:sz w:val="24"/>
          <w:szCs w:val="24"/>
        </w:rPr>
        <w:t>6.1</w:t>
      </w:r>
      <w:r w:rsidR="00493C80" w:rsidRPr="0038230F">
        <w:rPr>
          <w:rFonts w:ascii="Arial" w:hAnsi="Arial" w:cs="Arial"/>
          <w:bCs/>
          <w:spacing w:val="-4"/>
          <w:sz w:val="24"/>
          <w:szCs w:val="24"/>
        </w:rPr>
        <w:t>% respectivamente.</w:t>
      </w:r>
    </w:p>
    <w:p w14:paraId="5730017F" w14:textId="05658237" w:rsidR="00DA1044" w:rsidRPr="0038230F" w:rsidRDefault="007D07B5" w:rsidP="00F4397E">
      <w:pPr>
        <w:keepNext/>
        <w:spacing w:after="240"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rFonts w:ascii="Arial" w:hAnsi="Arial" w:cs="Arial"/>
          <w:b/>
          <w:bCs/>
          <w:sz w:val="24"/>
          <w:szCs w:val="20"/>
        </w:rPr>
        <w:lastRenderedPageBreak/>
        <w:t>Lugar</w:t>
      </w:r>
      <w:r w:rsidR="00DA1044" w:rsidRPr="0038230F">
        <w:rPr>
          <w:rFonts w:ascii="Arial" w:hAnsi="Arial" w:cs="Arial"/>
          <w:b/>
          <w:bCs/>
          <w:sz w:val="24"/>
          <w:szCs w:val="20"/>
        </w:rPr>
        <w:t xml:space="preserve"> donde</w:t>
      </w:r>
      <w:r w:rsidRPr="0038230F">
        <w:rPr>
          <w:rFonts w:ascii="Arial" w:hAnsi="Arial" w:cs="Arial"/>
          <w:b/>
          <w:bCs/>
          <w:sz w:val="24"/>
          <w:szCs w:val="20"/>
        </w:rPr>
        <w:t xml:space="preserve"> viven los visitantes respecto a</w:t>
      </w:r>
      <w:r w:rsidR="00F72854">
        <w:rPr>
          <w:rFonts w:ascii="Arial" w:hAnsi="Arial" w:cs="Arial"/>
          <w:b/>
          <w:bCs/>
          <w:sz w:val="24"/>
          <w:szCs w:val="20"/>
        </w:rPr>
        <w:t xml:space="preserve"> </w:t>
      </w:r>
      <w:r w:rsidRPr="0038230F">
        <w:rPr>
          <w:rFonts w:ascii="Arial" w:hAnsi="Arial" w:cs="Arial"/>
          <w:b/>
          <w:bCs/>
          <w:sz w:val="24"/>
          <w:szCs w:val="20"/>
        </w:rPr>
        <w:t>l</w:t>
      </w:r>
      <w:r w:rsidR="00F72854">
        <w:rPr>
          <w:rFonts w:ascii="Arial" w:hAnsi="Arial" w:cs="Arial"/>
          <w:b/>
          <w:bCs/>
          <w:sz w:val="24"/>
          <w:szCs w:val="20"/>
        </w:rPr>
        <w:t>a ubicación del</w:t>
      </w:r>
      <w:r w:rsidR="00DA1044" w:rsidRPr="0038230F">
        <w:rPr>
          <w:rFonts w:ascii="Arial" w:hAnsi="Arial" w:cs="Arial"/>
          <w:b/>
          <w:bCs/>
          <w:sz w:val="24"/>
          <w:szCs w:val="20"/>
        </w:rPr>
        <w:t xml:space="preserve"> museo</w:t>
      </w:r>
    </w:p>
    <w:p w14:paraId="67B63CBA" w14:textId="4F6501AC" w:rsidR="00353F71" w:rsidRPr="0038230F" w:rsidRDefault="001E35F6" w:rsidP="001555FC">
      <w:pPr>
        <w:spacing w:after="240"/>
        <w:jc w:val="center"/>
        <w:rPr>
          <w:rFonts w:ascii="Arial" w:hAnsi="Arial" w:cs="Arial"/>
          <w:bCs/>
          <w:spacing w:val="-4"/>
          <w:sz w:val="24"/>
          <w:szCs w:val="24"/>
        </w:rPr>
      </w:pPr>
      <w:r w:rsidRPr="0038230F">
        <w:rPr>
          <w:noProof/>
          <w:lang w:eastAsia="es-MX"/>
        </w:rPr>
        <w:drawing>
          <wp:inline distT="0" distB="0" distL="0" distR="0" wp14:anchorId="70FDF5C1" wp14:editId="5BB9328D">
            <wp:extent cx="4134814" cy="1995777"/>
            <wp:effectExtent l="0" t="0" r="0" b="508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157024" cy="200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4925F" w14:textId="77777777" w:rsidR="00112A39" w:rsidRPr="0038230F" w:rsidRDefault="00112A39" w:rsidP="00977A73">
      <w:pPr>
        <w:jc w:val="both"/>
        <w:rPr>
          <w:rFonts w:ascii="Arial" w:hAnsi="Arial" w:cs="Arial"/>
          <w:bCs/>
          <w:spacing w:val="-4"/>
          <w:sz w:val="24"/>
          <w:szCs w:val="24"/>
        </w:rPr>
      </w:pPr>
    </w:p>
    <w:p w14:paraId="42B02871" w14:textId="06EEFF3D" w:rsidR="0073557E" w:rsidRPr="0038230F" w:rsidRDefault="00E074AB" w:rsidP="00977A73">
      <w:pPr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38230F">
        <w:rPr>
          <w:rFonts w:ascii="Arial" w:hAnsi="Arial" w:cs="Arial"/>
          <w:bCs/>
          <w:spacing w:val="-4"/>
          <w:sz w:val="24"/>
          <w:szCs w:val="24"/>
        </w:rPr>
        <w:t>El 6</w:t>
      </w:r>
      <w:r w:rsidR="003D36EA" w:rsidRPr="0038230F">
        <w:rPr>
          <w:rFonts w:ascii="Arial" w:hAnsi="Arial" w:cs="Arial"/>
          <w:bCs/>
          <w:spacing w:val="-4"/>
          <w:sz w:val="24"/>
          <w:szCs w:val="24"/>
        </w:rPr>
        <w:t>7.4</w:t>
      </w:r>
      <w:r w:rsidRPr="0038230F">
        <w:rPr>
          <w:rFonts w:ascii="Arial" w:hAnsi="Arial" w:cs="Arial"/>
          <w:bCs/>
          <w:spacing w:val="-4"/>
          <w:sz w:val="24"/>
          <w:szCs w:val="24"/>
        </w:rPr>
        <w:t>% de los visitantes r</w:t>
      </w:r>
      <w:r w:rsidR="00AD4B68" w:rsidRPr="0038230F">
        <w:rPr>
          <w:rFonts w:ascii="Arial" w:hAnsi="Arial" w:cs="Arial"/>
          <w:bCs/>
          <w:spacing w:val="-4"/>
          <w:sz w:val="24"/>
          <w:szCs w:val="24"/>
        </w:rPr>
        <w:t>eportó haber recibido algún estí</w:t>
      </w:r>
      <w:r w:rsidRPr="0038230F">
        <w:rPr>
          <w:rFonts w:ascii="Arial" w:hAnsi="Arial" w:cs="Arial"/>
          <w:bCs/>
          <w:spacing w:val="-4"/>
          <w:sz w:val="24"/>
          <w:szCs w:val="24"/>
        </w:rPr>
        <w:t>mulo familiar durante la infancia para visitar museos o recintos similares, mientras que 32.</w:t>
      </w:r>
      <w:r w:rsidR="00CC40DB" w:rsidRPr="0038230F">
        <w:rPr>
          <w:rFonts w:ascii="Arial" w:hAnsi="Arial" w:cs="Arial"/>
          <w:bCs/>
          <w:spacing w:val="-4"/>
          <w:sz w:val="24"/>
          <w:szCs w:val="24"/>
        </w:rPr>
        <w:t>4</w:t>
      </w:r>
      <w:r w:rsidRPr="0038230F">
        <w:rPr>
          <w:rFonts w:ascii="Arial" w:hAnsi="Arial" w:cs="Arial"/>
          <w:bCs/>
          <w:spacing w:val="-4"/>
          <w:sz w:val="24"/>
          <w:szCs w:val="24"/>
        </w:rPr>
        <w:t>% manifestó no haberlo recibido y el resto no lo especificó</w:t>
      </w:r>
      <w:r w:rsidR="002033E6" w:rsidRPr="0038230F">
        <w:rPr>
          <w:rFonts w:ascii="Arial" w:hAnsi="Arial" w:cs="Arial"/>
          <w:bCs/>
          <w:spacing w:val="-4"/>
          <w:sz w:val="24"/>
          <w:szCs w:val="24"/>
        </w:rPr>
        <w:t>.</w:t>
      </w:r>
      <w:r w:rsidR="00CC7243" w:rsidRPr="0038230F">
        <w:rPr>
          <w:rFonts w:ascii="Arial" w:hAnsi="Arial" w:cs="Arial"/>
          <w:bCs/>
          <w:spacing w:val="-4"/>
          <w:sz w:val="24"/>
          <w:szCs w:val="24"/>
        </w:rPr>
        <w:t xml:space="preserve"> Las proporciones son similares a las reportadas para el año anterior</w:t>
      </w:r>
      <w:r w:rsidR="0063700B" w:rsidRPr="0038230F">
        <w:rPr>
          <w:rFonts w:ascii="Arial" w:hAnsi="Arial" w:cs="Arial"/>
          <w:bCs/>
          <w:spacing w:val="-4"/>
          <w:sz w:val="24"/>
          <w:szCs w:val="24"/>
        </w:rPr>
        <w:t xml:space="preserve"> (67.4%, 32.3% y 0.3% respectivamente)</w:t>
      </w:r>
      <w:r w:rsidR="00CC7243" w:rsidRPr="0038230F">
        <w:rPr>
          <w:rFonts w:ascii="Arial" w:hAnsi="Arial" w:cs="Arial"/>
          <w:bCs/>
          <w:spacing w:val="-4"/>
          <w:sz w:val="24"/>
          <w:szCs w:val="24"/>
        </w:rPr>
        <w:t>.</w:t>
      </w:r>
    </w:p>
    <w:p w14:paraId="7B0C6066" w14:textId="77777777" w:rsidR="00112A39" w:rsidRPr="0038230F" w:rsidRDefault="00112A39" w:rsidP="00977A73">
      <w:pPr>
        <w:jc w:val="both"/>
        <w:rPr>
          <w:rFonts w:ascii="Arial" w:hAnsi="Arial" w:cs="Arial"/>
          <w:bCs/>
          <w:spacing w:val="-4"/>
          <w:sz w:val="24"/>
          <w:szCs w:val="24"/>
        </w:rPr>
      </w:pPr>
    </w:p>
    <w:p w14:paraId="24DB11BB" w14:textId="77777777" w:rsidR="00EE4C0E" w:rsidRPr="0038230F" w:rsidRDefault="00EE4C0E" w:rsidP="00977A73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35D29FAB" w14:textId="6784579A" w:rsidR="00CC40DB" w:rsidRPr="0038230F" w:rsidRDefault="00AD4B68" w:rsidP="00F4397E">
      <w:pPr>
        <w:keepNext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rFonts w:ascii="Arial" w:hAnsi="Arial" w:cs="Arial"/>
          <w:b/>
          <w:bCs/>
          <w:sz w:val="24"/>
          <w:szCs w:val="20"/>
        </w:rPr>
        <w:t>Estí</w:t>
      </w:r>
      <w:r w:rsidR="0073557E" w:rsidRPr="0038230F">
        <w:rPr>
          <w:rFonts w:ascii="Arial" w:hAnsi="Arial" w:cs="Arial"/>
          <w:b/>
          <w:bCs/>
          <w:sz w:val="24"/>
          <w:szCs w:val="20"/>
        </w:rPr>
        <w:t>mulo famil</w:t>
      </w:r>
      <w:r w:rsidR="00A66AB9" w:rsidRPr="0038230F">
        <w:rPr>
          <w:rFonts w:ascii="Arial" w:hAnsi="Arial" w:cs="Arial"/>
          <w:b/>
          <w:bCs/>
          <w:sz w:val="24"/>
          <w:szCs w:val="20"/>
        </w:rPr>
        <w:t xml:space="preserve">iar </w:t>
      </w:r>
      <w:r w:rsidR="00DA1044" w:rsidRPr="0038230F">
        <w:rPr>
          <w:rFonts w:ascii="Arial" w:hAnsi="Arial" w:cs="Arial"/>
          <w:b/>
          <w:bCs/>
          <w:sz w:val="24"/>
          <w:szCs w:val="20"/>
        </w:rPr>
        <w:t>en la infancia</w:t>
      </w:r>
    </w:p>
    <w:p w14:paraId="4B60DA26" w14:textId="51AD4483" w:rsidR="0074419A" w:rsidRPr="0038230F" w:rsidRDefault="0074419A" w:rsidP="00F4397E">
      <w:pPr>
        <w:spacing w:after="240"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noProof/>
          <w:lang w:eastAsia="es-MX"/>
        </w:rPr>
        <w:drawing>
          <wp:inline distT="0" distB="0" distL="0" distR="0" wp14:anchorId="7F2A3066" wp14:editId="2B1A18C8">
            <wp:extent cx="3855149" cy="2425148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869976" cy="243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30488" w14:textId="26EC0698" w:rsidR="00CC40DB" w:rsidRPr="0038230F" w:rsidRDefault="00CC40DB" w:rsidP="00977A73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401EC8EC" w14:textId="15537929" w:rsidR="00D914F7" w:rsidRPr="0038230F" w:rsidRDefault="00E074AB" w:rsidP="009271DE">
      <w:pPr>
        <w:spacing w:before="240" w:after="240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38230F">
        <w:rPr>
          <w:rFonts w:ascii="Arial" w:hAnsi="Arial" w:cs="Arial"/>
          <w:bCs/>
          <w:spacing w:val="-4"/>
          <w:sz w:val="24"/>
          <w:szCs w:val="24"/>
        </w:rPr>
        <w:t xml:space="preserve">El </w:t>
      </w:r>
      <w:r w:rsidR="00D94322" w:rsidRPr="0038230F">
        <w:rPr>
          <w:rFonts w:ascii="Arial" w:hAnsi="Arial" w:cs="Arial"/>
          <w:bCs/>
          <w:spacing w:val="-4"/>
          <w:sz w:val="24"/>
          <w:szCs w:val="24"/>
        </w:rPr>
        <w:t>82.2</w:t>
      </w:r>
      <w:r w:rsidRPr="0038230F">
        <w:rPr>
          <w:rFonts w:ascii="Arial" w:hAnsi="Arial" w:cs="Arial"/>
          <w:bCs/>
          <w:spacing w:val="-4"/>
          <w:sz w:val="24"/>
          <w:szCs w:val="24"/>
        </w:rPr>
        <w:t xml:space="preserve">% de los visitantes indicaron que </w:t>
      </w:r>
      <w:r w:rsidR="006140B4">
        <w:rPr>
          <w:rFonts w:ascii="Arial" w:hAnsi="Arial" w:cs="Arial"/>
          <w:bCs/>
          <w:spacing w:val="-4"/>
          <w:sz w:val="24"/>
          <w:szCs w:val="24"/>
        </w:rPr>
        <w:t>fue</w:t>
      </w:r>
      <w:r w:rsidRPr="0038230F">
        <w:rPr>
          <w:rFonts w:ascii="Arial" w:hAnsi="Arial" w:cs="Arial"/>
          <w:bCs/>
          <w:spacing w:val="-4"/>
          <w:sz w:val="24"/>
          <w:szCs w:val="24"/>
        </w:rPr>
        <w:t xml:space="preserve"> la primera vez que visitaron el museo,</w:t>
      </w:r>
      <w:r w:rsidR="00EF4DED" w:rsidRPr="0038230F">
        <w:rPr>
          <w:rFonts w:ascii="Arial" w:hAnsi="Arial" w:cs="Arial"/>
          <w:bCs/>
          <w:spacing w:val="-4"/>
          <w:sz w:val="24"/>
          <w:szCs w:val="24"/>
        </w:rPr>
        <w:t xml:space="preserve"> esto es </w:t>
      </w:r>
      <w:r w:rsidR="00D94322" w:rsidRPr="0038230F">
        <w:rPr>
          <w:rFonts w:ascii="Arial" w:hAnsi="Arial" w:cs="Arial"/>
          <w:bCs/>
          <w:spacing w:val="-4"/>
          <w:sz w:val="24"/>
          <w:szCs w:val="24"/>
        </w:rPr>
        <w:t>4.3</w:t>
      </w:r>
      <w:r w:rsidR="00B3628C" w:rsidRPr="0038230F">
        <w:rPr>
          <w:rFonts w:ascii="Arial" w:hAnsi="Arial" w:cs="Arial"/>
          <w:bCs/>
          <w:spacing w:val="-4"/>
          <w:sz w:val="24"/>
          <w:szCs w:val="24"/>
        </w:rPr>
        <w:t>% más que el año anterior,</w:t>
      </w:r>
      <w:r w:rsidRPr="0038230F">
        <w:rPr>
          <w:rFonts w:ascii="Arial" w:hAnsi="Arial" w:cs="Arial"/>
          <w:bCs/>
          <w:spacing w:val="-4"/>
          <w:sz w:val="24"/>
          <w:szCs w:val="24"/>
        </w:rPr>
        <w:t xml:space="preserve"> mientras que</w:t>
      </w:r>
      <w:r w:rsidR="006140B4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6140B4" w:rsidRPr="0038230F">
        <w:rPr>
          <w:rFonts w:ascii="Arial" w:hAnsi="Arial" w:cs="Arial"/>
          <w:bCs/>
          <w:spacing w:val="-4"/>
          <w:sz w:val="24"/>
          <w:szCs w:val="24"/>
        </w:rPr>
        <w:t>en los últimos 12 meses</w:t>
      </w:r>
      <w:r w:rsidRPr="0038230F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EF4DED" w:rsidRPr="0038230F">
        <w:rPr>
          <w:rFonts w:ascii="Arial" w:hAnsi="Arial" w:cs="Arial"/>
          <w:bCs/>
          <w:spacing w:val="-4"/>
          <w:sz w:val="24"/>
          <w:szCs w:val="24"/>
        </w:rPr>
        <w:t>13.</w:t>
      </w:r>
      <w:r w:rsidR="00D94322" w:rsidRPr="0038230F">
        <w:rPr>
          <w:rFonts w:ascii="Arial" w:hAnsi="Arial" w:cs="Arial"/>
          <w:bCs/>
          <w:spacing w:val="-4"/>
          <w:sz w:val="24"/>
          <w:szCs w:val="24"/>
        </w:rPr>
        <w:t>6</w:t>
      </w:r>
      <w:r w:rsidRPr="0038230F">
        <w:rPr>
          <w:rFonts w:ascii="Arial" w:hAnsi="Arial" w:cs="Arial"/>
          <w:bCs/>
          <w:spacing w:val="-4"/>
          <w:sz w:val="24"/>
          <w:szCs w:val="24"/>
        </w:rPr>
        <w:t>% manifestó haber realizado dos o tres visitas</w:t>
      </w:r>
      <w:r w:rsidR="006140B4">
        <w:rPr>
          <w:rFonts w:ascii="Arial" w:hAnsi="Arial" w:cs="Arial"/>
          <w:bCs/>
          <w:spacing w:val="-4"/>
          <w:sz w:val="24"/>
          <w:szCs w:val="24"/>
        </w:rPr>
        <w:t xml:space="preserve">, 0.1% menos que en 2019; </w:t>
      </w:r>
      <w:r w:rsidRPr="0038230F">
        <w:rPr>
          <w:rFonts w:ascii="Arial" w:hAnsi="Arial" w:cs="Arial"/>
          <w:bCs/>
          <w:spacing w:val="-4"/>
          <w:sz w:val="24"/>
          <w:szCs w:val="24"/>
        </w:rPr>
        <w:t xml:space="preserve">y </w:t>
      </w:r>
      <w:r w:rsidR="00D94322" w:rsidRPr="0038230F">
        <w:rPr>
          <w:rFonts w:ascii="Arial" w:hAnsi="Arial" w:cs="Arial"/>
          <w:bCs/>
          <w:spacing w:val="-4"/>
          <w:sz w:val="24"/>
          <w:szCs w:val="24"/>
        </w:rPr>
        <w:t>4.2</w:t>
      </w:r>
      <w:r w:rsidRPr="0038230F">
        <w:rPr>
          <w:rFonts w:ascii="Arial" w:hAnsi="Arial" w:cs="Arial"/>
          <w:bCs/>
          <w:spacing w:val="-4"/>
          <w:sz w:val="24"/>
          <w:szCs w:val="24"/>
        </w:rPr>
        <w:t xml:space="preserve">% </w:t>
      </w:r>
      <w:r w:rsidR="00EF4DED" w:rsidRPr="0038230F">
        <w:rPr>
          <w:rFonts w:ascii="Arial" w:hAnsi="Arial" w:cs="Arial"/>
          <w:bCs/>
          <w:spacing w:val="-4"/>
          <w:sz w:val="24"/>
          <w:szCs w:val="24"/>
        </w:rPr>
        <w:t xml:space="preserve">reportó </w:t>
      </w:r>
      <w:r w:rsidRPr="0038230F">
        <w:rPr>
          <w:rFonts w:ascii="Arial" w:hAnsi="Arial" w:cs="Arial"/>
          <w:bCs/>
          <w:spacing w:val="-4"/>
          <w:sz w:val="24"/>
          <w:szCs w:val="24"/>
        </w:rPr>
        <w:t xml:space="preserve">cuatro o más visitas, </w:t>
      </w:r>
      <w:r w:rsidR="006140B4">
        <w:rPr>
          <w:rFonts w:ascii="Arial" w:hAnsi="Arial" w:cs="Arial"/>
          <w:bCs/>
          <w:spacing w:val="-4"/>
          <w:sz w:val="24"/>
          <w:szCs w:val="24"/>
        </w:rPr>
        <w:t>, 4.2% menos que en el año anterior.</w:t>
      </w:r>
    </w:p>
    <w:p w14:paraId="780EDE26" w14:textId="2639FC65" w:rsidR="0073557E" w:rsidRDefault="0073557E" w:rsidP="00F4397E">
      <w:pPr>
        <w:keepNext/>
        <w:spacing w:after="240"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rFonts w:ascii="Arial" w:hAnsi="Arial" w:cs="Arial"/>
          <w:b/>
          <w:bCs/>
          <w:sz w:val="24"/>
          <w:szCs w:val="20"/>
        </w:rPr>
        <w:lastRenderedPageBreak/>
        <w:t>Frecuen</w:t>
      </w:r>
      <w:r w:rsidR="004E281E" w:rsidRPr="0038230F">
        <w:rPr>
          <w:rFonts w:ascii="Arial" w:hAnsi="Arial" w:cs="Arial"/>
          <w:b/>
          <w:bCs/>
          <w:sz w:val="24"/>
          <w:szCs w:val="20"/>
        </w:rPr>
        <w:t>cia de visita</w:t>
      </w:r>
      <w:r w:rsidR="00A53CCA" w:rsidRPr="0038230F">
        <w:rPr>
          <w:rFonts w:ascii="Arial" w:hAnsi="Arial" w:cs="Arial"/>
          <w:b/>
          <w:bCs/>
          <w:sz w:val="24"/>
          <w:szCs w:val="20"/>
        </w:rPr>
        <w:t xml:space="preserve"> </w:t>
      </w:r>
      <w:r w:rsidR="004E281E" w:rsidRPr="0038230F">
        <w:rPr>
          <w:rFonts w:ascii="Arial" w:hAnsi="Arial" w:cs="Arial"/>
          <w:b/>
          <w:bCs/>
          <w:sz w:val="24"/>
          <w:szCs w:val="20"/>
        </w:rPr>
        <w:t>al</w:t>
      </w:r>
      <w:r w:rsidR="00A66AB9" w:rsidRPr="0038230F">
        <w:rPr>
          <w:rFonts w:ascii="Arial" w:hAnsi="Arial" w:cs="Arial"/>
          <w:b/>
          <w:bCs/>
          <w:sz w:val="24"/>
          <w:szCs w:val="20"/>
        </w:rPr>
        <w:t xml:space="preserve"> m</w:t>
      </w:r>
      <w:r w:rsidR="004E281E" w:rsidRPr="0038230F">
        <w:rPr>
          <w:rFonts w:ascii="Arial" w:hAnsi="Arial" w:cs="Arial"/>
          <w:b/>
          <w:bCs/>
          <w:sz w:val="24"/>
          <w:szCs w:val="20"/>
        </w:rPr>
        <w:t>useo</w:t>
      </w:r>
    </w:p>
    <w:p w14:paraId="19947833" w14:textId="27D1549B" w:rsidR="00E93949" w:rsidRDefault="00E93949" w:rsidP="00F4397E">
      <w:pPr>
        <w:keepNext/>
        <w:spacing w:after="240"/>
        <w:jc w:val="center"/>
        <w:rPr>
          <w:rFonts w:ascii="Arial" w:hAnsi="Arial" w:cs="Arial"/>
          <w:b/>
          <w:bCs/>
          <w:sz w:val="24"/>
          <w:szCs w:val="20"/>
        </w:rPr>
      </w:pPr>
      <w:r>
        <w:rPr>
          <w:noProof/>
          <w:lang w:eastAsia="es-MX"/>
        </w:rPr>
        <w:drawing>
          <wp:inline distT="0" distB="0" distL="0" distR="0" wp14:anchorId="24A78FD6" wp14:editId="1AB57C65">
            <wp:extent cx="3771900" cy="3498789"/>
            <wp:effectExtent l="0" t="0" r="0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807645" cy="353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05822" w14:textId="79DCDF33" w:rsidR="00430AD5" w:rsidRDefault="00430AD5" w:rsidP="00F4397E">
      <w:pPr>
        <w:keepNext/>
        <w:spacing w:after="240"/>
        <w:jc w:val="center"/>
        <w:rPr>
          <w:rFonts w:ascii="Arial" w:hAnsi="Arial" w:cs="Arial"/>
          <w:b/>
          <w:bCs/>
          <w:sz w:val="24"/>
          <w:szCs w:val="20"/>
        </w:rPr>
      </w:pPr>
    </w:p>
    <w:p w14:paraId="0CDB7343" w14:textId="77777777" w:rsidR="00430AD5" w:rsidRPr="0038230F" w:rsidRDefault="00430AD5" w:rsidP="00F4397E">
      <w:pPr>
        <w:keepNext/>
        <w:spacing w:after="240"/>
        <w:jc w:val="center"/>
        <w:rPr>
          <w:rFonts w:ascii="Arial" w:hAnsi="Arial" w:cs="Arial"/>
          <w:b/>
          <w:bCs/>
          <w:sz w:val="24"/>
          <w:szCs w:val="20"/>
        </w:rPr>
      </w:pPr>
    </w:p>
    <w:p w14:paraId="75F534F0" w14:textId="1584733E" w:rsidR="00D94322" w:rsidRPr="0038230F" w:rsidRDefault="00D94322" w:rsidP="004E57B8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38A45D91" w14:textId="77777777" w:rsidR="00112A39" w:rsidRPr="0038230F" w:rsidRDefault="00112A39" w:rsidP="00977A73">
      <w:pPr>
        <w:jc w:val="both"/>
        <w:rPr>
          <w:rFonts w:ascii="Arial" w:hAnsi="Arial" w:cs="Arial"/>
          <w:bCs/>
          <w:spacing w:val="-4"/>
          <w:sz w:val="24"/>
          <w:szCs w:val="24"/>
        </w:rPr>
      </w:pPr>
    </w:p>
    <w:p w14:paraId="17D04994" w14:textId="39CDF7F7" w:rsidR="00CC704A" w:rsidRPr="0038230F" w:rsidRDefault="0066654A" w:rsidP="00977A73">
      <w:pPr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38230F">
        <w:rPr>
          <w:rFonts w:ascii="Arial" w:hAnsi="Arial" w:cs="Arial"/>
          <w:bCs/>
          <w:spacing w:val="-4"/>
          <w:sz w:val="24"/>
          <w:szCs w:val="24"/>
        </w:rPr>
        <w:t>Los medios más frecuentes por los cuales los visitantes se enteraron de la existencia del museo fueron: por amigos</w:t>
      </w:r>
      <w:r w:rsidR="007D07B5" w:rsidRPr="0038230F">
        <w:rPr>
          <w:rFonts w:ascii="Arial" w:hAnsi="Arial" w:cs="Arial"/>
          <w:bCs/>
          <w:spacing w:val="-4"/>
          <w:sz w:val="24"/>
          <w:szCs w:val="24"/>
        </w:rPr>
        <w:t xml:space="preserve">, </w:t>
      </w:r>
      <w:r w:rsidRPr="0038230F">
        <w:rPr>
          <w:rFonts w:ascii="Arial" w:hAnsi="Arial" w:cs="Arial"/>
          <w:bCs/>
          <w:spacing w:val="-4"/>
          <w:sz w:val="24"/>
          <w:szCs w:val="24"/>
        </w:rPr>
        <w:t>familiares</w:t>
      </w:r>
      <w:r w:rsidR="007D07B5" w:rsidRPr="0038230F">
        <w:rPr>
          <w:rFonts w:ascii="Arial" w:hAnsi="Arial" w:cs="Arial"/>
          <w:bCs/>
          <w:spacing w:val="-4"/>
          <w:sz w:val="24"/>
          <w:szCs w:val="24"/>
        </w:rPr>
        <w:t xml:space="preserve"> o conocidos</w:t>
      </w:r>
      <w:r w:rsidRPr="0038230F">
        <w:rPr>
          <w:rFonts w:ascii="Arial" w:hAnsi="Arial" w:cs="Arial"/>
          <w:bCs/>
          <w:spacing w:val="-4"/>
          <w:sz w:val="24"/>
          <w:szCs w:val="24"/>
        </w:rPr>
        <w:t xml:space="preserve"> (</w:t>
      </w:r>
      <w:r w:rsidR="00EF4DED" w:rsidRPr="0038230F">
        <w:rPr>
          <w:rFonts w:ascii="Arial" w:hAnsi="Arial" w:cs="Arial"/>
          <w:bCs/>
          <w:spacing w:val="-4"/>
          <w:sz w:val="24"/>
          <w:szCs w:val="24"/>
        </w:rPr>
        <w:t>2</w:t>
      </w:r>
      <w:r w:rsidR="00CC704A" w:rsidRPr="0038230F">
        <w:rPr>
          <w:rFonts w:ascii="Arial" w:hAnsi="Arial" w:cs="Arial"/>
          <w:bCs/>
          <w:spacing w:val="-4"/>
          <w:sz w:val="24"/>
          <w:szCs w:val="24"/>
        </w:rPr>
        <w:t>7.4</w:t>
      </w:r>
      <w:r w:rsidRPr="0038230F">
        <w:rPr>
          <w:rFonts w:ascii="Arial" w:hAnsi="Arial" w:cs="Arial"/>
          <w:bCs/>
          <w:spacing w:val="-4"/>
          <w:sz w:val="24"/>
          <w:szCs w:val="24"/>
        </w:rPr>
        <w:t xml:space="preserve">%) y </w:t>
      </w:r>
      <w:r w:rsidR="00CC704A" w:rsidRPr="0038230F">
        <w:rPr>
          <w:rFonts w:ascii="Arial" w:hAnsi="Arial" w:cs="Arial"/>
          <w:bCs/>
          <w:spacing w:val="-4"/>
          <w:sz w:val="24"/>
          <w:szCs w:val="24"/>
        </w:rPr>
        <w:t xml:space="preserve">por internet (15.7%). </w:t>
      </w:r>
      <w:r w:rsidR="00354371">
        <w:rPr>
          <w:rFonts w:ascii="Arial" w:hAnsi="Arial" w:cs="Arial"/>
          <w:bCs/>
          <w:spacing w:val="-4"/>
          <w:sz w:val="24"/>
          <w:szCs w:val="24"/>
        </w:rPr>
        <w:t xml:space="preserve">Enterarse a través de </w:t>
      </w:r>
      <w:r w:rsidR="00F81696">
        <w:rPr>
          <w:rFonts w:ascii="Arial" w:hAnsi="Arial" w:cs="Arial"/>
          <w:bCs/>
          <w:spacing w:val="-4"/>
          <w:sz w:val="24"/>
          <w:szCs w:val="24"/>
        </w:rPr>
        <w:t>m</w:t>
      </w:r>
      <w:r w:rsidR="00CC704A" w:rsidRPr="0038230F">
        <w:rPr>
          <w:rFonts w:ascii="Arial" w:hAnsi="Arial" w:cs="Arial"/>
          <w:bCs/>
          <w:spacing w:val="-4"/>
          <w:sz w:val="24"/>
          <w:szCs w:val="24"/>
        </w:rPr>
        <w:t xml:space="preserve">aestros, compañeros de estudio o libros de texto ocupó la </w:t>
      </w:r>
      <w:r w:rsidR="00F81696">
        <w:rPr>
          <w:rFonts w:ascii="Arial" w:hAnsi="Arial" w:cs="Arial"/>
          <w:bCs/>
          <w:spacing w:val="-4"/>
          <w:sz w:val="24"/>
          <w:szCs w:val="24"/>
        </w:rPr>
        <w:t xml:space="preserve">sexta </w:t>
      </w:r>
      <w:r w:rsidR="00CC704A" w:rsidRPr="0038230F">
        <w:rPr>
          <w:rFonts w:ascii="Arial" w:hAnsi="Arial" w:cs="Arial"/>
          <w:bCs/>
          <w:spacing w:val="-4"/>
          <w:sz w:val="24"/>
          <w:szCs w:val="24"/>
        </w:rPr>
        <w:t>posición con 7.7% de las respuestas</w:t>
      </w:r>
      <w:r w:rsidR="00354371">
        <w:rPr>
          <w:rFonts w:ascii="Arial" w:hAnsi="Arial" w:cs="Arial"/>
          <w:bCs/>
          <w:spacing w:val="-4"/>
          <w:sz w:val="24"/>
          <w:szCs w:val="24"/>
        </w:rPr>
        <w:t>, mientras</w:t>
      </w:r>
      <w:r w:rsidR="00CC704A" w:rsidRPr="0038230F">
        <w:rPr>
          <w:rFonts w:ascii="Arial" w:hAnsi="Arial" w:cs="Arial"/>
          <w:bCs/>
          <w:spacing w:val="-4"/>
          <w:sz w:val="24"/>
          <w:szCs w:val="24"/>
        </w:rPr>
        <w:t xml:space="preserve"> que en el año 2019 ocupó la segunda posición con 17.5</w:t>
      </w:r>
      <w:r w:rsidR="00577591">
        <w:rPr>
          <w:rFonts w:ascii="Arial" w:hAnsi="Arial" w:cs="Arial"/>
          <w:bCs/>
          <w:spacing w:val="-4"/>
          <w:sz w:val="24"/>
          <w:szCs w:val="24"/>
        </w:rPr>
        <w:t xml:space="preserve"> por ciento</w:t>
      </w:r>
      <w:r w:rsidR="00CC704A" w:rsidRPr="0038230F">
        <w:rPr>
          <w:rFonts w:ascii="Arial" w:hAnsi="Arial" w:cs="Arial"/>
          <w:bCs/>
          <w:spacing w:val="-4"/>
          <w:sz w:val="24"/>
          <w:szCs w:val="24"/>
        </w:rPr>
        <w:t>.</w:t>
      </w:r>
    </w:p>
    <w:p w14:paraId="4A36A6F7" w14:textId="77777777" w:rsidR="00BA6510" w:rsidRPr="0038230F" w:rsidRDefault="00BA6510" w:rsidP="00977A7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DB0323D" w14:textId="40807585" w:rsidR="0073557E" w:rsidRPr="0038230F" w:rsidRDefault="004E281E" w:rsidP="00F4397E">
      <w:pPr>
        <w:keepNext/>
        <w:spacing w:before="240" w:after="240"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rFonts w:ascii="Arial" w:hAnsi="Arial" w:cs="Arial"/>
          <w:b/>
          <w:bCs/>
          <w:sz w:val="24"/>
          <w:szCs w:val="20"/>
        </w:rPr>
        <w:lastRenderedPageBreak/>
        <w:t>Principales medios para enterarse</w:t>
      </w:r>
      <w:r w:rsidR="004B2A1E" w:rsidRPr="0038230F">
        <w:rPr>
          <w:rFonts w:ascii="Arial" w:hAnsi="Arial" w:cs="Arial"/>
          <w:b/>
          <w:bCs/>
          <w:sz w:val="24"/>
          <w:szCs w:val="20"/>
        </w:rPr>
        <w:t xml:space="preserve"> de la existencia del museo</w:t>
      </w:r>
    </w:p>
    <w:p w14:paraId="1B29390C" w14:textId="03DC7B67" w:rsidR="00CC704A" w:rsidRPr="0038230F" w:rsidRDefault="00CC704A" w:rsidP="00977A73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noProof/>
          <w:lang w:eastAsia="es-MX"/>
        </w:rPr>
        <w:drawing>
          <wp:inline distT="0" distB="0" distL="0" distR="0" wp14:anchorId="3C76D4BE" wp14:editId="6CC69795">
            <wp:extent cx="6416846" cy="2321780"/>
            <wp:effectExtent l="0" t="0" r="3175" b="254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421307" cy="232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A7ED0" w14:textId="77777777" w:rsidR="008F2721" w:rsidRPr="0038230F" w:rsidRDefault="008F2721" w:rsidP="009F5647">
      <w:pPr>
        <w:spacing w:before="120" w:after="120"/>
        <w:rPr>
          <w:rFonts w:ascii="Arial" w:hAnsi="Arial" w:cs="Arial"/>
          <w:bCs/>
          <w:spacing w:val="-4"/>
          <w:sz w:val="24"/>
          <w:szCs w:val="24"/>
          <w:lang w:val="es-ES"/>
        </w:rPr>
      </w:pPr>
    </w:p>
    <w:p w14:paraId="643FA5B6" w14:textId="62F064FA" w:rsidR="009F5647" w:rsidRPr="0038230F" w:rsidRDefault="009F5647" w:rsidP="009F5647">
      <w:pPr>
        <w:spacing w:before="120" w:after="120"/>
        <w:rPr>
          <w:rFonts w:ascii="Arial" w:hAnsi="Arial" w:cs="Arial"/>
          <w:bCs/>
          <w:spacing w:val="-4"/>
          <w:sz w:val="24"/>
          <w:szCs w:val="24"/>
          <w:lang w:val="es-ES"/>
        </w:rPr>
      </w:pPr>
      <w:r w:rsidRPr="0038230F">
        <w:rPr>
          <w:rFonts w:ascii="Arial" w:hAnsi="Arial" w:cs="Arial"/>
          <w:bCs/>
          <w:spacing w:val="-4"/>
          <w:sz w:val="24"/>
          <w:szCs w:val="24"/>
          <w:lang w:val="es-ES"/>
        </w:rPr>
        <w:t>L</w:t>
      </w:r>
      <w:r w:rsidR="00EA328D" w:rsidRPr="0038230F">
        <w:rPr>
          <w:rFonts w:ascii="Arial" w:hAnsi="Arial" w:cs="Arial"/>
          <w:bCs/>
          <w:spacing w:val="-4"/>
          <w:sz w:val="24"/>
          <w:szCs w:val="24"/>
          <w:lang w:val="es-ES"/>
        </w:rPr>
        <w:t xml:space="preserve">a permanencia en el museo del </w:t>
      </w:r>
      <w:r w:rsidR="00D90DDD" w:rsidRPr="0038230F">
        <w:rPr>
          <w:rFonts w:ascii="Arial" w:hAnsi="Arial" w:cs="Arial"/>
          <w:bCs/>
          <w:spacing w:val="-4"/>
          <w:sz w:val="24"/>
          <w:szCs w:val="24"/>
          <w:lang w:val="es-ES"/>
        </w:rPr>
        <w:t>68.2</w:t>
      </w:r>
      <w:r w:rsidRPr="0038230F">
        <w:rPr>
          <w:rFonts w:ascii="Arial" w:hAnsi="Arial" w:cs="Arial"/>
          <w:bCs/>
          <w:spacing w:val="-4"/>
          <w:sz w:val="24"/>
          <w:szCs w:val="24"/>
          <w:lang w:val="es-ES"/>
        </w:rPr>
        <w:t xml:space="preserve">% de los visitantes fue de menos </w:t>
      </w:r>
      <w:r w:rsidR="008F2721" w:rsidRPr="0038230F">
        <w:rPr>
          <w:rFonts w:ascii="Arial" w:hAnsi="Arial" w:cs="Arial"/>
          <w:bCs/>
          <w:spacing w:val="-4"/>
          <w:sz w:val="24"/>
          <w:szCs w:val="24"/>
          <w:lang w:val="es-ES"/>
        </w:rPr>
        <w:t xml:space="preserve">a </w:t>
      </w:r>
      <w:r w:rsidRPr="0038230F">
        <w:rPr>
          <w:rFonts w:ascii="Arial" w:hAnsi="Arial" w:cs="Arial"/>
          <w:bCs/>
          <w:spacing w:val="-4"/>
          <w:sz w:val="24"/>
          <w:szCs w:val="24"/>
          <w:lang w:val="es-ES"/>
        </w:rPr>
        <w:t>1 hora</w:t>
      </w:r>
      <w:r w:rsidRPr="0038230F">
        <w:rPr>
          <w:rFonts w:ascii="Arial" w:hAnsi="Arial" w:cs="Arial"/>
          <w:bCs/>
          <w:spacing w:val="-4"/>
          <w:sz w:val="24"/>
          <w:szCs w:val="24"/>
        </w:rPr>
        <w:t>.</w:t>
      </w:r>
      <w:r w:rsidR="00395BE7" w:rsidRPr="0038230F">
        <w:t xml:space="preserve"> </w:t>
      </w:r>
      <w:r w:rsidR="00395BE7" w:rsidRPr="0038230F">
        <w:rPr>
          <w:rFonts w:ascii="Arial" w:hAnsi="Arial" w:cs="Arial"/>
          <w:bCs/>
          <w:spacing w:val="-4"/>
          <w:sz w:val="24"/>
          <w:szCs w:val="24"/>
          <w:lang w:val="es-ES"/>
        </w:rPr>
        <w:t xml:space="preserve">Por otro </w:t>
      </w:r>
      <w:r w:rsidR="00D90DDD" w:rsidRPr="0038230F">
        <w:rPr>
          <w:rFonts w:ascii="Arial" w:hAnsi="Arial" w:cs="Arial"/>
          <w:bCs/>
          <w:spacing w:val="-4"/>
          <w:sz w:val="24"/>
          <w:szCs w:val="24"/>
          <w:lang w:val="es-ES"/>
        </w:rPr>
        <w:t>lado,</w:t>
      </w:r>
      <w:r w:rsidR="00395BE7" w:rsidRPr="0038230F">
        <w:rPr>
          <w:rFonts w:ascii="Arial" w:hAnsi="Arial" w:cs="Arial"/>
          <w:bCs/>
          <w:spacing w:val="-4"/>
          <w:sz w:val="24"/>
          <w:szCs w:val="24"/>
          <w:lang w:val="es-ES"/>
        </w:rPr>
        <w:t xml:space="preserve"> </w:t>
      </w:r>
      <w:r w:rsidR="00D90DDD" w:rsidRPr="0038230F">
        <w:rPr>
          <w:rFonts w:ascii="Arial" w:hAnsi="Arial" w:cs="Arial"/>
          <w:bCs/>
          <w:spacing w:val="-4"/>
          <w:sz w:val="24"/>
          <w:szCs w:val="24"/>
          <w:lang w:val="es-ES"/>
        </w:rPr>
        <w:t>26.9</w:t>
      </w:r>
      <w:r w:rsidR="00395BE7" w:rsidRPr="0038230F">
        <w:rPr>
          <w:rFonts w:ascii="Arial" w:hAnsi="Arial" w:cs="Arial"/>
          <w:bCs/>
          <w:spacing w:val="-4"/>
          <w:sz w:val="24"/>
          <w:szCs w:val="24"/>
          <w:lang w:val="es-ES"/>
        </w:rPr>
        <w:t>% estuvo</w:t>
      </w:r>
      <w:r w:rsidR="00181F1D">
        <w:rPr>
          <w:rFonts w:ascii="Arial" w:hAnsi="Arial" w:cs="Arial"/>
          <w:bCs/>
          <w:spacing w:val="-4"/>
          <w:sz w:val="24"/>
          <w:szCs w:val="24"/>
          <w:lang w:val="es-ES"/>
        </w:rPr>
        <w:t xml:space="preserve"> en el recinto</w:t>
      </w:r>
      <w:r w:rsidR="00395BE7" w:rsidRPr="0038230F">
        <w:rPr>
          <w:rFonts w:ascii="Arial" w:hAnsi="Arial" w:cs="Arial"/>
          <w:bCs/>
          <w:spacing w:val="-4"/>
          <w:sz w:val="24"/>
          <w:szCs w:val="24"/>
          <w:lang w:val="es-ES"/>
        </w:rPr>
        <w:t xml:space="preserve"> entre 1 y 2 horas.</w:t>
      </w:r>
    </w:p>
    <w:p w14:paraId="78C52123" w14:textId="77777777" w:rsidR="00572FE4" w:rsidRPr="0038230F" w:rsidRDefault="00572FE4" w:rsidP="009F5647">
      <w:pPr>
        <w:spacing w:before="120" w:after="120"/>
        <w:rPr>
          <w:rFonts w:ascii="Arial" w:hAnsi="Arial" w:cs="Arial"/>
          <w:bCs/>
          <w:spacing w:val="-4"/>
          <w:sz w:val="24"/>
          <w:szCs w:val="24"/>
        </w:rPr>
      </w:pPr>
    </w:p>
    <w:p w14:paraId="3D953CBE" w14:textId="657303E2" w:rsidR="0073557E" w:rsidRPr="0038230F" w:rsidRDefault="0073557E" w:rsidP="00F4397E">
      <w:pPr>
        <w:keepNext/>
        <w:spacing w:after="240"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rFonts w:ascii="Arial" w:hAnsi="Arial" w:cs="Arial"/>
          <w:b/>
          <w:bCs/>
          <w:sz w:val="24"/>
          <w:szCs w:val="20"/>
        </w:rPr>
        <w:t xml:space="preserve">Visitantes </w:t>
      </w:r>
      <w:r w:rsidR="00A66AB9" w:rsidRPr="0038230F">
        <w:rPr>
          <w:rFonts w:ascii="Arial" w:hAnsi="Arial" w:cs="Arial"/>
          <w:b/>
          <w:bCs/>
          <w:sz w:val="24"/>
          <w:szCs w:val="20"/>
        </w:rPr>
        <w:t xml:space="preserve">según duración de la visita </w:t>
      </w:r>
      <w:r w:rsidR="004E281E" w:rsidRPr="0038230F">
        <w:rPr>
          <w:rFonts w:ascii="Arial" w:hAnsi="Arial" w:cs="Arial"/>
          <w:b/>
          <w:bCs/>
          <w:sz w:val="24"/>
          <w:szCs w:val="20"/>
        </w:rPr>
        <w:t>al museo</w:t>
      </w:r>
    </w:p>
    <w:p w14:paraId="732962CB" w14:textId="2D7F0B9F" w:rsidR="00D90DDD" w:rsidRPr="0038230F" w:rsidRDefault="00D90DDD" w:rsidP="00977A73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noProof/>
          <w:lang w:eastAsia="es-MX"/>
        </w:rPr>
        <w:drawing>
          <wp:inline distT="0" distB="0" distL="0" distR="0" wp14:anchorId="7DED943F" wp14:editId="4A9A6BDA">
            <wp:extent cx="5486400" cy="1585592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516418" cy="159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35899" w14:textId="37B615CE" w:rsidR="00D90DDD" w:rsidRPr="0038230F" w:rsidRDefault="00D90DDD" w:rsidP="00977A73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3CA7A805" w14:textId="7C3D1F2C" w:rsidR="00BB0D54" w:rsidRPr="0038230F" w:rsidRDefault="0066654A" w:rsidP="0044097C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8230F">
        <w:rPr>
          <w:rFonts w:ascii="Arial" w:hAnsi="Arial" w:cs="Arial"/>
          <w:bCs/>
          <w:sz w:val="24"/>
          <w:szCs w:val="24"/>
        </w:rPr>
        <w:t>Según la opinión de los visitantes, los principales motivos por los que las personas no asisten a los museos son: falta</w:t>
      </w:r>
      <w:r w:rsidR="004909ED" w:rsidRPr="0038230F">
        <w:rPr>
          <w:rFonts w:ascii="Arial" w:hAnsi="Arial" w:cs="Arial"/>
          <w:bCs/>
          <w:sz w:val="24"/>
          <w:szCs w:val="24"/>
        </w:rPr>
        <w:t xml:space="preserve"> de cultura</w:t>
      </w:r>
      <w:r w:rsidR="00611254" w:rsidRPr="0038230F">
        <w:rPr>
          <w:rFonts w:ascii="Arial" w:hAnsi="Arial" w:cs="Arial"/>
          <w:bCs/>
          <w:sz w:val="24"/>
          <w:szCs w:val="24"/>
        </w:rPr>
        <w:t xml:space="preserve"> o de </w:t>
      </w:r>
      <w:r w:rsidR="004909ED" w:rsidRPr="0038230F">
        <w:rPr>
          <w:rFonts w:ascii="Arial" w:hAnsi="Arial" w:cs="Arial"/>
          <w:bCs/>
          <w:sz w:val="24"/>
          <w:szCs w:val="24"/>
        </w:rPr>
        <w:t>educación (</w:t>
      </w:r>
      <w:r w:rsidR="00897C35" w:rsidRPr="0038230F">
        <w:rPr>
          <w:rFonts w:ascii="Arial" w:hAnsi="Arial" w:cs="Arial"/>
          <w:bCs/>
          <w:sz w:val="24"/>
          <w:szCs w:val="24"/>
        </w:rPr>
        <w:t>18</w:t>
      </w:r>
      <w:r w:rsidR="004909ED" w:rsidRPr="0038230F">
        <w:rPr>
          <w:rFonts w:ascii="Arial" w:hAnsi="Arial" w:cs="Arial"/>
          <w:bCs/>
          <w:sz w:val="24"/>
          <w:szCs w:val="24"/>
        </w:rPr>
        <w:t>.3</w:t>
      </w:r>
      <w:r w:rsidR="00897C35" w:rsidRPr="0038230F">
        <w:rPr>
          <w:rFonts w:ascii="Arial" w:hAnsi="Arial" w:cs="Arial"/>
          <w:bCs/>
          <w:sz w:val="24"/>
          <w:szCs w:val="24"/>
        </w:rPr>
        <w:t>%) y</w:t>
      </w:r>
      <w:r w:rsidR="00D21EC6" w:rsidRPr="0038230F">
        <w:rPr>
          <w:rFonts w:ascii="Arial" w:hAnsi="Arial" w:cs="Arial"/>
          <w:bCs/>
          <w:sz w:val="24"/>
          <w:szCs w:val="24"/>
        </w:rPr>
        <w:t xml:space="preserve"> falta</w:t>
      </w:r>
      <w:r w:rsidRPr="0038230F">
        <w:rPr>
          <w:rFonts w:ascii="Arial" w:hAnsi="Arial" w:cs="Arial"/>
          <w:bCs/>
          <w:sz w:val="24"/>
          <w:szCs w:val="24"/>
        </w:rPr>
        <w:t xml:space="preserve"> de difusión y publicidad</w:t>
      </w:r>
      <w:r w:rsidR="00611254" w:rsidRPr="0038230F">
        <w:rPr>
          <w:rFonts w:ascii="Arial" w:hAnsi="Arial" w:cs="Arial"/>
          <w:bCs/>
          <w:sz w:val="24"/>
          <w:szCs w:val="24"/>
        </w:rPr>
        <w:t xml:space="preserve"> o </w:t>
      </w:r>
      <w:r w:rsidR="00D21EC6" w:rsidRPr="0038230F">
        <w:rPr>
          <w:rFonts w:ascii="Arial" w:hAnsi="Arial" w:cs="Arial"/>
          <w:bCs/>
          <w:sz w:val="24"/>
          <w:szCs w:val="24"/>
        </w:rPr>
        <w:t>desconocimiento</w:t>
      </w:r>
      <w:r w:rsidRPr="0038230F">
        <w:rPr>
          <w:rFonts w:ascii="Arial" w:hAnsi="Arial" w:cs="Arial"/>
          <w:bCs/>
          <w:sz w:val="24"/>
          <w:szCs w:val="24"/>
        </w:rPr>
        <w:t xml:space="preserve"> </w:t>
      </w:r>
      <w:r w:rsidR="009E04E6">
        <w:rPr>
          <w:rFonts w:ascii="Arial" w:hAnsi="Arial" w:cs="Arial"/>
          <w:bCs/>
          <w:sz w:val="24"/>
          <w:szCs w:val="24"/>
        </w:rPr>
        <w:t xml:space="preserve">de la oferta disponible </w:t>
      </w:r>
      <w:r w:rsidRPr="0038230F">
        <w:rPr>
          <w:rFonts w:ascii="Arial" w:hAnsi="Arial" w:cs="Arial"/>
          <w:bCs/>
          <w:sz w:val="24"/>
          <w:szCs w:val="24"/>
        </w:rPr>
        <w:t>(</w:t>
      </w:r>
      <w:r w:rsidR="00897C35" w:rsidRPr="0038230F">
        <w:rPr>
          <w:rFonts w:ascii="Arial" w:hAnsi="Arial" w:cs="Arial"/>
          <w:bCs/>
          <w:sz w:val="24"/>
          <w:szCs w:val="24"/>
        </w:rPr>
        <w:t>17.8</w:t>
      </w:r>
      <w:r w:rsidR="00D21EC6" w:rsidRPr="0038230F">
        <w:rPr>
          <w:rFonts w:ascii="Arial" w:hAnsi="Arial" w:cs="Arial"/>
          <w:bCs/>
          <w:sz w:val="24"/>
          <w:szCs w:val="24"/>
        </w:rPr>
        <w:t>%)</w:t>
      </w:r>
      <w:r w:rsidR="009E04E6">
        <w:rPr>
          <w:rFonts w:ascii="Arial" w:hAnsi="Arial" w:cs="Arial"/>
          <w:bCs/>
          <w:sz w:val="24"/>
          <w:szCs w:val="24"/>
        </w:rPr>
        <w:t>.</w:t>
      </w:r>
      <w:r w:rsidR="00D21EC6" w:rsidRPr="0038230F">
        <w:rPr>
          <w:rFonts w:ascii="Arial" w:hAnsi="Arial" w:cs="Arial"/>
          <w:bCs/>
          <w:sz w:val="24"/>
          <w:szCs w:val="24"/>
        </w:rPr>
        <w:t xml:space="preserve"> </w:t>
      </w:r>
      <w:r w:rsidR="004909ED" w:rsidRPr="0038230F">
        <w:rPr>
          <w:rFonts w:ascii="Arial" w:hAnsi="Arial" w:cs="Arial"/>
          <w:bCs/>
          <w:sz w:val="24"/>
          <w:szCs w:val="24"/>
        </w:rPr>
        <w:t>En 201</w:t>
      </w:r>
      <w:r w:rsidR="00897C35" w:rsidRPr="0038230F">
        <w:rPr>
          <w:rFonts w:ascii="Arial" w:hAnsi="Arial" w:cs="Arial"/>
          <w:bCs/>
          <w:sz w:val="24"/>
          <w:szCs w:val="24"/>
        </w:rPr>
        <w:t>9</w:t>
      </w:r>
      <w:r w:rsidR="001D26B5" w:rsidRPr="0038230F">
        <w:rPr>
          <w:rFonts w:ascii="Arial" w:hAnsi="Arial" w:cs="Arial"/>
          <w:bCs/>
          <w:sz w:val="24"/>
          <w:szCs w:val="24"/>
        </w:rPr>
        <w:t xml:space="preserve"> </w:t>
      </w:r>
      <w:r w:rsidR="004909ED" w:rsidRPr="0038230F">
        <w:rPr>
          <w:rFonts w:ascii="Arial" w:hAnsi="Arial" w:cs="Arial"/>
          <w:bCs/>
          <w:sz w:val="24"/>
          <w:szCs w:val="24"/>
        </w:rPr>
        <w:t xml:space="preserve">prevalecieron </w:t>
      </w:r>
      <w:r w:rsidR="009E04E6">
        <w:rPr>
          <w:rFonts w:ascii="Arial" w:hAnsi="Arial" w:cs="Arial"/>
          <w:bCs/>
          <w:sz w:val="24"/>
          <w:szCs w:val="24"/>
        </w:rPr>
        <w:t xml:space="preserve">también </w:t>
      </w:r>
      <w:r w:rsidR="004909ED" w:rsidRPr="0038230F">
        <w:rPr>
          <w:rFonts w:ascii="Arial" w:hAnsi="Arial" w:cs="Arial"/>
          <w:bCs/>
          <w:sz w:val="24"/>
          <w:szCs w:val="24"/>
        </w:rPr>
        <w:t>estos mismos motivos como los principales.</w:t>
      </w:r>
    </w:p>
    <w:p w14:paraId="06E59047" w14:textId="77777777" w:rsidR="00112A39" w:rsidRPr="0038230F" w:rsidRDefault="00112A39" w:rsidP="00BC2249">
      <w:pPr>
        <w:spacing w:before="40"/>
        <w:jc w:val="center"/>
        <w:rPr>
          <w:rFonts w:ascii="Arial" w:hAnsi="Arial" w:cs="Arial"/>
          <w:b/>
          <w:bCs/>
          <w:sz w:val="24"/>
          <w:szCs w:val="20"/>
        </w:rPr>
      </w:pPr>
    </w:p>
    <w:p w14:paraId="2FDC99B5" w14:textId="1B1B8844" w:rsidR="0073557E" w:rsidRPr="0038230F" w:rsidRDefault="004E281E" w:rsidP="00F4397E">
      <w:pPr>
        <w:keepNext/>
        <w:spacing w:before="40"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rFonts w:ascii="Arial" w:hAnsi="Arial" w:cs="Arial"/>
          <w:b/>
          <w:bCs/>
          <w:sz w:val="24"/>
          <w:szCs w:val="20"/>
        </w:rPr>
        <w:lastRenderedPageBreak/>
        <w:t xml:space="preserve">Principales </w:t>
      </w:r>
      <w:r w:rsidR="001758CE" w:rsidRPr="0038230F">
        <w:rPr>
          <w:rFonts w:ascii="Arial" w:hAnsi="Arial" w:cs="Arial"/>
          <w:b/>
          <w:bCs/>
          <w:sz w:val="24"/>
          <w:szCs w:val="20"/>
        </w:rPr>
        <w:t xml:space="preserve">motivos </w:t>
      </w:r>
      <w:r w:rsidRPr="0038230F">
        <w:rPr>
          <w:rFonts w:ascii="Arial" w:hAnsi="Arial" w:cs="Arial"/>
          <w:b/>
          <w:bCs/>
          <w:sz w:val="24"/>
          <w:szCs w:val="20"/>
        </w:rPr>
        <w:t xml:space="preserve">por los que </w:t>
      </w:r>
      <w:r w:rsidR="0073557E" w:rsidRPr="0038230F">
        <w:rPr>
          <w:rFonts w:ascii="Arial" w:hAnsi="Arial" w:cs="Arial"/>
          <w:b/>
          <w:bCs/>
          <w:sz w:val="24"/>
          <w:szCs w:val="20"/>
        </w:rPr>
        <w:t xml:space="preserve">las personas no visitan los </w:t>
      </w:r>
      <w:r w:rsidR="004B2A1E" w:rsidRPr="0038230F">
        <w:rPr>
          <w:rFonts w:ascii="Arial" w:hAnsi="Arial" w:cs="Arial"/>
          <w:b/>
          <w:bCs/>
          <w:sz w:val="24"/>
          <w:szCs w:val="20"/>
        </w:rPr>
        <w:t>museos</w:t>
      </w:r>
    </w:p>
    <w:p w14:paraId="3D018B26" w14:textId="664A4D7E" w:rsidR="009F5647" w:rsidRPr="0038230F" w:rsidRDefault="00897C35" w:rsidP="006405DE">
      <w:pPr>
        <w:spacing w:before="40"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noProof/>
          <w:lang w:eastAsia="es-MX"/>
        </w:rPr>
        <w:drawing>
          <wp:inline distT="0" distB="0" distL="0" distR="0" wp14:anchorId="4B8BDA4D" wp14:editId="2DAED74C">
            <wp:extent cx="6121400" cy="2705735"/>
            <wp:effectExtent l="0" t="0" r="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3F4D6" w14:textId="0972EC7D" w:rsidR="006F6C94" w:rsidRPr="0038230F" w:rsidRDefault="006F6C94" w:rsidP="006F6C94">
      <w:pPr>
        <w:spacing w:before="40"/>
        <w:jc w:val="center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3D150DC4" w14:textId="3286DD33" w:rsidR="00D3507D" w:rsidRPr="0038230F" w:rsidRDefault="00B96C71" w:rsidP="00B31EAB">
      <w:pPr>
        <w:spacing w:before="40"/>
        <w:jc w:val="both"/>
        <w:rPr>
          <w:rFonts w:ascii="Arial" w:hAnsi="Arial" w:cs="Arial"/>
          <w:bCs/>
          <w:sz w:val="24"/>
          <w:szCs w:val="24"/>
        </w:rPr>
      </w:pPr>
      <w:r w:rsidRPr="0038230F">
        <w:rPr>
          <w:rFonts w:ascii="Arial" w:hAnsi="Arial" w:cs="Arial"/>
          <w:bCs/>
          <w:sz w:val="24"/>
          <w:szCs w:val="24"/>
        </w:rPr>
        <w:t>Según</w:t>
      </w:r>
      <w:r w:rsidR="00BB087A" w:rsidRPr="0038230F">
        <w:rPr>
          <w:rFonts w:ascii="Arial" w:hAnsi="Arial" w:cs="Arial"/>
          <w:bCs/>
          <w:sz w:val="24"/>
          <w:szCs w:val="24"/>
        </w:rPr>
        <w:t xml:space="preserve"> la respuesta de los visitantes, los principales motivos por los que las personas acuden a lo</w:t>
      </w:r>
      <w:r w:rsidR="00742957" w:rsidRPr="0038230F">
        <w:rPr>
          <w:rFonts w:ascii="Arial" w:hAnsi="Arial" w:cs="Arial"/>
          <w:bCs/>
          <w:sz w:val="24"/>
          <w:szCs w:val="24"/>
        </w:rPr>
        <w:t>s museos son: cultura general (2</w:t>
      </w:r>
      <w:r w:rsidR="001957BB" w:rsidRPr="0038230F">
        <w:rPr>
          <w:rFonts w:ascii="Arial" w:hAnsi="Arial" w:cs="Arial"/>
          <w:bCs/>
          <w:sz w:val="24"/>
          <w:szCs w:val="24"/>
        </w:rPr>
        <w:t>6.3</w:t>
      </w:r>
      <w:r w:rsidR="00742957" w:rsidRPr="0038230F">
        <w:rPr>
          <w:rFonts w:ascii="Arial" w:hAnsi="Arial" w:cs="Arial"/>
          <w:bCs/>
          <w:sz w:val="24"/>
          <w:szCs w:val="24"/>
        </w:rPr>
        <w:t>%), aprender (</w:t>
      </w:r>
      <w:r w:rsidR="001957BB" w:rsidRPr="0038230F">
        <w:rPr>
          <w:rFonts w:ascii="Arial" w:hAnsi="Arial" w:cs="Arial"/>
          <w:bCs/>
          <w:sz w:val="24"/>
          <w:szCs w:val="24"/>
        </w:rPr>
        <w:t>18.2</w:t>
      </w:r>
      <w:r w:rsidR="00BB087A" w:rsidRPr="0038230F">
        <w:rPr>
          <w:rFonts w:ascii="Arial" w:hAnsi="Arial" w:cs="Arial"/>
          <w:bCs/>
          <w:sz w:val="24"/>
          <w:szCs w:val="24"/>
        </w:rPr>
        <w:t>%)</w:t>
      </w:r>
      <w:r w:rsidR="00742957" w:rsidRPr="0038230F">
        <w:rPr>
          <w:rFonts w:ascii="Arial" w:hAnsi="Arial" w:cs="Arial"/>
          <w:bCs/>
          <w:sz w:val="24"/>
          <w:szCs w:val="24"/>
        </w:rPr>
        <w:t xml:space="preserve"> y para </w:t>
      </w:r>
      <w:r w:rsidRPr="0038230F">
        <w:rPr>
          <w:rFonts w:ascii="Arial" w:hAnsi="Arial" w:cs="Arial"/>
          <w:bCs/>
          <w:sz w:val="24"/>
          <w:szCs w:val="24"/>
        </w:rPr>
        <w:t>conocer la exposición</w:t>
      </w:r>
      <w:r w:rsidR="00742957" w:rsidRPr="0038230F">
        <w:rPr>
          <w:rFonts w:ascii="Arial" w:hAnsi="Arial" w:cs="Arial"/>
          <w:bCs/>
          <w:sz w:val="24"/>
          <w:szCs w:val="24"/>
        </w:rPr>
        <w:t xml:space="preserve"> (</w:t>
      </w:r>
      <w:r w:rsidRPr="0038230F">
        <w:rPr>
          <w:rFonts w:ascii="Arial" w:hAnsi="Arial" w:cs="Arial"/>
          <w:bCs/>
          <w:sz w:val="24"/>
          <w:szCs w:val="24"/>
        </w:rPr>
        <w:t>1</w:t>
      </w:r>
      <w:r w:rsidR="001957BB" w:rsidRPr="0038230F">
        <w:rPr>
          <w:rFonts w:ascii="Arial" w:hAnsi="Arial" w:cs="Arial"/>
          <w:bCs/>
          <w:sz w:val="24"/>
          <w:szCs w:val="24"/>
        </w:rPr>
        <w:t>6</w:t>
      </w:r>
      <w:r w:rsidR="00AE0C42">
        <w:rPr>
          <w:rFonts w:ascii="Arial" w:hAnsi="Arial" w:cs="Arial"/>
          <w:bCs/>
          <w:sz w:val="24"/>
          <w:szCs w:val="24"/>
        </w:rPr>
        <w:t>.0</w:t>
      </w:r>
      <w:r w:rsidR="00BB087A" w:rsidRPr="0038230F">
        <w:rPr>
          <w:rFonts w:ascii="Arial" w:hAnsi="Arial" w:cs="Arial"/>
          <w:bCs/>
          <w:sz w:val="24"/>
          <w:szCs w:val="24"/>
        </w:rPr>
        <w:t xml:space="preserve">%). </w:t>
      </w:r>
      <w:r w:rsidR="001957BB" w:rsidRPr="0038230F">
        <w:rPr>
          <w:rFonts w:ascii="Arial" w:hAnsi="Arial" w:cs="Arial"/>
          <w:bCs/>
          <w:sz w:val="24"/>
          <w:szCs w:val="24"/>
        </w:rPr>
        <w:t xml:space="preserve">Estos tres motivos también fueron </w:t>
      </w:r>
      <w:r w:rsidR="009E04E6">
        <w:rPr>
          <w:rFonts w:ascii="Arial" w:hAnsi="Arial" w:cs="Arial"/>
          <w:bCs/>
          <w:sz w:val="24"/>
          <w:szCs w:val="24"/>
        </w:rPr>
        <w:t xml:space="preserve">los principales </w:t>
      </w:r>
      <w:r w:rsidR="001957BB" w:rsidRPr="0038230F">
        <w:rPr>
          <w:rFonts w:ascii="Arial" w:hAnsi="Arial" w:cs="Arial"/>
          <w:bCs/>
          <w:sz w:val="24"/>
          <w:szCs w:val="24"/>
        </w:rPr>
        <w:t>en  2019 con 23.1%, 17.4% y 15.4% respectivamente.</w:t>
      </w:r>
    </w:p>
    <w:p w14:paraId="6BBDDBC9" w14:textId="77777777" w:rsidR="005474ED" w:rsidRPr="0038230F" w:rsidRDefault="005474ED" w:rsidP="00B96C71">
      <w:pPr>
        <w:spacing w:before="40"/>
        <w:rPr>
          <w:rFonts w:ascii="Arial" w:hAnsi="Arial" w:cs="Arial"/>
          <w:bCs/>
          <w:sz w:val="24"/>
          <w:szCs w:val="24"/>
        </w:rPr>
      </w:pPr>
    </w:p>
    <w:p w14:paraId="6DA5A813" w14:textId="7D520FDC" w:rsidR="005474ED" w:rsidRPr="0038230F" w:rsidRDefault="005474ED" w:rsidP="007E7E14">
      <w:pPr>
        <w:keepNext/>
        <w:spacing w:before="40"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rFonts w:ascii="Arial" w:hAnsi="Arial" w:cs="Arial"/>
          <w:b/>
          <w:bCs/>
          <w:sz w:val="24"/>
          <w:szCs w:val="20"/>
        </w:rPr>
        <w:t>Principales motivos de la visita al museo</w:t>
      </w:r>
    </w:p>
    <w:p w14:paraId="50376A00" w14:textId="555CCCC2" w:rsidR="001957BB" w:rsidRPr="0038230F" w:rsidRDefault="001957BB" w:rsidP="005474ED">
      <w:pPr>
        <w:spacing w:before="40"/>
        <w:jc w:val="center"/>
        <w:rPr>
          <w:rFonts w:ascii="Arial" w:hAnsi="Arial" w:cs="Arial"/>
          <w:b/>
          <w:bCs/>
          <w:sz w:val="24"/>
          <w:szCs w:val="20"/>
        </w:rPr>
      </w:pPr>
      <w:r w:rsidRPr="0038230F">
        <w:rPr>
          <w:noProof/>
          <w:lang w:eastAsia="es-MX"/>
        </w:rPr>
        <w:drawing>
          <wp:inline distT="0" distB="0" distL="0" distR="0" wp14:anchorId="64281B0C" wp14:editId="71C2341B">
            <wp:extent cx="5435940" cy="3395207"/>
            <wp:effectExtent l="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458188" cy="3409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8E8CE" w14:textId="01000C1B" w:rsidR="001957BB" w:rsidRPr="0038230F" w:rsidRDefault="001957BB" w:rsidP="005474ED">
      <w:pPr>
        <w:spacing w:before="40"/>
        <w:jc w:val="center"/>
        <w:rPr>
          <w:rFonts w:ascii="Arial" w:hAnsi="Arial" w:cs="Arial"/>
          <w:b/>
          <w:bCs/>
          <w:sz w:val="24"/>
          <w:szCs w:val="20"/>
        </w:rPr>
      </w:pPr>
    </w:p>
    <w:p w14:paraId="6C5E2105" w14:textId="77777777" w:rsidR="00F73444" w:rsidRDefault="00F73444" w:rsidP="00F4397E">
      <w:pPr>
        <w:spacing w:before="40" w:after="240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p w14:paraId="4899D505" w14:textId="386095C3" w:rsidR="0073557E" w:rsidRPr="0038230F" w:rsidRDefault="0044097C" w:rsidP="00F4397E">
      <w:pPr>
        <w:spacing w:before="40" w:after="240"/>
        <w:rPr>
          <w:rFonts w:ascii="Arial" w:hAnsi="Arial" w:cs="Arial"/>
          <w:b/>
          <w:bCs/>
          <w:sz w:val="24"/>
          <w:szCs w:val="20"/>
        </w:rPr>
      </w:pPr>
      <w:r w:rsidRPr="0038230F"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lastRenderedPageBreak/>
        <w:t>Productos y documentos</w:t>
      </w:r>
    </w:p>
    <w:p w14:paraId="508DE96C" w14:textId="77777777" w:rsidR="0073557E" w:rsidRPr="0038230F" w:rsidRDefault="0073557E" w:rsidP="00F4397E">
      <w:pPr>
        <w:jc w:val="both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  <w:r w:rsidRPr="0038230F"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t>Documentación</w:t>
      </w:r>
    </w:p>
    <w:p w14:paraId="6F40AE72" w14:textId="77777777" w:rsidR="0073557E" w:rsidRPr="0038230F" w:rsidRDefault="0073557E" w:rsidP="0073557E">
      <w:pPr>
        <w:widowControl/>
        <w:numPr>
          <w:ilvl w:val="0"/>
          <w:numId w:val="4"/>
        </w:numPr>
        <w:spacing w:after="240" w:line="276" w:lineRule="auto"/>
        <w:ind w:left="72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38230F">
        <w:rPr>
          <w:rFonts w:ascii="Arial" w:eastAsia="Times New Roman" w:hAnsi="Arial" w:cs="Arial"/>
          <w:noProof/>
          <w:sz w:val="24"/>
          <w:szCs w:val="24"/>
          <w:lang w:eastAsia="es-MX"/>
        </w:rPr>
        <w:t>Síntesis metodólogica</w:t>
      </w:r>
    </w:p>
    <w:p w14:paraId="1F713FEE" w14:textId="77777777" w:rsidR="0073557E" w:rsidRPr="0038230F" w:rsidRDefault="0073557E" w:rsidP="0073557E">
      <w:pPr>
        <w:widowControl/>
        <w:numPr>
          <w:ilvl w:val="0"/>
          <w:numId w:val="4"/>
        </w:numPr>
        <w:spacing w:after="240" w:line="276" w:lineRule="auto"/>
        <w:ind w:left="72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38230F">
        <w:rPr>
          <w:rFonts w:ascii="Arial" w:eastAsia="Times New Roman" w:hAnsi="Arial" w:cs="Arial"/>
          <w:noProof/>
          <w:sz w:val="24"/>
          <w:szCs w:val="24"/>
          <w:lang w:eastAsia="es-MX"/>
        </w:rPr>
        <w:t>Formatos de captación</w:t>
      </w:r>
    </w:p>
    <w:p w14:paraId="56AE5252" w14:textId="77777777" w:rsidR="0073557E" w:rsidRPr="0038230F" w:rsidRDefault="00CB4B9F" w:rsidP="0073557E">
      <w:pPr>
        <w:widowControl/>
        <w:numPr>
          <w:ilvl w:val="0"/>
          <w:numId w:val="4"/>
        </w:numPr>
        <w:spacing w:after="240" w:line="276" w:lineRule="auto"/>
        <w:ind w:left="720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38230F">
        <w:rPr>
          <w:rFonts w:ascii="Arial" w:eastAsia="Times New Roman" w:hAnsi="Arial" w:cs="Arial"/>
          <w:noProof/>
          <w:sz w:val="24"/>
          <w:szCs w:val="24"/>
          <w:lang w:eastAsia="es-MX"/>
        </w:rPr>
        <w:t>Metadatos (está</w:t>
      </w:r>
      <w:r w:rsidR="0073557E" w:rsidRPr="0038230F">
        <w:rPr>
          <w:rFonts w:ascii="Arial" w:eastAsia="Times New Roman" w:hAnsi="Arial" w:cs="Arial"/>
          <w:noProof/>
          <w:sz w:val="24"/>
          <w:szCs w:val="24"/>
          <w:lang w:eastAsia="es-MX"/>
        </w:rPr>
        <w:t>ndar DDI)</w:t>
      </w:r>
    </w:p>
    <w:p w14:paraId="7898EADA" w14:textId="77777777" w:rsidR="0073557E" w:rsidRPr="0038230F" w:rsidRDefault="0073557E" w:rsidP="00F4397E">
      <w:pPr>
        <w:jc w:val="both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  <w:r w:rsidRPr="0038230F"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t>Microdatos</w:t>
      </w:r>
    </w:p>
    <w:p w14:paraId="1D76AFF3" w14:textId="77777777" w:rsidR="0073557E" w:rsidRPr="0038230F" w:rsidRDefault="0073557E" w:rsidP="0073557E">
      <w:pPr>
        <w:widowControl/>
        <w:numPr>
          <w:ilvl w:val="0"/>
          <w:numId w:val="6"/>
        </w:numPr>
        <w:spacing w:after="240" w:line="276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38230F">
        <w:rPr>
          <w:rFonts w:ascii="Arial" w:eastAsia="Times New Roman" w:hAnsi="Arial" w:cs="Arial"/>
          <w:noProof/>
          <w:sz w:val="24"/>
          <w:szCs w:val="24"/>
          <w:lang w:eastAsia="es-MX"/>
        </w:rPr>
        <w:t>Base de datos</w:t>
      </w:r>
    </w:p>
    <w:p w14:paraId="6D48AF67" w14:textId="77777777" w:rsidR="0073557E" w:rsidRPr="0038230F" w:rsidRDefault="0073557E" w:rsidP="0073557E">
      <w:pPr>
        <w:widowControl/>
        <w:numPr>
          <w:ilvl w:val="0"/>
          <w:numId w:val="6"/>
        </w:numPr>
        <w:spacing w:after="240" w:line="276" w:lineRule="auto"/>
        <w:ind w:left="714" w:hanging="357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38230F">
        <w:rPr>
          <w:rFonts w:ascii="Arial" w:eastAsia="Times New Roman" w:hAnsi="Arial" w:cs="Arial"/>
          <w:noProof/>
          <w:sz w:val="24"/>
          <w:szCs w:val="24"/>
          <w:lang w:eastAsia="es-MX"/>
        </w:rPr>
        <w:t>Descriptor de archivos (FD)</w:t>
      </w:r>
    </w:p>
    <w:p w14:paraId="187DF01E" w14:textId="77777777" w:rsidR="0073557E" w:rsidRPr="0038230F" w:rsidRDefault="0073557E" w:rsidP="0073557E">
      <w:pPr>
        <w:spacing w:after="240" w:line="276" w:lineRule="auto"/>
        <w:contextualSpacing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  <w:r w:rsidRPr="0038230F"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t>Publicaciones</w:t>
      </w:r>
    </w:p>
    <w:p w14:paraId="32715F61" w14:textId="77777777" w:rsidR="0073557E" w:rsidRPr="0038230F" w:rsidRDefault="00D6555F" w:rsidP="0073557E">
      <w:pPr>
        <w:widowControl/>
        <w:numPr>
          <w:ilvl w:val="0"/>
          <w:numId w:val="6"/>
        </w:numPr>
        <w:spacing w:after="240" w:line="276" w:lineRule="auto"/>
        <w:ind w:left="714" w:hanging="357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38230F">
        <w:rPr>
          <w:rFonts w:ascii="Arial" w:eastAsia="Times New Roman" w:hAnsi="Arial" w:cs="Arial"/>
          <w:noProof/>
          <w:sz w:val="24"/>
          <w:szCs w:val="24"/>
          <w:lang w:eastAsia="es-MX"/>
        </w:rPr>
        <w:t>Tabulados</w:t>
      </w:r>
      <w:r w:rsidR="0073557E" w:rsidRPr="0038230F">
        <w:rPr>
          <w:rFonts w:ascii="Arial" w:eastAsia="Times New Roman" w:hAnsi="Arial" w:cs="Arial"/>
          <w:noProof/>
          <w:sz w:val="24"/>
          <w:szCs w:val="24"/>
          <w:lang w:eastAsia="es-MX"/>
        </w:rPr>
        <w:t xml:space="preserve"> interactiv</w:t>
      </w:r>
      <w:r w:rsidRPr="0038230F">
        <w:rPr>
          <w:rFonts w:ascii="Arial" w:eastAsia="Times New Roman" w:hAnsi="Arial" w:cs="Arial"/>
          <w:noProof/>
          <w:sz w:val="24"/>
          <w:szCs w:val="24"/>
          <w:lang w:eastAsia="es-MX"/>
        </w:rPr>
        <w:t>os</w:t>
      </w:r>
    </w:p>
    <w:p w14:paraId="4264D3B8" w14:textId="2707B7B5" w:rsidR="0027230F" w:rsidRDefault="0073557E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38230F">
        <w:rPr>
          <w:rFonts w:ascii="Arial" w:eastAsia="Times New Roman" w:hAnsi="Arial" w:cs="Arial"/>
          <w:noProof/>
          <w:sz w:val="24"/>
          <w:szCs w:val="24"/>
          <w:lang w:eastAsia="es-MX"/>
        </w:rPr>
        <w:t xml:space="preserve">Estos productos pueden ser consultados en la página del Instituto en internet </w:t>
      </w:r>
      <w:hyperlink r:id="rId46" w:history="1">
        <w:r w:rsidR="00A26DD9" w:rsidRPr="0038230F">
          <w:rPr>
            <w:rStyle w:val="Hipervnculo"/>
            <w:rFonts w:ascii="Arial" w:hAnsi="Arial" w:cs="Arial"/>
            <w:sz w:val="24"/>
          </w:rPr>
          <w:t>https://www.inegi.org.mx/programas/museos/</w:t>
        </w:r>
      </w:hyperlink>
      <w:r w:rsidR="00112A39" w:rsidRPr="00F771A9">
        <w:rPr>
          <w:rStyle w:val="Hipervnculo"/>
          <w:rFonts w:ascii="Arial" w:hAnsi="Arial" w:cs="Arial"/>
          <w:sz w:val="24"/>
        </w:rPr>
        <w:t xml:space="preserve"> </w:t>
      </w:r>
      <w:r w:rsidRPr="00F771A9">
        <w:rPr>
          <w:rFonts w:ascii="Arial" w:eastAsia="Times New Roman" w:hAnsi="Arial" w:cs="Arial"/>
          <w:noProof/>
          <w:sz w:val="24"/>
          <w:szCs w:val="24"/>
          <w:lang w:eastAsia="es-MX"/>
        </w:rPr>
        <w:t>y en los centros de consulta del INEGI.</w:t>
      </w:r>
    </w:p>
    <w:p w14:paraId="6E1F66BB" w14:textId="45B4F4D1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4A20CA85" w14:textId="67062CED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72F66D6A" w14:textId="72D07C3B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433AE609" w14:textId="4597B1D3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678DBB39" w14:textId="4354762A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1A45F7C9" w14:textId="093F9B49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6834FB03" w14:textId="538E8478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1D7CDC64" w14:textId="5A1FB846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0DED4E5E" w14:textId="63E42611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429543AD" w14:textId="73521418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2ED9CB2A" w14:textId="7453DA34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4FE6F5D3" w14:textId="6A718015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1F4B9D11" w14:textId="32D55D2F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3E649CE8" w14:textId="34E4390A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326CF66C" w14:textId="19365325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542077F9" w14:textId="7CA77ADF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105D004F" w14:textId="5AE19F4E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1CA94D8D" w14:textId="2610E860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71AF6FA8" w14:textId="725B767D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39DDA05B" w14:textId="065DA225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51222C2C" w14:textId="27057FCF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1904EA4A" w14:textId="6C9CD44C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57896962" w14:textId="4D9CC585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12524EE5" w14:textId="7AA956EB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4D786A42" w14:textId="1F914D9B" w:rsidR="00A21249" w:rsidRDefault="00A21249" w:rsidP="00EA5035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669DF857" w14:textId="77777777" w:rsidR="00A21249" w:rsidRPr="009C1E08" w:rsidRDefault="00A21249" w:rsidP="007B11F5">
      <w:pPr>
        <w:spacing w:after="240"/>
        <w:contextualSpacing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es-MX"/>
        </w:rPr>
      </w:pPr>
    </w:p>
    <w:sectPr w:rsidR="00A21249" w:rsidRPr="009C1E08" w:rsidSect="002848AA">
      <w:headerReference w:type="default" r:id="rId47"/>
      <w:pgSz w:w="12240" w:h="15840"/>
      <w:pgMar w:top="2160" w:right="1300" w:bottom="800" w:left="1300" w:header="568" w:footer="6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E6196" w14:textId="77777777" w:rsidR="007769ED" w:rsidRDefault="007769ED">
      <w:r>
        <w:separator/>
      </w:r>
    </w:p>
  </w:endnote>
  <w:endnote w:type="continuationSeparator" w:id="0">
    <w:p w14:paraId="0A082AF2" w14:textId="77777777" w:rsidR="007769ED" w:rsidRDefault="0077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957CB" w14:textId="77777777" w:rsidR="00884E46" w:rsidRDefault="00884E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D556A" w14:textId="12EBAFB0" w:rsidR="00F73444" w:rsidRPr="00F73444" w:rsidRDefault="00F73444" w:rsidP="00F73444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F73444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AD9C6" w14:textId="77777777" w:rsidR="00884E46" w:rsidRDefault="00884E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1DDEB" w14:textId="77777777" w:rsidR="007769ED" w:rsidRDefault="007769ED">
      <w:r>
        <w:separator/>
      </w:r>
    </w:p>
  </w:footnote>
  <w:footnote w:type="continuationSeparator" w:id="0">
    <w:p w14:paraId="48F936A6" w14:textId="77777777" w:rsidR="007769ED" w:rsidRDefault="00776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C389B" w14:textId="77777777" w:rsidR="00884E46" w:rsidRDefault="00884E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3B47E" w14:textId="7C4B6A38" w:rsidR="009B6399" w:rsidRDefault="00086E62" w:rsidP="004F16A5">
    <w:pPr>
      <w:spacing w:line="14" w:lineRule="auto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7A2D3A0" wp14:editId="2AA245FC">
              <wp:simplePos x="0" y="0"/>
              <wp:positionH relativeFrom="margin">
                <wp:align>right</wp:align>
              </wp:positionH>
              <wp:positionV relativeFrom="page">
                <wp:posOffset>369570</wp:posOffset>
              </wp:positionV>
              <wp:extent cx="2966085" cy="528320"/>
              <wp:effectExtent l="0" t="0" r="5715" b="5080"/>
              <wp:wrapNone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608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92C05" w14:textId="5049C8FB" w:rsidR="00086E62" w:rsidRDefault="00086E62" w:rsidP="00086E62">
                          <w:pPr>
                            <w:pStyle w:val="Textoindependiente"/>
                            <w:kinsoku w:val="0"/>
                            <w:overflowPunct w:val="0"/>
                            <w:ind w:left="1352" w:right="18" w:hanging="1333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17365D"/>
                              <w:spacing w:val="-1"/>
                            </w:rPr>
                            <w:t>COMUNICADO</w:t>
                          </w:r>
                          <w:r>
                            <w:rPr>
                              <w:b/>
                              <w:bCs/>
                              <w:color w:val="17365D"/>
                            </w:rPr>
                            <w:t xml:space="preserve"> DE PRENSA </w:t>
                          </w:r>
                          <w:r>
                            <w:rPr>
                              <w:b/>
                              <w:bCs/>
                              <w:color w:val="17365D"/>
                              <w:spacing w:val="-1"/>
                            </w:rPr>
                            <w:t>NÚM.</w:t>
                          </w:r>
                          <w:r>
                            <w:rPr>
                              <w:b/>
                              <w:bCs/>
                              <w:color w:val="17365D"/>
                              <w:spacing w:val="2"/>
                            </w:rPr>
                            <w:t xml:space="preserve"> </w:t>
                          </w:r>
                          <w:r w:rsidR="002D0160">
                            <w:rPr>
                              <w:b/>
                              <w:bCs/>
                              <w:color w:val="17365D"/>
                              <w:spacing w:val="2"/>
                            </w:rPr>
                            <w:t>36</w:t>
                          </w:r>
                          <w:r w:rsidR="00884E46">
                            <w:rPr>
                              <w:b/>
                              <w:bCs/>
                              <w:color w:val="17365D"/>
                              <w:spacing w:val="2"/>
                            </w:rPr>
                            <w:t>3</w:t>
                          </w:r>
                          <w:bookmarkStart w:id="0" w:name="_GoBack"/>
                          <w:bookmarkEnd w:id="0"/>
                          <w:r w:rsidR="002D0160">
                            <w:rPr>
                              <w:b/>
                              <w:bCs/>
                              <w:color w:val="17365D"/>
                              <w:spacing w:val="2"/>
                            </w:rPr>
                            <w:t xml:space="preserve">/21 </w:t>
                          </w:r>
                          <w:r>
                            <w:rPr>
                              <w:b/>
                              <w:bCs/>
                              <w:color w:val="17365D"/>
                              <w:spacing w:val="27"/>
                            </w:rPr>
                            <w:t>30</w:t>
                          </w:r>
                          <w:r>
                            <w:rPr>
                              <w:b/>
                              <w:bCs/>
                              <w:color w:val="17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17365D"/>
                            </w:rPr>
                            <w:t>DE</w:t>
                          </w:r>
                          <w:r>
                            <w:rPr>
                              <w:b/>
                              <w:bCs/>
                              <w:color w:val="17365D"/>
                              <w:spacing w:val="-2"/>
                            </w:rPr>
                            <w:t xml:space="preserve"> JUNIO</w:t>
                          </w:r>
                          <w:r>
                            <w:rPr>
                              <w:b/>
                              <w:bCs/>
                              <w:color w:val="17365D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17365D"/>
                            </w:rPr>
                            <w:t xml:space="preserve">DE </w:t>
                          </w:r>
                          <w:r>
                            <w:rPr>
                              <w:b/>
                              <w:bCs/>
                              <w:color w:val="17365D"/>
                              <w:spacing w:val="-1"/>
                            </w:rPr>
                            <w:t>2021</w:t>
                          </w:r>
                        </w:p>
                        <w:p w14:paraId="51AA9415" w14:textId="59438A17" w:rsidR="00086E62" w:rsidRDefault="00086E62" w:rsidP="00086E62">
                          <w:pPr>
                            <w:pStyle w:val="Textoindependiente"/>
                            <w:kinsoku w:val="0"/>
                            <w:overflowPunct w:val="0"/>
                            <w:ind w:left="0" w:right="18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17365D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17365D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17365D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17365D"/>
                            </w:rPr>
                            <w:t>/</w:t>
                          </w:r>
                          <w:r w:rsidR="00577591">
                            <w:rPr>
                              <w:b/>
                              <w:bCs/>
                              <w:color w:val="17365D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2D3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2.35pt;margin-top:29.1pt;width:233.55pt;height:41.6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PzurwIAAKo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" o:allowincell="f" filled="f" stroked="f">
              <v:textbox inset="0,0,0,0">
                <w:txbxContent>
                  <w:p w14:paraId="45C92C05" w14:textId="5049C8FB" w:rsidR="00086E62" w:rsidRDefault="00086E62" w:rsidP="00086E62">
                    <w:pPr>
                      <w:pStyle w:val="Textoindependiente"/>
                      <w:kinsoku w:val="0"/>
                      <w:overflowPunct w:val="0"/>
                      <w:ind w:left="1352" w:right="18" w:hanging="1333"/>
                      <w:jc w:val="right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17365D"/>
                        <w:spacing w:val="-1"/>
                      </w:rPr>
                      <w:t>COMUNICADO</w:t>
                    </w:r>
                    <w:r>
                      <w:rPr>
                        <w:b/>
                        <w:bCs/>
                        <w:color w:val="17365D"/>
                      </w:rPr>
                      <w:t xml:space="preserve"> DE PRENSA </w:t>
                    </w:r>
                    <w:r>
                      <w:rPr>
                        <w:b/>
                        <w:bCs/>
                        <w:color w:val="17365D"/>
                        <w:spacing w:val="-1"/>
                      </w:rPr>
                      <w:t>NÚM.</w:t>
                    </w:r>
                    <w:r>
                      <w:rPr>
                        <w:b/>
                        <w:bCs/>
                        <w:color w:val="17365D"/>
                        <w:spacing w:val="2"/>
                      </w:rPr>
                      <w:t xml:space="preserve"> </w:t>
                    </w:r>
                    <w:r w:rsidR="002D0160">
                      <w:rPr>
                        <w:b/>
                        <w:bCs/>
                        <w:color w:val="17365D"/>
                        <w:spacing w:val="2"/>
                      </w:rPr>
                      <w:t>36</w:t>
                    </w:r>
                    <w:r w:rsidR="00884E46">
                      <w:rPr>
                        <w:b/>
                        <w:bCs/>
                        <w:color w:val="17365D"/>
                        <w:spacing w:val="2"/>
                      </w:rPr>
                      <w:t>3</w:t>
                    </w:r>
                    <w:bookmarkStart w:id="1" w:name="_GoBack"/>
                    <w:bookmarkEnd w:id="1"/>
                    <w:r w:rsidR="002D0160">
                      <w:rPr>
                        <w:b/>
                        <w:bCs/>
                        <w:color w:val="17365D"/>
                        <w:spacing w:val="2"/>
                      </w:rPr>
                      <w:t xml:space="preserve">/21 </w:t>
                    </w:r>
                    <w:r>
                      <w:rPr>
                        <w:b/>
                        <w:bCs/>
                        <w:color w:val="17365D"/>
                        <w:spacing w:val="27"/>
                      </w:rPr>
                      <w:t>30</w:t>
                    </w:r>
                    <w:r>
                      <w:rPr>
                        <w:b/>
                        <w:bCs/>
                        <w:color w:val="17365D"/>
                        <w:spacing w:val="1"/>
                      </w:rPr>
                      <w:t xml:space="preserve"> </w:t>
                    </w:r>
                    <w:r>
                      <w:rPr>
                        <w:b/>
                        <w:bCs/>
                        <w:color w:val="17365D"/>
                      </w:rPr>
                      <w:t>DE</w:t>
                    </w:r>
                    <w:r>
                      <w:rPr>
                        <w:b/>
                        <w:bCs/>
                        <w:color w:val="17365D"/>
                        <w:spacing w:val="-2"/>
                      </w:rPr>
                      <w:t xml:space="preserve"> JUNIO</w:t>
                    </w:r>
                    <w:r>
                      <w:rPr>
                        <w:b/>
                        <w:bCs/>
                        <w:color w:val="17365D"/>
                        <w:spacing w:val="2"/>
                      </w:rPr>
                      <w:t xml:space="preserve"> </w:t>
                    </w:r>
                    <w:r>
                      <w:rPr>
                        <w:b/>
                        <w:bCs/>
                        <w:color w:val="17365D"/>
                      </w:rPr>
                      <w:t xml:space="preserve">DE </w:t>
                    </w:r>
                    <w:r>
                      <w:rPr>
                        <w:b/>
                        <w:bCs/>
                        <w:color w:val="17365D"/>
                        <w:spacing w:val="-1"/>
                      </w:rPr>
                      <w:t>2021</w:t>
                    </w:r>
                  </w:p>
                  <w:p w14:paraId="51AA9415" w14:textId="59438A17" w:rsidR="00086E62" w:rsidRDefault="00086E62" w:rsidP="00086E62">
                    <w:pPr>
                      <w:pStyle w:val="Textoindependiente"/>
                      <w:kinsoku w:val="0"/>
                      <w:overflowPunct w:val="0"/>
                      <w:ind w:left="0" w:right="18"/>
                      <w:jc w:val="right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17365D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17365D"/>
                      </w:rPr>
                      <w:fldChar w:fldCharType="begin"/>
                    </w:r>
                    <w:r>
                      <w:rPr>
                        <w:b/>
                        <w:bCs/>
                        <w:color w:val="17365D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17365D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17365D"/>
                      </w:rPr>
                      <w:t>1</w:t>
                    </w:r>
                    <w:r>
                      <w:rPr>
                        <w:b/>
                        <w:bCs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bCs/>
                        <w:color w:val="17365D"/>
                      </w:rPr>
                      <w:t>/</w:t>
                    </w:r>
                    <w:r w:rsidR="00577591">
                      <w:rPr>
                        <w:b/>
                        <w:bCs/>
                        <w:color w:val="17365D"/>
                      </w:rPr>
                      <w:t>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B6399" w:rsidRPr="009C1E08">
      <w:rPr>
        <w:noProof/>
        <w:color w:val="002060"/>
        <w:lang w:eastAsia="es-MX"/>
      </w:rPr>
      <w:drawing>
        <wp:anchor distT="0" distB="0" distL="114300" distR="114300" simplePos="0" relativeHeight="251669504" behindDoc="0" locked="0" layoutInCell="1" allowOverlap="1" wp14:anchorId="0D701799" wp14:editId="2046098C">
          <wp:simplePos x="0" y="0"/>
          <wp:positionH relativeFrom="margin">
            <wp:posOffset>17253</wp:posOffset>
          </wp:positionH>
          <wp:positionV relativeFrom="margin">
            <wp:posOffset>-1002917</wp:posOffset>
          </wp:positionV>
          <wp:extent cx="676275" cy="701675"/>
          <wp:effectExtent l="0" t="0" r="9525" b="3175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82239" w14:textId="77777777" w:rsidR="00884E46" w:rsidRDefault="00884E46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B5A7" w14:textId="3DC003C9" w:rsidR="00B14FF9" w:rsidRPr="007C1B2A" w:rsidRDefault="00B14FF9" w:rsidP="007C1B2A">
    <w:pPr>
      <w:widowControl/>
      <w:spacing w:before="100" w:beforeAutospacing="1" w:after="100" w:afterAutospacing="1"/>
      <w:ind w:left="1350" w:right="15" w:hanging="1333"/>
      <w:jc w:val="right"/>
      <w:rPr>
        <w:rFonts w:ascii="Segoe UI" w:eastAsia="Times New Roman" w:hAnsi="Segoe UI" w:cs="Segoe UI"/>
        <w:sz w:val="21"/>
        <w:szCs w:val="21"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6432" behindDoc="0" locked="0" layoutInCell="1" allowOverlap="1" wp14:anchorId="0A41AAA1" wp14:editId="1FD86803">
          <wp:simplePos x="0" y="0"/>
          <wp:positionH relativeFrom="margin">
            <wp:align>center</wp:align>
          </wp:positionH>
          <wp:positionV relativeFrom="margin">
            <wp:posOffset>-985412</wp:posOffset>
          </wp:positionV>
          <wp:extent cx="676275" cy="701675"/>
          <wp:effectExtent l="0" t="0" r="9525" b="3175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09B49E" w14:textId="2CFD17CA" w:rsidR="00B14FF9" w:rsidRPr="007C1B2A" w:rsidRDefault="00B14FF9" w:rsidP="007C1B2A">
    <w:pPr>
      <w:widowControl/>
      <w:spacing w:before="100" w:beforeAutospacing="1" w:after="100" w:afterAutospacing="1"/>
      <w:ind w:right="15"/>
      <w:jc w:val="right"/>
      <w:rPr>
        <w:rFonts w:ascii="Segoe UI" w:eastAsia="Times New Roman" w:hAnsi="Segoe UI" w:cs="Segoe UI"/>
        <w:sz w:val="21"/>
        <w:szCs w:val="21"/>
        <w:lang w:eastAsia="es-MX"/>
      </w:rPr>
    </w:pPr>
  </w:p>
  <w:p w14:paraId="55C88FCE" w14:textId="77777777" w:rsidR="00B14FF9" w:rsidRDefault="00B14FF9" w:rsidP="004F16A5">
    <w:pPr>
      <w:spacing w:line="14" w:lineRule="aut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8349C"/>
    <w:multiLevelType w:val="hybridMultilevel"/>
    <w:tmpl w:val="00F27B22"/>
    <w:lvl w:ilvl="0" w:tplc="9B06D87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93635"/>
    <w:multiLevelType w:val="hybridMultilevel"/>
    <w:tmpl w:val="A9B634EA"/>
    <w:lvl w:ilvl="0" w:tplc="4EA2143A">
      <w:start w:val="1"/>
      <w:numFmt w:val="bullet"/>
      <w:lvlText w:val=""/>
      <w:lvlJc w:val="left"/>
      <w:pPr>
        <w:ind w:left="823" w:hanging="283"/>
      </w:pPr>
      <w:rPr>
        <w:rFonts w:ascii="Symbol" w:eastAsia="Symbol" w:hAnsi="Symbol" w:hint="default"/>
        <w:w w:val="99"/>
        <w:sz w:val="24"/>
        <w:szCs w:val="24"/>
      </w:rPr>
    </w:lvl>
    <w:lvl w:ilvl="1" w:tplc="6810AB0A">
      <w:start w:val="1"/>
      <w:numFmt w:val="bullet"/>
      <w:lvlText w:val=""/>
      <w:lvlJc w:val="left"/>
      <w:pPr>
        <w:ind w:left="1112" w:hanging="357"/>
      </w:pPr>
      <w:rPr>
        <w:rFonts w:ascii="Symbol" w:eastAsia="Symbol" w:hAnsi="Symbol" w:hint="default"/>
        <w:sz w:val="24"/>
        <w:szCs w:val="24"/>
      </w:rPr>
    </w:lvl>
    <w:lvl w:ilvl="2" w:tplc="298898CE">
      <w:start w:val="1"/>
      <w:numFmt w:val="bullet"/>
      <w:lvlText w:val="•"/>
      <w:lvlJc w:val="left"/>
      <w:pPr>
        <w:ind w:left="2179" w:hanging="357"/>
      </w:pPr>
      <w:rPr>
        <w:rFonts w:hint="default"/>
      </w:rPr>
    </w:lvl>
    <w:lvl w:ilvl="3" w:tplc="AE9AB87C">
      <w:start w:val="1"/>
      <w:numFmt w:val="bullet"/>
      <w:lvlText w:val="•"/>
      <w:lvlJc w:val="left"/>
      <w:pPr>
        <w:ind w:left="3247" w:hanging="357"/>
      </w:pPr>
      <w:rPr>
        <w:rFonts w:hint="default"/>
      </w:rPr>
    </w:lvl>
    <w:lvl w:ilvl="4" w:tplc="23B42078">
      <w:start w:val="1"/>
      <w:numFmt w:val="bullet"/>
      <w:lvlText w:val="•"/>
      <w:lvlJc w:val="left"/>
      <w:pPr>
        <w:ind w:left="4314" w:hanging="357"/>
      </w:pPr>
      <w:rPr>
        <w:rFonts w:hint="default"/>
      </w:rPr>
    </w:lvl>
    <w:lvl w:ilvl="5" w:tplc="0F802342">
      <w:start w:val="1"/>
      <w:numFmt w:val="bullet"/>
      <w:lvlText w:val="•"/>
      <w:lvlJc w:val="left"/>
      <w:pPr>
        <w:ind w:left="5382" w:hanging="357"/>
      </w:pPr>
      <w:rPr>
        <w:rFonts w:hint="default"/>
      </w:rPr>
    </w:lvl>
    <w:lvl w:ilvl="6" w:tplc="228CA712">
      <w:start w:val="1"/>
      <w:numFmt w:val="bullet"/>
      <w:lvlText w:val="•"/>
      <w:lvlJc w:val="left"/>
      <w:pPr>
        <w:ind w:left="6449" w:hanging="357"/>
      </w:pPr>
      <w:rPr>
        <w:rFonts w:hint="default"/>
      </w:rPr>
    </w:lvl>
    <w:lvl w:ilvl="7" w:tplc="0AA6EC88">
      <w:start w:val="1"/>
      <w:numFmt w:val="bullet"/>
      <w:lvlText w:val="•"/>
      <w:lvlJc w:val="left"/>
      <w:pPr>
        <w:ind w:left="7517" w:hanging="357"/>
      </w:pPr>
      <w:rPr>
        <w:rFonts w:hint="default"/>
      </w:rPr>
    </w:lvl>
    <w:lvl w:ilvl="8" w:tplc="BB58A67A">
      <w:start w:val="1"/>
      <w:numFmt w:val="bullet"/>
      <w:lvlText w:val="•"/>
      <w:lvlJc w:val="left"/>
      <w:pPr>
        <w:ind w:left="8584" w:hanging="357"/>
      </w:pPr>
      <w:rPr>
        <w:rFonts w:hint="default"/>
      </w:rPr>
    </w:lvl>
  </w:abstractNum>
  <w:abstractNum w:abstractNumId="2" w15:restartNumberingAfterBreak="0">
    <w:nsid w:val="321A4A52"/>
    <w:multiLevelType w:val="hybridMultilevel"/>
    <w:tmpl w:val="BC38208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F0749"/>
    <w:multiLevelType w:val="hybridMultilevel"/>
    <w:tmpl w:val="36FCA9B8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E220D"/>
    <w:multiLevelType w:val="hybridMultilevel"/>
    <w:tmpl w:val="E6C496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7063B"/>
    <w:multiLevelType w:val="hybridMultilevel"/>
    <w:tmpl w:val="87624122"/>
    <w:lvl w:ilvl="0" w:tplc="1DEAE1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EA9E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5A76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32DB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ACCB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02C7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9A7D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F2EA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444E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862E5"/>
    <w:multiLevelType w:val="hybridMultilevel"/>
    <w:tmpl w:val="6D50F4D2"/>
    <w:lvl w:ilvl="0" w:tplc="CC268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6F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CD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983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C6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F81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5A6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69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EF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5D034F"/>
    <w:multiLevelType w:val="hybridMultilevel"/>
    <w:tmpl w:val="1660CD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860B2"/>
    <w:multiLevelType w:val="hybridMultilevel"/>
    <w:tmpl w:val="BC78BB5E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81F7F"/>
    <w:multiLevelType w:val="hybridMultilevel"/>
    <w:tmpl w:val="16AE5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01AAB"/>
    <w:multiLevelType w:val="hybridMultilevel"/>
    <w:tmpl w:val="B4E2B0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103DC"/>
    <w:multiLevelType w:val="hybridMultilevel"/>
    <w:tmpl w:val="85C2EFEA"/>
    <w:lvl w:ilvl="0" w:tplc="015C8724">
      <w:start w:val="1"/>
      <w:numFmt w:val="bullet"/>
      <w:lvlText w:val="•"/>
      <w:lvlJc w:val="left"/>
      <w:pPr>
        <w:ind w:left="4016" w:hanging="360"/>
      </w:pPr>
      <w:rPr>
        <w:rFonts w:ascii="Arial" w:hAnsi="Arial" w:hint="default"/>
      </w:rPr>
    </w:lvl>
    <w:lvl w:ilvl="1" w:tplc="080A0003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3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0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776" w:hanging="360"/>
      </w:pPr>
      <w:rPr>
        <w:rFonts w:ascii="Wingdings" w:hAnsi="Wingdings" w:hint="default"/>
      </w:rPr>
    </w:lvl>
  </w:abstractNum>
  <w:abstractNum w:abstractNumId="12" w15:restartNumberingAfterBreak="0">
    <w:nsid w:val="6E1F7BE0"/>
    <w:multiLevelType w:val="hybridMultilevel"/>
    <w:tmpl w:val="2AA8F3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1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0F"/>
    <w:rsid w:val="00002030"/>
    <w:rsid w:val="00005D84"/>
    <w:rsid w:val="000070B6"/>
    <w:rsid w:val="00011307"/>
    <w:rsid w:val="00011C62"/>
    <w:rsid w:val="000145E3"/>
    <w:rsid w:val="00017026"/>
    <w:rsid w:val="000172D6"/>
    <w:rsid w:val="00017E9B"/>
    <w:rsid w:val="000243D5"/>
    <w:rsid w:val="00025745"/>
    <w:rsid w:val="00025785"/>
    <w:rsid w:val="00026878"/>
    <w:rsid w:val="000275B0"/>
    <w:rsid w:val="000300C0"/>
    <w:rsid w:val="000348D8"/>
    <w:rsid w:val="00034D50"/>
    <w:rsid w:val="00035BA6"/>
    <w:rsid w:val="00036663"/>
    <w:rsid w:val="00044C9C"/>
    <w:rsid w:val="000456EF"/>
    <w:rsid w:val="00046CBE"/>
    <w:rsid w:val="00050C97"/>
    <w:rsid w:val="00052756"/>
    <w:rsid w:val="00052B9A"/>
    <w:rsid w:val="00052FFC"/>
    <w:rsid w:val="00053105"/>
    <w:rsid w:val="000532F8"/>
    <w:rsid w:val="00055FA5"/>
    <w:rsid w:val="00056B02"/>
    <w:rsid w:val="00061727"/>
    <w:rsid w:val="0006340D"/>
    <w:rsid w:val="00063D3D"/>
    <w:rsid w:val="0006531D"/>
    <w:rsid w:val="0006550C"/>
    <w:rsid w:val="000677AF"/>
    <w:rsid w:val="00070932"/>
    <w:rsid w:val="0007225B"/>
    <w:rsid w:val="0007488E"/>
    <w:rsid w:val="00076479"/>
    <w:rsid w:val="000842D1"/>
    <w:rsid w:val="00086E62"/>
    <w:rsid w:val="00090D10"/>
    <w:rsid w:val="00091BFF"/>
    <w:rsid w:val="00091EF0"/>
    <w:rsid w:val="0009438E"/>
    <w:rsid w:val="00094BC7"/>
    <w:rsid w:val="0009750B"/>
    <w:rsid w:val="000A041E"/>
    <w:rsid w:val="000A5791"/>
    <w:rsid w:val="000B1897"/>
    <w:rsid w:val="000B2FD4"/>
    <w:rsid w:val="000B41FB"/>
    <w:rsid w:val="000B7445"/>
    <w:rsid w:val="000C49FD"/>
    <w:rsid w:val="000C58CD"/>
    <w:rsid w:val="000D0B4C"/>
    <w:rsid w:val="000D5902"/>
    <w:rsid w:val="000D6471"/>
    <w:rsid w:val="000D654A"/>
    <w:rsid w:val="000D659C"/>
    <w:rsid w:val="000F08E3"/>
    <w:rsid w:val="000F0A58"/>
    <w:rsid w:val="000F0DA9"/>
    <w:rsid w:val="000F2322"/>
    <w:rsid w:val="000F345C"/>
    <w:rsid w:val="000F35E5"/>
    <w:rsid w:val="000F6DCF"/>
    <w:rsid w:val="00101A4C"/>
    <w:rsid w:val="0010295B"/>
    <w:rsid w:val="0010459A"/>
    <w:rsid w:val="001049E8"/>
    <w:rsid w:val="00105AB2"/>
    <w:rsid w:val="001076A6"/>
    <w:rsid w:val="00111511"/>
    <w:rsid w:val="00112A39"/>
    <w:rsid w:val="00113A0B"/>
    <w:rsid w:val="00117BEF"/>
    <w:rsid w:val="00117C63"/>
    <w:rsid w:val="00117D61"/>
    <w:rsid w:val="00120927"/>
    <w:rsid w:val="00121427"/>
    <w:rsid w:val="00122243"/>
    <w:rsid w:val="001258B0"/>
    <w:rsid w:val="001263D7"/>
    <w:rsid w:val="00126B17"/>
    <w:rsid w:val="001304A3"/>
    <w:rsid w:val="00134025"/>
    <w:rsid w:val="00134E38"/>
    <w:rsid w:val="001368FE"/>
    <w:rsid w:val="00136BBB"/>
    <w:rsid w:val="00140E46"/>
    <w:rsid w:val="00141DE0"/>
    <w:rsid w:val="001474F7"/>
    <w:rsid w:val="00150207"/>
    <w:rsid w:val="0015284F"/>
    <w:rsid w:val="00152FC8"/>
    <w:rsid w:val="00154893"/>
    <w:rsid w:val="001555FC"/>
    <w:rsid w:val="00155A4C"/>
    <w:rsid w:val="00157DBA"/>
    <w:rsid w:val="00160288"/>
    <w:rsid w:val="0016045F"/>
    <w:rsid w:val="00165998"/>
    <w:rsid w:val="00167C00"/>
    <w:rsid w:val="00167D3A"/>
    <w:rsid w:val="00173F77"/>
    <w:rsid w:val="0017471D"/>
    <w:rsid w:val="001758CE"/>
    <w:rsid w:val="0017751B"/>
    <w:rsid w:val="00181535"/>
    <w:rsid w:val="00181F1D"/>
    <w:rsid w:val="00182C48"/>
    <w:rsid w:val="00184B22"/>
    <w:rsid w:val="0018692B"/>
    <w:rsid w:val="001924E1"/>
    <w:rsid w:val="00194036"/>
    <w:rsid w:val="001957BB"/>
    <w:rsid w:val="00197096"/>
    <w:rsid w:val="0019720F"/>
    <w:rsid w:val="001A0027"/>
    <w:rsid w:val="001A3BF6"/>
    <w:rsid w:val="001A3CAF"/>
    <w:rsid w:val="001A5B4B"/>
    <w:rsid w:val="001A6A6E"/>
    <w:rsid w:val="001A70B6"/>
    <w:rsid w:val="001B41E9"/>
    <w:rsid w:val="001C21CB"/>
    <w:rsid w:val="001C225D"/>
    <w:rsid w:val="001C22E3"/>
    <w:rsid w:val="001C269B"/>
    <w:rsid w:val="001C71F6"/>
    <w:rsid w:val="001D020A"/>
    <w:rsid w:val="001D2112"/>
    <w:rsid w:val="001D26B5"/>
    <w:rsid w:val="001D2D03"/>
    <w:rsid w:val="001D778A"/>
    <w:rsid w:val="001E1FDA"/>
    <w:rsid w:val="001E35F6"/>
    <w:rsid w:val="001E5354"/>
    <w:rsid w:val="001E5EDF"/>
    <w:rsid w:val="001E66DC"/>
    <w:rsid w:val="001E7854"/>
    <w:rsid w:val="001F0CDF"/>
    <w:rsid w:val="001F15F3"/>
    <w:rsid w:val="001F5551"/>
    <w:rsid w:val="0020145A"/>
    <w:rsid w:val="0020244F"/>
    <w:rsid w:val="002033E6"/>
    <w:rsid w:val="0020441E"/>
    <w:rsid w:val="00204F69"/>
    <w:rsid w:val="00207195"/>
    <w:rsid w:val="00211494"/>
    <w:rsid w:val="00211BB7"/>
    <w:rsid w:val="00212153"/>
    <w:rsid w:val="00213563"/>
    <w:rsid w:val="00216EC0"/>
    <w:rsid w:val="00217CF9"/>
    <w:rsid w:val="002201F1"/>
    <w:rsid w:val="002221AB"/>
    <w:rsid w:val="00226613"/>
    <w:rsid w:val="002306DE"/>
    <w:rsid w:val="00230B79"/>
    <w:rsid w:val="0023162E"/>
    <w:rsid w:val="002316AF"/>
    <w:rsid w:val="00232344"/>
    <w:rsid w:val="00234E67"/>
    <w:rsid w:val="00235ED4"/>
    <w:rsid w:val="00235F26"/>
    <w:rsid w:val="0023686B"/>
    <w:rsid w:val="0023705D"/>
    <w:rsid w:val="0024047A"/>
    <w:rsid w:val="00244F49"/>
    <w:rsid w:val="002458C0"/>
    <w:rsid w:val="00254638"/>
    <w:rsid w:val="00264509"/>
    <w:rsid w:val="00265376"/>
    <w:rsid w:val="0026562D"/>
    <w:rsid w:val="0026671A"/>
    <w:rsid w:val="0027048D"/>
    <w:rsid w:val="0027230F"/>
    <w:rsid w:val="002726EF"/>
    <w:rsid w:val="00276251"/>
    <w:rsid w:val="00277ECB"/>
    <w:rsid w:val="00280882"/>
    <w:rsid w:val="00280ED5"/>
    <w:rsid w:val="00281476"/>
    <w:rsid w:val="00282671"/>
    <w:rsid w:val="002848AA"/>
    <w:rsid w:val="0028509A"/>
    <w:rsid w:val="002913BE"/>
    <w:rsid w:val="002920EA"/>
    <w:rsid w:val="002945B5"/>
    <w:rsid w:val="00294C31"/>
    <w:rsid w:val="00296814"/>
    <w:rsid w:val="002A01BA"/>
    <w:rsid w:val="002A18A0"/>
    <w:rsid w:val="002A3B23"/>
    <w:rsid w:val="002B1529"/>
    <w:rsid w:val="002B1778"/>
    <w:rsid w:val="002B3D8C"/>
    <w:rsid w:val="002B46CB"/>
    <w:rsid w:val="002B5272"/>
    <w:rsid w:val="002C1DFA"/>
    <w:rsid w:val="002C564B"/>
    <w:rsid w:val="002D0160"/>
    <w:rsid w:val="002D2681"/>
    <w:rsid w:val="002D3A4E"/>
    <w:rsid w:val="002D4128"/>
    <w:rsid w:val="002D4FE4"/>
    <w:rsid w:val="002D632A"/>
    <w:rsid w:val="002E2180"/>
    <w:rsid w:val="002E2579"/>
    <w:rsid w:val="002E28AE"/>
    <w:rsid w:val="002E4F20"/>
    <w:rsid w:val="002E5309"/>
    <w:rsid w:val="002E7B4C"/>
    <w:rsid w:val="002F03E5"/>
    <w:rsid w:val="002F0E22"/>
    <w:rsid w:val="002F18CC"/>
    <w:rsid w:val="002F2151"/>
    <w:rsid w:val="002F55E3"/>
    <w:rsid w:val="002F748D"/>
    <w:rsid w:val="00303B33"/>
    <w:rsid w:val="003054E3"/>
    <w:rsid w:val="00310D2F"/>
    <w:rsid w:val="00314169"/>
    <w:rsid w:val="003147C1"/>
    <w:rsid w:val="00315F8B"/>
    <w:rsid w:val="003167F9"/>
    <w:rsid w:val="00317509"/>
    <w:rsid w:val="003246CF"/>
    <w:rsid w:val="00326D1C"/>
    <w:rsid w:val="00331C9E"/>
    <w:rsid w:val="00332965"/>
    <w:rsid w:val="00333E77"/>
    <w:rsid w:val="003379AD"/>
    <w:rsid w:val="00341765"/>
    <w:rsid w:val="00344502"/>
    <w:rsid w:val="003457DD"/>
    <w:rsid w:val="003476C0"/>
    <w:rsid w:val="003500A4"/>
    <w:rsid w:val="00350603"/>
    <w:rsid w:val="00351511"/>
    <w:rsid w:val="003521ED"/>
    <w:rsid w:val="00352594"/>
    <w:rsid w:val="00353F71"/>
    <w:rsid w:val="00354371"/>
    <w:rsid w:val="00354566"/>
    <w:rsid w:val="00354760"/>
    <w:rsid w:val="0035549C"/>
    <w:rsid w:val="00355CAF"/>
    <w:rsid w:val="00356DF4"/>
    <w:rsid w:val="00357E88"/>
    <w:rsid w:val="00360038"/>
    <w:rsid w:val="00360526"/>
    <w:rsid w:val="00360DC9"/>
    <w:rsid w:val="00361429"/>
    <w:rsid w:val="00361B8D"/>
    <w:rsid w:val="00364E94"/>
    <w:rsid w:val="0036501B"/>
    <w:rsid w:val="0036722E"/>
    <w:rsid w:val="00367F47"/>
    <w:rsid w:val="00372163"/>
    <w:rsid w:val="003724D1"/>
    <w:rsid w:val="00376166"/>
    <w:rsid w:val="00377A21"/>
    <w:rsid w:val="0038230F"/>
    <w:rsid w:val="00384B73"/>
    <w:rsid w:val="003905BB"/>
    <w:rsid w:val="00395BE7"/>
    <w:rsid w:val="003A03AC"/>
    <w:rsid w:val="003A75EE"/>
    <w:rsid w:val="003B30C6"/>
    <w:rsid w:val="003B41B9"/>
    <w:rsid w:val="003B63A9"/>
    <w:rsid w:val="003C0E42"/>
    <w:rsid w:val="003C6CD5"/>
    <w:rsid w:val="003D299A"/>
    <w:rsid w:val="003D36E6"/>
    <w:rsid w:val="003D36EA"/>
    <w:rsid w:val="003D418E"/>
    <w:rsid w:val="003D6379"/>
    <w:rsid w:val="003D7B8E"/>
    <w:rsid w:val="003D7F9F"/>
    <w:rsid w:val="003E6DC6"/>
    <w:rsid w:val="003E75E7"/>
    <w:rsid w:val="003E7F5B"/>
    <w:rsid w:val="003F1B40"/>
    <w:rsid w:val="003F2EEA"/>
    <w:rsid w:val="003F6F9D"/>
    <w:rsid w:val="00400358"/>
    <w:rsid w:val="00400397"/>
    <w:rsid w:val="00405842"/>
    <w:rsid w:val="00413000"/>
    <w:rsid w:val="004160B6"/>
    <w:rsid w:val="00416B5D"/>
    <w:rsid w:val="00423820"/>
    <w:rsid w:val="00424875"/>
    <w:rsid w:val="00427E07"/>
    <w:rsid w:val="00430843"/>
    <w:rsid w:val="00430AD5"/>
    <w:rsid w:val="00432BFF"/>
    <w:rsid w:val="00433F78"/>
    <w:rsid w:val="004342F6"/>
    <w:rsid w:val="00435CCE"/>
    <w:rsid w:val="004407F9"/>
    <w:rsid w:val="0044097C"/>
    <w:rsid w:val="00446E77"/>
    <w:rsid w:val="00447885"/>
    <w:rsid w:val="004501DB"/>
    <w:rsid w:val="00452E92"/>
    <w:rsid w:val="004536D4"/>
    <w:rsid w:val="00454014"/>
    <w:rsid w:val="0045446D"/>
    <w:rsid w:val="004563C6"/>
    <w:rsid w:val="00461B82"/>
    <w:rsid w:val="004653D6"/>
    <w:rsid w:val="004728E3"/>
    <w:rsid w:val="00474235"/>
    <w:rsid w:val="004759DC"/>
    <w:rsid w:val="004776A4"/>
    <w:rsid w:val="00480199"/>
    <w:rsid w:val="00480712"/>
    <w:rsid w:val="00481DC7"/>
    <w:rsid w:val="00483309"/>
    <w:rsid w:val="0048436E"/>
    <w:rsid w:val="004864AE"/>
    <w:rsid w:val="00486F69"/>
    <w:rsid w:val="0049010F"/>
    <w:rsid w:val="004909ED"/>
    <w:rsid w:val="00490ABE"/>
    <w:rsid w:val="00491DF3"/>
    <w:rsid w:val="00493C80"/>
    <w:rsid w:val="0049453E"/>
    <w:rsid w:val="00495E92"/>
    <w:rsid w:val="004A001A"/>
    <w:rsid w:val="004A0A48"/>
    <w:rsid w:val="004A3937"/>
    <w:rsid w:val="004A44CA"/>
    <w:rsid w:val="004A4F17"/>
    <w:rsid w:val="004A6A45"/>
    <w:rsid w:val="004B0219"/>
    <w:rsid w:val="004B12A3"/>
    <w:rsid w:val="004B1706"/>
    <w:rsid w:val="004B2A1E"/>
    <w:rsid w:val="004C0F01"/>
    <w:rsid w:val="004C1F9A"/>
    <w:rsid w:val="004C276F"/>
    <w:rsid w:val="004C7A47"/>
    <w:rsid w:val="004D126B"/>
    <w:rsid w:val="004D795A"/>
    <w:rsid w:val="004D7AF8"/>
    <w:rsid w:val="004E26E1"/>
    <w:rsid w:val="004E281E"/>
    <w:rsid w:val="004E366C"/>
    <w:rsid w:val="004E4CFB"/>
    <w:rsid w:val="004E57B8"/>
    <w:rsid w:val="004E699C"/>
    <w:rsid w:val="004F08DE"/>
    <w:rsid w:val="004F16A5"/>
    <w:rsid w:val="004F3880"/>
    <w:rsid w:val="004F4C91"/>
    <w:rsid w:val="0050448F"/>
    <w:rsid w:val="005045D1"/>
    <w:rsid w:val="0051136C"/>
    <w:rsid w:val="00514C8A"/>
    <w:rsid w:val="0051545E"/>
    <w:rsid w:val="00515E03"/>
    <w:rsid w:val="00516CB5"/>
    <w:rsid w:val="0052209B"/>
    <w:rsid w:val="0052559A"/>
    <w:rsid w:val="00527DC5"/>
    <w:rsid w:val="00542BDC"/>
    <w:rsid w:val="005436B9"/>
    <w:rsid w:val="005446A4"/>
    <w:rsid w:val="005464AE"/>
    <w:rsid w:val="005474ED"/>
    <w:rsid w:val="0055065D"/>
    <w:rsid w:val="0055219B"/>
    <w:rsid w:val="005546BB"/>
    <w:rsid w:val="00554872"/>
    <w:rsid w:val="005548FE"/>
    <w:rsid w:val="0056304C"/>
    <w:rsid w:val="00565B0F"/>
    <w:rsid w:val="005713AA"/>
    <w:rsid w:val="00571DFF"/>
    <w:rsid w:val="00571EB0"/>
    <w:rsid w:val="00572FE4"/>
    <w:rsid w:val="00573765"/>
    <w:rsid w:val="0057433D"/>
    <w:rsid w:val="00575B6B"/>
    <w:rsid w:val="00577591"/>
    <w:rsid w:val="005803AD"/>
    <w:rsid w:val="00582004"/>
    <w:rsid w:val="00584415"/>
    <w:rsid w:val="005844EA"/>
    <w:rsid w:val="00584552"/>
    <w:rsid w:val="0059030D"/>
    <w:rsid w:val="005912A1"/>
    <w:rsid w:val="00592D8C"/>
    <w:rsid w:val="00592F70"/>
    <w:rsid w:val="005A145D"/>
    <w:rsid w:val="005A1721"/>
    <w:rsid w:val="005A17FD"/>
    <w:rsid w:val="005A1ECD"/>
    <w:rsid w:val="005A34BC"/>
    <w:rsid w:val="005A3835"/>
    <w:rsid w:val="005A4293"/>
    <w:rsid w:val="005A5AF9"/>
    <w:rsid w:val="005B51A5"/>
    <w:rsid w:val="005B5E87"/>
    <w:rsid w:val="005B607C"/>
    <w:rsid w:val="005B73CB"/>
    <w:rsid w:val="005C3AB1"/>
    <w:rsid w:val="005C3C1D"/>
    <w:rsid w:val="005C46AA"/>
    <w:rsid w:val="005C5034"/>
    <w:rsid w:val="005C7BB6"/>
    <w:rsid w:val="005D29C0"/>
    <w:rsid w:val="005D2B06"/>
    <w:rsid w:val="005D4FEE"/>
    <w:rsid w:val="005E387D"/>
    <w:rsid w:val="005E5250"/>
    <w:rsid w:val="005E67CF"/>
    <w:rsid w:val="005F49BF"/>
    <w:rsid w:val="005F7DBD"/>
    <w:rsid w:val="005F7F3E"/>
    <w:rsid w:val="00600B9D"/>
    <w:rsid w:val="00601AB5"/>
    <w:rsid w:val="00605AC6"/>
    <w:rsid w:val="00606332"/>
    <w:rsid w:val="00607A6B"/>
    <w:rsid w:val="0061084E"/>
    <w:rsid w:val="006111D0"/>
    <w:rsid w:val="00611254"/>
    <w:rsid w:val="006140B4"/>
    <w:rsid w:val="00614A71"/>
    <w:rsid w:val="00614CB0"/>
    <w:rsid w:val="00614D3F"/>
    <w:rsid w:val="00614ED2"/>
    <w:rsid w:val="00617D60"/>
    <w:rsid w:val="00621319"/>
    <w:rsid w:val="006256FC"/>
    <w:rsid w:val="0062622B"/>
    <w:rsid w:val="0063050A"/>
    <w:rsid w:val="0063700B"/>
    <w:rsid w:val="0063799B"/>
    <w:rsid w:val="006405DE"/>
    <w:rsid w:val="00652037"/>
    <w:rsid w:val="00652AB7"/>
    <w:rsid w:val="0065327A"/>
    <w:rsid w:val="00654522"/>
    <w:rsid w:val="006607C4"/>
    <w:rsid w:val="00665145"/>
    <w:rsid w:val="006654C5"/>
    <w:rsid w:val="0066654A"/>
    <w:rsid w:val="00670339"/>
    <w:rsid w:val="00672B30"/>
    <w:rsid w:val="00674237"/>
    <w:rsid w:val="00677CB1"/>
    <w:rsid w:val="006819EF"/>
    <w:rsid w:val="00691B8D"/>
    <w:rsid w:val="00693817"/>
    <w:rsid w:val="006967A9"/>
    <w:rsid w:val="006A1751"/>
    <w:rsid w:val="006A4364"/>
    <w:rsid w:val="006A5595"/>
    <w:rsid w:val="006A65F3"/>
    <w:rsid w:val="006B40CF"/>
    <w:rsid w:val="006B76A8"/>
    <w:rsid w:val="006C1CA2"/>
    <w:rsid w:val="006C37CF"/>
    <w:rsid w:val="006C3833"/>
    <w:rsid w:val="006C5186"/>
    <w:rsid w:val="006C5FE7"/>
    <w:rsid w:val="006C764B"/>
    <w:rsid w:val="006D0CA7"/>
    <w:rsid w:val="006D404A"/>
    <w:rsid w:val="006D4641"/>
    <w:rsid w:val="006D494A"/>
    <w:rsid w:val="006D4AE8"/>
    <w:rsid w:val="006E1452"/>
    <w:rsid w:val="006E6734"/>
    <w:rsid w:val="006F108C"/>
    <w:rsid w:val="006F424F"/>
    <w:rsid w:val="006F6C94"/>
    <w:rsid w:val="006F7FFB"/>
    <w:rsid w:val="00702ACD"/>
    <w:rsid w:val="00703AC4"/>
    <w:rsid w:val="007071BA"/>
    <w:rsid w:val="00713C6D"/>
    <w:rsid w:val="00715701"/>
    <w:rsid w:val="0071603B"/>
    <w:rsid w:val="00717F04"/>
    <w:rsid w:val="00724749"/>
    <w:rsid w:val="007247C2"/>
    <w:rsid w:val="00724F14"/>
    <w:rsid w:val="00726886"/>
    <w:rsid w:val="00726BAD"/>
    <w:rsid w:val="00730E42"/>
    <w:rsid w:val="00731169"/>
    <w:rsid w:val="00735158"/>
    <w:rsid w:val="0073557E"/>
    <w:rsid w:val="00735DB1"/>
    <w:rsid w:val="00736A34"/>
    <w:rsid w:val="0073738E"/>
    <w:rsid w:val="00741FA6"/>
    <w:rsid w:val="00742957"/>
    <w:rsid w:val="0074419A"/>
    <w:rsid w:val="00747A1B"/>
    <w:rsid w:val="007546BB"/>
    <w:rsid w:val="007565E6"/>
    <w:rsid w:val="0076062E"/>
    <w:rsid w:val="00763021"/>
    <w:rsid w:val="007660E6"/>
    <w:rsid w:val="007662C5"/>
    <w:rsid w:val="007701B2"/>
    <w:rsid w:val="0077026E"/>
    <w:rsid w:val="007769ED"/>
    <w:rsid w:val="00776FB4"/>
    <w:rsid w:val="00781722"/>
    <w:rsid w:val="00784CCE"/>
    <w:rsid w:val="00796014"/>
    <w:rsid w:val="00796305"/>
    <w:rsid w:val="007A020C"/>
    <w:rsid w:val="007A18AC"/>
    <w:rsid w:val="007A3719"/>
    <w:rsid w:val="007B11F5"/>
    <w:rsid w:val="007B459E"/>
    <w:rsid w:val="007B66EA"/>
    <w:rsid w:val="007C1B2A"/>
    <w:rsid w:val="007C2381"/>
    <w:rsid w:val="007C27A2"/>
    <w:rsid w:val="007D07B5"/>
    <w:rsid w:val="007D1E74"/>
    <w:rsid w:val="007D23CC"/>
    <w:rsid w:val="007D2F91"/>
    <w:rsid w:val="007D7794"/>
    <w:rsid w:val="007E0A72"/>
    <w:rsid w:val="007E15F8"/>
    <w:rsid w:val="007E2FBC"/>
    <w:rsid w:val="007E4BAE"/>
    <w:rsid w:val="007E5906"/>
    <w:rsid w:val="007E7E14"/>
    <w:rsid w:val="007F0AA3"/>
    <w:rsid w:val="007F601F"/>
    <w:rsid w:val="007F66E5"/>
    <w:rsid w:val="00800D98"/>
    <w:rsid w:val="00800EF0"/>
    <w:rsid w:val="00801D69"/>
    <w:rsid w:val="008056C9"/>
    <w:rsid w:val="0080724B"/>
    <w:rsid w:val="00811FC0"/>
    <w:rsid w:val="008176E9"/>
    <w:rsid w:val="00822072"/>
    <w:rsid w:val="00827090"/>
    <w:rsid w:val="00827436"/>
    <w:rsid w:val="00830216"/>
    <w:rsid w:val="008311D1"/>
    <w:rsid w:val="0083555C"/>
    <w:rsid w:val="00837424"/>
    <w:rsid w:val="008404C5"/>
    <w:rsid w:val="00841D00"/>
    <w:rsid w:val="00843F2D"/>
    <w:rsid w:val="008455ED"/>
    <w:rsid w:val="00846E8F"/>
    <w:rsid w:val="00851C41"/>
    <w:rsid w:val="00854286"/>
    <w:rsid w:val="008570A0"/>
    <w:rsid w:val="00857BEE"/>
    <w:rsid w:val="00861A6C"/>
    <w:rsid w:val="00862D03"/>
    <w:rsid w:val="00864E38"/>
    <w:rsid w:val="00867D76"/>
    <w:rsid w:val="0087122F"/>
    <w:rsid w:val="00874A38"/>
    <w:rsid w:val="008752ED"/>
    <w:rsid w:val="008765BC"/>
    <w:rsid w:val="00876727"/>
    <w:rsid w:val="0088009C"/>
    <w:rsid w:val="00884E46"/>
    <w:rsid w:val="008918CB"/>
    <w:rsid w:val="00892DA8"/>
    <w:rsid w:val="00896682"/>
    <w:rsid w:val="00897264"/>
    <w:rsid w:val="00897C35"/>
    <w:rsid w:val="00897E50"/>
    <w:rsid w:val="008A1E30"/>
    <w:rsid w:val="008A40D3"/>
    <w:rsid w:val="008B2D70"/>
    <w:rsid w:val="008B3C49"/>
    <w:rsid w:val="008B4FE8"/>
    <w:rsid w:val="008B7B16"/>
    <w:rsid w:val="008C015E"/>
    <w:rsid w:val="008C04DC"/>
    <w:rsid w:val="008C2CC9"/>
    <w:rsid w:val="008C43E1"/>
    <w:rsid w:val="008C48A7"/>
    <w:rsid w:val="008C4AFA"/>
    <w:rsid w:val="008C6E76"/>
    <w:rsid w:val="008D1669"/>
    <w:rsid w:val="008D45C9"/>
    <w:rsid w:val="008E0BDD"/>
    <w:rsid w:val="008E4D1A"/>
    <w:rsid w:val="008F2721"/>
    <w:rsid w:val="008F6A96"/>
    <w:rsid w:val="008F7801"/>
    <w:rsid w:val="0090038B"/>
    <w:rsid w:val="0090065A"/>
    <w:rsid w:val="009029EC"/>
    <w:rsid w:val="00915A47"/>
    <w:rsid w:val="009174EA"/>
    <w:rsid w:val="009214F0"/>
    <w:rsid w:val="00922852"/>
    <w:rsid w:val="00922935"/>
    <w:rsid w:val="009271DE"/>
    <w:rsid w:val="009308A7"/>
    <w:rsid w:val="009325B8"/>
    <w:rsid w:val="00932779"/>
    <w:rsid w:val="0093445C"/>
    <w:rsid w:val="0093718B"/>
    <w:rsid w:val="00940696"/>
    <w:rsid w:val="009438F7"/>
    <w:rsid w:val="00945191"/>
    <w:rsid w:val="00945C06"/>
    <w:rsid w:val="0094675B"/>
    <w:rsid w:val="009509D4"/>
    <w:rsid w:val="00953519"/>
    <w:rsid w:val="00953DEA"/>
    <w:rsid w:val="00955C84"/>
    <w:rsid w:val="00957F01"/>
    <w:rsid w:val="009625BA"/>
    <w:rsid w:val="009643DA"/>
    <w:rsid w:val="00965755"/>
    <w:rsid w:val="009721B1"/>
    <w:rsid w:val="00972860"/>
    <w:rsid w:val="00974108"/>
    <w:rsid w:val="00975534"/>
    <w:rsid w:val="00975FBC"/>
    <w:rsid w:val="009767E8"/>
    <w:rsid w:val="00977A73"/>
    <w:rsid w:val="0098286B"/>
    <w:rsid w:val="00994BA6"/>
    <w:rsid w:val="00997D09"/>
    <w:rsid w:val="009A4C65"/>
    <w:rsid w:val="009A641C"/>
    <w:rsid w:val="009A6A40"/>
    <w:rsid w:val="009B3293"/>
    <w:rsid w:val="009B48C0"/>
    <w:rsid w:val="009B4C5C"/>
    <w:rsid w:val="009B4E3B"/>
    <w:rsid w:val="009B6399"/>
    <w:rsid w:val="009B6C00"/>
    <w:rsid w:val="009B6CDD"/>
    <w:rsid w:val="009C0C81"/>
    <w:rsid w:val="009C0DDA"/>
    <w:rsid w:val="009C1E08"/>
    <w:rsid w:val="009C307C"/>
    <w:rsid w:val="009C4421"/>
    <w:rsid w:val="009C471A"/>
    <w:rsid w:val="009C55E8"/>
    <w:rsid w:val="009C6B2E"/>
    <w:rsid w:val="009C6ED4"/>
    <w:rsid w:val="009C6FB2"/>
    <w:rsid w:val="009C74D9"/>
    <w:rsid w:val="009C79BE"/>
    <w:rsid w:val="009D0720"/>
    <w:rsid w:val="009D0E84"/>
    <w:rsid w:val="009D1B6F"/>
    <w:rsid w:val="009D37BC"/>
    <w:rsid w:val="009E04E6"/>
    <w:rsid w:val="009E37E9"/>
    <w:rsid w:val="009E5F3C"/>
    <w:rsid w:val="009F45AF"/>
    <w:rsid w:val="009F5647"/>
    <w:rsid w:val="009F612F"/>
    <w:rsid w:val="009F6953"/>
    <w:rsid w:val="009F79E8"/>
    <w:rsid w:val="00A01CD5"/>
    <w:rsid w:val="00A02C12"/>
    <w:rsid w:val="00A07133"/>
    <w:rsid w:val="00A1008A"/>
    <w:rsid w:val="00A15971"/>
    <w:rsid w:val="00A15D8F"/>
    <w:rsid w:val="00A1687D"/>
    <w:rsid w:val="00A21249"/>
    <w:rsid w:val="00A21CC3"/>
    <w:rsid w:val="00A22C6D"/>
    <w:rsid w:val="00A23459"/>
    <w:rsid w:val="00A24C97"/>
    <w:rsid w:val="00A25E00"/>
    <w:rsid w:val="00A26DD9"/>
    <w:rsid w:val="00A30AFE"/>
    <w:rsid w:val="00A31143"/>
    <w:rsid w:val="00A31E9C"/>
    <w:rsid w:val="00A409C0"/>
    <w:rsid w:val="00A4682E"/>
    <w:rsid w:val="00A47687"/>
    <w:rsid w:val="00A5387D"/>
    <w:rsid w:val="00A53CCA"/>
    <w:rsid w:val="00A560EB"/>
    <w:rsid w:val="00A61821"/>
    <w:rsid w:val="00A66AB9"/>
    <w:rsid w:val="00A671F2"/>
    <w:rsid w:val="00A6786D"/>
    <w:rsid w:val="00A67F19"/>
    <w:rsid w:val="00A75E0F"/>
    <w:rsid w:val="00A76B57"/>
    <w:rsid w:val="00A82C9E"/>
    <w:rsid w:val="00A84603"/>
    <w:rsid w:val="00A86175"/>
    <w:rsid w:val="00A90A82"/>
    <w:rsid w:val="00A927CC"/>
    <w:rsid w:val="00A92AFB"/>
    <w:rsid w:val="00A93055"/>
    <w:rsid w:val="00A96C18"/>
    <w:rsid w:val="00AA06C0"/>
    <w:rsid w:val="00AA2A10"/>
    <w:rsid w:val="00AA2B2D"/>
    <w:rsid w:val="00AA2F85"/>
    <w:rsid w:val="00AA3A45"/>
    <w:rsid w:val="00AA3D85"/>
    <w:rsid w:val="00AB2887"/>
    <w:rsid w:val="00AB2FEB"/>
    <w:rsid w:val="00AB355B"/>
    <w:rsid w:val="00AB3751"/>
    <w:rsid w:val="00AB53A0"/>
    <w:rsid w:val="00AC0118"/>
    <w:rsid w:val="00AC087C"/>
    <w:rsid w:val="00AC382D"/>
    <w:rsid w:val="00AC66D4"/>
    <w:rsid w:val="00AC71A2"/>
    <w:rsid w:val="00AC72DA"/>
    <w:rsid w:val="00AC7E18"/>
    <w:rsid w:val="00AD06F6"/>
    <w:rsid w:val="00AD0974"/>
    <w:rsid w:val="00AD12CB"/>
    <w:rsid w:val="00AD13C6"/>
    <w:rsid w:val="00AD2D03"/>
    <w:rsid w:val="00AD4B68"/>
    <w:rsid w:val="00AD6781"/>
    <w:rsid w:val="00AD7A2E"/>
    <w:rsid w:val="00AE067A"/>
    <w:rsid w:val="00AE0C42"/>
    <w:rsid w:val="00AE13C3"/>
    <w:rsid w:val="00AE2F2F"/>
    <w:rsid w:val="00AE500F"/>
    <w:rsid w:val="00AE58D6"/>
    <w:rsid w:val="00AF450C"/>
    <w:rsid w:val="00AF48E4"/>
    <w:rsid w:val="00AF5D07"/>
    <w:rsid w:val="00AF6A6D"/>
    <w:rsid w:val="00B00A02"/>
    <w:rsid w:val="00B01CE6"/>
    <w:rsid w:val="00B0301B"/>
    <w:rsid w:val="00B07EE2"/>
    <w:rsid w:val="00B124C1"/>
    <w:rsid w:val="00B12532"/>
    <w:rsid w:val="00B13A97"/>
    <w:rsid w:val="00B13E52"/>
    <w:rsid w:val="00B14FF9"/>
    <w:rsid w:val="00B17521"/>
    <w:rsid w:val="00B20507"/>
    <w:rsid w:val="00B23431"/>
    <w:rsid w:val="00B24373"/>
    <w:rsid w:val="00B25981"/>
    <w:rsid w:val="00B25D6B"/>
    <w:rsid w:val="00B31EAB"/>
    <w:rsid w:val="00B33389"/>
    <w:rsid w:val="00B34259"/>
    <w:rsid w:val="00B3628C"/>
    <w:rsid w:val="00B40068"/>
    <w:rsid w:val="00B411CE"/>
    <w:rsid w:val="00B43EDA"/>
    <w:rsid w:val="00B44861"/>
    <w:rsid w:val="00B46148"/>
    <w:rsid w:val="00B51050"/>
    <w:rsid w:val="00B529DC"/>
    <w:rsid w:val="00B537E0"/>
    <w:rsid w:val="00B5451F"/>
    <w:rsid w:val="00B60E70"/>
    <w:rsid w:val="00B61931"/>
    <w:rsid w:val="00B662E9"/>
    <w:rsid w:val="00B7208B"/>
    <w:rsid w:val="00B72397"/>
    <w:rsid w:val="00B72D79"/>
    <w:rsid w:val="00B759BC"/>
    <w:rsid w:val="00B76B91"/>
    <w:rsid w:val="00B8177F"/>
    <w:rsid w:val="00B829D9"/>
    <w:rsid w:val="00B86435"/>
    <w:rsid w:val="00B90DB2"/>
    <w:rsid w:val="00B92C10"/>
    <w:rsid w:val="00B93D1F"/>
    <w:rsid w:val="00B93FC6"/>
    <w:rsid w:val="00B96C71"/>
    <w:rsid w:val="00BA1438"/>
    <w:rsid w:val="00BA6510"/>
    <w:rsid w:val="00BB087A"/>
    <w:rsid w:val="00BB0D54"/>
    <w:rsid w:val="00BB68A4"/>
    <w:rsid w:val="00BC2249"/>
    <w:rsid w:val="00BC5F24"/>
    <w:rsid w:val="00BC792B"/>
    <w:rsid w:val="00BD0899"/>
    <w:rsid w:val="00BD20E9"/>
    <w:rsid w:val="00BD629C"/>
    <w:rsid w:val="00BE5263"/>
    <w:rsid w:val="00BE578C"/>
    <w:rsid w:val="00BE7326"/>
    <w:rsid w:val="00BE75BB"/>
    <w:rsid w:val="00BF0824"/>
    <w:rsid w:val="00BF0CF2"/>
    <w:rsid w:val="00BF122B"/>
    <w:rsid w:val="00BF39EE"/>
    <w:rsid w:val="00BF5820"/>
    <w:rsid w:val="00BF5C85"/>
    <w:rsid w:val="00BF7161"/>
    <w:rsid w:val="00C037C2"/>
    <w:rsid w:val="00C04B4E"/>
    <w:rsid w:val="00C06025"/>
    <w:rsid w:val="00C139D1"/>
    <w:rsid w:val="00C14B7C"/>
    <w:rsid w:val="00C163BA"/>
    <w:rsid w:val="00C202B1"/>
    <w:rsid w:val="00C21AF2"/>
    <w:rsid w:val="00C221ED"/>
    <w:rsid w:val="00C25185"/>
    <w:rsid w:val="00C31EB2"/>
    <w:rsid w:val="00C32463"/>
    <w:rsid w:val="00C32CB8"/>
    <w:rsid w:val="00C3423B"/>
    <w:rsid w:val="00C40E25"/>
    <w:rsid w:val="00C43C26"/>
    <w:rsid w:val="00C43E63"/>
    <w:rsid w:val="00C44626"/>
    <w:rsid w:val="00C45D53"/>
    <w:rsid w:val="00C45D59"/>
    <w:rsid w:val="00C46860"/>
    <w:rsid w:val="00C47D69"/>
    <w:rsid w:val="00C5439A"/>
    <w:rsid w:val="00C54F08"/>
    <w:rsid w:val="00C56508"/>
    <w:rsid w:val="00C5663E"/>
    <w:rsid w:val="00C576AC"/>
    <w:rsid w:val="00C606EE"/>
    <w:rsid w:val="00C6231E"/>
    <w:rsid w:val="00C67EB3"/>
    <w:rsid w:val="00C719FB"/>
    <w:rsid w:val="00C75669"/>
    <w:rsid w:val="00C75A37"/>
    <w:rsid w:val="00C76137"/>
    <w:rsid w:val="00C80C8C"/>
    <w:rsid w:val="00C8481A"/>
    <w:rsid w:val="00C84E83"/>
    <w:rsid w:val="00C85064"/>
    <w:rsid w:val="00C85475"/>
    <w:rsid w:val="00C90F61"/>
    <w:rsid w:val="00CA1F00"/>
    <w:rsid w:val="00CA75F6"/>
    <w:rsid w:val="00CB1C69"/>
    <w:rsid w:val="00CB219E"/>
    <w:rsid w:val="00CB29FC"/>
    <w:rsid w:val="00CB2A16"/>
    <w:rsid w:val="00CB4B9F"/>
    <w:rsid w:val="00CB6150"/>
    <w:rsid w:val="00CB7B1B"/>
    <w:rsid w:val="00CB7DBF"/>
    <w:rsid w:val="00CC35B9"/>
    <w:rsid w:val="00CC40DB"/>
    <w:rsid w:val="00CC5268"/>
    <w:rsid w:val="00CC6EE4"/>
    <w:rsid w:val="00CC704A"/>
    <w:rsid w:val="00CC71AA"/>
    <w:rsid w:val="00CC7243"/>
    <w:rsid w:val="00CC7F7D"/>
    <w:rsid w:val="00CD47DD"/>
    <w:rsid w:val="00CD6E92"/>
    <w:rsid w:val="00CE12E4"/>
    <w:rsid w:val="00CF277B"/>
    <w:rsid w:val="00CF611A"/>
    <w:rsid w:val="00CF6140"/>
    <w:rsid w:val="00CF6C5C"/>
    <w:rsid w:val="00CF7A48"/>
    <w:rsid w:val="00D01352"/>
    <w:rsid w:val="00D01518"/>
    <w:rsid w:val="00D017FD"/>
    <w:rsid w:val="00D11658"/>
    <w:rsid w:val="00D11B88"/>
    <w:rsid w:val="00D1537C"/>
    <w:rsid w:val="00D159AB"/>
    <w:rsid w:val="00D15C2F"/>
    <w:rsid w:val="00D21EC6"/>
    <w:rsid w:val="00D23078"/>
    <w:rsid w:val="00D240ED"/>
    <w:rsid w:val="00D25959"/>
    <w:rsid w:val="00D278DB"/>
    <w:rsid w:val="00D3187A"/>
    <w:rsid w:val="00D34EFF"/>
    <w:rsid w:val="00D3507D"/>
    <w:rsid w:val="00D36819"/>
    <w:rsid w:val="00D560C9"/>
    <w:rsid w:val="00D6029C"/>
    <w:rsid w:val="00D61A1C"/>
    <w:rsid w:val="00D63D2A"/>
    <w:rsid w:val="00D63FE5"/>
    <w:rsid w:val="00D654D8"/>
    <w:rsid w:val="00D6555F"/>
    <w:rsid w:val="00D71E38"/>
    <w:rsid w:val="00D771A9"/>
    <w:rsid w:val="00D805C1"/>
    <w:rsid w:val="00D83BE1"/>
    <w:rsid w:val="00D85DBC"/>
    <w:rsid w:val="00D87959"/>
    <w:rsid w:val="00D90DDD"/>
    <w:rsid w:val="00D914F7"/>
    <w:rsid w:val="00D920DB"/>
    <w:rsid w:val="00D94322"/>
    <w:rsid w:val="00D96615"/>
    <w:rsid w:val="00DA0544"/>
    <w:rsid w:val="00DA0702"/>
    <w:rsid w:val="00DA0B7C"/>
    <w:rsid w:val="00DA0FE6"/>
    <w:rsid w:val="00DA1044"/>
    <w:rsid w:val="00DA15C1"/>
    <w:rsid w:val="00DA1D9F"/>
    <w:rsid w:val="00DA366D"/>
    <w:rsid w:val="00DA5B08"/>
    <w:rsid w:val="00DA6286"/>
    <w:rsid w:val="00DB01C5"/>
    <w:rsid w:val="00DB4DDF"/>
    <w:rsid w:val="00DB68F1"/>
    <w:rsid w:val="00DD35A8"/>
    <w:rsid w:val="00DD4276"/>
    <w:rsid w:val="00DD4F0C"/>
    <w:rsid w:val="00DE3955"/>
    <w:rsid w:val="00DE3DA0"/>
    <w:rsid w:val="00DE7DAC"/>
    <w:rsid w:val="00DF505A"/>
    <w:rsid w:val="00DF6636"/>
    <w:rsid w:val="00DF7FF1"/>
    <w:rsid w:val="00E00645"/>
    <w:rsid w:val="00E00DB7"/>
    <w:rsid w:val="00E03223"/>
    <w:rsid w:val="00E040A1"/>
    <w:rsid w:val="00E048DF"/>
    <w:rsid w:val="00E04CEC"/>
    <w:rsid w:val="00E074AB"/>
    <w:rsid w:val="00E12D92"/>
    <w:rsid w:val="00E14941"/>
    <w:rsid w:val="00E23C90"/>
    <w:rsid w:val="00E24BFF"/>
    <w:rsid w:val="00E27FCF"/>
    <w:rsid w:val="00E339BF"/>
    <w:rsid w:val="00E34F97"/>
    <w:rsid w:val="00E3574A"/>
    <w:rsid w:val="00E3798D"/>
    <w:rsid w:val="00E4068C"/>
    <w:rsid w:val="00E410C7"/>
    <w:rsid w:val="00E44E84"/>
    <w:rsid w:val="00E450C3"/>
    <w:rsid w:val="00E5337A"/>
    <w:rsid w:val="00E576D7"/>
    <w:rsid w:val="00E62302"/>
    <w:rsid w:val="00E70493"/>
    <w:rsid w:val="00E70B73"/>
    <w:rsid w:val="00E70F7E"/>
    <w:rsid w:val="00E74099"/>
    <w:rsid w:val="00E75150"/>
    <w:rsid w:val="00E772C3"/>
    <w:rsid w:val="00E80F4E"/>
    <w:rsid w:val="00E81C23"/>
    <w:rsid w:val="00E83D56"/>
    <w:rsid w:val="00E84028"/>
    <w:rsid w:val="00E87DDE"/>
    <w:rsid w:val="00E90919"/>
    <w:rsid w:val="00E92638"/>
    <w:rsid w:val="00E930BC"/>
    <w:rsid w:val="00E93949"/>
    <w:rsid w:val="00E96A1F"/>
    <w:rsid w:val="00E96ACB"/>
    <w:rsid w:val="00EA11F6"/>
    <w:rsid w:val="00EA328D"/>
    <w:rsid w:val="00EA5035"/>
    <w:rsid w:val="00EA514E"/>
    <w:rsid w:val="00EC04A1"/>
    <w:rsid w:val="00EC0A58"/>
    <w:rsid w:val="00EC315A"/>
    <w:rsid w:val="00EC5701"/>
    <w:rsid w:val="00EC72CE"/>
    <w:rsid w:val="00EC7B74"/>
    <w:rsid w:val="00ED00E9"/>
    <w:rsid w:val="00ED06B0"/>
    <w:rsid w:val="00ED1EB2"/>
    <w:rsid w:val="00ED52F1"/>
    <w:rsid w:val="00ED6E36"/>
    <w:rsid w:val="00EE204F"/>
    <w:rsid w:val="00EE2961"/>
    <w:rsid w:val="00EE29EB"/>
    <w:rsid w:val="00EE402B"/>
    <w:rsid w:val="00EE4C0E"/>
    <w:rsid w:val="00EF4DED"/>
    <w:rsid w:val="00F02165"/>
    <w:rsid w:val="00F0221D"/>
    <w:rsid w:val="00F049C3"/>
    <w:rsid w:val="00F04C43"/>
    <w:rsid w:val="00F057E9"/>
    <w:rsid w:val="00F06F63"/>
    <w:rsid w:val="00F11035"/>
    <w:rsid w:val="00F111DD"/>
    <w:rsid w:val="00F1418D"/>
    <w:rsid w:val="00F1798F"/>
    <w:rsid w:val="00F17DDB"/>
    <w:rsid w:val="00F3361E"/>
    <w:rsid w:val="00F3387D"/>
    <w:rsid w:val="00F34080"/>
    <w:rsid w:val="00F34A70"/>
    <w:rsid w:val="00F36349"/>
    <w:rsid w:val="00F37C35"/>
    <w:rsid w:val="00F4197A"/>
    <w:rsid w:val="00F4397E"/>
    <w:rsid w:val="00F46600"/>
    <w:rsid w:val="00F53CE0"/>
    <w:rsid w:val="00F53E5B"/>
    <w:rsid w:val="00F60A41"/>
    <w:rsid w:val="00F63A19"/>
    <w:rsid w:val="00F66750"/>
    <w:rsid w:val="00F72854"/>
    <w:rsid w:val="00F73444"/>
    <w:rsid w:val="00F771A9"/>
    <w:rsid w:val="00F807CC"/>
    <w:rsid w:val="00F81696"/>
    <w:rsid w:val="00F81ED9"/>
    <w:rsid w:val="00F96C0F"/>
    <w:rsid w:val="00FA3DF3"/>
    <w:rsid w:val="00FA47F4"/>
    <w:rsid w:val="00FA7665"/>
    <w:rsid w:val="00FB0A7E"/>
    <w:rsid w:val="00FB19CE"/>
    <w:rsid w:val="00FB2093"/>
    <w:rsid w:val="00FB3FD0"/>
    <w:rsid w:val="00FB44E1"/>
    <w:rsid w:val="00FB6FAD"/>
    <w:rsid w:val="00FC1C16"/>
    <w:rsid w:val="00FC1C77"/>
    <w:rsid w:val="00FC1FE1"/>
    <w:rsid w:val="00FC2165"/>
    <w:rsid w:val="00FC382F"/>
    <w:rsid w:val="00FD05C4"/>
    <w:rsid w:val="00FD09B5"/>
    <w:rsid w:val="00FD09D2"/>
    <w:rsid w:val="00FD5CDE"/>
    <w:rsid w:val="00FD7CCB"/>
    <w:rsid w:val="00FD7DE0"/>
    <w:rsid w:val="00FE17EE"/>
    <w:rsid w:val="00FE3391"/>
    <w:rsid w:val="00FF2529"/>
    <w:rsid w:val="00FF4C92"/>
    <w:rsid w:val="00FF5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DC910"/>
  <w15:docId w15:val="{C87B7AFA-5AEB-48C4-A485-F0DF1D6E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A7665"/>
    <w:rPr>
      <w:lang w:val="es-MX"/>
    </w:rPr>
  </w:style>
  <w:style w:type="paragraph" w:styleId="Ttulo1">
    <w:name w:val="heading 1"/>
    <w:basedOn w:val="Normal"/>
    <w:uiPriority w:val="1"/>
    <w:qFormat/>
    <w:rsid w:val="00FA7665"/>
    <w:pPr>
      <w:spacing w:before="8"/>
      <w:ind w:left="1950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rsid w:val="00FA7665"/>
    <w:pPr>
      <w:ind w:left="1782"/>
      <w:outlineLvl w:val="1"/>
    </w:pPr>
    <w:rPr>
      <w:rFonts w:ascii="Arial" w:eastAsia="Arial" w:hAnsi="Arial"/>
      <w:b/>
      <w:bCs/>
      <w:sz w:val="26"/>
      <w:szCs w:val="26"/>
    </w:rPr>
  </w:style>
  <w:style w:type="paragraph" w:styleId="Ttulo3">
    <w:name w:val="heading 3"/>
    <w:basedOn w:val="Normal"/>
    <w:uiPriority w:val="1"/>
    <w:qFormat/>
    <w:rsid w:val="00FA7665"/>
    <w:pPr>
      <w:outlineLvl w:val="2"/>
    </w:pPr>
    <w:rPr>
      <w:rFonts w:ascii="Arial" w:eastAsia="Arial" w:hAnsi="Arial"/>
      <w:b/>
      <w:bCs/>
      <w:sz w:val="24"/>
      <w:szCs w:val="24"/>
    </w:rPr>
  </w:style>
  <w:style w:type="paragraph" w:styleId="Ttulo4">
    <w:name w:val="heading 4"/>
    <w:basedOn w:val="Normal"/>
    <w:uiPriority w:val="1"/>
    <w:qFormat/>
    <w:rsid w:val="00FA7665"/>
    <w:pPr>
      <w:ind w:left="118"/>
      <w:outlineLvl w:val="3"/>
    </w:pPr>
    <w:rPr>
      <w:rFonts w:ascii="Arial" w:eastAsia="Arial" w:hAnsi="Arial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76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A7665"/>
    <w:pPr>
      <w:ind w:left="118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FA7665"/>
  </w:style>
  <w:style w:type="paragraph" w:customStyle="1" w:styleId="TableParagraph">
    <w:name w:val="Table Paragraph"/>
    <w:basedOn w:val="Normal"/>
    <w:uiPriority w:val="1"/>
    <w:qFormat/>
    <w:rsid w:val="00FA7665"/>
  </w:style>
  <w:style w:type="paragraph" w:styleId="Encabezado">
    <w:name w:val="header"/>
    <w:basedOn w:val="Normal"/>
    <w:link w:val="EncabezadoCar"/>
    <w:unhideWhenUsed/>
    <w:rsid w:val="00D278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278DB"/>
  </w:style>
  <w:style w:type="paragraph" w:styleId="Piedepgina">
    <w:name w:val="footer"/>
    <w:basedOn w:val="Normal"/>
    <w:link w:val="Piedepgina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8DB"/>
  </w:style>
  <w:style w:type="paragraph" w:styleId="NormalWeb">
    <w:name w:val="Normal (Web)"/>
    <w:basedOn w:val="Normal"/>
    <w:uiPriority w:val="99"/>
    <w:unhideWhenUsed/>
    <w:rsid w:val="00D9661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38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81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355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557E"/>
    <w:pPr>
      <w:widowControl/>
      <w:spacing w:after="16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557E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2B"/>
    <w:pPr>
      <w:widowControl w:val="0"/>
      <w:spacing w:after="0"/>
    </w:pPr>
    <w:rPr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2B"/>
    <w:rPr>
      <w:b/>
      <w:bCs/>
      <w:sz w:val="20"/>
      <w:szCs w:val="20"/>
      <w:lang w:val="es-MX"/>
    </w:rPr>
  </w:style>
  <w:style w:type="character" w:styleId="Hipervnculo">
    <w:name w:val="Hyperlink"/>
    <w:basedOn w:val="Fuentedeprrafopredeter"/>
    <w:uiPriority w:val="99"/>
    <w:unhideWhenUsed/>
    <w:rsid w:val="00C90F6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90F61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CD47DD"/>
    <w:pPr>
      <w:widowControl/>
    </w:pPr>
    <w:rPr>
      <w:lang w:val="es-MX"/>
    </w:rPr>
  </w:style>
  <w:style w:type="table" w:styleId="Tablaconcuadrcula4-nfasis1">
    <w:name w:val="Grid Table 4 Accent 1"/>
    <w:basedOn w:val="Tablanormal"/>
    <w:uiPriority w:val="49"/>
    <w:rsid w:val="00A21249"/>
    <w:pPr>
      <w:widowControl/>
    </w:pPr>
    <w:rPr>
      <w:lang w:val="es-MX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inegi.org.mx/" TargetMode="External"/><Relationship Id="rId26" Type="http://schemas.openxmlformats.org/officeDocument/2006/relationships/image" Target="media/image7.png"/><Relationship Id="rId39" Type="http://schemas.openxmlformats.org/officeDocument/2006/relationships/image" Target="media/image20.png"/><Relationship Id="rId21" Type="http://schemas.openxmlformats.org/officeDocument/2006/relationships/header" Target="header2.xml"/><Relationship Id="rId34" Type="http://schemas.openxmlformats.org/officeDocument/2006/relationships/image" Target="media/image15.png"/><Relationship Id="rId42" Type="http://schemas.openxmlformats.org/officeDocument/2006/relationships/image" Target="media/image23.png"/><Relationship Id="rId47" Type="http://schemas.openxmlformats.org/officeDocument/2006/relationships/header" Target="head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9" Type="http://schemas.openxmlformats.org/officeDocument/2006/relationships/image" Target="media/image10.png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32" Type="http://schemas.openxmlformats.org/officeDocument/2006/relationships/image" Target="media/image13.png"/><Relationship Id="rId37" Type="http://schemas.openxmlformats.org/officeDocument/2006/relationships/image" Target="media/image18.png"/><Relationship Id="rId40" Type="http://schemas.openxmlformats.org/officeDocument/2006/relationships/image" Target="media/image21.png"/><Relationship Id="rId45" Type="http://schemas.openxmlformats.org/officeDocument/2006/relationships/image" Target="media/image26.pn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oter" Target="footer2.xml"/><Relationship Id="rId28" Type="http://schemas.openxmlformats.org/officeDocument/2006/relationships/image" Target="media/image9.png"/><Relationship Id="rId36" Type="http://schemas.openxmlformats.org/officeDocument/2006/relationships/image" Target="media/image17.png"/><Relationship Id="rId49" Type="http://schemas.openxmlformats.org/officeDocument/2006/relationships/theme" Target="theme/theme1.xm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2.png"/><Relationship Id="rId44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footer" Target="footer1.xml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image" Target="media/image16.png"/><Relationship Id="rId43" Type="http://schemas.openxmlformats.org/officeDocument/2006/relationships/image" Target="media/image24.png"/><Relationship Id="rId48" Type="http://schemas.openxmlformats.org/officeDocument/2006/relationships/fontTable" Target="fontTable.xml"/><Relationship Id="rId8" Type="http://schemas.openxmlformats.org/officeDocument/2006/relationships/hyperlink" Target="https://www.inegi.org.mx/programas/museo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4.jpeg"/><Relationship Id="rId25" Type="http://schemas.openxmlformats.org/officeDocument/2006/relationships/footer" Target="footer3.xml"/><Relationship Id="rId33" Type="http://schemas.openxmlformats.org/officeDocument/2006/relationships/image" Target="media/image14.png"/><Relationship Id="rId38" Type="http://schemas.openxmlformats.org/officeDocument/2006/relationships/image" Target="media/image19.png"/><Relationship Id="rId46" Type="http://schemas.openxmlformats.org/officeDocument/2006/relationships/hyperlink" Target="https://www.inegi.org.mx/programas/museos/" TargetMode="External"/><Relationship Id="rId20" Type="http://schemas.openxmlformats.org/officeDocument/2006/relationships/header" Target="header1.xml"/><Relationship Id="rId41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0B2B2-E943-4C52-8C74-F311ED9B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2716</Words>
  <Characters>14943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Resultados de la Estadística de Museos 2020, generados a partir de la información de 1 003 museos en México</vt:lpstr>
    </vt:vector>
  </TitlesOfParts>
  <Company/>
  <LinksUpToDate>false</LinksUpToDate>
  <CharactersWithSpaces>17624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Resultados de la Estadística de Museos 2020, generados a partir de la información de 1 003 museos en México</dc:title>
  <dc:creator>INEGI</dc:creator>
  <cp:lastModifiedBy>GUILLEN MEDINA MOISES</cp:lastModifiedBy>
  <cp:revision>4</cp:revision>
  <cp:lastPrinted>2021-06-16T18:35:00Z</cp:lastPrinted>
  <dcterms:created xsi:type="dcterms:W3CDTF">2021-06-30T01:09:00Z</dcterms:created>
  <dcterms:modified xsi:type="dcterms:W3CDTF">2021-06-30T01:29:00Z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LastSaved">
    <vt:filetime>2018-06-27T00:00:00Z</vt:filetime>
  </property>
</Properties>
</file>