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AE389" w14:textId="77777777" w:rsidR="007338D3" w:rsidRDefault="007338D3" w:rsidP="00C00D1E">
      <w:pPr>
        <w:pStyle w:val="Default"/>
        <w:spacing w:before="0"/>
        <w:ind w:left="-284" w:right="-235"/>
        <w:jc w:val="center"/>
        <w:rPr>
          <w:rFonts w:cstheme="minorBidi"/>
          <w:b/>
          <w:color w:val="auto"/>
        </w:rPr>
      </w:pPr>
    </w:p>
    <w:p w14:paraId="429341BE" w14:textId="3D1583B7" w:rsidR="00DF2159" w:rsidRDefault="00181464" w:rsidP="00C00D1E">
      <w:pPr>
        <w:pStyle w:val="Default"/>
        <w:spacing w:before="0"/>
        <w:ind w:left="-284" w:right="-235"/>
        <w:jc w:val="center"/>
        <w:rPr>
          <w:rFonts w:cstheme="minorBidi"/>
          <w:b/>
          <w:color w:val="auto"/>
        </w:rPr>
      </w:pPr>
      <w:r>
        <w:rPr>
          <w:rFonts w:cstheme="minorBidi"/>
          <w:b/>
          <w:color w:val="auto"/>
        </w:rPr>
        <w:t xml:space="preserve">REALIZA INEGI </w:t>
      </w:r>
      <w:r w:rsidR="00624CD8" w:rsidRPr="00624CD8">
        <w:rPr>
          <w:rFonts w:cstheme="minorBidi"/>
          <w:b/>
          <w:color w:val="auto"/>
        </w:rPr>
        <w:t>FORO NACIONAL SOBRE CONTABILIDAD DEL CAPITAL NATURAL Y VALORACIÓN DE LOS SERVICIOS DE LOS ECOSISTEMAS</w:t>
      </w:r>
    </w:p>
    <w:p w14:paraId="6121E671" w14:textId="77777777" w:rsidR="00C445CA" w:rsidRPr="00D03344" w:rsidRDefault="00C445CA" w:rsidP="00C445CA">
      <w:pPr>
        <w:pStyle w:val="Default"/>
        <w:spacing w:before="0"/>
        <w:jc w:val="center"/>
        <w:rPr>
          <w:rFonts w:cstheme="minorBidi"/>
          <w:b/>
          <w:bCs/>
          <w:color w:val="auto"/>
        </w:rPr>
      </w:pPr>
    </w:p>
    <w:p w14:paraId="781325B5" w14:textId="44FDC1AC" w:rsidR="002B44BE" w:rsidRPr="00C445CA" w:rsidRDefault="004504E6" w:rsidP="00D94A8C">
      <w:pPr>
        <w:pStyle w:val="Default"/>
        <w:numPr>
          <w:ilvl w:val="0"/>
          <w:numId w:val="4"/>
        </w:numPr>
        <w:spacing w:before="0"/>
        <w:ind w:left="142" w:right="48" w:hanging="284"/>
        <w:jc w:val="both"/>
        <w:rPr>
          <w:color w:val="auto"/>
          <w:sz w:val="22"/>
          <w:szCs w:val="22"/>
        </w:rPr>
      </w:pPr>
      <w:bookmarkStart w:id="0" w:name="_Hlk89449423"/>
      <w:r w:rsidRPr="00C445CA">
        <w:rPr>
          <w:color w:val="auto"/>
          <w:sz w:val="22"/>
          <w:szCs w:val="22"/>
        </w:rPr>
        <w:t xml:space="preserve">Julio Santaella, presidente del INEGI, </w:t>
      </w:r>
      <w:r w:rsidR="00181464">
        <w:rPr>
          <w:color w:val="auto"/>
          <w:sz w:val="22"/>
          <w:szCs w:val="22"/>
        </w:rPr>
        <w:t xml:space="preserve">destacó </w:t>
      </w:r>
      <w:r w:rsidR="00222C8D">
        <w:rPr>
          <w:color w:val="auto"/>
          <w:sz w:val="22"/>
          <w:szCs w:val="22"/>
        </w:rPr>
        <w:t xml:space="preserve">ante expertos </w:t>
      </w:r>
      <w:r w:rsidRPr="00C445CA">
        <w:rPr>
          <w:color w:val="auto"/>
          <w:sz w:val="22"/>
          <w:szCs w:val="22"/>
        </w:rPr>
        <w:t>la importancia de</w:t>
      </w:r>
      <w:r w:rsidR="00C445CA" w:rsidRPr="00C445CA">
        <w:rPr>
          <w:color w:val="auto"/>
          <w:sz w:val="22"/>
          <w:szCs w:val="22"/>
        </w:rPr>
        <w:t xml:space="preserve"> este proyecto que contribuye a</w:t>
      </w:r>
      <w:r w:rsidRPr="00C445CA">
        <w:rPr>
          <w:color w:val="auto"/>
          <w:sz w:val="22"/>
          <w:szCs w:val="22"/>
        </w:rPr>
        <w:t>l conocimiento de</w:t>
      </w:r>
      <w:r w:rsidR="00675EDB" w:rsidRPr="00C445CA">
        <w:rPr>
          <w:color w:val="auto"/>
          <w:sz w:val="22"/>
          <w:szCs w:val="22"/>
        </w:rPr>
        <w:t xml:space="preserve"> los ecosistemas </w:t>
      </w:r>
      <w:r w:rsidRPr="00C445CA">
        <w:rPr>
          <w:color w:val="auto"/>
          <w:sz w:val="22"/>
          <w:szCs w:val="22"/>
        </w:rPr>
        <w:t>y de los servicios que prestan a la economía</w:t>
      </w:r>
      <w:r w:rsidR="00675EDB" w:rsidRPr="00C445CA">
        <w:rPr>
          <w:color w:val="auto"/>
          <w:sz w:val="22"/>
          <w:szCs w:val="22"/>
        </w:rPr>
        <w:t>.</w:t>
      </w:r>
    </w:p>
    <w:p w14:paraId="34392DEC" w14:textId="6840D8AF" w:rsidR="002B44BE" w:rsidRPr="00C445CA" w:rsidRDefault="00A535CA" w:rsidP="00D94A8C">
      <w:pPr>
        <w:pStyle w:val="Default"/>
        <w:numPr>
          <w:ilvl w:val="0"/>
          <w:numId w:val="4"/>
        </w:numPr>
        <w:spacing w:before="0"/>
        <w:ind w:left="142" w:right="48" w:hanging="284"/>
        <w:jc w:val="both"/>
        <w:rPr>
          <w:color w:val="auto"/>
          <w:sz w:val="22"/>
          <w:szCs w:val="22"/>
        </w:rPr>
      </w:pPr>
      <w:r w:rsidRPr="00C445CA">
        <w:rPr>
          <w:sz w:val="22"/>
          <w:szCs w:val="22"/>
        </w:rPr>
        <w:t>La valoración de los servicios ecosistémicos seleccionados</w:t>
      </w:r>
      <w:r w:rsidR="002C2C01" w:rsidRPr="00C445CA">
        <w:rPr>
          <w:sz w:val="22"/>
          <w:szCs w:val="22"/>
        </w:rPr>
        <w:t>,</w:t>
      </w:r>
      <w:r w:rsidRPr="00C445CA">
        <w:rPr>
          <w:sz w:val="22"/>
          <w:szCs w:val="22"/>
        </w:rPr>
        <w:t xml:space="preserve"> </w:t>
      </w:r>
      <w:r w:rsidR="008F1916" w:rsidRPr="00C445CA">
        <w:rPr>
          <w:sz w:val="22"/>
          <w:szCs w:val="22"/>
        </w:rPr>
        <w:t>en la primer</w:t>
      </w:r>
      <w:r w:rsidR="002C2C01" w:rsidRPr="00C445CA">
        <w:rPr>
          <w:sz w:val="22"/>
          <w:szCs w:val="22"/>
        </w:rPr>
        <w:t>a</w:t>
      </w:r>
      <w:r w:rsidR="008F1916" w:rsidRPr="00C445CA">
        <w:rPr>
          <w:sz w:val="22"/>
          <w:szCs w:val="22"/>
        </w:rPr>
        <w:t xml:space="preserve"> etapa del </w:t>
      </w:r>
      <w:r w:rsidRPr="00C445CA">
        <w:rPr>
          <w:sz w:val="22"/>
          <w:szCs w:val="22"/>
        </w:rPr>
        <w:t xml:space="preserve">proyecto </w:t>
      </w:r>
      <w:r w:rsidR="00177483" w:rsidRPr="00C445CA">
        <w:rPr>
          <w:sz w:val="22"/>
          <w:szCs w:val="22"/>
        </w:rPr>
        <w:t>piloto</w:t>
      </w:r>
      <w:r w:rsidR="002C2C01" w:rsidRPr="00C445CA">
        <w:rPr>
          <w:sz w:val="22"/>
          <w:szCs w:val="22"/>
        </w:rPr>
        <w:t>,</w:t>
      </w:r>
      <w:r w:rsidR="00177483" w:rsidRPr="00C445CA">
        <w:rPr>
          <w:sz w:val="22"/>
          <w:szCs w:val="22"/>
        </w:rPr>
        <w:t xml:space="preserve"> </w:t>
      </w:r>
      <w:r w:rsidR="008F1916" w:rsidRPr="00C445CA">
        <w:rPr>
          <w:sz w:val="22"/>
          <w:szCs w:val="22"/>
        </w:rPr>
        <w:t xml:space="preserve">es </w:t>
      </w:r>
      <w:r w:rsidRPr="00C445CA">
        <w:rPr>
          <w:sz w:val="22"/>
          <w:szCs w:val="22"/>
        </w:rPr>
        <w:t>equivalente a 3.11% del PIB Nacional</w:t>
      </w:r>
      <w:bookmarkEnd w:id="0"/>
      <w:r w:rsidR="00D94A8C">
        <w:rPr>
          <w:sz w:val="22"/>
          <w:szCs w:val="22"/>
        </w:rPr>
        <w:t xml:space="preserve">, considerando </w:t>
      </w:r>
      <w:r w:rsidR="006C2733">
        <w:rPr>
          <w:sz w:val="22"/>
          <w:szCs w:val="22"/>
        </w:rPr>
        <w:t xml:space="preserve">la </w:t>
      </w:r>
      <w:r w:rsidR="00D94A8C">
        <w:rPr>
          <w:sz w:val="22"/>
          <w:szCs w:val="22"/>
        </w:rPr>
        <w:t xml:space="preserve">información </w:t>
      </w:r>
      <w:r w:rsidR="006C2733">
        <w:rPr>
          <w:sz w:val="22"/>
          <w:szCs w:val="22"/>
        </w:rPr>
        <w:t>disponible</w:t>
      </w:r>
      <w:r w:rsidR="00D94A8C">
        <w:rPr>
          <w:sz w:val="22"/>
          <w:szCs w:val="22"/>
        </w:rPr>
        <w:t>.</w:t>
      </w:r>
    </w:p>
    <w:p w14:paraId="480A78BF" w14:textId="77777777" w:rsidR="00C445CA" w:rsidRPr="00C445CA" w:rsidRDefault="00C445CA" w:rsidP="00C445CA">
      <w:pPr>
        <w:pStyle w:val="Default"/>
        <w:spacing w:before="0"/>
        <w:ind w:left="709" w:right="332"/>
        <w:jc w:val="both"/>
        <w:rPr>
          <w:color w:val="auto"/>
          <w:sz w:val="22"/>
          <w:szCs w:val="22"/>
        </w:rPr>
      </w:pPr>
    </w:p>
    <w:p w14:paraId="470232E3" w14:textId="1B59CEF8" w:rsidR="00A6412E" w:rsidRPr="00C445CA" w:rsidRDefault="00061772" w:rsidP="00C445CA">
      <w:pPr>
        <w:pStyle w:val="Default"/>
        <w:spacing w:before="0"/>
        <w:ind w:left="-284" w:right="-235"/>
        <w:jc w:val="both"/>
        <w:rPr>
          <w:color w:val="auto"/>
          <w:sz w:val="22"/>
          <w:szCs w:val="22"/>
        </w:rPr>
      </w:pPr>
      <w:r w:rsidRPr="00C445CA">
        <w:rPr>
          <w:color w:val="auto"/>
          <w:sz w:val="22"/>
          <w:szCs w:val="22"/>
        </w:rPr>
        <w:t xml:space="preserve">El Instituto Nacional de Estadística y Geografía (INEGI) </w:t>
      </w:r>
      <w:r w:rsidR="0000207D" w:rsidRPr="00C445CA">
        <w:rPr>
          <w:color w:val="auto"/>
          <w:sz w:val="22"/>
          <w:szCs w:val="22"/>
        </w:rPr>
        <w:t xml:space="preserve">organizó </w:t>
      </w:r>
      <w:r w:rsidR="00181464">
        <w:rPr>
          <w:color w:val="auto"/>
          <w:sz w:val="22"/>
          <w:szCs w:val="22"/>
        </w:rPr>
        <w:t>hoy</w:t>
      </w:r>
      <w:r w:rsidR="0092591C">
        <w:rPr>
          <w:color w:val="auto"/>
          <w:sz w:val="22"/>
          <w:szCs w:val="22"/>
        </w:rPr>
        <w:t xml:space="preserve">, </w:t>
      </w:r>
      <w:r w:rsidR="00325AA8" w:rsidRPr="00C445CA">
        <w:rPr>
          <w:color w:val="auto"/>
          <w:sz w:val="22"/>
          <w:szCs w:val="22"/>
        </w:rPr>
        <w:t>de manera virtual</w:t>
      </w:r>
      <w:r w:rsidR="0092591C">
        <w:rPr>
          <w:color w:val="auto"/>
          <w:sz w:val="22"/>
          <w:szCs w:val="22"/>
        </w:rPr>
        <w:t>,</w:t>
      </w:r>
      <w:r w:rsidR="00325AA8" w:rsidRPr="00C445CA">
        <w:rPr>
          <w:color w:val="auto"/>
          <w:sz w:val="22"/>
          <w:szCs w:val="22"/>
        </w:rPr>
        <w:t xml:space="preserve"> </w:t>
      </w:r>
      <w:r w:rsidR="008F6913" w:rsidRPr="00C445CA">
        <w:rPr>
          <w:color w:val="auto"/>
          <w:sz w:val="22"/>
          <w:szCs w:val="22"/>
        </w:rPr>
        <w:t>el Foro Nacional sobre Contabilidad del Capital Natural y Valoración de los Servicios de los Ecosistemas</w:t>
      </w:r>
      <w:r w:rsidR="00325AA8" w:rsidRPr="00C445CA">
        <w:rPr>
          <w:color w:val="auto"/>
          <w:sz w:val="22"/>
          <w:szCs w:val="22"/>
        </w:rPr>
        <w:t xml:space="preserve"> en el que participaron expertos en materia de economía y medio ambiente.</w:t>
      </w:r>
    </w:p>
    <w:p w14:paraId="1F2C5CF2" w14:textId="77777777" w:rsidR="00C445CA" w:rsidRPr="00C445CA" w:rsidRDefault="00C445CA" w:rsidP="00C445CA">
      <w:pPr>
        <w:pStyle w:val="Default"/>
        <w:spacing w:before="0"/>
        <w:ind w:left="-284" w:right="-235"/>
        <w:jc w:val="both"/>
        <w:rPr>
          <w:color w:val="auto"/>
          <w:sz w:val="22"/>
          <w:szCs w:val="22"/>
        </w:rPr>
      </w:pPr>
    </w:p>
    <w:p w14:paraId="6AF521B4" w14:textId="03F66411" w:rsidR="00D03344" w:rsidRPr="00C445CA" w:rsidRDefault="00B27F1C" w:rsidP="00C445CA">
      <w:pPr>
        <w:pStyle w:val="Default"/>
        <w:spacing w:before="0"/>
        <w:ind w:left="-284" w:right="-235"/>
        <w:jc w:val="both"/>
        <w:rPr>
          <w:color w:val="auto"/>
          <w:sz w:val="22"/>
          <w:szCs w:val="22"/>
        </w:rPr>
      </w:pPr>
      <w:r w:rsidRPr="00C445CA">
        <w:rPr>
          <w:color w:val="auto"/>
          <w:sz w:val="22"/>
          <w:szCs w:val="22"/>
        </w:rPr>
        <w:t>El objetivo de</w:t>
      </w:r>
      <w:r w:rsidR="00325AA8" w:rsidRPr="00C445CA">
        <w:rPr>
          <w:color w:val="auto"/>
          <w:sz w:val="22"/>
          <w:szCs w:val="22"/>
        </w:rPr>
        <w:t>l Foro</w:t>
      </w:r>
      <w:r w:rsidRPr="00C445CA">
        <w:rPr>
          <w:color w:val="auto"/>
          <w:sz w:val="22"/>
          <w:szCs w:val="22"/>
        </w:rPr>
        <w:t xml:space="preserve"> </w:t>
      </w:r>
      <w:r w:rsidR="00A535CA" w:rsidRPr="00C445CA">
        <w:rPr>
          <w:color w:val="auto"/>
          <w:sz w:val="22"/>
          <w:szCs w:val="22"/>
        </w:rPr>
        <w:t>fue</w:t>
      </w:r>
      <w:r w:rsidRPr="00C445CA">
        <w:rPr>
          <w:color w:val="auto"/>
          <w:sz w:val="22"/>
          <w:szCs w:val="22"/>
        </w:rPr>
        <w:t xml:space="preserve"> presentar </w:t>
      </w:r>
      <w:r w:rsidR="001E7453" w:rsidRPr="00C445CA">
        <w:rPr>
          <w:color w:val="auto"/>
          <w:sz w:val="22"/>
          <w:szCs w:val="22"/>
        </w:rPr>
        <w:t xml:space="preserve">los </w:t>
      </w:r>
      <w:r w:rsidR="008C4595" w:rsidRPr="00C445CA">
        <w:rPr>
          <w:color w:val="auto"/>
          <w:sz w:val="22"/>
          <w:szCs w:val="22"/>
        </w:rPr>
        <w:t xml:space="preserve">principales hallazgos y </w:t>
      </w:r>
      <w:r w:rsidR="001E7453" w:rsidRPr="00C445CA">
        <w:rPr>
          <w:color w:val="auto"/>
          <w:sz w:val="22"/>
          <w:szCs w:val="22"/>
        </w:rPr>
        <w:t xml:space="preserve">resultados del proyecto piloto </w:t>
      </w:r>
      <w:r w:rsidR="00302065" w:rsidRPr="00C445CA">
        <w:rPr>
          <w:color w:val="auto"/>
          <w:sz w:val="22"/>
          <w:szCs w:val="22"/>
        </w:rPr>
        <w:t>de México</w:t>
      </w:r>
      <w:r w:rsidR="008C4595" w:rsidRPr="00C445CA">
        <w:rPr>
          <w:color w:val="auto"/>
          <w:sz w:val="22"/>
          <w:szCs w:val="22"/>
        </w:rPr>
        <w:t>,</w:t>
      </w:r>
      <w:r w:rsidR="00302065" w:rsidRPr="00C445CA">
        <w:rPr>
          <w:color w:val="auto"/>
          <w:sz w:val="22"/>
          <w:szCs w:val="22"/>
        </w:rPr>
        <w:t xml:space="preserve"> </w:t>
      </w:r>
      <w:r w:rsidR="001E7453" w:rsidRPr="00C445CA">
        <w:rPr>
          <w:color w:val="auto"/>
          <w:sz w:val="22"/>
          <w:szCs w:val="22"/>
        </w:rPr>
        <w:t xml:space="preserve">como punto de partida para la institucionalización y desarrollo de la Contabilidad del Capital Natural y la Valoración de los Servicios de los Ecosistemas </w:t>
      </w:r>
      <w:r w:rsidR="00302065" w:rsidRPr="00C445CA">
        <w:rPr>
          <w:color w:val="auto"/>
          <w:sz w:val="22"/>
          <w:szCs w:val="22"/>
        </w:rPr>
        <w:t>del país</w:t>
      </w:r>
      <w:r w:rsidR="0000207D" w:rsidRPr="00C445CA">
        <w:rPr>
          <w:color w:val="auto"/>
          <w:sz w:val="22"/>
          <w:szCs w:val="22"/>
        </w:rPr>
        <w:t xml:space="preserve"> </w:t>
      </w:r>
      <w:r w:rsidR="00043292" w:rsidRPr="00C445CA">
        <w:rPr>
          <w:color w:val="auto"/>
          <w:sz w:val="22"/>
          <w:szCs w:val="22"/>
        </w:rPr>
        <w:t>(NCAVES, por sus siglas en inglés)</w:t>
      </w:r>
      <w:r w:rsidR="00325AA8" w:rsidRPr="00C445CA">
        <w:rPr>
          <w:color w:val="auto"/>
          <w:sz w:val="22"/>
          <w:szCs w:val="22"/>
        </w:rPr>
        <w:t xml:space="preserve">. </w:t>
      </w:r>
    </w:p>
    <w:p w14:paraId="1E69A3D7" w14:textId="77777777" w:rsidR="00C445CA" w:rsidRPr="00C445CA" w:rsidRDefault="00C445CA" w:rsidP="00C445CA">
      <w:pPr>
        <w:pStyle w:val="Default"/>
        <w:spacing w:before="0"/>
        <w:ind w:left="-284" w:right="-235"/>
        <w:jc w:val="both"/>
        <w:rPr>
          <w:color w:val="auto"/>
          <w:sz w:val="22"/>
          <w:szCs w:val="22"/>
        </w:rPr>
      </w:pPr>
    </w:p>
    <w:p w14:paraId="600DCA94" w14:textId="148FEC9A" w:rsidR="006F31A6" w:rsidRPr="00C445CA" w:rsidRDefault="0086112A" w:rsidP="00C445CA">
      <w:pPr>
        <w:pStyle w:val="Default"/>
        <w:spacing w:before="0"/>
        <w:ind w:left="-284" w:right="-235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Durante el foro, el </w:t>
      </w:r>
      <w:r w:rsidR="00181464">
        <w:rPr>
          <w:color w:val="auto"/>
          <w:sz w:val="22"/>
          <w:szCs w:val="22"/>
        </w:rPr>
        <w:t xml:space="preserve">presidente del INEGI, </w:t>
      </w:r>
      <w:r w:rsidR="006F31A6" w:rsidRPr="00C445CA">
        <w:rPr>
          <w:color w:val="auto"/>
          <w:sz w:val="22"/>
          <w:szCs w:val="22"/>
        </w:rPr>
        <w:t xml:space="preserve">Julio Santaella, </w:t>
      </w:r>
      <w:r w:rsidR="00181464">
        <w:rPr>
          <w:color w:val="auto"/>
          <w:sz w:val="22"/>
          <w:szCs w:val="22"/>
        </w:rPr>
        <w:t xml:space="preserve">destacó </w:t>
      </w:r>
      <w:r w:rsidR="006F31A6" w:rsidRPr="00C445CA">
        <w:rPr>
          <w:color w:val="auto"/>
          <w:sz w:val="22"/>
          <w:szCs w:val="22"/>
        </w:rPr>
        <w:t xml:space="preserve">la importancia del proyecto para el conocimiento de </w:t>
      </w:r>
      <w:r w:rsidR="009948C6">
        <w:rPr>
          <w:color w:val="auto"/>
          <w:sz w:val="22"/>
          <w:szCs w:val="22"/>
        </w:rPr>
        <w:t xml:space="preserve">la contabilidad económico-ambiental de </w:t>
      </w:r>
      <w:r w:rsidR="006F31A6" w:rsidRPr="00C445CA">
        <w:rPr>
          <w:color w:val="auto"/>
          <w:sz w:val="22"/>
          <w:szCs w:val="22"/>
        </w:rPr>
        <w:t>los ecosistemas y de los servicios que prestan a la economía, con la finalidad de apoyar la formulación, implementación y evaluación de políticas públicas bajo un enfoque de desarrollo sostenible</w:t>
      </w:r>
      <w:r w:rsidR="00D94A8C">
        <w:rPr>
          <w:color w:val="auto"/>
          <w:sz w:val="22"/>
          <w:szCs w:val="22"/>
        </w:rPr>
        <w:t xml:space="preserve"> y destacó que</w:t>
      </w:r>
      <w:r w:rsidR="006F31A6" w:rsidRPr="00C445CA">
        <w:rPr>
          <w:color w:val="auto"/>
          <w:sz w:val="22"/>
          <w:szCs w:val="22"/>
        </w:rPr>
        <w:t xml:space="preserve"> l</w:t>
      </w:r>
      <w:r w:rsidR="006F31A6" w:rsidRPr="00C445CA">
        <w:rPr>
          <w:sz w:val="22"/>
          <w:szCs w:val="22"/>
        </w:rPr>
        <w:t>as cuentas de los ecosistemas son esenciales para ayudar a disociar el crecimiento económico del deterioro ambiental.</w:t>
      </w:r>
      <w:r w:rsidR="009948C6">
        <w:rPr>
          <w:sz w:val="22"/>
          <w:szCs w:val="22"/>
        </w:rPr>
        <w:t xml:space="preserve"> </w:t>
      </w:r>
    </w:p>
    <w:p w14:paraId="20BE1E61" w14:textId="77777777" w:rsidR="00C445CA" w:rsidRPr="00C445CA" w:rsidRDefault="00C445CA" w:rsidP="00C445CA">
      <w:pPr>
        <w:pStyle w:val="Default"/>
        <w:spacing w:before="0"/>
        <w:ind w:left="-284" w:right="-235"/>
        <w:jc w:val="both"/>
        <w:rPr>
          <w:color w:val="auto"/>
          <w:sz w:val="22"/>
          <w:szCs w:val="22"/>
        </w:rPr>
      </w:pPr>
    </w:p>
    <w:p w14:paraId="51EF9B41" w14:textId="77777777" w:rsidR="00181464" w:rsidRDefault="007863D2" w:rsidP="00D94A8C">
      <w:pPr>
        <w:pStyle w:val="Default"/>
        <w:spacing w:before="0"/>
        <w:ind w:left="-284" w:right="-235"/>
        <w:jc w:val="both"/>
        <w:rPr>
          <w:color w:val="auto"/>
          <w:sz w:val="22"/>
          <w:szCs w:val="22"/>
        </w:rPr>
      </w:pPr>
      <w:r w:rsidRPr="00C445CA">
        <w:rPr>
          <w:color w:val="auto"/>
          <w:sz w:val="22"/>
          <w:szCs w:val="22"/>
        </w:rPr>
        <w:t>E</w:t>
      </w:r>
      <w:r w:rsidR="00710B07" w:rsidRPr="00C445CA">
        <w:rPr>
          <w:color w:val="auto"/>
          <w:sz w:val="22"/>
          <w:szCs w:val="22"/>
        </w:rPr>
        <w:t xml:space="preserve">l proyecto NCAVES </w:t>
      </w:r>
      <w:r w:rsidR="004504E6" w:rsidRPr="00C445CA">
        <w:rPr>
          <w:color w:val="auto"/>
          <w:sz w:val="22"/>
          <w:szCs w:val="22"/>
        </w:rPr>
        <w:t xml:space="preserve">de las Naciones Unidas </w:t>
      </w:r>
      <w:r w:rsidR="00D03531" w:rsidRPr="00C445CA">
        <w:rPr>
          <w:color w:val="auto"/>
          <w:sz w:val="22"/>
          <w:szCs w:val="22"/>
        </w:rPr>
        <w:t>ha impulsa</w:t>
      </w:r>
      <w:r w:rsidR="002473EC" w:rsidRPr="00C445CA">
        <w:rPr>
          <w:color w:val="auto"/>
          <w:sz w:val="22"/>
          <w:szCs w:val="22"/>
        </w:rPr>
        <w:t>do</w:t>
      </w:r>
      <w:r w:rsidR="00D03531" w:rsidRPr="00C445CA">
        <w:rPr>
          <w:color w:val="auto"/>
          <w:sz w:val="22"/>
          <w:szCs w:val="22"/>
        </w:rPr>
        <w:t xml:space="preserve"> </w:t>
      </w:r>
      <w:r w:rsidR="00710B07" w:rsidRPr="00C445CA">
        <w:rPr>
          <w:color w:val="auto"/>
          <w:sz w:val="22"/>
          <w:szCs w:val="22"/>
        </w:rPr>
        <w:t xml:space="preserve">el desarrollo de estudios piloto </w:t>
      </w:r>
      <w:r w:rsidR="00C97BDA" w:rsidRPr="00C445CA">
        <w:rPr>
          <w:color w:val="auto"/>
          <w:sz w:val="22"/>
          <w:szCs w:val="22"/>
        </w:rPr>
        <w:t>d</w:t>
      </w:r>
      <w:r w:rsidR="00710B07" w:rsidRPr="00C445CA">
        <w:rPr>
          <w:color w:val="auto"/>
          <w:sz w:val="22"/>
          <w:szCs w:val="22"/>
        </w:rPr>
        <w:t xml:space="preserve">el marco del </w:t>
      </w:r>
      <w:r w:rsidR="00710B07" w:rsidRPr="00181464">
        <w:rPr>
          <w:iCs/>
          <w:color w:val="auto"/>
          <w:sz w:val="22"/>
          <w:szCs w:val="22"/>
        </w:rPr>
        <w:t>Sistema de Contabilidad Ambiental y Económica. Contabilidad de los Ecosistemas</w:t>
      </w:r>
      <w:r w:rsidR="00710B07" w:rsidRPr="00C445CA">
        <w:rPr>
          <w:color w:val="auto"/>
          <w:sz w:val="22"/>
          <w:szCs w:val="22"/>
        </w:rPr>
        <w:t xml:space="preserve"> (SEEA EA, por sus siglas en ingles) en cinco países: México, Brasil, China, India y Sudáfrica</w:t>
      </w:r>
      <w:r w:rsidR="00D94A8C">
        <w:rPr>
          <w:color w:val="auto"/>
          <w:sz w:val="22"/>
          <w:szCs w:val="22"/>
        </w:rPr>
        <w:t xml:space="preserve">. </w:t>
      </w:r>
    </w:p>
    <w:p w14:paraId="2D18D8A2" w14:textId="77777777" w:rsidR="00181464" w:rsidRDefault="00181464" w:rsidP="00D94A8C">
      <w:pPr>
        <w:pStyle w:val="Default"/>
        <w:spacing w:before="0"/>
        <w:ind w:left="-284" w:right="-235"/>
        <w:jc w:val="both"/>
        <w:rPr>
          <w:color w:val="auto"/>
          <w:sz w:val="22"/>
          <w:szCs w:val="22"/>
        </w:rPr>
      </w:pPr>
    </w:p>
    <w:p w14:paraId="2493C6D2" w14:textId="3EA80178" w:rsidR="00710B07" w:rsidRPr="00C445CA" w:rsidRDefault="006F31A6" w:rsidP="00D94A8C">
      <w:pPr>
        <w:pStyle w:val="Default"/>
        <w:spacing w:before="0"/>
        <w:ind w:left="-284" w:right="-235"/>
        <w:jc w:val="both"/>
        <w:rPr>
          <w:color w:val="auto"/>
          <w:sz w:val="22"/>
          <w:szCs w:val="22"/>
        </w:rPr>
      </w:pPr>
      <w:r w:rsidRPr="00C445CA">
        <w:rPr>
          <w:color w:val="auto"/>
          <w:sz w:val="22"/>
          <w:szCs w:val="22"/>
        </w:rPr>
        <w:t>E</w:t>
      </w:r>
      <w:r w:rsidR="00181464">
        <w:rPr>
          <w:color w:val="auto"/>
          <w:sz w:val="22"/>
          <w:szCs w:val="22"/>
        </w:rPr>
        <w:t xml:space="preserve">l NCAVES </w:t>
      </w:r>
      <w:r w:rsidR="00710B07" w:rsidRPr="00C445CA">
        <w:rPr>
          <w:color w:val="auto"/>
          <w:sz w:val="22"/>
          <w:szCs w:val="22"/>
        </w:rPr>
        <w:t>apoya la medición de los ecosistemas y sus servicios</w:t>
      </w:r>
      <w:r w:rsidR="00C445CA" w:rsidRPr="00C445CA">
        <w:rPr>
          <w:color w:val="auto"/>
          <w:sz w:val="22"/>
          <w:szCs w:val="22"/>
        </w:rPr>
        <w:t>,</w:t>
      </w:r>
      <w:r w:rsidR="00710B07" w:rsidRPr="00C445CA">
        <w:rPr>
          <w:color w:val="auto"/>
          <w:sz w:val="22"/>
          <w:szCs w:val="22"/>
        </w:rPr>
        <w:t xml:space="preserve"> contribu</w:t>
      </w:r>
      <w:r w:rsidRPr="00C445CA">
        <w:rPr>
          <w:color w:val="auto"/>
          <w:sz w:val="22"/>
          <w:szCs w:val="22"/>
        </w:rPr>
        <w:t>ye</w:t>
      </w:r>
      <w:r w:rsidR="00710B07" w:rsidRPr="00C445CA">
        <w:rPr>
          <w:color w:val="auto"/>
          <w:sz w:val="22"/>
          <w:szCs w:val="22"/>
        </w:rPr>
        <w:t xml:space="preserve"> a la construcción de una metodología internacionalmente aceptada </w:t>
      </w:r>
      <w:r w:rsidR="00C97BDA" w:rsidRPr="00C445CA">
        <w:rPr>
          <w:color w:val="auto"/>
          <w:sz w:val="22"/>
          <w:szCs w:val="22"/>
        </w:rPr>
        <w:t>y apoya</w:t>
      </w:r>
      <w:r w:rsidR="00710B07" w:rsidRPr="00C445CA">
        <w:rPr>
          <w:color w:val="auto"/>
          <w:sz w:val="22"/>
          <w:szCs w:val="22"/>
        </w:rPr>
        <w:t xml:space="preserve"> el conocimiento y uso de la contabilidad económico-ambiental, con vistas a incorporar el enfoque de biodiversidad y de los ecosistemas dentro de los procesos de toma de decisiones.</w:t>
      </w:r>
    </w:p>
    <w:p w14:paraId="7703C2BD" w14:textId="77777777" w:rsidR="00C445CA" w:rsidRPr="00C445CA" w:rsidRDefault="00C445CA" w:rsidP="00C445CA">
      <w:pPr>
        <w:pStyle w:val="Default"/>
        <w:spacing w:before="0"/>
        <w:ind w:left="-284" w:right="-235"/>
        <w:jc w:val="both"/>
        <w:rPr>
          <w:color w:val="auto"/>
          <w:sz w:val="22"/>
          <w:szCs w:val="22"/>
        </w:rPr>
      </w:pPr>
    </w:p>
    <w:p w14:paraId="5A7E423B" w14:textId="280EF3C7" w:rsidR="004221C0" w:rsidRDefault="004221C0" w:rsidP="00C445CA">
      <w:pPr>
        <w:pStyle w:val="Default"/>
        <w:spacing w:before="0"/>
        <w:ind w:left="-284" w:right="-235"/>
        <w:jc w:val="both"/>
        <w:rPr>
          <w:color w:val="auto"/>
          <w:sz w:val="22"/>
          <w:szCs w:val="22"/>
        </w:rPr>
      </w:pPr>
      <w:r w:rsidRPr="00C445CA">
        <w:rPr>
          <w:color w:val="auto"/>
          <w:sz w:val="22"/>
          <w:szCs w:val="22"/>
        </w:rPr>
        <w:t>En México, el proyecto NCAVES empezó a operar en</w:t>
      </w:r>
      <w:r w:rsidR="00710B07" w:rsidRPr="00C445CA">
        <w:rPr>
          <w:color w:val="auto"/>
          <w:sz w:val="22"/>
          <w:szCs w:val="22"/>
        </w:rPr>
        <w:t xml:space="preserve"> </w:t>
      </w:r>
      <w:r w:rsidRPr="00C445CA">
        <w:rPr>
          <w:color w:val="auto"/>
          <w:sz w:val="22"/>
          <w:szCs w:val="22"/>
        </w:rPr>
        <w:t>2017</w:t>
      </w:r>
      <w:r w:rsidR="007F64C3" w:rsidRPr="00C445CA">
        <w:rPr>
          <w:color w:val="auto"/>
          <w:sz w:val="22"/>
          <w:szCs w:val="22"/>
        </w:rPr>
        <w:t xml:space="preserve">, </w:t>
      </w:r>
      <w:r w:rsidR="006F31A6" w:rsidRPr="00C445CA">
        <w:rPr>
          <w:color w:val="auto"/>
          <w:sz w:val="22"/>
          <w:szCs w:val="22"/>
        </w:rPr>
        <w:t xml:space="preserve">implementado por </w:t>
      </w:r>
      <w:r w:rsidRPr="00C445CA">
        <w:rPr>
          <w:color w:val="auto"/>
          <w:sz w:val="22"/>
          <w:szCs w:val="22"/>
        </w:rPr>
        <w:t>el INEGI en coordinación con la Secretaría de Medio Ambiente y Recursos Naturales (</w:t>
      </w:r>
      <w:proofErr w:type="spellStart"/>
      <w:r w:rsidRPr="00C445CA">
        <w:rPr>
          <w:color w:val="auto"/>
          <w:sz w:val="22"/>
          <w:szCs w:val="22"/>
        </w:rPr>
        <w:t>Semarnat</w:t>
      </w:r>
      <w:proofErr w:type="spellEnd"/>
      <w:r w:rsidRPr="00C445CA">
        <w:rPr>
          <w:color w:val="auto"/>
          <w:sz w:val="22"/>
          <w:szCs w:val="22"/>
        </w:rPr>
        <w:t>)</w:t>
      </w:r>
      <w:r w:rsidR="0092591C">
        <w:rPr>
          <w:color w:val="auto"/>
          <w:sz w:val="22"/>
          <w:szCs w:val="22"/>
        </w:rPr>
        <w:t xml:space="preserve">, </w:t>
      </w:r>
      <w:r w:rsidR="0092591C" w:rsidRPr="00C445CA">
        <w:rPr>
          <w:sz w:val="22"/>
          <w:szCs w:val="22"/>
        </w:rPr>
        <w:t>la División de Estadística de Naciones Unidas y ONU-Medio Ambiente</w:t>
      </w:r>
      <w:r w:rsidR="0092591C" w:rsidRPr="00C445CA">
        <w:rPr>
          <w:color w:val="auto"/>
          <w:sz w:val="22"/>
          <w:szCs w:val="22"/>
        </w:rPr>
        <w:t xml:space="preserve"> </w:t>
      </w:r>
      <w:r w:rsidRPr="00C445CA">
        <w:rPr>
          <w:color w:val="auto"/>
          <w:sz w:val="22"/>
          <w:szCs w:val="22"/>
        </w:rPr>
        <w:t xml:space="preserve">y </w:t>
      </w:r>
      <w:r w:rsidR="007F64C3" w:rsidRPr="00C445CA">
        <w:rPr>
          <w:color w:val="auto"/>
          <w:sz w:val="22"/>
          <w:szCs w:val="22"/>
        </w:rPr>
        <w:t xml:space="preserve">con </w:t>
      </w:r>
      <w:r w:rsidRPr="00C445CA">
        <w:rPr>
          <w:color w:val="auto"/>
          <w:sz w:val="22"/>
          <w:szCs w:val="22"/>
        </w:rPr>
        <w:t>la colaboración de instituciones de</w:t>
      </w:r>
      <w:r w:rsidR="000601B1" w:rsidRPr="00C445CA">
        <w:rPr>
          <w:color w:val="auto"/>
          <w:sz w:val="22"/>
          <w:szCs w:val="22"/>
        </w:rPr>
        <w:t xml:space="preserve"> </w:t>
      </w:r>
      <w:r w:rsidRPr="00C445CA">
        <w:rPr>
          <w:color w:val="auto"/>
          <w:sz w:val="22"/>
          <w:szCs w:val="22"/>
        </w:rPr>
        <w:t>l</w:t>
      </w:r>
      <w:r w:rsidR="000601B1" w:rsidRPr="00C445CA">
        <w:rPr>
          <w:color w:val="auto"/>
          <w:sz w:val="22"/>
          <w:szCs w:val="22"/>
        </w:rPr>
        <w:t>os</w:t>
      </w:r>
      <w:r w:rsidRPr="00C445CA">
        <w:rPr>
          <w:color w:val="auto"/>
          <w:sz w:val="22"/>
          <w:szCs w:val="22"/>
        </w:rPr>
        <w:t xml:space="preserve"> sector</w:t>
      </w:r>
      <w:r w:rsidR="000601B1" w:rsidRPr="00C445CA">
        <w:rPr>
          <w:color w:val="auto"/>
          <w:sz w:val="22"/>
          <w:szCs w:val="22"/>
        </w:rPr>
        <w:t>es</w:t>
      </w:r>
      <w:r w:rsidRPr="00C445CA">
        <w:rPr>
          <w:color w:val="auto"/>
          <w:sz w:val="22"/>
          <w:szCs w:val="22"/>
        </w:rPr>
        <w:t xml:space="preserve"> ambiental</w:t>
      </w:r>
      <w:r w:rsidR="00C53713" w:rsidRPr="00C445CA">
        <w:rPr>
          <w:color w:val="auto"/>
          <w:sz w:val="22"/>
          <w:szCs w:val="22"/>
        </w:rPr>
        <w:t>,</w:t>
      </w:r>
      <w:r w:rsidR="000601B1" w:rsidRPr="00C445CA">
        <w:rPr>
          <w:color w:val="auto"/>
          <w:sz w:val="22"/>
          <w:szCs w:val="22"/>
        </w:rPr>
        <w:t xml:space="preserve"> </w:t>
      </w:r>
      <w:r w:rsidRPr="00C445CA">
        <w:rPr>
          <w:color w:val="auto"/>
          <w:sz w:val="22"/>
          <w:szCs w:val="22"/>
        </w:rPr>
        <w:t xml:space="preserve">económico </w:t>
      </w:r>
      <w:r w:rsidR="00C53713" w:rsidRPr="00C445CA">
        <w:rPr>
          <w:color w:val="auto"/>
          <w:sz w:val="22"/>
          <w:szCs w:val="22"/>
        </w:rPr>
        <w:t xml:space="preserve">y </w:t>
      </w:r>
      <w:r w:rsidRPr="00C445CA">
        <w:rPr>
          <w:color w:val="auto"/>
          <w:sz w:val="22"/>
          <w:szCs w:val="22"/>
        </w:rPr>
        <w:t>acad</w:t>
      </w:r>
      <w:r w:rsidR="00C53713" w:rsidRPr="00C445CA">
        <w:rPr>
          <w:color w:val="auto"/>
          <w:sz w:val="22"/>
          <w:szCs w:val="22"/>
        </w:rPr>
        <w:t>émico</w:t>
      </w:r>
      <w:r w:rsidRPr="00C445CA">
        <w:rPr>
          <w:color w:val="auto"/>
          <w:sz w:val="22"/>
          <w:szCs w:val="22"/>
        </w:rPr>
        <w:t>.</w:t>
      </w:r>
    </w:p>
    <w:p w14:paraId="59EA4197" w14:textId="77777777" w:rsidR="00C445CA" w:rsidRPr="00C445CA" w:rsidRDefault="00C445CA" w:rsidP="0092591C">
      <w:pPr>
        <w:pStyle w:val="Default"/>
        <w:spacing w:before="0"/>
        <w:ind w:right="-235"/>
        <w:jc w:val="both"/>
        <w:rPr>
          <w:sz w:val="22"/>
          <w:szCs w:val="22"/>
        </w:rPr>
      </w:pPr>
    </w:p>
    <w:p w14:paraId="44D9040F" w14:textId="2771993C" w:rsidR="006F31A6" w:rsidRPr="0092591C" w:rsidRDefault="00D94A8C" w:rsidP="0092591C">
      <w:pPr>
        <w:pStyle w:val="Default"/>
        <w:spacing w:before="0"/>
        <w:ind w:left="-284" w:right="-235"/>
        <w:jc w:val="both"/>
        <w:rPr>
          <w:sz w:val="22"/>
          <w:szCs w:val="22"/>
        </w:rPr>
      </w:pPr>
      <w:r>
        <w:rPr>
          <w:sz w:val="22"/>
          <w:szCs w:val="22"/>
        </w:rPr>
        <w:t>Se enfatizó</w:t>
      </w:r>
      <w:r w:rsidR="00EC6E55" w:rsidRPr="00C445CA">
        <w:rPr>
          <w:sz w:val="22"/>
          <w:szCs w:val="22"/>
        </w:rPr>
        <w:t xml:space="preserve"> que </w:t>
      </w:r>
      <w:r w:rsidR="0092591C">
        <w:rPr>
          <w:sz w:val="22"/>
          <w:szCs w:val="22"/>
        </w:rPr>
        <w:t>para implementar de manera exitosa el</w:t>
      </w:r>
      <w:r w:rsidR="0092591C" w:rsidRPr="0092591C">
        <w:rPr>
          <w:sz w:val="22"/>
          <w:szCs w:val="22"/>
        </w:rPr>
        <w:t xml:space="preserve"> </w:t>
      </w:r>
      <w:r w:rsidR="0092591C" w:rsidRPr="00C445CA">
        <w:rPr>
          <w:sz w:val="22"/>
          <w:szCs w:val="22"/>
        </w:rPr>
        <w:t>desarroll</w:t>
      </w:r>
      <w:r w:rsidR="0092591C">
        <w:rPr>
          <w:sz w:val="22"/>
          <w:szCs w:val="22"/>
        </w:rPr>
        <w:t>o de</w:t>
      </w:r>
      <w:r w:rsidR="0092591C" w:rsidRPr="00C445CA">
        <w:rPr>
          <w:sz w:val="22"/>
          <w:szCs w:val="22"/>
        </w:rPr>
        <w:t xml:space="preserve"> la contabilidad de los ecosistemas a nivel nacional</w:t>
      </w:r>
      <w:r w:rsidR="0092591C">
        <w:rPr>
          <w:sz w:val="22"/>
          <w:szCs w:val="22"/>
        </w:rPr>
        <w:t xml:space="preserve">  y se pueda </w:t>
      </w:r>
      <w:r w:rsidR="0092591C" w:rsidRPr="00C445CA">
        <w:rPr>
          <w:sz w:val="22"/>
          <w:szCs w:val="22"/>
        </w:rPr>
        <w:t>incorporar la información del capital natural en el marco del Sistema de Cuentas Nacionales</w:t>
      </w:r>
      <w:r w:rsidR="0092591C">
        <w:rPr>
          <w:sz w:val="22"/>
          <w:szCs w:val="22"/>
        </w:rPr>
        <w:t xml:space="preserve">, se </w:t>
      </w:r>
      <w:r w:rsidR="00EC6E55" w:rsidRPr="00C445CA">
        <w:rPr>
          <w:sz w:val="22"/>
          <w:szCs w:val="22"/>
        </w:rPr>
        <w:t xml:space="preserve">requiere </w:t>
      </w:r>
      <w:r w:rsidR="004A4F82" w:rsidRPr="00C445CA">
        <w:rPr>
          <w:sz w:val="22"/>
          <w:szCs w:val="22"/>
        </w:rPr>
        <w:t xml:space="preserve">de </w:t>
      </w:r>
      <w:r w:rsidR="00EC6E55" w:rsidRPr="00C445CA">
        <w:rPr>
          <w:sz w:val="22"/>
          <w:szCs w:val="22"/>
        </w:rPr>
        <w:t>un diálogo transversal entre sectores, proveedores de datos</w:t>
      </w:r>
      <w:r w:rsidR="00080D26" w:rsidRPr="00C445CA">
        <w:rPr>
          <w:sz w:val="22"/>
          <w:szCs w:val="22"/>
        </w:rPr>
        <w:t>,</w:t>
      </w:r>
      <w:r w:rsidR="00EC6E55" w:rsidRPr="00C445CA">
        <w:rPr>
          <w:sz w:val="22"/>
          <w:szCs w:val="22"/>
        </w:rPr>
        <w:t xml:space="preserve"> usuarios y </w:t>
      </w:r>
      <w:r w:rsidR="004A4F82" w:rsidRPr="00C445CA">
        <w:rPr>
          <w:sz w:val="22"/>
          <w:szCs w:val="22"/>
        </w:rPr>
        <w:t>su</w:t>
      </w:r>
      <w:r w:rsidR="00EC6E55" w:rsidRPr="00C445CA">
        <w:rPr>
          <w:sz w:val="22"/>
          <w:szCs w:val="22"/>
        </w:rPr>
        <w:t xml:space="preserve"> contexto internacional</w:t>
      </w:r>
      <w:r w:rsidR="005319E7">
        <w:rPr>
          <w:sz w:val="22"/>
          <w:szCs w:val="22"/>
        </w:rPr>
        <w:t>,</w:t>
      </w:r>
      <w:r w:rsidR="00C445CA" w:rsidRPr="00C445CA">
        <w:rPr>
          <w:sz w:val="22"/>
          <w:szCs w:val="22"/>
        </w:rPr>
        <w:t xml:space="preserve"> y de un trabajo </w:t>
      </w:r>
      <w:r w:rsidR="006F31A6" w:rsidRPr="00C445CA">
        <w:rPr>
          <w:sz w:val="22"/>
          <w:szCs w:val="22"/>
        </w:rPr>
        <w:t>colegiad</w:t>
      </w:r>
      <w:r w:rsidR="00C445CA" w:rsidRPr="00C445CA">
        <w:rPr>
          <w:sz w:val="22"/>
          <w:szCs w:val="22"/>
        </w:rPr>
        <w:t>o</w:t>
      </w:r>
      <w:r w:rsidR="006F31A6" w:rsidRPr="00C445CA">
        <w:rPr>
          <w:sz w:val="22"/>
          <w:szCs w:val="22"/>
        </w:rPr>
        <w:t xml:space="preserve"> </w:t>
      </w:r>
      <w:r w:rsidR="005319E7">
        <w:rPr>
          <w:sz w:val="22"/>
          <w:szCs w:val="22"/>
        </w:rPr>
        <w:t xml:space="preserve">que genere líneas de </w:t>
      </w:r>
      <w:r w:rsidR="008F2C2C">
        <w:rPr>
          <w:sz w:val="22"/>
          <w:szCs w:val="22"/>
        </w:rPr>
        <w:t>acción</w:t>
      </w:r>
      <w:r w:rsidR="005319E7">
        <w:rPr>
          <w:sz w:val="22"/>
          <w:szCs w:val="22"/>
        </w:rPr>
        <w:t xml:space="preserve"> </w:t>
      </w:r>
      <w:r w:rsidR="00C445CA" w:rsidRPr="00C445CA">
        <w:rPr>
          <w:sz w:val="22"/>
          <w:szCs w:val="22"/>
        </w:rPr>
        <w:t>para</w:t>
      </w:r>
      <w:r w:rsidR="006F31A6" w:rsidRPr="00C445CA">
        <w:rPr>
          <w:sz w:val="22"/>
          <w:szCs w:val="22"/>
        </w:rPr>
        <w:t xml:space="preserve"> dar actualidad y recurrencia al proyecto, aprovechando el esquema de trabajo propio de los Comités Técnicos Especializados, en el marco del Sistema Nacional de Información Estadística y Geográfica</w:t>
      </w:r>
      <w:r w:rsidR="006F31A6" w:rsidRPr="00C445CA">
        <w:rPr>
          <w:color w:val="auto"/>
          <w:sz w:val="22"/>
          <w:szCs w:val="22"/>
        </w:rPr>
        <w:t>.</w:t>
      </w:r>
    </w:p>
    <w:p w14:paraId="42F1C5DB" w14:textId="77777777" w:rsidR="00C00D1E" w:rsidRPr="00C445CA" w:rsidRDefault="00C00D1E" w:rsidP="00D94A8C">
      <w:pPr>
        <w:pStyle w:val="Default"/>
        <w:spacing w:before="0"/>
        <w:ind w:right="-235"/>
        <w:jc w:val="both"/>
        <w:rPr>
          <w:color w:val="000000" w:themeColor="text1"/>
          <w:sz w:val="22"/>
          <w:szCs w:val="22"/>
        </w:rPr>
      </w:pPr>
    </w:p>
    <w:p w14:paraId="2E2E64AD" w14:textId="415541D5" w:rsidR="006F31A6" w:rsidRPr="00C445CA" w:rsidRDefault="00C445CA" w:rsidP="00C445CA">
      <w:pPr>
        <w:pStyle w:val="Default"/>
        <w:spacing w:before="0"/>
        <w:ind w:left="-284" w:right="-235"/>
        <w:jc w:val="both"/>
        <w:rPr>
          <w:b/>
          <w:sz w:val="22"/>
          <w:szCs w:val="22"/>
        </w:rPr>
      </w:pPr>
      <w:r w:rsidRPr="00C445CA">
        <w:rPr>
          <w:b/>
          <w:sz w:val="22"/>
          <w:szCs w:val="22"/>
        </w:rPr>
        <w:t>PRINCIPALES HALLAZGOS Y RESULTADOS</w:t>
      </w:r>
    </w:p>
    <w:p w14:paraId="7ECB50AE" w14:textId="77777777" w:rsidR="00C445CA" w:rsidRPr="00C445CA" w:rsidRDefault="00C445CA" w:rsidP="00C445CA">
      <w:pPr>
        <w:pStyle w:val="Default"/>
        <w:spacing w:before="0"/>
        <w:ind w:left="-284" w:right="-235"/>
        <w:jc w:val="both"/>
        <w:rPr>
          <w:b/>
          <w:sz w:val="22"/>
          <w:szCs w:val="22"/>
        </w:rPr>
      </w:pPr>
    </w:p>
    <w:p w14:paraId="11AC4948" w14:textId="014776B5" w:rsidR="00BA4B4C" w:rsidRDefault="00BA4B4C" w:rsidP="00C445CA">
      <w:pPr>
        <w:pStyle w:val="Default"/>
        <w:spacing w:before="0"/>
        <w:ind w:left="-284" w:right="-235"/>
        <w:jc w:val="both"/>
        <w:rPr>
          <w:sz w:val="22"/>
          <w:szCs w:val="22"/>
        </w:rPr>
      </w:pPr>
      <w:r w:rsidRPr="00C445CA">
        <w:rPr>
          <w:sz w:val="22"/>
          <w:szCs w:val="22"/>
        </w:rPr>
        <w:t>Como resultado del proyecto piloto, el INEGI publicó el pasado 20 de octubre las</w:t>
      </w:r>
      <w:r w:rsidRPr="00C445CA">
        <w:rPr>
          <w:color w:val="000000" w:themeColor="text1"/>
          <w:sz w:val="22"/>
          <w:szCs w:val="22"/>
        </w:rPr>
        <w:t xml:space="preserve"> </w:t>
      </w:r>
      <w:r w:rsidRPr="00C445CA">
        <w:rPr>
          <w:rStyle w:val="Hipervnculo"/>
          <w:color w:val="000000" w:themeColor="text1"/>
          <w:sz w:val="22"/>
          <w:szCs w:val="22"/>
          <w:u w:val="none"/>
        </w:rPr>
        <w:t>Cuentas de los Ecosistemas de México</w:t>
      </w:r>
      <w:r w:rsidRPr="00C445CA">
        <w:rPr>
          <w:sz w:val="22"/>
          <w:szCs w:val="22"/>
        </w:rPr>
        <w:t xml:space="preserve"> </w:t>
      </w:r>
      <w:r w:rsidR="006E23CC" w:rsidRPr="00C445CA">
        <w:rPr>
          <w:sz w:val="22"/>
          <w:szCs w:val="22"/>
        </w:rPr>
        <w:t xml:space="preserve">para los distintos años en que se dispuso de información detallada, </w:t>
      </w:r>
      <w:r w:rsidR="008F2C2C">
        <w:rPr>
          <w:sz w:val="22"/>
          <w:szCs w:val="22"/>
        </w:rPr>
        <w:t xml:space="preserve">y </w:t>
      </w:r>
      <w:r w:rsidR="008F2C2C" w:rsidRPr="00C445CA">
        <w:rPr>
          <w:sz w:val="22"/>
          <w:szCs w:val="22"/>
        </w:rPr>
        <w:t>comprenden</w:t>
      </w:r>
      <w:r w:rsidRPr="00C445CA">
        <w:rPr>
          <w:sz w:val="22"/>
          <w:szCs w:val="22"/>
        </w:rPr>
        <w:t xml:space="preserve"> </w:t>
      </w:r>
      <w:r w:rsidR="00502130" w:rsidRPr="00C445CA">
        <w:rPr>
          <w:sz w:val="22"/>
          <w:szCs w:val="22"/>
        </w:rPr>
        <w:t>l</w:t>
      </w:r>
      <w:r w:rsidR="0061268F" w:rsidRPr="00C445CA">
        <w:rPr>
          <w:sz w:val="22"/>
          <w:szCs w:val="22"/>
        </w:rPr>
        <w:t xml:space="preserve">a secuencia de cuentas de </w:t>
      </w:r>
      <w:r w:rsidRPr="00C445CA">
        <w:rPr>
          <w:sz w:val="22"/>
          <w:szCs w:val="22"/>
        </w:rPr>
        <w:t>extensión y condición</w:t>
      </w:r>
      <w:r w:rsidR="00502130" w:rsidRPr="00C445CA">
        <w:rPr>
          <w:sz w:val="22"/>
          <w:szCs w:val="22"/>
        </w:rPr>
        <w:t>,</w:t>
      </w:r>
      <w:r w:rsidRPr="00C445CA">
        <w:rPr>
          <w:sz w:val="22"/>
          <w:szCs w:val="22"/>
        </w:rPr>
        <w:t xml:space="preserve"> </w:t>
      </w:r>
      <w:r w:rsidR="0061268F" w:rsidRPr="00C445CA">
        <w:rPr>
          <w:sz w:val="22"/>
          <w:szCs w:val="22"/>
        </w:rPr>
        <w:t>en unidades físicas</w:t>
      </w:r>
      <w:r w:rsidRPr="00C445CA">
        <w:rPr>
          <w:sz w:val="22"/>
          <w:szCs w:val="22"/>
        </w:rPr>
        <w:t xml:space="preserve">, así como </w:t>
      </w:r>
      <w:r w:rsidR="0061268F" w:rsidRPr="00C445CA">
        <w:rPr>
          <w:sz w:val="22"/>
          <w:szCs w:val="22"/>
        </w:rPr>
        <w:t>una cuenta de flujos de servicios ecosistémicos en unidades monetarias</w:t>
      </w:r>
      <w:r w:rsidRPr="00C445CA">
        <w:rPr>
          <w:sz w:val="22"/>
          <w:szCs w:val="22"/>
        </w:rPr>
        <w:t>.</w:t>
      </w:r>
    </w:p>
    <w:p w14:paraId="23F73349" w14:textId="77777777" w:rsidR="005319E7" w:rsidRPr="00C445CA" w:rsidRDefault="005319E7" w:rsidP="00C445CA">
      <w:pPr>
        <w:pStyle w:val="Default"/>
        <w:spacing w:before="0"/>
        <w:ind w:left="-284" w:right="-235"/>
        <w:jc w:val="both"/>
        <w:rPr>
          <w:sz w:val="22"/>
          <w:szCs w:val="22"/>
        </w:rPr>
      </w:pPr>
    </w:p>
    <w:p w14:paraId="729BBBB6" w14:textId="2DA1A5B1" w:rsidR="00BA4B4C" w:rsidRPr="00C445CA" w:rsidRDefault="00BA4B4C" w:rsidP="00C445CA">
      <w:pPr>
        <w:pStyle w:val="Default"/>
        <w:spacing w:before="0"/>
        <w:ind w:left="-284" w:right="-235"/>
        <w:jc w:val="both"/>
        <w:rPr>
          <w:color w:val="auto"/>
          <w:sz w:val="22"/>
          <w:szCs w:val="22"/>
        </w:rPr>
      </w:pPr>
      <w:r w:rsidRPr="00C445CA">
        <w:rPr>
          <w:sz w:val="22"/>
          <w:szCs w:val="22"/>
        </w:rPr>
        <w:lastRenderedPageBreak/>
        <w:t>Las cuentas de extensión permiten visualizar la distribución espacial de los ecosistemas</w:t>
      </w:r>
      <w:r w:rsidR="004C720B" w:rsidRPr="00C445CA">
        <w:rPr>
          <w:sz w:val="22"/>
          <w:szCs w:val="22"/>
        </w:rPr>
        <w:t xml:space="preserve"> del país</w:t>
      </w:r>
      <w:r w:rsidR="004C210E" w:rsidRPr="00C445CA">
        <w:rPr>
          <w:sz w:val="22"/>
          <w:szCs w:val="22"/>
        </w:rPr>
        <w:t xml:space="preserve"> y sus cambios en el tiempo, </w:t>
      </w:r>
      <w:r w:rsidR="004C210E" w:rsidRPr="00C445CA">
        <w:rPr>
          <w:color w:val="auto"/>
          <w:sz w:val="22"/>
          <w:szCs w:val="22"/>
        </w:rPr>
        <w:t>resultado de las actividades antropogénicas</w:t>
      </w:r>
      <w:r w:rsidR="00B051E0" w:rsidRPr="00C445CA">
        <w:rPr>
          <w:color w:val="auto"/>
          <w:sz w:val="22"/>
          <w:szCs w:val="22"/>
        </w:rPr>
        <w:t xml:space="preserve"> </w:t>
      </w:r>
      <w:r w:rsidR="00C467BF">
        <w:rPr>
          <w:color w:val="auto"/>
          <w:sz w:val="22"/>
          <w:szCs w:val="22"/>
        </w:rPr>
        <w:t xml:space="preserve">tales </w:t>
      </w:r>
      <w:r w:rsidR="00B051E0" w:rsidRPr="00C445CA">
        <w:rPr>
          <w:color w:val="auto"/>
          <w:sz w:val="22"/>
          <w:szCs w:val="22"/>
        </w:rPr>
        <w:t xml:space="preserve">como los asentamientos humanos, </w:t>
      </w:r>
      <w:r w:rsidR="005658E3" w:rsidRPr="00C445CA">
        <w:rPr>
          <w:color w:val="auto"/>
          <w:sz w:val="22"/>
          <w:szCs w:val="22"/>
        </w:rPr>
        <w:t xml:space="preserve">la agricultura o </w:t>
      </w:r>
      <w:r w:rsidR="00B051E0" w:rsidRPr="00C445CA">
        <w:rPr>
          <w:color w:val="auto"/>
          <w:sz w:val="22"/>
          <w:szCs w:val="22"/>
        </w:rPr>
        <w:t>la ganadería</w:t>
      </w:r>
      <w:r w:rsidR="00D95AE0" w:rsidRPr="00C445CA">
        <w:rPr>
          <w:color w:val="auto"/>
          <w:sz w:val="22"/>
          <w:szCs w:val="22"/>
        </w:rPr>
        <w:t>;</w:t>
      </w:r>
      <w:r w:rsidR="00690E23" w:rsidRPr="00C445CA">
        <w:rPr>
          <w:color w:val="auto"/>
          <w:sz w:val="22"/>
          <w:szCs w:val="22"/>
        </w:rPr>
        <w:t xml:space="preserve"> </w:t>
      </w:r>
      <w:r w:rsidR="00D95AE0" w:rsidRPr="00C445CA">
        <w:rPr>
          <w:color w:val="auto"/>
          <w:sz w:val="22"/>
          <w:szCs w:val="22"/>
        </w:rPr>
        <w:t xml:space="preserve">así como por </w:t>
      </w:r>
      <w:r w:rsidR="00690E23" w:rsidRPr="00C445CA">
        <w:rPr>
          <w:color w:val="auto"/>
          <w:sz w:val="22"/>
          <w:szCs w:val="22"/>
        </w:rPr>
        <w:t xml:space="preserve">los cambios </w:t>
      </w:r>
      <w:r w:rsidR="00D95AE0" w:rsidRPr="00C445CA">
        <w:rPr>
          <w:color w:val="auto"/>
          <w:sz w:val="22"/>
          <w:szCs w:val="22"/>
        </w:rPr>
        <w:t xml:space="preserve">de su propia </w:t>
      </w:r>
      <w:r w:rsidR="004C210E" w:rsidRPr="00C445CA">
        <w:rPr>
          <w:color w:val="auto"/>
          <w:sz w:val="22"/>
          <w:szCs w:val="22"/>
        </w:rPr>
        <w:t>dinámica natural</w:t>
      </w:r>
      <w:r w:rsidRPr="00C445CA">
        <w:rPr>
          <w:color w:val="auto"/>
          <w:sz w:val="22"/>
          <w:szCs w:val="22"/>
        </w:rPr>
        <w:t>.</w:t>
      </w:r>
      <w:r w:rsidR="00177741" w:rsidRPr="00C445CA">
        <w:rPr>
          <w:color w:val="auto"/>
          <w:sz w:val="22"/>
          <w:szCs w:val="22"/>
        </w:rPr>
        <w:t xml:space="preserve"> </w:t>
      </w:r>
    </w:p>
    <w:p w14:paraId="0CDF2A13" w14:textId="77777777" w:rsidR="00C445CA" w:rsidRPr="00C445CA" w:rsidRDefault="00C445CA" w:rsidP="00C445CA">
      <w:pPr>
        <w:pStyle w:val="Default"/>
        <w:spacing w:before="0"/>
        <w:ind w:left="-284" w:right="-235"/>
        <w:jc w:val="both"/>
        <w:rPr>
          <w:color w:val="auto"/>
          <w:sz w:val="22"/>
          <w:szCs w:val="22"/>
        </w:rPr>
      </w:pPr>
    </w:p>
    <w:p w14:paraId="3A2641BC" w14:textId="01275F2F" w:rsidR="00C445CA" w:rsidRPr="00C445CA" w:rsidRDefault="00C445CA" w:rsidP="00C445CA">
      <w:pPr>
        <w:pStyle w:val="Default"/>
        <w:spacing w:before="0"/>
        <w:ind w:left="-284" w:right="-235"/>
        <w:jc w:val="both"/>
        <w:rPr>
          <w:sz w:val="22"/>
          <w:szCs w:val="22"/>
        </w:rPr>
      </w:pPr>
      <w:r w:rsidRPr="00C445CA">
        <w:rPr>
          <w:sz w:val="22"/>
          <w:szCs w:val="22"/>
        </w:rPr>
        <w:t xml:space="preserve">En la gráfica </w:t>
      </w:r>
      <w:r w:rsidR="00C00D1E">
        <w:rPr>
          <w:sz w:val="22"/>
          <w:szCs w:val="22"/>
        </w:rPr>
        <w:t xml:space="preserve">siguiente </w:t>
      </w:r>
      <w:r w:rsidRPr="00C445CA">
        <w:rPr>
          <w:sz w:val="22"/>
          <w:szCs w:val="22"/>
        </w:rPr>
        <w:t xml:space="preserve">se </w:t>
      </w:r>
      <w:r w:rsidR="0058586B">
        <w:rPr>
          <w:color w:val="auto"/>
          <w:sz w:val="22"/>
          <w:szCs w:val="22"/>
        </w:rPr>
        <w:t>observa</w:t>
      </w:r>
      <w:r w:rsidRPr="00C445CA">
        <w:rPr>
          <w:color w:val="auto"/>
          <w:sz w:val="22"/>
          <w:szCs w:val="22"/>
        </w:rPr>
        <w:t xml:space="preserve"> que los principales cambios negativos </w:t>
      </w:r>
      <w:r w:rsidR="00C00D1E">
        <w:rPr>
          <w:color w:val="auto"/>
          <w:sz w:val="22"/>
          <w:szCs w:val="22"/>
        </w:rPr>
        <w:t>ocurrieron</w:t>
      </w:r>
      <w:r w:rsidRPr="00C445CA">
        <w:rPr>
          <w:color w:val="auto"/>
          <w:sz w:val="22"/>
          <w:szCs w:val="22"/>
        </w:rPr>
        <w:t xml:space="preserve"> en ecosistemas clasificados como </w:t>
      </w:r>
      <w:r w:rsidR="00C00D1E">
        <w:rPr>
          <w:color w:val="auto"/>
          <w:sz w:val="22"/>
          <w:szCs w:val="22"/>
        </w:rPr>
        <w:t>s</w:t>
      </w:r>
      <w:r w:rsidRPr="00C445CA">
        <w:rPr>
          <w:color w:val="auto"/>
          <w:sz w:val="22"/>
          <w:szCs w:val="22"/>
        </w:rPr>
        <w:t xml:space="preserve">elva </w:t>
      </w:r>
      <w:r w:rsidR="00C00D1E">
        <w:rPr>
          <w:sz w:val="22"/>
          <w:szCs w:val="22"/>
        </w:rPr>
        <w:t>s</w:t>
      </w:r>
      <w:r w:rsidRPr="00C445CA">
        <w:rPr>
          <w:sz w:val="22"/>
          <w:szCs w:val="22"/>
        </w:rPr>
        <w:t xml:space="preserve">ubcaducifolia, </w:t>
      </w:r>
      <w:r w:rsidR="00C00D1E">
        <w:rPr>
          <w:sz w:val="22"/>
          <w:szCs w:val="22"/>
        </w:rPr>
        <w:t>p</w:t>
      </w:r>
      <w:r w:rsidRPr="00C445CA">
        <w:rPr>
          <w:sz w:val="22"/>
          <w:szCs w:val="22"/>
        </w:rPr>
        <w:t xml:space="preserve">astizal, </w:t>
      </w:r>
      <w:r w:rsidR="00C00D1E">
        <w:rPr>
          <w:sz w:val="22"/>
          <w:szCs w:val="22"/>
        </w:rPr>
        <w:t>m</w:t>
      </w:r>
      <w:r w:rsidRPr="00C445CA">
        <w:rPr>
          <w:sz w:val="22"/>
          <w:szCs w:val="22"/>
        </w:rPr>
        <w:t xml:space="preserve">atorral </w:t>
      </w:r>
      <w:r w:rsidR="00C00D1E">
        <w:rPr>
          <w:sz w:val="22"/>
          <w:szCs w:val="22"/>
        </w:rPr>
        <w:t>x</w:t>
      </w:r>
      <w:r w:rsidRPr="00C445CA">
        <w:rPr>
          <w:sz w:val="22"/>
          <w:szCs w:val="22"/>
        </w:rPr>
        <w:t xml:space="preserve">erófilo </w:t>
      </w:r>
      <w:r w:rsidR="00C00D1E">
        <w:rPr>
          <w:sz w:val="22"/>
          <w:szCs w:val="22"/>
        </w:rPr>
        <w:t>l</w:t>
      </w:r>
      <w:r w:rsidRPr="00C445CA">
        <w:rPr>
          <w:sz w:val="22"/>
          <w:szCs w:val="22"/>
        </w:rPr>
        <w:t xml:space="preserve">eñoso y </w:t>
      </w:r>
      <w:r w:rsidR="00C00D1E">
        <w:rPr>
          <w:sz w:val="22"/>
          <w:szCs w:val="22"/>
        </w:rPr>
        <w:t>s</w:t>
      </w:r>
      <w:r w:rsidRPr="00C445CA">
        <w:rPr>
          <w:sz w:val="22"/>
          <w:szCs w:val="22"/>
        </w:rPr>
        <w:t xml:space="preserve">elva </w:t>
      </w:r>
      <w:r w:rsidR="00C00D1E">
        <w:rPr>
          <w:sz w:val="22"/>
          <w:szCs w:val="22"/>
        </w:rPr>
        <w:t>c</w:t>
      </w:r>
      <w:r w:rsidRPr="00C445CA">
        <w:rPr>
          <w:sz w:val="22"/>
          <w:szCs w:val="22"/>
        </w:rPr>
        <w:t xml:space="preserve">aducifolia. Los cambios positivos </w:t>
      </w:r>
      <w:r w:rsidR="0058586B">
        <w:rPr>
          <w:sz w:val="22"/>
          <w:szCs w:val="22"/>
        </w:rPr>
        <w:t xml:space="preserve">más significativos </w:t>
      </w:r>
      <w:r w:rsidRPr="00C445CA">
        <w:rPr>
          <w:sz w:val="22"/>
          <w:szCs w:val="22"/>
        </w:rPr>
        <w:t xml:space="preserve">se dieron en la </w:t>
      </w:r>
      <w:r w:rsidR="00C00D1E">
        <w:rPr>
          <w:sz w:val="22"/>
          <w:szCs w:val="22"/>
        </w:rPr>
        <w:t>a</w:t>
      </w:r>
      <w:r w:rsidRPr="00C445CA">
        <w:rPr>
          <w:sz w:val="22"/>
          <w:szCs w:val="22"/>
        </w:rPr>
        <w:t xml:space="preserve">gricultura </w:t>
      </w:r>
      <w:r w:rsidR="00C00D1E">
        <w:rPr>
          <w:sz w:val="22"/>
          <w:szCs w:val="22"/>
        </w:rPr>
        <w:t>a</w:t>
      </w:r>
      <w:r w:rsidRPr="00C445CA">
        <w:rPr>
          <w:sz w:val="22"/>
          <w:szCs w:val="22"/>
        </w:rPr>
        <w:t xml:space="preserve">nual, los </w:t>
      </w:r>
      <w:r w:rsidR="00C00D1E">
        <w:rPr>
          <w:sz w:val="22"/>
          <w:szCs w:val="22"/>
        </w:rPr>
        <w:t>a</w:t>
      </w:r>
      <w:r w:rsidRPr="00C445CA">
        <w:rPr>
          <w:sz w:val="22"/>
          <w:szCs w:val="22"/>
        </w:rPr>
        <w:t xml:space="preserve">sentamientos </w:t>
      </w:r>
      <w:r w:rsidR="00C00D1E">
        <w:rPr>
          <w:sz w:val="22"/>
          <w:szCs w:val="22"/>
        </w:rPr>
        <w:t>h</w:t>
      </w:r>
      <w:r w:rsidRPr="00C445CA">
        <w:rPr>
          <w:sz w:val="22"/>
          <w:szCs w:val="22"/>
        </w:rPr>
        <w:t xml:space="preserve">umanos y en el </w:t>
      </w:r>
      <w:r w:rsidR="00C00D1E">
        <w:rPr>
          <w:sz w:val="22"/>
          <w:szCs w:val="22"/>
        </w:rPr>
        <w:t>b</w:t>
      </w:r>
      <w:r w:rsidRPr="00C445CA">
        <w:rPr>
          <w:sz w:val="22"/>
          <w:szCs w:val="22"/>
        </w:rPr>
        <w:t xml:space="preserve">osque de </w:t>
      </w:r>
      <w:r w:rsidR="00C00D1E">
        <w:rPr>
          <w:sz w:val="22"/>
          <w:szCs w:val="22"/>
        </w:rPr>
        <w:t>e</w:t>
      </w:r>
      <w:r w:rsidRPr="00C445CA">
        <w:rPr>
          <w:sz w:val="22"/>
          <w:szCs w:val="22"/>
        </w:rPr>
        <w:t>ncino.</w:t>
      </w:r>
    </w:p>
    <w:p w14:paraId="228A9942" w14:textId="77777777" w:rsidR="00C445CA" w:rsidRPr="00C445CA" w:rsidRDefault="00C445CA" w:rsidP="00C445CA">
      <w:pPr>
        <w:pStyle w:val="Default"/>
        <w:spacing w:before="0"/>
        <w:ind w:left="-284" w:right="-235"/>
        <w:jc w:val="both"/>
        <w:rPr>
          <w:color w:val="auto"/>
          <w:sz w:val="22"/>
          <w:szCs w:val="22"/>
        </w:rPr>
      </w:pPr>
    </w:p>
    <w:p w14:paraId="7E2C7E86" w14:textId="7CF5B520" w:rsidR="00617C3E" w:rsidRPr="00C445CA" w:rsidRDefault="00243753" w:rsidP="00C445CA">
      <w:pPr>
        <w:pStyle w:val="Default"/>
        <w:spacing w:before="0"/>
        <w:ind w:left="-284" w:right="-235"/>
        <w:jc w:val="center"/>
        <w:rPr>
          <w:sz w:val="22"/>
          <w:szCs w:val="22"/>
        </w:rPr>
      </w:pPr>
      <w:r w:rsidRPr="00C445CA">
        <w:rPr>
          <w:noProof/>
          <w:sz w:val="22"/>
          <w:szCs w:val="22"/>
        </w:rPr>
        <w:drawing>
          <wp:inline distT="0" distB="0" distL="0" distR="0" wp14:anchorId="7932949E" wp14:editId="41189B30">
            <wp:extent cx="4791075" cy="2476500"/>
            <wp:effectExtent l="0" t="0" r="9525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ED8A3D6E-13EB-43C1-8603-4B8A70B0EE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39D7B92" w14:textId="01F89D60" w:rsidR="00C445CA" w:rsidRDefault="00C445CA" w:rsidP="00C445CA">
      <w:pPr>
        <w:pStyle w:val="Default"/>
        <w:spacing w:before="0"/>
        <w:ind w:left="-284" w:right="-235"/>
        <w:jc w:val="both"/>
        <w:rPr>
          <w:color w:val="auto"/>
          <w:sz w:val="22"/>
          <w:szCs w:val="22"/>
        </w:rPr>
      </w:pPr>
    </w:p>
    <w:p w14:paraId="3AF10163" w14:textId="58DFEE0E" w:rsidR="003412C9" w:rsidRPr="00C445CA" w:rsidRDefault="00C00D1E" w:rsidP="00C445CA">
      <w:pPr>
        <w:pStyle w:val="Default"/>
        <w:spacing w:before="0"/>
        <w:ind w:left="-284" w:right="-235"/>
        <w:jc w:val="both"/>
        <w:rPr>
          <w:color w:val="auto"/>
          <w:sz w:val="22"/>
          <w:szCs w:val="22"/>
          <w:shd w:val="clear" w:color="auto" w:fill="FFFFFF"/>
        </w:rPr>
      </w:pPr>
      <w:r>
        <w:rPr>
          <w:color w:val="auto"/>
          <w:sz w:val="22"/>
          <w:szCs w:val="22"/>
        </w:rPr>
        <w:t>L</w:t>
      </w:r>
      <w:r w:rsidR="003412C9" w:rsidRPr="00C445CA">
        <w:rPr>
          <w:color w:val="auto"/>
          <w:sz w:val="22"/>
          <w:szCs w:val="22"/>
        </w:rPr>
        <w:t xml:space="preserve">as cuentas de condición </w:t>
      </w:r>
      <w:r w:rsidR="00D06F0E" w:rsidRPr="00C445CA">
        <w:rPr>
          <w:color w:val="auto"/>
          <w:sz w:val="22"/>
          <w:szCs w:val="22"/>
        </w:rPr>
        <w:t xml:space="preserve">se basaron en el desarrollo de un Índice de Integridad Ecosistémica, elaborado </w:t>
      </w:r>
      <w:r>
        <w:rPr>
          <w:color w:val="auto"/>
          <w:sz w:val="22"/>
          <w:szCs w:val="22"/>
        </w:rPr>
        <w:t>con</w:t>
      </w:r>
      <w:r w:rsidR="00D06F0E" w:rsidRPr="00C445CA">
        <w:rPr>
          <w:color w:val="auto"/>
          <w:sz w:val="22"/>
          <w:szCs w:val="22"/>
        </w:rPr>
        <w:t xml:space="preserve"> </w:t>
      </w:r>
      <w:r w:rsidR="003412C9" w:rsidRPr="00C445CA">
        <w:rPr>
          <w:color w:val="auto"/>
          <w:sz w:val="22"/>
          <w:szCs w:val="22"/>
        </w:rPr>
        <w:t xml:space="preserve">base </w:t>
      </w:r>
      <w:r>
        <w:rPr>
          <w:color w:val="auto"/>
          <w:sz w:val="22"/>
          <w:szCs w:val="22"/>
        </w:rPr>
        <w:t>en</w:t>
      </w:r>
      <w:r w:rsidR="00D06F0E" w:rsidRPr="00C445CA">
        <w:rPr>
          <w:color w:val="auto"/>
          <w:sz w:val="22"/>
          <w:szCs w:val="22"/>
        </w:rPr>
        <w:t xml:space="preserve"> las </w:t>
      </w:r>
      <w:r w:rsidR="003412C9" w:rsidRPr="00C445CA">
        <w:rPr>
          <w:color w:val="auto"/>
          <w:sz w:val="22"/>
          <w:szCs w:val="22"/>
        </w:rPr>
        <w:t>características de</w:t>
      </w:r>
      <w:r w:rsidR="00AF0E21" w:rsidRPr="00C445CA">
        <w:rPr>
          <w:color w:val="auto"/>
          <w:sz w:val="22"/>
          <w:szCs w:val="22"/>
        </w:rPr>
        <w:t xml:space="preserve">l </w:t>
      </w:r>
      <w:r w:rsidR="003412C9" w:rsidRPr="00C445CA">
        <w:rPr>
          <w:color w:val="auto"/>
          <w:sz w:val="22"/>
          <w:szCs w:val="22"/>
        </w:rPr>
        <w:t>estado estructural y funcional</w:t>
      </w:r>
      <w:r w:rsidR="00AF0E21" w:rsidRPr="00C445CA">
        <w:rPr>
          <w:color w:val="auto"/>
          <w:sz w:val="22"/>
          <w:szCs w:val="22"/>
        </w:rPr>
        <w:t xml:space="preserve"> de los ecosistemas</w:t>
      </w:r>
      <w:r w:rsidR="003412C9" w:rsidRPr="00C445CA">
        <w:rPr>
          <w:color w:val="auto"/>
          <w:sz w:val="22"/>
          <w:szCs w:val="22"/>
        </w:rPr>
        <w:t>,</w:t>
      </w:r>
      <w:r w:rsidR="00D06F0E" w:rsidRPr="00C445CA">
        <w:rPr>
          <w:color w:val="auto"/>
          <w:sz w:val="22"/>
          <w:szCs w:val="22"/>
        </w:rPr>
        <w:t xml:space="preserve"> como </w:t>
      </w:r>
      <w:r w:rsidR="00D06F0E" w:rsidRPr="00C445CA">
        <w:rPr>
          <w:color w:val="auto"/>
          <w:sz w:val="22"/>
          <w:szCs w:val="22"/>
          <w:shd w:val="clear" w:color="auto" w:fill="FFFFFF"/>
        </w:rPr>
        <w:t>la humedad, temperatura, elevación, o la cantidad de fotosíntesis</w:t>
      </w:r>
      <w:r w:rsidR="00EA03DD" w:rsidRPr="00C445CA">
        <w:rPr>
          <w:color w:val="auto"/>
          <w:sz w:val="22"/>
          <w:szCs w:val="22"/>
          <w:shd w:val="clear" w:color="auto" w:fill="FFFFFF"/>
        </w:rPr>
        <w:t xml:space="preserve">, entre otros componentes. </w:t>
      </w:r>
    </w:p>
    <w:p w14:paraId="6F60BD19" w14:textId="77777777" w:rsidR="00C445CA" w:rsidRPr="00C445CA" w:rsidRDefault="00C445CA" w:rsidP="00C445CA">
      <w:pPr>
        <w:pStyle w:val="Default"/>
        <w:spacing w:before="0"/>
        <w:ind w:left="-284" w:right="-235"/>
        <w:jc w:val="both"/>
        <w:rPr>
          <w:color w:val="auto"/>
          <w:sz w:val="22"/>
          <w:szCs w:val="22"/>
          <w:shd w:val="clear" w:color="auto" w:fill="FFFFFF"/>
        </w:rPr>
      </w:pPr>
    </w:p>
    <w:p w14:paraId="7F0D01FC" w14:textId="154A9B8A" w:rsidR="0092591C" w:rsidRPr="0092591C" w:rsidRDefault="00C00D1E" w:rsidP="0092591C">
      <w:pPr>
        <w:pStyle w:val="Default"/>
        <w:spacing w:before="0"/>
        <w:ind w:left="-284" w:right="-2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Pr="00C445CA">
        <w:rPr>
          <w:color w:val="auto"/>
          <w:sz w:val="22"/>
          <w:szCs w:val="22"/>
        </w:rPr>
        <w:t>e acuerdo con el Índice</w:t>
      </w:r>
      <w:r>
        <w:rPr>
          <w:color w:val="auto"/>
          <w:sz w:val="22"/>
          <w:szCs w:val="22"/>
        </w:rPr>
        <w:t xml:space="preserve">, </w:t>
      </w:r>
      <w:r w:rsidR="00C445CA" w:rsidRPr="00C445CA">
        <w:rPr>
          <w:color w:val="auto"/>
          <w:sz w:val="22"/>
          <w:szCs w:val="22"/>
        </w:rPr>
        <w:t xml:space="preserve">la integridad de los ecosistemas naturales es alta, como los referidos a </w:t>
      </w:r>
      <w:r>
        <w:rPr>
          <w:color w:val="auto"/>
          <w:sz w:val="22"/>
          <w:szCs w:val="22"/>
        </w:rPr>
        <w:t>m</w:t>
      </w:r>
      <w:r w:rsidR="00C445CA" w:rsidRPr="00C445CA">
        <w:rPr>
          <w:color w:val="auto"/>
          <w:sz w:val="22"/>
          <w:szCs w:val="22"/>
        </w:rPr>
        <w:t xml:space="preserve">atorral </w:t>
      </w:r>
      <w:r>
        <w:rPr>
          <w:color w:val="auto"/>
          <w:sz w:val="22"/>
          <w:szCs w:val="22"/>
        </w:rPr>
        <w:t>x</w:t>
      </w:r>
      <w:r w:rsidR="00C445CA" w:rsidRPr="00C445CA">
        <w:rPr>
          <w:color w:val="auto"/>
          <w:sz w:val="22"/>
          <w:szCs w:val="22"/>
        </w:rPr>
        <w:t xml:space="preserve">erófilo </w:t>
      </w:r>
      <w:r>
        <w:rPr>
          <w:color w:val="auto"/>
          <w:sz w:val="22"/>
          <w:szCs w:val="22"/>
        </w:rPr>
        <w:t>n</w:t>
      </w:r>
      <w:r w:rsidR="00C445CA" w:rsidRPr="00C445CA">
        <w:rPr>
          <w:color w:val="auto"/>
          <w:sz w:val="22"/>
          <w:szCs w:val="22"/>
        </w:rPr>
        <w:t>o</w:t>
      </w:r>
      <w:r>
        <w:rPr>
          <w:color w:val="auto"/>
          <w:sz w:val="22"/>
          <w:szCs w:val="22"/>
        </w:rPr>
        <w:t xml:space="preserve"> l</w:t>
      </w:r>
      <w:r w:rsidR="00C445CA" w:rsidRPr="00C445CA">
        <w:rPr>
          <w:color w:val="auto"/>
          <w:sz w:val="22"/>
          <w:szCs w:val="22"/>
        </w:rPr>
        <w:t xml:space="preserve">eñoso y </w:t>
      </w:r>
      <w:r>
        <w:rPr>
          <w:color w:val="auto"/>
          <w:sz w:val="22"/>
          <w:szCs w:val="22"/>
        </w:rPr>
        <w:t>l</w:t>
      </w:r>
      <w:r w:rsidR="00C445CA" w:rsidRPr="00C445CA">
        <w:rPr>
          <w:color w:val="auto"/>
          <w:sz w:val="22"/>
          <w:szCs w:val="22"/>
        </w:rPr>
        <w:t xml:space="preserve">eñoso, y el </w:t>
      </w:r>
      <w:r>
        <w:rPr>
          <w:color w:val="auto"/>
          <w:sz w:val="22"/>
          <w:szCs w:val="22"/>
        </w:rPr>
        <w:t>b</w:t>
      </w:r>
      <w:r w:rsidR="00C445CA" w:rsidRPr="00C445CA">
        <w:rPr>
          <w:color w:val="auto"/>
          <w:sz w:val="22"/>
          <w:szCs w:val="22"/>
        </w:rPr>
        <w:t xml:space="preserve">osque de </w:t>
      </w:r>
      <w:r>
        <w:rPr>
          <w:color w:val="auto"/>
          <w:sz w:val="22"/>
          <w:szCs w:val="22"/>
        </w:rPr>
        <w:t>c</w:t>
      </w:r>
      <w:r w:rsidR="00C445CA" w:rsidRPr="00C445CA">
        <w:rPr>
          <w:color w:val="auto"/>
          <w:sz w:val="22"/>
          <w:szCs w:val="22"/>
        </w:rPr>
        <w:t xml:space="preserve">oníferas. Los usos del suelo antrópico </w:t>
      </w:r>
      <w:r>
        <w:rPr>
          <w:color w:val="auto"/>
          <w:sz w:val="22"/>
          <w:szCs w:val="22"/>
        </w:rPr>
        <w:t xml:space="preserve">(producido o modificado por la actividad humana) </w:t>
      </w:r>
      <w:r w:rsidR="00C445CA" w:rsidRPr="00C445CA">
        <w:rPr>
          <w:color w:val="auto"/>
          <w:sz w:val="22"/>
          <w:szCs w:val="22"/>
        </w:rPr>
        <w:t xml:space="preserve">tienen integridades muy bajas, como los </w:t>
      </w:r>
      <w:r>
        <w:rPr>
          <w:color w:val="auto"/>
          <w:sz w:val="22"/>
          <w:szCs w:val="22"/>
        </w:rPr>
        <w:t>a</w:t>
      </w:r>
      <w:r w:rsidR="00C445CA" w:rsidRPr="00C445CA">
        <w:rPr>
          <w:color w:val="auto"/>
          <w:sz w:val="22"/>
          <w:szCs w:val="22"/>
        </w:rPr>
        <w:t xml:space="preserve">sentamientos </w:t>
      </w:r>
      <w:r>
        <w:rPr>
          <w:color w:val="auto"/>
          <w:sz w:val="22"/>
          <w:szCs w:val="22"/>
        </w:rPr>
        <w:t>h</w:t>
      </w:r>
      <w:r w:rsidR="00C445CA" w:rsidRPr="00C445CA">
        <w:rPr>
          <w:color w:val="auto"/>
          <w:sz w:val="22"/>
          <w:szCs w:val="22"/>
        </w:rPr>
        <w:t xml:space="preserve">umanos y la </w:t>
      </w:r>
      <w:r>
        <w:rPr>
          <w:color w:val="auto"/>
          <w:sz w:val="22"/>
          <w:szCs w:val="22"/>
        </w:rPr>
        <w:t>a</w:t>
      </w:r>
      <w:r w:rsidR="00C445CA" w:rsidRPr="00C445CA">
        <w:rPr>
          <w:color w:val="auto"/>
          <w:sz w:val="22"/>
          <w:szCs w:val="22"/>
        </w:rPr>
        <w:t xml:space="preserve">gricultura </w:t>
      </w:r>
      <w:r>
        <w:rPr>
          <w:color w:val="auto"/>
          <w:sz w:val="22"/>
          <w:szCs w:val="22"/>
        </w:rPr>
        <w:t>p</w:t>
      </w:r>
      <w:r w:rsidR="00C445CA" w:rsidRPr="00C445CA">
        <w:rPr>
          <w:color w:val="auto"/>
          <w:sz w:val="22"/>
          <w:szCs w:val="22"/>
        </w:rPr>
        <w:t>erenne</w:t>
      </w:r>
      <w:r>
        <w:rPr>
          <w:color w:val="auto"/>
          <w:sz w:val="22"/>
          <w:szCs w:val="22"/>
        </w:rPr>
        <w:t>.</w:t>
      </w:r>
    </w:p>
    <w:p w14:paraId="577DA7C2" w14:textId="52619B3A" w:rsidR="003412C9" w:rsidRDefault="00911EDE" w:rsidP="00C445CA">
      <w:pPr>
        <w:pStyle w:val="Default"/>
        <w:spacing w:before="0"/>
        <w:ind w:left="-284" w:right="-235"/>
        <w:jc w:val="center"/>
        <w:rPr>
          <w:sz w:val="22"/>
          <w:szCs w:val="22"/>
        </w:rPr>
      </w:pPr>
      <w:r w:rsidRPr="00C445CA">
        <w:rPr>
          <w:noProof/>
          <w:sz w:val="22"/>
          <w:szCs w:val="22"/>
        </w:rPr>
        <w:drawing>
          <wp:inline distT="0" distB="0" distL="0" distR="0" wp14:anchorId="11A79BBC" wp14:editId="03A6EA1E">
            <wp:extent cx="4019550" cy="2871045"/>
            <wp:effectExtent l="19050" t="19050" r="19050" b="24765"/>
            <wp:docPr id="12" name="Imagen 12" descr="Gráfico, Gráfico de embu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embudo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3833" cy="2909818"/>
                    </a:xfrm>
                    <a:prstGeom prst="rect">
                      <a:avLst/>
                    </a:prstGeom>
                    <a:ln>
                      <a:solidFill>
                        <a:srgbClr val="D9D9D9"/>
                      </a:solidFill>
                    </a:ln>
                  </pic:spPr>
                </pic:pic>
              </a:graphicData>
            </a:graphic>
          </wp:inline>
        </w:drawing>
      </w:r>
    </w:p>
    <w:p w14:paraId="248F7A9D" w14:textId="066B5E83" w:rsidR="0021265C" w:rsidRDefault="00C445CA" w:rsidP="00C445CA">
      <w:pPr>
        <w:pStyle w:val="Default"/>
        <w:spacing w:before="0"/>
        <w:ind w:left="-284" w:right="-235"/>
        <w:jc w:val="both"/>
        <w:rPr>
          <w:sz w:val="22"/>
          <w:szCs w:val="22"/>
        </w:rPr>
      </w:pPr>
      <w:r w:rsidRPr="00C445CA">
        <w:rPr>
          <w:sz w:val="22"/>
          <w:szCs w:val="22"/>
        </w:rPr>
        <w:lastRenderedPageBreak/>
        <w:t>L</w:t>
      </w:r>
      <w:r w:rsidR="00717363" w:rsidRPr="00C445CA">
        <w:rPr>
          <w:sz w:val="22"/>
          <w:szCs w:val="22"/>
        </w:rPr>
        <w:t>a valoración de los servicios ecosistémicos seleccionados</w:t>
      </w:r>
      <w:r w:rsidR="00622029" w:rsidRPr="00C445CA">
        <w:rPr>
          <w:sz w:val="22"/>
          <w:szCs w:val="22"/>
        </w:rPr>
        <w:t xml:space="preserve"> arrojó un resultado </w:t>
      </w:r>
      <w:r w:rsidR="00717363" w:rsidRPr="00C445CA">
        <w:rPr>
          <w:sz w:val="22"/>
          <w:szCs w:val="22"/>
        </w:rPr>
        <w:t>equivalente a 3.11% del PIB Nacional</w:t>
      </w:r>
      <w:r w:rsidR="00BA4B4C" w:rsidRPr="00C445CA">
        <w:rPr>
          <w:sz w:val="22"/>
          <w:szCs w:val="22"/>
        </w:rPr>
        <w:t>. El valor de los servicios de almacenamiento y secuestro de carbono corresponde a 1.64%; el de provisión a la agricultura a 1.0</w:t>
      </w:r>
      <w:r w:rsidR="00021C18" w:rsidRPr="00C445CA">
        <w:rPr>
          <w:sz w:val="22"/>
          <w:szCs w:val="22"/>
        </w:rPr>
        <w:t>0</w:t>
      </w:r>
      <w:r w:rsidR="00BA4B4C" w:rsidRPr="00C445CA">
        <w:rPr>
          <w:sz w:val="22"/>
          <w:szCs w:val="22"/>
        </w:rPr>
        <w:t>%; el del turismo de naturaleza a 0.22%; el de polinización a 0.20%; y el de abastecimiento de agua a hogares a 0.05 por ciento.</w:t>
      </w:r>
    </w:p>
    <w:p w14:paraId="601578F7" w14:textId="77777777" w:rsidR="00C00D1E" w:rsidRPr="00C445CA" w:rsidRDefault="00C00D1E" w:rsidP="00C445CA">
      <w:pPr>
        <w:pStyle w:val="Default"/>
        <w:spacing w:before="0"/>
        <w:ind w:left="-284" w:right="-235"/>
        <w:jc w:val="both"/>
        <w:rPr>
          <w:sz w:val="22"/>
          <w:szCs w:val="22"/>
        </w:rPr>
      </w:pPr>
    </w:p>
    <w:p w14:paraId="3AE997BD" w14:textId="33847FC9" w:rsidR="0026029F" w:rsidRPr="00C445CA" w:rsidRDefault="0026029F" w:rsidP="00C445CA">
      <w:pPr>
        <w:pStyle w:val="Default"/>
        <w:spacing w:before="0"/>
        <w:ind w:left="-284" w:right="-235"/>
        <w:jc w:val="center"/>
        <w:rPr>
          <w:sz w:val="22"/>
          <w:szCs w:val="22"/>
        </w:rPr>
      </w:pPr>
      <w:r w:rsidRPr="00C445CA">
        <w:rPr>
          <w:sz w:val="22"/>
          <w:szCs w:val="22"/>
        </w:rPr>
        <w:t>GRÁFICA 3</w:t>
      </w:r>
    </w:p>
    <w:p w14:paraId="7A6C119C" w14:textId="171E9E5E" w:rsidR="0000207D" w:rsidRPr="00C445CA" w:rsidRDefault="00553D81" w:rsidP="00C445CA">
      <w:pPr>
        <w:pStyle w:val="Default"/>
        <w:spacing w:before="0"/>
        <w:ind w:left="-284" w:right="-235"/>
        <w:jc w:val="center"/>
        <w:rPr>
          <w:color w:val="auto"/>
          <w:sz w:val="22"/>
          <w:szCs w:val="22"/>
        </w:rPr>
      </w:pPr>
      <w:r w:rsidRPr="00C445C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E3FAA" wp14:editId="207B3EDC">
                <wp:simplePos x="0" y="0"/>
                <wp:positionH relativeFrom="column">
                  <wp:posOffset>2166620</wp:posOffset>
                </wp:positionH>
                <wp:positionV relativeFrom="paragraph">
                  <wp:posOffset>1405255</wp:posOffset>
                </wp:positionV>
                <wp:extent cx="1238250" cy="533400"/>
                <wp:effectExtent l="0" t="0" r="0" b="0"/>
                <wp:wrapNone/>
                <wp:docPr id="5" name="Cuadro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FE1DDD-9DF1-4D21-B0AA-F82C13D2EB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5334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9BFC5" w14:textId="4D42CDAE" w:rsidR="00553D81" w:rsidRPr="00553D81" w:rsidRDefault="00553D81" w:rsidP="00553D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53D8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3.11% respecto al PIB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E3FAA" id="_x0000_t202" coordsize="21600,21600" o:spt="202" path="m,l,21600r21600,l21600,xe">
                <v:stroke joinstyle="miter"/>
                <v:path gradientshapeok="t" o:connecttype="rect"/>
              </v:shapetype>
              <v:shape id="CuadroTexto 4" o:spid="_x0000_s1026" type="#_x0000_t202" style="position:absolute;left:0;text-align:left;margin-left:170.6pt;margin-top:110.65pt;width:97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" filled="f" stroked="f">
                <v:textbox>
                  <w:txbxContent>
                    <w:p w14:paraId="1D59BFC5" w14:textId="4D42CDAE" w:rsidR="00553D81" w:rsidRPr="00553D81" w:rsidRDefault="00553D81" w:rsidP="00553D8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553D81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3.11% respecto al PIB</w:t>
                      </w:r>
                    </w:p>
                  </w:txbxContent>
                </v:textbox>
              </v:shape>
            </w:pict>
          </mc:Fallback>
        </mc:AlternateContent>
      </w:r>
      <w:r w:rsidRPr="00C445CA">
        <w:rPr>
          <w:noProof/>
          <w:color w:val="auto"/>
          <w:sz w:val="22"/>
          <w:szCs w:val="22"/>
        </w:rPr>
        <w:drawing>
          <wp:inline distT="0" distB="0" distL="0" distR="0" wp14:anchorId="38FB8A0D" wp14:editId="6151FD52">
            <wp:extent cx="3985884" cy="3105150"/>
            <wp:effectExtent l="19050" t="19050" r="15240" b="1905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5" r="4445" b="8854"/>
                    <a:stretch/>
                  </pic:blipFill>
                  <pic:spPr bwMode="auto">
                    <a:xfrm>
                      <a:off x="0" y="0"/>
                      <a:ext cx="4011701" cy="312526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E07E2A" w14:textId="77777777" w:rsidR="0092591C" w:rsidRDefault="0092591C" w:rsidP="00C445CA">
      <w:pPr>
        <w:pStyle w:val="Default"/>
        <w:spacing w:before="0"/>
        <w:ind w:left="-284" w:right="-235"/>
        <w:jc w:val="both"/>
        <w:rPr>
          <w:color w:val="auto"/>
          <w:sz w:val="22"/>
          <w:szCs w:val="22"/>
        </w:rPr>
      </w:pPr>
    </w:p>
    <w:p w14:paraId="56392AD7" w14:textId="77777777" w:rsidR="0092591C" w:rsidRDefault="00EF6083" w:rsidP="00C445CA">
      <w:pPr>
        <w:pStyle w:val="Default"/>
        <w:spacing w:before="0"/>
        <w:ind w:left="-284" w:right="-235"/>
        <w:jc w:val="both"/>
        <w:rPr>
          <w:color w:val="auto"/>
          <w:sz w:val="22"/>
          <w:szCs w:val="22"/>
        </w:rPr>
      </w:pPr>
      <w:r w:rsidRPr="00C445CA">
        <w:rPr>
          <w:color w:val="auto"/>
          <w:sz w:val="22"/>
          <w:szCs w:val="22"/>
        </w:rPr>
        <w:t xml:space="preserve">De manera desagregada, la valoración monetaria de los servicios de los ecosistemas a la producción agrícola </w:t>
      </w:r>
      <w:r w:rsidR="00622029" w:rsidRPr="00C445CA">
        <w:rPr>
          <w:color w:val="auto"/>
          <w:sz w:val="22"/>
          <w:szCs w:val="22"/>
        </w:rPr>
        <w:t xml:space="preserve">muestra </w:t>
      </w:r>
      <w:r w:rsidRPr="00C445CA">
        <w:rPr>
          <w:color w:val="auto"/>
          <w:sz w:val="22"/>
          <w:szCs w:val="22"/>
        </w:rPr>
        <w:t xml:space="preserve">un valor de 163 667 millones de pesos, que representan 39.23% del Valor de la Producción Agrícola. </w:t>
      </w:r>
    </w:p>
    <w:p w14:paraId="677042CB" w14:textId="77777777" w:rsidR="0092591C" w:rsidRDefault="0092591C" w:rsidP="00C445CA">
      <w:pPr>
        <w:pStyle w:val="Default"/>
        <w:spacing w:before="0"/>
        <w:ind w:left="-284" w:right="-235"/>
        <w:jc w:val="both"/>
        <w:rPr>
          <w:color w:val="auto"/>
          <w:sz w:val="22"/>
          <w:szCs w:val="22"/>
        </w:rPr>
      </w:pPr>
    </w:p>
    <w:p w14:paraId="3CCBE598" w14:textId="77777777" w:rsidR="0092591C" w:rsidRDefault="00EF6083" w:rsidP="00C445CA">
      <w:pPr>
        <w:pStyle w:val="Default"/>
        <w:spacing w:before="0"/>
        <w:ind w:left="-284" w:right="-235"/>
        <w:jc w:val="both"/>
        <w:rPr>
          <w:color w:val="auto"/>
          <w:sz w:val="22"/>
          <w:szCs w:val="22"/>
        </w:rPr>
      </w:pPr>
      <w:r w:rsidRPr="00C445CA">
        <w:rPr>
          <w:color w:val="auto"/>
          <w:sz w:val="22"/>
          <w:szCs w:val="22"/>
        </w:rPr>
        <w:t>La valoración monetaria de los servicios de almacenamiento y secuestro de carbono equivale a 1.49% y 0.15% del PIB de 2013</w:t>
      </w:r>
      <w:r w:rsidR="00622029" w:rsidRPr="00C445CA">
        <w:rPr>
          <w:color w:val="auto"/>
          <w:sz w:val="22"/>
          <w:szCs w:val="22"/>
        </w:rPr>
        <w:t>,</w:t>
      </w:r>
      <w:r w:rsidRPr="00C445CA">
        <w:rPr>
          <w:color w:val="auto"/>
          <w:sz w:val="22"/>
          <w:szCs w:val="22"/>
        </w:rPr>
        <w:t xml:space="preserve"> respectivamente.  </w:t>
      </w:r>
    </w:p>
    <w:p w14:paraId="6047D888" w14:textId="77777777" w:rsidR="0092591C" w:rsidRDefault="0092591C" w:rsidP="00C445CA">
      <w:pPr>
        <w:pStyle w:val="Default"/>
        <w:spacing w:before="0"/>
        <w:ind w:left="-284" w:right="-235"/>
        <w:jc w:val="both"/>
        <w:rPr>
          <w:color w:val="auto"/>
          <w:sz w:val="22"/>
          <w:szCs w:val="22"/>
        </w:rPr>
      </w:pPr>
    </w:p>
    <w:p w14:paraId="3751803B" w14:textId="7533D38E" w:rsidR="00EF6083" w:rsidRPr="00C445CA" w:rsidRDefault="00EF6083" w:rsidP="00C445CA">
      <w:pPr>
        <w:pStyle w:val="Default"/>
        <w:spacing w:before="0"/>
        <w:ind w:left="-284" w:right="-235"/>
        <w:jc w:val="both"/>
        <w:rPr>
          <w:color w:val="auto"/>
          <w:sz w:val="22"/>
          <w:szCs w:val="22"/>
        </w:rPr>
      </w:pPr>
      <w:r w:rsidRPr="00C445CA">
        <w:rPr>
          <w:color w:val="auto"/>
          <w:sz w:val="22"/>
          <w:szCs w:val="22"/>
        </w:rPr>
        <w:t>La contribución monetaria del servicio de polinización</w:t>
      </w:r>
      <w:r w:rsidR="00622029" w:rsidRPr="00C445CA">
        <w:rPr>
          <w:color w:val="auto"/>
          <w:sz w:val="22"/>
          <w:szCs w:val="22"/>
        </w:rPr>
        <w:t xml:space="preserve"> </w:t>
      </w:r>
      <w:r w:rsidRPr="00C445CA">
        <w:rPr>
          <w:color w:val="auto"/>
          <w:sz w:val="22"/>
          <w:szCs w:val="22"/>
        </w:rPr>
        <w:t>es de 32 277 millones de pesos, que corresponde</w:t>
      </w:r>
      <w:r w:rsidR="00622029" w:rsidRPr="00C445CA">
        <w:rPr>
          <w:color w:val="auto"/>
          <w:sz w:val="22"/>
          <w:szCs w:val="22"/>
        </w:rPr>
        <w:t>n</w:t>
      </w:r>
      <w:r w:rsidRPr="00C445CA">
        <w:rPr>
          <w:color w:val="auto"/>
          <w:sz w:val="22"/>
          <w:szCs w:val="22"/>
        </w:rPr>
        <w:t xml:space="preserve"> a 7.74% del Valor de la Producción </w:t>
      </w:r>
      <w:r w:rsidR="00622029" w:rsidRPr="00C445CA">
        <w:rPr>
          <w:color w:val="auto"/>
          <w:sz w:val="22"/>
          <w:szCs w:val="22"/>
        </w:rPr>
        <w:t>Agrícola, en una primera aproximación</w:t>
      </w:r>
      <w:r w:rsidRPr="00C445CA">
        <w:rPr>
          <w:color w:val="auto"/>
          <w:sz w:val="22"/>
          <w:szCs w:val="22"/>
        </w:rPr>
        <w:t>.</w:t>
      </w:r>
    </w:p>
    <w:p w14:paraId="1BC4F069" w14:textId="6D47BF16" w:rsidR="00C445CA" w:rsidRPr="00C445CA" w:rsidRDefault="00C445CA" w:rsidP="00C445CA">
      <w:pPr>
        <w:pStyle w:val="Default"/>
        <w:spacing w:before="0"/>
        <w:ind w:left="-284" w:right="-235"/>
        <w:jc w:val="both"/>
        <w:rPr>
          <w:color w:val="auto"/>
          <w:sz w:val="22"/>
          <w:szCs w:val="22"/>
        </w:rPr>
      </w:pPr>
    </w:p>
    <w:p w14:paraId="747AB21D" w14:textId="09A2A247" w:rsidR="00C445CA" w:rsidRPr="00C445CA" w:rsidRDefault="00C445CA" w:rsidP="0058586B">
      <w:pPr>
        <w:pStyle w:val="Default"/>
        <w:spacing w:before="0"/>
        <w:ind w:left="-284" w:right="-235"/>
        <w:jc w:val="both"/>
        <w:rPr>
          <w:color w:val="auto"/>
          <w:sz w:val="22"/>
          <w:szCs w:val="22"/>
        </w:rPr>
      </w:pPr>
      <w:r w:rsidRPr="00C445CA">
        <w:rPr>
          <w:color w:val="auto"/>
          <w:sz w:val="22"/>
          <w:szCs w:val="22"/>
        </w:rPr>
        <w:t>La información de</w:t>
      </w:r>
      <w:r w:rsidR="00466F27">
        <w:rPr>
          <w:color w:val="auto"/>
          <w:sz w:val="22"/>
          <w:szCs w:val="22"/>
        </w:rPr>
        <w:t xml:space="preserve"> los resultados del proyecto piloto de las Cuentas de los Ecosistemas de México </w:t>
      </w:r>
      <w:r w:rsidRPr="00C445CA">
        <w:rPr>
          <w:color w:val="auto"/>
          <w:sz w:val="22"/>
          <w:szCs w:val="22"/>
        </w:rPr>
        <w:t>puede consultarse en:</w:t>
      </w:r>
      <w:r w:rsidR="0058586B">
        <w:rPr>
          <w:color w:val="auto"/>
          <w:sz w:val="22"/>
          <w:szCs w:val="22"/>
        </w:rPr>
        <w:t xml:space="preserve"> </w:t>
      </w:r>
      <w:hyperlink r:id="rId11" w:history="1">
        <w:r w:rsidRPr="00C445CA">
          <w:rPr>
            <w:rStyle w:val="Hipervnculo"/>
            <w:sz w:val="22"/>
            <w:szCs w:val="22"/>
          </w:rPr>
          <w:t>https://www.inegi.org.mx/investigacion/cem/</w:t>
        </w:r>
      </w:hyperlink>
    </w:p>
    <w:p w14:paraId="43F7A204" w14:textId="793A6D89" w:rsidR="0021265C" w:rsidRDefault="0099258B" w:rsidP="0079633C">
      <w:pPr>
        <w:pStyle w:val="Default"/>
        <w:ind w:firstLine="708"/>
        <w:jc w:val="center"/>
        <w:rPr>
          <w:b/>
          <w:sz w:val="22"/>
          <w:szCs w:val="22"/>
        </w:rPr>
      </w:pPr>
      <w:r w:rsidRPr="00C445CA">
        <w:rPr>
          <w:b/>
          <w:sz w:val="22"/>
          <w:szCs w:val="22"/>
        </w:rPr>
        <w:t>-</w:t>
      </w:r>
      <w:proofErr w:type="spellStart"/>
      <w:r w:rsidRPr="00C445CA">
        <w:rPr>
          <w:b/>
          <w:sz w:val="22"/>
          <w:szCs w:val="22"/>
        </w:rPr>
        <w:t>oOo</w:t>
      </w:r>
      <w:proofErr w:type="spellEnd"/>
      <w:r w:rsidRPr="00C445CA">
        <w:rPr>
          <w:b/>
          <w:sz w:val="22"/>
          <w:szCs w:val="22"/>
        </w:rPr>
        <w:t>-</w:t>
      </w:r>
    </w:p>
    <w:p w14:paraId="518911E9" w14:textId="1280FC47" w:rsidR="0092591C" w:rsidRDefault="0092591C" w:rsidP="0079633C">
      <w:pPr>
        <w:pStyle w:val="Default"/>
        <w:ind w:firstLine="708"/>
        <w:jc w:val="center"/>
        <w:rPr>
          <w:b/>
          <w:sz w:val="22"/>
          <w:szCs w:val="22"/>
        </w:rPr>
      </w:pPr>
    </w:p>
    <w:p w14:paraId="237BF04C" w14:textId="77777777" w:rsidR="0092591C" w:rsidRPr="00C445CA" w:rsidRDefault="0092591C" w:rsidP="0079633C">
      <w:pPr>
        <w:pStyle w:val="Default"/>
        <w:ind w:firstLine="708"/>
        <w:jc w:val="center"/>
        <w:rPr>
          <w:b/>
          <w:sz w:val="22"/>
          <w:szCs w:val="22"/>
        </w:rPr>
      </w:pPr>
    </w:p>
    <w:p w14:paraId="4CA458AD" w14:textId="5D145E79" w:rsidR="0099258B" w:rsidRPr="00C445CA" w:rsidRDefault="0099258B" w:rsidP="0079633C">
      <w:pPr>
        <w:pStyle w:val="NormalWeb"/>
        <w:spacing w:before="0" w:beforeAutospacing="0" w:after="0" w:afterAutospacing="0"/>
        <w:ind w:left="-425" w:right="-516"/>
        <w:contextualSpacing/>
        <w:jc w:val="center"/>
        <w:rPr>
          <w:rFonts w:ascii="Arial" w:hAnsi="Arial" w:cs="Arial"/>
          <w:sz w:val="22"/>
          <w:szCs w:val="22"/>
        </w:rPr>
      </w:pPr>
      <w:r w:rsidRPr="00C445CA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12" w:history="1">
        <w:r w:rsidRPr="00C445CA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C445CA">
        <w:rPr>
          <w:rFonts w:ascii="Arial" w:hAnsi="Arial" w:cs="Arial"/>
          <w:sz w:val="22"/>
          <w:szCs w:val="22"/>
        </w:rPr>
        <w:t xml:space="preserve"> </w:t>
      </w:r>
    </w:p>
    <w:p w14:paraId="03F0DC6E" w14:textId="57EAB10C" w:rsidR="0099258B" w:rsidRPr="00C445CA" w:rsidRDefault="0099258B" w:rsidP="0099258B">
      <w:pPr>
        <w:pStyle w:val="NormalWeb"/>
        <w:spacing w:before="0" w:beforeAutospacing="0" w:after="0" w:afterAutospacing="0"/>
        <w:ind w:left="-425" w:right="-516"/>
        <w:contextualSpacing/>
        <w:jc w:val="center"/>
        <w:rPr>
          <w:rFonts w:ascii="Arial" w:hAnsi="Arial" w:cs="Arial"/>
          <w:sz w:val="22"/>
          <w:szCs w:val="22"/>
        </w:rPr>
      </w:pPr>
      <w:r w:rsidRPr="00C445CA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C445CA">
        <w:rPr>
          <w:rFonts w:ascii="Arial" w:hAnsi="Arial" w:cs="Arial"/>
          <w:sz w:val="22"/>
          <w:szCs w:val="22"/>
        </w:rPr>
        <w:t>exts</w:t>
      </w:r>
      <w:proofErr w:type="spellEnd"/>
      <w:r w:rsidRPr="00C445CA">
        <w:rPr>
          <w:rFonts w:ascii="Arial" w:hAnsi="Arial" w:cs="Arial"/>
          <w:sz w:val="22"/>
          <w:szCs w:val="22"/>
        </w:rPr>
        <w:t>. 1134, 1260 y 1241.</w:t>
      </w:r>
    </w:p>
    <w:p w14:paraId="61970F25" w14:textId="77777777" w:rsidR="0099258B" w:rsidRPr="00C445CA" w:rsidRDefault="0099258B" w:rsidP="0099258B">
      <w:pPr>
        <w:pStyle w:val="NormalWeb"/>
        <w:spacing w:before="0" w:beforeAutospacing="0" w:after="0" w:afterAutospacing="0"/>
        <w:ind w:left="-425" w:right="-516"/>
        <w:contextualSpacing/>
        <w:jc w:val="center"/>
        <w:rPr>
          <w:rFonts w:ascii="Arial" w:hAnsi="Arial" w:cs="Arial"/>
          <w:sz w:val="22"/>
          <w:szCs w:val="22"/>
        </w:rPr>
      </w:pPr>
    </w:p>
    <w:p w14:paraId="4A450FF9" w14:textId="77777777" w:rsidR="0099258B" w:rsidRPr="00C445CA" w:rsidRDefault="0099258B" w:rsidP="0099258B">
      <w:pPr>
        <w:spacing w:before="0" w:after="0" w:line="240" w:lineRule="auto"/>
        <w:ind w:left="-425" w:right="-516"/>
        <w:contextualSpacing/>
        <w:jc w:val="center"/>
        <w:rPr>
          <w:rFonts w:ascii="Arial" w:hAnsi="Arial" w:cs="Arial"/>
          <w:sz w:val="22"/>
          <w:szCs w:val="22"/>
        </w:rPr>
      </w:pPr>
      <w:r w:rsidRPr="00C445CA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56829D25" w14:textId="77777777" w:rsidR="0099258B" w:rsidRPr="009C506D" w:rsidRDefault="0099258B" w:rsidP="0099258B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ED717FB" w14:textId="791D5C94" w:rsidR="0099258B" w:rsidRDefault="0099258B" w:rsidP="00177741">
      <w:pPr>
        <w:ind w:firstLine="1418"/>
        <w:rPr>
          <w:sz w:val="23"/>
          <w:szCs w:val="23"/>
        </w:rPr>
      </w:pPr>
      <w:r w:rsidRPr="008F0992">
        <w:rPr>
          <w:noProof/>
          <w:lang w:eastAsia="es-MX"/>
        </w:rPr>
        <w:drawing>
          <wp:inline distT="0" distB="0" distL="0" distR="0" wp14:anchorId="40A90DC1" wp14:editId="30817EE1">
            <wp:extent cx="318472" cy="322419"/>
            <wp:effectExtent l="0" t="0" r="5715" b="1905"/>
            <wp:docPr id="4" name="Imagen 4" descr="C:\Users\saladeprensa\Desktop\NVOS LOGOS\F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8F0992">
        <w:rPr>
          <w:noProof/>
          <w:lang w:eastAsia="es-MX"/>
        </w:rPr>
        <w:drawing>
          <wp:inline distT="0" distB="0" distL="0" distR="0" wp14:anchorId="72ED4870" wp14:editId="1400F490">
            <wp:extent cx="327704" cy="325467"/>
            <wp:effectExtent l="0" t="0" r="0" b="0"/>
            <wp:docPr id="31" name="Imagen 31" descr="C:\Users\saladeprensa\Desktop\NVOS LOGOS\I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8F0992">
        <w:rPr>
          <w:noProof/>
          <w:lang w:eastAsia="es-MX"/>
        </w:rPr>
        <w:drawing>
          <wp:inline distT="0" distB="0" distL="0" distR="0" wp14:anchorId="03B3062B" wp14:editId="06004889">
            <wp:extent cx="321276" cy="324093"/>
            <wp:effectExtent l="0" t="0" r="3175" b="0"/>
            <wp:docPr id="11" name="Imagen 11" descr="C:\Users\saladeprensa\Desktop\NVOS LOGOS\T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8F0992">
        <w:rPr>
          <w:noProof/>
          <w:lang w:eastAsia="es-MX"/>
        </w:rPr>
        <w:drawing>
          <wp:inline distT="0" distB="0" distL="0" distR="0" wp14:anchorId="53EB69FD" wp14:editId="094DEDEC">
            <wp:extent cx="321276" cy="326574"/>
            <wp:effectExtent l="0" t="0" r="3175" b="0"/>
            <wp:docPr id="32" name="Imagen 32" descr="C:\Users\saladeprensa\Desktop\NVOS LOGOS\Y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8F0992">
        <w:rPr>
          <w:noProof/>
          <w:sz w:val="14"/>
          <w:szCs w:val="18"/>
          <w:lang w:eastAsia="es-MX"/>
        </w:rPr>
        <w:drawing>
          <wp:inline distT="0" distB="0" distL="0" distR="0" wp14:anchorId="0DAD3680" wp14:editId="49109614">
            <wp:extent cx="2323070" cy="319707"/>
            <wp:effectExtent l="0" t="0" r="1270" b="4445"/>
            <wp:docPr id="2" name="Imagen 2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258B" w:rsidSect="00D94A8C">
      <w:headerReference w:type="default" r:id="rId23"/>
      <w:footerReference w:type="default" r:id="rId24"/>
      <w:pgSz w:w="12240" w:h="15840"/>
      <w:pgMar w:top="1440" w:right="1418" w:bottom="993" w:left="1418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EF71C" w14:textId="77777777" w:rsidR="00953F6A" w:rsidRDefault="00953F6A" w:rsidP="00042CD7">
      <w:pPr>
        <w:spacing w:before="0" w:after="0" w:line="240" w:lineRule="auto"/>
      </w:pPr>
      <w:r>
        <w:separator/>
      </w:r>
    </w:p>
  </w:endnote>
  <w:endnote w:type="continuationSeparator" w:id="0">
    <w:p w14:paraId="5AFD9C2D" w14:textId="77777777" w:rsidR="00953F6A" w:rsidRDefault="00953F6A" w:rsidP="00042C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433709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color w:val="002060"/>
      </w:rPr>
    </w:sdtEndPr>
    <w:sdtContent>
      <w:p w14:paraId="1E1DF798" w14:textId="6B9E5809" w:rsidR="00042CD7" w:rsidRPr="0099258B" w:rsidRDefault="0099258B" w:rsidP="0099258B">
        <w:pPr>
          <w:pStyle w:val="Piedepgina"/>
          <w:jc w:val="center"/>
          <w:rPr>
            <w:rFonts w:ascii="Arial" w:hAnsi="Arial" w:cs="Arial"/>
            <w:b/>
            <w:bCs/>
            <w:color w:val="002060"/>
          </w:rPr>
        </w:pPr>
        <w:r w:rsidRPr="0099258B">
          <w:rPr>
            <w:rFonts w:ascii="Arial" w:hAnsi="Arial" w:cs="Arial"/>
            <w:b/>
            <w:bCs/>
            <w:color w:val="002060"/>
          </w:rPr>
          <w:t xml:space="preserve">COMUNICACIÓN SOCIAL </w:t>
        </w:r>
      </w:p>
    </w:sdtContent>
  </w:sdt>
  <w:p w14:paraId="7EB0505E" w14:textId="77777777" w:rsidR="00042CD7" w:rsidRDefault="00042C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E0A50" w14:textId="77777777" w:rsidR="00953F6A" w:rsidRDefault="00953F6A" w:rsidP="00042CD7">
      <w:pPr>
        <w:spacing w:before="0" w:after="0" w:line="240" w:lineRule="auto"/>
      </w:pPr>
      <w:r>
        <w:separator/>
      </w:r>
    </w:p>
  </w:footnote>
  <w:footnote w:type="continuationSeparator" w:id="0">
    <w:p w14:paraId="5C85209B" w14:textId="77777777" w:rsidR="00953F6A" w:rsidRDefault="00953F6A" w:rsidP="00042CD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021A" w14:textId="053EDCA9" w:rsidR="0099258B" w:rsidRPr="0099258B" w:rsidRDefault="0099258B" w:rsidP="0099258B">
    <w:pPr>
      <w:spacing w:before="0" w:after="0" w:line="240" w:lineRule="auto"/>
      <w:ind w:left="-567" w:right="-235"/>
      <w:jc w:val="right"/>
      <w:rPr>
        <w:rFonts w:ascii="Arial" w:eastAsia="Arial" w:hAnsi="Arial" w:cs="Arial"/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C10E403" wp14:editId="3A3C5997">
          <wp:simplePos x="0" y="0"/>
          <wp:positionH relativeFrom="margin">
            <wp:posOffset>-147955</wp:posOffset>
          </wp:positionH>
          <wp:positionV relativeFrom="topMargin">
            <wp:posOffset>304800</wp:posOffset>
          </wp:positionV>
          <wp:extent cx="695325" cy="721360"/>
          <wp:effectExtent l="0" t="0" r="9525" b="254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color w:val="002060"/>
      </w:rPr>
      <w:tab/>
    </w:r>
    <w:r>
      <w:rPr>
        <w:rFonts w:ascii="Arial" w:hAnsi="Arial"/>
        <w:b/>
        <w:color w:val="002060"/>
      </w:rPr>
      <w:tab/>
    </w:r>
    <w:r w:rsidRPr="0099258B">
      <w:rPr>
        <w:rFonts w:ascii="Arial" w:hAnsi="Arial" w:cs="Arial"/>
        <w:b/>
        <w:color w:val="002060"/>
        <w:sz w:val="24"/>
        <w:szCs w:val="24"/>
      </w:rPr>
      <w:t>COMUNICADO</w:t>
    </w:r>
    <w:r w:rsidRPr="0099258B">
      <w:rPr>
        <w:rFonts w:ascii="Arial" w:hAnsi="Arial" w:cs="Arial"/>
        <w:b/>
        <w:color w:val="002060"/>
        <w:spacing w:val="-11"/>
        <w:sz w:val="24"/>
        <w:szCs w:val="24"/>
      </w:rPr>
      <w:t xml:space="preserve"> </w:t>
    </w:r>
    <w:r w:rsidRPr="0099258B">
      <w:rPr>
        <w:rFonts w:ascii="Arial" w:hAnsi="Arial" w:cs="Arial"/>
        <w:b/>
        <w:color w:val="002060"/>
        <w:sz w:val="24"/>
        <w:szCs w:val="24"/>
      </w:rPr>
      <w:t>DE</w:t>
    </w:r>
    <w:r w:rsidRPr="0099258B">
      <w:rPr>
        <w:rFonts w:ascii="Arial" w:hAnsi="Arial" w:cs="Arial"/>
        <w:b/>
        <w:color w:val="002060"/>
        <w:spacing w:val="-11"/>
        <w:sz w:val="24"/>
        <w:szCs w:val="24"/>
      </w:rPr>
      <w:t xml:space="preserve"> P</w:t>
    </w:r>
    <w:r w:rsidRPr="0099258B">
      <w:rPr>
        <w:rFonts w:ascii="Arial" w:hAnsi="Arial" w:cs="Arial"/>
        <w:b/>
        <w:color w:val="002060"/>
        <w:spacing w:val="-1"/>
        <w:sz w:val="24"/>
        <w:szCs w:val="24"/>
      </w:rPr>
      <w:t>RENSA</w:t>
    </w:r>
    <w:r w:rsidRPr="0099258B">
      <w:rPr>
        <w:rFonts w:ascii="Arial" w:hAnsi="Arial" w:cs="Arial"/>
        <w:b/>
        <w:color w:val="002060"/>
        <w:spacing w:val="-11"/>
        <w:sz w:val="24"/>
        <w:szCs w:val="24"/>
      </w:rPr>
      <w:t xml:space="preserve"> </w:t>
    </w:r>
    <w:r w:rsidRPr="0099258B">
      <w:rPr>
        <w:rFonts w:ascii="Arial" w:hAnsi="Arial" w:cs="Arial"/>
        <w:b/>
        <w:color w:val="002060"/>
        <w:sz w:val="24"/>
        <w:szCs w:val="24"/>
      </w:rPr>
      <w:t xml:space="preserve">NÚM. </w:t>
    </w:r>
    <w:r w:rsidR="0067276B">
      <w:rPr>
        <w:rFonts w:ascii="Arial" w:hAnsi="Arial" w:cs="Arial"/>
        <w:b/>
        <w:color w:val="002060"/>
        <w:sz w:val="24"/>
        <w:szCs w:val="24"/>
      </w:rPr>
      <w:t>729</w:t>
    </w:r>
    <w:r w:rsidRPr="0099258B">
      <w:rPr>
        <w:rFonts w:ascii="Arial" w:hAnsi="Arial" w:cs="Arial"/>
        <w:b/>
        <w:color w:val="002060"/>
        <w:sz w:val="24"/>
        <w:szCs w:val="24"/>
      </w:rPr>
      <w:t>/</w:t>
    </w:r>
    <w:r w:rsidR="007D3662">
      <w:rPr>
        <w:rFonts w:ascii="Arial" w:hAnsi="Arial" w:cs="Arial"/>
        <w:b/>
        <w:color w:val="002060"/>
        <w:sz w:val="24"/>
        <w:szCs w:val="24"/>
      </w:rPr>
      <w:t>2</w:t>
    </w:r>
    <w:r w:rsidR="004B1EB3">
      <w:rPr>
        <w:rFonts w:ascii="Arial" w:hAnsi="Arial" w:cs="Arial"/>
        <w:b/>
        <w:color w:val="002060"/>
        <w:sz w:val="24"/>
        <w:szCs w:val="24"/>
      </w:rPr>
      <w:t>1</w:t>
    </w:r>
    <w:r w:rsidRPr="0099258B">
      <w:rPr>
        <w:rFonts w:ascii="Arial" w:hAnsi="Arial" w:cs="Arial"/>
        <w:b/>
        <w:color w:val="002060"/>
        <w:spacing w:val="-11"/>
        <w:sz w:val="24"/>
        <w:szCs w:val="24"/>
      </w:rPr>
      <w:t xml:space="preserve"> </w:t>
    </w:r>
  </w:p>
  <w:p w14:paraId="52F6845F" w14:textId="1F627A2D" w:rsidR="0099258B" w:rsidRPr="0099258B" w:rsidRDefault="00D3295F" w:rsidP="0099258B">
    <w:pPr>
      <w:spacing w:before="0" w:after="0" w:line="240" w:lineRule="auto"/>
      <w:ind w:right="-235"/>
      <w:jc w:val="right"/>
      <w:rPr>
        <w:rFonts w:ascii="Arial" w:eastAsia="Arial" w:hAnsi="Arial" w:cs="Arial"/>
        <w:sz w:val="24"/>
        <w:szCs w:val="24"/>
      </w:rPr>
    </w:pPr>
    <w:r>
      <w:rPr>
        <w:rFonts w:ascii="Arial" w:hAnsi="Arial" w:cs="Arial"/>
        <w:b/>
        <w:color w:val="002060"/>
        <w:sz w:val="24"/>
        <w:szCs w:val="24"/>
      </w:rPr>
      <w:t>9</w:t>
    </w:r>
    <w:r w:rsidR="0099258B" w:rsidRPr="0099258B">
      <w:rPr>
        <w:rFonts w:ascii="Arial" w:hAnsi="Arial" w:cs="Arial"/>
        <w:b/>
        <w:color w:val="002060"/>
        <w:sz w:val="24"/>
        <w:szCs w:val="24"/>
      </w:rPr>
      <w:t xml:space="preserve"> DE </w:t>
    </w:r>
    <w:r>
      <w:rPr>
        <w:rFonts w:ascii="Arial" w:hAnsi="Arial" w:cs="Arial"/>
        <w:b/>
        <w:color w:val="002060"/>
        <w:sz w:val="24"/>
        <w:szCs w:val="24"/>
      </w:rPr>
      <w:t>DIC</w:t>
    </w:r>
    <w:r w:rsidR="004B1EB3">
      <w:rPr>
        <w:rFonts w:ascii="Arial" w:hAnsi="Arial" w:cs="Arial"/>
        <w:b/>
        <w:color w:val="002060"/>
        <w:sz w:val="24"/>
        <w:szCs w:val="24"/>
      </w:rPr>
      <w:t>IEMBRE</w:t>
    </w:r>
    <w:r w:rsidR="0099258B" w:rsidRPr="0099258B">
      <w:rPr>
        <w:rFonts w:ascii="Arial" w:hAnsi="Arial" w:cs="Arial"/>
        <w:b/>
        <w:color w:val="002060"/>
        <w:spacing w:val="-6"/>
        <w:sz w:val="24"/>
        <w:szCs w:val="24"/>
      </w:rPr>
      <w:t xml:space="preserve"> </w:t>
    </w:r>
    <w:r w:rsidR="0099258B" w:rsidRPr="0099258B">
      <w:rPr>
        <w:rFonts w:ascii="Arial" w:hAnsi="Arial" w:cs="Arial"/>
        <w:b/>
        <w:color w:val="002060"/>
        <w:sz w:val="24"/>
        <w:szCs w:val="24"/>
      </w:rPr>
      <w:t>DE</w:t>
    </w:r>
    <w:r w:rsidR="0099258B" w:rsidRPr="0099258B">
      <w:rPr>
        <w:rFonts w:ascii="Arial" w:hAnsi="Arial" w:cs="Arial"/>
        <w:b/>
        <w:color w:val="002060"/>
        <w:spacing w:val="-5"/>
        <w:sz w:val="24"/>
        <w:szCs w:val="24"/>
      </w:rPr>
      <w:t xml:space="preserve"> </w:t>
    </w:r>
    <w:r w:rsidR="0099258B" w:rsidRPr="0099258B">
      <w:rPr>
        <w:rFonts w:ascii="Arial" w:hAnsi="Arial" w:cs="Arial"/>
        <w:b/>
        <w:color w:val="002060"/>
        <w:sz w:val="24"/>
        <w:szCs w:val="24"/>
      </w:rPr>
      <w:t>20</w:t>
    </w:r>
    <w:r w:rsidR="007D3662">
      <w:rPr>
        <w:rFonts w:ascii="Arial" w:hAnsi="Arial" w:cs="Arial"/>
        <w:b/>
        <w:color w:val="002060"/>
        <w:sz w:val="24"/>
        <w:szCs w:val="24"/>
      </w:rPr>
      <w:t>2</w:t>
    </w:r>
    <w:r w:rsidR="004B1EB3">
      <w:rPr>
        <w:rFonts w:ascii="Arial" w:hAnsi="Arial" w:cs="Arial"/>
        <w:b/>
        <w:color w:val="002060"/>
        <w:sz w:val="24"/>
        <w:szCs w:val="24"/>
      </w:rPr>
      <w:t>1</w:t>
    </w:r>
  </w:p>
  <w:p w14:paraId="5641240D" w14:textId="413A65FA" w:rsidR="0099258B" w:rsidRPr="0099258B" w:rsidRDefault="0099258B" w:rsidP="0099258B">
    <w:pPr>
      <w:spacing w:before="0" w:after="0" w:line="240" w:lineRule="auto"/>
      <w:ind w:right="-235"/>
      <w:jc w:val="right"/>
      <w:rPr>
        <w:rFonts w:ascii="Arial" w:eastAsia="Arial" w:hAnsi="Arial" w:cs="Arial"/>
        <w:sz w:val="24"/>
        <w:szCs w:val="24"/>
      </w:rPr>
    </w:pPr>
    <w:r w:rsidRPr="0099258B">
      <w:rPr>
        <w:rFonts w:ascii="Arial" w:hAnsi="Arial" w:cs="Arial"/>
        <w:b/>
        <w:color w:val="002060"/>
        <w:sz w:val="24"/>
        <w:szCs w:val="24"/>
      </w:rPr>
      <w:t>PÁGINA</w:t>
    </w:r>
    <w:r w:rsidRPr="0099258B">
      <w:rPr>
        <w:rFonts w:ascii="Arial" w:hAnsi="Arial" w:cs="Arial"/>
        <w:b/>
        <w:color w:val="002060"/>
        <w:spacing w:val="-13"/>
        <w:sz w:val="24"/>
        <w:szCs w:val="24"/>
      </w:rPr>
      <w:t xml:space="preserve"> </w:t>
    </w:r>
    <w:r w:rsidRPr="0099258B">
      <w:rPr>
        <w:rFonts w:ascii="Arial" w:hAnsi="Arial" w:cs="Arial"/>
        <w:sz w:val="24"/>
        <w:szCs w:val="24"/>
      </w:rPr>
      <w:fldChar w:fldCharType="begin"/>
    </w:r>
    <w:r w:rsidRPr="0099258B">
      <w:rPr>
        <w:rFonts w:ascii="Arial" w:hAnsi="Arial" w:cs="Arial"/>
        <w:b/>
        <w:color w:val="002060"/>
        <w:sz w:val="24"/>
        <w:szCs w:val="24"/>
      </w:rPr>
      <w:instrText xml:space="preserve"> PAGE </w:instrText>
    </w:r>
    <w:r w:rsidRPr="0099258B">
      <w:rPr>
        <w:rFonts w:ascii="Arial" w:hAnsi="Arial" w:cs="Arial"/>
        <w:sz w:val="24"/>
        <w:szCs w:val="24"/>
      </w:rPr>
      <w:fldChar w:fldCharType="separate"/>
    </w:r>
    <w:r w:rsidR="00874834">
      <w:rPr>
        <w:rFonts w:ascii="Arial" w:hAnsi="Arial" w:cs="Arial"/>
        <w:b/>
        <w:noProof/>
        <w:color w:val="002060"/>
        <w:sz w:val="24"/>
        <w:szCs w:val="24"/>
      </w:rPr>
      <w:t>1</w:t>
    </w:r>
    <w:r w:rsidRPr="0099258B">
      <w:rPr>
        <w:rFonts w:ascii="Arial" w:hAnsi="Arial" w:cs="Arial"/>
        <w:sz w:val="24"/>
        <w:szCs w:val="24"/>
      </w:rPr>
      <w:fldChar w:fldCharType="end"/>
    </w:r>
    <w:r w:rsidRPr="0099258B">
      <w:rPr>
        <w:rFonts w:ascii="Arial" w:hAnsi="Arial" w:cs="Arial"/>
        <w:b/>
        <w:color w:val="002060"/>
        <w:sz w:val="24"/>
        <w:szCs w:val="24"/>
      </w:rPr>
      <w:t>/</w:t>
    </w:r>
    <w:r w:rsidR="0092591C">
      <w:rPr>
        <w:rFonts w:ascii="Arial" w:hAnsi="Arial" w:cs="Arial"/>
        <w:b/>
        <w:color w:val="002060"/>
        <w:sz w:val="24"/>
        <w:szCs w:val="24"/>
      </w:rPr>
      <w:t>3</w:t>
    </w:r>
  </w:p>
  <w:p w14:paraId="77299F4C" w14:textId="77777777" w:rsidR="0099258B" w:rsidRDefault="009925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42D8C"/>
    <w:multiLevelType w:val="hybridMultilevel"/>
    <w:tmpl w:val="458EE12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92B69"/>
    <w:multiLevelType w:val="hybridMultilevel"/>
    <w:tmpl w:val="07523A64"/>
    <w:lvl w:ilvl="0" w:tplc="080A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" w15:restartNumberingAfterBreak="0">
    <w:nsid w:val="39651AB3"/>
    <w:multiLevelType w:val="hybridMultilevel"/>
    <w:tmpl w:val="51940B0C"/>
    <w:lvl w:ilvl="0" w:tplc="7714A61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  <w:b/>
      </w:rPr>
    </w:lvl>
    <w:lvl w:ilvl="2" w:tplc="08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3D5C53"/>
    <w:multiLevelType w:val="hybridMultilevel"/>
    <w:tmpl w:val="5C84A3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90A8D"/>
    <w:multiLevelType w:val="hybridMultilevel"/>
    <w:tmpl w:val="FCFCE6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C2D"/>
    <w:rsid w:val="0000207D"/>
    <w:rsid w:val="00006746"/>
    <w:rsid w:val="0002010A"/>
    <w:rsid w:val="00021C18"/>
    <w:rsid w:val="000324BE"/>
    <w:rsid w:val="00042CD7"/>
    <w:rsid w:val="00043292"/>
    <w:rsid w:val="0004638F"/>
    <w:rsid w:val="000601B1"/>
    <w:rsid w:val="00061772"/>
    <w:rsid w:val="00064944"/>
    <w:rsid w:val="00075D79"/>
    <w:rsid w:val="00080D26"/>
    <w:rsid w:val="000930C0"/>
    <w:rsid w:val="000A019D"/>
    <w:rsid w:val="000A466D"/>
    <w:rsid w:val="000D4A7C"/>
    <w:rsid w:val="000F1F1E"/>
    <w:rsid w:val="0010052F"/>
    <w:rsid w:val="00106193"/>
    <w:rsid w:val="001107C5"/>
    <w:rsid w:val="00112B6B"/>
    <w:rsid w:val="00114907"/>
    <w:rsid w:val="001261C0"/>
    <w:rsid w:val="00130435"/>
    <w:rsid w:val="00132838"/>
    <w:rsid w:val="00137953"/>
    <w:rsid w:val="001413AF"/>
    <w:rsid w:val="001425F2"/>
    <w:rsid w:val="001507B1"/>
    <w:rsid w:val="00160401"/>
    <w:rsid w:val="00174BFF"/>
    <w:rsid w:val="00177483"/>
    <w:rsid w:val="00177741"/>
    <w:rsid w:val="00181464"/>
    <w:rsid w:val="00184275"/>
    <w:rsid w:val="0018451B"/>
    <w:rsid w:val="00197132"/>
    <w:rsid w:val="001C2FCF"/>
    <w:rsid w:val="001D2D44"/>
    <w:rsid w:val="001D5688"/>
    <w:rsid w:val="001E7453"/>
    <w:rsid w:val="001F0863"/>
    <w:rsid w:val="0021265C"/>
    <w:rsid w:val="00222C8D"/>
    <w:rsid w:val="0022599C"/>
    <w:rsid w:val="00243753"/>
    <w:rsid w:val="002473EC"/>
    <w:rsid w:val="00251549"/>
    <w:rsid w:val="0026029F"/>
    <w:rsid w:val="00262216"/>
    <w:rsid w:val="00270EA7"/>
    <w:rsid w:val="002942FC"/>
    <w:rsid w:val="002B44BE"/>
    <w:rsid w:val="002C2C01"/>
    <w:rsid w:val="002F056B"/>
    <w:rsid w:val="00302065"/>
    <w:rsid w:val="003046D6"/>
    <w:rsid w:val="00325AA8"/>
    <w:rsid w:val="00326C74"/>
    <w:rsid w:val="003406A2"/>
    <w:rsid w:val="003412C9"/>
    <w:rsid w:val="00341476"/>
    <w:rsid w:val="003575FA"/>
    <w:rsid w:val="00364BAF"/>
    <w:rsid w:val="00381F24"/>
    <w:rsid w:val="00382F79"/>
    <w:rsid w:val="003C3407"/>
    <w:rsid w:val="003C78E9"/>
    <w:rsid w:val="003D6D04"/>
    <w:rsid w:val="003F68D1"/>
    <w:rsid w:val="003F6E30"/>
    <w:rsid w:val="0042105C"/>
    <w:rsid w:val="004221C0"/>
    <w:rsid w:val="004239B3"/>
    <w:rsid w:val="0043551C"/>
    <w:rsid w:val="004504E6"/>
    <w:rsid w:val="00450845"/>
    <w:rsid w:val="00460A7D"/>
    <w:rsid w:val="00466F27"/>
    <w:rsid w:val="00467DF2"/>
    <w:rsid w:val="004A3791"/>
    <w:rsid w:val="004A4F82"/>
    <w:rsid w:val="004B1EB3"/>
    <w:rsid w:val="004B5F0D"/>
    <w:rsid w:val="004C210E"/>
    <w:rsid w:val="004C2DA1"/>
    <w:rsid w:val="004C387B"/>
    <w:rsid w:val="004C3FA5"/>
    <w:rsid w:val="004C52B5"/>
    <w:rsid w:val="004C7086"/>
    <w:rsid w:val="004C720B"/>
    <w:rsid w:val="004F2010"/>
    <w:rsid w:val="00502130"/>
    <w:rsid w:val="0051155E"/>
    <w:rsid w:val="00523433"/>
    <w:rsid w:val="00526280"/>
    <w:rsid w:val="005319E7"/>
    <w:rsid w:val="005436A2"/>
    <w:rsid w:val="005444E0"/>
    <w:rsid w:val="00553899"/>
    <w:rsid w:val="00553D81"/>
    <w:rsid w:val="005658E3"/>
    <w:rsid w:val="005761FE"/>
    <w:rsid w:val="005770B9"/>
    <w:rsid w:val="005776E5"/>
    <w:rsid w:val="0058586B"/>
    <w:rsid w:val="0059222A"/>
    <w:rsid w:val="005B6797"/>
    <w:rsid w:val="005C08F9"/>
    <w:rsid w:val="005E19B2"/>
    <w:rsid w:val="00607844"/>
    <w:rsid w:val="00611212"/>
    <w:rsid w:val="006121BF"/>
    <w:rsid w:val="0061268F"/>
    <w:rsid w:val="00617C3E"/>
    <w:rsid w:val="00622029"/>
    <w:rsid w:val="00624CD8"/>
    <w:rsid w:val="00647AA3"/>
    <w:rsid w:val="00652F8D"/>
    <w:rsid w:val="00663EE5"/>
    <w:rsid w:val="00666A98"/>
    <w:rsid w:val="0067276B"/>
    <w:rsid w:val="00675EDB"/>
    <w:rsid w:val="00690E23"/>
    <w:rsid w:val="006A7247"/>
    <w:rsid w:val="006B067F"/>
    <w:rsid w:val="006C00EA"/>
    <w:rsid w:val="006C2733"/>
    <w:rsid w:val="006C2854"/>
    <w:rsid w:val="006D68B9"/>
    <w:rsid w:val="006E23CC"/>
    <w:rsid w:val="006E2737"/>
    <w:rsid w:val="006F31A6"/>
    <w:rsid w:val="006F4E8D"/>
    <w:rsid w:val="006F6091"/>
    <w:rsid w:val="00703381"/>
    <w:rsid w:val="00710B07"/>
    <w:rsid w:val="00713C2D"/>
    <w:rsid w:val="00717363"/>
    <w:rsid w:val="007338D3"/>
    <w:rsid w:val="007419DF"/>
    <w:rsid w:val="007863D2"/>
    <w:rsid w:val="00791B47"/>
    <w:rsid w:val="0079633C"/>
    <w:rsid w:val="007A76F2"/>
    <w:rsid w:val="007B79BC"/>
    <w:rsid w:val="007D3662"/>
    <w:rsid w:val="007F4295"/>
    <w:rsid w:val="007F4825"/>
    <w:rsid w:val="007F5C35"/>
    <w:rsid w:val="007F64C3"/>
    <w:rsid w:val="00824F81"/>
    <w:rsid w:val="00842054"/>
    <w:rsid w:val="0086112A"/>
    <w:rsid w:val="0087473D"/>
    <w:rsid w:val="00874834"/>
    <w:rsid w:val="00881A79"/>
    <w:rsid w:val="008C4595"/>
    <w:rsid w:val="008F1916"/>
    <w:rsid w:val="008F2C2C"/>
    <w:rsid w:val="008F6913"/>
    <w:rsid w:val="00911EDE"/>
    <w:rsid w:val="009158A7"/>
    <w:rsid w:val="0092591C"/>
    <w:rsid w:val="009449B8"/>
    <w:rsid w:val="00953F6A"/>
    <w:rsid w:val="009614F1"/>
    <w:rsid w:val="009767AB"/>
    <w:rsid w:val="0099258B"/>
    <w:rsid w:val="009948C6"/>
    <w:rsid w:val="009A3EE3"/>
    <w:rsid w:val="009A746A"/>
    <w:rsid w:val="009B76AF"/>
    <w:rsid w:val="009C6A80"/>
    <w:rsid w:val="009E000F"/>
    <w:rsid w:val="009E3DD7"/>
    <w:rsid w:val="009F3357"/>
    <w:rsid w:val="009F55DE"/>
    <w:rsid w:val="009F59F7"/>
    <w:rsid w:val="00A00700"/>
    <w:rsid w:val="00A2082E"/>
    <w:rsid w:val="00A50F7C"/>
    <w:rsid w:val="00A535CA"/>
    <w:rsid w:val="00A6159C"/>
    <w:rsid w:val="00A6412E"/>
    <w:rsid w:val="00A73D4E"/>
    <w:rsid w:val="00A82B4C"/>
    <w:rsid w:val="00A83361"/>
    <w:rsid w:val="00A837DB"/>
    <w:rsid w:val="00A86280"/>
    <w:rsid w:val="00A96C67"/>
    <w:rsid w:val="00AA5538"/>
    <w:rsid w:val="00AB0FFA"/>
    <w:rsid w:val="00AB12C9"/>
    <w:rsid w:val="00AB4A58"/>
    <w:rsid w:val="00AB52AC"/>
    <w:rsid w:val="00AC4E91"/>
    <w:rsid w:val="00AD1A6F"/>
    <w:rsid w:val="00AD3C59"/>
    <w:rsid w:val="00AE176C"/>
    <w:rsid w:val="00AF0E21"/>
    <w:rsid w:val="00AF1F54"/>
    <w:rsid w:val="00B051E0"/>
    <w:rsid w:val="00B1247A"/>
    <w:rsid w:val="00B167F2"/>
    <w:rsid w:val="00B26612"/>
    <w:rsid w:val="00B268A5"/>
    <w:rsid w:val="00B27F1C"/>
    <w:rsid w:val="00B3582B"/>
    <w:rsid w:val="00B37DE7"/>
    <w:rsid w:val="00B56742"/>
    <w:rsid w:val="00B810B8"/>
    <w:rsid w:val="00B84BA6"/>
    <w:rsid w:val="00B87211"/>
    <w:rsid w:val="00B87BD2"/>
    <w:rsid w:val="00B90127"/>
    <w:rsid w:val="00BA4B4C"/>
    <w:rsid w:val="00BB4BDD"/>
    <w:rsid w:val="00C00D1E"/>
    <w:rsid w:val="00C37424"/>
    <w:rsid w:val="00C445CA"/>
    <w:rsid w:val="00C467BF"/>
    <w:rsid w:val="00C5134D"/>
    <w:rsid w:val="00C53713"/>
    <w:rsid w:val="00C55CDE"/>
    <w:rsid w:val="00C755CF"/>
    <w:rsid w:val="00C93A07"/>
    <w:rsid w:val="00C953F6"/>
    <w:rsid w:val="00C97BDA"/>
    <w:rsid w:val="00CF3BF1"/>
    <w:rsid w:val="00CF428B"/>
    <w:rsid w:val="00D03344"/>
    <w:rsid w:val="00D03531"/>
    <w:rsid w:val="00D06F0E"/>
    <w:rsid w:val="00D30E69"/>
    <w:rsid w:val="00D3295F"/>
    <w:rsid w:val="00D35567"/>
    <w:rsid w:val="00D70342"/>
    <w:rsid w:val="00D72E70"/>
    <w:rsid w:val="00D73DA8"/>
    <w:rsid w:val="00D75B5B"/>
    <w:rsid w:val="00D94A8C"/>
    <w:rsid w:val="00D94B4A"/>
    <w:rsid w:val="00D95AE0"/>
    <w:rsid w:val="00D971BD"/>
    <w:rsid w:val="00DB1667"/>
    <w:rsid w:val="00DB5019"/>
    <w:rsid w:val="00DC0545"/>
    <w:rsid w:val="00DC0DCA"/>
    <w:rsid w:val="00DD5AA3"/>
    <w:rsid w:val="00DE5411"/>
    <w:rsid w:val="00DF2159"/>
    <w:rsid w:val="00DF2B7D"/>
    <w:rsid w:val="00DF76F0"/>
    <w:rsid w:val="00E03AA8"/>
    <w:rsid w:val="00E06163"/>
    <w:rsid w:val="00E13994"/>
    <w:rsid w:val="00E50C74"/>
    <w:rsid w:val="00E7368E"/>
    <w:rsid w:val="00EA03DD"/>
    <w:rsid w:val="00EB2440"/>
    <w:rsid w:val="00EC43F2"/>
    <w:rsid w:val="00EC6E55"/>
    <w:rsid w:val="00ED70B3"/>
    <w:rsid w:val="00EF6083"/>
    <w:rsid w:val="00F134DC"/>
    <w:rsid w:val="00F15152"/>
    <w:rsid w:val="00F86F4F"/>
    <w:rsid w:val="00FA0736"/>
    <w:rsid w:val="00FA5F39"/>
    <w:rsid w:val="00FB1D5B"/>
    <w:rsid w:val="00FB31FE"/>
    <w:rsid w:val="00FC5120"/>
    <w:rsid w:val="00FD79EB"/>
    <w:rsid w:val="00FE1133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D3895"/>
  <w15:chartTrackingRefBased/>
  <w15:docId w15:val="{1C3D9009-E1CF-4A3E-8E76-F7D2F0F5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MX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381"/>
  </w:style>
  <w:style w:type="paragraph" w:styleId="Ttulo1">
    <w:name w:val="heading 1"/>
    <w:basedOn w:val="Normal"/>
    <w:next w:val="Normal"/>
    <w:link w:val="Ttulo1Car"/>
    <w:uiPriority w:val="9"/>
    <w:qFormat/>
    <w:rsid w:val="00703381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3381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3381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3381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3381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3381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3381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338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338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13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32838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AE176C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03381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3381"/>
    <w:rPr>
      <w:caps/>
      <w:spacing w:val="15"/>
      <w:shd w:val="clear" w:color="auto" w:fill="DEEAF6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3381"/>
    <w:rPr>
      <w:caps/>
      <w:color w:val="1F4D78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3381"/>
    <w:rPr>
      <w:caps/>
      <w:color w:val="2E74B5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3381"/>
    <w:rPr>
      <w:caps/>
      <w:color w:val="2E74B5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3381"/>
    <w:rPr>
      <w:caps/>
      <w:color w:val="2E74B5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3381"/>
    <w:rPr>
      <w:caps/>
      <w:color w:val="2E74B5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3381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3381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3381"/>
    <w:rPr>
      <w:b/>
      <w:bCs/>
      <w:color w:val="2E74B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703381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03381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0338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03381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703381"/>
    <w:rPr>
      <w:b/>
      <w:bCs/>
    </w:rPr>
  </w:style>
  <w:style w:type="character" w:styleId="nfasis">
    <w:name w:val="Emphasis"/>
    <w:uiPriority w:val="20"/>
    <w:qFormat/>
    <w:rsid w:val="00703381"/>
    <w:rPr>
      <w:caps/>
      <w:color w:val="1F4D78" w:themeColor="accent1" w:themeShade="7F"/>
      <w:spacing w:val="5"/>
    </w:rPr>
  </w:style>
  <w:style w:type="paragraph" w:styleId="Sinespaciado">
    <w:name w:val="No Spacing"/>
    <w:uiPriority w:val="1"/>
    <w:qFormat/>
    <w:rsid w:val="0070338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03381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03381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3381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3381"/>
    <w:rPr>
      <w:color w:val="5B9BD5" w:themeColor="accent1"/>
      <w:sz w:val="24"/>
      <w:szCs w:val="24"/>
    </w:rPr>
  </w:style>
  <w:style w:type="character" w:styleId="nfasissutil">
    <w:name w:val="Subtle Emphasis"/>
    <w:uiPriority w:val="19"/>
    <w:qFormat/>
    <w:rsid w:val="00703381"/>
    <w:rPr>
      <w:i/>
      <w:iCs/>
      <w:color w:val="1F4D78" w:themeColor="accent1" w:themeShade="7F"/>
    </w:rPr>
  </w:style>
  <w:style w:type="character" w:styleId="nfasisintenso">
    <w:name w:val="Intense Emphasis"/>
    <w:uiPriority w:val="21"/>
    <w:qFormat/>
    <w:rsid w:val="00703381"/>
    <w:rPr>
      <w:b/>
      <w:bCs/>
      <w:caps/>
      <w:color w:val="1F4D78" w:themeColor="accent1" w:themeShade="7F"/>
      <w:spacing w:val="10"/>
    </w:rPr>
  </w:style>
  <w:style w:type="character" w:styleId="Referenciasutil">
    <w:name w:val="Subtle Reference"/>
    <w:uiPriority w:val="31"/>
    <w:qFormat/>
    <w:rsid w:val="00703381"/>
    <w:rPr>
      <w:b/>
      <w:bCs/>
      <w:color w:val="5B9BD5" w:themeColor="accent1"/>
    </w:rPr>
  </w:style>
  <w:style w:type="character" w:styleId="Referenciaintensa">
    <w:name w:val="Intense Reference"/>
    <w:uiPriority w:val="32"/>
    <w:qFormat/>
    <w:rsid w:val="00703381"/>
    <w:rPr>
      <w:b/>
      <w:bCs/>
      <w:i/>
      <w:iCs/>
      <w:caps/>
      <w:color w:val="5B9BD5" w:themeColor="accent1"/>
    </w:rPr>
  </w:style>
  <w:style w:type="character" w:styleId="Ttulodellibro">
    <w:name w:val="Book Title"/>
    <w:uiPriority w:val="33"/>
    <w:qFormat/>
    <w:rsid w:val="00703381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3381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D6D0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D0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42CD7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D7"/>
  </w:style>
  <w:style w:type="paragraph" w:styleId="Piedepgina">
    <w:name w:val="footer"/>
    <w:basedOn w:val="Normal"/>
    <w:link w:val="PiedepginaCar"/>
    <w:uiPriority w:val="99"/>
    <w:unhideWhenUsed/>
    <w:rsid w:val="00042CD7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D7"/>
  </w:style>
  <w:style w:type="paragraph" w:styleId="Prrafodelista">
    <w:name w:val="List Paragraph"/>
    <w:aliases w:val="Concepto,Párrafo,de,lista,TITUTOS"/>
    <w:basedOn w:val="Normal"/>
    <w:link w:val="PrrafodelistaCar"/>
    <w:uiPriority w:val="34"/>
    <w:qFormat/>
    <w:rsid w:val="004C387B"/>
    <w:pPr>
      <w:spacing w:before="0" w:after="160" w:line="259" w:lineRule="auto"/>
      <w:ind w:left="708"/>
    </w:pPr>
    <w:rPr>
      <w:rFonts w:cs="Times New Roman"/>
      <w:sz w:val="22"/>
      <w:szCs w:val="22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06193"/>
    <w:pPr>
      <w:spacing w:before="0"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6193"/>
  </w:style>
  <w:style w:type="character" w:styleId="Refdenotaalpie">
    <w:name w:val="footnote reference"/>
    <w:basedOn w:val="Fuentedeprrafopredeter"/>
    <w:uiPriority w:val="99"/>
    <w:semiHidden/>
    <w:unhideWhenUsed/>
    <w:rsid w:val="0010619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436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36A2"/>
    <w:pPr>
      <w:spacing w:before="0" w:after="160" w:line="240" w:lineRule="auto"/>
    </w:pPr>
    <w:rPr>
      <w:rFonts w:eastAsiaTheme="minorHAnsi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36A2"/>
    <w:rPr>
      <w:rFonts w:eastAsiaTheme="minorHAnsi"/>
    </w:rPr>
  </w:style>
  <w:style w:type="character" w:styleId="Mencinsinresolver">
    <w:name w:val="Unresolved Mention"/>
    <w:basedOn w:val="Fuentedeprrafopredeter"/>
    <w:uiPriority w:val="99"/>
    <w:semiHidden/>
    <w:unhideWhenUsed/>
    <w:rsid w:val="003046D6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6F4F"/>
    <w:pPr>
      <w:spacing w:before="100" w:after="200"/>
    </w:pPr>
    <w:rPr>
      <w:rFonts w:eastAsiaTheme="minorEastAsia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F4F"/>
    <w:rPr>
      <w:rFonts w:eastAsiaTheme="minorHAnsi"/>
      <w:b/>
      <w:bCs/>
    </w:rPr>
  </w:style>
  <w:style w:type="paragraph" w:styleId="Revisin">
    <w:name w:val="Revision"/>
    <w:hidden/>
    <w:uiPriority w:val="99"/>
    <w:semiHidden/>
    <w:rsid w:val="002B44BE"/>
    <w:pPr>
      <w:spacing w:before="0"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7F64C3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94A8C"/>
    <w:pPr>
      <w:spacing w:before="0" w:after="0"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94A8C"/>
  </w:style>
  <w:style w:type="character" w:styleId="Refdenotaalfinal">
    <w:name w:val="endnote reference"/>
    <w:basedOn w:val="Fuentedeprrafopredeter"/>
    <w:uiPriority w:val="99"/>
    <w:semiHidden/>
    <w:unhideWhenUsed/>
    <w:rsid w:val="00D94A8C"/>
    <w:rPr>
      <w:vertAlign w:val="superscript"/>
    </w:rPr>
  </w:style>
  <w:style w:type="character" w:customStyle="1" w:styleId="PrrafodelistaCar">
    <w:name w:val="Párrafo de lista Car"/>
    <w:aliases w:val="Concepto Car,Párrafo Car,de Car,lista Car,TITUTOS Car"/>
    <w:basedOn w:val="Fuentedeprrafopredeter"/>
    <w:link w:val="Prrafodelista"/>
    <w:uiPriority w:val="34"/>
    <w:locked/>
    <w:rsid w:val="001413AF"/>
    <w:rPr>
      <w:rFonts w:cs="Times New Roman"/>
      <w:sz w:val="22"/>
      <w:szCs w:val="2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6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53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75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7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80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www.facebook.com/INEGIInforma/" TargetMode="External"/><Relationship Id="rId18" Type="http://schemas.openxmlformats.org/officeDocument/2006/relationships/image" Target="media/image5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inegi.org.mx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twitter.com/INEGI_INFORM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egi.org.mx/investigacion/cem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inegi_informa/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s://www.youtube.com/user/INEGIInform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jpeg"/><Relationship Id="rId22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federico.gonzalez\AppData\Local\Microsoft\Windows\INetCache\Content.Outlook\GFL9VAFN\Graf%20Nota%20de%20pren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Cambio neto de extensión de ecosistemas entre 2002 y 2014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bar"/>
        <c:grouping val="clustered"/>
        <c:varyColors val="0"/>
        <c:ser>
          <c:idx val="2"/>
          <c:order val="0"/>
          <c:tx>
            <c:strRef>
              <c:f>'CambioExtensión (3-6)'!$E$5</c:f>
              <c:strCache>
                <c:ptCount val="1"/>
                <c:pt idx="0">
                  <c:v>Kilómetros cuadrados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65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hade val="65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shade val="6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1"/>
          <c:cat>
            <c:strRef>
              <c:f>'CambioExtensión (3-6)'!$A$6:$A$25</c:f>
              <c:strCache>
                <c:ptCount val="7"/>
                <c:pt idx="0">
                  <c:v>Agrícola Anual</c:v>
                </c:pt>
                <c:pt idx="1">
                  <c:v>Asentamientos</c:v>
                </c:pt>
                <c:pt idx="2">
                  <c:v>Bosque de Encino</c:v>
                </c:pt>
                <c:pt idx="3">
                  <c:v>Selva Caducifolia </c:v>
                </c:pt>
                <c:pt idx="4">
                  <c:v>Matorral Xerófilo Leñoso</c:v>
                </c:pt>
                <c:pt idx="5">
                  <c:v>Pastizal</c:v>
                </c:pt>
                <c:pt idx="6">
                  <c:v>Selva Subcaducifolia</c:v>
                </c:pt>
              </c:strCache>
            </c:strRef>
          </c:cat>
          <c:val>
            <c:numRef>
              <c:f>'CambioExtensión (3-6)'!$E$6:$E$25</c:f>
              <c:numCache>
                <c:formatCode>#\ ###\ ###\ ##0\ ;\ \-#\ ###\ ###\ ##0\ ;\ \-\-\ </c:formatCode>
                <c:ptCount val="7"/>
                <c:pt idx="0">
                  <c:v>17687.125</c:v>
                </c:pt>
                <c:pt idx="1">
                  <c:v>9141.5630000000001</c:v>
                </c:pt>
                <c:pt idx="2">
                  <c:v>1929.4375</c:v>
                </c:pt>
                <c:pt idx="3">
                  <c:v>-1605.8125</c:v>
                </c:pt>
                <c:pt idx="4">
                  <c:v>-5810.5</c:v>
                </c:pt>
                <c:pt idx="5">
                  <c:v>-7037.8125</c:v>
                </c:pt>
                <c:pt idx="6">
                  <c:v>-7744.4375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4E-4769-97FB-1A4A71E963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116608959"/>
        <c:axId val="116607295"/>
      </c:barChart>
      <c:catAx>
        <c:axId val="11660895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6607295"/>
        <c:crosses val="autoZero"/>
        <c:auto val="0"/>
        <c:lblAlgn val="ctr"/>
        <c:lblOffset val="0"/>
        <c:noMultiLvlLbl val="0"/>
      </c:catAx>
      <c:valAx>
        <c:axId val="11660729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6608959"/>
        <c:crosses val="max"/>
        <c:crossBetween val="between"/>
        <c:majorUnit val="100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CD5F6-988C-47E6-A74D-9D605C3B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RAMIREZ CYNTHIA</dc:creator>
  <cp:keywords/>
  <dc:description/>
  <cp:lastModifiedBy>MORONES RUIZ FABIOLA CRISTINA</cp:lastModifiedBy>
  <cp:revision>3</cp:revision>
  <cp:lastPrinted>2019-11-12T18:08:00Z</cp:lastPrinted>
  <dcterms:created xsi:type="dcterms:W3CDTF">2021-12-09T16:19:00Z</dcterms:created>
  <dcterms:modified xsi:type="dcterms:W3CDTF">2021-12-10T15:32:00Z</dcterms:modified>
</cp:coreProperties>
</file>