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2A4D1" w14:textId="6FDB2FCC" w:rsidR="00747458" w:rsidRDefault="0004518F" w:rsidP="001F5BAC">
      <w:pPr>
        <w:pStyle w:val="Default"/>
        <w:ind w:left="-567" w:right="-142"/>
        <w:jc w:val="center"/>
        <w:rPr>
          <w:b/>
          <w:bCs/>
        </w:rPr>
      </w:pPr>
      <w:bookmarkStart w:id="0" w:name="_GoBack"/>
      <w:bookmarkEnd w:id="0"/>
      <w:r w:rsidRPr="00A462D7">
        <w:rPr>
          <w:b/>
          <w:bCs/>
        </w:rPr>
        <w:t>RESULTADOS DEL CENSO NACIONAL</w:t>
      </w:r>
      <w:r w:rsidR="007A2F90" w:rsidRPr="00A462D7">
        <w:rPr>
          <w:b/>
          <w:bCs/>
        </w:rPr>
        <w:t xml:space="preserve"> </w:t>
      </w:r>
      <w:r w:rsidRPr="00A462D7">
        <w:rPr>
          <w:b/>
          <w:bCs/>
        </w:rPr>
        <w:t xml:space="preserve">DE </w:t>
      </w:r>
      <w:r w:rsidR="007A2F90" w:rsidRPr="00A462D7">
        <w:rPr>
          <w:b/>
          <w:bCs/>
        </w:rPr>
        <w:t>TRANSPARE</w:t>
      </w:r>
      <w:r w:rsidR="008950AD">
        <w:rPr>
          <w:b/>
          <w:bCs/>
        </w:rPr>
        <w:t>N</w:t>
      </w:r>
      <w:r w:rsidR="007A2F90" w:rsidRPr="00A462D7">
        <w:rPr>
          <w:b/>
          <w:bCs/>
        </w:rPr>
        <w:t xml:space="preserve">CIA, ACCESO A LA INFORMACIÓN PÚBLICA Y PROTECCIÓN DE DATOS PERSONALES </w:t>
      </w:r>
    </w:p>
    <w:p w14:paraId="1AD64ACE" w14:textId="253DE2CD" w:rsidR="0004518F" w:rsidRPr="00A462D7" w:rsidRDefault="007A2F90" w:rsidP="001F5BAC">
      <w:pPr>
        <w:pStyle w:val="Default"/>
        <w:ind w:left="-567" w:right="-142"/>
        <w:jc w:val="center"/>
      </w:pPr>
      <w:r w:rsidRPr="00A462D7">
        <w:rPr>
          <w:b/>
          <w:bCs/>
        </w:rPr>
        <w:t xml:space="preserve">EN LOS ÁMBITOS </w:t>
      </w:r>
      <w:r w:rsidR="00AC0300">
        <w:rPr>
          <w:b/>
          <w:bCs/>
        </w:rPr>
        <w:t>FEDERAL</w:t>
      </w:r>
      <w:r w:rsidR="0004518F" w:rsidRPr="00A462D7">
        <w:rPr>
          <w:b/>
          <w:bCs/>
        </w:rPr>
        <w:t xml:space="preserve"> </w:t>
      </w:r>
      <w:r w:rsidR="00985D62">
        <w:rPr>
          <w:b/>
          <w:bCs/>
        </w:rPr>
        <w:t xml:space="preserve">Y ESTATAL </w:t>
      </w:r>
      <w:r w:rsidR="0004518F" w:rsidRPr="00A462D7">
        <w:rPr>
          <w:b/>
          <w:bCs/>
        </w:rPr>
        <w:t>(CN</w:t>
      </w:r>
      <w:r w:rsidRPr="00A462D7">
        <w:rPr>
          <w:b/>
          <w:bCs/>
        </w:rPr>
        <w:t>TAIPPDP</w:t>
      </w:r>
      <w:r w:rsidR="00985D62">
        <w:rPr>
          <w:b/>
          <w:bCs/>
        </w:rPr>
        <w:t>F</w:t>
      </w:r>
      <w:r w:rsidR="00AC0300">
        <w:rPr>
          <w:b/>
          <w:bCs/>
        </w:rPr>
        <w:t>-</w:t>
      </w:r>
      <w:r w:rsidR="00985D62">
        <w:rPr>
          <w:b/>
          <w:bCs/>
        </w:rPr>
        <w:t>E</w:t>
      </w:r>
      <w:r w:rsidR="0004518F" w:rsidRPr="00A462D7">
        <w:rPr>
          <w:b/>
          <w:bCs/>
        </w:rPr>
        <w:t>) 202</w:t>
      </w:r>
      <w:r w:rsidR="00A462D7" w:rsidRPr="00A462D7">
        <w:rPr>
          <w:b/>
          <w:bCs/>
        </w:rPr>
        <w:t>1</w:t>
      </w:r>
    </w:p>
    <w:p w14:paraId="2A006E3F" w14:textId="77777777" w:rsidR="0004518F" w:rsidRPr="00A462D7" w:rsidRDefault="0004518F" w:rsidP="0004518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7E15ED51" w14:textId="725A6ACB" w:rsidR="00E72E2B" w:rsidRPr="00896721" w:rsidRDefault="00896C2D" w:rsidP="00E72E2B">
      <w:pPr>
        <w:pStyle w:val="Prrafodelista"/>
        <w:numPr>
          <w:ilvl w:val="0"/>
          <w:numId w:val="1"/>
        </w:numPr>
        <w:spacing w:after="0" w:line="240" w:lineRule="auto"/>
        <w:ind w:left="284" w:right="567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2020, el INAI y los organismos garantes ejercieron un presupuesto total de 2 043 856 643 pesos. De dicho presupuesto, 42.4% correspondió al INAI y 57.6% a los organismos garantes. </w:t>
      </w:r>
      <w:r w:rsidR="00E72E2B" w:rsidRPr="00896721">
        <w:rPr>
          <w:rFonts w:ascii="Arial" w:hAnsi="Arial" w:cs="Arial"/>
          <w:sz w:val="24"/>
          <w:szCs w:val="24"/>
        </w:rPr>
        <w:t xml:space="preserve"> </w:t>
      </w:r>
    </w:p>
    <w:p w14:paraId="02E2D3BF" w14:textId="1EA833CF" w:rsidR="009D2A91" w:rsidRDefault="00896C2D" w:rsidP="009D2A91">
      <w:pPr>
        <w:pStyle w:val="Prrafodelista"/>
        <w:numPr>
          <w:ilvl w:val="0"/>
          <w:numId w:val="1"/>
        </w:numPr>
        <w:spacing w:after="0" w:line="240" w:lineRule="auto"/>
        <w:ind w:left="284" w:right="567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mismo periodo, en los ámbitos federal, estatal y municipal se recibieron 51 838 recursos de revisión, y se resolvieron 65 522. De los recursos recibidos, 73.9% se admitió, 22.7% se desechó y 3.4% estaba en análisis por el comisionado ponente. </w:t>
      </w:r>
      <w:r w:rsidR="00B44D9A">
        <w:rPr>
          <w:rFonts w:ascii="Arial" w:hAnsi="Arial" w:cs="Arial"/>
          <w:sz w:val="24"/>
          <w:szCs w:val="24"/>
        </w:rPr>
        <w:t xml:space="preserve"> </w:t>
      </w:r>
    </w:p>
    <w:p w14:paraId="329B4F1F" w14:textId="1D61C511" w:rsidR="0004518F" w:rsidRPr="009D2A91" w:rsidRDefault="00933A65" w:rsidP="009D2A91">
      <w:pPr>
        <w:pStyle w:val="Prrafodelista"/>
        <w:numPr>
          <w:ilvl w:val="0"/>
          <w:numId w:val="1"/>
        </w:numPr>
        <w:spacing w:after="0" w:line="240" w:lineRule="auto"/>
        <w:ind w:left="284" w:right="567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2020, el INAI y los organismos garantes impusieron 1 889 medidas de apremio e impusieron 186 sanciones a servidoras y servidores públicos de los sujetos obligados por incumplir con las determinaciones u obligaciones en materia de acceso a la información pública. En comparación con 2019, las medidas de apremio incrementaron 29.9% y las sanciones 3.3</w:t>
      </w:r>
      <w:r w:rsidR="0065758D">
        <w:rPr>
          <w:rFonts w:ascii="Arial" w:hAnsi="Arial" w:cs="Arial"/>
          <w:sz w:val="24"/>
          <w:szCs w:val="24"/>
        </w:rPr>
        <w:t xml:space="preserve"> por ciento</w:t>
      </w:r>
      <w:r>
        <w:rPr>
          <w:rFonts w:ascii="Arial" w:hAnsi="Arial" w:cs="Arial"/>
          <w:sz w:val="24"/>
          <w:szCs w:val="24"/>
        </w:rPr>
        <w:t>.</w:t>
      </w:r>
    </w:p>
    <w:p w14:paraId="7D8E4726" w14:textId="77777777" w:rsidR="00F727A5" w:rsidRPr="00A462D7" w:rsidRDefault="00F727A5" w:rsidP="00D04C6B">
      <w:pPr>
        <w:pStyle w:val="Prrafodelista"/>
        <w:spacing w:after="0" w:line="240" w:lineRule="auto"/>
        <w:ind w:left="284" w:right="567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8838EE2" w14:textId="7A32F575" w:rsidR="00B64CC5" w:rsidRDefault="0004518F" w:rsidP="0036483E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672A56">
        <w:rPr>
          <w:rFonts w:ascii="Arial" w:hAnsi="Arial" w:cs="Arial"/>
          <w:color w:val="000000"/>
          <w:sz w:val="24"/>
          <w:szCs w:val="24"/>
        </w:rPr>
        <w:t xml:space="preserve">El Instituto Nacional de Estadística y Geografía (INEGI) da a conocer el Censo Nacional de </w:t>
      </w:r>
      <w:r w:rsidR="007A2F90" w:rsidRPr="00672A56">
        <w:rPr>
          <w:rFonts w:ascii="Arial" w:hAnsi="Arial" w:cs="Arial"/>
          <w:color w:val="000000"/>
          <w:sz w:val="24"/>
          <w:szCs w:val="24"/>
        </w:rPr>
        <w:t>Transparencia, Acceso a la Información Pública y Protección de Datos Personales en los ámbitos</w:t>
      </w:r>
      <w:r w:rsidR="002517C7">
        <w:rPr>
          <w:rFonts w:ascii="Arial" w:hAnsi="Arial" w:cs="Arial"/>
          <w:color w:val="000000"/>
          <w:sz w:val="24"/>
          <w:szCs w:val="24"/>
        </w:rPr>
        <w:t xml:space="preserve"> federal</w:t>
      </w:r>
      <w:r w:rsidRPr="00672A56">
        <w:rPr>
          <w:rFonts w:ascii="Arial" w:hAnsi="Arial" w:cs="Arial"/>
          <w:color w:val="000000"/>
          <w:sz w:val="24"/>
          <w:szCs w:val="24"/>
        </w:rPr>
        <w:t xml:space="preserve"> </w:t>
      </w:r>
      <w:r w:rsidR="00AC0300">
        <w:rPr>
          <w:rFonts w:ascii="Arial" w:hAnsi="Arial" w:cs="Arial"/>
          <w:color w:val="000000"/>
          <w:sz w:val="24"/>
          <w:szCs w:val="24"/>
        </w:rPr>
        <w:t xml:space="preserve">y </w:t>
      </w:r>
      <w:r w:rsidR="002517C7">
        <w:rPr>
          <w:rFonts w:ascii="Arial" w:hAnsi="Arial" w:cs="Arial"/>
          <w:color w:val="000000"/>
          <w:sz w:val="24"/>
          <w:szCs w:val="24"/>
        </w:rPr>
        <w:t>estatal</w:t>
      </w:r>
      <w:r w:rsidR="00AC0300">
        <w:rPr>
          <w:rFonts w:ascii="Arial" w:hAnsi="Arial" w:cs="Arial"/>
          <w:color w:val="000000"/>
          <w:sz w:val="24"/>
          <w:szCs w:val="24"/>
        </w:rPr>
        <w:t xml:space="preserve"> </w:t>
      </w:r>
      <w:r w:rsidRPr="00672A56">
        <w:rPr>
          <w:rFonts w:ascii="Arial" w:hAnsi="Arial" w:cs="Arial"/>
          <w:color w:val="000000"/>
          <w:sz w:val="24"/>
          <w:szCs w:val="24"/>
        </w:rPr>
        <w:t>(CN</w:t>
      </w:r>
      <w:r w:rsidR="007A2F90" w:rsidRPr="00672A56">
        <w:rPr>
          <w:rFonts w:ascii="Arial" w:hAnsi="Arial" w:cs="Arial"/>
          <w:color w:val="000000"/>
          <w:sz w:val="24"/>
          <w:szCs w:val="24"/>
        </w:rPr>
        <w:t>TAIPPDP</w:t>
      </w:r>
      <w:r w:rsidR="002517C7">
        <w:rPr>
          <w:rFonts w:ascii="Arial" w:hAnsi="Arial" w:cs="Arial"/>
          <w:color w:val="000000"/>
          <w:sz w:val="24"/>
          <w:szCs w:val="24"/>
        </w:rPr>
        <w:t>F</w:t>
      </w:r>
      <w:r w:rsidR="00AC0300">
        <w:rPr>
          <w:rFonts w:ascii="Arial" w:hAnsi="Arial" w:cs="Arial"/>
          <w:color w:val="000000"/>
          <w:sz w:val="24"/>
          <w:szCs w:val="24"/>
        </w:rPr>
        <w:t>-</w:t>
      </w:r>
      <w:r w:rsidR="002517C7">
        <w:rPr>
          <w:rFonts w:ascii="Arial" w:hAnsi="Arial" w:cs="Arial"/>
          <w:color w:val="000000"/>
          <w:sz w:val="24"/>
          <w:szCs w:val="24"/>
        </w:rPr>
        <w:t>E</w:t>
      </w:r>
      <w:r w:rsidRPr="00672A56">
        <w:rPr>
          <w:rFonts w:ascii="Arial" w:hAnsi="Arial" w:cs="Arial"/>
          <w:color w:val="000000"/>
          <w:sz w:val="24"/>
          <w:szCs w:val="24"/>
        </w:rPr>
        <w:t>) 202</w:t>
      </w:r>
      <w:r w:rsidR="00A462D7" w:rsidRPr="00672A56">
        <w:rPr>
          <w:rFonts w:ascii="Arial" w:hAnsi="Arial" w:cs="Arial"/>
          <w:color w:val="000000"/>
          <w:sz w:val="24"/>
          <w:szCs w:val="24"/>
        </w:rPr>
        <w:t>1</w:t>
      </w:r>
      <w:r w:rsidRPr="00672A56">
        <w:rPr>
          <w:rFonts w:ascii="Arial" w:hAnsi="Arial" w:cs="Arial"/>
          <w:color w:val="000000"/>
          <w:sz w:val="24"/>
          <w:szCs w:val="24"/>
        </w:rPr>
        <w:t>, programa estadístico que ofrece información relevante sobre la estructura organizacional, recursos y ejercicio de la función de</w:t>
      </w:r>
      <w:r w:rsidR="004D16E3" w:rsidRPr="00672A56">
        <w:rPr>
          <w:rFonts w:ascii="Arial" w:hAnsi="Arial" w:cs="Arial"/>
          <w:color w:val="000000"/>
          <w:sz w:val="24"/>
          <w:szCs w:val="24"/>
        </w:rPr>
        <w:t>l Instituto Na</w:t>
      </w:r>
      <w:r w:rsidR="004D16E3" w:rsidRPr="00322338">
        <w:rPr>
          <w:rFonts w:ascii="Arial" w:hAnsi="Arial" w:cs="Arial"/>
          <w:color w:val="000000"/>
          <w:sz w:val="24"/>
          <w:szCs w:val="24"/>
        </w:rPr>
        <w:t xml:space="preserve">cional de </w:t>
      </w:r>
      <w:r w:rsidR="00534968" w:rsidRPr="00322338">
        <w:rPr>
          <w:rFonts w:ascii="Arial" w:hAnsi="Arial" w:cs="Arial"/>
          <w:color w:val="000000"/>
          <w:sz w:val="24"/>
          <w:szCs w:val="24"/>
        </w:rPr>
        <w:t xml:space="preserve">Transparencia, </w:t>
      </w:r>
      <w:r w:rsidR="004D16E3" w:rsidRPr="00322338">
        <w:rPr>
          <w:rFonts w:ascii="Arial" w:hAnsi="Arial" w:cs="Arial"/>
          <w:color w:val="000000"/>
          <w:sz w:val="24"/>
          <w:szCs w:val="24"/>
        </w:rPr>
        <w:t xml:space="preserve">Acceso a la Información </w:t>
      </w:r>
      <w:r w:rsidR="00684295" w:rsidRPr="00322338">
        <w:rPr>
          <w:rFonts w:ascii="Arial" w:hAnsi="Arial" w:cs="Arial"/>
          <w:color w:val="000000"/>
          <w:sz w:val="24"/>
          <w:szCs w:val="24"/>
        </w:rPr>
        <w:t>y Protección de Datos Personales</w:t>
      </w:r>
      <w:r w:rsidR="004D16E3" w:rsidRPr="00322338">
        <w:rPr>
          <w:rFonts w:ascii="Arial" w:hAnsi="Arial" w:cs="Arial"/>
          <w:color w:val="000000"/>
          <w:sz w:val="24"/>
          <w:szCs w:val="24"/>
        </w:rPr>
        <w:t xml:space="preserve"> (INAI) y </w:t>
      </w:r>
      <w:r w:rsidR="006C4FDA" w:rsidRPr="00322338">
        <w:rPr>
          <w:rFonts w:ascii="Arial" w:hAnsi="Arial" w:cs="Arial"/>
          <w:color w:val="000000"/>
          <w:sz w:val="24"/>
          <w:szCs w:val="24"/>
        </w:rPr>
        <w:t>de</w:t>
      </w:r>
      <w:r w:rsidR="006C4FDA">
        <w:rPr>
          <w:rFonts w:ascii="Arial" w:hAnsi="Arial" w:cs="Arial"/>
          <w:color w:val="000000"/>
          <w:sz w:val="24"/>
          <w:szCs w:val="24"/>
        </w:rPr>
        <w:t xml:space="preserve"> </w:t>
      </w:r>
      <w:r w:rsidR="004D16E3" w:rsidRPr="00672A56">
        <w:rPr>
          <w:rFonts w:ascii="Arial" w:hAnsi="Arial" w:cs="Arial"/>
          <w:color w:val="000000"/>
          <w:sz w:val="24"/>
          <w:szCs w:val="24"/>
        </w:rPr>
        <w:t xml:space="preserve">los Organismos </w:t>
      </w:r>
      <w:r w:rsidR="003373A5" w:rsidRPr="00672A56">
        <w:rPr>
          <w:rFonts w:ascii="Arial" w:hAnsi="Arial" w:cs="Arial"/>
          <w:color w:val="000000"/>
          <w:sz w:val="24"/>
          <w:szCs w:val="24"/>
        </w:rPr>
        <w:t>G</w:t>
      </w:r>
      <w:r w:rsidR="004D16E3" w:rsidRPr="00672A56">
        <w:rPr>
          <w:rFonts w:ascii="Arial" w:hAnsi="Arial" w:cs="Arial"/>
          <w:color w:val="000000"/>
          <w:sz w:val="24"/>
          <w:szCs w:val="24"/>
        </w:rPr>
        <w:t>arantes de las entidades federativas (OG)</w:t>
      </w:r>
      <w:r w:rsidR="00F41EB0" w:rsidRPr="00672A56">
        <w:rPr>
          <w:rFonts w:ascii="Arial" w:hAnsi="Arial" w:cs="Arial"/>
          <w:color w:val="000000"/>
          <w:sz w:val="24"/>
          <w:szCs w:val="24"/>
        </w:rPr>
        <w:t>,</w:t>
      </w:r>
      <w:r w:rsidR="00C5592F" w:rsidRPr="00672A56">
        <w:t xml:space="preserve"> </w:t>
      </w:r>
      <w:r w:rsidR="007E5B9A" w:rsidRPr="007E5B9A">
        <w:rPr>
          <w:rFonts w:ascii="Arial" w:hAnsi="Arial" w:cs="Arial"/>
          <w:color w:val="000000"/>
          <w:sz w:val="24"/>
          <w:szCs w:val="24"/>
        </w:rPr>
        <w:t xml:space="preserve">específicamente en las funciones de gobierno, transparencia y garantía de acceso a la información pública y protección de datos personales, con la finalidad de que </w:t>
      </w:r>
      <w:r w:rsidR="00BD14A2">
        <w:rPr>
          <w:rFonts w:ascii="Arial" w:hAnsi="Arial" w:cs="Arial"/>
          <w:color w:val="000000"/>
          <w:sz w:val="24"/>
          <w:szCs w:val="24"/>
        </w:rPr>
        <w:t>é</w:t>
      </w:r>
      <w:r w:rsidR="007E5B9A" w:rsidRPr="007E5B9A">
        <w:rPr>
          <w:rFonts w:ascii="Arial" w:hAnsi="Arial" w:cs="Arial"/>
          <w:color w:val="000000"/>
          <w:sz w:val="24"/>
          <w:szCs w:val="24"/>
        </w:rPr>
        <w:t xml:space="preserve">sta se vincule con el quehacer gubernamental </w:t>
      </w:r>
      <w:r w:rsidR="00933A65">
        <w:rPr>
          <w:rFonts w:ascii="Arial" w:hAnsi="Arial" w:cs="Arial"/>
          <w:color w:val="000000"/>
          <w:sz w:val="24"/>
          <w:szCs w:val="24"/>
        </w:rPr>
        <w:t xml:space="preserve">dentro </w:t>
      </w:r>
      <w:r w:rsidR="007E5B9A" w:rsidRPr="007E5B9A">
        <w:rPr>
          <w:rFonts w:ascii="Arial" w:hAnsi="Arial" w:cs="Arial"/>
          <w:color w:val="000000"/>
          <w:sz w:val="24"/>
          <w:szCs w:val="24"/>
        </w:rPr>
        <w:t>del proceso de diseño, implementación, monitoreo y evaluación de las políticas públicas de alcance nacional en los referidos tema</w:t>
      </w:r>
      <w:r w:rsidR="007E5B9A" w:rsidRPr="00680470">
        <w:rPr>
          <w:rFonts w:ascii="Arial" w:hAnsi="Arial" w:cs="Arial"/>
          <w:color w:val="000000"/>
          <w:sz w:val="24"/>
          <w:szCs w:val="24"/>
        </w:rPr>
        <w:t>s</w:t>
      </w:r>
      <w:r w:rsidR="00B64CC5" w:rsidRPr="00680470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"/>
      </w:r>
      <w:r w:rsidR="00B64CC5" w:rsidRPr="00680470">
        <w:rPr>
          <w:rFonts w:ascii="Arial" w:hAnsi="Arial" w:cs="Arial"/>
          <w:color w:val="000000"/>
          <w:sz w:val="24"/>
          <w:szCs w:val="24"/>
        </w:rPr>
        <w:t>.</w:t>
      </w:r>
    </w:p>
    <w:p w14:paraId="2257150C" w14:textId="1B622D67" w:rsidR="00BD14A2" w:rsidRDefault="00BD14A2" w:rsidP="0036483E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6740AAD7" w14:textId="31CD7F33" w:rsidR="00641921" w:rsidRPr="00B23F25" w:rsidRDefault="00641921" w:rsidP="00641921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  <w:bookmarkStart w:id="1" w:name="_Hlk83635527"/>
      <w:r w:rsidRPr="00B23F25">
        <w:rPr>
          <w:rFonts w:ascii="Arial" w:hAnsi="Arial" w:cs="Arial"/>
          <w:sz w:val="24"/>
          <w:szCs w:val="24"/>
        </w:rPr>
        <w:t>Es preciso advertir que el levantamiento del Censo Nacional de Transparencia, Acceso a la Información Pública y Protección de Datos Personales en los ámbitos federal y estatal ocurrió durante la contingencia sanitaria ocasionada por el virus SARS-</w:t>
      </w:r>
      <w:proofErr w:type="spellStart"/>
      <w:r w:rsidRPr="00B23F25">
        <w:rPr>
          <w:rFonts w:ascii="Arial" w:hAnsi="Arial" w:cs="Arial"/>
          <w:sz w:val="24"/>
          <w:szCs w:val="24"/>
        </w:rPr>
        <w:t>CoV</w:t>
      </w:r>
      <w:proofErr w:type="spellEnd"/>
      <w:r w:rsidRPr="00B23F25">
        <w:rPr>
          <w:rFonts w:ascii="Arial" w:hAnsi="Arial" w:cs="Arial"/>
          <w:sz w:val="24"/>
          <w:szCs w:val="24"/>
        </w:rPr>
        <w:t xml:space="preserve"> 2 (COVID 19), así como durante la implementación de medidas sanitarias para evitar su propagación</w:t>
      </w:r>
      <w:r w:rsidR="00B23F25" w:rsidRPr="00B23F25">
        <w:rPr>
          <w:rFonts w:ascii="Arial" w:hAnsi="Arial" w:cs="Arial"/>
          <w:sz w:val="24"/>
          <w:szCs w:val="24"/>
        </w:rPr>
        <w:t xml:space="preserve">, </w:t>
      </w:r>
      <w:r w:rsidRPr="00B23F25">
        <w:rPr>
          <w:rFonts w:ascii="Arial" w:hAnsi="Arial" w:cs="Arial"/>
          <w:sz w:val="24"/>
          <w:szCs w:val="24"/>
        </w:rPr>
        <w:t>entre ellas la disminución de la capacidad instalada y la reducción de actividades.</w:t>
      </w:r>
    </w:p>
    <w:bookmarkEnd w:id="1"/>
    <w:p w14:paraId="7DFCD33C" w14:textId="77777777" w:rsidR="00641921" w:rsidRPr="00B23F25" w:rsidRDefault="00641921" w:rsidP="00BD14A2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</w:p>
    <w:p w14:paraId="27E8B133" w14:textId="07A582F1" w:rsidR="0004518F" w:rsidRPr="001F70AB" w:rsidRDefault="0004518F" w:rsidP="0036483E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1F70AB">
        <w:rPr>
          <w:rFonts w:ascii="Arial" w:hAnsi="Arial" w:cs="Arial"/>
          <w:color w:val="000000"/>
          <w:sz w:val="24"/>
          <w:szCs w:val="24"/>
        </w:rPr>
        <w:t>Entre los datos que aporta este Censo, se encuentran:</w:t>
      </w:r>
    </w:p>
    <w:p w14:paraId="24E2B51D" w14:textId="77777777" w:rsidR="0004518F" w:rsidRPr="001318AD" w:rsidRDefault="0004518F" w:rsidP="0068548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7BC626" w14:textId="4345E3B0" w:rsidR="0004518F" w:rsidRPr="001318AD" w:rsidRDefault="0068548A" w:rsidP="006405B3">
      <w:pPr>
        <w:pStyle w:val="Prrafodelista"/>
        <w:numPr>
          <w:ilvl w:val="0"/>
          <w:numId w:val="14"/>
        </w:numPr>
        <w:spacing w:line="240" w:lineRule="auto"/>
        <w:ind w:left="-284" w:hanging="283"/>
        <w:jc w:val="both"/>
        <w:rPr>
          <w:rFonts w:ascii="Arial" w:hAnsi="Arial" w:cs="Arial"/>
          <w:sz w:val="24"/>
          <w:szCs w:val="24"/>
        </w:rPr>
      </w:pPr>
      <w:r w:rsidRPr="001318AD">
        <w:rPr>
          <w:rFonts w:ascii="Arial" w:hAnsi="Arial" w:cs="Arial"/>
          <w:sz w:val="24"/>
          <w:szCs w:val="24"/>
        </w:rPr>
        <w:t xml:space="preserve">Al cierre de </w:t>
      </w:r>
      <w:r w:rsidR="001318AD" w:rsidRPr="001318AD">
        <w:rPr>
          <w:rFonts w:ascii="Arial" w:hAnsi="Arial" w:cs="Arial"/>
          <w:sz w:val="24"/>
          <w:szCs w:val="24"/>
        </w:rPr>
        <w:t>2020, el INAI contó con 39 unidades administrativas y los organismos garantes con 394, conjuntamente dichas cifras representaron un aumento de 5.4%, con respecto a lo reportado en 2019.</w:t>
      </w:r>
    </w:p>
    <w:p w14:paraId="38B87880" w14:textId="77777777" w:rsidR="00D769E5" w:rsidRPr="00EC41B8" w:rsidRDefault="00D769E5" w:rsidP="00D769E5">
      <w:pPr>
        <w:pStyle w:val="Prrafodelista"/>
        <w:spacing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14:paraId="4C4C1AE0" w14:textId="5DDC278D" w:rsidR="00EC41B8" w:rsidRDefault="001318AD" w:rsidP="00EC41B8">
      <w:pPr>
        <w:pStyle w:val="Prrafodelista"/>
        <w:numPr>
          <w:ilvl w:val="0"/>
          <w:numId w:val="14"/>
        </w:numPr>
        <w:ind w:left="-284"/>
        <w:jc w:val="both"/>
        <w:rPr>
          <w:rFonts w:ascii="Arial" w:hAnsi="Arial" w:cs="Arial"/>
          <w:sz w:val="24"/>
          <w:szCs w:val="24"/>
        </w:rPr>
      </w:pPr>
      <w:r w:rsidRPr="00EC41B8">
        <w:rPr>
          <w:rFonts w:ascii="Arial" w:hAnsi="Arial" w:cs="Arial"/>
          <w:sz w:val="24"/>
          <w:szCs w:val="24"/>
        </w:rPr>
        <w:t>En el mismo periodo, los plenos se integraron por 103 comisionadas y comisionados, siete</w:t>
      </w:r>
      <w:r w:rsidR="00933A65">
        <w:rPr>
          <w:rFonts w:ascii="Arial" w:hAnsi="Arial" w:cs="Arial"/>
          <w:sz w:val="24"/>
          <w:szCs w:val="24"/>
        </w:rPr>
        <w:t xml:space="preserve"> del INAI</w:t>
      </w:r>
      <w:r w:rsidRPr="00EC41B8">
        <w:rPr>
          <w:rFonts w:ascii="Arial" w:hAnsi="Arial" w:cs="Arial"/>
          <w:sz w:val="24"/>
          <w:szCs w:val="24"/>
        </w:rPr>
        <w:t xml:space="preserve"> </w:t>
      </w:r>
      <w:r w:rsidRPr="00BD14A2">
        <w:rPr>
          <w:rFonts w:ascii="Arial" w:hAnsi="Arial" w:cs="Arial"/>
          <w:sz w:val="24"/>
          <w:szCs w:val="24"/>
        </w:rPr>
        <w:t>y 9</w:t>
      </w:r>
      <w:r w:rsidR="00697701" w:rsidRPr="00BD14A2">
        <w:rPr>
          <w:rFonts w:ascii="Arial" w:hAnsi="Arial" w:cs="Arial"/>
          <w:sz w:val="24"/>
          <w:szCs w:val="24"/>
        </w:rPr>
        <w:t>6</w:t>
      </w:r>
      <w:r w:rsidR="00933A65">
        <w:rPr>
          <w:rFonts w:ascii="Arial" w:hAnsi="Arial" w:cs="Arial"/>
          <w:sz w:val="24"/>
          <w:szCs w:val="24"/>
        </w:rPr>
        <w:t xml:space="preserve"> de los organismos garantes</w:t>
      </w:r>
      <w:r w:rsidRPr="00BD14A2">
        <w:rPr>
          <w:rFonts w:ascii="Arial" w:hAnsi="Arial" w:cs="Arial"/>
          <w:sz w:val="24"/>
          <w:szCs w:val="24"/>
        </w:rPr>
        <w:t>. Del total, los hombres representaron 53.4% y las mujeres 46.6 por ciento</w:t>
      </w:r>
      <w:r w:rsidRPr="00EC41B8">
        <w:rPr>
          <w:rFonts w:ascii="Arial" w:hAnsi="Arial" w:cs="Arial"/>
          <w:sz w:val="24"/>
          <w:szCs w:val="24"/>
        </w:rPr>
        <w:t xml:space="preserve">.  </w:t>
      </w:r>
    </w:p>
    <w:p w14:paraId="56289859" w14:textId="015B756F" w:rsidR="00B9185A" w:rsidRDefault="008E08FA" w:rsidP="006D5D2F">
      <w:pPr>
        <w:pStyle w:val="Prrafodelista"/>
        <w:numPr>
          <w:ilvl w:val="0"/>
          <w:numId w:val="14"/>
        </w:numPr>
        <w:ind w:left="-284"/>
        <w:jc w:val="both"/>
        <w:rPr>
          <w:rFonts w:ascii="Arial" w:hAnsi="Arial" w:cs="Arial"/>
          <w:sz w:val="24"/>
          <w:szCs w:val="24"/>
        </w:rPr>
      </w:pPr>
      <w:r w:rsidRPr="00B9185A">
        <w:rPr>
          <w:rFonts w:ascii="Arial" w:hAnsi="Arial" w:cs="Arial"/>
          <w:sz w:val="24"/>
          <w:szCs w:val="24"/>
        </w:rPr>
        <w:lastRenderedPageBreak/>
        <w:t xml:space="preserve">En relación con el presupuesto ejercido por el INAI y los organismos garantes durante 2020, se reportó un total de 2 043 856 643 pesos. </w:t>
      </w:r>
      <w:r w:rsidR="002764FD" w:rsidRPr="00B9185A">
        <w:rPr>
          <w:rFonts w:ascii="Arial" w:hAnsi="Arial" w:cs="Arial"/>
          <w:sz w:val="24"/>
          <w:szCs w:val="24"/>
        </w:rPr>
        <w:t>C</w:t>
      </w:r>
      <w:r w:rsidRPr="00B9185A">
        <w:rPr>
          <w:rFonts w:ascii="Arial" w:hAnsi="Arial" w:cs="Arial"/>
          <w:sz w:val="24"/>
          <w:szCs w:val="24"/>
        </w:rPr>
        <w:t>on respecto a 2019, hubo una disminución de 0.4</w:t>
      </w:r>
      <w:r w:rsidR="0065758D">
        <w:rPr>
          <w:rFonts w:ascii="Arial" w:hAnsi="Arial" w:cs="Arial"/>
          <w:sz w:val="24"/>
          <w:szCs w:val="24"/>
        </w:rPr>
        <w:t>%</w:t>
      </w:r>
      <w:r w:rsidRPr="00B9185A">
        <w:rPr>
          <w:rFonts w:ascii="Arial" w:hAnsi="Arial" w:cs="Arial"/>
          <w:sz w:val="24"/>
          <w:szCs w:val="24"/>
        </w:rPr>
        <w:t>.</w:t>
      </w:r>
      <w:r w:rsidRPr="00EC41B8">
        <w:t xml:space="preserve"> </w:t>
      </w:r>
      <w:r w:rsidRPr="00B9185A">
        <w:rPr>
          <w:rFonts w:ascii="Arial" w:hAnsi="Arial" w:cs="Arial"/>
          <w:sz w:val="24"/>
          <w:szCs w:val="24"/>
        </w:rPr>
        <w:t xml:space="preserve">En cuanto al presupuesto destinado para tecnologías de la información, la inversión fue de 4.9% del presupuesto total ejercido, en tanto que, para administración </w:t>
      </w:r>
      <w:r w:rsidR="0065758D">
        <w:rPr>
          <w:rFonts w:ascii="Arial" w:hAnsi="Arial" w:cs="Arial"/>
          <w:sz w:val="24"/>
          <w:szCs w:val="24"/>
        </w:rPr>
        <w:t>de</w:t>
      </w:r>
      <w:r w:rsidRPr="00B9185A">
        <w:rPr>
          <w:rFonts w:ascii="Arial" w:hAnsi="Arial" w:cs="Arial"/>
          <w:sz w:val="24"/>
          <w:szCs w:val="24"/>
        </w:rPr>
        <w:t xml:space="preserve"> archivos y gestión documental, se destinó </w:t>
      </w:r>
      <w:r w:rsidR="009F17EB" w:rsidRPr="00B9185A">
        <w:rPr>
          <w:rFonts w:ascii="Arial" w:hAnsi="Arial" w:cs="Arial"/>
          <w:sz w:val="24"/>
          <w:szCs w:val="24"/>
        </w:rPr>
        <w:t>4.3</w:t>
      </w:r>
      <w:r w:rsidRPr="00B9185A">
        <w:rPr>
          <w:rFonts w:ascii="Arial" w:hAnsi="Arial" w:cs="Arial"/>
          <w:sz w:val="24"/>
          <w:szCs w:val="24"/>
        </w:rPr>
        <w:t xml:space="preserve"> por ciento</w:t>
      </w:r>
      <w:r w:rsidR="00B9185A" w:rsidRPr="00B9185A">
        <w:rPr>
          <w:rFonts w:ascii="Arial" w:hAnsi="Arial" w:cs="Arial"/>
          <w:sz w:val="24"/>
          <w:szCs w:val="24"/>
        </w:rPr>
        <w:t xml:space="preserve">. </w:t>
      </w:r>
    </w:p>
    <w:p w14:paraId="6E697222" w14:textId="77777777" w:rsidR="00B9185A" w:rsidRPr="00B9185A" w:rsidRDefault="00B9185A" w:rsidP="00B9185A">
      <w:pPr>
        <w:pStyle w:val="Prrafodelista"/>
        <w:rPr>
          <w:rFonts w:ascii="Arial" w:hAnsi="Arial" w:cs="Arial"/>
          <w:sz w:val="24"/>
          <w:szCs w:val="24"/>
        </w:rPr>
      </w:pPr>
    </w:p>
    <w:p w14:paraId="77906A52" w14:textId="2CB4DBE6" w:rsidR="008E08FA" w:rsidRPr="00B9185A" w:rsidRDefault="008E08FA" w:rsidP="006D5D2F">
      <w:pPr>
        <w:pStyle w:val="Prrafodelista"/>
        <w:numPr>
          <w:ilvl w:val="0"/>
          <w:numId w:val="14"/>
        </w:numPr>
        <w:ind w:left="-284"/>
        <w:jc w:val="both"/>
        <w:rPr>
          <w:rFonts w:ascii="Arial" w:hAnsi="Arial" w:cs="Arial"/>
          <w:sz w:val="24"/>
          <w:szCs w:val="24"/>
        </w:rPr>
      </w:pPr>
      <w:r w:rsidRPr="00B9185A">
        <w:rPr>
          <w:rFonts w:ascii="Arial" w:hAnsi="Arial" w:cs="Arial"/>
          <w:sz w:val="24"/>
          <w:szCs w:val="24"/>
        </w:rPr>
        <w:t>En lo que respecta al personal adscrito a las unidades administrativas, el INAI contó con 791 servidoras y servidores públicos, mientras que los organismos garantes registraron un total de 2 033. Los hombres representaron 50.1% de toda la plantilla laboral y las mujeres 49.9%. En comparación con 2019, se reportó un aumento en el total nacional de personal de 3.9 por ciento.</w:t>
      </w:r>
    </w:p>
    <w:p w14:paraId="45C13FF4" w14:textId="77777777" w:rsidR="00607996" w:rsidRPr="00607996" w:rsidRDefault="00607996" w:rsidP="00607996">
      <w:pPr>
        <w:pStyle w:val="Prrafodelista"/>
        <w:rPr>
          <w:rFonts w:ascii="Arial" w:hAnsi="Arial" w:cs="Arial"/>
          <w:sz w:val="24"/>
          <w:szCs w:val="24"/>
        </w:rPr>
      </w:pPr>
    </w:p>
    <w:p w14:paraId="42BBFFD8" w14:textId="5A0E7893" w:rsidR="00607996" w:rsidRPr="0097593B" w:rsidRDefault="00607996" w:rsidP="00AB5361">
      <w:pPr>
        <w:pStyle w:val="Prrafodelista"/>
        <w:numPr>
          <w:ilvl w:val="0"/>
          <w:numId w:val="14"/>
        </w:numPr>
        <w:ind w:left="-284"/>
        <w:jc w:val="both"/>
        <w:rPr>
          <w:rFonts w:ascii="Arial" w:hAnsi="Arial" w:cs="Arial"/>
          <w:sz w:val="24"/>
          <w:szCs w:val="24"/>
        </w:rPr>
      </w:pPr>
      <w:r w:rsidRPr="0097593B">
        <w:rPr>
          <w:rFonts w:ascii="Arial" w:hAnsi="Arial" w:cs="Arial"/>
          <w:sz w:val="24"/>
          <w:szCs w:val="24"/>
        </w:rPr>
        <w:t>En 2020, a nivel nacional</w:t>
      </w:r>
      <w:r w:rsidR="0065758D" w:rsidRPr="0097593B">
        <w:rPr>
          <w:rFonts w:ascii="Arial" w:hAnsi="Arial" w:cs="Arial"/>
          <w:sz w:val="24"/>
          <w:szCs w:val="24"/>
        </w:rPr>
        <w:t>,</w:t>
      </w:r>
      <w:r w:rsidRPr="0097593B">
        <w:rPr>
          <w:rFonts w:ascii="Arial" w:hAnsi="Arial" w:cs="Arial"/>
          <w:sz w:val="24"/>
          <w:szCs w:val="24"/>
        </w:rPr>
        <w:t xml:space="preserve"> </w:t>
      </w:r>
      <w:r w:rsidR="00177001">
        <w:rPr>
          <w:rFonts w:ascii="Arial" w:hAnsi="Arial" w:cs="Arial"/>
          <w:sz w:val="24"/>
          <w:szCs w:val="24"/>
        </w:rPr>
        <w:t xml:space="preserve">el INAI y los organismos garantes </w:t>
      </w:r>
      <w:r w:rsidRPr="0097593B">
        <w:rPr>
          <w:rFonts w:ascii="Arial" w:hAnsi="Arial" w:cs="Arial"/>
          <w:sz w:val="24"/>
          <w:szCs w:val="24"/>
        </w:rPr>
        <w:t xml:space="preserve">recibieron </w:t>
      </w:r>
      <w:r w:rsidR="0097593B" w:rsidRPr="0097593B">
        <w:rPr>
          <w:rFonts w:ascii="Arial" w:hAnsi="Arial" w:cs="Arial"/>
          <w:sz w:val="24"/>
          <w:szCs w:val="24"/>
        </w:rPr>
        <w:t>15 905</w:t>
      </w:r>
      <w:r w:rsidRPr="0097593B">
        <w:rPr>
          <w:rFonts w:ascii="Arial" w:hAnsi="Arial" w:cs="Arial"/>
          <w:sz w:val="24"/>
          <w:szCs w:val="24"/>
        </w:rPr>
        <w:t xml:space="preserve"> solicitudes de acceso a la información pública y protección de datos personales,</w:t>
      </w:r>
      <w:r w:rsidR="00AB5361" w:rsidRPr="0097593B">
        <w:rPr>
          <w:rFonts w:ascii="Arial" w:hAnsi="Arial" w:cs="Arial"/>
          <w:sz w:val="24"/>
          <w:szCs w:val="24"/>
        </w:rPr>
        <w:t xml:space="preserve"> </w:t>
      </w:r>
      <w:r w:rsidRPr="0097593B">
        <w:rPr>
          <w:rFonts w:ascii="Arial" w:hAnsi="Arial" w:cs="Arial"/>
          <w:sz w:val="24"/>
          <w:szCs w:val="24"/>
        </w:rPr>
        <w:t xml:space="preserve">respondieron </w:t>
      </w:r>
      <w:r w:rsidR="0097593B" w:rsidRPr="0097593B">
        <w:rPr>
          <w:rFonts w:ascii="Arial" w:hAnsi="Arial" w:cs="Arial"/>
          <w:sz w:val="24"/>
          <w:szCs w:val="24"/>
        </w:rPr>
        <w:t>15 624</w:t>
      </w:r>
      <w:r w:rsidRPr="0097593B">
        <w:rPr>
          <w:rFonts w:ascii="Arial" w:hAnsi="Arial" w:cs="Arial"/>
          <w:sz w:val="24"/>
          <w:szCs w:val="24"/>
        </w:rPr>
        <w:t xml:space="preserve"> solicitudes</w:t>
      </w:r>
      <w:r w:rsidR="00AB5361" w:rsidRPr="0097593B">
        <w:rPr>
          <w:rFonts w:ascii="Arial" w:hAnsi="Arial" w:cs="Arial"/>
          <w:sz w:val="24"/>
          <w:szCs w:val="24"/>
        </w:rPr>
        <w:t xml:space="preserve"> y </w:t>
      </w:r>
      <w:r w:rsidR="0097593B" w:rsidRPr="0097593B">
        <w:rPr>
          <w:rFonts w:ascii="Arial" w:hAnsi="Arial" w:cs="Arial"/>
          <w:sz w:val="24"/>
          <w:szCs w:val="24"/>
        </w:rPr>
        <w:t>464</w:t>
      </w:r>
      <w:r w:rsidRPr="0097593B">
        <w:rPr>
          <w:rFonts w:ascii="Arial" w:hAnsi="Arial" w:cs="Arial"/>
          <w:sz w:val="24"/>
          <w:szCs w:val="24"/>
        </w:rPr>
        <w:t xml:space="preserve"> solicitudes permanecieron pendientes de concluir</w:t>
      </w:r>
      <w:r w:rsidR="000F5B2B">
        <w:rPr>
          <w:rStyle w:val="Refdenotaalpie"/>
          <w:rFonts w:ascii="Arial" w:hAnsi="Arial" w:cs="Arial"/>
          <w:sz w:val="24"/>
          <w:szCs w:val="24"/>
        </w:rPr>
        <w:footnoteReference w:id="2"/>
      </w:r>
      <w:r w:rsidR="00AB5361" w:rsidRPr="0097593B">
        <w:rPr>
          <w:rFonts w:ascii="Arial" w:hAnsi="Arial" w:cs="Arial"/>
          <w:sz w:val="24"/>
          <w:szCs w:val="24"/>
        </w:rPr>
        <w:t xml:space="preserve">. </w:t>
      </w:r>
      <w:r w:rsidRPr="0097593B">
        <w:rPr>
          <w:rFonts w:ascii="Arial" w:hAnsi="Arial" w:cs="Arial"/>
          <w:sz w:val="24"/>
          <w:szCs w:val="24"/>
        </w:rPr>
        <w:t>El principal mecanismo para la recepción de solicitudes en el INA</w:t>
      </w:r>
      <w:r w:rsidR="009C68F6" w:rsidRPr="0097593B">
        <w:rPr>
          <w:rFonts w:ascii="Arial" w:hAnsi="Arial" w:cs="Arial"/>
          <w:sz w:val="24"/>
          <w:szCs w:val="24"/>
        </w:rPr>
        <w:t>I</w:t>
      </w:r>
      <w:r w:rsidRPr="0097593B">
        <w:rPr>
          <w:rFonts w:ascii="Arial" w:hAnsi="Arial" w:cs="Arial"/>
          <w:sz w:val="24"/>
          <w:szCs w:val="24"/>
        </w:rPr>
        <w:t xml:space="preserve"> fue la Plataforma Nacional de Transparencia </w:t>
      </w:r>
      <w:r w:rsidR="00AB5361" w:rsidRPr="0097593B">
        <w:rPr>
          <w:rFonts w:ascii="Arial" w:hAnsi="Arial" w:cs="Arial"/>
          <w:sz w:val="24"/>
          <w:szCs w:val="24"/>
        </w:rPr>
        <w:t>y p</w:t>
      </w:r>
      <w:r w:rsidRPr="0097593B">
        <w:rPr>
          <w:rFonts w:ascii="Arial" w:hAnsi="Arial" w:cs="Arial"/>
          <w:sz w:val="24"/>
          <w:szCs w:val="24"/>
        </w:rPr>
        <w:t>ara los organismos garantes fue el INFOMEX</w:t>
      </w:r>
      <w:r w:rsidR="00AB5361" w:rsidRPr="0097593B">
        <w:rPr>
          <w:rFonts w:ascii="Arial" w:hAnsi="Arial" w:cs="Arial"/>
          <w:sz w:val="24"/>
          <w:szCs w:val="24"/>
        </w:rPr>
        <w:t>.</w:t>
      </w:r>
    </w:p>
    <w:p w14:paraId="4152D277" w14:textId="77777777" w:rsidR="00607996" w:rsidRPr="00607996" w:rsidRDefault="00607996" w:rsidP="00607996">
      <w:pPr>
        <w:pStyle w:val="Prrafodelista"/>
        <w:rPr>
          <w:rFonts w:ascii="Arial" w:hAnsi="Arial" w:cs="Arial"/>
          <w:sz w:val="24"/>
          <w:szCs w:val="24"/>
        </w:rPr>
      </w:pPr>
    </w:p>
    <w:p w14:paraId="52A7781F" w14:textId="30E4544D" w:rsidR="00607996" w:rsidRDefault="00607996" w:rsidP="00607996">
      <w:pPr>
        <w:pStyle w:val="Prrafodelista"/>
        <w:numPr>
          <w:ilvl w:val="0"/>
          <w:numId w:val="14"/>
        </w:numPr>
        <w:ind w:left="-284"/>
        <w:jc w:val="both"/>
        <w:rPr>
          <w:rFonts w:ascii="Arial" w:hAnsi="Arial" w:cs="Arial"/>
          <w:sz w:val="24"/>
          <w:szCs w:val="24"/>
        </w:rPr>
      </w:pPr>
      <w:r w:rsidRPr="005018F2">
        <w:rPr>
          <w:rFonts w:ascii="Arial" w:hAnsi="Arial" w:cs="Arial"/>
          <w:sz w:val="24"/>
          <w:szCs w:val="24"/>
        </w:rPr>
        <w:t>Los comités de transparencia del INAI y de los organismos garantes emitieron 2 128 resoluciones, cifra que representó una disminución de 31.6% en comparación con 2019.</w:t>
      </w:r>
      <w:r w:rsidR="005018F2" w:rsidRPr="005018F2">
        <w:t xml:space="preserve"> </w:t>
      </w:r>
      <w:r w:rsidR="005018F2" w:rsidRPr="005018F2">
        <w:rPr>
          <w:rFonts w:ascii="Arial" w:hAnsi="Arial" w:cs="Arial"/>
          <w:sz w:val="24"/>
          <w:szCs w:val="24"/>
        </w:rPr>
        <w:t>Del total de resoluciones, la más frecuente fue incompetencia</w:t>
      </w:r>
      <w:r w:rsidR="005018F2">
        <w:rPr>
          <w:rFonts w:ascii="Arial" w:hAnsi="Arial" w:cs="Arial"/>
          <w:sz w:val="24"/>
          <w:szCs w:val="24"/>
        </w:rPr>
        <w:t xml:space="preserve"> que representó 52.0 por ciento</w:t>
      </w:r>
      <w:r w:rsidR="009D3250">
        <w:rPr>
          <w:rFonts w:ascii="Arial" w:hAnsi="Arial" w:cs="Arial"/>
          <w:sz w:val="24"/>
          <w:szCs w:val="24"/>
        </w:rPr>
        <w:t>.</w:t>
      </w:r>
    </w:p>
    <w:p w14:paraId="335FE419" w14:textId="77777777" w:rsidR="009D3250" w:rsidRPr="009D3250" w:rsidRDefault="009D3250" w:rsidP="009D3250">
      <w:pPr>
        <w:pStyle w:val="Prrafodelista"/>
        <w:rPr>
          <w:rFonts w:ascii="Arial" w:hAnsi="Arial" w:cs="Arial"/>
          <w:sz w:val="24"/>
          <w:szCs w:val="24"/>
        </w:rPr>
      </w:pPr>
    </w:p>
    <w:p w14:paraId="7A476CD8" w14:textId="1D88ED87" w:rsidR="00AB5361" w:rsidRPr="00AB5361" w:rsidRDefault="00AB5361" w:rsidP="00AB5361">
      <w:pPr>
        <w:pStyle w:val="Prrafodelista"/>
        <w:numPr>
          <w:ilvl w:val="0"/>
          <w:numId w:val="14"/>
        </w:numPr>
        <w:ind w:left="-284"/>
        <w:jc w:val="both"/>
        <w:rPr>
          <w:rFonts w:ascii="Arial" w:hAnsi="Arial" w:cs="Arial"/>
          <w:sz w:val="24"/>
          <w:szCs w:val="24"/>
        </w:rPr>
      </w:pPr>
      <w:r w:rsidRPr="00AB5361">
        <w:rPr>
          <w:rFonts w:ascii="Arial" w:hAnsi="Arial" w:cs="Arial"/>
          <w:sz w:val="24"/>
          <w:szCs w:val="24"/>
        </w:rPr>
        <w:t xml:space="preserve">Al cierre de 2020, se tenían registrados 865 sujetos obligados en el ámbito federal, la mayoría fueron </w:t>
      </w:r>
      <w:r w:rsidR="002764FD" w:rsidRPr="00B9185A">
        <w:rPr>
          <w:rFonts w:ascii="Arial" w:hAnsi="Arial" w:cs="Arial"/>
          <w:sz w:val="24"/>
          <w:szCs w:val="24"/>
        </w:rPr>
        <w:t>fideicomisos y fondos públicos</w:t>
      </w:r>
      <w:r w:rsidRPr="00B9185A">
        <w:rPr>
          <w:rFonts w:ascii="Arial" w:hAnsi="Arial" w:cs="Arial"/>
          <w:sz w:val="24"/>
          <w:szCs w:val="24"/>
        </w:rPr>
        <w:t xml:space="preserve"> (45.1%);</w:t>
      </w:r>
      <w:r w:rsidRPr="00AB5361">
        <w:rPr>
          <w:rFonts w:ascii="Arial" w:hAnsi="Arial" w:cs="Arial"/>
          <w:sz w:val="24"/>
          <w:szCs w:val="24"/>
        </w:rPr>
        <w:t xml:space="preserve"> </w:t>
      </w:r>
      <w:r w:rsidR="00B9185A">
        <w:rPr>
          <w:rFonts w:ascii="Arial" w:hAnsi="Arial" w:cs="Arial"/>
          <w:sz w:val="24"/>
          <w:szCs w:val="24"/>
        </w:rPr>
        <w:t xml:space="preserve">mientras que, </w:t>
      </w:r>
      <w:r w:rsidRPr="00AB5361">
        <w:rPr>
          <w:rFonts w:ascii="Arial" w:hAnsi="Arial" w:cs="Arial"/>
          <w:sz w:val="24"/>
          <w:szCs w:val="24"/>
        </w:rPr>
        <w:t>en los ámbitos estatal y municipal, el total fue de 7 708, siendo la mayoría Municipios o demarcaciones territoriales de la Ciudad de México con 41.8 por ciento.</w:t>
      </w:r>
    </w:p>
    <w:p w14:paraId="3B1E8E8C" w14:textId="77777777" w:rsidR="00AB5361" w:rsidRPr="00AB5361" w:rsidRDefault="00AB5361" w:rsidP="00AB5361">
      <w:pPr>
        <w:pStyle w:val="Prrafodelista"/>
        <w:rPr>
          <w:rFonts w:ascii="Arial" w:hAnsi="Arial" w:cs="Arial"/>
          <w:sz w:val="24"/>
          <w:szCs w:val="24"/>
        </w:rPr>
      </w:pPr>
    </w:p>
    <w:p w14:paraId="0356C282" w14:textId="77777777" w:rsidR="004F2546" w:rsidRDefault="00AB5361" w:rsidP="004F2546">
      <w:pPr>
        <w:pStyle w:val="Prrafodelista"/>
        <w:numPr>
          <w:ilvl w:val="0"/>
          <w:numId w:val="14"/>
        </w:numPr>
        <w:ind w:left="-284"/>
        <w:jc w:val="both"/>
        <w:rPr>
          <w:rFonts w:ascii="Arial" w:hAnsi="Arial" w:cs="Arial"/>
          <w:sz w:val="24"/>
          <w:szCs w:val="24"/>
        </w:rPr>
      </w:pPr>
      <w:r w:rsidRPr="00AB5361">
        <w:rPr>
          <w:rFonts w:ascii="Arial" w:hAnsi="Arial" w:cs="Arial"/>
          <w:sz w:val="24"/>
          <w:szCs w:val="24"/>
        </w:rPr>
        <w:t xml:space="preserve">Durante 2020, en </w:t>
      </w:r>
      <w:r w:rsidR="00B9185A">
        <w:rPr>
          <w:rFonts w:ascii="Arial" w:hAnsi="Arial" w:cs="Arial"/>
          <w:sz w:val="24"/>
          <w:szCs w:val="24"/>
        </w:rPr>
        <w:t>los</w:t>
      </w:r>
      <w:r w:rsidRPr="00AB5361">
        <w:rPr>
          <w:rFonts w:ascii="Arial" w:hAnsi="Arial" w:cs="Arial"/>
          <w:sz w:val="24"/>
          <w:szCs w:val="24"/>
        </w:rPr>
        <w:t xml:space="preserve"> ámbito</w:t>
      </w:r>
      <w:r w:rsidR="00B9185A">
        <w:rPr>
          <w:rFonts w:ascii="Arial" w:hAnsi="Arial" w:cs="Arial"/>
          <w:sz w:val="24"/>
          <w:szCs w:val="24"/>
        </w:rPr>
        <w:t>s</w:t>
      </w:r>
      <w:r w:rsidRPr="00AB5361">
        <w:rPr>
          <w:rFonts w:ascii="Arial" w:hAnsi="Arial" w:cs="Arial"/>
          <w:sz w:val="24"/>
          <w:szCs w:val="24"/>
        </w:rPr>
        <w:t xml:space="preserve"> federal</w:t>
      </w:r>
      <w:r w:rsidR="00B9185A">
        <w:rPr>
          <w:rFonts w:ascii="Arial" w:hAnsi="Arial" w:cs="Arial"/>
          <w:sz w:val="24"/>
          <w:szCs w:val="24"/>
        </w:rPr>
        <w:t xml:space="preserve">, </w:t>
      </w:r>
      <w:r w:rsidRPr="00AB5361">
        <w:rPr>
          <w:rFonts w:ascii="Arial" w:hAnsi="Arial" w:cs="Arial"/>
          <w:sz w:val="24"/>
          <w:szCs w:val="24"/>
        </w:rPr>
        <w:t>estatal y municipal, se recibieron 51 838 recursos de revisión, y se resolvieron 65 522. Según el estatus de los recursos de revisión recibidos, 73.9% se admitió, 22.7% se desechó y 3.4% estaba en análisis por el comisionado ponente.</w:t>
      </w:r>
    </w:p>
    <w:p w14:paraId="3270A375" w14:textId="77777777" w:rsidR="004F2546" w:rsidRPr="004F2546" w:rsidRDefault="004F2546" w:rsidP="004F2546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14:paraId="34F78566" w14:textId="1047450D" w:rsidR="004F2546" w:rsidRPr="00886B25" w:rsidRDefault="00070AA4" w:rsidP="004F2546">
      <w:pPr>
        <w:pStyle w:val="Prrafodelista"/>
        <w:numPr>
          <w:ilvl w:val="0"/>
          <w:numId w:val="14"/>
        </w:numPr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Para los recursos de revisión resueltos</w:t>
      </w:r>
      <w:r w:rsidR="00886B25" w:rsidRPr="00886B25">
        <w:rPr>
          <w:rFonts w:ascii="Arial" w:hAnsi="Arial" w:cs="Arial"/>
          <w:color w:val="000000"/>
          <w:sz w:val="24"/>
          <w:szCs w:val="24"/>
        </w:rPr>
        <w:t xml:space="preserve"> en materia de acceso a la información pública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="00886B25" w:rsidRPr="00886B25">
        <w:rPr>
          <w:rFonts w:ascii="Arial" w:hAnsi="Arial" w:cs="Arial"/>
          <w:color w:val="000000"/>
          <w:sz w:val="24"/>
          <w:szCs w:val="24"/>
        </w:rPr>
        <w:t xml:space="preserve"> el tipo </w:t>
      </w:r>
      <w:r w:rsidR="009B71C9">
        <w:rPr>
          <w:rFonts w:ascii="Arial" w:hAnsi="Arial" w:cs="Arial"/>
          <w:color w:val="000000"/>
          <w:sz w:val="24"/>
          <w:szCs w:val="24"/>
        </w:rPr>
        <w:t>de resolución</w:t>
      </w:r>
      <w:r w:rsidR="00455249">
        <w:rPr>
          <w:rFonts w:ascii="Arial" w:hAnsi="Arial" w:cs="Arial"/>
          <w:color w:val="000000"/>
          <w:sz w:val="24"/>
          <w:szCs w:val="24"/>
        </w:rPr>
        <w:t xml:space="preserve"> más frecuente</w:t>
      </w:r>
      <w:r w:rsidR="009B71C9">
        <w:rPr>
          <w:rFonts w:ascii="Arial" w:hAnsi="Arial" w:cs="Arial"/>
          <w:color w:val="000000"/>
          <w:sz w:val="24"/>
          <w:szCs w:val="24"/>
        </w:rPr>
        <w:t xml:space="preserve"> </w:t>
      </w:r>
      <w:r w:rsidR="00886B25" w:rsidRPr="00886B25">
        <w:rPr>
          <w:rFonts w:ascii="Arial" w:hAnsi="Arial" w:cs="Arial"/>
          <w:color w:val="000000"/>
          <w:sz w:val="24"/>
          <w:szCs w:val="24"/>
        </w:rPr>
        <w:t>fue revocar la repuesta</w:t>
      </w:r>
      <w:r w:rsidR="00455249">
        <w:rPr>
          <w:rFonts w:ascii="Arial" w:hAnsi="Arial" w:cs="Arial"/>
          <w:color w:val="000000"/>
          <w:sz w:val="24"/>
          <w:szCs w:val="24"/>
        </w:rPr>
        <w:t>,</w:t>
      </w:r>
      <w:r w:rsidR="00886B25" w:rsidRPr="00886B25">
        <w:rPr>
          <w:rFonts w:ascii="Arial" w:hAnsi="Arial" w:cs="Arial"/>
          <w:color w:val="000000"/>
          <w:sz w:val="24"/>
          <w:szCs w:val="24"/>
        </w:rPr>
        <w:t xml:space="preserve"> con 28.7%; en tanto que para </w:t>
      </w:r>
      <w:r w:rsidR="00455249">
        <w:rPr>
          <w:rFonts w:ascii="Arial" w:hAnsi="Arial" w:cs="Arial"/>
          <w:color w:val="000000"/>
          <w:sz w:val="24"/>
          <w:szCs w:val="24"/>
        </w:rPr>
        <w:t xml:space="preserve">los de </w:t>
      </w:r>
      <w:r w:rsidR="00886B25" w:rsidRPr="00886B25">
        <w:rPr>
          <w:rFonts w:ascii="Arial" w:hAnsi="Arial" w:cs="Arial"/>
          <w:color w:val="000000"/>
          <w:sz w:val="24"/>
          <w:szCs w:val="24"/>
        </w:rPr>
        <w:t>protección de datos personales fue desechar el recurso</w:t>
      </w:r>
      <w:r w:rsidR="00E177AA">
        <w:rPr>
          <w:rFonts w:ascii="Arial" w:hAnsi="Arial" w:cs="Arial"/>
          <w:color w:val="000000"/>
          <w:sz w:val="24"/>
          <w:szCs w:val="24"/>
        </w:rPr>
        <w:t>,</w:t>
      </w:r>
      <w:r w:rsidR="00886B25" w:rsidRPr="00886B25">
        <w:rPr>
          <w:rFonts w:ascii="Arial" w:hAnsi="Arial" w:cs="Arial"/>
          <w:color w:val="000000"/>
          <w:sz w:val="24"/>
          <w:szCs w:val="24"/>
        </w:rPr>
        <w:t xml:space="preserve"> que correspondió a 51.5 por ciento</w:t>
      </w:r>
      <w:r w:rsidR="004F2546" w:rsidRPr="00886B25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8A20E5B" w14:textId="7C662D3E" w:rsidR="009D2A91" w:rsidRDefault="009D2A91" w:rsidP="009D2A91">
      <w:pPr>
        <w:pStyle w:val="Prrafodelista"/>
        <w:rPr>
          <w:rFonts w:ascii="Arial" w:hAnsi="Arial" w:cs="Arial"/>
          <w:sz w:val="24"/>
          <w:szCs w:val="24"/>
        </w:rPr>
      </w:pPr>
    </w:p>
    <w:p w14:paraId="76E2A539" w14:textId="6FE965BA" w:rsidR="00B23F25" w:rsidRDefault="00B23F25" w:rsidP="009D2A91">
      <w:pPr>
        <w:pStyle w:val="Prrafodelista"/>
        <w:rPr>
          <w:rFonts w:ascii="Arial" w:hAnsi="Arial" w:cs="Arial"/>
          <w:sz w:val="24"/>
          <w:szCs w:val="24"/>
        </w:rPr>
      </w:pPr>
    </w:p>
    <w:p w14:paraId="67F091AB" w14:textId="77777777" w:rsidR="00B23F25" w:rsidRPr="009D2A91" w:rsidRDefault="00B23F25" w:rsidP="009D2A91">
      <w:pPr>
        <w:pStyle w:val="Prrafodelista"/>
        <w:rPr>
          <w:rFonts w:ascii="Arial" w:hAnsi="Arial" w:cs="Arial"/>
          <w:sz w:val="24"/>
          <w:szCs w:val="24"/>
        </w:rPr>
      </w:pPr>
    </w:p>
    <w:p w14:paraId="12B9E06C" w14:textId="0C3002F1" w:rsidR="00AA5FEB" w:rsidRDefault="009D2A91" w:rsidP="00AA5FEB">
      <w:pPr>
        <w:pStyle w:val="Prrafodelista"/>
        <w:numPr>
          <w:ilvl w:val="0"/>
          <w:numId w:val="14"/>
        </w:numPr>
        <w:ind w:left="-284"/>
        <w:jc w:val="both"/>
        <w:rPr>
          <w:rFonts w:ascii="Arial" w:hAnsi="Arial" w:cs="Arial"/>
          <w:sz w:val="24"/>
          <w:szCs w:val="24"/>
        </w:rPr>
      </w:pPr>
      <w:r w:rsidRPr="009D2A91">
        <w:rPr>
          <w:rFonts w:ascii="Arial" w:hAnsi="Arial" w:cs="Arial"/>
          <w:sz w:val="24"/>
          <w:szCs w:val="24"/>
        </w:rPr>
        <w:lastRenderedPageBreak/>
        <w:t>Al cierre de 2020, 865 sujetos obligados del ámbito federal reportaron información al INAI,</w:t>
      </w:r>
      <w:r w:rsidR="004F29FD">
        <w:rPr>
          <w:rFonts w:ascii="Arial" w:hAnsi="Arial" w:cs="Arial"/>
          <w:sz w:val="24"/>
          <w:szCs w:val="24"/>
        </w:rPr>
        <w:t xml:space="preserve"> mientras que</w:t>
      </w:r>
      <w:r w:rsidRPr="009D2A91">
        <w:rPr>
          <w:rFonts w:ascii="Arial" w:hAnsi="Arial" w:cs="Arial"/>
          <w:sz w:val="24"/>
          <w:szCs w:val="24"/>
        </w:rPr>
        <w:t xml:space="preserve"> 6 916 de los ámbitos estatal y municipal reporta</w:t>
      </w:r>
      <w:r w:rsidR="004F29FD">
        <w:rPr>
          <w:rFonts w:ascii="Arial" w:hAnsi="Arial" w:cs="Arial"/>
          <w:sz w:val="24"/>
          <w:szCs w:val="24"/>
        </w:rPr>
        <w:t>ron</w:t>
      </w:r>
      <w:r w:rsidRPr="009D2A91">
        <w:rPr>
          <w:rFonts w:ascii="Arial" w:hAnsi="Arial" w:cs="Arial"/>
          <w:sz w:val="24"/>
          <w:szCs w:val="24"/>
        </w:rPr>
        <w:t xml:space="preserve"> a los organismos garantes. Del total de sujetos obligados reportados en 2020, hubo una disminución de </w:t>
      </w:r>
      <w:r w:rsidRPr="00662AFA">
        <w:rPr>
          <w:rFonts w:ascii="Arial" w:hAnsi="Arial" w:cs="Arial"/>
          <w:sz w:val="24"/>
          <w:szCs w:val="24"/>
        </w:rPr>
        <w:t>0.3%</w:t>
      </w:r>
      <w:r w:rsidRPr="009D2A91">
        <w:rPr>
          <w:rFonts w:ascii="Arial" w:hAnsi="Arial" w:cs="Arial"/>
          <w:sz w:val="24"/>
          <w:szCs w:val="24"/>
        </w:rPr>
        <w:t xml:space="preserve"> en comparación con 2019</w:t>
      </w:r>
      <w:r>
        <w:rPr>
          <w:rFonts w:ascii="Arial" w:hAnsi="Arial" w:cs="Arial"/>
          <w:sz w:val="24"/>
          <w:szCs w:val="24"/>
        </w:rPr>
        <w:t>.</w:t>
      </w:r>
    </w:p>
    <w:p w14:paraId="3B1287B1" w14:textId="77777777" w:rsidR="00AA5FEB" w:rsidRPr="00AA5FEB" w:rsidRDefault="00AA5FEB" w:rsidP="00AA5FEB">
      <w:pPr>
        <w:pStyle w:val="Prrafodelista"/>
        <w:rPr>
          <w:rFonts w:ascii="Arial" w:hAnsi="Arial" w:cs="Arial"/>
          <w:sz w:val="24"/>
          <w:szCs w:val="24"/>
        </w:rPr>
      </w:pPr>
    </w:p>
    <w:p w14:paraId="50353FB2" w14:textId="6F788967" w:rsidR="001F627F" w:rsidRPr="00AB5361" w:rsidRDefault="001F627F" w:rsidP="006D5D2F">
      <w:pPr>
        <w:pStyle w:val="Prrafodelista"/>
        <w:numPr>
          <w:ilvl w:val="0"/>
          <w:numId w:val="14"/>
        </w:numPr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sujetos obligados del ámbito federal reportaron </w:t>
      </w:r>
      <w:r w:rsidRPr="001F627F">
        <w:rPr>
          <w:rFonts w:ascii="Arial" w:hAnsi="Arial" w:cs="Arial"/>
          <w:sz w:val="24"/>
          <w:szCs w:val="24"/>
        </w:rPr>
        <w:t>249 920</w:t>
      </w:r>
      <w:r>
        <w:rPr>
          <w:rFonts w:ascii="Arial" w:hAnsi="Arial" w:cs="Arial"/>
          <w:sz w:val="24"/>
          <w:szCs w:val="24"/>
        </w:rPr>
        <w:t xml:space="preserve"> solicitudes </w:t>
      </w:r>
      <w:r w:rsidRPr="001F627F">
        <w:rPr>
          <w:rFonts w:ascii="Arial" w:hAnsi="Arial" w:cs="Arial"/>
          <w:sz w:val="24"/>
          <w:szCs w:val="24"/>
        </w:rPr>
        <w:t>de acceso a la información pública y de protección de datos personales</w:t>
      </w:r>
      <w:r>
        <w:rPr>
          <w:rFonts w:ascii="Arial" w:hAnsi="Arial" w:cs="Arial"/>
          <w:sz w:val="24"/>
          <w:szCs w:val="24"/>
        </w:rPr>
        <w:t xml:space="preserve">. </w:t>
      </w:r>
      <w:r w:rsidRPr="001F627F">
        <w:rPr>
          <w:rFonts w:ascii="Arial" w:hAnsi="Arial" w:cs="Arial"/>
          <w:sz w:val="24"/>
          <w:szCs w:val="24"/>
        </w:rPr>
        <w:t>En cuanto a los sujetos obligados del ámbito estatal y municipal que reportaron información a los organismos garantes, se registró un total de 738 191 solicitudes. Los sujetos obligados que concentraron la mayoría de las solicitudes recibidas en ambas materias fue</w:t>
      </w:r>
      <w:r w:rsidR="00B9185A">
        <w:rPr>
          <w:rFonts w:ascii="Arial" w:hAnsi="Arial" w:cs="Arial"/>
          <w:sz w:val="24"/>
          <w:szCs w:val="24"/>
        </w:rPr>
        <w:t>ron</w:t>
      </w:r>
      <w:r w:rsidRPr="001F627F">
        <w:rPr>
          <w:rFonts w:ascii="Arial" w:hAnsi="Arial" w:cs="Arial"/>
          <w:sz w:val="24"/>
          <w:szCs w:val="24"/>
        </w:rPr>
        <w:t xml:space="preserve"> </w:t>
      </w:r>
      <w:r w:rsidR="00B9185A">
        <w:rPr>
          <w:rFonts w:ascii="Arial" w:hAnsi="Arial" w:cs="Arial"/>
          <w:sz w:val="24"/>
          <w:szCs w:val="24"/>
        </w:rPr>
        <w:t>d</w:t>
      </w:r>
      <w:r w:rsidRPr="001F627F">
        <w:rPr>
          <w:rFonts w:ascii="Arial" w:hAnsi="Arial" w:cs="Arial"/>
          <w:sz w:val="24"/>
          <w:szCs w:val="24"/>
        </w:rPr>
        <w:t>el Poder Ejecutivo.</w:t>
      </w:r>
    </w:p>
    <w:p w14:paraId="60F23124" w14:textId="77777777" w:rsidR="00AB5361" w:rsidRPr="00AB5361" w:rsidRDefault="00AB5361" w:rsidP="00AB5361">
      <w:pPr>
        <w:pStyle w:val="Prrafodelista"/>
        <w:rPr>
          <w:rFonts w:ascii="Arial" w:hAnsi="Arial" w:cs="Arial"/>
          <w:sz w:val="24"/>
          <w:szCs w:val="24"/>
          <w:highlight w:val="yellow"/>
        </w:rPr>
      </w:pPr>
    </w:p>
    <w:p w14:paraId="07EC4DF9" w14:textId="284B0140" w:rsidR="0004518F" w:rsidRPr="00A462D7" w:rsidRDefault="0004518F" w:rsidP="0017152B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  <w:r w:rsidRPr="0062523B">
        <w:rPr>
          <w:rFonts w:ascii="Arial" w:hAnsi="Arial" w:cs="Arial"/>
          <w:sz w:val="24"/>
          <w:szCs w:val="24"/>
        </w:rPr>
        <w:t>En su versión 202</w:t>
      </w:r>
      <w:r w:rsidR="0062523B" w:rsidRPr="0062523B">
        <w:rPr>
          <w:rFonts w:ascii="Arial" w:hAnsi="Arial" w:cs="Arial"/>
          <w:sz w:val="24"/>
          <w:szCs w:val="24"/>
        </w:rPr>
        <w:t>1</w:t>
      </w:r>
      <w:r w:rsidRPr="0062523B">
        <w:rPr>
          <w:rFonts w:ascii="Arial" w:hAnsi="Arial" w:cs="Arial"/>
          <w:sz w:val="24"/>
          <w:szCs w:val="24"/>
        </w:rPr>
        <w:t>, los resultados del C</w:t>
      </w:r>
      <w:r w:rsidR="004D16E3" w:rsidRPr="0062523B">
        <w:rPr>
          <w:rFonts w:ascii="Arial" w:hAnsi="Arial" w:cs="Arial"/>
          <w:sz w:val="24"/>
          <w:szCs w:val="24"/>
        </w:rPr>
        <w:t>NTAI</w:t>
      </w:r>
      <w:r w:rsidR="00266E1C" w:rsidRPr="0062523B">
        <w:rPr>
          <w:rFonts w:ascii="Arial" w:hAnsi="Arial" w:cs="Arial"/>
          <w:sz w:val="24"/>
          <w:szCs w:val="24"/>
        </w:rPr>
        <w:t>PPDP</w:t>
      </w:r>
      <w:r w:rsidR="002517C7">
        <w:rPr>
          <w:rFonts w:ascii="Arial" w:hAnsi="Arial" w:cs="Arial"/>
          <w:sz w:val="24"/>
          <w:szCs w:val="24"/>
        </w:rPr>
        <w:t>F</w:t>
      </w:r>
      <w:r w:rsidR="00AC0300">
        <w:rPr>
          <w:rFonts w:ascii="Arial" w:hAnsi="Arial" w:cs="Arial"/>
          <w:sz w:val="24"/>
          <w:szCs w:val="24"/>
        </w:rPr>
        <w:t>-</w:t>
      </w:r>
      <w:r w:rsidR="002517C7">
        <w:rPr>
          <w:rFonts w:ascii="Arial" w:hAnsi="Arial" w:cs="Arial"/>
          <w:sz w:val="24"/>
          <w:szCs w:val="24"/>
        </w:rPr>
        <w:t>E</w:t>
      </w:r>
      <w:r w:rsidRPr="0062523B">
        <w:rPr>
          <w:rFonts w:ascii="Arial" w:hAnsi="Arial" w:cs="Arial"/>
          <w:sz w:val="24"/>
          <w:szCs w:val="24"/>
        </w:rPr>
        <w:t xml:space="preserve"> integran información correspondiente </w:t>
      </w:r>
      <w:r w:rsidRPr="00120D53">
        <w:rPr>
          <w:rFonts w:ascii="Arial" w:hAnsi="Arial" w:cs="Arial"/>
          <w:color w:val="000000"/>
          <w:sz w:val="24"/>
          <w:szCs w:val="24"/>
        </w:rPr>
        <w:t>a 20</w:t>
      </w:r>
      <w:r w:rsidR="0062523B" w:rsidRPr="00120D53">
        <w:rPr>
          <w:rFonts w:ascii="Arial" w:hAnsi="Arial" w:cs="Arial"/>
          <w:color w:val="000000"/>
          <w:sz w:val="24"/>
          <w:szCs w:val="24"/>
        </w:rPr>
        <w:t>20</w:t>
      </w:r>
      <w:r w:rsidR="000F7363" w:rsidRPr="00120D53">
        <w:rPr>
          <w:rFonts w:ascii="Arial" w:hAnsi="Arial" w:cs="Arial"/>
          <w:color w:val="000000"/>
          <w:sz w:val="24"/>
          <w:szCs w:val="24"/>
        </w:rPr>
        <w:t>, la cual se</w:t>
      </w:r>
      <w:r w:rsidRPr="00120D53">
        <w:rPr>
          <w:rFonts w:ascii="Arial" w:hAnsi="Arial" w:cs="Arial"/>
          <w:color w:val="000000"/>
          <w:sz w:val="24"/>
          <w:szCs w:val="24"/>
        </w:rPr>
        <w:t xml:space="preserve"> presenta </w:t>
      </w:r>
      <w:r w:rsidR="00B9185A" w:rsidRPr="00120D53">
        <w:rPr>
          <w:rFonts w:ascii="Arial" w:hAnsi="Arial" w:cs="Arial"/>
          <w:color w:val="000000"/>
          <w:sz w:val="24"/>
          <w:szCs w:val="24"/>
        </w:rPr>
        <w:t>en</w:t>
      </w:r>
      <w:r w:rsidRPr="00120D53">
        <w:rPr>
          <w:rFonts w:ascii="Arial" w:hAnsi="Arial" w:cs="Arial"/>
          <w:color w:val="000000"/>
          <w:sz w:val="24"/>
          <w:szCs w:val="24"/>
        </w:rPr>
        <w:t xml:space="preserve"> cuadros estadísticos organizados en </w:t>
      </w:r>
      <w:r w:rsidR="0062523B" w:rsidRPr="00120D53">
        <w:rPr>
          <w:rFonts w:ascii="Arial" w:hAnsi="Arial" w:cs="Arial"/>
          <w:color w:val="000000"/>
          <w:sz w:val="24"/>
          <w:szCs w:val="24"/>
        </w:rPr>
        <w:t>los siguientes</w:t>
      </w:r>
      <w:r w:rsidR="0017152B" w:rsidRPr="00120D53">
        <w:rPr>
          <w:rFonts w:ascii="Arial" w:hAnsi="Arial" w:cs="Arial"/>
          <w:color w:val="000000"/>
          <w:sz w:val="24"/>
          <w:szCs w:val="24"/>
        </w:rPr>
        <w:t xml:space="preserve"> </w:t>
      </w:r>
      <w:r w:rsidRPr="00120D53">
        <w:rPr>
          <w:rFonts w:ascii="Arial" w:hAnsi="Arial" w:cs="Arial"/>
          <w:color w:val="000000"/>
          <w:sz w:val="24"/>
          <w:szCs w:val="24"/>
        </w:rPr>
        <w:t>apartados:</w:t>
      </w:r>
      <w:r w:rsidR="0017152B" w:rsidRPr="00120D53">
        <w:rPr>
          <w:rFonts w:ascii="Arial" w:hAnsi="Arial" w:cs="Arial"/>
          <w:color w:val="000000"/>
          <w:sz w:val="24"/>
          <w:szCs w:val="24"/>
        </w:rPr>
        <w:t xml:space="preserve"> </w:t>
      </w:r>
      <w:bookmarkStart w:id="2" w:name="_Hlk57643852"/>
      <w:r w:rsidR="0017152B" w:rsidRPr="00120D53">
        <w:rPr>
          <w:rFonts w:ascii="Arial" w:hAnsi="Arial" w:cs="Arial"/>
          <w:color w:val="000000"/>
          <w:sz w:val="24"/>
          <w:szCs w:val="24"/>
        </w:rPr>
        <w:t xml:space="preserve">1) </w:t>
      </w:r>
      <w:r w:rsidR="0017152B" w:rsidRPr="00120D53">
        <w:rPr>
          <w:rFonts w:ascii="Arial" w:hAnsi="Arial" w:cs="Arial"/>
          <w:color w:val="000000"/>
          <w:sz w:val="24"/>
        </w:rPr>
        <w:t>Estructura organizacional y recursos; 2) Transparencia, acceso a la información y protección de datos personales; 3) Control interno y anticorrupción; 4) Administración de archivos y gestión documental; 5) Garantía del acceso a la información y protección de datos personales; 6) Información de los sujetos obligados</w:t>
      </w:r>
      <w:r w:rsidR="00D4614D" w:rsidRPr="00120D53">
        <w:rPr>
          <w:rFonts w:ascii="Arial" w:hAnsi="Arial" w:cs="Arial"/>
          <w:color w:val="000000"/>
        </w:rPr>
        <w:t>.</w:t>
      </w:r>
      <w:bookmarkEnd w:id="2"/>
    </w:p>
    <w:p w14:paraId="0F780D7F" w14:textId="77777777" w:rsidR="0004518F" w:rsidRPr="00A462D7" w:rsidRDefault="0004518F" w:rsidP="0036483E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44171ABD" w14:textId="28DC734E" w:rsidR="00BD6B3D" w:rsidRPr="0062523B" w:rsidRDefault="0004518F" w:rsidP="0036483E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</w:rPr>
      </w:pPr>
      <w:r w:rsidRPr="0062523B">
        <w:rPr>
          <w:rFonts w:ascii="Arial" w:hAnsi="Arial" w:cs="Arial"/>
          <w:color w:val="000000"/>
          <w:sz w:val="24"/>
        </w:rPr>
        <w:t>La información se puede consultar en l</w:t>
      </w:r>
      <w:r w:rsidR="00266E1C" w:rsidRPr="0062523B">
        <w:rPr>
          <w:rFonts w:ascii="Arial" w:hAnsi="Arial" w:cs="Arial"/>
          <w:color w:val="000000"/>
          <w:sz w:val="24"/>
        </w:rPr>
        <w:t>os</w:t>
      </w:r>
      <w:r w:rsidRPr="0062523B">
        <w:rPr>
          <w:rFonts w:ascii="Arial" w:hAnsi="Arial" w:cs="Arial"/>
          <w:color w:val="000000"/>
          <w:sz w:val="24"/>
        </w:rPr>
        <w:t xml:space="preserve"> s</w:t>
      </w:r>
      <w:r w:rsidR="00BD6B3D" w:rsidRPr="0062523B">
        <w:rPr>
          <w:rFonts w:ascii="Arial" w:hAnsi="Arial" w:cs="Arial"/>
          <w:color w:val="000000"/>
          <w:sz w:val="24"/>
        </w:rPr>
        <w:t>iguientes s</w:t>
      </w:r>
      <w:r w:rsidRPr="0062523B">
        <w:rPr>
          <w:rFonts w:ascii="Arial" w:hAnsi="Arial" w:cs="Arial"/>
          <w:color w:val="000000"/>
          <w:sz w:val="24"/>
        </w:rPr>
        <w:t>itio</w:t>
      </w:r>
      <w:r w:rsidR="00266E1C" w:rsidRPr="0062523B">
        <w:rPr>
          <w:rFonts w:ascii="Arial" w:hAnsi="Arial" w:cs="Arial"/>
          <w:color w:val="000000"/>
          <w:sz w:val="24"/>
        </w:rPr>
        <w:t>s</w:t>
      </w:r>
      <w:r w:rsidRPr="0062523B">
        <w:rPr>
          <w:rFonts w:ascii="Arial" w:hAnsi="Arial" w:cs="Arial"/>
          <w:color w:val="000000"/>
          <w:sz w:val="24"/>
        </w:rPr>
        <w:t xml:space="preserve">: </w:t>
      </w:r>
    </w:p>
    <w:p w14:paraId="0BAA71EB" w14:textId="2FDB3994" w:rsidR="0004518F" w:rsidRPr="0062523B" w:rsidRDefault="00F87AD2" w:rsidP="0036483E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</w:rPr>
      </w:pPr>
      <w:hyperlink r:id="rId8" w:history="1">
        <w:r w:rsidR="0062523B" w:rsidRPr="0062523B">
          <w:rPr>
            <w:rStyle w:val="Hipervnculo"/>
            <w:rFonts w:ascii="Arial" w:hAnsi="Arial" w:cs="Arial"/>
            <w:sz w:val="24"/>
          </w:rPr>
          <w:t>https://www.inegi.org.mx/programas/cntaippdpf/2021/</w:t>
        </w:r>
      </w:hyperlink>
      <w:r w:rsidR="00266E1C" w:rsidRPr="0062523B">
        <w:rPr>
          <w:rFonts w:ascii="Arial" w:hAnsi="Arial" w:cs="Arial"/>
          <w:color w:val="000000"/>
          <w:sz w:val="24"/>
        </w:rPr>
        <w:t xml:space="preserve">  </w:t>
      </w:r>
      <w:hyperlink r:id="rId9" w:history="1">
        <w:r w:rsidR="0062523B" w:rsidRPr="0062523B">
          <w:rPr>
            <w:rStyle w:val="Hipervnculo"/>
            <w:rFonts w:ascii="Arial" w:hAnsi="Arial" w:cs="Arial"/>
            <w:sz w:val="24"/>
          </w:rPr>
          <w:t>https://www.inegi.org.mx/programas/cntaippdpe/2021/</w:t>
        </w:r>
      </w:hyperlink>
    </w:p>
    <w:p w14:paraId="44F5D266" w14:textId="77777777" w:rsidR="001F627F" w:rsidRPr="0062523B" w:rsidRDefault="001F627F" w:rsidP="006D5D2F">
      <w:pPr>
        <w:pStyle w:val="Default"/>
        <w:rPr>
          <w:b/>
          <w:bCs/>
        </w:rPr>
      </w:pPr>
    </w:p>
    <w:p w14:paraId="66FE2114" w14:textId="0C804A3A" w:rsidR="0004518F" w:rsidRDefault="0004518F" w:rsidP="00883FAB">
      <w:pPr>
        <w:pStyle w:val="Default"/>
        <w:ind w:left="-567"/>
        <w:jc w:val="center"/>
        <w:rPr>
          <w:b/>
          <w:bCs/>
        </w:rPr>
      </w:pPr>
      <w:r w:rsidRPr="0062523B">
        <w:rPr>
          <w:b/>
          <w:bCs/>
        </w:rPr>
        <w:t>Se anexa nota técnica</w:t>
      </w:r>
    </w:p>
    <w:p w14:paraId="30AC48CC" w14:textId="5C7176A6" w:rsidR="006D5D2F" w:rsidRDefault="006D5D2F" w:rsidP="00883FAB">
      <w:pPr>
        <w:pStyle w:val="Default"/>
        <w:ind w:left="-567"/>
        <w:jc w:val="center"/>
        <w:rPr>
          <w:b/>
          <w:bCs/>
        </w:rPr>
      </w:pPr>
    </w:p>
    <w:p w14:paraId="07E1B585" w14:textId="78FD626A" w:rsidR="006D5D2F" w:rsidRDefault="006D5D2F" w:rsidP="00883FAB">
      <w:pPr>
        <w:pStyle w:val="Default"/>
        <w:ind w:left="-567"/>
        <w:jc w:val="center"/>
        <w:rPr>
          <w:b/>
          <w:bCs/>
        </w:rPr>
      </w:pPr>
    </w:p>
    <w:p w14:paraId="2BB57811" w14:textId="6BCBEBE1" w:rsidR="006D5D2F" w:rsidRDefault="006D5D2F" w:rsidP="00883FAB">
      <w:pPr>
        <w:pStyle w:val="Default"/>
        <w:ind w:left="-567"/>
        <w:jc w:val="center"/>
        <w:rPr>
          <w:b/>
          <w:bCs/>
        </w:rPr>
      </w:pPr>
    </w:p>
    <w:p w14:paraId="0925106D" w14:textId="6DF3D879" w:rsidR="006D5D2F" w:rsidRDefault="006D5D2F" w:rsidP="00883FAB">
      <w:pPr>
        <w:pStyle w:val="Default"/>
        <w:ind w:left="-567"/>
        <w:jc w:val="center"/>
        <w:rPr>
          <w:b/>
          <w:bCs/>
        </w:rPr>
      </w:pPr>
    </w:p>
    <w:p w14:paraId="3EC4809C" w14:textId="1386B4D2" w:rsidR="006D5D2F" w:rsidRDefault="006D5D2F" w:rsidP="00883FAB">
      <w:pPr>
        <w:pStyle w:val="Default"/>
        <w:ind w:left="-567"/>
        <w:jc w:val="center"/>
        <w:rPr>
          <w:b/>
          <w:bCs/>
        </w:rPr>
      </w:pPr>
    </w:p>
    <w:p w14:paraId="31D38F17" w14:textId="1C25450B" w:rsidR="006D5D2F" w:rsidRDefault="006D5D2F" w:rsidP="00883FAB">
      <w:pPr>
        <w:pStyle w:val="Default"/>
        <w:ind w:left="-567"/>
        <w:jc w:val="center"/>
        <w:rPr>
          <w:b/>
          <w:bCs/>
        </w:rPr>
      </w:pPr>
    </w:p>
    <w:p w14:paraId="5CD668BF" w14:textId="287D589B" w:rsidR="006D5D2F" w:rsidRDefault="006D5D2F" w:rsidP="00883FAB">
      <w:pPr>
        <w:pStyle w:val="Default"/>
        <w:ind w:left="-567"/>
        <w:jc w:val="center"/>
        <w:rPr>
          <w:b/>
          <w:bCs/>
        </w:rPr>
      </w:pPr>
    </w:p>
    <w:p w14:paraId="6BBCF764" w14:textId="4B6BA34D" w:rsidR="006D5D2F" w:rsidRDefault="006D5D2F" w:rsidP="00883FAB">
      <w:pPr>
        <w:pStyle w:val="Default"/>
        <w:ind w:left="-567"/>
        <w:jc w:val="center"/>
        <w:rPr>
          <w:b/>
          <w:bCs/>
        </w:rPr>
      </w:pPr>
    </w:p>
    <w:p w14:paraId="7B649111" w14:textId="5C1E400C" w:rsidR="006D5D2F" w:rsidRDefault="006D5D2F" w:rsidP="00883FAB">
      <w:pPr>
        <w:pStyle w:val="Default"/>
        <w:ind w:left="-567"/>
        <w:jc w:val="center"/>
        <w:rPr>
          <w:b/>
          <w:bCs/>
        </w:rPr>
      </w:pPr>
    </w:p>
    <w:p w14:paraId="0F8BE467" w14:textId="77777777" w:rsidR="006D5D2F" w:rsidRPr="0062523B" w:rsidRDefault="006D5D2F" w:rsidP="00883FAB">
      <w:pPr>
        <w:pStyle w:val="Default"/>
        <w:ind w:left="-567"/>
        <w:jc w:val="center"/>
        <w:rPr>
          <w:b/>
          <w:bCs/>
        </w:rPr>
      </w:pPr>
    </w:p>
    <w:p w14:paraId="3E47E35E" w14:textId="77777777" w:rsidR="0004518F" w:rsidRPr="0062523B" w:rsidRDefault="0004518F" w:rsidP="0004518F">
      <w:pPr>
        <w:pStyle w:val="Default"/>
        <w:jc w:val="center"/>
        <w:rPr>
          <w:b/>
          <w:bCs/>
        </w:rPr>
      </w:pPr>
    </w:p>
    <w:p w14:paraId="66EA6496" w14:textId="77777777" w:rsidR="0004518F" w:rsidRPr="0062523B" w:rsidRDefault="0004518F" w:rsidP="00883FAB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  <w:r w:rsidRPr="0062523B">
        <w:rPr>
          <w:rFonts w:ascii="Arial" w:hAnsi="Arial" w:cs="Arial"/>
          <w:sz w:val="22"/>
          <w:szCs w:val="22"/>
        </w:rPr>
        <w:t xml:space="preserve">Para consultas de medios y periodistas, contactar a: </w:t>
      </w:r>
      <w:hyperlink r:id="rId10" w:history="1">
        <w:r w:rsidRPr="0062523B">
          <w:rPr>
            <w:rStyle w:val="Hipervnculo"/>
            <w:rFonts w:ascii="Arial" w:hAnsi="Arial" w:cs="Arial"/>
            <w:sz w:val="22"/>
            <w:szCs w:val="22"/>
          </w:rPr>
          <w:t>comunicacionsocial@inegi.org.mx</w:t>
        </w:r>
      </w:hyperlink>
      <w:r w:rsidRPr="0062523B">
        <w:rPr>
          <w:rFonts w:ascii="Arial" w:hAnsi="Arial" w:cs="Arial"/>
          <w:sz w:val="22"/>
          <w:szCs w:val="22"/>
        </w:rPr>
        <w:t xml:space="preserve"> </w:t>
      </w:r>
    </w:p>
    <w:p w14:paraId="4921CDB8" w14:textId="77777777" w:rsidR="0004518F" w:rsidRPr="0062523B" w:rsidRDefault="0004518F" w:rsidP="00883FAB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  <w:r w:rsidRPr="0062523B">
        <w:rPr>
          <w:rFonts w:ascii="Arial" w:hAnsi="Arial" w:cs="Arial"/>
          <w:sz w:val="22"/>
          <w:szCs w:val="22"/>
        </w:rPr>
        <w:t xml:space="preserve">o llamar al teléfono (55) 52-78-10-00, </w:t>
      </w:r>
      <w:proofErr w:type="spellStart"/>
      <w:r w:rsidRPr="0062523B">
        <w:rPr>
          <w:rFonts w:ascii="Arial" w:hAnsi="Arial" w:cs="Arial"/>
          <w:sz w:val="22"/>
          <w:szCs w:val="22"/>
        </w:rPr>
        <w:t>exts</w:t>
      </w:r>
      <w:proofErr w:type="spellEnd"/>
      <w:r w:rsidRPr="0062523B">
        <w:rPr>
          <w:rFonts w:ascii="Arial" w:hAnsi="Arial" w:cs="Arial"/>
          <w:sz w:val="22"/>
          <w:szCs w:val="22"/>
        </w:rPr>
        <w:t>. 1134, 1260 y 1241.</w:t>
      </w:r>
    </w:p>
    <w:p w14:paraId="30DDF605" w14:textId="77777777" w:rsidR="0004518F" w:rsidRPr="0062523B" w:rsidRDefault="0004518F" w:rsidP="00883FAB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</w:p>
    <w:p w14:paraId="4E33E00D" w14:textId="77777777" w:rsidR="0004518F" w:rsidRPr="0062523B" w:rsidRDefault="0004518F" w:rsidP="00883FAB">
      <w:pPr>
        <w:ind w:left="-567"/>
        <w:contextualSpacing/>
        <w:jc w:val="center"/>
        <w:rPr>
          <w:rFonts w:ascii="Arial" w:hAnsi="Arial" w:cs="Arial"/>
        </w:rPr>
      </w:pPr>
      <w:r w:rsidRPr="0062523B">
        <w:rPr>
          <w:rFonts w:ascii="Arial" w:hAnsi="Arial" w:cs="Arial"/>
        </w:rPr>
        <w:t xml:space="preserve">Dirección de Atención a Medios / Dirección General Adjunta de Comunicación </w:t>
      </w:r>
    </w:p>
    <w:p w14:paraId="37274271" w14:textId="77777777" w:rsidR="00883FAB" w:rsidRPr="0062523B" w:rsidRDefault="00883FAB" w:rsidP="00883FAB">
      <w:pPr>
        <w:ind w:left="-567"/>
        <w:contextualSpacing/>
        <w:jc w:val="center"/>
        <w:rPr>
          <w:rFonts w:ascii="Arial" w:hAnsi="Arial" w:cs="Arial"/>
          <w:sz w:val="20"/>
          <w:szCs w:val="20"/>
        </w:rPr>
      </w:pPr>
    </w:p>
    <w:p w14:paraId="782CBC38" w14:textId="77777777" w:rsidR="00883FAB" w:rsidRPr="0062523B" w:rsidRDefault="0004518F" w:rsidP="00883FAB">
      <w:pPr>
        <w:ind w:left="-567"/>
        <w:contextualSpacing/>
        <w:jc w:val="center"/>
        <w:rPr>
          <w:noProof/>
          <w:lang w:eastAsia="es-MX"/>
        </w:rPr>
        <w:sectPr w:rsidR="00883FAB" w:rsidRPr="0062523B" w:rsidSect="0036483E">
          <w:headerReference w:type="default" r:id="rId11"/>
          <w:footerReference w:type="default" r:id="rId12"/>
          <w:type w:val="continuous"/>
          <w:pgSz w:w="12240" w:h="15840"/>
          <w:pgMar w:top="1417" w:right="1183" w:bottom="1276" w:left="1701" w:header="708" w:footer="708" w:gutter="0"/>
          <w:cols w:space="708"/>
          <w:docGrid w:linePitch="360"/>
        </w:sectPr>
      </w:pPr>
      <w:r w:rsidRPr="0062523B">
        <w:rPr>
          <w:noProof/>
          <w:lang w:eastAsia="es-MX"/>
        </w:rPr>
        <w:drawing>
          <wp:inline distT="0" distB="0" distL="0" distR="0" wp14:anchorId="647EAB73" wp14:editId="6A845848">
            <wp:extent cx="318472" cy="322419"/>
            <wp:effectExtent l="0" t="0" r="5715" b="1905"/>
            <wp:docPr id="13" name="Imagen 13" descr="C:\Users\saladeprensa\Desktop\NVOS LOGOS\F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0" cy="3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23B">
        <w:rPr>
          <w:noProof/>
          <w:lang w:eastAsia="es-MX"/>
        </w:rPr>
        <w:t xml:space="preserve"> </w:t>
      </w:r>
      <w:r w:rsidRPr="0062523B">
        <w:rPr>
          <w:noProof/>
          <w:lang w:eastAsia="es-MX"/>
        </w:rPr>
        <w:drawing>
          <wp:inline distT="0" distB="0" distL="0" distR="0" wp14:anchorId="723BA582" wp14:editId="754966E2">
            <wp:extent cx="327704" cy="325467"/>
            <wp:effectExtent l="0" t="0" r="0" b="0"/>
            <wp:docPr id="17" name="Imagen 17" descr="C:\Users\saladeprensa\Desktop\NVOS LOGOS\I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0" cy="4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23B">
        <w:rPr>
          <w:noProof/>
          <w:lang w:eastAsia="es-MX"/>
        </w:rPr>
        <w:t xml:space="preserve"> </w:t>
      </w:r>
      <w:r w:rsidRPr="0062523B">
        <w:rPr>
          <w:noProof/>
          <w:lang w:eastAsia="es-MX"/>
        </w:rPr>
        <w:drawing>
          <wp:inline distT="0" distB="0" distL="0" distR="0" wp14:anchorId="1BFCD348" wp14:editId="4D422947">
            <wp:extent cx="321276" cy="324093"/>
            <wp:effectExtent l="0" t="0" r="3175" b="0"/>
            <wp:docPr id="35" name="Imagen 35" descr="C:\Users\saladeprensa\Desktop\NVOS LOGOS\T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2" cy="3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23B">
        <w:rPr>
          <w:noProof/>
          <w:lang w:eastAsia="es-MX"/>
        </w:rPr>
        <w:t xml:space="preserve"> </w:t>
      </w:r>
      <w:r w:rsidRPr="0062523B">
        <w:rPr>
          <w:noProof/>
          <w:lang w:eastAsia="es-MX"/>
        </w:rPr>
        <w:drawing>
          <wp:inline distT="0" distB="0" distL="0" distR="0" wp14:anchorId="7E366480" wp14:editId="07BA8F4B">
            <wp:extent cx="321276" cy="326574"/>
            <wp:effectExtent l="0" t="0" r="3175" b="0"/>
            <wp:docPr id="36" name="Imagen 36" descr="C:\Users\saladeprensa\Desktop\NVOS LOGOS\Y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2" cy="3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23B">
        <w:rPr>
          <w:noProof/>
          <w:lang w:eastAsia="es-MX"/>
        </w:rPr>
        <w:t xml:space="preserve">  </w:t>
      </w:r>
      <w:r w:rsidRPr="0062523B">
        <w:rPr>
          <w:noProof/>
          <w:sz w:val="14"/>
          <w:szCs w:val="18"/>
          <w:lang w:eastAsia="es-MX"/>
        </w:rPr>
        <w:drawing>
          <wp:inline distT="0" distB="0" distL="0" distR="0" wp14:anchorId="1B17EF6A" wp14:editId="00486DB5">
            <wp:extent cx="2323070" cy="319707"/>
            <wp:effectExtent l="0" t="0" r="1270" b="4445"/>
            <wp:docPr id="40" name="Imagen 4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23" cy="3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DA202" w14:textId="67D89538" w:rsidR="0004518F" w:rsidRPr="00A462D7" w:rsidRDefault="0004518F" w:rsidP="00D00C6E">
      <w:pPr>
        <w:contextualSpacing/>
        <w:rPr>
          <w:highlight w:val="yellow"/>
        </w:rPr>
      </w:pPr>
    </w:p>
    <w:p w14:paraId="7AE1834C" w14:textId="3876E169" w:rsidR="003F30D0" w:rsidRPr="00A462D7" w:rsidRDefault="003F30D0" w:rsidP="00D00C6E">
      <w:pPr>
        <w:contextualSpacing/>
        <w:rPr>
          <w:highlight w:val="yellow"/>
        </w:rPr>
      </w:pPr>
    </w:p>
    <w:p w14:paraId="43B25B13" w14:textId="2C5CD141" w:rsidR="003F30D0" w:rsidRPr="00A462D7" w:rsidRDefault="003F30D0" w:rsidP="00D00C6E">
      <w:pPr>
        <w:contextualSpacing/>
        <w:rPr>
          <w:highlight w:val="yellow"/>
        </w:rPr>
      </w:pPr>
    </w:p>
    <w:p w14:paraId="7FD46CEC" w14:textId="1363906D" w:rsidR="003F30D0" w:rsidRPr="00A462D7" w:rsidRDefault="003F30D0" w:rsidP="00D00C6E">
      <w:pPr>
        <w:contextualSpacing/>
        <w:rPr>
          <w:highlight w:val="yellow"/>
        </w:rPr>
      </w:pPr>
    </w:p>
    <w:p w14:paraId="3C13048B" w14:textId="77777777" w:rsidR="006D5D2F" w:rsidRDefault="006D5D2F" w:rsidP="003F30D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3" w:name="_Hlk57644132"/>
      <w:bookmarkEnd w:id="3"/>
    </w:p>
    <w:p w14:paraId="2DD66B3D" w14:textId="04C6074F" w:rsidR="003F30D0" w:rsidRPr="00680470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680470">
        <w:rPr>
          <w:rFonts w:ascii="Arial" w:hAnsi="Arial" w:cs="Arial"/>
          <w:b/>
          <w:bCs/>
          <w:color w:val="000000"/>
          <w:sz w:val="24"/>
          <w:szCs w:val="24"/>
        </w:rPr>
        <w:t>INEGI PRESENTA EL CENSO NACIONAL DE TRANSPARE</w:t>
      </w:r>
      <w:r w:rsidR="008950AD">
        <w:rPr>
          <w:rFonts w:ascii="Arial" w:hAnsi="Arial" w:cs="Arial"/>
          <w:b/>
          <w:bCs/>
          <w:color w:val="000000"/>
          <w:sz w:val="24"/>
          <w:szCs w:val="24"/>
        </w:rPr>
        <w:t>N</w:t>
      </w:r>
      <w:r w:rsidRPr="00680470">
        <w:rPr>
          <w:rFonts w:ascii="Arial" w:hAnsi="Arial" w:cs="Arial"/>
          <w:b/>
          <w:bCs/>
          <w:color w:val="000000"/>
          <w:sz w:val="24"/>
          <w:szCs w:val="24"/>
        </w:rPr>
        <w:t>CIA, ACCESO</w:t>
      </w:r>
    </w:p>
    <w:p w14:paraId="15DCCD1E" w14:textId="77777777" w:rsidR="003F30D0" w:rsidRPr="00680470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680470">
        <w:rPr>
          <w:rFonts w:ascii="Arial" w:hAnsi="Arial" w:cs="Arial"/>
          <w:b/>
          <w:bCs/>
          <w:color w:val="000000"/>
          <w:sz w:val="24"/>
          <w:szCs w:val="24"/>
        </w:rPr>
        <w:t xml:space="preserve"> A LA INFORMACIÓN PÚBLICA Y PROTECCIÓN DE DATOS PERSONALES </w:t>
      </w:r>
    </w:p>
    <w:p w14:paraId="52B5B617" w14:textId="07E02400" w:rsidR="003F30D0" w:rsidRPr="00680470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680470">
        <w:rPr>
          <w:rFonts w:ascii="Arial" w:hAnsi="Arial" w:cs="Arial"/>
          <w:b/>
          <w:bCs/>
          <w:color w:val="000000"/>
          <w:sz w:val="24"/>
          <w:szCs w:val="24"/>
        </w:rPr>
        <w:t xml:space="preserve">EN LOS ÁMBITOS </w:t>
      </w:r>
      <w:r w:rsidR="000B27DB">
        <w:rPr>
          <w:rFonts w:ascii="Arial" w:hAnsi="Arial" w:cs="Arial"/>
          <w:b/>
          <w:bCs/>
          <w:color w:val="000000"/>
          <w:sz w:val="24"/>
          <w:szCs w:val="24"/>
        </w:rPr>
        <w:t>FEDERAL</w:t>
      </w:r>
      <w:r w:rsidRPr="0068047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E524A1">
        <w:rPr>
          <w:rFonts w:ascii="Arial" w:hAnsi="Arial" w:cs="Arial"/>
          <w:b/>
          <w:bCs/>
          <w:color w:val="000000"/>
          <w:sz w:val="24"/>
          <w:szCs w:val="24"/>
        </w:rPr>
        <w:t xml:space="preserve">Y </w:t>
      </w:r>
      <w:r w:rsidR="000B27DB">
        <w:rPr>
          <w:rFonts w:ascii="Arial" w:hAnsi="Arial" w:cs="Arial"/>
          <w:b/>
          <w:bCs/>
          <w:color w:val="000000"/>
          <w:sz w:val="24"/>
          <w:szCs w:val="24"/>
        </w:rPr>
        <w:t>ESTATAL</w:t>
      </w:r>
    </w:p>
    <w:p w14:paraId="2017610E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color w:val="000000"/>
          <w:highlight w:val="yellow"/>
        </w:rPr>
      </w:pPr>
    </w:p>
    <w:p w14:paraId="3BF3219D" w14:textId="77777777" w:rsidR="003F30D0" w:rsidRPr="00BB0013" w:rsidRDefault="003F30D0" w:rsidP="003F30D0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333"/>
        <w:jc w:val="both"/>
        <w:rPr>
          <w:rFonts w:ascii="Arial" w:hAnsi="Arial" w:cs="Arial"/>
          <w:color w:val="000000"/>
        </w:rPr>
      </w:pPr>
      <w:r w:rsidRPr="00BB0013">
        <w:rPr>
          <w:rFonts w:ascii="Arial" w:hAnsi="Arial" w:cs="Arial"/>
          <w:b/>
          <w:bCs/>
          <w:color w:val="000000"/>
        </w:rPr>
        <w:t xml:space="preserve">Se constituye como un programa estadístico que se realiza en los ámbitos federal y estatal del Estado Mexicano y, en conjunto, ofrece información relevante de la estructura, organización, recursos y ejercicio de la función del Instituto Nacional de Transparencia, Acceso a la Información y Protección de Datos Personales y de los Organismos Garantes en las entidades federativas. </w:t>
      </w:r>
    </w:p>
    <w:p w14:paraId="795D6178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highlight w:val="yellow"/>
        </w:rPr>
      </w:pPr>
    </w:p>
    <w:p w14:paraId="0E7125D8" w14:textId="005DA9C2" w:rsidR="003F30D0" w:rsidRPr="00BB0013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</w:rPr>
      </w:pPr>
      <w:r w:rsidRPr="00BB0013">
        <w:rPr>
          <w:rFonts w:ascii="Arial" w:hAnsi="Arial" w:cs="Arial"/>
          <w:color w:val="000000"/>
          <w:sz w:val="24"/>
        </w:rPr>
        <w:t>El Instituto Nacional de Estadística y Geografía (INEGI) da a conocer hoy la información del Censo Nacional de Transparencia, Acceso a la Información Pública y Protección de Datos Personales en los ámbitos federal y estatal (CNTAIPPDP</w:t>
      </w:r>
      <w:r w:rsidR="000B27DB">
        <w:rPr>
          <w:rFonts w:ascii="Arial" w:hAnsi="Arial" w:cs="Arial"/>
          <w:color w:val="000000"/>
          <w:sz w:val="24"/>
        </w:rPr>
        <w:t>F</w:t>
      </w:r>
      <w:r w:rsidR="00BB0013">
        <w:rPr>
          <w:rFonts w:ascii="Arial" w:hAnsi="Arial" w:cs="Arial"/>
          <w:color w:val="000000"/>
          <w:sz w:val="24"/>
        </w:rPr>
        <w:t>-</w:t>
      </w:r>
      <w:r w:rsidR="000B27DB">
        <w:rPr>
          <w:rFonts w:ascii="Arial" w:hAnsi="Arial" w:cs="Arial"/>
          <w:color w:val="000000"/>
          <w:sz w:val="24"/>
        </w:rPr>
        <w:t>E</w:t>
      </w:r>
      <w:r w:rsidRPr="00BB0013">
        <w:rPr>
          <w:rFonts w:ascii="Arial" w:hAnsi="Arial" w:cs="Arial"/>
          <w:color w:val="000000"/>
          <w:sz w:val="24"/>
        </w:rPr>
        <w:t>) 202</w:t>
      </w:r>
      <w:r w:rsidR="0065758D">
        <w:rPr>
          <w:rFonts w:ascii="Arial" w:hAnsi="Arial" w:cs="Arial"/>
          <w:color w:val="000000"/>
          <w:sz w:val="24"/>
        </w:rPr>
        <w:t>1</w:t>
      </w:r>
      <w:r w:rsidRPr="00BB0013">
        <w:rPr>
          <w:rFonts w:ascii="Arial" w:hAnsi="Arial" w:cs="Arial"/>
          <w:color w:val="000000"/>
          <w:sz w:val="24"/>
        </w:rPr>
        <w:t>.</w:t>
      </w:r>
    </w:p>
    <w:p w14:paraId="25C57CA7" w14:textId="77777777" w:rsidR="003F30D0" w:rsidRPr="00BB0013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</w:rPr>
      </w:pPr>
    </w:p>
    <w:p w14:paraId="244BDA74" w14:textId="6455F9C2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highlight w:val="yellow"/>
        </w:rPr>
      </w:pPr>
      <w:r w:rsidRPr="00BB0013">
        <w:rPr>
          <w:rFonts w:ascii="Arial" w:hAnsi="Arial" w:cs="Arial"/>
          <w:color w:val="000000"/>
          <w:sz w:val="24"/>
        </w:rPr>
        <w:t>El objetivo general es</w:t>
      </w:r>
      <w:r w:rsidRPr="00BB0013">
        <w:rPr>
          <w:sz w:val="24"/>
        </w:rPr>
        <w:t xml:space="preserve"> </w:t>
      </w:r>
      <w:r w:rsidRPr="00BB0013">
        <w:rPr>
          <w:rFonts w:ascii="Arial" w:hAnsi="Arial" w:cs="Arial"/>
          <w:color w:val="000000"/>
          <w:sz w:val="24"/>
        </w:rPr>
        <w:t xml:space="preserve">generar información estadística y geográfica sobre la gestión y desempeño del Instituto Nacional de Transparencia, Acceso a la Información y Protección de Datos Personales (INAI), así como de los </w:t>
      </w:r>
      <w:r w:rsidR="00253DA9" w:rsidRPr="00BB0013">
        <w:rPr>
          <w:rFonts w:ascii="Arial" w:hAnsi="Arial" w:cs="Arial"/>
          <w:color w:val="000000"/>
          <w:sz w:val="24"/>
        </w:rPr>
        <w:t>O</w:t>
      </w:r>
      <w:r w:rsidRPr="00BB0013">
        <w:rPr>
          <w:rFonts w:ascii="Arial" w:hAnsi="Arial" w:cs="Arial"/>
          <w:color w:val="000000"/>
          <w:sz w:val="24"/>
        </w:rPr>
        <w:t xml:space="preserve">rganismos </w:t>
      </w:r>
      <w:r w:rsidR="00253DA9" w:rsidRPr="00BB0013">
        <w:rPr>
          <w:rFonts w:ascii="Arial" w:hAnsi="Arial" w:cs="Arial"/>
          <w:color w:val="000000"/>
          <w:sz w:val="24"/>
        </w:rPr>
        <w:t>G</w:t>
      </w:r>
      <w:r w:rsidRPr="00BB0013">
        <w:rPr>
          <w:rFonts w:ascii="Arial" w:hAnsi="Arial" w:cs="Arial"/>
          <w:color w:val="000000"/>
          <w:sz w:val="24"/>
        </w:rPr>
        <w:t xml:space="preserve">arantes de las entidades federativas (OG), </w:t>
      </w:r>
      <w:r w:rsidR="00BB0013" w:rsidRPr="00BB0013">
        <w:rPr>
          <w:rFonts w:ascii="Arial" w:hAnsi="Arial" w:cs="Arial"/>
          <w:color w:val="000000"/>
          <w:sz w:val="24"/>
        </w:rPr>
        <w:t>específicamente en las funciones de gobierno, transparencia y garantía de acceso a la información pública y protección de datos personales, con la finalidad de que esta se vincule con el quehacer gubernamental dentro del proceso de diseño, implementación, monitoreo y evaluación de las políticas públicas de alcance nacional en los referidos temas.</w:t>
      </w:r>
    </w:p>
    <w:p w14:paraId="0D084812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highlight w:val="yellow"/>
        </w:rPr>
      </w:pPr>
    </w:p>
    <w:p w14:paraId="3549BB10" w14:textId="69092E8D" w:rsidR="00434D9A" w:rsidRDefault="003F30D0" w:rsidP="003F30D0">
      <w:pPr>
        <w:ind w:left="-567"/>
        <w:jc w:val="both"/>
        <w:rPr>
          <w:rFonts w:ascii="Arial" w:hAnsi="Arial" w:cs="Arial"/>
          <w:color w:val="000000"/>
          <w:sz w:val="24"/>
        </w:rPr>
      </w:pPr>
      <w:r w:rsidRPr="00FD1B22">
        <w:rPr>
          <w:rFonts w:ascii="Arial" w:hAnsi="Arial" w:cs="Arial"/>
          <w:color w:val="000000"/>
          <w:sz w:val="24"/>
        </w:rPr>
        <w:t>En relación con los aspectos metodológicos del CNTAIPPDP</w:t>
      </w:r>
      <w:r w:rsidR="00D236B1">
        <w:rPr>
          <w:rFonts w:ascii="Arial" w:hAnsi="Arial" w:cs="Arial"/>
          <w:color w:val="000000"/>
          <w:sz w:val="24"/>
        </w:rPr>
        <w:t>F</w:t>
      </w:r>
      <w:r w:rsidR="00FD1B22" w:rsidRPr="00FD1B22">
        <w:rPr>
          <w:rFonts w:ascii="Arial" w:hAnsi="Arial" w:cs="Arial"/>
          <w:color w:val="000000"/>
          <w:sz w:val="24"/>
        </w:rPr>
        <w:t>-</w:t>
      </w:r>
      <w:r w:rsidR="00D236B1">
        <w:rPr>
          <w:rFonts w:ascii="Arial" w:hAnsi="Arial" w:cs="Arial"/>
          <w:color w:val="000000"/>
          <w:sz w:val="24"/>
        </w:rPr>
        <w:t>E</w:t>
      </w:r>
      <w:r w:rsidRPr="00FD1B22">
        <w:rPr>
          <w:rFonts w:ascii="Arial" w:hAnsi="Arial" w:cs="Arial"/>
          <w:color w:val="000000"/>
          <w:sz w:val="24"/>
        </w:rPr>
        <w:t xml:space="preserve"> 202</w:t>
      </w:r>
      <w:r w:rsidR="00FD1B22" w:rsidRPr="00FD1B22">
        <w:rPr>
          <w:rFonts w:ascii="Arial" w:hAnsi="Arial" w:cs="Arial"/>
          <w:color w:val="000000"/>
          <w:sz w:val="24"/>
        </w:rPr>
        <w:t>1</w:t>
      </w:r>
      <w:r w:rsidRPr="00FD1B22">
        <w:rPr>
          <w:rFonts w:ascii="Arial" w:hAnsi="Arial" w:cs="Arial"/>
          <w:color w:val="000000"/>
          <w:sz w:val="24"/>
        </w:rPr>
        <w:t>, se destaca que la cobertura geográfica es feder</w:t>
      </w:r>
      <w:r w:rsidRPr="00120D53">
        <w:rPr>
          <w:rFonts w:ascii="Arial" w:hAnsi="Arial" w:cs="Arial"/>
          <w:color w:val="000000"/>
          <w:sz w:val="24"/>
        </w:rPr>
        <w:t>al y estatal, en tanto que la temporalidad de la información corresponde a 20</w:t>
      </w:r>
      <w:r w:rsidR="00BF21B8" w:rsidRPr="00120D53">
        <w:rPr>
          <w:rFonts w:ascii="Arial" w:hAnsi="Arial" w:cs="Arial"/>
          <w:color w:val="000000"/>
          <w:sz w:val="24"/>
        </w:rPr>
        <w:t>20</w:t>
      </w:r>
      <w:r w:rsidRPr="00120D53">
        <w:rPr>
          <w:rFonts w:ascii="Arial" w:hAnsi="Arial" w:cs="Arial"/>
          <w:color w:val="000000"/>
          <w:sz w:val="24"/>
        </w:rPr>
        <w:t xml:space="preserve"> y 202</w:t>
      </w:r>
      <w:r w:rsidR="00FD1B22" w:rsidRPr="00120D53">
        <w:rPr>
          <w:rFonts w:ascii="Arial" w:hAnsi="Arial" w:cs="Arial"/>
          <w:color w:val="000000"/>
          <w:sz w:val="24"/>
        </w:rPr>
        <w:t>1</w:t>
      </w:r>
      <w:r w:rsidRPr="00120D53">
        <w:rPr>
          <w:rFonts w:ascii="Arial" w:hAnsi="Arial" w:cs="Arial"/>
          <w:color w:val="000000"/>
          <w:sz w:val="24"/>
        </w:rPr>
        <w:t>, este último solo para las preguntas que solicitan datos al momento de la aplicación</w:t>
      </w:r>
      <w:r w:rsidRPr="00FD1B22">
        <w:rPr>
          <w:rFonts w:ascii="Arial" w:hAnsi="Arial" w:cs="Arial"/>
          <w:color w:val="000000"/>
          <w:sz w:val="24"/>
        </w:rPr>
        <w:t xml:space="preserve"> del cuestionario. </w:t>
      </w:r>
      <w:r w:rsidRPr="00C36BD8">
        <w:rPr>
          <w:rFonts w:ascii="Arial" w:hAnsi="Arial" w:cs="Arial"/>
          <w:color w:val="000000"/>
          <w:sz w:val="24"/>
        </w:rPr>
        <w:t xml:space="preserve">Las unidades de análisis son el Instituto Nacional de Transparencia, Acceso a la Información y Protección de Datos Personales (INAI) y los organismos garantes de las entidades federativas (OG). El periodo de levantamiento ocurrió </w:t>
      </w:r>
      <w:r w:rsidRPr="002E2CCD">
        <w:rPr>
          <w:rFonts w:ascii="Arial" w:hAnsi="Arial" w:cs="Arial"/>
          <w:color w:val="000000"/>
          <w:sz w:val="24"/>
        </w:rPr>
        <w:t>del</w:t>
      </w:r>
      <w:r w:rsidR="00C36BD8" w:rsidRPr="002E2CCD">
        <w:rPr>
          <w:rFonts w:ascii="Arial" w:hAnsi="Arial" w:cs="Arial"/>
          <w:color w:val="000000"/>
          <w:sz w:val="24"/>
        </w:rPr>
        <w:t xml:space="preserve"> </w:t>
      </w:r>
      <w:r w:rsidR="002E2CCD" w:rsidRPr="002E2CCD">
        <w:rPr>
          <w:rFonts w:ascii="Arial" w:hAnsi="Arial" w:cs="Arial"/>
          <w:color w:val="000000"/>
          <w:sz w:val="24"/>
        </w:rPr>
        <w:t>12</w:t>
      </w:r>
      <w:r w:rsidRPr="002E2CCD">
        <w:rPr>
          <w:rFonts w:ascii="Arial" w:hAnsi="Arial" w:cs="Arial"/>
          <w:color w:val="000000"/>
          <w:sz w:val="24"/>
        </w:rPr>
        <w:t xml:space="preserve"> de </w:t>
      </w:r>
      <w:r w:rsidR="002E2CCD" w:rsidRPr="002E2CCD">
        <w:rPr>
          <w:rFonts w:ascii="Arial" w:hAnsi="Arial" w:cs="Arial"/>
          <w:color w:val="000000"/>
          <w:sz w:val="24"/>
        </w:rPr>
        <w:t>julio</w:t>
      </w:r>
      <w:r w:rsidRPr="002E2CCD">
        <w:rPr>
          <w:rFonts w:ascii="Arial" w:hAnsi="Arial" w:cs="Arial"/>
          <w:color w:val="000000"/>
          <w:sz w:val="24"/>
        </w:rPr>
        <w:t xml:space="preserve"> al </w:t>
      </w:r>
      <w:r w:rsidR="002E2CCD" w:rsidRPr="002E2CCD">
        <w:rPr>
          <w:rFonts w:ascii="Arial" w:hAnsi="Arial" w:cs="Arial"/>
          <w:color w:val="000000"/>
          <w:sz w:val="24"/>
        </w:rPr>
        <w:t>06</w:t>
      </w:r>
      <w:r w:rsidR="00A11B66" w:rsidRPr="002E2CCD">
        <w:rPr>
          <w:rFonts w:ascii="Arial" w:hAnsi="Arial" w:cs="Arial"/>
          <w:color w:val="000000"/>
          <w:sz w:val="24"/>
        </w:rPr>
        <w:t xml:space="preserve"> de </w:t>
      </w:r>
      <w:r w:rsidR="002E2CCD">
        <w:rPr>
          <w:rFonts w:ascii="Arial" w:hAnsi="Arial" w:cs="Arial"/>
          <w:color w:val="000000"/>
          <w:sz w:val="24"/>
        </w:rPr>
        <w:t>septiembre</w:t>
      </w:r>
      <w:r w:rsidRPr="00C36BD8">
        <w:rPr>
          <w:rFonts w:ascii="Arial" w:hAnsi="Arial" w:cs="Arial"/>
          <w:color w:val="000000"/>
          <w:sz w:val="24"/>
        </w:rPr>
        <w:t xml:space="preserve"> de 202</w:t>
      </w:r>
      <w:r w:rsidR="00C36BD8" w:rsidRPr="00C36BD8">
        <w:rPr>
          <w:rFonts w:ascii="Arial" w:hAnsi="Arial" w:cs="Arial"/>
          <w:color w:val="000000"/>
          <w:sz w:val="24"/>
        </w:rPr>
        <w:t>1</w:t>
      </w:r>
      <w:r w:rsidRPr="00C36BD8">
        <w:rPr>
          <w:rFonts w:ascii="Arial" w:hAnsi="Arial" w:cs="Arial"/>
          <w:color w:val="000000"/>
          <w:sz w:val="24"/>
        </w:rPr>
        <w:t xml:space="preserve"> en el ámbito federal y del 2</w:t>
      </w:r>
      <w:r w:rsidR="00C36BD8" w:rsidRPr="00C36BD8">
        <w:rPr>
          <w:rFonts w:ascii="Arial" w:hAnsi="Arial" w:cs="Arial"/>
          <w:color w:val="000000"/>
          <w:sz w:val="24"/>
        </w:rPr>
        <w:t>6</w:t>
      </w:r>
      <w:r w:rsidRPr="00C36BD8">
        <w:rPr>
          <w:rFonts w:ascii="Arial" w:hAnsi="Arial" w:cs="Arial"/>
          <w:color w:val="000000"/>
          <w:sz w:val="24"/>
        </w:rPr>
        <w:t xml:space="preserve"> de </w:t>
      </w:r>
      <w:r w:rsidR="00C36BD8" w:rsidRPr="00C36BD8">
        <w:rPr>
          <w:rFonts w:ascii="Arial" w:hAnsi="Arial" w:cs="Arial"/>
          <w:color w:val="000000"/>
          <w:sz w:val="24"/>
        </w:rPr>
        <w:t>abril</w:t>
      </w:r>
      <w:r w:rsidRPr="00C36BD8">
        <w:rPr>
          <w:rFonts w:ascii="Arial" w:hAnsi="Arial" w:cs="Arial"/>
          <w:color w:val="000000"/>
          <w:sz w:val="24"/>
        </w:rPr>
        <w:t xml:space="preserve"> al </w:t>
      </w:r>
      <w:r w:rsidR="00C36BD8" w:rsidRPr="00C36BD8">
        <w:rPr>
          <w:rFonts w:ascii="Arial" w:hAnsi="Arial" w:cs="Arial"/>
          <w:color w:val="000000"/>
          <w:sz w:val="24"/>
        </w:rPr>
        <w:t>02</w:t>
      </w:r>
      <w:r w:rsidRPr="00C36BD8">
        <w:rPr>
          <w:rFonts w:ascii="Arial" w:hAnsi="Arial" w:cs="Arial"/>
          <w:color w:val="000000"/>
          <w:sz w:val="24"/>
        </w:rPr>
        <w:t xml:space="preserve"> de </w:t>
      </w:r>
      <w:r w:rsidR="00C36BD8" w:rsidRPr="00C36BD8">
        <w:rPr>
          <w:rFonts w:ascii="Arial" w:hAnsi="Arial" w:cs="Arial"/>
          <w:color w:val="000000"/>
          <w:sz w:val="24"/>
        </w:rPr>
        <w:t>septiembre</w:t>
      </w:r>
      <w:r w:rsidRPr="00C36BD8">
        <w:rPr>
          <w:rFonts w:ascii="Arial" w:hAnsi="Arial" w:cs="Arial"/>
          <w:color w:val="000000"/>
          <w:sz w:val="24"/>
        </w:rPr>
        <w:t xml:space="preserve"> de 202</w:t>
      </w:r>
      <w:r w:rsidR="00C36BD8" w:rsidRPr="00C36BD8">
        <w:rPr>
          <w:rFonts w:ascii="Arial" w:hAnsi="Arial" w:cs="Arial"/>
          <w:color w:val="000000"/>
          <w:sz w:val="24"/>
        </w:rPr>
        <w:t>1</w:t>
      </w:r>
      <w:r w:rsidRPr="00C36BD8">
        <w:rPr>
          <w:rFonts w:ascii="Arial" w:hAnsi="Arial" w:cs="Arial"/>
          <w:color w:val="000000"/>
          <w:sz w:val="24"/>
        </w:rPr>
        <w:t xml:space="preserve"> en el ámbito estatal. </w:t>
      </w:r>
    </w:p>
    <w:p w14:paraId="38352B58" w14:textId="77777777" w:rsidR="00B23F25" w:rsidRPr="00B23F25" w:rsidRDefault="00B23F25" w:rsidP="00B23F25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  <w:r w:rsidRPr="00B23F25">
        <w:rPr>
          <w:rFonts w:ascii="Arial" w:hAnsi="Arial" w:cs="Arial"/>
          <w:sz w:val="24"/>
          <w:szCs w:val="24"/>
        </w:rPr>
        <w:t>Es preciso advertir que el levantamiento del Censo Nacional de Transparencia, Acceso a la Información Pública y Protección de Datos Personales en los ámbitos federal y estatal ocurrió durante la contingencia sanitaria ocasionada por el virus SARS-</w:t>
      </w:r>
      <w:proofErr w:type="spellStart"/>
      <w:r w:rsidRPr="00B23F25">
        <w:rPr>
          <w:rFonts w:ascii="Arial" w:hAnsi="Arial" w:cs="Arial"/>
          <w:sz w:val="24"/>
          <w:szCs w:val="24"/>
        </w:rPr>
        <w:t>CoV</w:t>
      </w:r>
      <w:proofErr w:type="spellEnd"/>
      <w:r w:rsidRPr="00B23F25">
        <w:rPr>
          <w:rFonts w:ascii="Arial" w:hAnsi="Arial" w:cs="Arial"/>
          <w:sz w:val="24"/>
          <w:szCs w:val="24"/>
        </w:rPr>
        <w:t xml:space="preserve"> 2 (COVID 19), así como durante la implementación de medidas sanitarias para evitar su propagación, entre ellas la disminución de la capacidad instalada y la reducción de actividades.</w:t>
      </w:r>
    </w:p>
    <w:p w14:paraId="43DCBF0B" w14:textId="77777777" w:rsidR="00434D9A" w:rsidRDefault="00434D9A" w:rsidP="00434D9A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</w:p>
    <w:p w14:paraId="5596E166" w14:textId="77777777" w:rsidR="00434D9A" w:rsidRDefault="003F30D0" w:rsidP="00434D9A">
      <w:pPr>
        <w:spacing w:after="0" w:line="240" w:lineRule="auto"/>
        <w:ind w:left="-567"/>
        <w:jc w:val="both"/>
        <w:rPr>
          <w:rStyle w:val="Hipervnculo"/>
          <w:rFonts w:ascii="Arial" w:hAnsi="Arial" w:cs="Arial"/>
          <w:sz w:val="24"/>
        </w:rPr>
      </w:pPr>
      <w:r w:rsidRPr="00C36BD8">
        <w:rPr>
          <w:rFonts w:ascii="Arial" w:hAnsi="Arial" w:cs="Arial"/>
          <w:color w:val="000000"/>
          <w:sz w:val="24"/>
        </w:rPr>
        <w:t xml:space="preserve">La publicación de resultados se realiza el </w:t>
      </w:r>
      <w:r w:rsidR="00C36BD8" w:rsidRPr="00C36BD8">
        <w:rPr>
          <w:rFonts w:ascii="Arial" w:hAnsi="Arial" w:cs="Arial"/>
          <w:color w:val="000000"/>
          <w:sz w:val="24"/>
        </w:rPr>
        <w:t>28</w:t>
      </w:r>
      <w:r w:rsidRPr="00C36BD8">
        <w:rPr>
          <w:rFonts w:ascii="Arial" w:hAnsi="Arial" w:cs="Arial"/>
          <w:color w:val="000000"/>
          <w:sz w:val="24"/>
        </w:rPr>
        <w:t xml:space="preserve"> de </w:t>
      </w:r>
      <w:r w:rsidR="00C36BD8" w:rsidRPr="00C36BD8">
        <w:rPr>
          <w:rFonts w:ascii="Arial" w:hAnsi="Arial" w:cs="Arial"/>
          <w:color w:val="000000"/>
          <w:sz w:val="24"/>
        </w:rPr>
        <w:t>septiembre</w:t>
      </w:r>
      <w:r w:rsidRPr="00C36BD8">
        <w:rPr>
          <w:rFonts w:ascii="Arial" w:hAnsi="Arial" w:cs="Arial"/>
          <w:color w:val="000000"/>
          <w:sz w:val="24"/>
        </w:rPr>
        <w:t xml:space="preserve"> de 202</w:t>
      </w:r>
      <w:r w:rsidR="00C36BD8" w:rsidRPr="00C36BD8">
        <w:rPr>
          <w:rFonts w:ascii="Arial" w:hAnsi="Arial" w:cs="Arial"/>
          <w:color w:val="000000"/>
          <w:sz w:val="24"/>
        </w:rPr>
        <w:t>1</w:t>
      </w:r>
      <w:r w:rsidRPr="00C36BD8">
        <w:rPr>
          <w:rFonts w:ascii="Arial" w:hAnsi="Arial" w:cs="Arial"/>
          <w:color w:val="000000"/>
          <w:sz w:val="24"/>
        </w:rPr>
        <w:t xml:space="preserve">. La información se puede consultar en los sitios: </w:t>
      </w:r>
      <w:hyperlink r:id="rId23" w:history="1">
        <w:r w:rsidR="00C36BD8" w:rsidRPr="00C36BD8">
          <w:rPr>
            <w:rStyle w:val="Hipervnculo"/>
            <w:rFonts w:ascii="Arial" w:hAnsi="Arial" w:cs="Arial"/>
            <w:sz w:val="24"/>
          </w:rPr>
          <w:t>https://www.inegi.org.mx/programas/cntaippdpf/2021/</w:t>
        </w:r>
      </w:hyperlink>
      <w:r w:rsidRPr="00C36BD8">
        <w:rPr>
          <w:rFonts w:ascii="Arial" w:hAnsi="Arial" w:cs="Arial"/>
          <w:color w:val="000000"/>
          <w:sz w:val="24"/>
        </w:rPr>
        <w:t xml:space="preserve"> y </w:t>
      </w:r>
      <w:hyperlink r:id="rId24" w:history="1">
        <w:r w:rsidR="00C36BD8" w:rsidRPr="00C36BD8">
          <w:rPr>
            <w:rStyle w:val="Hipervnculo"/>
            <w:rFonts w:ascii="Arial" w:hAnsi="Arial" w:cs="Arial"/>
            <w:sz w:val="24"/>
          </w:rPr>
          <w:t>https://www.inegi.org.mx/programas/cntaippdpe/2021/</w:t>
        </w:r>
      </w:hyperlink>
    </w:p>
    <w:p w14:paraId="18158538" w14:textId="77777777" w:rsidR="00434D9A" w:rsidRDefault="00434D9A" w:rsidP="00434D9A">
      <w:pPr>
        <w:spacing w:after="0" w:line="240" w:lineRule="auto"/>
        <w:ind w:left="-567"/>
        <w:jc w:val="both"/>
        <w:rPr>
          <w:rStyle w:val="Hipervnculo"/>
          <w:rFonts w:ascii="Arial" w:hAnsi="Arial" w:cs="Arial"/>
          <w:sz w:val="24"/>
        </w:rPr>
      </w:pPr>
    </w:p>
    <w:p w14:paraId="3E39B68B" w14:textId="4B97386B" w:rsidR="00434D9A" w:rsidRDefault="00434D9A" w:rsidP="00434D9A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</w:rPr>
      </w:pPr>
    </w:p>
    <w:p w14:paraId="035C44A4" w14:textId="77777777" w:rsidR="00473029" w:rsidRDefault="00473029" w:rsidP="00434D9A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</w:rPr>
      </w:pPr>
    </w:p>
    <w:p w14:paraId="339076AE" w14:textId="77777777" w:rsidR="00434D9A" w:rsidRDefault="00434D9A" w:rsidP="00434D9A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</w:rPr>
      </w:pPr>
    </w:p>
    <w:p w14:paraId="6936EE12" w14:textId="77777777" w:rsidR="00434D9A" w:rsidRDefault="00434D9A" w:rsidP="00434D9A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</w:rPr>
      </w:pPr>
    </w:p>
    <w:p w14:paraId="7CE3F7F0" w14:textId="77777777" w:rsidR="00434D9A" w:rsidRDefault="00434D9A" w:rsidP="00434D9A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</w:rPr>
      </w:pPr>
    </w:p>
    <w:p w14:paraId="48BCE946" w14:textId="0328E29E" w:rsidR="003F30D0" w:rsidRPr="00434D9A" w:rsidRDefault="003F30D0" w:rsidP="00434D9A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28"/>
          <w:szCs w:val="28"/>
          <w:highlight w:val="yellow"/>
        </w:rPr>
      </w:pPr>
      <w:r w:rsidRPr="00830C1A">
        <w:rPr>
          <w:rFonts w:ascii="Arial" w:hAnsi="Arial" w:cs="Arial"/>
          <w:color w:val="000000"/>
          <w:sz w:val="24"/>
        </w:rPr>
        <w:t xml:space="preserve">Los resultados de la </w:t>
      </w:r>
      <w:r w:rsidR="00D26610">
        <w:rPr>
          <w:rFonts w:ascii="Arial" w:hAnsi="Arial" w:cs="Arial"/>
          <w:color w:val="000000"/>
          <w:sz w:val="24"/>
        </w:rPr>
        <w:t>quinta</w:t>
      </w:r>
      <w:r w:rsidRPr="00830C1A">
        <w:rPr>
          <w:rFonts w:ascii="Arial" w:hAnsi="Arial" w:cs="Arial"/>
          <w:color w:val="000000"/>
          <w:sz w:val="24"/>
        </w:rPr>
        <w:t xml:space="preserve"> edición del CNTAIPPDP</w:t>
      </w:r>
      <w:r w:rsidR="00A335D4">
        <w:rPr>
          <w:rFonts w:ascii="Arial" w:hAnsi="Arial" w:cs="Arial"/>
          <w:color w:val="000000"/>
          <w:sz w:val="24"/>
        </w:rPr>
        <w:t>F</w:t>
      </w:r>
      <w:r w:rsidR="00830C1A" w:rsidRPr="00830C1A">
        <w:rPr>
          <w:rFonts w:ascii="Arial" w:hAnsi="Arial" w:cs="Arial"/>
          <w:color w:val="000000"/>
          <w:sz w:val="24"/>
        </w:rPr>
        <w:t>-</w:t>
      </w:r>
      <w:r w:rsidR="00A335D4">
        <w:rPr>
          <w:rFonts w:ascii="Arial" w:hAnsi="Arial" w:cs="Arial"/>
          <w:color w:val="000000"/>
          <w:sz w:val="24"/>
        </w:rPr>
        <w:t>E</w:t>
      </w:r>
      <w:r w:rsidRPr="00830C1A">
        <w:rPr>
          <w:rFonts w:ascii="Arial" w:hAnsi="Arial" w:cs="Arial"/>
          <w:color w:val="000000"/>
          <w:sz w:val="24"/>
        </w:rPr>
        <w:t xml:space="preserve"> 202</w:t>
      </w:r>
      <w:r w:rsidR="00830C1A" w:rsidRPr="00830C1A">
        <w:rPr>
          <w:rFonts w:ascii="Arial" w:hAnsi="Arial" w:cs="Arial"/>
          <w:color w:val="000000"/>
          <w:sz w:val="24"/>
        </w:rPr>
        <w:t>1</w:t>
      </w:r>
      <w:r w:rsidRPr="00830C1A">
        <w:rPr>
          <w:rFonts w:ascii="Arial" w:hAnsi="Arial" w:cs="Arial"/>
          <w:color w:val="000000"/>
          <w:sz w:val="24"/>
        </w:rPr>
        <w:t xml:space="preserve"> se presentan en cuadros estadísticos organizados en </w:t>
      </w:r>
      <w:r w:rsidR="00830C1A" w:rsidRPr="00830C1A">
        <w:rPr>
          <w:rFonts w:ascii="Arial" w:hAnsi="Arial" w:cs="Arial"/>
          <w:color w:val="000000"/>
          <w:sz w:val="24"/>
        </w:rPr>
        <w:t>los siguientes</w:t>
      </w:r>
      <w:r w:rsidRPr="00830C1A">
        <w:rPr>
          <w:rFonts w:ascii="Arial" w:hAnsi="Arial" w:cs="Arial"/>
          <w:color w:val="000000"/>
          <w:sz w:val="24"/>
        </w:rPr>
        <w:t xml:space="preserve"> apartados</w:t>
      </w:r>
      <w:r w:rsidRPr="00120D53">
        <w:rPr>
          <w:rFonts w:ascii="Arial" w:hAnsi="Arial" w:cs="Arial"/>
          <w:color w:val="000000"/>
          <w:sz w:val="24"/>
        </w:rPr>
        <w:t>: 1) Estructura organizacional y recursos; 2) Transparencia, acceso a la información y protección de datos personales; 3) Control interno y anticorrupción; 4) Administración de archivos y gestión documental; 5) Garantía del acceso a la información y protección de datos personales; 6) Información de los sujetos obligados</w:t>
      </w:r>
      <w:r w:rsidR="00DF111E" w:rsidRPr="00120D53">
        <w:rPr>
          <w:rStyle w:val="Refdenotaalpie"/>
          <w:rFonts w:ascii="Arial" w:hAnsi="Arial" w:cs="Arial"/>
          <w:color w:val="000000"/>
          <w:sz w:val="24"/>
        </w:rPr>
        <w:footnoteReference w:id="3"/>
      </w:r>
      <w:r w:rsidRPr="00120D53">
        <w:rPr>
          <w:rFonts w:ascii="Arial" w:hAnsi="Arial" w:cs="Arial"/>
          <w:color w:val="000000"/>
          <w:sz w:val="24"/>
        </w:rPr>
        <w:t>.</w:t>
      </w:r>
    </w:p>
    <w:p w14:paraId="124DF2E8" w14:textId="77777777" w:rsidR="003F30D0" w:rsidRPr="00120D53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14:paraId="1E50F2BA" w14:textId="227C95C6" w:rsidR="00822C54" w:rsidRDefault="00822C54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208A9C5B" w14:textId="77777777" w:rsidR="00822C54" w:rsidRPr="00F6689B" w:rsidRDefault="00822C54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14:paraId="4747CED9" w14:textId="77777777" w:rsidR="003F30D0" w:rsidRPr="00F6689B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F6689B">
        <w:rPr>
          <w:rFonts w:ascii="Arial" w:hAnsi="Arial" w:cs="Arial"/>
          <w:b/>
          <w:bCs/>
          <w:sz w:val="24"/>
          <w:szCs w:val="24"/>
        </w:rPr>
        <w:t>Estructura organizacional y recursos</w:t>
      </w:r>
    </w:p>
    <w:p w14:paraId="28D725B0" w14:textId="77777777" w:rsidR="003F30D0" w:rsidRPr="00F6689B" w:rsidRDefault="003F30D0" w:rsidP="003F30D0">
      <w:pPr>
        <w:pStyle w:val="Default"/>
        <w:ind w:left="-567"/>
      </w:pPr>
    </w:p>
    <w:p w14:paraId="60CD9605" w14:textId="082C32E2" w:rsidR="003F30D0" w:rsidRPr="00DA2F00" w:rsidRDefault="003F30D0" w:rsidP="003F30D0">
      <w:pPr>
        <w:pStyle w:val="Default"/>
        <w:ind w:left="-567"/>
        <w:jc w:val="both"/>
      </w:pPr>
      <w:bookmarkStart w:id="4" w:name="_Hlk56788583"/>
      <w:r w:rsidRPr="00F6689B">
        <w:t xml:space="preserve">A partir de </w:t>
      </w:r>
      <w:r w:rsidR="00473029">
        <w:t>esta</w:t>
      </w:r>
      <w:r w:rsidRPr="00F6689B">
        <w:t xml:space="preserve"> información, es posible conocer las características de la estructura organizacional y recursos con los que cuentan el Instituto Nacional de Transparencia, Acceso a la Información </w:t>
      </w:r>
      <w:bookmarkEnd w:id="4"/>
      <w:r w:rsidRPr="00F6689B">
        <w:t xml:space="preserve">y Protección de Datos Personales (INAI) y los </w:t>
      </w:r>
      <w:r w:rsidR="00253DA9" w:rsidRPr="00F6689B">
        <w:t>O</w:t>
      </w:r>
      <w:r w:rsidRPr="00F6689B">
        <w:t xml:space="preserve">rganismos </w:t>
      </w:r>
      <w:r w:rsidR="00253DA9" w:rsidRPr="00F6689B">
        <w:t>G</w:t>
      </w:r>
      <w:r w:rsidRPr="00F6689B">
        <w:t>arantes de las entidades federativas (OG). Al respecto, se destaca que, al cierre de 20</w:t>
      </w:r>
      <w:r w:rsidR="00F6689B" w:rsidRPr="00F6689B">
        <w:t>20</w:t>
      </w:r>
      <w:r w:rsidRPr="00F6689B">
        <w:t xml:space="preserve">, el INAI contó con </w:t>
      </w:r>
      <w:r w:rsidRPr="002E2CCD">
        <w:t>39 unidades administrativas</w:t>
      </w:r>
      <w:r w:rsidR="000744FC">
        <w:t>,</w:t>
      </w:r>
      <w:r w:rsidRPr="002E2CCD">
        <w:t xml:space="preserve"> y los </w:t>
      </w:r>
      <w:r w:rsidR="003350E5" w:rsidRPr="002E2CCD">
        <w:t>organismos garantes</w:t>
      </w:r>
      <w:r w:rsidRPr="002E2CCD">
        <w:t xml:space="preserve"> con </w:t>
      </w:r>
      <w:r w:rsidR="00DA2F00" w:rsidRPr="002E2CCD">
        <w:t>394</w:t>
      </w:r>
      <w:r w:rsidRPr="00DA2F00">
        <w:t>. La distribución de acuerdo con la función que cada unidad desempeñó se presenta a continuación:</w:t>
      </w:r>
    </w:p>
    <w:p w14:paraId="4A0129CA" w14:textId="21B3C906" w:rsidR="003F30D0" w:rsidRDefault="003F30D0" w:rsidP="003F30D0">
      <w:pPr>
        <w:pStyle w:val="Default"/>
        <w:ind w:left="-567"/>
        <w:jc w:val="both"/>
        <w:rPr>
          <w:highlight w:val="yellow"/>
        </w:rPr>
      </w:pPr>
    </w:p>
    <w:p w14:paraId="0933BE6E" w14:textId="77777777" w:rsidR="00E7755D" w:rsidRPr="00A462D7" w:rsidRDefault="00E7755D" w:rsidP="003F30D0">
      <w:pPr>
        <w:pStyle w:val="Default"/>
        <w:ind w:left="-567"/>
        <w:jc w:val="both"/>
        <w:rPr>
          <w:highlight w:val="yellow"/>
        </w:rPr>
      </w:pPr>
    </w:p>
    <w:p w14:paraId="29ACFA68" w14:textId="211D2DDF" w:rsidR="003F30D0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 w:rsidRPr="001C322E">
        <w:rPr>
          <w:b/>
          <w:bCs/>
          <w:i/>
          <w:iCs/>
          <w:color w:val="63716D"/>
          <w:sz w:val="18"/>
        </w:rPr>
        <w:t>Gráfica 1. Distribución porcentual de unidades administrativas del INAI y OG, por función, 20</w:t>
      </w:r>
      <w:r w:rsidR="00DA2F00" w:rsidRPr="001C322E">
        <w:rPr>
          <w:b/>
          <w:bCs/>
          <w:i/>
          <w:iCs/>
          <w:color w:val="63716D"/>
          <w:sz w:val="18"/>
        </w:rPr>
        <w:t>20</w:t>
      </w:r>
    </w:p>
    <w:p w14:paraId="6C0F4151" w14:textId="76D6AADE" w:rsidR="003F30D0" w:rsidRPr="00A462D7" w:rsidRDefault="00473029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20"/>
          <w:highlight w:val="yellow"/>
        </w:rPr>
      </w:pPr>
      <w:r>
        <w:rPr>
          <w:noProof/>
        </w:rPr>
        <w:drawing>
          <wp:inline distT="0" distB="0" distL="0" distR="0" wp14:anchorId="2465EAE8" wp14:editId="31D34010">
            <wp:extent cx="6315710" cy="3999836"/>
            <wp:effectExtent l="0" t="0" r="8890" b="127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7647EDD9-9326-49C3-9471-74455232BD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F5678CA" w14:textId="4D7573D8" w:rsidR="00DA2F00" w:rsidRDefault="00DA2F00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467815C3" w14:textId="77777777" w:rsidR="00B23F25" w:rsidRDefault="00B23F25" w:rsidP="003F30D0">
      <w:pPr>
        <w:pStyle w:val="Default"/>
        <w:spacing w:after="10"/>
        <w:ind w:left="-567"/>
        <w:jc w:val="both"/>
        <w:rPr>
          <w:color w:val="auto"/>
        </w:rPr>
      </w:pPr>
    </w:p>
    <w:p w14:paraId="573BA21F" w14:textId="77777777" w:rsidR="00E2504F" w:rsidRDefault="00E2504F" w:rsidP="003F30D0">
      <w:pPr>
        <w:pStyle w:val="Default"/>
        <w:spacing w:after="10"/>
        <w:ind w:left="-567"/>
        <w:jc w:val="both"/>
        <w:rPr>
          <w:color w:val="auto"/>
        </w:rPr>
      </w:pPr>
    </w:p>
    <w:p w14:paraId="773C76C8" w14:textId="2EED0DEA" w:rsidR="001C322E" w:rsidRPr="00C636CC" w:rsidRDefault="00C636CC" w:rsidP="003F30D0">
      <w:pPr>
        <w:pStyle w:val="Default"/>
        <w:spacing w:after="10"/>
        <w:ind w:left="-567"/>
        <w:jc w:val="both"/>
      </w:pPr>
      <w:r w:rsidRPr="00C636CC">
        <w:rPr>
          <w:color w:val="auto"/>
        </w:rPr>
        <w:t>Comparado con 2019, e</w:t>
      </w:r>
      <w:r w:rsidR="008B6DA7" w:rsidRPr="00C636CC">
        <w:rPr>
          <w:color w:val="auto"/>
        </w:rPr>
        <w:t xml:space="preserve">n 2020 hubo un aumento de 5.4% en la cantidad de unidades administrativas en el INAI y los organismos garantes. A continuación, se presenta la cantidad de </w:t>
      </w:r>
      <w:r w:rsidR="00933A65">
        <w:rPr>
          <w:color w:val="auto"/>
        </w:rPr>
        <w:t>unidades administrativas</w:t>
      </w:r>
      <w:r w:rsidR="00933A65" w:rsidRPr="00C636CC">
        <w:rPr>
          <w:color w:val="auto"/>
        </w:rPr>
        <w:t xml:space="preserve"> </w:t>
      </w:r>
      <w:r w:rsidR="008B6DA7" w:rsidRPr="00C636CC">
        <w:rPr>
          <w:color w:val="auto"/>
        </w:rPr>
        <w:t>en el periodo de 2015 a 2020</w:t>
      </w:r>
      <w:r w:rsidR="00210509" w:rsidRPr="00C636CC">
        <w:rPr>
          <w:color w:val="auto"/>
        </w:rPr>
        <w:t>.</w:t>
      </w:r>
    </w:p>
    <w:p w14:paraId="26C32126" w14:textId="26DB83C6" w:rsidR="001C322E" w:rsidRPr="00C636CC" w:rsidRDefault="001C322E" w:rsidP="003F30D0">
      <w:pPr>
        <w:pStyle w:val="Default"/>
        <w:spacing w:after="10"/>
        <w:ind w:left="-567"/>
        <w:jc w:val="both"/>
      </w:pPr>
    </w:p>
    <w:p w14:paraId="5D19C881" w14:textId="281AAD3D" w:rsidR="008B6DA7" w:rsidRPr="00C636CC" w:rsidRDefault="008B6DA7" w:rsidP="008B6DA7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 w:rsidRPr="00C636CC">
        <w:rPr>
          <w:b/>
          <w:bCs/>
          <w:i/>
          <w:iCs/>
          <w:color w:val="63716D"/>
          <w:sz w:val="18"/>
        </w:rPr>
        <w:t xml:space="preserve">Gráfica </w:t>
      </w:r>
      <w:r w:rsidR="00210509" w:rsidRPr="00C636CC">
        <w:rPr>
          <w:b/>
          <w:bCs/>
          <w:i/>
          <w:iCs/>
          <w:color w:val="63716D"/>
          <w:sz w:val="18"/>
        </w:rPr>
        <w:t>2</w:t>
      </w:r>
      <w:r w:rsidRPr="00C636CC">
        <w:rPr>
          <w:b/>
          <w:bCs/>
          <w:i/>
          <w:iCs/>
          <w:color w:val="63716D"/>
          <w:sz w:val="18"/>
        </w:rPr>
        <w:t>. Unidades administrativas del INAI y OG, 2015 a 2020</w:t>
      </w:r>
    </w:p>
    <w:p w14:paraId="79A265F0" w14:textId="0174C2AB" w:rsidR="001C322E" w:rsidRPr="00C636CC" w:rsidRDefault="008B6DA7" w:rsidP="008B6DA7">
      <w:pPr>
        <w:pStyle w:val="Default"/>
        <w:spacing w:after="10"/>
        <w:ind w:left="-567"/>
        <w:jc w:val="center"/>
      </w:pPr>
      <w:r w:rsidRPr="00C636CC">
        <w:rPr>
          <w:noProof/>
        </w:rPr>
        <w:drawing>
          <wp:inline distT="0" distB="0" distL="0" distR="0" wp14:anchorId="775CBE3C" wp14:editId="51082B7B">
            <wp:extent cx="4572000" cy="2243470"/>
            <wp:effectExtent l="0" t="0" r="0" b="4445"/>
            <wp:docPr id="85" name="Gráfico 85">
              <a:extLst xmlns:a="http://schemas.openxmlformats.org/drawingml/2006/main">
                <a:ext uri="{FF2B5EF4-FFF2-40B4-BE49-F238E27FC236}">
                  <a16:creationId xmlns:a16="http://schemas.microsoft.com/office/drawing/2014/main" id="{29EBB376-E091-400E-94E5-FED4BCE337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D9263E4" w14:textId="77777777" w:rsidR="00C636CC" w:rsidRDefault="00C636CC" w:rsidP="00FC0634">
      <w:pPr>
        <w:pStyle w:val="Default"/>
        <w:spacing w:after="10"/>
        <w:ind w:left="-567"/>
        <w:jc w:val="center"/>
        <w:rPr>
          <w:sz w:val="16"/>
          <w:szCs w:val="16"/>
        </w:rPr>
      </w:pPr>
    </w:p>
    <w:p w14:paraId="1805EC20" w14:textId="348C1871" w:rsidR="00FC0634" w:rsidRPr="00C636CC" w:rsidRDefault="00FC0634" w:rsidP="00FC0634">
      <w:pPr>
        <w:pStyle w:val="Default"/>
        <w:spacing w:after="10"/>
        <w:ind w:left="-567"/>
        <w:jc w:val="center"/>
        <w:rPr>
          <w:sz w:val="16"/>
          <w:szCs w:val="16"/>
        </w:rPr>
      </w:pPr>
      <w:r w:rsidRPr="00C636CC">
        <w:rPr>
          <w:sz w:val="16"/>
          <w:szCs w:val="16"/>
        </w:rPr>
        <w:t xml:space="preserve">Nota: </w:t>
      </w:r>
      <w:r w:rsidR="00C636CC">
        <w:rPr>
          <w:sz w:val="16"/>
          <w:szCs w:val="16"/>
        </w:rPr>
        <w:t>el programa estadístico no se levantó en el año 2018, por lo que no se cuenta con información para 2017.</w:t>
      </w:r>
    </w:p>
    <w:p w14:paraId="05D7EC29" w14:textId="547D5AAC" w:rsidR="00FC0634" w:rsidRPr="00C636CC" w:rsidRDefault="00FC0634" w:rsidP="003F30D0">
      <w:pPr>
        <w:pStyle w:val="Default"/>
        <w:spacing w:after="10"/>
        <w:ind w:left="-567"/>
        <w:jc w:val="both"/>
      </w:pPr>
    </w:p>
    <w:p w14:paraId="680C54F2" w14:textId="77777777" w:rsidR="006915A6" w:rsidRDefault="006915A6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65935925" w14:textId="204EBEDE" w:rsidR="003F30D0" w:rsidRDefault="003F30D0" w:rsidP="003F30D0">
      <w:pPr>
        <w:pStyle w:val="Default"/>
        <w:spacing w:after="10"/>
        <w:ind w:left="-567"/>
        <w:jc w:val="both"/>
      </w:pPr>
      <w:r w:rsidRPr="00002003">
        <w:t xml:space="preserve">De acuerdo con la ubicación geográfica, en el estado de México se concentró la mayor </w:t>
      </w:r>
      <w:r w:rsidRPr="00B56050">
        <w:t>cantidad de unidades administrativas (</w:t>
      </w:r>
      <w:r w:rsidR="00002003" w:rsidRPr="00B56050">
        <w:t>5</w:t>
      </w:r>
      <w:r w:rsidRPr="00B56050">
        <w:t>3), le siguieron el INAI</w:t>
      </w:r>
      <w:r w:rsidR="00581976">
        <w:t xml:space="preserve"> (39)</w:t>
      </w:r>
      <w:r w:rsidRPr="00B56050">
        <w:t xml:space="preserve"> y Quintana Roo </w:t>
      </w:r>
      <w:r w:rsidR="00581976">
        <w:t>(21).</w:t>
      </w:r>
    </w:p>
    <w:p w14:paraId="7CCCE64E" w14:textId="77777777" w:rsidR="006915A6" w:rsidRPr="00A462D7" w:rsidRDefault="006915A6" w:rsidP="003F30D0">
      <w:pPr>
        <w:pStyle w:val="Default"/>
        <w:spacing w:after="10"/>
        <w:ind w:left="-567"/>
        <w:jc w:val="both"/>
        <w:rPr>
          <w:b/>
          <w:bCs/>
          <w:i/>
          <w:iCs/>
          <w:color w:val="63716D"/>
          <w:sz w:val="20"/>
          <w:highlight w:val="yellow"/>
        </w:rPr>
      </w:pPr>
    </w:p>
    <w:p w14:paraId="55211EF5" w14:textId="299C7D01" w:rsidR="003350E5" w:rsidRDefault="008B75AE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EAF5A1" wp14:editId="0DBE0564">
                <wp:simplePos x="0" y="0"/>
                <wp:positionH relativeFrom="margin">
                  <wp:align>right</wp:align>
                </wp:positionH>
                <wp:positionV relativeFrom="paragraph">
                  <wp:posOffset>801296</wp:posOffset>
                </wp:positionV>
                <wp:extent cx="2034405" cy="586743"/>
                <wp:effectExtent l="0" t="0" r="0" b="3810"/>
                <wp:wrapNone/>
                <wp:docPr id="61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405" cy="586743"/>
                          <a:chOff x="0" y="0"/>
                          <a:chExt cx="2114979" cy="710552"/>
                        </a:xfrm>
                      </wpg:grpSpPr>
                      <wps:wsp>
                        <wps:cNvPr id="64" name="Rectángulo: esquinas redondeadas 64"/>
                        <wps:cNvSpPr/>
                        <wps:spPr>
                          <a:xfrm>
                            <a:off x="0" y="206790"/>
                            <a:ext cx="150815" cy="139430"/>
                          </a:xfrm>
                          <a:prstGeom prst="roundRect">
                            <a:avLst/>
                          </a:prstGeom>
                          <a:solidFill>
                            <a:srgbClr val="D888B2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74" name="Rectángulo: esquinas redondeadas 74"/>
                        <wps:cNvSpPr/>
                        <wps:spPr>
                          <a:xfrm>
                            <a:off x="3510" y="46225"/>
                            <a:ext cx="150472" cy="139430"/>
                          </a:xfrm>
                          <a:prstGeom prst="roundRect">
                            <a:avLst/>
                          </a:prstGeom>
                          <a:solidFill>
                            <a:srgbClr val="B05883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76" name="Rectángulo: esquinas redondeadas 76"/>
                        <wps:cNvSpPr/>
                        <wps:spPr>
                          <a:xfrm>
                            <a:off x="802" y="369455"/>
                            <a:ext cx="150814" cy="139430"/>
                          </a:xfrm>
                          <a:prstGeom prst="roundRect">
                            <a:avLst/>
                          </a:prstGeom>
                          <a:solidFill>
                            <a:srgbClr val="9081AC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77" name="Rectángulo: esquinas redondeadas 77"/>
                        <wps:cNvSpPr/>
                        <wps:spPr>
                          <a:xfrm>
                            <a:off x="3108" y="533278"/>
                            <a:ext cx="149297" cy="138693"/>
                          </a:xfrm>
                          <a:prstGeom prst="roundRect">
                            <a:avLst/>
                          </a:prstGeom>
                          <a:solidFill>
                            <a:srgbClr val="595177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78" name="Rectángulo 78"/>
                        <wps:cNvSpPr/>
                        <wps:spPr>
                          <a:xfrm>
                            <a:off x="121824" y="473062"/>
                            <a:ext cx="165163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DD160" w14:textId="77777777" w:rsidR="006D5D2F" w:rsidRDefault="006D5D2F" w:rsidP="008B75AE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De 1 a 10 (13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9" name="Rectángulo 79"/>
                        <wps:cNvSpPr/>
                        <wps:spPr>
                          <a:xfrm>
                            <a:off x="110284" y="318704"/>
                            <a:ext cx="200469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6231F" w14:textId="77777777" w:rsidR="006D5D2F" w:rsidRDefault="006D5D2F" w:rsidP="008B75AE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De 11 a 15 (15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0" name="Rectángulo 80"/>
                        <wps:cNvSpPr/>
                        <wps:spPr>
                          <a:xfrm>
                            <a:off x="110285" y="159412"/>
                            <a:ext cx="193421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E2E89" w14:textId="77777777" w:rsidR="006D5D2F" w:rsidRDefault="006D5D2F" w:rsidP="008B75AE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De 16 a 20 (2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1" name="Rectángulo 81"/>
                        <wps:cNvSpPr/>
                        <wps:spPr>
                          <a:xfrm>
                            <a:off x="116920" y="0"/>
                            <a:ext cx="172910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FC022F" w14:textId="77777777" w:rsidR="006D5D2F" w:rsidRDefault="006D5D2F" w:rsidP="008B75AE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Más de 20 (2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AF5A1" id="Grupo 6" o:spid="_x0000_s1026" style="position:absolute;left:0;text-align:left;margin-left:109pt;margin-top:63.1pt;width:160.2pt;height:46.2pt;z-index:251660288;mso-position-horizontal:right;mso-position-horizontal-relative:margin" coordsize="21149,7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">
                <v:roundrect id="Rectángulo: esquinas redondeadas 64" o:spid="_x0000_s1027" style="position:absolute;top:2067;width:1508;height:1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" fillcolor="#d888b2" stroked="f" strokeweight="2pt">
                  <v:textbox inset="0,0,0,0"/>
                </v:roundrect>
                <v:roundrect id="Rectángulo: esquinas redondeadas 74" o:spid="_x0000_s1028" style="position:absolute;left:35;top:462;width:1504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" fillcolor="#b05883" stroked="f" strokeweight="2pt">
                  <v:textbox inset="0,0,0,0"/>
                </v:roundrect>
                <v:roundrect id="Rectángulo: esquinas redondeadas 76" o:spid="_x0000_s1029" style="position:absolute;left:8;top:3694;width:1508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" fillcolor="#9081ac" stroked="f" strokeweight="2pt">
                  <v:textbox inset="0,0,0,0"/>
                </v:roundrect>
                <v:roundrect id="Rectángulo: esquinas redondeadas 77" o:spid="_x0000_s1030" style="position:absolute;left:31;top:5332;width:1493;height:1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" fillcolor="#595177" stroked="f" strokeweight="2pt">
                  <v:textbox inset="0,0,0,0"/>
                </v:roundrect>
                <v:rect id="Rectángulo 78" o:spid="_x0000_s1031" style="position:absolute;left:1218;top:4730;width:1651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65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" filled="f" stroked="f">
                  <v:textbox>
                    <w:txbxContent>
                      <w:p w14:paraId="29DDD160" w14:textId="77777777" w:rsidR="006D5D2F" w:rsidRDefault="006D5D2F" w:rsidP="008B75AE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De 1 a 10 (13 entidades)</w:t>
                        </w:r>
                      </w:p>
                    </w:txbxContent>
                  </v:textbox>
                </v:rect>
                <v:rect id="Rectángulo 79" o:spid="_x0000_s1032" style="position:absolute;left:1102;top:3187;width:20047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" filled="f" stroked="f">
                  <v:textbox>
                    <w:txbxContent>
                      <w:p w14:paraId="3DB6231F" w14:textId="77777777" w:rsidR="006D5D2F" w:rsidRDefault="006D5D2F" w:rsidP="008B75AE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De 11 a 15 (15 entidades)</w:t>
                        </w:r>
                      </w:p>
                    </w:txbxContent>
                  </v:textbox>
                </v:rect>
                <v:rect id="Rectángulo 80" o:spid="_x0000_s1033" style="position:absolute;left:1102;top:1594;width:1934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KY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Why/hB8jdDQAA//8DAFBLAQItABQABgAIAAAAIQDb4fbL7gAAAIUBAAATAAAAAAAAAAAAAAAA&#10;AAAAAABbQ29udGVudF9UeXBlc10ueG1sUEsBAi0AFAAGAAgAAAAhAFr0LFu/AAAAFQEAAAsAAAAA&#10;AAAAAAAAAAAAHwEAAF9yZWxzLy5yZWxzUEsBAi0AFAAGAAgAAAAhAOcGYpjBAAAA2wAAAA8AAAAA&#10;AAAAAAAAAAAABwIAAGRycy9kb3ducmV2LnhtbFBLBQYAAAAAAwADALcAAAD1AgAAAAA=&#10;" filled="f" stroked="f">
                  <v:textbox>
                    <w:txbxContent>
                      <w:p w14:paraId="0F6E2E89" w14:textId="77777777" w:rsidR="006D5D2F" w:rsidRDefault="006D5D2F" w:rsidP="008B75AE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De 16 a 20 (2 entidades)</w:t>
                        </w:r>
                      </w:p>
                    </w:txbxContent>
                  </v:textbox>
                </v:rect>
                <v:rect id="Rectángulo 81" o:spid="_x0000_s1034" style="position:absolute;left:1169;width:1729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" filled="f" stroked="f">
                  <v:textbox>
                    <w:txbxContent>
                      <w:p w14:paraId="10FC022F" w14:textId="77777777" w:rsidR="006D5D2F" w:rsidRDefault="006D5D2F" w:rsidP="008B75AE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Más de 20 (2 entidades)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3F30D0" w:rsidRPr="00DA2F00">
        <w:rPr>
          <w:b/>
          <w:bCs/>
          <w:i/>
          <w:iCs/>
          <w:color w:val="63716D"/>
          <w:sz w:val="18"/>
        </w:rPr>
        <w:t>Mapa 1. Distribución de unidades administrativas del INAI y OG, 20</w:t>
      </w:r>
      <w:r w:rsidR="00DA2F00">
        <w:rPr>
          <w:b/>
          <w:bCs/>
          <w:i/>
          <w:iCs/>
          <w:color w:val="63716D"/>
          <w:sz w:val="18"/>
        </w:rPr>
        <w:t>20</w:t>
      </w:r>
    </w:p>
    <w:p w14:paraId="73744C81" w14:textId="77777777" w:rsidR="00D12097" w:rsidRDefault="00D1209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07278671" w14:textId="3E88F0B2" w:rsidR="003350E5" w:rsidRDefault="00641889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 w:rsidRPr="00A462D7">
        <w:rPr>
          <w:noProof/>
          <w:highlight w:val="yellow"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8EF341" wp14:editId="4DE17DCE">
                <wp:simplePos x="0" y="0"/>
                <wp:positionH relativeFrom="column">
                  <wp:posOffset>4146430</wp:posOffset>
                </wp:positionH>
                <wp:positionV relativeFrom="paragraph">
                  <wp:posOffset>1666731</wp:posOffset>
                </wp:positionV>
                <wp:extent cx="691116" cy="255181"/>
                <wp:effectExtent l="0" t="0" r="0" b="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2551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827BD" w14:textId="7BEC6921" w:rsidR="006D5D2F" w:rsidRPr="00504FDD" w:rsidRDefault="006D5D2F" w:rsidP="003F30D0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04FDD">
                              <w:rPr>
                                <w:rFonts w:ascii="Arial" w:eastAsia="Helvetica Neue Medium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INAI: </w:t>
                            </w:r>
                            <w:r>
                              <w:rPr>
                                <w:rFonts w:ascii="Arial" w:eastAsia="Helvetica Neue Medium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EF341" id="Rectángulo 53" o:spid="_x0000_s1035" style="position:absolute;left:0;text-align:left;margin-left:326.5pt;margin-top:131.25pt;width:54.4pt;height:2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" filled="f" stroked="f">
                <v:textbox>
                  <w:txbxContent>
                    <w:p w14:paraId="04B827BD" w14:textId="7BEC6921" w:rsidR="006D5D2F" w:rsidRPr="00504FDD" w:rsidRDefault="006D5D2F" w:rsidP="003F30D0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b/>
                          <w:sz w:val="16"/>
                          <w:szCs w:val="16"/>
                        </w:rPr>
                      </w:pPr>
                      <w:r w:rsidRPr="00504FDD">
                        <w:rPr>
                          <w:rFonts w:ascii="Arial" w:eastAsia="Helvetica Neue Medium" w:hAnsi="Arial" w:cs="Arial"/>
                          <w:b/>
                          <w:color w:val="000000"/>
                          <w:sz w:val="16"/>
                          <w:szCs w:val="16"/>
                        </w:rPr>
                        <w:t xml:space="preserve">INAI: </w:t>
                      </w:r>
                      <w:r>
                        <w:rPr>
                          <w:rFonts w:ascii="Arial" w:eastAsia="Helvetica Neue Medium" w:hAnsi="Arial" w:cs="Arial"/>
                          <w:b/>
                          <w:color w:val="000000"/>
                          <w:sz w:val="16"/>
                          <w:szCs w:val="16"/>
                        </w:rPr>
                        <w:t>39</w:t>
                      </w:r>
                    </w:p>
                  </w:txbxContent>
                </v:textbox>
              </v:rect>
            </w:pict>
          </mc:Fallback>
        </mc:AlternateContent>
      </w:r>
      <w:r w:rsidR="008B6DA7">
        <w:rPr>
          <w:b/>
          <w:bCs/>
          <w:i/>
          <w:iCs/>
          <w:noProof/>
          <w:color w:val="63716D"/>
          <w:sz w:val="18"/>
        </w:rPr>
        <w:drawing>
          <wp:inline distT="0" distB="0" distL="0" distR="0" wp14:anchorId="2D0E4074" wp14:editId="5EA435AE">
            <wp:extent cx="5055080" cy="3387090"/>
            <wp:effectExtent l="0" t="0" r="0" b="3810"/>
            <wp:docPr id="59" name="Imagen 59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45" cy="3389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45762" w14:textId="72BD8573" w:rsidR="003F30D0" w:rsidRPr="00DA2F00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1459AD80" w14:textId="77777777" w:rsidR="00581976" w:rsidRDefault="00581976" w:rsidP="003F30D0">
      <w:pPr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bookmarkStart w:id="5" w:name="_Hlk57334398"/>
    </w:p>
    <w:p w14:paraId="7F973124" w14:textId="07FD1D4C" w:rsidR="003F30D0" w:rsidRPr="00A462D7" w:rsidRDefault="003F30D0" w:rsidP="003F30D0">
      <w:pPr>
        <w:ind w:left="-567"/>
        <w:jc w:val="both"/>
        <w:rPr>
          <w:highlight w:val="yellow"/>
        </w:rPr>
      </w:pPr>
      <w:r w:rsidRPr="00B443F5">
        <w:rPr>
          <w:rFonts w:ascii="Arial" w:hAnsi="Arial" w:cs="Arial"/>
          <w:color w:val="000000"/>
          <w:sz w:val="24"/>
          <w:szCs w:val="24"/>
        </w:rPr>
        <w:t>En 20</w:t>
      </w:r>
      <w:r w:rsidR="002A2816" w:rsidRPr="00B443F5">
        <w:rPr>
          <w:rFonts w:ascii="Arial" w:hAnsi="Arial" w:cs="Arial"/>
          <w:color w:val="000000"/>
          <w:sz w:val="24"/>
          <w:szCs w:val="24"/>
        </w:rPr>
        <w:t>20</w:t>
      </w:r>
      <w:r w:rsidRPr="00B443F5">
        <w:rPr>
          <w:rFonts w:ascii="Arial" w:hAnsi="Arial" w:cs="Arial"/>
          <w:color w:val="000000"/>
          <w:sz w:val="24"/>
          <w:szCs w:val="24"/>
        </w:rPr>
        <w:t xml:space="preserve">, se </w:t>
      </w:r>
      <w:r w:rsidR="00B443F5" w:rsidRPr="00B443F5">
        <w:rPr>
          <w:rFonts w:ascii="Arial" w:hAnsi="Arial" w:cs="Arial"/>
          <w:color w:val="000000"/>
          <w:sz w:val="24"/>
          <w:szCs w:val="24"/>
        </w:rPr>
        <w:t xml:space="preserve">reportó </w:t>
      </w:r>
      <w:r w:rsidRPr="00B443F5">
        <w:rPr>
          <w:rFonts w:ascii="Arial" w:hAnsi="Arial" w:cs="Arial"/>
          <w:color w:val="000000"/>
          <w:sz w:val="24"/>
          <w:szCs w:val="24"/>
        </w:rPr>
        <w:t>que 2</w:t>
      </w:r>
      <w:r w:rsidR="002A2816" w:rsidRPr="00B443F5">
        <w:rPr>
          <w:rFonts w:ascii="Arial" w:hAnsi="Arial" w:cs="Arial"/>
          <w:color w:val="000000"/>
          <w:sz w:val="24"/>
          <w:szCs w:val="24"/>
        </w:rPr>
        <w:t>8</w:t>
      </w:r>
      <w:r w:rsidRPr="00B443F5">
        <w:rPr>
          <w:rFonts w:ascii="Arial" w:hAnsi="Arial" w:cs="Arial"/>
          <w:color w:val="000000"/>
          <w:sz w:val="24"/>
          <w:szCs w:val="24"/>
        </w:rPr>
        <w:t xml:space="preserve"> </w:t>
      </w:r>
      <w:r w:rsidR="003350E5" w:rsidRPr="00B443F5">
        <w:rPr>
          <w:rFonts w:ascii="Arial" w:hAnsi="Arial" w:cs="Arial"/>
          <w:color w:val="000000"/>
          <w:sz w:val="24"/>
          <w:szCs w:val="24"/>
        </w:rPr>
        <w:t>organismos garantes</w:t>
      </w:r>
      <w:r w:rsidRPr="00B443F5">
        <w:rPr>
          <w:rFonts w:ascii="Arial" w:hAnsi="Arial" w:cs="Arial"/>
          <w:color w:val="000000"/>
          <w:sz w:val="24"/>
          <w:szCs w:val="24"/>
        </w:rPr>
        <w:t xml:space="preserve"> consideraron la existencia de un Consejo Consultivo en la normatividad local, de éstos, en 1</w:t>
      </w:r>
      <w:r w:rsidR="003350E5" w:rsidRPr="00B443F5">
        <w:rPr>
          <w:rFonts w:ascii="Arial" w:hAnsi="Arial" w:cs="Arial"/>
          <w:color w:val="000000"/>
          <w:sz w:val="24"/>
          <w:szCs w:val="24"/>
        </w:rPr>
        <w:t>3</w:t>
      </w:r>
      <w:r w:rsidRPr="00B443F5">
        <w:rPr>
          <w:rFonts w:ascii="Arial" w:hAnsi="Arial" w:cs="Arial"/>
          <w:color w:val="000000"/>
          <w:sz w:val="24"/>
          <w:szCs w:val="24"/>
        </w:rPr>
        <w:t xml:space="preserve"> se constituyó dicho Consejo. </w:t>
      </w:r>
      <w:r w:rsidRPr="007D4F32">
        <w:rPr>
          <w:rFonts w:ascii="Arial" w:hAnsi="Arial" w:cs="Arial"/>
          <w:color w:val="000000"/>
          <w:sz w:val="24"/>
          <w:szCs w:val="24"/>
        </w:rPr>
        <w:t xml:space="preserve">En total, se registraron </w:t>
      </w:r>
      <w:r w:rsidR="00560D16" w:rsidRPr="007D4F32">
        <w:rPr>
          <w:rFonts w:ascii="Arial" w:hAnsi="Arial" w:cs="Arial"/>
          <w:color w:val="000000"/>
          <w:sz w:val="24"/>
          <w:szCs w:val="24"/>
        </w:rPr>
        <w:t>7</w:t>
      </w:r>
      <w:r w:rsidRPr="007D4F32">
        <w:rPr>
          <w:rFonts w:ascii="Arial" w:hAnsi="Arial" w:cs="Arial"/>
          <w:color w:val="000000"/>
          <w:sz w:val="24"/>
          <w:szCs w:val="24"/>
        </w:rPr>
        <w:t xml:space="preserve">2 </w:t>
      </w:r>
      <w:r w:rsidR="00186335" w:rsidRPr="007D4F32">
        <w:rPr>
          <w:rFonts w:ascii="Arial" w:hAnsi="Arial" w:cs="Arial"/>
          <w:color w:val="000000"/>
          <w:sz w:val="24"/>
          <w:szCs w:val="24"/>
        </w:rPr>
        <w:t xml:space="preserve">personas con el cargo de </w:t>
      </w:r>
      <w:r w:rsidRPr="007D4F32">
        <w:rPr>
          <w:rFonts w:ascii="Arial" w:hAnsi="Arial" w:cs="Arial"/>
          <w:color w:val="000000"/>
          <w:sz w:val="24"/>
          <w:szCs w:val="24"/>
        </w:rPr>
        <w:t xml:space="preserve">consejeros, </w:t>
      </w:r>
      <w:r w:rsidR="00560D16" w:rsidRPr="007D4F32">
        <w:rPr>
          <w:rFonts w:ascii="Arial" w:hAnsi="Arial" w:cs="Arial"/>
          <w:color w:val="000000"/>
          <w:sz w:val="24"/>
          <w:szCs w:val="24"/>
        </w:rPr>
        <w:t>seis</w:t>
      </w:r>
      <w:r w:rsidRPr="007D4F32">
        <w:rPr>
          <w:rFonts w:ascii="Arial" w:hAnsi="Arial" w:cs="Arial"/>
          <w:color w:val="000000"/>
          <w:sz w:val="24"/>
          <w:szCs w:val="24"/>
        </w:rPr>
        <w:t xml:space="preserve"> en el INAI y </w:t>
      </w:r>
      <w:r w:rsidR="00560D16" w:rsidRPr="007D4F32">
        <w:rPr>
          <w:rFonts w:ascii="Arial" w:hAnsi="Arial" w:cs="Arial"/>
          <w:color w:val="000000"/>
          <w:sz w:val="24"/>
          <w:szCs w:val="24"/>
        </w:rPr>
        <w:t>66</w:t>
      </w:r>
      <w:r w:rsidRPr="007D4F32">
        <w:rPr>
          <w:rFonts w:ascii="Arial" w:hAnsi="Arial" w:cs="Arial"/>
          <w:color w:val="000000"/>
          <w:sz w:val="24"/>
          <w:szCs w:val="24"/>
        </w:rPr>
        <w:t xml:space="preserve"> en los </w:t>
      </w:r>
      <w:r w:rsidR="00560D16" w:rsidRPr="007D4F32">
        <w:rPr>
          <w:rFonts w:ascii="Arial" w:hAnsi="Arial" w:cs="Arial"/>
          <w:color w:val="000000"/>
          <w:sz w:val="24"/>
          <w:szCs w:val="24"/>
        </w:rPr>
        <w:t>organismos garantes</w:t>
      </w:r>
      <w:r w:rsidRPr="007D4F32">
        <w:rPr>
          <w:rFonts w:ascii="Arial" w:hAnsi="Arial" w:cs="Arial"/>
          <w:color w:val="000000"/>
          <w:sz w:val="24"/>
          <w:szCs w:val="24"/>
        </w:rPr>
        <w:t xml:space="preserve">, de los cuales </w:t>
      </w:r>
      <w:r w:rsidR="00560D16" w:rsidRPr="007D4F32">
        <w:rPr>
          <w:rFonts w:ascii="Arial" w:hAnsi="Arial" w:cs="Arial"/>
          <w:color w:val="000000"/>
          <w:sz w:val="24"/>
          <w:szCs w:val="24"/>
        </w:rPr>
        <w:t>62.5</w:t>
      </w:r>
      <w:r w:rsidRPr="007D4F32">
        <w:rPr>
          <w:rFonts w:ascii="Arial" w:hAnsi="Arial" w:cs="Arial"/>
          <w:color w:val="000000"/>
          <w:sz w:val="24"/>
          <w:szCs w:val="24"/>
        </w:rPr>
        <w:t xml:space="preserve">% fueron hombres y </w:t>
      </w:r>
      <w:r w:rsidR="00560D16" w:rsidRPr="007D4F32">
        <w:rPr>
          <w:rFonts w:ascii="Arial" w:hAnsi="Arial" w:cs="Arial"/>
          <w:color w:val="000000"/>
          <w:sz w:val="24"/>
          <w:szCs w:val="24"/>
        </w:rPr>
        <w:t>37.5</w:t>
      </w:r>
      <w:r w:rsidRPr="007D4F32">
        <w:rPr>
          <w:rFonts w:ascii="Arial" w:hAnsi="Arial" w:cs="Arial"/>
          <w:color w:val="000000"/>
          <w:sz w:val="24"/>
          <w:szCs w:val="24"/>
        </w:rPr>
        <w:t>% fueron mujeres</w:t>
      </w:r>
      <w:r w:rsidRPr="007D4F32">
        <w:rPr>
          <w:rStyle w:val="Refdenotaalpie"/>
          <w:rFonts w:ascii="Arial" w:hAnsi="Arial" w:cs="Arial"/>
        </w:rPr>
        <w:footnoteReference w:id="4"/>
      </w:r>
      <w:r w:rsidRPr="007D4F32">
        <w:rPr>
          <w:rFonts w:ascii="Arial" w:hAnsi="Arial" w:cs="Arial"/>
          <w:color w:val="000000"/>
          <w:sz w:val="24"/>
          <w:szCs w:val="24"/>
        </w:rPr>
        <w:t xml:space="preserve">. </w:t>
      </w:r>
    </w:p>
    <w:bookmarkEnd w:id="5"/>
    <w:p w14:paraId="66452431" w14:textId="77777777" w:rsidR="003F30D0" w:rsidRPr="00A462D7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highlight w:val="yellow"/>
        </w:rPr>
      </w:pPr>
    </w:p>
    <w:p w14:paraId="7C7505CB" w14:textId="4FA7D318" w:rsidR="00D107EA" w:rsidRDefault="00D107EA" w:rsidP="00D107EA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 w:rsidRPr="00DA2F00">
        <w:rPr>
          <w:b/>
          <w:bCs/>
          <w:i/>
          <w:iCs/>
          <w:color w:val="63716D"/>
          <w:sz w:val="18"/>
        </w:rPr>
        <w:t xml:space="preserve">Mapa </w:t>
      </w:r>
      <w:r>
        <w:rPr>
          <w:b/>
          <w:bCs/>
          <w:i/>
          <w:iCs/>
          <w:color w:val="63716D"/>
          <w:sz w:val="18"/>
        </w:rPr>
        <w:t>2</w:t>
      </w:r>
      <w:r w:rsidRPr="00DA2F00">
        <w:rPr>
          <w:b/>
          <w:bCs/>
          <w:i/>
          <w:iCs/>
          <w:color w:val="63716D"/>
          <w:sz w:val="18"/>
        </w:rPr>
        <w:t xml:space="preserve">. </w:t>
      </w:r>
      <w:r>
        <w:rPr>
          <w:b/>
          <w:bCs/>
          <w:i/>
          <w:iCs/>
          <w:color w:val="63716D"/>
          <w:sz w:val="18"/>
        </w:rPr>
        <w:t>Entidades federativas con consejos consultivos constituidos</w:t>
      </w:r>
      <w:r w:rsidRPr="00DA2F00">
        <w:rPr>
          <w:b/>
          <w:bCs/>
          <w:i/>
          <w:iCs/>
          <w:color w:val="63716D"/>
          <w:sz w:val="18"/>
        </w:rPr>
        <w:t>, 20</w:t>
      </w:r>
      <w:r>
        <w:rPr>
          <w:b/>
          <w:bCs/>
          <w:i/>
          <w:iCs/>
          <w:color w:val="63716D"/>
          <w:sz w:val="18"/>
        </w:rPr>
        <w:t>20</w:t>
      </w:r>
    </w:p>
    <w:p w14:paraId="745A1EA6" w14:textId="77777777" w:rsidR="00D12097" w:rsidRDefault="00D12097" w:rsidP="00D107EA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09A523D6" w14:textId="054DE6C8" w:rsidR="00D107EA" w:rsidRDefault="00D107EA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411FE4" wp14:editId="5CAC38FD">
                <wp:simplePos x="0" y="0"/>
                <wp:positionH relativeFrom="margin">
                  <wp:align>right</wp:align>
                </wp:positionH>
                <wp:positionV relativeFrom="paragraph">
                  <wp:posOffset>492924</wp:posOffset>
                </wp:positionV>
                <wp:extent cx="2530548" cy="489098"/>
                <wp:effectExtent l="0" t="0" r="0" b="0"/>
                <wp:wrapNone/>
                <wp:docPr id="89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0548" cy="489098"/>
                          <a:chOff x="0" y="-1"/>
                          <a:chExt cx="2257238" cy="592305"/>
                        </a:xfrm>
                      </wpg:grpSpPr>
                      <wps:wsp>
                        <wps:cNvPr id="90" name="Rectángulo: esquinas redondeadas 90"/>
                        <wps:cNvSpPr/>
                        <wps:spPr>
                          <a:xfrm>
                            <a:off x="0" y="206790"/>
                            <a:ext cx="150815" cy="139430"/>
                          </a:xfrm>
                          <a:prstGeom prst="roundRect">
                            <a:avLst/>
                          </a:prstGeom>
                          <a:solidFill>
                            <a:srgbClr val="C7BED6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91" name="Rectángulo: esquinas redondeadas 91"/>
                        <wps:cNvSpPr/>
                        <wps:spPr>
                          <a:xfrm>
                            <a:off x="3510" y="46225"/>
                            <a:ext cx="150472" cy="139430"/>
                          </a:xfrm>
                          <a:prstGeom prst="roundRect">
                            <a:avLst/>
                          </a:prstGeom>
                          <a:solidFill>
                            <a:srgbClr val="595177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92" name="Rectángulo: esquinas redondeadas 92"/>
                        <wps:cNvSpPr/>
                        <wps:spPr>
                          <a:xfrm>
                            <a:off x="802" y="369455"/>
                            <a:ext cx="150814" cy="139430"/>
                          </a:xfrm>
                          <a:prstGeom prst="roundRect">
                            <a:avLst/>
                          </a:prstGeom>
                          <a:solidFill>
                            <a:srgbClr val="B7BCB7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95" name="Rectángulo 95"/>
                        <wps:cNvSpPr/>
                        <wps:spPr>
                          <a:xfrm>
                            <a:off x="110280" y="318583"/>
                            <a:ext cx="2004695" cy="2737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94215" w14:textId="5769D3A8" w:rsidR="006D5D2F" w:rsidRDefault="006D5D2F" w:rsidP="00D107EA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No aplica* (4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6" name="Rectángulo 96"/>
                        <wps:cNvSpPr/>
                        <wps:spPr>
                          <a:xfrm>
                            <a:off x="110274" y="159410"/>
                            <a:ext cx="2146964" cy="2526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6A89B5" w14:textId="016F8A39" w:rsidR="006D5D2F" w:rsidRDefault="006D5D2F" w:rsidP="00D107EA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Consejo consultivo no constituido (15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7" name="Rectángulo 97"/>
                        <wps:cNvSpPr/>
                        <wps:spPr>
                          <a:xfrm>
                            <a:off x="116905" y="-1"/>
                            <a:ext cx="2068038" cy="2575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C58A4" w14:textId="43E7E1F0" w:rsidR="006D5D2F" w:rsidRDefault="006D5D2F" w:rsidP="00D107EA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Consejo consultivo constituido (13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11FE4" id="_x0000_s1036" style="position:absolute;left:0;text-align:left;margin-left:148.05pt;margin-top:38.8pt;width:199.25pt;height:38.5pt;z-index:251663360;mso-position-horizontal:right;mso-position-horizontal-relative:margin;mso-width-relative:margin;mso-height-relative:margin" coordorigin="" coordsize="22572,5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">
                <v:roundrect id="Rectángulo: esquinas redondeadas 90" o:spid="_x0000_s1037" style="position:absolute;top:2067;width:1508;height:1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" fillcolor="#c7bed6" stroked="f" strokeweight="2pt">
                  <v:textbox inset="0,0,0,0"/>
                </v:roundrect>
                <v:roundrect id="Rectángulo: esquinas redondeadas 91" o:spid="_x0000_s1038" style="position:absolute;left:35;top:462;width:1504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" fillcolor="#595177" stroked="f" strokeweight="2pt">
                  <v:textbox inset="0,0,0,0"/>
                </v:roundrect>
                <v:roundrect id="Rectángulo: esquinas redondeadas 92" o:spid="_x0000_s1039" style="position:absolute;left:8;top:3694;width:1508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" fillcolor="#b7bcb7" stroked="f" strokeweight="2pt">
                  <v:textbox inset="0,0,0,0"/>
                </v:roundrect>
                <v:rect id="Rectángulo 95" o:spid="_x0000_s1040" style="position:absolute;left:1102;top:3185;width:20047;height: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>
                  <v:textbox>
                    <w:txbxContent>
                      <w:p w14:paraId="3B994215" w14:textId="5769D3A8" w:rsidR="006D5D2F" w:rsidRDefault="006D5D2F" w:rsidP="00D107EA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No aplica* (4 entidades)</w:t>
                        </w:r>
                      </w:p>
                    </w:txbxContent>
                  </v:textbox>
                </v:rect>
                <v:rect id="Rectángulo 96" o:spid="_x0000_s1041" style="position:absolute;left:1102;top:1594;width:21470;height:2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mq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" filled="f" stroked="f">
                  <v:textbox>
                    <w:txbxContent>
                      <w:p w14:paraId="7B6A89B5" w14:textId="016F8A39" w:rsidR="006D5D2F" w:rsidRDefault="006D5D2F" w:rsidP="00D107EA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Consejo consultivo no constituido (15 entidades)</w:t>
                        </w:r>
                      </w:p>
                    </w:txbxContent>
                  </v:textbox>
                </v:rect>
                <v:rect id="Rectángulo 97" o:spid="_x0000_s1042" style="position:absolute;left:1169;width:20680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" filled="f" stroked="f">
                  <v:textbox>
                    <w:txbxContent>
                      <w:p w14:paraId="30BC58A4" w14:textId="43E7E1F0" w:rsidR="006D5D2F" w:rsidRDefault="006D5D2F" w:rsidP="00D107EA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Consejo consultivo constituido (13 entidades)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b/>
          <w:bCs/>
          <w:i/>
          <w:iCs/>
          <w:noProof/>
          <w:color w:val="63716D"/>
          <w:sz w:val="18"/>
        </w:rPr>
        <w:drawing>
          <wp:inline distT="0" distB="0" distL="0" distR="0" wp14:anchorId="3A4915DC" wp14:editId="56132783">
            <wp:extent cx="5055079" cy="3363595"/>
            <wp:effectExtent l="0" t="0" r="0" b="825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16" cy="33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8B7F1" w14:textId="4387607B" w:rsidR="00D107EA" w:rsidRPr="00330EAD" w:rsidRDefault="00330EAD" w:rsidP="003F30D0">
      <w:pPr>
        <w:pStyle w:val="Default"/>
        <w:spacing w:after="10"/>
        <w:ind w:left="-567" w:right="-518"/>
        <w:jc w:val="center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*</w:t>
      </w:r>
      <w:r w:rsidRPr="00330EAD">
        <w:rPr>
          <w:color w:val="auto"/>
          <w:sz w:val="16"/>
          <w:szCs w:val="16"/>
        </w:rPr>
        <w:t xml:space="preserve">No </w:t>
      </w:r>
      <w:r>
        <w:rPr>
          <w:color w:val="auto"/>
          <w:sz w:val="16"/>
          <w:szCs w:val="16"/>
        </w:rPr>
        <w:t xml:space="preserve">le </w:t>
      </w:r>
      <w:r w:rsidRPr="00330EAD">
        <w:rPr>
          <w:color w:val="auto"/>
          <w:sz w:val="16"/>
          <w:szCs w:val="16"/>
        </w:rPr>
        <w:t>aplica</w:t>
      </w:r>
      <w:r>
        <w:rPr>
          <w:color w:val="auto"/>
          <w:sz w:val="16"/>
          <w:szCs w:val="16"/>
        </w:rPr>
        <w:t xml:space="preserve"> el tema debido a que la entidad no </w:t>
      </w:r>
      <w:r w:rsidR="00631662">
        <w:rPr>
          <w:color w:val="auto"/>
          <w:sz w:val="16"/>
          <w:szCs w:val="16"/>
        </w:rPr>
        <w:t>tenía considerada</w:t>
      </w:r>
      <w:r>
        <w:rPr>
          <w:color w:val="auto"/>
          <w:sz w:val="16"/>
          <w:szCs w:val="16"/>
        </w:rPr>
        <w:t xml:space="preserve"> la existencia de un Consejo Consultivo en la normatividad local.</w:t>
      </w:r>
    </w:p>
    <w:p w14:paraId="284D4BD5" w14:textId="4593CF42" w:rsidR="003F30D0" w:rsidRDefault="003F30D0" w:rsidP="003F30D0">
      <w:pPr>
        <w:pStyle w:val="Default"/>
        <w:spacing w:after="10"/>
        <w:ind w:left="-567"/>
        <w:jc w:val="center"/>
        <w:rPr>
          <w:highlight w:val="yellow"/>
        </w:rPr>
      </w:pPr>
    </w:p>
    <w:p w14:paraId="5282F4B6" w14:textId="77777777" w:rsidR="00D12097" w:rsidRDefault="00D12097" w:rsidP="003F30D0">
      <w:pPr>
        <w:pStyle w:val="Default"/>
        <w:spacing w:after="10"/>
        <w:ind w:left="-567"/>
        <w:jc w:val="center"/>
        <w:rPr>
          <w:highlight w:val="yellow"/>
        </w:rPr>
      </w:pPr>
    </w:p>
    <w:p w14:paraId="2CD0169F" w14:textId="5F6B03E4" w:rsidR="003F30D0" w:rsidRPr="00A462D7" w:rsidRDefault="003F30D0" w:rsidP="003F30D0">
      <w:pPr>
        <w:pStyle w:val="Default"/>
        <w:spacing w:after="10"/>
        <w:ind w:left="-567"/>
        <w:jc w:val="both"/>
        <w:rPr>
          <w:highlight w:val="yellow"/>
        </w:rPr>
      </w:pPr>
      <w:r w:rsidRPr="0037067B">
        <w:t>Al cierre de 20</w:t>
      </w:r>
      <w:r w:rsidR="0037067B" w:rsidRPr="0037067B">
        <w:t>20</w:t>
      </w:r>
      <w:r w:rsidRPr="0037067B">
        <w:t xml:space="preserve">, </w:t>
      </w:r>
      <w:r w:rsidR="00515B95" w:rsidRPr="0037067B">
        <w:t>los</w:t>
      </w:r>
      <w:r w:rsidRPr="0037067B">
        <w:t xml:space="preserve"> plenos</w:t>
      </w:r>
      <w:bookmarkStart w:id="7" w:name="_Hlk57335734"/>
      <w:r w:rsidR="00A33FC7" w:rsidRPr="0037067B">
        <w:t xml:space="preserve"> se </w:t>
      </w:r>
      <w:r w:rsidR="00A33FC7" w:rsidRPr="00167BED">
        <w:t xml:space="preserve">integraron por </w:t>
      </w:r>
      <w:r w:rsidR="00F73A5B" w:rsidRPr="00167BED">
        <w:t>103</w:t>
      </w:r>
      <w:r w:rsidR="00A33FC7" w:rsidRPr="00167BED">
        <w:t xml:space="preserve"> comisionad</w:t>
      </w:r>
      <w:r w:rsidR="00167BED">
        <w:t>as</w:t>
      </w:r>
      <w:r w:rsidR="00A33FC7" w:rsidRPr="00167BED">
        <w:t xml:space="preserve"> y comisionad</w:t>
      </w:r>
      <w:r w:rsidR="00167BED">
        <w:t>o</w:t>
      </w:r>
      <w:r w:rsidR="00A33FC7" w:rsidRPr="00167BED">
        <w:t>s</w:t>
      </w:r>
      <w:r w:rsidRPr="00167BED">
        <w:t xml:space="preserve">, siete en el INAI y </w:t>
      </w:r>
      <w:r w:rsidR="00F73A5B" w:rsidRPr="00167BED">
        <w:t>96</w:t>
      </w:r>
      <w:r w:rsidRPr="00167BED">
        <w:t xml:space="preserve"> en los </w:t>
      </w:r>
      <w:r w:rsidR="00EA5420" w:rsidRPr="00167BED">
        <w:t>organismos garantes</w:t>
      </w:r>
      <w:r w:rsidRPr="00167BED">
        <w:t xml:space="preserve">. Por sexo, los hombres representaron </w:t>
      </w:r>
      <w:r w:rsidR="00167BED" w:rsidRPr="00167BED">
        <w:t>53.4</w:t>
      </w:r>
      <w:r w:rsidRPr="00167BED">
        <w:t xml:space="preserve">% y las mujeres </w:t>
      </w:r>
      <w:r w:rsidR="00167BED" w:rsidRPr="00167BED">
        <w:t>46.6</w:t>
      </w:r>
      <w:r w:rsidR="00A82C2D">
        <w:t xml:space="preserve"> por ciento</w:t>
      </w:r>
      <w:r w:rsidRPr="00167BED">
        <w:t xml:space="preserve">. </w:t>
      </w:r>
    </w:p>
    <w:bookmarkEnd w:id="7"/>
    <w:p w14:paraId="46009725" w14:textId="77777777" w:rsidR="003F30D0" w:rsidRPr="00A462D7" w:rsidRDefault="003F30D0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3BDB0EA3" w14:textId="4C1F1EFB" w:rsidR="003F30D0" w:rsidRPr="00DA2F00" w:rsidRDefault="003F30D0" w:rsidP="00167BED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 w:rsidRPr="00DA2F00">
        <w:rPr>
          <w:b/>
          <w:bCs/>
          <w:i/>
          <w:iCs/>
          <w:color w:val="63716D"/>
          <w:sz w:val="18"/>
        </w:rPr>
        <w:t xml:space="preserve">Gráfica 3. </w:t>
      </w:r>
      <w:r w:rsidR="00167BED">
        <w:rPr>
          <w:b/>
          <w:bCs/>
          <w:i/>
          <w:iCs/>
          <w:color w:val="63716D"/>
          <w:sz w:val="18"/>
        </w:rPr>
        <w:t>Comisionadas y comisionados en los plenos del INAI y OG</w:t>
      </w:r>
      <w:r w:rsidRPr="00DA2F00">
        <w:rPr>
          <w:b/>
          <w:bCs/>
          <w:i/>
          <w:iCs/>
          <w:color w:val="63716D"/>
          <w:sz w:val="18"/>
        </w:rPr>
        <w:t>, 20</w:t>
      </w:r>
      <w:r w:rsidR="00DA2F00">
        <w:rPr>
          <w:b/>
          <w:bCs/>
          <w:i/>
          <w:iCs/>
          <w:color w:val="63716D"/>
          <w:sz w:val="18"/>
        </w:rPr>
        <w:t>20</w:t>
      </w:r>
    </w:p>
    <w:p w14:paraId="5DCD5E40" w14:textId="6CA0970B" w:rsidR="003F30D0" w:rsidRPr="00A462D7" w:rsidRDefault="00167BED" w:rsidP="003F30D0">
      <w:pPr>
        <w:pStyle w:val="Default"/>
        <w:spacing w:after="10"/>
        <w:ind w:left="-567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67CF7F06" wp14:editId="37DFB21E">
            <wp:extent cx="6049645" cy="1531088"/>
            <wp:effectExtent l="0" t="0" r="8255" b="0"/>
            <wp:docPr id="99" name="Gráfico 99">
              <a:extLst xmlns:a="http://schemas.openxmlformats.org/drawingml/2006/main">
                <a:ext uri="{FF2B5EF4-FFF2-40B4-BE49-F238E27FC236}">
                  <a16:creationId xmlns:a16="http://schemas.microsoft.com/office/drawing/2014/main" id="{A01E728B-1A8A-4254-815E-06A53F7D18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AA5B1B1" w14:textId="3750260E" w:rsidR="003F30D0" w:rsidRDefault="003F30D0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6ACDC7F9" w14:textId="77777777" w:rsidR="00733F16" w:rsidRDefault="00733F16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</w:rPr>
      </w:pPr>
    </w:p>
    <w:p w14:paraId="58B99178" w14:textId="40236558" w:rsidR="003F30D0" w:rsidRPr="005924D8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</w:rPr>
      </w:pPr>
      <w:r w:rsidRPr="005924D8">
        <w:rPr>
          <w:rFonts w:ascii="Arial" w:hAnsi="Arial" w:cs="Arial"/>
          <w:bCs/>
          <w:sz w:val="24"/>
          <w:szCs w:val="24"/>
        </w:rPr>
        <w:t xml:space="preserve">En cuanto a las comisiones que integraron los plenos, </w:t>
      </w:r>
      <w:r w:rsidR="006D3D32" w:rsidRPr="005924D8">
        <w:rPr>
          <w:rFonts w:ascii="Arial" w:hAnsi="Arial" w:cs="Arial"/>
          <w:bCs/>
          <w:sz w:val="24"/>
          <w:szCs w:val="24"/>
        </w:rPr>
        <w:t>se</w:t>
      </w:r>
      <w:r w:rsidRPr="005924D8">
        <w:rPr>
          <w:rFonts w:ascii="Arial" w:hAnsi="Arial" w:cs="Arial"/>
          <w:bCs/>
          <w:sz w:val="24"/>
          <w:szCs w:val="24"/>
        </w:rPr>
        <w:t xml:space="preserve"> </w:t>
      </w:r>
      <w:r w:rsidR="006D3D32" w:rsidRPr="005924D8">
        <w:rPr>
          <w:rFonts w:ascii="Arial" w:hAnsi="Arial" w:cs="Arial"/>
          <w:bCs/>
          <w:sz w:val="24"/>
          <w:szCs w:val="24"/>
        </w:rPr>
        <w:t>registró un total de</w:t>
      </w:r>
      <w:r w:rsidRPr="005924D8">
        <w:rPr>
          <w:rFonts w:ascii="Arial" w:hAnsi="Arial" w:cs="Arial"/>
          <w:bCs/>
          <w:sz w:val="24"/>
          <w:szCs w:val="24"/>
        </w:rPr>
        <w:t xml:space="preserve"> </w:t>
      </w:r>
      <w:r w:rsidR="00A82C2D" w:rsidRPr="005924D8">
        <w:rPr>
          <w:rFonts w:ascii="Arial" w:hAnsi="Arial" w:cs="Arial"/>
          <w:bCs/>
          <w:sz w:val="24"/>
          <w:szCs w:val="24"/>
        </w:rPr>
        <w:t>507</w:t>
      </w:r>
      <w:r w:rsidRPr="005924D8">
        <w:rPr>
          <w:rFonts w:ascii="Arial" w:hAnsi="Arial" w:cs="Arial"/>
          <w:bCs/>
          <w:sz w:val="24"/>
          <w:szCs w:val="24"/>
        </w:rPr>
        <w:t xml:space="preserve">, en el INAI </w:t>
      </w:r>
      <w:r w:rsidR="002B4F99">
        <w:rPr>
          <w:rFonts w:ascii="Arial" w:hAnsi="Arial" w:cs="Arial"/>
          <w:bCs/>
          <w:sz w:val="24"/>
          <w:szCs w:val="24"/>
        </w:rPr>
        <w:t xml:space="preserve">11 </w:t>
      </w:r>
      <w:r w:rsidRPr="005924D8">
        <w:rPr>
          <w:rFonts w:ascii="Arial" w:hAnsi="Arial" w:cs="Arial"/>
          <w:bCs/>
          <w:sz w:val="24"/>
          <w:szCs w:val="24"/>
        </w:rPr>
        <w:t xml:space="preserve">y en los </w:t>
      </w:r>
      <w:r w:rsidR="00A82C2D" w:rsidRPr="005924D8">
        <w:rPr>
          <w:rFonts w:ascii="Arial" w:hAnsi="Arial" w:cs="Arial"/>
          <w:bCs/>
          <w:sz w:val="24"/>
          <w:szCs w:val="24"/>
        </w:rPr>
        <w:t>organismos garantes</w:t>
      </w:r>
      <w:r w:rsidR="002B4F99">
        <w:rPr>
          <w:rFonts w:ascii="Arial" w:hAnsi="Arial" w:cs="Arial"/>
          <w:bCs/>
          <w:sz w:val="24"/>
          <w:szCs w:val="24"/>
        </w:rPr>
        <w:t xml:space="preserve"> </w:t>
      </w:r>
      <w:r w:rsidR="002B4F99" w:rsidRPr="005924D8">
        <w:rPr>
          <w:rFonts w:ascii="Arial" w:hAnsi="Arial" w:cs="Arial"/>
          <w:bCs/>
          <w:sz w:val="24"/>
          <w:szCs w:val="24"/>
        </w:rPr>
        <w:t>496</w:t>
      </w:r>
      <w:r w:rsidRPr="005924D8">
        <w:rPr>
          <w:rFonts w:ascii="Arial" w:hAnsi="Arial" w:cs="Arial"/>
          <w:bCs/>
          <w:sz w:val="24"/>
          <w:szCs w:val="24"/>
        </w:rPr>
        <w:t>. Del total, 4</w:t>
      </w:r>
      <w:r w:rsidR="005924D8" w:rsidRPr="005924D8">
        <w:rPr>
          <w:rFonts w:ascii="Arial" w:hAnsi="Arial" w:cs="Arial"/>
          <w:bCs/>
          <w:sz w:val="24"/>
          <w:szCs w:val="24"/>
        </w:rPr>
        <w:t>8.6</w:t>
      </w:r>
      <w:r w:rsidRPr="005924D8">
        <w:rPr>
          <w:rFonts w:ascii="Arial" w:hAnsi="Arial" w:cs="Arial"/>
          <w:bCs/>
          <w:sz w:val="24"/>
          <w:szCs w:val="24"/>
        </w:rPr>
        <w:t>% atend</w:t>
      </w:r>
      <w:r w:rsidR="00F04F5F">
        <w:rPr>
          <w:rFonts w:ascii="Arial" w:hAnsi="Arial" w:cs="Arial"/>
          <w:bCs/>
          <w:sz w:val="24"/>
          <w:szCs w:val="24"/>
        </w:rPr>
        <w:t>ió</w:t>
      </w:r>
      <w:r w:rsidRPr="005924D8">
        <w:rPr>
          <w:rFonts w:ascii="Arial" w:hAnsi="Arial" w:cs="Arial"/>
          <w:bCs/>
          <w:sz w:val="24"/>
          <w:szCs w:val="24"/>
        </w:rPr>
        <w:t xml:space="preserve"> temas relacionados con vigilancia y </w:t>
      </w:r>
      <w:r w:rsidR="005924D8" w:rsidRPr="005924D8">
        <w:rPr>
          <w:rFonts w:ascii="Arial" w:hAnsi="Arial" w:cs="Arial"/>
          <w:bCs/>
          <w:sz w:val="24"/>
          <w:szCs w:val="24"/>
        </w:rPr>
        <w:t>17.3</w:t>
      </w:r>
      <w:r w:rsidRPr="005924D8">
        <w:rPr>
          <w:rFonts w:ascii="Arial" w:hAnsi="Arial" w:cs="Arial"/>
          <w:bCs/>
          <w:sz w:val="24"/>
          <w:szCs w:val="24"/>
        </w:rPr>
        <w:t>%</w:t>
      </w:r>
      <w:r w:rsidR="00A9534C">
        <w:rPr>
          <w:rFonts w:ascii="Arial" w:hAnsi="Arial" w:cs="Arial"/>
          <w:bCs/>
          <w:sz w:val="24"/>
          <w:szCs w:val="24"/>
        </w:rPr>
        <w:t xml:space="preserve">, </w:t>
      </w:r>
      <w:r w:rsidRPr="005924D8">
        <w:rPr>
          <w:rFonts w:ascii="Arial" w:hAnsi="Arial" w:cs="Arial"/>
          <w:bCs/>
          <w:sz w:val="24"/>
          <w:szCs w:val="24"/>
        </w:rPr>
        <w:t xml:space="preserve">en materia de transparencia y acceso a la información. </w:t>
      </w:r>
    </w:p>
    <w:p w14:paraId="620E8115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446276FF" w14:textId="3F09E7DF" w:rsidR="003F30D0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 w:rsidRPr="005924D8">
        <w:rPr>
          <w:b/>
          <w:bCs/>
          <w:i/>
          <w:iCs/>
          <w:color w:val="63716D"/>
          <w:sz w:val="18"/>
        </w:rPr>
        <w:t xml:space="preserve">Gráfica 4. </w:t>
      </w:r>
      <w:r w:rsidR="005924D8">
        <w:rPr>
          <w:b/>
          <w:bCs/>
          <w:i/>
          <w:iCs/>
          <w:color w:val="63716D"/>
          <w:sz w:val="18"/>
        </w:rPr>
        <w:t>Co</w:t>
      </w:r>
      <w:r w:rsidRPr="005924D8">
        <w:rPr>
          <w:b/>
          <w:bCs/>
          <w:i/>
          <w:iCs/>
          <w:color w:val="63716D"/>
          <w:sz w:val="18"/>
        </w:rPr>
        <w:t>misiones en el INAI y OG, por tema o asunto</w:t>
      </w:r>
      <w:r w:rsidR="005924D8">
        <w:rPr>
          <w:b/>
          <w:bCs/>
          <w:i/>
          <w:iCs/>
          <w:color w:val="63716D"/>
          <w:sz w:val="18"/>
        </w:rPr>
        <w:t xml:space="preserve"> atendido</w:t>
      </w:r>
      <w:r w:rsidRPr="005924D8">
        <w:rPr>
          <w:b/>
          <w:bCs/>
          <w:i/>
          <w:iCs/>
          <w:color w:val="63716D"/>
          <w:sz w:val="18"/>
        </w:rPr>
        <w:t>, 20</w:t>
      </w:r>
      <w:r w:rsidR="00002003" w:rsidRPr="005924D8">
        <w:rPr>
          <w:b/>
          <w:bCs/>
          <w:i/>
          <w:iCs/>
          <w:color w:val="63716D"/>
          <w:sz w:val="18"/>
        </w:rPr>
        <w:t>20</w:t>
      </w:r>
    </w:p>
    <w:p w14:paraId="68C832DC" w14:textId="1E5FFF4D" w:rsidR="005924D8" w:rsidRDefault="00A9534C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20"/>
        </w:rPr>
      </w:pPr>
      <w:r>
        <w:rPr>
          <w:noProof/>
        </w:rPr>
        <w:drawing>
          <wp:inline distT="0" distB="0" distL="0" distR="0" wp14:anchorId="63D1F055" wp14:editId="1BC10776">
            <wp:extent cx="6141085" cy="3732028"/>
            <wp:effectExtent l="0" t="0" r="0" b="1905"/>
            <wp:docPr id="101" name="Gráfico 101">
              <a:extLst xmlns:a="http://schemas.openxmlformats.org/drawingml/2006/main">
                <a:ext uri="{FF2B5EF4-FFF2-40B4-BE49-F238E27FC236}">
                  <a16:creationId xmlns:a16="http://schemas.microsoft.com/office/drawing/2014/main" id="{24934050-7026-4309-A4FA-DE62A3707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BDDCB99" w14:textId="2A6D8659" w:rsidR="005924D8" w:rsidRDefault="00A9534C" w:rsidP="003F30D0">
      <w:pPr>
        <w:pStyle w:val="Default"/>
        <w:spacing w:after="10"/>
        <w:ind w:left="-567" w:right="-518"/>
        <w:jc w:val="center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Nota: la distribución se realizó considerando 519 comisiones, toda vez que, una comisión pudo atender más de un tema o asunto. </w:t>
      </w:r>
    </w:p>
    <w:p w14:paraId="0BD58574" w14:textId="5893196B" w:rsidR="003F30D0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51416561" w14:textId="77777777" w:rsidR="0003149C" w:rsidRDefault="0003149C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196D724F" w14:textId="3DF352A6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  <w:highlight w:val="yellow"/>
        </w:rPr>
      </w:pPr>
      <w:r w:rsidRPr="00BF32E3">
        <w:rPr>
          <w:rFonts w:ascii="Arial" w:hAnsi="Arial" w:cs="Arial"/>
          <w:bCs/>
          <w:sz w:val="24"/>
          <w:szCs w:val="24"/>
        </w:rPr>
        <w:t>Durante 20</w:t>
      </w:r>
      <w:r w:rsidR="00866C18" w:rsidRPr="00BF32E3">
        <w:rPr>
          <w:rFonts w:ascii="Arial" w:hAnsi="Arial" w:cs="Arial"/>
          <w:bCs/>
          <w:sz w:val="24"/>
          <w:szCs w:val="24"/>
        </w:rPr>
        <w:t>20</w:t>
      </w:r>
      <w:r w:rsidR="00581976">
        <w:rPr>
          <w:rFonts w:ascii="Arial" w:hAnsi="Arial" w:cs="Arial"/>
          <w:bCs/>
          <w:sz w:val="24"/>
          <w:szCs w:val="24"/>
        </w:rPr>
        <w:t xml:space="preserve">, </w:t>
      </w:r>
      <w:r w:rsidRPr="00BF32E3">
        <w:rPr>
          <w:rFonts w:ascii="Arial" w:hAnsi="Arial" w:cs="Arial"/>
          <w:bCs/>
          <w:sz w:val="24"/>
          <w:szCs w:val="24"/>
        </w:rPr>
        <w:t xml:space="preserve">se efectuaron </w:t>
      </w:r>
      <w:r w:rsidR="00E53BFA">
        <w:rPr>
          <w:rFonts w:ascii="Arial" w:hAnsi="Arial" w:cs="Arial"/>
          <w:bCs/>
          <w:sz w:val="24"/>
          <w:szCs w:val="24"/>
        </w:rPr>
        <w:t xml:space="preserve">en total </w:t>
      </w:r>
      <w:r w:rsidRPr="00BF32E3">
        <w:rPr>
          <w:rFonts w:ascii="Arial" w:hAnsi="Arial" w:cs="Arial"/>
          <w:bCs/>
          <w:sz w:val="24"/>
          <w:szCs w:val="24"/>
        </w:rPr>
        <w:t xml:space="preserve">1 </w:t>
      </w:r>
      <w:r w:rsidR="00330768" w:rsidRPr="00BF32E3">
        <w:rPr>
          <w:rFonts w:ascii="Arial" w:hAnsi="Arial" w:cs="Arial"/>
          <w:bCs/>
          <w:sz w:val="24"/>
          <w:szCs w:val="24"/>
        </w:rPr>
        <w:t>355</w:t>
      </w:r>
      <w:r w:rsidRPr="00BF32E3">
        <w:rPr>
          <w:rFonts w:ascii="Arial" w:hAnsi="Arial" w:cs="Arial"/>
          <w:bCs/>
          <w:sz w:val="24"/>
          <w:szCs w:val="24"/>
        </w:rPr>
        <w:t xml:space="preserve"> sesiones</w:t>
      </w:r>
      <w:r w:rsidR="00581976">
        <w:rPr>
          <w:rFonts w:ascii="Arial" w:hAnsi="Arial" w:cs="Arial"/>
          <w:bCs/>
          <w:sz w:val="24"/>
          <w:szCs w:val="24"/>
        </w:rPr>
        <w:t>,</w:t>
      </w:r>
      <w:r w:rsidR="00E53BFA">
        <w:rPr>
          <w:rFonts w:ascii="Arial" w:hAnsi="Arial" w:cs="Arial"/>
          <w:bCs/>
          <w:sz w:val="24"/>
          <w:szCs w:val="24"/>
        </w:rPr>
        <w:t xml:space="preserve"> </w:t>
      </w:r>
      <w:r w:rsidR="00330768" w:rsidRPr="00BF32E3">
        <w:rPr>
          <w:rFonts w:ascii="Arial" w:hAnsi="Arial" w:cs="Arial"/>
          <w:bCs/>
          <w:sz w:val="24"/>
          <w:szCs w:val="24"/>
        </w:rPr>
        <w:t>50</w:t>
      </w:r>
      <w:r w:rsidR="00E53BFA">
        <w:rPr>
          <w:rFonts w:ascii="Arial" w:hAnsi="Arial" w:cs="Arial"/>
          <w:bCs/>
          <w:sz w:val="24"/>
          <w:szCs w:val="24"/>
        </w:rPr>
        <w:t xml:space="preserve"> </w:t>
      </w:r>
      <w:r w:rsidRPr="00BF32E3">
        <w:rPr>
          <w:rFonts w:ascii="Arial" w:hAnsi="Arial" w:cs="Arial"/>
          <w:bCs/>
          <w:sz w:val="24"/>
          <w:szCs w:val="24"/>
        </w:rPr>
        <w:t>en el INAI</w:t>
      </w:r>
      <w:r w:rsidR="004D113B">
        <w:rPr>
          <w:rFonts w:ascii="Arial" w:hAnsi="Arial" w:cs="Arial"/>
          <w:bCs/>
          <w:sz w:val="24"/>
          <w:szCs w:val="24"/>
        </w:rPr>
        <w:t xml:space="preserve"> (</w:t>
      </w:r>
      <w:r w:rsidRPr="00BF32E3">
        <w:rPr>
          <w:rFonts w:ascii="Arial" w:hAnsi="Arial" w:cs="Arial"/>
          <w:bCs/>
          <w:sz w:val="24"/>
          <w:szCs w:val="24"/>
        </w:rPr>
        <w:t xml:space="preserve">de las cuales </w:t>
      </w:r>
      <w:r w:rsidR="00BF32E3" w:rsidRPr="00BF32E3">
        <w:rPr>
          <w:rFonts w:ascii="Arial" w:hAnsi="Arial" w:cs="Arial"/>
          <w:bCs/>
          <w:sz w:val="24"/>
          <w:szCs w:val="24"/>
        </w:rPr>
        <w:t>92.0</w:t>
      </w:r>
      <w:r w:rsidRPr="00BF32E3">
        <w:rPr>
          <w:rFonts w:ascii="Arial" w:hAnsi="Arial" w:cs="Arial"/>
          <w:bCs/>
          <w:sz w:val="24"/>
          <w:szCs w:val="24"/>
        </w:rPr>
        <w:t xml:space="preserve">% fueron ordinarias y </w:t>
      </w:r>
      <w:r w:rsidR="00BF32E3" w:rsidRPr="00BF32E3">
        <w:rPr>
          <w:rFonts w:ascii="Arial" w:hAnsi="Arial" w:cs="Arial"/>
          <w:bCs/>
          <w:sz w:val="24"/>
          <w:szCs w:val="24"/>
        </w:rPr>
        <w:t>8.0</w:t>
      </w:r>
      <w:r w:rsidRPr="00BF32E3">
        <w:rPr>
          <w:rFonts w:ascii="Arial" w:hAnsi="Arial" w:cs="Arial"/>
          <w:bCs/>
          <w:sz w:val="24"/>
          <w:szCs w:val="24"/>
        </w:rPr>
        <w:t>% fueron extraordinarias</w:t>
      </w:r>
      <w:r w:rsidR="004D113B">
        <w:rPr>
          <w:rFonts w:ascii="Arial" w:hAnsi="Arial" w:cs="Arial"/>
          <w:bCs/>
          <w:sz w:val="24"/>
          <w:szCs w:val="24"/>
        </w:rPr>
        <w:t>)</w:t>
      </w:r>
      <w:r w:rsidRPr="003E1197">
        <w:rPr>
          <w:rFonts w:ascii="Arial" w:hAnsi="Arial" w:cs="Arial"/>
          <w:bCs/>
          <w:sz w:val="24"/>
          <w:szCs w:val="24"/>
        </w:rPr>
        <w:t xml:space="preserve">; la totalidad de las sesiones se transmitieron y/o pusieron a disposición del público. </w:t>
      </w:r>
      <w:r w:rsidRPr="00BF32E3">
        <w:rPr>
          <w:rFonts w:ascii="Arial" w:hAnsi="Arial" w:cs="Arial"/>
          <w:bCs/>
          <w:sz w:val="24"/>
          <w:szCs w:val="24"/>
        </w:rPr>
        <w:t xml:space="preserve">Por su parte, en los </w:t>
      </w:r>
      <w:r w:rsidR="004902EA">
        <w:rPr>
          <w:rFonts w:ascii="Arial" w:hAnsi="Arial" w:cs="Arial"/>
          <w:bCs/>
          <w:sz w:val="24"/>
          <w:szCs w:val="24"/>
        </w:rPr>
        <w:t>organismos garantes</w:t>
      </w:r>
      <w:r w:rsidRPr="00BF32E3">
        <w:rPr>
          <w:rFonts w:ascii="Arial" w:hAnsi="Arial" w:cs="Arial"/>
          <w:bCs/>
          <w:sz w:val="24"/>
          <w:szCs w:val="24"/>
        </w:rPr>
        <w:t xml:space="preserve"> se efectuaron </w:t>
      </w:r>
      <w:r w:rsidR="00756AB7">
        <w:rPr>
          <w:rFonts w:ascii="Arial" w:hAnsi="Arial" w:cs="Arial"/>
          <w:bCs/>
          <w:sz w:val="24"/>
          <w:szCs w:val="24"/>
        </w:rPr>
        <w:t xml:space="preserve">             </w:t>
      </w:r>
      <w:r w:rsidRPr="00BF32E3">
        <w:rPr>
          <w:rFonts w:ascii="Arial" w:hAnsi="Arial" w:cs="Arial"/>
          <w:bCs/>
          <w:sz w:val="24"/>
          <w:szCs w:val="24"/>
        </w:rPr>
        <w:t xml:space="preserve">1 </w:t>
      </w:r>
      <w:r w:rsidR="00BF32E3" w:rsidRPr="00C62D02">
        <w:rPr>
          <w:rFonts w:ascii="Arial" w:hAnsi="Arial" w:cs="Arial"/>
          <w:bCs/>
          <w:sz w:val="24"/>
          <w:szCs w:val="24"/>
        </w:rPr>
        <w:t>305</w:t>
      </w:r>
      <w:r w:rsidRPr="00C62D02">
        <w:rPr>
          <w:rFonts w:ascii="Arial" w:hAnsi="Arial" w:cs="Arial"/>
          <w:bCs/>
          <w:sz w:val="24"/>
          <w:szCs w:val="24"/>
        </w:rPr>
        <w:t xml:space="preserve"> </w:t>
      </w:r>
      <w:r w:rsidR="004D113B">
        <w:rPr>
          <w:rFonts w:ascii="Arial" w:hAnsi="Arial" w:cs="Arial"/>
          <w:bCs/>
          <w:sz w:val="24"/>
          <w:szCs w:val="24"/>
        </w:rPr>
        <w:t>(</w:t>
      </w:r>
      <w:r w:rsidR="00BF32E3" w:rsidRPr="00C62D02">
        <w:rPr>
          <w:rFonts w:ascii="Arial" w:hAnsi="Arial" w:cs="Arial"/>
          <w:bCs/>
          <w:sz w:val="24"/>
          <w:szCs w:val="24"/>
        </w:rPr>
        <w:t>52.9</w:t>
      </w:r>
      <w:r w:rsidRPr="00C62D02">
        <w:rPr>
          <w:rFonts w:ascii="Arial" w:hAnsi="Arial" w:cs="Arial"/>
          <w:bCs/>
          <w:sz w:val="24"/>
          <w:szCs w:val="24"/>
        </w:rPr>
        <w:t xml:space="preserve">% fueron ordinarias y </w:t>
      </w:r>
      <w:r w:rsidR="00BF32E3" w:rsidRPr="00C62D02">
        <w:rPr>
          <w:rFonts w:ascii="Arial" w:hAnsi="Arial" w:cs="Arial"/>
          <w:bCs/>
          <w:sz w:val="24"/>
          <w:szCs w:val="24"/>
        </w:rPr>
        <w:t>47.1</w:t>
      </w:r>
      <w:r w:rsidRPr="00C62D02">
        <w:rPr>
          <w:rFonts w:ascii="Arial" w:hAnsi="Arial" w:cs="Arial"/>
          <w:bCs/>
          <w:sz w:val="24"/>
          <w:szCs w:val="24"/>
        </w:rPr>
        <w:t>%, extraordinarias</w:t>
      </w:r>
      <w:r w:rsidR="004D113B">
        <w:rPr>
          <w:rFonts w:ascii="Arial" w:hAnsi="Arial" w:cs="Arial"/>
          <w:bCs/>
          <w:sz w:val="24"/>
          <w:szCs w:val="24"/>
        </w:rPr>
        <w:t>)</w:t>
      </w:r>
      <w:r w:rsidRPr="00C62D02">
        <w:rPr>
          <w:rFonts w:ascii="Arial" w:hAnsi="Arial" w:cs="Arial"/>
          <w:bCs/>
          <w:sz w:val="24"/>
          <w:szCs w:val="24"/>
        </w:rPr>
        <w:t xml:space="preserve">; del total se transmitió </w:t>
      </w:r>
      <w:r w:rsidR="00C62D02" w:rsidRPr="00C62D02">
        <w:rPr>
          <w:rFonts w:ascii="Arial" w:hAnsi="Arial" w:cs="Arial"/>
          <w:bCs/>
          <w:sz w:val="24"/>
          <w:szCs w:val="24"/>
        </w:rPr>
        <w:t>57.9</w:t>
      </w:r>
      <w:r w:rsidRPr="00C62D02">
        <w:rPr>
          <w:rFonts w:ascii="Arial" w:hAnsi="Arial" w:cs="Arial"/>
          <w:bCs/>
          <w:sz w:val="24"/>
          <w:szCs w:val="24"/>
        </w:rPr>
        <w:t xml:space="preserve"> por ciento.</w:t>
      </w:r>
    </w:p>
    <w:p w14:paraId="16C6F8E6" w14:textId="0AC54AAD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4C368C51" w14:textId="30DC6FB6" w:rsidR="003F30D0" w:rsidRPr="0003149C" w:rsidRDefault="003F30D0" w:rsidP="0003149C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 w:rsidRPr="00BF32E3">
        <w:rPr>
          <w:b/>
          <w:bCs/>
          <w:i/>
          <w:iCs/>
          <w:color w:val="63716D"/>
          <w:sz w:val="20"/>
        </w:rPr>
        <w:t>G</w:t>
      </w:r>
      <w:r w:rsidRPr="00BF32E3">
        <w:rPr>
          <w:b/>
          <w:bCs/>
          <w:i/>
          <w:iCs/>
          <w:color w:val="63716D"/>
          <w:sz w:val="18"/>
        </w:rPr>
        <w:t xml:space="preserve">ráfica </w:t>
      </w:r>
      <w:r w:rsidR="00D02692">
        <w:rPr>
          <w:b/>
          <w:bCs/>
          <w:i/>
          <w:iCs/>
          <w:color w:val="63716D"/>
          <w:sz w:val="18"/>
        </w:rPr>
        <w:t>5</w:t>
      </w:r>
      <w:r w:rsidRPr="00BF32E3">
        <w:rPr>
          <w:b/>
          <w:bCs/>
          <w:i/>
          <w:iCs/>
          <w:color w:val="63716D"/>
          <w:sz w:val="18"/>
        </w:rPr>
        <w:t>. Sesiones en el INAI y OG, por órgano y tipo, 20</w:t>
      </w:r>
      <w:r w:rsidR="00002003" w:rsidRPr="00BF32E3">
        <w:rPr>
          <w:b/>
          <w:bCs/>
          <w:i/>
          <w:iCs/>
          <w:color w:val="63716D"/>
          <w:sz w:val="18"/>
        </w:rPr>
        <w:t>20</w:t>
      </w:r>
      <w:r w:rsidR="003A55EA">
        <w:rPr>
          <w:b/>
          <w:bCs/>
          <w:i/>
          <w:iCs/>
          <w:noProof/>
          <w:color w:val="63716D"/>
          <w:sz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212C583" wp14:editId="5747F62F">
                <wp:simplePos x="0" y="0"/>
                <wp:positionH relativeFrom="column">
                  <wp:posOffset>-367754</wp:posOffset>
                </wp:positionH>
                <wp:positionV relativeFrom="paragraph">
                  <wp:posOffset>171701</wp:posOffset>
                </wp:positionV>
                <wp:extent cx="6359944" cy="1839433"/>
                <wp:effectExtent l="0" t="0" r="3175" b="8890"/>
                <wp:wrapNone/>
                <wp:docPr id="112" name="Grupo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944" cy="1839433"/>
                          <a:chOff x="0" y="0"/>
                          <a:chExt cx="6359944" cy="1955907"/>
                        </a:xfrm>
                      </wpg:grpSpPr>
                      <wpg:graphicFrame>
                        <wpg:cNvPr id="7" name="Gráfico 7"/>
                        <wpg:cNvFrPr/>
                        <wpg:xfrm>
                          <a:off x="0" y="0"/>
                          <a:ext cx="3192780" cy="19291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g:graphicFrame>
                        <wpg:cNvPr id="11" name="Gráfico 11"/>
                        <wpg:cNvFrPr/>
                        <wpg:xfrm>
                          <a:off x="3165894" y="17252"/>
                          <a:ext cx="3194050" cy="19386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99B1FAC" id="Grupo 112" o:spid="_x0000_s1026" style="position:absolute;margin-left:-28.95pt;margin-top:13.5pt;width:500.8pt;height:144.85pt;z-index:251668480;mso-height-relative:margin" coordsize="63599,19559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7" o:spid="_x0000_s1027" type="#_x0000_t75" style="position:absolute;width:31943;height:19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">
                  <v:imagedata r:id="rId37" o:title=""/>
                  <o:lock v:ext="edit" aspectratio="f"/>
                </v:shape>
                <v:shape id="Gráfico 11" o:spid="_x0000_s1028" type="#_x0000_t75" style="position:absolute;left:31638;top:194;width:31943;height:19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">
                  <v:imagedata r:id="rId38" o:title=""/>
                  <o:lock v:ext="edit" aspectratio="f"/>
                </v:shape>
              </v:group>
            </w:pict>
          </mc:Fallback>
        </mc:AlternateContent>
      </w:r>
    </w:p>
    <w:p w14:paraId="63B1E540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3AB4C2AF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439D85C5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0D21BA60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61F7A640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74B1D9FC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66049899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595F0FC1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2EEC47B7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398800D6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3194E4EA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0C5EB599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69F43745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6EEA3D57" w14:textId="3AB68771" w:rsidR="003F30D0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4902EA">
        <w:rPr>
          <w:rFonts w:ascii="Arial" w:hAnsi="Arial" w:cs="Arial"/>
          <w:color w:val="000000"/>
          <w:sz w:val="24"/>
          <w:szCs w:val="24"/>
        </w:rPr>
        <w:t>En lo que respecta al personal adscrito a las unidades administrativas, al cierre de 20</w:t>
      </w:r>
      <w:r w:rsidR="001E50E0" w:rsidRPr="004902EA">
        <w:rPr>
          <w:rFonts w:ascii="Arial" w:hAnsi="Arial" w:cs="Arial"/>
          <w:color w:val="000000"/>
          <w:sz w:val="24"/>
          <w:szCs w:val="24"/>
        </w:rPr>
        <w:t>20</w:t>
      </w:r>
      <w:r w:rsidRPr="004902EA">
        <w:rPr>
          <w:rFonts w:ascii="Arial" w:hAnsi="Arial" w:cs="Arial"/>
          <w:color w:val="000000"/>
          <w:sz w:val="24"/>
          <w:szCs w:val="24"/>
        </w:rPr>
        <w:t xml:space="preserve">, el </w:t>
      </w:r>
      <w:bookmarkStart w:id="8" w:name="_Hlk57334014"/>
      <w:r w:rsidRPr="004902EA">
        <w:rPr>
          <w:rFonts w:ascii="Arial" w:hAnsi="Arial" w:cs="Arial"/>
          <w:color w:val="000000"/>
          <w:sz w:val="24"/>
          <w:szCs w:val="24"/>
        </w:rPr>
        <w:t xml:space="preserve">INAI contó con </w:t>
      </w:r>
      <w:r w:rsidR="003D52B2" w:rsidRPr="004902EA">
        <w:rPr>
          <w:rFonts w:ascii="Arial" w:hAnsi="Arial" w:cs="Arial"/>
          <w:color w:val="000000"/>
          <w:sz w:val="24"/>
          <w:szCs w:val="24"/>
        </w:rPr>
        <w:t>791</w:t>
      </w:r>
      <w:r w:rsidRPr="004902EA">
        <w:rPr>
          <w:rFonts w:ascii="Arial" w:hAnsi="Arial" w:cs="Arial"/>
          <w:color w:val="000000"/>
          <w:sz w:val="24"/>
          <w:szCs w:val="24"/>
        </w:rPr>
        <w:t xml:space="preserve"> servidoras y servidores públicos, mientras que los </w:t>
      </w:r>
      <w:r w:rsidR="00537F2C">
        <w:rPr>
          <w:rFonts w:ascii="Arial" w:hAnsi="Arial" w:cs="Arial"/>
          <w:color w:val="000000"/>
          <w:sz w:val="24"/>
          <w:szCs w:val="24"/>
        </w:rPr>
        <w:t>organismos garantes</w:t>
      </w:r>
      <w:r w:rsidRPr="004902EA">
        <w:rPr>
          <w:rFonts w:ascii="Arial" w:hAnsi="Arial" w:cs="Arial"/>
          <w:color w:val="000000"/>
          <w:sz w:val="24"/>
          <w:szCs w:val="24"/>
        </w:rPr>
        <w:t xml:space="preserve"> </w:t>
      </w:r>
      <w:r w:rsidR="009D015C" w:rsidRPr="004902EA">
        <w:rPr>
          <w:rFonts w:ascii="Arial" w:hAnsi="Arial" w:cs="Arial"/>
          <w:color w:val="000000"/>
          <w:sz w:val="24"/>
          <w:szCs w:val="24"/>
        </w:rPr>
        <w:t>registraron un total de</w:t>
      </w:r>
      <w:r w:rsidRPr="004902EA">
        <w:rPr>
          <w:rFonts w:ascii="Arial" w:hAnsi="Arial" w:cs="Arial"/>
          <w:color w:val="000000"/>
          <w:sz w:val="24"/>
          <w:szCs w:val="24"/>
        </w:rPr>
        <w:t xml:space="preserve"> </w:t>
      </w:r>
      <w:r w:rsidR="003D52B2" w:rsidRPr="004902EA">
        <w:rPr>
          <w:rFonts w:ascii="Arial" w:hAnsi="Arial" w:cs="Arial"/>
          <w:color w:val="000000"/>
          <w:sz w:val="24"/>
          <w:szCs w:val="24"/>
        </w:rPr>
        <w:t xml:space="preserve">2 033. </w:t>
      </w:r>
      <w:r w:rsidR="009D015C" w:rsidRPr="004902EA">
        <w:rPr>
          <w:rFonts w:ascii="Arial" w:hAnsi="Arial" w:cs="Arial"/>
          <w:color w:val="000000"/>
          <w:sz w:val="24"/>
          <w:szCs w:val="24"/>
        </w:rPr>
        <w:t>L</w:t>
      </w:r>
      <w:r w:rsidR="00DF4157" w:rsidRPr="004902EA">
        <w:rPr>
          <w:rFonts w:ascii="Arial" w:hAnsi="Arial" w:cs="Arial"/>
          <w:color w:val="000000"/>
          <w:sz w:val="24"/>
          <w:szCs w:val="24"/>
        </w:rPr>
        <w:t>o</w:t>
      </w:r>
      <w:r w:rsidRPr="004902EA">
        <w:rPr>
          <w:rFonts w:ascii="Arial" w:hAnsi="Arial" w:cs="Arial"/>
          <w:color w:val="000000"/>
          <w:sz w:val="24"/>
          <w:szCs w:val="24"/>
        </w:rPr>
        <w:t xml:space="preserve">s </w:t>
      </w:r>
      <w:r w:rsidR="00DF4157" w:rsidRPr="004902EA">
        <w:rPr>
          <w:rFonts w:ascii="Arial" w:hAnsi="Arial" w:cs="Arial"/>
          <w:color w:val="000000"/>
          <w:sz w:val="24"/>
          <w:szCs w:val="24"/>
        </w:rPr>
        <w:t>hombres</w:t>
      </w:r>
      <w:r w:rsidRPr="004902EA">
        <w:rPr>
          <w:rFonts w:ascii="Arial" w:hAnsi="Arial" w:cs="Arial"/>
          <w:color w:val="000000"/>
          <w:sz w:val="24"/>
          <w:szCs w:val="24"/>
        </w:rPr>
        <w:t xml:space="preserve"> representaron </w:t>
      </w:r>
      <w:r w:rsidR="00DF4157" w:rsidRPr="004902EA">
        <w:rPr>
          <w:rFonts w:ascii="Arial" w:hAnsi="Arial" w:cs="Arial"/>
          <w:color w:val="000000"/>
          <w:sz w:val="24"/>
          <w:szCs w:val="24"/>
        </w:rPr>
        <w:t>50.1</w:t>
      </w:r>
      <w:r w:rsidRPr="004902EA">
        <w:rPr>
          <w:rFonts w:ascii="Arial" w:hAnsi="Arial" w:cs="Arial"/>
          <w:color w:val="000000"/>
          <w:sz w:val="24"/>
          <w:szCs w:val="24"/>
        </w:rPr>
        <w:t>%</w:t>
      </w:r>
      <w:r w:rsidR="009D015C" w:rsidRPr="004902EA">
        <w:rPr>
          <w:rFonts w:ascii="Arial" w:hAnsi="Arial" w:cs="Arial"/>
          <w:color w:val="000000"/>
          <w:sz w:val="24"/>
          <w:szCs w:val="24"/>
        </w:rPr>
        <w:t xml:space="preserve"> de toda la plantilla laboral y l</w:t>
      </w:r>
      <w:r w:rsidR="00DF4157" w:rsidRPr="004902EA">
        <w:rPr>
          <w:rFonts w:ascii="Arial" w:hAnsi="Arial" w:cs="Arial"/>
          <w:color w:val="000000"/>
          <w:sz w:val="24"/>
          <w:szCs w:val="24"/>
        </w:rPr>
        <w:t>a</w:t>
      </w:r>
      <w:r w:rsidR="009D015C" w:rsidRPr="004902EA">
        <w:rPr>
          <w:rFonts w:ascii="Arial" w:hAnsi="Arial" w:cs="Arial"/>
          <w:color w:val="000000"/>
          <w:sz w:val="24"/>
          <w:szCs w:val="24"/>
        </w:rPr>
        <w:t xml:space="preserve">s </w:t>
      </w:r>
      <w:r w:rsidR="00DF4157" w:rsidRPr="004902EA">
        <w:rPr>
          <w:rFonts w:ascii="Arial" w:hAnsi="Arial" w:cs="Arial"/>
          <w:color w:val="000000"/>
          <w:sz w:val="24"/>
          <w:szCs w:val="24"/>
        </w:rPr>
        <w:t>mujeres</w:t>
      </w:r>
      <w:r w:rsidRPr="004902EA">
        <w:rPr>
          <w:rFonts w:ascii="Arial" w:hAnsi="Arial" w:cs="Arial"/>
          <w:color w:val="000000"/>
          <w:sz w:val="24"/>
          <w:szCs w:val="24"/>
        </w:rPr>
        <w:t xml:space="preserve"> 49.</w:t>
      </w:r>
      <w:r w:rsidR="00DF4157" w:rsidRPr="004902EA">
        <w:rPr>
          <w:rFonts w:ascii="Arial" w:hAnsi="Arial" w:cs="Arial"/>
          <w:color w:val="000000"/>
          <w:sz w:val="24"/>
          <w:szCs w:val="24"/>
        </w:rPr>
        <w:t>9</w:t>
      </w:r>
      <w:r w:rsidRPr="004902EA">
        <w:rPr>
          <w:rFonts w:ascii="Arial" w:hAnsi="Arial" w:cs="Arial"/>
          <w:color w:val="000000"/>
          <w:sz w:val="24"/>
          <w:szCs w:val="24"/>
        </w:rPr>
        <w:t>%.</w:t>
      </w:r>
      <w:bookmarkEnd w:id="8"/>
      <w:r w:rsidR="00DF4157" w:rsidRPr="004902EA">
        <w:rPr>
          <w:rFonts w:ascii="Arial" w:hAnsi="Arial" w:cs="Arial"/>
          <w:color w:val="000000"/>
          <w:sz w:val="24"/>
          <w:szCs w:val="24"/>
        </w:rPr>
        <w:t xml:space="preserve"> En comparación</w:t>
      </w:r>
      <w:r w:rsidR="004902EA" w:rsidRPr="004902EA">
        <w:rPr>
          <w:rFonts w:ascii="Arial" w:hAnsi="Arial" w:cs="Arial"/>
          <w:color w:val="000000"/>
          <w:sz w:val="24"/>
          <w:szCs w:val="24"/>
        </w:rPr>
        <w:t xml:space="preserve"> con 2019, en 2020 se reportó un aumento en el total nacional de personal de 3.9 por ciento.</w:t>
      </w:r>
      <w:r w:rsidR="00DF4157" w:rsidRPr="004902EA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BE12241" w14:textId="77777777" w:rsidR="00743B67" w:rsidRPr="004902EA" w:rsidRDefault="00743B67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B402B04" w14:textId="77777777" w:rsidR="003F30D0" w:rsidRPr="004902EA" w:rsidRDefault="003F30D0" w:rsidP="003F30D0">
      <w:pPr>
        <w:pStyle w:val="Default"/>
        <w:ind w:left="-567"/>
      </w:pPr>
    </w:p>
    <w:p w14:paraId="13EF3B6C" w14:textId="77777777" w:rsidR="0003149C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 w:rsidRPr="004902EA">
        <w:rPr>
          <w:b/>
          <w:bCs/>
          <w:i/>
          <w:iCs/>
          <w:color w:val="63716D"/>
          <w:sz w:val="18"/>
        </w:rPr>
        <w:t xml:space="preserve">Gráfica </w:t>
      </w:r>
      <w:r w:rsidR="00D02692">
        <w:rPr>
          <w:b/>
          <w:bCs/>
          <w:i/>
          <w:iCs/>
          <w:color w:val="63716D"/>
          <w:sz w:val="18"/>
        </w:rPr>
        <w:t>6</w:t>
      </w:r>
      <w:r w:rsidR="004902EA">
        <w:rPr>
          <w:b/>
          <w:bCs/>
          <w:i/>
          <w:iCs/>
          <w:color w:val="63716D"/>
          <w:sz w:val="18"/>
        </w:rPr>
        <w:t>. P</w:t>
      </w:r>
      <w:r w:rsidRPr="004902EA">
        <w:rPr>
          <w:b/>
          <w:bCs/>
          <w:i/>
          <w:iCs/>
          <w:color w:val="63716D"/>
          <w:sz w:val="18"/>
        </w:rPr>
        <w:t xml:space="preserve">ersonal adscrito a las unidades administrativas del INAI y OG, </w:t>
      </w:r>
    </w:p>
    <w:p w14:paraId="57981FA4" w14:textId="7B4151E2" w:rsidR="003F30D0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 w:rsidRPr="004902EA">
        <w:rPr>
          <w:b/>
          <w:bCs/>
          <w:i/>
          <w:iCs/>
          <w:color w:val="63716D"/>
          <w:sz w:val="18"/>
        </w:rPr>
        <w:t xml:space="preserve">por sexo, </w:t>
      </w:r>
      <w:r w:rsidR="004902EA">
        <w:rPr>
          <w:b/>
          <w:bCs/>
          <w:i/>
          <w:iCs/>
          <w:color w:val="63716D"/>
          <w:sz w:val="18"/>
        </w:rPr>
        <w:t xml:space="preserve">2015 a </w:t>
      </w:r>
      <w:r w:rsidRPr="004902EA">
        <w:rPr>
          <w:b/>
          <w:bCs/>
          <w:i/>
          <w:iCs/>
          <w:color w:val="63716D"/>
          <w:sz w:val="18"/>
        </w:rPr>
        <w:t>20</w:t>
      </w:r>
      <w:r w:rsidR="00002003" w:rsidRPr="004902EA">
        <w:rPr>
          <w:b/>
          <w:bCs/>
          <w:i/>
          <w:iCs/>
          <w:color w:val="63716D"/>
          <w:sz w:val="18"/>
        </w:rPr>
        <w:t>20</w:t>
      </w:r>
    </w:p>
    <w:p w14:paraId="31EBBFB9" w14:textId="77777777" w:rsidR="00743B67" w:rsidRPr="004902EA" w:rsidRDefault="00743B6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49F3E7BA" w14:textId="75E1B6E3" w:rsidR="003D52B2" w:rsidRDefault="003D52B2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highlight w:val="yellow"/>
        </w:rPr>
      </w:pPr>
      <w:r>
        <w:rPr>
          <w:noProof/>
        </w:rPr>
        <w:drawing>
          <wp:inline distT="0" distB="0" distL="0" distR="0" wp14:anchorId="6F321374" wp14:editId="7EBC4B60">
            <wp:extent cx="5326380" cy="2573079"/>
            <wp:effectExtent l="0" t="0" r="762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79B04BB6-E984-4B38-9B33-576F5C25C8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9119589" w14:textId="77777777" w:rsidR="00537F2C" w:rsidRDefault="00537F2C" w:rsidP="006915A6">
      <w:pPr>
        <w:pStyle w:val="Default"/>
        <w:spacing w:after="10"/>
        <w:ind w:left="-567"/>
        <w:jc w:val="center"/>
        <w:rPr>
          <w:sz w:val="16"/>
          <w:szCs w:val="16"/>
        </w:rPr>
      </w:pPr>
    </w:p>
    <w:p w14:paraId="4A73129E" w14:textId="77777777" w:rsidR="00743B67" w:rsidRPr="00C636CC" w:rsidRDefault="00743B67" w:rsidP="00743B67">
      <w:pPr>
        <w:pStyle w:val="Default"/>
        <w:spacing w:after="10"/>
        <w:ind w:left="-567"/>
        <w:jc w:val="center"/>
        <w:rPr>
          <w:sz w:val="16"/>
          <w:szCs w:val="16"/>
        </w:rPr>
      </w:pPr>
      <w:r w:rsidRPr="00C636CC">
        <w:rPr>
          <w:sz w:val="16"/>
          <w:szCs w:val="16"/>
        </w:rPr>
        <w:t xml:space="preserve">Nota: </w:t>
      </w:r>
      <w:r>
        <w:rPr>
          <w:sz w:val="16"/>
          <w:szCs w:val="16"/>
        </w:rPr>
        <w:t>el programa estadístico no se levantó en el año 2018, por lo que no se cuenta con información para 2017.</w:t>
      </w:r>
    </w:p>
    <w:p w14:paraId="619822F5" w14:textId="2482043F" w:rsidR="003D52B2" w:rsidRDefault="003D52B2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highlight w:val="yellow"/>
        </w:rPr>
      </w:pPr>
    </w:p>
    <w:p w14:paraId="53551A2A" w14:textId="490754E4" w:rsidR="00B973F1" w:rsidRDefault="00B973F1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39509DB9" w14:textId="64BF9573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24D5556A" w14:textId="273A87EB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0B7D15FF" w14:textId="58C18006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12593C5A" w14:textId="046CF7D4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636C3D28" w14:textId="4A7309C3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3A4A5CB3" w14:textId="51D31738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2A2E912B" w14:textId="5783DF95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79254379" w14:textId="259A6BD3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302742AA" w14:textId="6D353265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2CDB4733" w14:textId="734748C4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10BF6DDC" w14:textId="1AE63EB5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0E00588F" w14:textId="3E521F45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6F86722E" w14:textId="13D73FEE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43BC529F" w14:textId="2ABA6A57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4C8E5782" w14:textId="0BBFF025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5D6C6DB8" w14:textId="23BA011D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31C98423" w14:textId="1ADEFAF3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774DF3A5" w14:textId="04890A10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1853CAE0" w14:textId="619ABCA7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0844453D" w14:textId="3E20DE39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0DF9F8DE" w14:textId="49CD0D0D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5A7A9299" w14:textId="2B56E07C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3EEEB3E9" w14:textId="6678DAB1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456AAB77" w14:textId="2840D50A" w:rsidR="003A55EA" w:rsidRDefault="003A55EA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0BFEE4CD" w14:textId="77777777" w:rsidR="004D113B" w:rsidRDefault="004D113B" w:rsidP="00B973F1">
      <w:pPr>
        <w:pStyle w:val="Default"/>
        <w:spacing w:after="10"/>
        <w:ind w:left="-567" w:right="-518"/>
        <w:jc w:val="both"/>
      </w:pPr>
    </w:p>
    <w:p w14:paraId="712D2440" w14:textId="22A8B68F" w:rsidR="00B973F1" w:rsidRPr="001C511B" w:rsidRDefault="00B973F1" w:rsidP="00B973F1">
      <w:pPr>
        <w:pStyle w:val="Default"/>
        <w:spacing w:after="10"/>
        <w:ind w:left="-567" w:right="-518"/>
        <w:jc w:val="both"/>
        <w:rPr>
          <w:b/>
          <w:bCs/>
          <w:i/>
          <w:iCs/>
          <w:color w:val="63716D"/>
          <w:sz w:val="22"/>
          <w:szCs w:val="22"/>
        </w:rPr>
      </w:pPr>
      <w:r>
        <w:t>De acuerdo con la distribución por sexo, la plantilla de</w:t>
      </w:r>
      <w:r w:rsidR="000744FC">
        <w:t>l</w:t>
      </w:r>
      <w:r>
        <w:t xml:space="preserve"> personal en</w:t>
      </w:r>
      <w:r w:rsidR="001C511B">
        <w:t xml:space="preserve"> </w:t>
      </w:r>
      <w:r w:rsidR="00743B67">
        <w:t>los</w:t>
      </w:r>
      <w:r w:rsidR="00537F2C">
        <w:t xml:space="preserve"> organismo</w:t>
      </w:r>
      <w:r w:rsidR="00743B67">
        <w:t>s</w:t>
      </w:r>
      <w:r w:rsidR="00537F2C">
        <w:t xml:space="preserve"> garante</w:t>
      </w:r>
      <w:r w:rsidR="00743B67">
        <w:t>s</w:t>
      </w:r>
      <w:r w:rsidR="00537F2C">
        <w:t xml:space="preserve"> de</w:t>
      </w:r>
      <w:r>
        <w:t xml:space="preserve"> Chiapas</w:t>
      </w:r>
      <w:r w:rsidR="00743B67">
        <w:t xml:space="preserve"> y Ciudad de México</w:t>
      </w:r>
      <w:r>
        <w:t xml:space="preserve"> se integr</w:t>
      </w:r>
      <w:r w:rsidR="00537F2C">
        <w:t>aron</w:t>
      </w:r>
      <w:r>
        <w:t xml:space="preserve"> en su mayoría por hombres, en contraste con Baja California Sur </w:t>
      </w:r>
      <w:r w:rsidR="001C511B">
        <w:t xml:space="preserve">donde la mayoría del personal eran mujeres. </w:t>
      </w:r>
    </w:p>
    <w:p w14:paraId="575DF9DA" w14:textId="77777777" w:rsidR="00B973F1" w:rsidRDefault="00B973F1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</w:p>
    <w:p w14:paraId="51C478B9" w14:textId="7D15452C" w:rsidR="006915A6" w:rsidRPr="004902EA" w:rsidRDefault="006915A6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</w:rPr>
      </w:pPr>
      <w:r w:rsidRPr="004902EA">
        <w:rPr>
          <w:b/>
          <w:bCs/>
          <w:i/>
          <w:iCs/>
          <w:color w:val="63716D"/>
          <w:sz w:val="18"/>
        </w:rPr>
        <w:t xml:space="preserve">Gráfica </w:t>
      </w:r>
      <w:r w:rsidR="00D02692">
        <w:rPr>
          <w:b/>
          <w:bCs/>
          <w:i/>
          <w:iCs/>
          <w:color w:val="63716D"/>
          <w:sz w:val="18"/>
        </w:rPr>
        <w:t>7</w:t>
      </w:r>
      <w:r>
        <w:rPr>
          <w:b/>
          <w:bCs/>
          <w:i/>
          <w:iCs/>
          <w:color w:val="63716D"/>
          <w:sz w:val="18"/>
        </w:rPr>
        <w:t>. P</w:t>
      </w:r>
      <w:r w:rsidRPr="004902EA">
        <w:rPr>
          <w:b/>
          <w:bCs/>
          <w:i/>
          <w:iCs/>
          <w:color w:val="63716D"/>
          <w:sz w:val="18"/>
        </w:rPr>
        <w:t xml:space="preserve">ersonal adscrito a las unidades administrativas </w:t>
      </w:r>
    </w:p>
    <w:p w14:paraId="2AE9A64D" w14:textId="0752BC11" w:rsidR="003D52B2" w:rsidRDefault="006915A6" w:rsidP="006915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highlight w:val="yellow"/>
        </w:rPr>
      </w:pPr>
      <w:r w:rsidRPr="004902EA">
        <w:rPr>
          <w:b/>
          <w:bCs/>
          <w:i/>
          <w:iCs/>
          <w:color w:val="63716D"/>
          <w:sz w:val="18"/>
        </w:rPr>
        <w:t>del INAI y OG, por sexo, 2020</w:t>
      </w:r>
    </w:p>
    <w:p w14:paraId="0202C673" w14:textId="202B3FFD" w:rsidR="003F30D0" w:rsidRPr="00A462D7" w:rsidRDefault="00B973F1" w:rsidP="003F30D0">
      <w:pPr>
        <w:pStyle w:val="Default"/>
        <w:ind w:left="-567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3642851B" wp14:editId="18A4AE12">
            <wp:extent cx="4667250" cy="5952226"/>
            <wp:effectExtent l="0" t="0" r="0" b="0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AA8DB924-B80D-4DBF-971E-CAD8BA2897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F83E485" w14:textId="77777777" w:rsidR="003F30D0" w:rsidRPr="00A462D7" w:rsidRDefault="003F30D0" w:rsidP="003F30D0">
      <w:pPr>
        <w:pStyle w:val="Default"/>
        <w:ind w:left="-567"/>
        <w:jc w:val="center"/>
        <w:rPr>
          <w:highlight w:val="yellow"/>
        </w:rPr>
      </w:pPr>
    </w:p>
    <w:p w14:paraId="41E2ABBE" w14:textId="77777777" w:rsidR="003F30D0" w:rsidRPr="00A462D7" w:rsidRDefault="003F30D0" w:rsidP="003F30D0">
      <w:pPr>
        <w:pStyle w:val="Default"/>
        <w:ind w:left="-567"/>
        <w:jc w:val="center"/>
        <w:rPr>
          <w:highlight w:val="yellow"/>
        </w:rPr>
      </w:pPr>
    </w:p>
    <w:p w14:paraId="2FE3784F" w14:textId="77777777" w:rsidR="003F30D0" w:rsidRPr="00A462D7" w:rsidRDefault="003F30D0" w:rsidP="003F30D0">
      <w:pPr>
        <w:pStyle w:val="Default"/>
        <w:ind w:left="-567"/>
        <w:jc w:val="both"/>
        <w:rPr>
          <w:highlight w:val="yellow"/>
        </w:rPr>
      </w:pPr>
    </w:p>
    <w:p w14:paraId="448B31D6" w14:textId="77777777" w:rsidR="003F30D0" w:rsidRPr="00A462D7" w:rsidRDefault="003F30D0" w:rsidP="003F30D0">
      <w:pPr>
        <w:pStyle w:val="Default"/>
        <w:ind w:left="-567"/>
        <w:jc w:val="both"/>
        <w:rPr>
          <w:highlight w:val="yellow"/>
        </w:rPr>
      </w:pPr>
    </w:p>
    <w:p w14:paraId="2B03AEFE" w14:textId="77777777" w:rsidR="003F30D0" w:rsidRPr="00A462D7" w:rsidRDefault="003F30D0" w:rsidP="003F30D0">
      <w:pPr>
        <w:pStyle w:val="Default"/>
        <w:ind w:left="-567"/>
        <w:jc w:val="both"/>
        <w:rPr>
          <w:highlight w:val="yellow"/>
        </w:rPr>
      </w:pPr>
    </w:p>
    <w:p w14:paraId="23FE74D0" w14:textId="77777777" w:rsidR="003A55EA" w:rsidRDefault="003A55EA" w:rsidP="003F30D0">
      <w:pPr>
        <w:pStyle w:val="Default"/>
        <w:ind w:left="-567"/>
        <w:jc w:val="both"/>
      </w:pPr>
    </w:p>
    <w:p w14:paraId="281521D7" w14:textId="77777777" w:rsidR="003A55EA" w:rsidRDefault="003A55EA" w:rsidP="003F30D0">
      <w:pPr>
        <w:pStyle w:val="Default"/>
        <w:ind w:left="-567"/>
        <w:jc w:val="both"/>
      </w:pPr>
    </w:p>
    <w:p w14:paraId="475D0E5B" w14:textId="12CC0E8B" w:rsidR="003F30D0" w:rsidRPr="00F816CC" w:rsidRDefault="00912606" w:rsidP="003F30D0">
      <w:pPr>
        <w:pStyle w:val="Default"/>
        <w:ind w:left="-567"/>
        <w:jc w:val="both"/>
      </w:pPr>
      <w:r>
        <w:t>Según</w:t>
      </w:r>
      <w:r w:rsidR="003F30D0" w:rsidRPr="00F816CC">
        <w:t xml:space="preserve"> la función ejercida por las y los servidores públicos en el INAI y los </w:t>
      </w:r>
      <w:r w:rsidR="00812F8C" w:rsidRPr="00F816CC">
        <w:t>organismos garantes</w:t>
      </w:r>
      <w:r w:rsidR="003F30D0" w:rsidRPr="00F816CC">
        <w:t xml:space="preserve">, </w:t>
      </w:r>
      <w:r w:rsidR="00812F8C" w:rsidRPr="00F816CC">
        <w:t>369 (13.1</w:t>
      </w:r>
      <w:r w:rsidR="003F30D0" w:rsidRPr="00F816CC">
        <w:t>%</w:t>
      </w:r>
      <w:r w:rsidR="00812F8C" w:rsidRPr="00F816CC">
        <w:t>)</w:t>
      </w:r>
      <w:r w:rsidR="003F30D0" w:rsidRPr="00F816CC">
        <w:t xml:space="preserve"> se encargó de asesoría a comisionados y </w:t>
      </w:r>
      <w:r w:rsidR="00812F8C" w:rsidRPr="00F816CC">
        <w:t>324 (</w:t>
      </w:r>
      <w:r w:rsidR="003F30D0" w:rsidRPr="00F816CC">
        <w:t>11.</w:t>
      </w:r>
      <w:r w:rsidR="00F816CC" w:rsidRPr="00F816CC">
        <w:t>5</w:t>
      </w:r>
      <w:r w:rsidR="003F30D0" w:rsidRPr="00F816CC">
        <w:t>%</w:t>
      </w:r>
      <w:r w:rsidR="00812F8C" w:rsidRPr="00F816CC">
        <w:t xml:space="preserve">) </w:t>
      </w:r>
      <w:r w:rsidR="003F30D0" w:rsidRPr="00F816CC">
        <w:t xml:space="preserve">desempeñó funciones de administración y finanzas. </w:t>
      </w:r>
    </w:p>
    <w:p w14:paraId="57FC88DB" w14:textId="77777777" w:rsidR="003F30D0" w:rsidRPr="00A462D7" w:rsidRDefault="003F30D0" w:rsidP="003F30D0">
      <w:pPr>
        <w:pStyle w:val="Default"/>
        <w:ind w:left="-567"/>
        <w:jc w:val="both"/>
        <w:rPr>
          <w:highlight w:val="yellow"/>
        </w:rPr>
      </w:pPr>
    </w:p>
    <w:p w14:paraId="1466995B" w14:textId="3E5DC87F" w:rsidR="00812F8C" w:rsidRPr="00F816CC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F816CC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D02692">
        <w:rPr>
          <w:b/>
          <w:bCs/>
          <w:i/>
          <w:iCs/>
          <w:color w:val="63716D"/>
          <w:sz w:val="18"/>
          <w:szCs w:val="18"/>
        </w:rPr>
        <w:t>8</w:t>
      </w:r>
      <w:r w:rsidRPr="00F816CC">
        <w:rPr>
          <w:b/>
          <w:bCs/>
          <w:i/>
          <w:iCs/>
          <w:color w:val="63716D"/>
          <w:sz w:val="18"/>
          <w:szCs w:val="18"/>
        </w:rPr>
        <w:t xml:space="preserve">. </w:t>
      </w:r>
      <w:r w:rsidR="00812F8C" w:rsidRPr="00F816CC">
        <w:rPr>
          <w:b/>
          <w:bCs/>
          <w:i/>
          <w:iCs/>
          <w:color w:val="63716D"/>
          <w:sz w:val="18"/>
          <w:szCs w:val="18"/>
        </w:rPr>
        <w:t>Pe</w:t>
      </w:r>
      <w:r w:rsidRPr="00F816CC">
        <w:rPr>
          <w:b/>
          <w:bCs/>
          <w:i/>
          <w:iCs/>
          <w:color w:val="63716D"/>
          <w:sz w:val="18"/>
          <w:szCs w:val="18"/>
        </w:rPr>
        <w:t>rsonal adscrito a las unidades administrativas</w:t>
      </w:r>
      <w:r w:rsidR="00812F8C" w:rsidRPr="00F816CC">
        <w:rPr>
          <w:b/>
          <w:bCs/>
          <w:i/>
          <w:iCs/>
          <w:color w:val="63716D"/>
          <w:sz w:val="18"/>
          <w:szCs w:val="18"/>
        </w:rPr>
        <w:t xml:space="preserve"> </w:t>
      </w:r>
      <w:r w:rsidRPr="00F816CC">
        <w:rPr>
          <w:b/>
          <w:bCs/>
          <w:i/>
          <w:iCs/>
          <w:color w:val="63716D"/>
          <w:sz w:val="18"/>
          <w:szCs w:val="18"/>
        </w:rPr>
        <w:t xml:space="preserve">del INAI y OG, </w:t>
      </w:r>
    </w:p>
    <w:p w14:paraId="4256441C" w14:textId="1519A89F" w:rsidR="003F30D0" w:rsidRPr="00F816CC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F816CC">
        <w:rPr>
          <w:b/>
          <w:bCs/>
          <w:i/>
          <w:iCs/>
          <w:color w:val="63716D"/>
          <w:sz w:val="18"/>
          <w:szCs w:val="18"/>
        </w:rPr>
        <w:t>por función, 20</w:t>
      </w:r>
      <w:r w:rsidR="00002003" w:rsidRPr="00F816CC">
        <w:rPr>
          <w:b/>
          <w:bCs/>
          <w:i/>
          <w:iCs/>
          <w:color w:val="63716D"/>
          <w:sz w:val="18"/>
          <w:szCs w:val="18"/>
        </w:rPr>
        <w:t>20</w:t>
      </w:r>
    </w:p>
    <w:p w14:paraId="027FCEED" w14:textId="667E0D7E" w:rsidR="003F30D0" w:rsidRPr="00A462D7" w:rsidRDefault="00812F8C" w:rsidP="00812F8C">
      <w:pPr>
        <w:pStyle w:val="Default"/>
        <w:ind w:left="-567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0CD877FD" wp14:editId="00B69653">
            <wp:extent cx="6204585" cy="5050465"/>
            <wp:effectExtent l="0" t="0" r="5715" b="0"/>
            <wp:docPr id="41" name="Gráfico 41">
              <a:extLst xmlns:a="http://schemas.openxmlformats.org/drawingml/2006/main">
                <a:ext uri="{FF2B5EF4-FFF2-40B4-BE49-F238E27FC236}">
                  <a16:creationId xmlns:a16="http://schemas.microsoft.com/office/drawing/2014/main" id="{883C8982-C213-4528-B9E7-FAF6AA7B13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C320B06" w14:textId="77777777" w:rsidR="003F30D0" w:rsidRPr="00A462D7" w:rsidRDefault="003F30D0" w:rsidP="003F30D0">
      <w:pPr>
        <w:pStyle w:val="Default"/>
        <w:ind w:left="-567"/>
        <w:jc w:val="both"/>
        <w:rPr>
          <w:sz w:val="18"/>
          <w:szCs w:val="18"/>
          <w:highlight w:val="yellow"/>
        </w:rPr>
      </w:pPr>
    </w:p>
    <w:p w14:paraId="73AF2F43" w14:textId="77777777" w:rsidR="003F30D0" w:rsidRPr="00A462D7" w:rsidRDefault="003F30D0" w:rsidP="003F30D0">
      <w:pPr>
        <w:pStyle w:val="Default"/>
        <w:ind w:left="-567"/>
        <w:jc w:val="both"/>
        <w:rPr>
          <w:highlight w:val="yellow"/>
        </w:rPr>
      </w:pPr>
    </w:p>
    <w:p w14:paraId="5ACEFFDF" w14:textId="77777777" w:rsidR="005641F7" w:rsidRDefault="005641F7" w:rsidP="003F30D0">
      <w:pPr>
        <w:pStyle w:val="Default"/>
        <w:ind w:left="-567"/>
        <w:jc w:val="both"/>
        <w:rPr>
          <w:highlight w:val="yellow"/>
        </w:rPr>
      </w:pPr>
    </w:p>
    <w:p w14:paraId="3BDCE556" w14:textId="77777777" w:rsidR="005641F7" w:rsidRDefault="005641F7" w:rsidP="003F30D0">
      <w:pPr>
        <w:pStyle w:val="Default"/>
        <w:ind w:left="-567"/>
        <w:jc w:val="both"/>
        <w:rPr>
          <w:highlight w:val="yellow"/>
        </w:rPr>
      </w:pPr>
    </w:p>
    <w:p w14:paraId="37BBB8FF" w14:textId="77777777" w:rsidR="005641F7" w:rsidRDefault="005641F7" w:rsidP="003F30D0">
      <w:pPr>
        <w:pStyle w:val="Default"/>
        <w:ind w:left="-567"/>
        <w:jc w:val="both"/>
        <w:rPr>
          <w:highlight w:val="yellow"/>
        </w:rPr>
      </w:pPr>
    </w:p>
    <w:p w14:paraId="32FC79D9" w14:textId="77777777" w:rsidR="005641F7" w:rsidRDefault="005641F7" w:rsidP="003F30D0">
      <w:pPr>
        <w:pStyle w:val="Default"/>
        <w:ind w:left="-567"/>
        <w:jc w:val="both"/>
        <w:rPr>
          <w:highlight w:val="yellow"/>
        </w:rPr>
      </w:pPr>
    </w:p>
    <w:p w14:paraId="66AAD2C1" w14:textId="77777777" w:rsidR="005641F7" w:rsidRDefault="005641F7" w:rsidP="003F30D0">
      <w:pPr>
        <w:pStyle w:val="Default"/>
        <w:ind w:left="-567"/>
        <w:jc w:val="both"/>
        <w:rPr>
          <w:highlight w:val="yellow"/>
        </w:rPr>
      </w:pPr>
    </w:p>
    <w:p w14:paraId="18A73D0F" w14:textId="77777777" w:rsidR="005641F7" w:rsidRDefault="005641F7" w:rsidP="003F30D0">
      <w:pPr>
        <w:pStyle w:val="Default"/>
        <w:ind w:left="-567"/>
        <w:jc w:val="both"/>
        <w:rPr>
          <w:highlight w:val="yellow"/>
        </w:rPr>
      </w:pPr>
    </w:p>
    <w:p w14:paraId="7F607391" w14:textId="77777777" w:rsidR="005641F7" w:rsidRDefault="005641F7" w:rsidP="003F30D0">
      <w:pPr>
        <w:pStyle w:val="Default"/>
        <w:ind w:left="-567"/>
        <w:jc w:val="both"/>
        <w:rPr>
          <w:highlight w:val="yellow"/>
        </w:rPr>
      </w:pPr>
    </w:p>
    <w:p w14:paraId="21519A59" w14:textId="77777777" w:rsidR="005641F7" w:rsidRDefault="005641F7" w:rsidP="003F30D0">
      <w:pPr>
        <w:pStyle w:val="Default"/>
        <w:ind w:left="-567"/>
        <w:jc w:val="both"/>
        <w:rPr>
          <w:highlight w:val="yellow"/>
        </w:rPr>
      </w:pPr>
    </w:p>
    <w:p w14:paraId="234171C1" w14:textId="77777777" w:rsidR="005641F7" w:rsidRDefault="005641F7" w:rsidP="003F30D0">
      <w:pPr>
        <w:pStyle w:val="Default"/>
        <w:ind w:left="-567"/>
        <w:jc w:val="both"/>
        <w:rPr>
          <w:highlight w:val="yellow"/>
        </w:rPr>
      </w:pPr>
    </w:p>
    <w:p w14:paraId="78AD205B" w14:textId="77777777" w:rsidR="005641F7" w:rsidRDefault="005641F7" w:rsidP="003F30D0">
      <w:pPr>
        <w:pStyle w:val="Default"/>
        <w:ind w:left="-567"/>
        <w:jc w:val="both"/>
        <w:rPr>
          <w:highlight w:val="yellow"/>
        </w:rPr>
      </w:pPr>
    </w:p>
    <w:p w14:paraId="4A0D6783" w14:textId="77777777" w:rsidR="00743B67" w:rsidRDefault="00743B67" w:rsidP="00FD3307">
      <w:pPr>
        <w:pStyle w:val="Default"/>
        <w:ind w:left="-567"/>
        <w:jc w:val="both"/>
      </w:pPr>
    </w:p>
    <w:p w14:paraId="43820CE1" w14:textId="0776CB6D" w:rsidR="005F64BC" w:rsidRDefault="003F30D0" w:rsidP="00FD3307">
      <w:pPr>
        <w:pStyle w:val="Default"/>
        <w:ind w:left="-567"/>
        <w:jc w:val="both"/>
      </w:pPr>
      <w:r w:rsidRPr="0037668A">
        <w:t xml:space="preserve">En relación con </w:t>
      </w:r>
      <w:r w:rsidR="00537F2C">
        <w:t>el presupuesto ejercido por el INAI y los organ</w:t>
      </w:r>
      <w:r w:rsidR="00893F8E">
        <w:t>ismos garantes</w:t>
      </w:r>
      <w:r w:rsidR="00743B67">
        <w:t>,</w:t>
      </w:r>
      <w:r w:rsidRPr="0037668A">
        <w:t xml:space="preserve"> durante 20</w:t>
      </w:r>
      <w:r w:rsidR="00392219" w:rsidRPr="0037668A">
        <w:t>20</w:t>
      </w:r>
      <w:r w:rsidR="00893F8E">
        <w:t xml:space="preserve"> </w:t>
      </w:r>
      <w:r w:rsidRPr="0037668A">
        <w:t xml:space="preserve">se </w:t>
      </w:r>
      <w:r w:rsidR="00893F8E">
        <w:t>reportó un total de</w:t>
      </w:r>
      <w:r w:rsidRPr="0037668A">
        <w:t xml:space="preserve"> </w:t>
      </w:r>
      <w:r w:rsidR="00A15DC2" w:rsidRPr="00A15DC2">
        <w:t>2</w:t>
      </w:r>
      <w:r w:rsidR="00E02008">
        <w:t xml:space="preserve"> </w:t>
      </w:r>
      <w:r w:rsidR="00A15DC2" w:rsidRPr="00A15DC2">
        <w:t>043</w:t>
      </w:r>
      <w:r w:rsidR="00E02008">
        <w:t xml:space="preserve"> </w:t>
      </w:r>
      <w:r w:rsidR="00A15DC2" w:rsidRPr="00A15DC2">
        <w:t>856</w:t>
      </w:r>
      <w:r w:rsidR="00E02008">
        <w:t xml:space="preserve"> </w:t>
      </w:r>
      <w:r w:rsidR="00A15DC2" w:rsidRPr="00A15DC2">
        <w:t>643</w:t>
      </w:r>
      <w:r w:rsidR="00A15DC2">
        <w:t xml:space="preserve"> </w:t>
      </w:r>
      <w:r w:rsidRPr="0037668A">
        <w:t>pesos</w:t>
      </w:r>
      <w:r w:rsidR="00E02008">
        <w:rPr>
          <w:rStyle w:val="Refdenotaalpie"/>
        </w:rPr>
        <w:footnoteReference w:id="5"/>
      </w:r>
      <w:r w:rsidRPr="0037668A">
        <w:t xml:space="preserve">. De dicho presupuesto, </w:t>
      </w:r>
      <w:r w:rsidR="00A15DC2">
        <w:t>42.4</w:t>
      </w:r>
      <w:r w:rsidRPr="0037668A">
        <w:t xml:space="preserve">% correspondió al INAI y </w:t>
      </w:r>
      <w:r w:rsidR="00A15DC2">
        <w:t>57.6</w:t>
      </w:r>
      <w:r w:rsidRPr="0037668A">
        <w:t xml:space="preserve">% a los </w:t>
      </w:r>
      <w:r w:rsidR="00902F90" w:rsidRPr="0037668A">
        <w:t>organismos garantes</w:t>
      </w:r>
      <w:r w:rsidR="005F64BC">
        <w:t>; c</w:t>
      </w:r>
      <w:r w:rsidR="00893F8E">
        <w:t>on respecto a 2019, hubo una disminución de 0.4</w:t>
      </w:r>
      <w:r w:rsidR="00B32192">
        <w:t xml:space="preserve"> por ciento</w:t>
      </w:r>
      <w:r w:rsidR="005F64BC">
        <w:t>.</w:t>
      </w:r>
    </w:p>
    <w:p w14:paraId="09DC4D1F" w14:textId="77777777" w:rsidR="00FD3307" w:rsidRDefault="00FD3307" w:rsidP="003A0CA6">
      <w:pPr>
        <w:pStyle w:val="Default"/>
        <w:ind w:left="-567"/>
        <w:jc w:val="both"/>
      </w:pPr>
    </w:p>
    <w:p w14:paraId="22B50BC9" w14:textId="6918F724" w:rsidR="003F30D0" w:rsidRDefault="00FD3307" w:rsidP="003A0CA6">
      <w:pPr>
        <w:pStyle w:val="Default"/>
        <w:ind w:left="-567"/>
        <w:jc w:val="both"/>
      </w:pPr>
      <w:r>
        <w:t>En cuanto</w:t>
      </w:r>
      <w:r w:rsidR="005F64BC">
        <w:t xml:space="preserve"> al presupuesto destinado para </w:t>
      </w:r>
      <w:r w:rsidR="003F30D0" w:rsidRPr="0037668A">
        <w:t>tecnologías de la información</w:t>
      </w:r>
      <w:r w:rsidR="005F64BC">
        <w:t>, la</w:t>
      </w:r>
      <w:r w:rsidR="003F30D0" w:rsidRPr="0037668A">
        <w:t xml:space="preserve"> inversión </w:t>
      </w:r>
      <w:r w:rsidR="005F64BC">
        <w:t>fue</w:t>
      </w:r>
      <w:r w:rsidR="003F30D0" w:rsidRPr="0037668A">
        <w:t xml:space="preserve"> </w:t>
      </w:r>
      <w:r w:rsidR="005F64BC">
        <w:t xml:space="preserve">de </w:t>
      </w:r>
      <w:r w:rsidR="0037668A" w:rsidRPr="0037668A">
        <w:t>4.</w:t>
      </w:r>
      <w:r w:rsidR="00A15DC2">
        <w:t>9</w:t>
      </w:r>
      <w:r w:rsidR="003F30D0" w:rsidRPr="0037668A">
        <w:t>%</w:t>
      </w:r>
      <w:r w:rsidR="005F64BC">
        <w:t xml:space="preserve"> del presupuesto total ejercido</w:t>
      </w:r>
      <w:r w:rsidR="004C5771">
        <w:t xml:space="preserve"> que</w:t>
      </w:r>
      <w:r w:rsidR="00933A65">
        <w:t>,</w:t>
      </w:r>
      <w:r w:rsidR="004C5771">
        <w:t xml:space="preserve"> e</w:t>
      </w:r>
      <w:r w:rsidR="005F64BC">
        <w:t>n comparación con 2019</w:t>
      </w:r>
      <w:r w:rsidR="00163E6C">
        <w:rPr>
          <w:rStyle w:val="Refdenotaalpie"/>
        </w:rPr>
        <w:footnoteReference w:id="6"/>
      </w:r>
      <w:r w:rsidR="005F64BC">
        <w:t>,</w:t>
      </w:r>
      <w:r w:rsidR="003A0CA6">
        <w:t xml:space="preserve"> </w:t>
      </w:r>
      <w:r w:rsidR="004C5771">
        <w:t>indica</w:t>
      </w:r>
      <w:r w:rsidR="003A0CA6">
        <w:t xml:space="preserve"> una disminución de</w:t>
      </w:r>
      <w:r w:rsidR="005F64BC">
        <w:t xml:space="preserve"> </w:t>
      </w:r>
      <w:r w:rsidR="00830B51">
        <w:t>11.1</w:t>
      </w:r>
      <w:r w:rsidR="005F64BC">
        <w:t>%</w:t>
      </w:r>
      <w:r w:rsidR="00F30CEE">
        <w:t>.</w:t>
      </w:r>
      <w:r w:rsidR="003A0CA6">
        <w:t xml:space="preserve"> </w:t>
      </w:r>
      <w:r w:rsidR="00F30CEE">
        <w:t>M</w:t>
      </w:r>
      <w:r w:rsidR="003A0CA6">
        <w:t>ientras que</w:t>
      </w:r>
      <w:r w:rsidR="00F30CEE">
        <w:t>,</w:t>
      </w:r>
      <w:r>
        <w:t xml:space="preserve"> </w:t>
      </w:r>
      <w:r w:rsidR="00F30CEE">
        <w:t xml:space="preserve">en el caso de administración </w:t>
      </w:r>
      <w:r w:rsidR="004D113B">
        <w:t>d</w:t>
      </w:r>
      <w:r w:rsidR="00F30CEE">
        <w:t>e archivos</w:t>
      </w:r>
      <w:r w:rsidR="004C5771">
        <w:t xml:space="preserve"> y gestión documental, se </w:t>
      </w:r>
      <w:r w:rsidR="004C5771" w:rsidRPr="00743B67">
        <w:t xml:space="preserve">destinó </w:t>
      </w:r>
      <w:r w:rsidR="009F17EB" w:rsidRPr="00743B67">
        <w:t>4.3</w:t>
      </w:r>
      <w:r w:rsidR="004C5771" w:rsidRPr="00743B67">
        <w:t>% del</w:t>
      </w:r>
      <w:r w:rsidR="004C5771">
        <w:t xml:space="preserve"> presupuesto total</w:t>
      </w:r>
      <w:r>
        <w:t>. Para los organismos garantes, dicha inversión equivale a un</w:t>
      </w:r>
      <w:r w:rsidR="003A0CA6">
        <w:t xml:space="preserve"> aumento de 33.6</w:t>
      </w:r>
      <w:r w:rsidR="00581976">
        <w:t xml:space="preserve">% </w:t>
      </w:r>
      <w:r>
        <w:t>en contraste con 2019</w:t>
      </w:r>
      <w:r w:rsidR="00AF045F">
        <w:rPr>
          <w:rStyle w:val="Refdenotaalpie"/>
        </w:rPr>
        <w:footnoteReference w:id="7"/>
      </w:r>
      <w:r w:rsidR="003A0CA6">
        <w:t xml:space="preserve">. </w:t>
      </w:r>
    </w:p>
    <w:p w14:paraId="1691EDF9" w14:textId="77777777" w:rsidR="003F30D0" w:rsidRPr="00A462D7" w:rsidRDefault="003F30D0" w:rsidP="00FD3307">
      <w:pPr>
        <w:pStyle w:val="Default"/>
        <w:jc w:val="both"/>
        <w:rPr>
          <w:highlight w:val="yellow"/>
        </w:rPr>
      </w:pPr>
    </w:p>
    <w:p w14:paraId="776315A9" w14:textId="1F4018EF" w:rsidR="003F30D0" w:rsidRPr="00A15DC2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A15DC2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D02692">
        <w:rPr>
          <w:b/>
          <w:bCs/>
          <w:i/>
          <w:iCs/>
          <w:color w:val="63716D"/>
          <w:sz w:val="18"/>
          <w:szCs w:val="18"/>
        </w:rPr>
        <w:t>9</w:t>
      </w:r>
      <w:r w:rsidRPr="00A15DC2">
        <w:rPr>
          <w:b/>
          <w:bCs/>
          <w:i/>
          <w:iCs/>
          <w:color w:val="63716D"/>
          <w:sz w:val="18"/>
          <w:szCs w:val="18"/>
        </w:rPr>
        <w:t>. Presupuesto ejercido por el INAI y OG,</w:t>
      </w:r>
      <w:r w:rsidR="0037668A" w:rsidRPr="00A15DC2">
        <w:rPr>
          <w:b/>
          <w:bCs/>
          <w:i/>
          <w:iCs/>
          <w:color w:val="63716D"/>
          <w:sz w:val="18"/>
          <w:szCs w:val="18"/>
        </w:rPr>
        <w:t xml:space="preserve"> 2015 a</w:t>
      </w:r>
      <w:r w:rsidRPr="00A15DC2">
        <w:rPr>
          <w:b/>
          <w:bCs/>
          <w:i/>
          <w:iCs/>
          <w:color w:val="63716D"/>
          <w:sz w:val="18"/>
          <w:szCs w:val="18"/>
        </w:rPr>
        <w:t xml:space="preserve"> 20</w:t>
      </w:r>
      <w:r w:rsidR="00002003" w:rsidRPr="00A15DC2">
        <w:rPr>
          <w:b/>
          <w:bCs/>
          <w:i/>
          <w:iCs/>
          <w:color w:val="63716D"/>
          <w:sz w:val="18"/>
          <w:szCs w:val="18"/>
        </w:rPr>
        <w:t>20</w:t>
      </w:r>
      <w:r w:rsidRPr="00A15DC2">
        <w:rPr>
          <w:b/>
          <w:bCs/>
          <w:i/>
          <w:iCs/>
          <w:color w:val="63716D"/>
          <w:sz w:val="18"/>
          <w:szCs w:val="18"/>
        </w:rPr>
        <w:t xml:space="preserve"> </w:t>
      </w:r>
    </w:p>
    <w:p w14:paraId="2F42FB0B" w14:textId="21DCFCCD" w:rsidR="003F30D0" w:rsidRPr="00A15DC2" w:rsidRDefault="00002003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A15DC2">
        <w:rPr>
          <w:b/>
          <w:bCs/>
          <w:i/>
          <w:iCs/>
          <w:color w:val="63716D"/>
          <w:sz w:val="18"/>
          <w:szCs w:val="18"/>
        </w:rPr>
        <w:t>(</w:t>
      </w:r>
      <w:r w:rsidR="003F30D0" w:rsidRPr="00A15DC2">
        <w:rPr>
          <w:b/>
          <w:bCs/>
          <w:i/>
          <w:iCs/>
          <w:color w:val="63716D"/>
          <w:sz w:val="18"/>
          <w:szCs w:val="18"/>
        </w:rPr>
        <w:t>Millones de pesos</w:t>
      </w:r>
      <w:r w:rsidRPr="00A15DC2">
        <w:rPr>
          <w:b/>
          <w:bCs/>
          <w:i/>
          <w:iCs/>
          <w:color w:val="63716D"/>
          <w:sz w:val="18"/>
          <w:szCs w:val="18"/>
        </w:rPr>
        <w:t>)</w:t>
      </w:r>
    </w:p>
    <w:p w14:paraId="25CF1E13" w14:textId="147B36C2" w:rsidR="0037668A" w:rsidRDefault="0037668A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  <w:highlight w:val="yellow"/>
        </w:rPr>
      </w:pPr>
      <w:r>
        <w:rPr>
          <w:noProof/>
        </w:rPr>
        <w:drawing>
          <wp:inline distT="0" distB="0" distL="0" distR="0" wp14:anchorId="0D1A6D5B" wp14:editId="42350B27">
            <wp:extent cx="4572000" cy="1924493"/>
            <wp:effectExtent l="0" t="0" r="0" b="0"/>
            <wp:docPr id="45" name="Gráfico 45">
              <a:extLst xmlns:a="http://schemas.openxmlformats.org/drawingml/2006/main">
                <a:ext uri="{FF2B5EF4-FFF2-40B4-BE49-F238E27FC236}">
                  <a16:creationId xmlns:a16="http://schemas.microsoft.com/office/drawing/2014/main" id="{9389DEB0-EA0F-4D11-AE25-CB06E3A9DF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55F077A8" w14:textId="77777777" w:rsidR="00743B67" w:rsidRDefault="00743B6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  <w:highlight w:val="yellow"/>
        </w:rPr>
      </w:pPr>
    </w:p>
    <w:p w14:paraId="3C26E916" w14:textId="77777777" w:rsidR="00743B67" w:rsidRPr="00C636CC" w:rsidRDefault="00743B67" w:rsidP="00743B67">
      <w:pPr>
        <w:pStyle w:val="Default"/>
        <w:spacing w:after="10"/>
        <w:ind w:left="-567"/>
        <w:jc w:val="center"/>
        <w:rPr>
          <w:sz w:val="16"/>
          <w:szCs w:val="16"/>
        </w:rPr>
      </w:pPr>
      <w:r w:rsidRPr="00C636CC">
        <w:rPr>
          <w:sz w:val="16"/>
          <w:szCs w:val="16"/>
        </w:rPr>
        <w:t xml:space="preserve">Nota: </w:t>
      </w:r>
      <w:r>
        <w:rPr>
          <w:sz w:val="16"/>
          <w:szCs w:val="16"/>
        </w:rPr>
        <w:t>el programa estadístico no se levantó en el año 2018, por lo que no se cuenta con información para 2017.</w:t>
      </w:r>
    </w:p>
    <w:p w14:paraId="3DBA51F5" w14:textId="2FE6F0F5" w:rsidR="0037668A" w:rsidRDefault="0037668A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  <w:highlight w:val="yellow"/>
        </w:rPr>
      </w:pPr>
    </w:p>
    <w:p w14:paraId="49B6AF62" w14:textId="00732E47" w:rsidR="0037668A" w:rsidRDefault="0037668A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  <w:highlight w:val="yellow"/>
        </w:rPr>
      </w:pPr>
    </w:p>
    <w:p w14:paraId="36D04029" w14:textId="6E3A3FA1" w:rsidR="00E02008" w:rsidRDefault="00E02008" w:rsidP="0037668A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  <w:highlight w:val="yellow"/>
        </w:rPr>
      </w:pPr>
    </w:p>
    <w:p w14:paraId="4BA8026B" w14:textId="1189299E" w:rsidR="00E02008" w:rsidRDefault="00E02008" w:rsidP="00E02008">
      <w:pPr>
        <w:pStyle w:val="Default"/>
        <w:spacing w:after="10"/>
        <w:ind w:left="-567" w:right="-518"/>
        <w:jc w:val="both"/>
      </w:pPr>
      <w:r w:rsidRPr="00743B67">
        <w:t>El organismo garante que ejerció la mayor cantidad de presupuesto fue el estado de México, seguido de la Ciudad de México.</w:t>
      </w:r>
    </w:p>
    <w:p w14:paraId="3DA812BE" w14:textId="77777777" w:rsidR="00E02008" w:rsidRDefault="00E02008" w:rsidP="0037668A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  <w:highlight w:val="yellow"/>
        </w:rPr>
      </w:pPr>
    </w:p>
    <w:p w14:paraId="1EFAC094" w14:textId="6F1F4D8B" w:rsidR="0037668A" w:rsidRPr="00E02008" w:rsidRDefault="0037668A" w:rsidP="0037668A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E02008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D02692">
        <w:rPr>
          <w:b/>
          <w:bCs/>
          <w:i/>
          <w:iCs/>
          <w:color w:val="63716D"/>
          <w:sz w:val="18"/>
          <w:szCs w:val="18"/>
        </w:rPr>
        <w:t>10</w:t>
      </w:r>
      <w:r w:rsidRPr="00E02008">
        <w:rPr>
          <w:b/>
          <w:bCs/>
          <w:i/>
          <w:iCs/>
          <w:color w:val="63716D"/>
          <w:sz w:val="18"/>
          <w:szCs w:val="18"/>
        </w:rPr>
        <w:t xml:space="preserve">. Presupuesto ejercido por el INAI y OG, por entidad federativa, 2020 </w:t>
      </w:r>
    </w:p>
    <w:p w14:paraId="14BAAD88" w14:textId="77777777" w:rsidR="0037668A" w:rsidRPr="00E02008" w:rsidRDefault="0037668A" w:rsidP="0037668A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E02008">
        <w:rPr>
          <w:b/>
          <w:bCs/>
          <w:i/>
          <w:iCs/>
          <w:color w:val="63716D"/>
          <w:sz w:val="18"/>
          <w:szCs w:val="18"/>
        </w:rPr>
        <w:t>(Millones de pesos)</w:t>
      </w:r>
    </w:p>
    <w:p w14:paraId="66CD0078" w14:textId="4B0C836C" w:rsidR="003F30D0" w:rsidRPr="00743B67" w:rsidRDefault="00D27899" w:rsidP="00EF56C4">
      <w:pPr>
        <w:tabs>
          <w:tab w:val="left" w:pos="1291"/>
        </w:tabs>
        <w:spacing w:after="0"/>
        <w:ind w:left="-567"/>
        <w:jc w:val="center"/>
        <w:rPr>
          <w:sz w:val="20"/>
        </w:rPr>
      </w:pPr>
      <w:r w:rsidRPr="00743B67">
        <w:rPr>
          <w:noProof/>
        </w:rPr>
        <w:drawing>
          <wp:inline distT="0" distB="0" distL="0" distR="0" wp14:anchorId="3A1A9596" wp14:editId="74789053">
            <wp:extent cx="5826642" cy="1860550"/>
            <wp:effectExtent l="0" t="0" r="3175" b="635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67D983DD-8DE0-4DE6-9D5E-066EACB6F5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B7AC818" w14:textId="405B23D9" w:rsidR="00A15DC2" w:rsidRDefault="00A15DC2" w:rsidP="003F30D0">
      <w:pPr>
        <w:tabs>
          <w:tab w:val="left" w:pos="1291"/>
        </w:tabs>
        <w:spacing w:after="0"/>
        <w:jc w:val="both"/>
        <w:rPr>
          <w:sz w:val="20"/>
          <w:highlight w:val="yellow"/>
        </w:rPr>
      </w:pPr>
    </w:p>
    <w:p w14:paraId="50F50B60" w14:textId="5E99A234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  <w:r w:rsidRPr="00543670">
        <w:rPr>
          <w:rFonts w:ascii="Arial" w:hAnsi="Arial" w:cs="Arial"/>
          <w:color w:val="000000"/>
          <w:sz w:val="24"/>
          <w:szCs w:val="24"/>
        </w:rPr>
        <w:t>Para el desempeño de sus actividades, al cierre de 20</w:t>
      </w:r>
      <w:r w:rsidR="00893F8E" w:rsidRPr="00543670">
        <w:rPr>
          <w:rFonts w:ascii="Arial" w:hAnsi="Arial" w:cs="Arial"/>
          <w:color w:val="000000"/>
          <w:sz w:val="24"/>
          <w:szCs w:val="24"/>
        </w:rPr>
        <w:t>20</w:t>
      </w:r>
      <w:r w:rsidRPr="00543670">
        <w:rPr>
          <w:rFonts w:ascii="Arial" w:hAnsi="Arial" w:cs="Arial"/>
          <w:color w:val="000000"/>
          <w:sz w:val="24"/>
          <w:szCs w:val="24"/>
        </w:rPr>
        <w:t xml:space="preserve">, el INAI y los </w:t>
      </w:r>
      <w:r w:rsidR="00893F8E" w:rsidRPr="00543670">
        <w:rPr>
          <w:rFonts w:ascii="Arial" w:hAnsi="Arial" w:cs="Arial"/>
          <w:color w:val="000000"/>
          <w:sz w:val="24"/>
          <w:szCs w:val="24"/>
        </w:rPr>
        <w:t>organismos garantes</w:t>
      </w:r>
      <w:r w:rsidRPr="00543670">
        <w:rPr>
          <w:rFonts w:ascii="Arial" w:hAnsi="Arial" w:cs="Arial"/>
          <w:color w:val="000000"/>
          <w:sz w:val="24"/>
          <w:szCs w:val="24"/>
        </w:rPr>
        <w:t xml:space="preserve"> contaron con </w:t>
      </w:r>
      <w:r w:rsidR="00543670" w:rsidRPr="00543670">
        <w:rPr>
          <w:rFonts w:ascii="Arial" w:hAnsi="Arial" w:cs="Arial"/>
          <w:color w:val="000000"/>
          <w:sz w:val="24"/>
          <w:szCs w:val="24"/>
        </w:rPr>
        <w:t>3 576</w:t>
      </w:r>
      <w:r w:rsidRPr="00543670">
        <w:rPr>
          <w:rFonts w:ascii="Arial" w:hAnsi="Arial" w:cs="Arial"/>
          <w:color w:val="000000"/>
          <w:sz w:val="24"/>
          <w:szCs w:val="24"/>
        </w:rPr>
        <w:t xml:space="preserve"> computadoras en funcionamiento, </w:t>
      </w:r>
      <w:r w:rsidR="00543670" w:rsidRPr="00543670">
        <w:rPr>
          <w:rFonts w:ascii="Arial" w:hAnsi="Arial" w:cs="Arial"/>
          <w:color w:val="000000"/>
          <w:sz w:val="24"/>
          <w:szCs w:val="24"/>
        </w:rPr>
        <w:t>1 056</w:t>
      </w:r>
      <w:r w:rsidRPr="00543670">
        <w:rPr>
          <w:rFonts w:ascii="Arial" w:hAnsi="Arial" w:cs="Arial"/>
          <w:color w:val="000000"/>
          <w:sz w:val="24"/>
          <w:szCs w:val="24"/>
        </w:rPr>
        <w:t xml:space="preserve"> y 2 </w:t>
      </w:r>
      <w:r w:rsidR="00543670" w:rsidRPr="00543670">
        <w:rPr>
          <w:rFonts w:ascii="Arial" w:hAnsi="Arial" w:cs="Arial"/>
          <w:color w:val="000000"/>
          <w:sz w:val="24"/>
          <w:szCs w:val="24"/>
        </w:rPr>
        <w:t>520</w:t>
      </w:r>
      <w:r w:rsidRPr="00543670">
        <w:rPr>
          <w:rFonts w:ascii="Arial" w:hAnsi="Arial" w:cs="Arial"/>
          <w:color w:val="000000"/>
          <w:sz w:val="24"/>
          <w:szCs w:val="24"/>
        </w:rPr>
        <w:t xml:space="preserve">, respectivamente. </w:t>
      </w:r>
      <w:r w:rsidRPr="00670E8C">
        <w:rPr>
          <w:rFonts w:ascii="Arial" w:hAnsi="Arial" w:cs="Arial"/>
          <w:color w:val="000000"/>
          <w:sz w:val="24"/>
          <w:szCs w:val="24"/>
        </w:rPr>
        <w:t xml:space="preserve">Por tipo, 2 </w:t>
      </w:r>
      <w:r w:rsidR="00543670" w:rsidRPr="00670E8C">
        <w:rPr>
          <w:rFonts w:ascii="Arial" w:hAnsi="Arial" w:cs="Arial"/>
          <w:color w:val="000000"/>
          <w:sz w:val="24"/>
          <w:szCs w:val="24"/>
        </w:rPr>
        <w:t>415</w:t>
      </w:r>
      <w:r w:rsidRPr="00670E8C">
        <w:rPr>
          <w:rFonts w:ascii="Arial" w:hAnsi="Arial" w:cs="Arial"/>
          <w:color w:val="000000"/>
          <w:sz w:val="24"/>
          <w:szCs w:val="24"/>
        </w:rPr>
        <w:t xml:space="preserve"> (</w:t>
      </w:r>
      <w:r w:rsidR="00543670" w:rsidRPr="00670E8C">
        <w:rPr>
          <w:rFonts w:ascii="Arial" w:hAnsi="Arial" w:cs="Arial"/>
          <w:color w:val="000000"/>
          <w:sz w:val="24"/>
          <w:szCs w:val="24"/>
        </w:rPr>
        <w:t>67.5</w:t>
      </w:r>
      <w:r w:rsidRPr="00670E8C">
        <w:rPr>
          <w:rFonts w:ascii="Arial" w:hAnsi="Arial" w:cs="Arial"/>
          <w:color w:val="000000"/>
          <w:sz w:val="24"/>
          <w:szCs w:val="24"/>
        </w:rPr>
        <w:t xml:space="preserve">%) fueron de escritorio y </w:t>
      </w:r>
      <w:r w:rsidR="00543670" w:rsidRPr="00670E8C">
        <w:rPr>
          <w:rFonts w:ascii="Arial" w:hAnsi="Arial" w:cs="Arial"/>
          <w:color w:val="000000"/>
          <w:sz w:val="24"/>
          <w:szCs w:val="24"/>
        </w:rPr>
        <w:t>1 161</w:t>
      </w:r>
      <w:r w:rsidRPr="00670E8C">
        <w:rPr>
          <w:rFonts w:ascii="Arial" w:hAnsi="Arial" w:cs="Arial"/>
          <w:color w:val="000000"/>
          <w:sz w:val="24"/>
          <w:szCs w:val="24"/>
        </w:rPr>
        <w:t xml:space="preserve"> (</w:t>
      </w:r>
      <w:r w:rsidR="00543670" w:rsidRPr="00670E8C">
        <w:rPr>
          <w:rFonts w:ascii="Arial" w:hAnsi="Arial" w:cs="Arial"/>
          <w:color w:val="000000"/>
          <w:sz w:val="24"/>
          <w:szCs w:val="24"/>
        </w:rPr>
        <w:t>32.5</w:t>
      </w:r>
      <w:r w:rsidRPr="00670E8C">
        <w:rPr>
          <w:rFonts w:ascii="Arial" w:hAnsi="Arial" w:cs="Arial"/>
          <w:color w:val="000000"/>
          <w:sz w:val="24"/>
          <w:szCs w:val="24"/>
        </w:rPr>
        <w:t xml:space="preserve">%) portátiles. Sinaloa fue la entidad que registró la tasa más alta de computadoras por cada 10 servidores públicos con </w:t>
      </w:r>
      <w:r w:rsidR="00670E8C" w:rsidRPr="00670E8C">
        <w:rPr>
          <w:rFonts w:ascii="Arial" w:hAnsi="Arial" w:cs="Arial"/>
          <w:color w:val="000000"/>
          <w:sz w:val="24"/>
          <w:szCs w:val="24"/>
        </w:rPr>
        <w:t>22.5</w:t>
      </w:r>
      <w:r w:rsidRPr="00670E8C">
        <w:rPr>
          <w:rFonts w:ascii="Arial" w:hAnsi="Arial" w:cs="Arial"/>
          <w:color w:val="000000"/>
          <w:sz w:val="24"/>
          <w:szCs w:val="24"/>
        </w:rPr>
        <w:t xml:space="preserve">; en el INAI la tasa fue de </w:t>
      </w:r>
      <w:r w:rsidR="00670E8C" w:rsidRPr="00670E8C">
        <w:rPr>
          <w:rFonts w:ascii="Arial" w:hAnsi="Arial" w:cs="Arial"/>
          <w:color w:val="000000"/>
          <w:sz w:val="24"/>
          <w:szCs w:val="24"/>
        </w:rPr>
        <w:t>13.4</w:t>
      </w:r>
      <w:r w:rsidR="00743B67">
        <w:rPr>
          <w:rStyle w:val="Refdenotaalpie"/>
          <w:rFonts w:ascii="Arial" w:hAnsi="Arial" w:cs="Arial"/>
          <w:color w:val="000000"/>
          <w:sz w:val="24"/>
          <w:szCs w:val="24"/>
        </w:rPr>
        <w:footnoteReference w:id="8"/>
      </w:r>
      <w:r w:rsidRPr="00670E8C">
        <w:rPr>
          <w:rFonts w:ascii="Arial" w:hAnsi="Arial" w:cs="Arial"/>
          <w:color w:val="000000"/>
          <w:sz w:val="24"/>
          <w:szCs w:val="24"/>
        </w:rPr>
        <w:t>.</w:t>
      </w:r>
    </w:p>
    <w:p w14:paraId="63C24C7F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2FFD902F" w14:textId="4703440E" w:rsidR="003F30D0" w:rsidRPr="00670E8C" w:rsidRDefault="003F30D0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  <w:r w:rsidRPr="00670E8C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670E8C" w:rsidRPr="00670E8C">
        <w:rPr>
          <w:b/>
          <w:bCs/>
          <w:i/>
          <w:iCs/>
          <w:color w:val="63716D"/>
          <w:sz w:val="18"/>
          <w:szCs w:val="18"/>
        </w:rPr>
        <w:t>1</w:t>
      </w:r>
      <w:r w:rsidR="00D02692">
        <w:rPr>
          <w:b/>
          <w:bCs/>
          <w:i/>
          <w:iCs/>
          <w:color w:val="63716D"/>
          <w:sz w:val="18"/>
          <w:szCs w:val="18"/>
        </w:rPr>
        <w:t>1</w:t>
      </w:r>
      <w:r w:rsidRPr="00670E8C">
        <w:rPr>
          <w:b/>
          <w:bCs/>
          <w:i/>
          <w:iCs/>
          <w:color w:val="63716D"/>
          <w:sz w:val="18"/>
          <w:szCs w:val="18"/>
        </w:rPr>
        <w:t xml:space="preserve">. Tasa de computadoras en funcionamiento por cada 10 servidores públicos </w:t>
      </w:r>
    </w:p>
    <w:p w14:paraId="2D913211" w14:textId="0AC438F6" w:rsidR="003F30D0" w:rsidRPr="00670E8C" w:rsidRDefault="003F30D0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  <w:r w:rsidRPr="00670E8C">
        <w:rPr>
          <w:b/>
          <w:bCs/>
          <w:i/>
          <w:iCs/>
          <w:color w:val="63716D"/>
          <w:sz w:val="18"/>
          <w:szCs w:val="18"/>
        </w:rPr>
        <w:t>en el INAI y OG, por entidad federativa, 20</w:t>
      </w:r>
      <w:r w:rsidR="00002003" w:rsidRPr="00670E8C">
        <w:rPr>
          <w:b/>
          <w:bCs/>
          <w:i/>
          <w:iCs/>
          <w:color w:val="63716D"/>
          <w:sz w:val="18"/>
          <w:szCs w:val="18"/>
        </w:rPr>
        <w:t>20</w:t>
      </w:r>
    </w:p>
    <w:p w14:paraId="566EB2A4" w14:textId="5CDB9F67" w:rsidR="00543670" w:rsidRPr="00A462D7" w:rsidRDefault="00543670" w:rsidP="003F30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707F1326" wp14:editId="5045A3E2">
            <wp:extent cx="4357370" cy="5826642"/>
            <wp:effectExtent l="0" t="0" r="5080" b="3175"/>
            <wp:docPr id="49" name="Gráfico 49">
              <a:extLst xmlns:a="http://schemas.openxmlformats.org/drawingml/2006/main">
                <a:ext uri="{FF2B5EF4-FFF2-40B4-BE49-F238E27FC236}">
                  <a16:creationId xmlns:a16="http://schemas.microsoft.com/office/drawing/2014/main" id="{13F74D1C-AB93-4CE9-9F19-3BDD451366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F0A22C0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highlight w:val="yellow"/>
        </w:rPr>
      </w:pPr>
    </w:p>
    <w:p w14:paraId="42E42C77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color w:val="000000"/>
          <w:sz w:val="24"/>
          <w:szCs w:val="24"/>
          <w:highlight w:val="yellow"/>
        </w:rPr>
      </w:pPr>
    </w:p>
    <w:p w14:paraId="468AAFDD" w14:textId="77777777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color w:val="000000"/>
          <w:sz w:val="24"/>
          <w:szCs w:val="24"/>
          <w:highlight w:val="yellow"/>
        </w:rPr>
      </w:pPr>
    </w:p>
    <w:p w14:paraId="224DE0E6" w14:textId="77777777" w:rsidR="001F594E" w:rsidRDefault="001F594E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7E81C98" w14:textId="00957ACE" w:rsidR="003F30D0" w:rsidRPr="00255656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255656">
        <w:rPr>
          <w:rFonts w:ascii="Arial" w:hAnsi="Arial" w:cs="Arial"/>
          <w:b/>
          <w:color w:val="000000"/>
          <w:sz w:val="24"/>
          <w:szCs w:val="24"/>
        </w:rPr>
        <w:t>Transparencia, acceso a la información y protección de datos personales</w:t>
      </w:r>
      <w:r w:rsidR="00904FBC">
        <w:rPr>
          <w:rStyle w:val="Refdenotaalpie"/>
          <w:rFonts w:ascii="Arial" w:hAnsi="Arial" w:cs="Arial"/>
          <w:b/>
          <w:color w:val="000000"/>
          <w:sz w:val="24"/>
          <w:szCs w:val="24"/>
        </w:rPr>
        <w:footnoteReference w:id="9"/>
      </w:r>
    </w:p>
    <w:p w14:paraId="6E9D9AA1" w14:textId="0534E402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443E5DBE" w14:textId="2AD67C37" w:rsidR="006A5C2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bookmarkStart w:id="9" w:name="_Hlk57334635"/>
      <w:r w:rsidRPr="00CB2CB6">
        <w:rPr>
          <w:rFonts w:ascii="Arial" w:hAnsi="Arial" w:cs="Arial"/>
          <w:color w:val="000000"/>
          <w:sz w:val="24"/>
          <w:szCs w:val="24"/>
        </w:rPr>
        <w:t>En 2</w:t>
      </w:r>
      <w:r w:rsidR="00255656" w:rsidRPr="00CB2CB6">
        <w:rPr>
          <w:rFonts w:ascii="Arial" w:hAnsi="Arial" w:cs="Arial"/>
          <w:color w:val="000000"/>
          <w:sz w:val="24"/>
          <w:szCs w:val="24"/>
        </w:rPr>
        <w:t>02</w:t>
      </w:r>
      <w:r w:rsidRPr="00CB2CB6">
        <w:rPr>
          <w:rFonts w:ascii="Arial" w:hAnsi="Arial" w:cs="Arial"/>
          <w:color w:val="000000"/>
          <w:sz w:val="24"/>
          <w:szCs w:val="24"/>
        </w:rPr>
        <w:t>0,</w:t>
      </w:r>
      <w:r w:rsidR="00523160" w:rsidRPr="00CB2CB6">
        <w:rPr>
          <w:rFonts w:ascii="Arial" w:hAnsi="Arial" w:cs="Arial"/>
          <w:color w:val="000000"/>
          <w:sz w:val="24"/>
          <w:szCs w:val="24"/>
        </w:rPr>
        <w:t xml:space="preserve"> a nivel nacional</w:t>
      </w:r>
      <w:r w:rsidRPr="00CB2CB6">
        <w:rPr>
          <w:rFonts w:ascii="Arial" w:hAnsi="Arial" w:cs="Arial"/>
          <w:color w:val="000000"/>
          <w:sz w:val="24"/>
          <w:szCs w:val="24"/>
        </w:rPr>
        <w:t xml:space="preserve"> se recibieron</w:t>
      </w:r>
      <w:r w:rsidRPr="00CB2CB6">
        <w:t xml:space="preserve"> </w:t>
      </w:r>
      <w:r w:rsidR="008E2D8B" w:rsidRPr="00CB2CB6">
        <w:rPr>
          <w:rFonts w:ascii="Arial" w:hAnsi="Arial" w:cs="Arial"/>
          <w:color w:val="000000"/>
          <w:sz w:val="24"/>
          <w:szCs w:val="24"/>
        </w:rPr>
        <w:t xml:space="preserve">15 905 </w:t>
      </w:r>
      <w:r w:rsidRPr="00CB2CB6">
        <w:rPr>
          <w:rFonts w:ascii="Arial" w:hAnsi="Arial" w:cs="Arial"/>
          <w:color w:val="000000"/>
          <w:sz w:val="24"/>
          <w:szCs w:val="24"/>
        </w:rPr>
        <w:t>solicitudes de acceso a la información pública y protección de datos personales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>, 3 625 (</w:t>
      </w:r>
      <w:r w:rsidR="008E2D8B" w:rsidRPr="00CB2CB6">
        <w:rPr>
          <w:rFonts w:ascii="Arial" w:hAnsi="Arial" w:cs="Arial"/>
          <w:color w:val="000000"/>
          <w:sz w:val="24"/>
          <w:szCs w:val="24"/>
        </w:rPr>
        <w:t>22.8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 xml:space="preserve">%) en el INAI y </w:t>
      </w:r>
      <w:r w:rsidR="008E2D8B" w:rsidRPr="00CB2CB6">
        <w:rPr>
          <w:rFonts w:ascii="Arial" w:hAnsi="Arial" w:cs="Arial"/>
          <w:color w:val="000000"/>
          <w:sz w:val="24"/>
          <w:szCs w:val="24"/>
        </w:rPr>
        <w:t xml:space="preserve">12 280 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 xml:space="preserve">en los organismos garantes (lo que representó </w:t>
      </w:r>
      <w:r w:rsidR="008E2D8B" w:rsidRPr="00CB2CB6">
        <w:rPr>
          <w:rFonts w:ascii="Arial" w:hAnsi="Arial" w:cs="Arial"/>
          <w:color w:val="000000"/>
          <w:sz w:val="24"/>
          <w:szCs w:val="24"/>
        </w:rPr>
        <w:t>77.2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>%).</w:t>
      </w:r>
      <w:r w:rsidRPr="00CB2CB6">
        <w:rPr>
          <w:rFonts w:ascii="Arial" w:hAnsi="Arial" w:cs="Arial"/>
          <w:color w:val="000000"/>
          <w:sz w:val="24"/>
          <w:szCs w:val="24"/>
        </w:rPr>
        <w:t xml:space="preserve"> </w:t>
      </w:r>
      <w:r w:rsidR="00FA782B" w:rsidRPr="00CB2CB6">
        <w:rPr>
          <w:rFonts w:ascii="Arial" w:hAnsi="Arial" w:cs="Arial"/>
          <w:color w:val="000000"/>
          <w:sz w:val="24"/>
          <w:szCs w:val="24"/>
        </w:rPr>
        <w:t>Además,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 xml:space="preserve"> </w:t>
      </w:r>
      <w:r w:rsidR="00F4699C" w:rsidRPr="00CB2CB6">
        <w:rPr>
          <w:rFonts w:ascii="Arial" w:hAnsi="Arial" w:cs="Arial"/>
          <w:color w:val="000000"/>
          <w:sz w:val="24"/>
          <w:szCs w:val="24"/>
        </w:rPr>
        <w:t xml:space="preserve">se 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 xml:space="preserve">respondieron </w:t>
      </w:r>
      <w:r w:rsidR="009054CA" w:rsidRPr="00CB2CB6">
        <w:rPr>
          <w:rFonts w:ascii="Arial" w:hAnsi="Arial" w:cs="Arial"/>
          <w:color w:val="000000"/>
          <w:sz w:val="24"/>
          <w:szCs w:val="24"/>
        </w:rPr>
        <w:t xml:space="preserve">15 624 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 xml:space="preserve">solicitudes, </w:t>
      </w:r>
      <w:r w:rsidR="00F4699C" w:rsidRPr="00CB2CB6">
        <w:rPr>
          <w:rFonts w:ascii="Arial" w:hAnsi="Arial" w:cs="Arial"/>
          <w:color w:val="000000"/>
          <w:sz w:val="24"/>
          <w:szCs w:val="24"/>
        </w:rPr>
        <w:t>por parte d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 xml:space="preserve">el INAI </w:t>
      </w:r>
      <w:r w:rsidR="00AC63DD" w:rsidRPr="00CB2CB6">
        <w:rPr>
          <w:rFonts w:ascii="Arial" w:hAnsi="Arial" w:cs="Arial"/>
          <w:color w:val="000000"/>
          <w:sz w:val="24"/>
          <w:szCs w:val="24"/>
        </w:rPr>
        <w:t xml:space="preserve">fueron 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>3 625 (</w:t>
      </w:r>
      <w:r w:rsidR="009054CA" w:rsidRPr="00CB2CB6">
        <w:rPr>
          <w:rFonts w:ascii="Arial" w:hAnsi="Arial" w:cs="Arial"/>
          <w:color w:val="000000"/>
          <w:sz w:val="24"/>
          <w:szCs w:val="24"/>
        </w:rPr>
        <w:t>23.2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>%) y</w:t>
      </w:r>
      <w:r w:rsidR="001977B3" w:rsidRPr="00CB2CB6">
        <w:rPr>
          <w:rFonts w:ascii="Arial" w:hAnsi="Arial" w:cs="Arial"/>
          <w:color w:val="000000"/>
          <w:sz w:val="24"/>
          <w:szCs w:val="24"/>
        </w:rPr>
        <w:t xml:space="preserve"> por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 xml:space="preserve"> los organismos garantes </w:t>
      </w:r>
      <w:r w:rsidR="009054CA" w:rsidRPr="00CB2CB6">
        <w:rPr>
          <w:rFonts w:ascii="Arial" w:hAnsi="Arial" w:cs="Arial"/>
          <w:color w:val="000000"/>
          <w:sz w:val="24"/>
          <w:szCs w:val="24"/>
        </w:rPr>
        <w:t xml:space="preserve">11 999 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>(</w:t>
      </w:r>
      <w:r w:rsidR="00064681" w:rsidRPr="00CB2CB6">
        <w:rPr>
          <w:rFonts w:ascii="Arial" w:hAnsi="Arial" w:cs="Arial"/>
          <w:color w:val="000000"/>
          <w:sz w:val="24"/>
          <w:szCs w:val="24"/>
        </w:rPr>
        <w:t>76.8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 xml:space="preserve">%). Finalmente, </w:t>
      </w:r>
      <w:r w:rsidR="00064681" w:rsidRPr="00CB2CB6">
        <w:rPr>
          <w:rFonts w:ascii="Arial" w:hAnsi="Arial" w:cs="Arial"/>
          <w:color w:val="000000"/>
          <w:sz w:val="24"/>
          <w:szCs w:val="24"/>
        </w:rPr>
        <w:t>464</w:t>
      </w:r>
      <w:r w:rsidR="006A5C27" w:rsidRPr="00CB2CB6">
        <w:rPr>
          <w:rFonts w:ascii="Arial" w:hAnsi="Arial" w:cs="Arial"/>
          <w:color w:val="000000"/>
          <w:sz w:val="24"/>
          <w:szCs w:val="24"/>
        </w:rPr>
        <w:t xml:space="preserve"> solicitudes permanecieron pendientes de concluir</w:t>
      </w:r>
      <w:r w:rsidR="001977B3" w:rsidRPr="00CB2CB6">
        <w:rPr>
          <w:rFonts w:ascii="Arial" w:hAnsi="Arial" w:cs="Arial"/>
          <w:color w:val="000000"/>
          <w:sz w:val="24"/>
          <w:szCs w:val="24"/>
        </w:rPr>
        <w:t xml:space="preserve"> al cierre del año</w:t>
      </w:r>
      <w:r w:rsidR="006C6A7F" w:rsidRPr="00CB2CB6">
        <w:rPr>
          <w:rFonts w:ascii="Arial" w:hAnsi="Arial" w:cs="Arial"/>
          <w:color w:val="000000"/>
          <w:sz w:val="24"/>
          <w:szCs w:val="24"/>
        </w:rPr>
        <w:t xml:space="preserve">, </w:t>
      </w:r>
      <w:r w:rsidR="00A4682C" w:rsidRPr="00CB2CB6">
        <w:rPr>
          <w:rFonts w:ascii="Arial" w:hAnsi="Arial" w:cs="Arial"/>
          <w:color w:val="000000"/>
          <w:sz w:val="24"/>
          <w:szCs w:val="24"/>
        </w:rPr>
        <w:t xml:space="preserve">78 </w:t>
      </w:r>
      <w:r w:rsidR="006C6A7F" w:rsidRPr="00CB2CB6">
        <w:rPr>
          <w:rFonts w:ascii="Arial" w:hAnsi="Arial" w:cs="Arial"/>
          <w:color w:val="000000"/>
          <w:sz w:val="24"/>
          <w:szCs w:val="24"/>
        </w:rPr>
        <w:t>(</w:t>
      </w:r>
      <w:r w:rsidR="00A4682C" w:rsidRPr="00CB2CB6">
        <w:rPr>
          <w:rFonts w:ascii="Arial" w:hAnsi="Arial" w:cs="Arial"/>
          <w:color w:val="000000"/>
          <w:sz w:val="24"/>
          <w:szCs w:val="24"/>
        </w:rPr>
        <w:t>1</w:t>
      </w:r>
      <w:r w:rsidR="00064681" w:rsidRPr="00CB2CB6">
        <w:rPr>
          <w:rFonts w:ascii="Arial" w:hAnsi="Arial" w:cs="Arial"/>
          <w:color w:val="000000"/>
          <w:sz w:val="24"/>
          <w:szCs w:val="24"/>
        </w:rPr>
        <w:t>6</w:t>
      </w:r>
      <w:r w:rsidR="00A4682C" w:rsidRPr="00CB2CB6">
        <w:rPr>
          <w:rFonts w:ascii="Arial" w:hAnsi="Arial" w:cs="Arial"/>
          <w:color w:val="000000"/>
          <w:sz w:val="24"/>
          <w:szCs w:val="24"/>
        </w:rPr>
        <w:t>.8</w:t>
      </w:r>
      <w:r w:rsidR="006C6A7F" w:rsidRPr="00CB2CB6">
        <w:rPr>
          <w:rFonts w:ascii="Arial" w:hAnsi="Arial" w:cs="Arial"/>
          <w:color w:val="000000"/>
          <w:sz w:val="24"/>
          <w:szCs w:val="24"/>
        </w:rPr>
        <w:t xml:space="preserve">%) en el INAI y </w:t>
      </w:r>
      <w:r w:rsidR="00064681" w:rsidRPr="00CB2CB6">
        <w:rPr>
          <w:rFonts w:ascii="Arial" w:hAnsi="Arial" w:cs="Arial"/>
          <w:color w:val="000000"/>
          <w:sz w:val="24"/>
          <w:szCs w:val="24"/>
        </w:rPr>
        <w:t>386</w:t>
      </w:r>
      <w:r w:rsidR="006C6A7F" w:rsidRPr="00CB2CB6">
        <w:rPr>
          <w:rFonts w:ascii="Arial" w:hAnsi="Arial" w:cs="Arial"/>
          <w:color w:val="000000"/>
          <w:sz w:val="24"/>
          <w:szCs w:val="24"/>
        </w:rPr>
        <w:t xml:space="preserve"> (</w:t>
      </w:r>
      <w:r w:rsidR="00A4682C" w:rsidRPr="00CB2CB6">
        <w:rPr>
          <w:rFonts w:ascii="Arial" w:hAnsi="Arial" w:cs="Arial"/>
          <w:color w:val="000000"/>
          <w:sz w:val="24"/>
          <w:szCs w:val="24"/>
        </w:rPr>
        <w:t>8</w:t>
      </w:r>
      <w:r w:rsidR="00064681" w:rsidRPr="00CB2CB6">
        <w:rPr>
          <w:rFonts w:ascii="Arial" w:hAnsi="Arial" w:cs="Arial"/>
          <w:color w:val="000000"/>
          <w:sz w:val="24"/>
          <w:szCs w:val="24"/>
        </w:rPr>
        <w:t>3</w:t>
      </w:r>
      <w:r w:rsidR="00A4682C" w:rsidRPr="00CB2CB6">
        <w:rPr>
          <w:rFonts w:ascii="Arial" w:hAnsi="Arial" w:cs="Arial"/>
          <w:color w:val="000000"/>
          <w:sz w:val="24"/>
          <w:szCs w:val="24"/>
        </w:rPr>
        <w:t>.2</w:t>
      </w:r>
      <w:r w:rsidR="006C6A7F" w:rsidRPr="00CB2CB6">
        <w:rPr>
          <w:rFonts w:ascii="Arial" w:hAnsi="Arial" w:cs="Arial"/>
          <w:color w:val="000000"/>
          <w:sz w:val="24"/>
          <w:szCs w:val="24"/>
        </w:rPr>
        <w:t xml:space="preserve">%) en los organismos garantes. </w:t>
      </w:r>
      <w:r w:rsidR="00A4682C" w:rsidRPr="00CB2CB6">
        <w:rPr>
          <w:rFonts w:ascii="Arial" w:hAnsi="Arial" w:cs="Arial"/>
          <w:color w:val="000000"/>
          <w:sz w:val="24"/>
          <w:szCs w:val="24"/>
        </w:rPr>
        <w:t>En comparación con lo reportado en 20</w:t>
      </w:r>
      <w:r w:rsidR="00A67D18" w:rsidRPr="00CB2CB6">
        <w:rPr>
          <w:rFonts w:ascii="Arial" w:hAnsi="Arial" w:cs="Arial"/>
          <w:color w:val="000000"/>
          <w:sz w:val="24"/>
          <w:szCs w:val="24"/>
        </w:rPr>
        <w:t>19</w:t>
      </w:r>
      <w:r w:rsidR="00A4682C" w:rsidRPr="00CB2CB6">
        <w:rPr>
          <w:rFonts w:ascii="Arial" w:hAnsi="Arial" w:cs="Arial"/>
          <w:color w:val="000000"/>
          <w:sz w:val="24"/>
          <w:szCs w:val="24"/>
        </w:rPr>
        <w:t xml:space="preserve">, </w:t>
      </w:r>
      <w:r w:rsidR="00BE0983" w:rsidRPr="00CB2CB6">
        <w:rPr>
          <w:rFonts w:ascii="Arial" w:hAnsi="Arial" w:cs="Arial"/>
          <w:color w:val="000000"/>
          <w:sz w:val="24"/>
          <w:szCs w:val="24"/>
        </w:rPr>
        <w:t xml:space="preserve">las solicitudes ingresadas </w:t>
      </w:r>
      <w:r w:rsidR="00064681" w:rsidRPr="00CB2CB6">
        <w:rPr>
          <w:rFonts w:ascii="Arial" w:hAnsi="Arial" w:cs="Arial"/>
          <w:color w:val="000000"/>
          <w:sz w:val="24"/>
          <w:szCs w:val="24"/>
        </w:rPr>
        <w:t>disminuyeron</w:t>
      </w:r>
      <w:r w:rsidR="00BE0983" w:rsidRPr="00CB2CB6">
        <w:rPr>
          <w:rFonts w:ascii="Arial" w:hAnsi="Arial" w:cs="Arial"/>
          <w:color w:val="000000"/>
          <w:sz w:val="24"/>
          <w:szCs w:val="24"/>
        </w:rPr>
        <w:t xml:space="preserve"> </w:t>
      </w:r>
      <w:r w:rsidR="00064681" w:rsidRPr="00CB2CB6">
        <w:rPr>
          <w:rFonts w:ascii="Arial" w:hAnsi="Arial" w:cs="Arial"/>
          <w:color w:val="000000"/>
          <w:sz w:val="24"/>
          <w:szCs w:val="24"/>
        </w:rPr>
        <w:t>84.8</w:t>
      </w:r>
      <w:r w:rsidR="00BE0983" w:rsidRPr="00CB2CB6">
        <w:rPr>
          <w:rFonts w:ascii="Arial" w:hAnsi="Arial" w:cs="Arial"/>
          <w:color w:val="000000"/>
          <w:sz w:val="24"/>
          <w:szCs w:val="24"/>
        </w:rPr>
        <w:t xml:space="preserve">%, las </w:t>
      </w:r>
      <w:r w:rsidR="00064681" w:rsidRPr="00CB2CB6">
        <w:rPr>
          <w:rFonts w:ascii="Arial" w:hAnsi="Arial" w:cs="Arial"/>
          <w:color w:val="000000"/>
          <w:sz w:val="24"/>
          <w:szCs w:val="24"/>
        </w:rPr>
        <w:t>respondidas</w:t>
      </w:r>
      <w:r w:rsidR="00BE0983" w:rsidRPr="00CB2CB6">
        <w:rPr>
          <w:rFonts w:ascii="Arial" w:hAnsi="Arial" w:cs="Arial"/>
          <w:color w:val="000000"/>
          <w:sz w:val="24"/>
          <w:szCs w:val="24"/>
        </w:rPr>
        <w:t xml:space="preserve"> </w:t>
      </w:r>
      <w:r w:rsidR="00064681" w:rsidRPr="00CB2CB6">
        <w:rPr>
          <w:rFonts w:ascii="Arial" w:hAnsi="Arial" w:cs="Arial"/>
          <w:color w:val="000000"/>
          <w:sz w:val="24"/>
          <w:szCs w:val="24"/>
        </w:rPr>
        <w:t xml:space="preserve">85.0% </w:t>
      </w:r>
      <w:r w:rsidR="00BE0983" w:rsidRPr="00CB2CB6">
        <w:rPr>
          <w:rFonts w:ascii="Arial" w:hAnsi="Arial" w:cs="Arial"/>
          <w:color w:val="000000"/>
          <w:sz w:val="24"/>
          <w:szCs w:val="24"/>
        </w:rPr>
        <w:t xml:space="preserve">y las </w:t>
      </w:r>
      <w:r w:rsidR="00064681" w:rsidRPr="00CB2CB6">
        <w:rPr>
          <w:rFonts w:ascii="Arial" w:hAnsi="Arial" w:cs="Arial"/>
          <w:color w:val="000000"/>
          <w:sz w:val="24"/>
          <w:szCs w:val="24"/>
        </w:rPr>
        <w:t>pendientes de concluir 91.4 por ciento.</w:t>
      </w:r>
    </w:p>
    <w:p w14:paraId="59E68F6C" w14:textId="047ACC43" w:rsidR="00094523" w:rsidRDefault="00BE0983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bookmarkEnd w:id="9"/>
    </w:p>
    <w:p w14:paraId="75FAE161" w14:textId="77777777" w:rsidR="00963C42" w:rsidRPr="00A462D7" w:rsidRDefault="00963C42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404E3A84" w14:textId="1D7D0125" w:rsidR="00BD2C74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FC125A">
        <w:rPr>
          <w:b/>
          <w:bCs/>
          <w:i/>
          <w:iCs/>
          <w:color w:val="63716D"/>
          <w:sz w:val="18"/>
          <w:szCs w:val="18"/>
        </w:rPr>
        <w:t>Gráfica 1</w:t>
      </w:r>
      <w:r w:rsidR="00372A25">
        <w:rPr>
          <w:b/>
          <w:bCs/>
          <w:i/>
          <w:iCs/>
          <w:color w:val="63716D"/>
          <w:sz w:val="18"/>
          <w:szCs w:val="18"/>
        </w:rPr>
        <w:t>2</w:t>
      </w:r>
      <w:r w:rsidRPr="00FC125A">
        <w:rPr>
          <w:b/>
          <w:bCs/>
          <w:i/>
          <w:iCs/>
          <w:color w:val="63716D"/>
          <w:sz w:val="18"/>
          <w:szCs w:val="18"/>
        </w:rPr>
        <w:t xml:space="preserve">. </w:t>
      </w:r>
      <w:r w:rsidR="00FF0FE5" w:rsidRPr="00FC125A">
        <w:rPr>
          <w:b/>
          <w:bCs/>
          <w:i/>
          <w:iCs/>
          <w:color w:val="63716D"/>
          <w:sz w:val="18"/>
          <w:szCs w:val="18"/>
        </w:rPr>
        <w:t>S</w:t>
      </w:r>
      <w:r w:rsidRPr="00FC125A">
        <w:rPr>
          <w:b/>
          <w:bCs/>
          <w:i/>
          <w:iCs/>
          <w:color w:val="63716D"/>
          <w:sz w:val="18"/>
          <w:szCs w:val="18"/>
        </w:rPr>
        <w:t xml:space="preserve">olicitudes de </w:t>
      </w:r>
      <w:r w:rsidR="00BD2C74" w:rsidRPr="00BD2C74">
        <w:rPr>
          <w:b/>
          <w:bCs/>
          <w:i/>
          <w:iCs/>
          <w:color w:val="63716D"/>
          <w:sz w:val="18"/>
          <w:szCs w:val="18"/>
        </w:rPr>
        <w:t>acceso a la información</w:t>
      </w:r>
      <w:r w:rsidR="00CA3090">
        <w:rPr>
          <w:b/>
          <w:bCs/>
          <w:i/>
          <w:iCs/>
          <w:color w:val="63716D"/>
          <w:sz w:val="18"/>
          <w:szCs w:val="18"/>
        </w:rPr>
        <w:t xml:space="preserve"> pública</w:t>
      </w:r>
      <w:r w:rsidR="00BD2C74" w:rsidRPr="00BD2C74">
        <w:rPr>
          <w:b/>
          <w:bCs/>
          <w:i/>
          <w:iCs/>
          <w:color w:val="63716D"/>
          <w:sz w:val="18"/>
          <w:szCs w:val="18"/>
        </w:rPr>
        <w:t xml:space="preserve"> y protección de datos personale</w:t>
      </w:r>
      <w:r w:rsidR="00BD2C74">
        <w:rPr>
          <w:b/>
          <w:bCs/>
          <w:i/>
          <w:iCs/>
          <w:color w:val="63716D"/>
          <w:sz w:val="18"/>
          <w:szCs w:val="18"/>
        </w:rPr>
        <w:t xml:space="preserve">s </w:t>
      </w:r>
    </w:p>
    <w:p w14:paraId="7D8E0E86" w14:textId="6C0F3F9F" w:rsidR="00E51CA6" w:rsidRDefault="00904DA0" w:rsidP="00D935EB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F32B0F5" wp14:editId="7AAEDAB0">
                <wp:simplePos x="0" y="0"/>
                <wp:positionH relativeFrom="margin">
                  <wp:posOffset>-381395</wp:posOffset>
                </wp:positionH>
                <wp:positionV relativeFrom="paragraph">
                  <wp:posOffset>118481</wp:posOffset>
                </wp:positionV>
                <wp:extent cx="6410325" cy="2113472"/>
                <wp:effectExtent l="0" t="0" r="0" b="1270"/>
                <wp:wrapNone/>
                <wp:docPr id="3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2113472"/>
                          <a:chOff x="0" y="0"/>
                          <a:chExt cx="6398558" cy="2743200"/>
                        </a:xfrm>
                      </wpg:grpSpPr>
                      <wpg:graphicFrame>
                        <wpg:cNvPr id="42" name="Gráfico 42"/>
                        <wpg:cNvFrPr/>
                        <wpg:xfrm>
                          <a:off x="0" y="0"/>
                          <a:ext cx="3216088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5"/>
                          </a:graphicData>
                        </a:graphic>
                      </wpg:graphicFrame>
                      <wpg:graphicFrame>
                        <wpg:cNvPr id="47" name="Gráfico 47"/>
                        <wpg:cNvFrPr/>
                        <wpg:xfrm>
                          <a:off x="3210484" y="0"/>
                          <a:ext cx="3188074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88DEF1A" id="Grupo 8" o:spid="_x0000_s1026" style="position:absolute;margin-left:-30.05pt;margin-top:9.35pt;width:504.75pt;height:166.4pt;z-index:251693056;mso-position-horizontal-relative:margin;mso-width-relative:margin;mso-height-relative:margin" coordsize="63985,27432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42" o:spid="_x0000_s1027" type="#_x0000_t75" style="position:absolute;width:32188;height:274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">
                  <v:imagedata r:id="rId47" o:title=""/>
                  <o:lock v:ext="edit" aspectratio="f"/>
                </v:shape>
                <v:shape id="Gráfico 47" o:spid="_x0000_s1028" type="#_x0000_t75" style="position:absolute;left:32127;width:31885;height:274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">
                  <v:imagedata r:id="rId48" o:title=""/>
                  <o:lock v:ext="edit" aspectratio="f"/>
                </v:shape>
                <w10:wrap anchorx="margin"/>
              </v:group>
            </w:pict>
          </mc:Fallback>
        </mc:AlternateContent>
      </w:r>
      <w:r w:rsidR="001E61EF">
        <w:rPr>
          <w:b/>
          <w:bCs/>
          <w:i/>
          <w:iCs/>
          <w:color w:val="63716D"/>
          <w:sz w:val="18"/>
          <w:szCs w:val="18"/>
        </w:rPr>
        <w:t>conocidas por el</w:t>
      </w:r>
      <w:r w:rsidR="003F30D0" w:rsidRPr="00FC125A">
        <w:rPr>
          <w:b/>
          <w:bCs/>
          <w:i/>
          <w:iCs/>
          <w:color w:val="63716D"/>
          <w:sz w:val="18"/>
          <w:szCs w:val="18"/>
        </w:rPr>
        <w:t xml:space="preserve"> INAI</w:t>
      </w:r>
      <w:r w:rsidR="001E61EF">
        <w:rPr>
          <w:b/>
          <w:bCs/>
          <w:i/>
          <w:iCs/>
          <w:color w:val="63716D"/>
          <w:sz w:val="18"/>
          <w:szCs w:val="18"/>
        </w:rPr>
        <w:t xml:space="preserve"> y OG, 2019 a 2020</w:t>
      </w:r>
      <w:r w:rsidR="000F5B2B">
        <w:rPr>
          <w:b/>
          <w:bCs/>
          <w:i/>
          <w:iCs/>
          <w:color w:val="63716D"/>
          <w:sz w:val="18"/>
          <w:szCs w:val="18"/>
        </w:rPr>
        <w:t>*</w:t>
      </w:r>
    </w:p>
    <w:p w14:paraId="2FD0DC15" w14:textId="697F2925" w:rsidR="001E61EF" w:rsidRDefault="001E61EF" w:rsidP="00EF1A13">
      <w:pPr>
        <w:pStyle w:val="Default"/>
        <w:spacing w:after="10"/>
        <w:ind w:left="-284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3B1E78D" w14:textId="7B0CCFA8" w:rsidR="00D935EB" w:rsidRDefault="00D935EB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35874C27" w14:textId="22815235" w:rsidR="00D935EB" w:rsidRDefault="00D935EB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563B6D28" w14:textId="40D77052" w:rsidR="00D935EB" w:rsidRDefault="00D935EB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3FCDCFF" w14:textId="36B6E8FF" w:rsidR="00D935EB" w:rsidRDefault="00D935EB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215479E" w14:textId="25694F18" w:rsidR="00D935EB" w:rsidRDefault="00D935EB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540C0543" w14:textId="77777777" w:rsidR="00D935EB" w:rsidRDefault="00D935EB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D88166D" w14:textId="75D0EFF6" w:rsidR="001E61EF" w:rsidRDefault="001E61EF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6BD472D7" w14:textId="26949614" w:rsidR="001E61EF" w:rsidRDefault="001E61EF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3E43DFAD" w14:textId="5779879E" w:rsidR="001E61EF" w:rsidRDefault="001E61EF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1660BB36" w14:textId="4DD6C30F" w:rsidR="001E61EF" w:rsidRDefault="001E61EF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0AFE02A9" w14:textId="67647A36" w:rsidR="001E61EF" w:rsidRDefault="001E61EF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418FF66B" w14:textId="77777777" w:rsidR="001E61EF" w:rsidRPr="00FC125A" w:rsidRDefault="001E61EF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05B23C10" w14:textId="12D17643" w:rsidR="003F30D0" w:rsidRPr="00A462D7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2835C8F2" w14:textId="475A7A7E" w:rsidR="00AD1058" w:rsidRPr="00A462D7" w:rsidRDefault="00AD1058" w:rsidP="00AD1058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2D28770C" w14:textId="09E9DEA6" w:rsidR="003A3756" w:rsidRDefault="000F5B2B" w:rsidP="000F5B2B">
      <w:pPr>
        <w:pStyle w:val="Default"/>
        <w:spacing w:after="10"/>
        <w:ind w:left="-284"/>
        <w:rPr>
          <w:sz w:val="16"/>
          <w:szCs w:val="16"/>
        </w:rPr>
      </w:pPr>
      <w:r>
        <w:rPr>
          <w:sz w:val="16"/>
          <w:szCs w:val="16"/>
        </w:rPr>
        <w:t>*</w:t>
      </w:r>
      <w:r w:rsidRPr="000F5B2B">
        <w:rPr>
          <w:sz w:val="16"/>
          <w:szCs w:val="16"/>
        </w:rPr>
        <w:t>No se incluyen cifras correspondientes a la Ciudad de México, Jalisco y Oaxaca, debido a que se encuentran en proceso de revisión.</w:t>
      </w:r>
    </w:p>
    <w:p w14:paraId="2ED411DB" w14:textId="77777777" w:rsidR="003A3756" w:rsidRDefault="003A3756" w:rsidP="00AD1058">
      <w:pPr>
        <w:pStyle w:val="Default"/>
        <w:spacing w:after="10"/>
        <w:jc w:val="center"/>
        <w:rPr>
          <w:sz w:val="16"/>
          <w:szCs w:val="16"/>
        </w:rPr>
      </w:pPr>
    </w:p>
    <w:p w14:paraId="5F8AF008" w14:textId="77777777" w:rsidR="009D32F2" w:rsidRDefault="009D32F2" w:rsidP="00E51CA6">
      <w:pPr>
        <w:pStyle w:val="Default"/>
        <w:spacing w:after="10"/>
        <w:ind w:left="-567"/>
        <w:jc w:val="both"/>
      </w:pPr>
    </w:p>
    <w:p w14:paraId="2BDC625D" w14:textId="77777777" w:rsidR="009D32F2" w:rsidRDefault="009D32F2" w:rsidP="00E51CA6">
      <w:pPr>
        <w:pStyle w:val="Default"/>
        <w:spacing w:after="10"/>
        <w:ind w:left="-567"/>
        <w:jc w:val="both"/>
      </w:pPr>
    </w:p>
    <w:p w14:paraId="43FBAB8F" w14:textId="702739AC" w:rsidR="003A3756" w:rsidRPr="003A3756" w:rsidRDefault="00914FB6" w:rsidP="00E51CA6">
      <w:pPr>
        <w:pStyle w:val="Default"/>
        <w:spacing w:after="10"/>
        <w:ind w:left="-567"/>
        <w:jc w:val="both"/>
      </w:pPr>
      <w:r w:rsidRPr="00CB2CB6">
        <w:t>De acuerdo con</w:t>
      </w:r>
      <w:r w:rsidR="003A3756" w:rsidRPr="00CB2CB6">
        <w:t xml:space="preserve"> los mecanismos de recepción de solicitudes, </w:t>
      </w:r>
      <w:r w:rsidR="00372A25" w:rsidRPr="00CB2CB6">
        <w:t>para</w:t>
      </w:r>
      <w:r w:rsidR="003A3756" w:rsidRPr="00CB2CB6">
        <w:t xml:space="preserve"> el INAI el principal fue la Plataforma Nacional de Transparencia, mientras que </w:t>
      </w:r>
      <w:r w:rsidRPr="00CB2CB6">
        <w:t>en</w:t>
      </w:r>
      <w:r w:rsidR="003A3756" w:rsidRPr="00CB2CB6">
        <w:t xml:space="preserve"> los organismos garantes fue </w:t>
      </w:r>
      <w:r w:rsidR="00D935EB" w:rsidRPr="00CB2CB6">
        <w:t>el INFOMEX.</w:t>
      </w:r>
      <w:r w:rsidR="00D935EB">
        <w:t xml:space="preserve"> </w:t>
      </w:r>
    </w:p>
    <w:p w14:paraId="4DC7FEA9" w14:textId="77777777" w:rsidR="003A3756" w:rsidRDefault="003A3756" w:rsidP="00AD1058">
      <w:pPr>
        <w:pStyle w:val="Default"/>
        <w:spacing w:after="10"/>
        <w:jc w:val="center"/>
        <w:rPr>
          <w:sz w:val="16"/>
          <w:szCs w:val="16"/>
        </w:rPr>
      </w:pPr>
    </w:p>
    <w:p w14:paraId="7995AAEA" w14:textId="4B143984" w:rsidR="00E51CA6" w:rsidRPr="004F1A01" w:rsidRDefault="00E51CA6" w:rsidP="00E51CA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4F1A01">
        <w:rPr>
          <w:b/>
          <w:bCs/>
          <w:i/>
          <w:iCs/>
          <w:color w:val="63716D"/>
          <w:sz w:val="18"/>
          <w:szCs w:val="18"/>
        </w:rPr>
        <w:t xml:space="preserve">Gráfica </w:t>
      </w:r>
      <w:r>
        <w:rPr>
          <w:b/>
          <w:bCs/>
          <w:i/>
          <w:iCs/>
          <w:color w:val="63716D"/>
          <w:sz w:val="18"/>
          <w:szCs w:val="18"/>
        </w:rPr>
        <w:t>1</w:t>
      </w:r>
      <w:r w:rsidR="00372A25">
        <w:rPr>
          <w:b/>
          <w:bCs/>
          <w:i/>
          <w:iCs/>
          <w:color w:val="63716D"/>
          <w:sz w:val="18"/>
          <w:szCs w:val="18"/>
        </w:rPr>
        <w:t>3</w:t>
      </w:r>
      <w:r>
        <w:rPr>
          <w:b/>
          <w:bCs/>
          <w:i/>
          <w:iCs/>
          <w:color w:val="63716D"/>
          <w:sz w:val="18"/>
          <w:szCs w:val="18"/>
        </w:rPr>
        <w:t>.</w:t>
      </w:r>
      <w:r w:rsidRPr="004F1A01">
        <w:rPr>
          <w:b/>
          <w:bCs/>
          <w:i/>
          <w:iCs/>
          <w:color w:val="63716D"/>
          <w:sz w:val="18"/>
          <w:szCs w:val="18"/>
        </w:rPr>
        <w:t xml:space="preserve"> </w:t>
      </w:r>
      <w:r>
        <w:rPr>
          <w:b/>
          <w:bCs/>
          <w:i/>
          <w:iCs/>
          <w:color w:val="63716D"/>
          <w:sz w:val="18"/>
          <w:szCs w:val="18"/>
        </w:rPr>
        <w:t xml:space="preserve">Solicitudes de </w:t>
      </w:r>
      <w:r w:rsidR="00A56CFB">
        <w:rPr>
          <w:b/>
          <w:bCs/>
          <w:i/>
          <w:iCs/>
          <w:color w:val="63716D"/>
          <w:sz w:val="18"/>
          <w:szCs w:val="18"/>
        </w:rPr>
        <w:t xml:space="preserve">acceso a la </w:t>
      </w:r>
      <w:r>
        <w:rPr>
          <w:b/>
          <w:bCs/>
          <w:i/>
          <w:iCs/>
          <w:color w:val="63716D"/>
          <w:sz w:val="18"/>
          <w:szCs w:val="18"/>
        </w:rPr>
        <w:t>información</w:t>
      </w:r>
      <w:r w:rsidR="00A56CFB">
        <w:rPr>
          <w:b/>
          <w:bCs/>
          <w:i/>
          <w:iCs/>
          <w:color w:val="63716D"/>
          <w:sz w:val="18"/>
          <w:szCs w:val="18"/>
        </w:rPr>
        <w:t xml:space="preserve"> pública y protección de datos personales</w:t>
      </w:r>
      <w:r>
        <w:rPr>
          <w:b/>
          <w:bCs/>
          <w:i/>
          <w:iCs/>
          <w:color w:val="63716D"/>
          <w:sz w:val="18"/>
          <w:szCs w:val="18"/>
        </w:rPr>
        <w:t xml:space="preserve"> recibidas en </w:t>
      </w:r>
      <w:r w:rsidRPr="004F1A01">
        <w:rPr>
          <w:b/>
          <w:bCs/>
          <w:i/>
          <w:iCs/>
          <w:color w:val="63716D"/>
          <w:sz w:val="18"/>
          <w:szCs w:val="18"/>
        </w:rPr>
        <w:t>el INAI</w:t>
      </w:r>
      <w:r>
        <w:rPr>
          <w:b/>
          <w:bCs/>
          <w:i/>
          <w:iCs/>
          <w:color w:val="63716D"/>
          <w:sz w:val="18"/>
          <w:szCs w:val="18"/>
        </w:rPr>
        <w:t>,</w:t>
      </w:r>
    </w:p>
    <w:p w14:paraId="7DCACD5D" w14:textId="474F1BEB" w:rsidR="00E51CA6" w:rsidRDefault="00E51CA6" w:rsidP="00E51CA6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  <w:r w:rsidRPr="004F1A01">
        <w:rPr>
          <w:b/>
          <w:bCs/>
          <w:i/>
          <w:iCs/>
          <w:color w:val="63716D"/>
          <w:sz w:val="18"/>
          <w:szCs w:val="18"/>
        </w:rPr>
        <w:t xml:space="preserve">por </w:t>
      </w:r>
      <w:r>
        <w:rPr>
          <w:b/>
          <w:bCs/>
          <w:i/>
          <w:iCs/>
          <w:color w:val="63716D"/>
          <w:sz w:val="18"/>
          <w:szCs w:val="18"/>
        </w:rPr>
        <w:t>mecanismos de recepción</w:t>
      </w:r>
      <w:r w:rsidRPr="004F1A01">
        <w:rPr>
          <w:b/>
          <w:bCs/>
          <w:i/>
          <w:iCs/>
          <w:color w:val="63716D"/>
          <w:sz w:val="18"/>
          <w:szCs w:val="18"/>
        </w:rPr>
        <w:t>, 20</w:t>
      </w:r>
      <w:r w:rsidR="00C82F0D">
        <w:rPr>
          <w:b/>
          <w:bCs/>
          <w:i/>
          <w:iCs/>
          <w:color w:val="63716D"/>
          <w:sz w:val="18"/>
          <w:szCs w:val="18"/>
        </w:rPr>
        <w:t>20</w:t>
      </w:r>
    </w:p>
    <w:p w14:paraId="40EED50C" w14:textId="256FFC8F" w:rsidR="00C82F0D" w:rsidRDefault="00C82F0D" w:rsidP="00E51CA6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5438D390" w14:textId="7599964A" w:rsidR="00C82F0D" w:rsidRPr="004F1A01" w:rsidRDefault="00C82F0D" w:rsidP="00E51CA6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noProof/>
        </w:rPr>
        <w:drawing>
          <wp:inline distT="0" distB="0" distL="0" distR="0" wp14:anchorId="20279696" wp14:editId="75FE74BD">
            <wp:extent cx="5060950" cy="1578634"/>
            <wp:effectExtent l="0" t="0" r="6350" b="254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B86ED93-0E60-49FE-9C27-6D1C0607EC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EAA0565" w14:textId="77777777" w:rsidR="003A3756" w:rsidRDefault="003A3756" w:rsidP="00AD1058">
      <w:pPr>
        <w:pStyle w:val="Default"/>
        <w:spacing w:after="10"/>
        <w:jc w:val="center"/>
        <w:rPr>
          <w:sz w:val="16"/>
          <w:szCs w:val="16"/>
        </w:rPr>
      </w:pPr>
    </w:p>
    <w:p w14:paraId="2C9DAAE4" w14:textId="77777777" w:rsidR="009D32F2" w:rsidRDefault="009D32F2" w:rsidP="00C82F0D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6F00C230" w14:textId="40B64C66" w:rsidR="00A56CFB" w:rsidRDefault="00C82F0D" w:rsidP="00C82F0D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4F1A01">
        <w:rPr>
          <w:b/>
          <w:bCs/>
          <w:i/>
          <w:iCs/>
          <w:color w:val="63716D"/>
          <w:sz w:val="18"/>
          <w:szCs w:val="18"/>
        </w:rPr>
        <w:t xml:space="preserve">Gráfica </w:t>
      </w:r>
      <w:r>
        <w:rPr>
          <w:b/>
          <w:bCs/>
          <w:i/>
          <w:iCs/>
          <w:color w:val="63716D"/>
          <w:sz w:val="18"/>
          <w:szCs w:val="18"/>
        </w:rPr>
        <w:t>1</w:t>
      </w:r>
      <w:r w:rsidR="00372A25">
        <w:rPr>
          <w:b/>
          <w:bCs/>
          <w:i/>
          <w:iCs/>
          <w:color w:val="63716D"/>
          <w:sz w:val="18"/>
          <w:szCs w:val="18"/>
        </w:rPr>
        <w:t>4</w:t>
      </w:r>
      <w:r>
        <w:rPr>
          <w:b/>
          <w:bCs/>
          <w:i/>
          <w:iCs/>
          <w:color w:val="63716D"/>
          <w:sz w:val="18"/>
          <w:szCs w:val="18"/>
        </w:rPr>
        <w:t>.</w:t>
      </w:r>
      <w:r w:rsidRPr="004F1A01">
        <w:rPr>
          <w:b/>
          <w:bCs/>
          <w:i/>
          <w:iCs/>
          <w:color w:val="63716D"/>
          <w:sz w:val="18"/>
          <w:szCs w:val="18"/>
        </w:rPr>
        <w:t xml:space="preserve"> </w:t>
      </w:r>
      <w:r>
        <w:rPr>
          <w:b/>
          <w:bCs/>
          <w:i/>
          <w:iCs/>
          <w:color w:val="63716D"/>
          <w:sz w:val="18"/>
          <w:szCs w:val="18"/>
        </w:rPr>
        <w:t xml:space="preserve">Solicitudes de </w:t>
      </w:r>
      <w:r w:rsidR="00A56CFB">
        <w:rPr>
          <w:b/>
          <w:bCs/>
          <w:i/>
          <w:iCs/>
          <w:color w:val="63716D"/>
          <w:sz w:val="18"/>
          <w:szCs w:val="18"/>
        </w:rPr>
        <w:t xml:space="preserve">acceso a la información pública y protección de datos personales recibidas </w:t>
      </w:r>
    </w:p>
    <w:p w14:paraId="14EB679D" w14:textId="1F19796B" w:rsidR="00C82F0D" w:rsidRDefault="00C82F0D" w:rsidP="00A56CFB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b/>
          <w:bCs/>
          <w:i/>
          <w:iCs/>
          <w:color w:val="63716D"/>
          <w:sz w:val="18"/>
          <w:szCs w:val="18"/>
        </w:rPr>
        <w:t>en los OG,</w:t>
      </w:r>
      <w:r w:rsidR="00A56CFB">
        <w:rPr>
          <w:b/>
          <w:bCs/>
          <w:i/>
          <w:iCs/>
          <w:color w:val="63716D"/>
          <w:sz w:val="18"/>
          <w:szCs w:val="18"/>
        </w:rPr>
        <w:t xml:space="preserve"> </w:t>
      </w:r>
      <w:r w:rsidRPr="004F1A01">
        <w:rPr>
          <w:b/>
          <w:bCs/>
          <w:i/>
          <w:iCs/>
          <w:color w:val="63716D"/>
          <w:sz w:val="18"/>
          <w:szCs w:val="18"/>
        </w:rPr>
        <w:t xml:space="preserve">por </w:t>
      </w:r>
      <w:r>
        <w:rPr>
          <w:b/>
          <w:bCs/>
          <w:i/>
          <w:iCs/>
          <w:color w:val="63716D"/>
          <w:sz w:val="18"/>
          <w:szCs w:val="18"/>
        </w:rPr>
        <w:t>mecanismos de recepción</w:t>
      </w:r>
      <w:r w:rsidRPr="004F1A01">
        <w:rPr>
          <w:b/>
          <w:bCs/>
          <w:i/>
          <w:iCs/>
          <w:color w:val="63716D"/>
          <w:sz w:val="18"/>
          <w:szCs w:val="18"/>
        </w:rPr>
        <w:t>, 20</w:t>
      </w:r>
      <w:r>
        <w:rPr>
          <w:b/>
          <w:bCs/>
          <w:i/>
          <w:iCs/>
          <w:color w:val="63716D"/>
          <w:sz w:val="18"/>
          <w:szCs w:val="18"/>
        </w:rPr>
        <w:t>20</w:t>
      </w:r>
    </w:p>
    <w:p w14:paraId="25F2A13E" w14:textId="77777777" w:rsidR="00C82F0D" w:rsidRDefault="00C82F0D" w:rsidP="00C82F0D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65563333" w14:textId="49F0AA65" w:rsidR="003A3756" w:rsidRDefault="0097593B" w:rsidP="00AD1058">
      <w:pPr>
        <w:pStyle w:val="Default"/>
        <w:spacing w:after="10"/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30C5B338" wp14:editId="1B06DB6D">
            <wp:extent cx="5505450" cy="2428875"/>
            <wp:effectExtent l="0" t="0" r="0" b="9525"/>
            <wp:docPr id="55" name="Gráfico 55">
              <a:extLst xmlns:a="http://schemas.openxmlformats.org/drawingml/2006/main">
                <a:ext uri="{FF2B5EF4-FFF2-40B4-BE49-F238E27FC236}">
                  <a16:creationId xmlns:a16="http://schemas.microsoft.com/office/drawing/2014/main" id="{9E88EB08-5977-47F6-9387-77BE1D73DE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41390EEB" w14:textId="77777777" w:rsidR="003A3756" w:rsidRDefault="003A3756" w:rsidP="00AD1058">
      <w:pPr>
        <w:pStyle w:val="Default"/>
        <w:spacing w:after="10"/>
        <w:jc w:val="center"/>
        <w:rPr>
          <w:sz w:val="16"/>
          <w:szCs w:val="16"/>
        </w:rPr>
      </w:pPr>
    </w:p>
    <w:p w14:paraId="3EB5CCE0" w14:textId="30AB6F54" w:rsidR="005B1093" w:rsidRDefault="00AD1058" w:rsidP="00AD1058">
      <w:pPr>
        <w:pStyle w:val="Default"/>
        <w:spacing w:after="10"/>
        <w:jc w:val="center"/>
        <w:rPr>
          <w:i/>
          <w:iCs/>
          <w:sz w:val="16"/>
          <w:szCs w:val="16"/>
        </w:rPr>
      </w:pPr>
      <w:r w:rsidRPr="00FC125A">
        <w:rPr>
          <w:sz w:val="16"/>
          <w:szCs w:val="16"/>
        </w:rPr>
        <w:t xml:space="preserve">Nota: </w:t>
      </w:r>
      <w:r w:rsidR="00FC125A" w:rsidRPr="00FC125A">
        <w:rPr>
          <w:sz w:val="16"/>
          <w:szCs w:val="16"/>
        </w:rPr>
        <w:t xml:space="preserve">no se incluyen las categorías </w:t>
      </w:r>
      <w:r w:rsidR="00FC125A" w:rsidRPr="00FC125A">
        <w:rPr>
          <w:i/>
          <w:iCs/>
          <w:sz w:val="16"/>
          <w:szCs w:val="16"/>
        </w:rPr>
        <w:t xml:space="preserve">Servicio postal </w:t>
      </w:r>
      <w:r w:rsidR="00FC125A" w:rsidRPr="00FC125A">
        <w:rPr>
          <w:sz w:val="16"/>
          <w:szCs w:val="16"/>
        </w:rPr>
        <w:t xml:space="preserve">(0.05%), </w:t>
      </w:r>
      <w:r w:rsidR="00FC125A" w:rsidRPr="00FC125A">
        <w:rPr>
          <w:i/>
          <w:iCs/>
          <w:sz w:val="16"/>
          <w:szCs w:val="16"/>
        </w:rPr>
        <w:t xml:space="preserve">Página web </w:t>
      </w:r>
      <w:r w:rsidR="00FC125A" w:rsidRPr="00FC125A">
        <w:rPr>
          <w:sz w:val="16"/>
          <w:szCs w:val="16"/>
        </w:rPr>
        <w:t>(0.01%)</w:t>
      </w:r>
      <w:r w:rsidR="00EF1A13">
        <w:rPr>
          <w:sz w:val="16"/>
          <w:szCs w:val="16"/>
        </w:rPr>
        <w:t xml:space="preserve">, </w:t>
      </w:r>
      <w:r w:rsidR="00EF1A13">
        <w:rPr>
          <w:i/>
          <w:iCs/>
          <w:sz w:val="16"/>
          <w:szCs w:val="16"/>
        </w:rPr>
        <w:t xml:space="preserve">Vía telefónica </w:t>
      </w:r>
      <w:r w:rsidR="00EF1A13" w:rsidRPr="00EF1A13">
        <w:rPr>
          <w:sz w:val="16"/>
          <w:szCs w:val="16"/>
        </w:rPr>
        <w:t>(0.01</w:t>
      </w:r>
      <w:r w:rsidR="00EF1A13">
        <w:rPr>
          <w:sz w:val="16"/>
          <w:szCs w:val="16"/>
        </w:rPr>
        <w:t>%</w:t>
      </w:r>
      <w:r w:rsidR="00EF1A13" w:rsidRPr="00EF1A13">
        <w:rPr>
          <w:sz w:val="16"/>
          <w:szCs w:val="16"/>
        </w:rPr>
        <w:t>)</w:t>
      </w:r>
      <w:r w:rsidR="00FC125A" w:rsidRPr="00EF1A13">
        <w:rPr>
          <w:sz w:val="16"/>
          <w:szCs w:val="16"/>
        </w:rPr>
        <w:t xml:space="preserve"> </w:t>
      </w:r>
      <w:r w:rsidRPr="00FC125A">
        <w:rPr>
          <w:sz w:val="16"/>
          <w:szCs w:val="16"/>
        </w:rPr>
        <w:t>y</w:t>
      </w:r>
      <w:r w:rsidR="00FC125A" w:rsidRPr="00FC125A">
        <w:rPr>
          <w:sz w:val="16"/>
          <w:szCs w:val="16"/>
        </w:rPr>
        <w:t xml:space="preserve"> </w:t>
      </w:r>
      <w:r w:rsidR="00FC125A" w:rsidRPr="00FC125A">
        <w:rPr>
          <w:i/>
          <w:iCs/>
          <w:sz w:val="16"/>
          <w:szCs w:val="16"/>
        </w:rPr>
        <w:t xml:space="preserve">Otro mecanismo </w:t>
      </w:r>
      <w:r w:rsidR="00FC125A" w:rsidRPr="00EF1A13">
        <w:rPr>
          <w:sz w:val="16"/>
          <w:szCs w:val="16"/>
        </w:rPr>
        <w:t>0.01%).</w:t>
      </w:r>
      <w:r w:rsidR="00FC125A" w:rsidRPr="00FC125A">
        <w:rPr>
          <w:i/>
          <w:iCs/>
          <w:sz w:val="16"/>
          <w:szCs w:val="16"/>
        </w:rPr>
        <w:t xml:space="preserve"> </w:t>
      </w:r>
    </w:p>
    <w:p w14:paraId="6516EAD7" w14:textId="1264C3BC" w:rsidR="00AD1058" w:rsidRPr="00FC125A" w:rsidRDefault="00AD1058" w:rsidP="00AD1058">
      <w:pPr>
        <w:pStyle w:val="Default"/>
        <w:spacing w:after="10"/>
        <w:jc w:val="center"/>
        <w:rPr>
          <w:b/>
          <w:bCs/>
          <w:i/>
          <w:iCs/>
          <w:color w:val="63716D"/>
          <w:sz w:val="18"/>
          <w:szCs w:val="18"/>
        </w:rPr>
      </w:pPr>
      <w:r w:rsidRPr="00FC125A">
        <w:rPr>
          <w:sz w:val="16"/>
          <w:szCs w:val="16"/>
        </w:rPr>
        <w:t xml:space="preserve"> La suma de los porcentajes puede ser distinta al 100%</w:t>
      </w:r>
      <w:r w:rsidR="00FC125A">
        <w:rPr>
          <w:sz w:val="16"/>
          <w:szCs w:val="16"/>
        </w:rPr>
        <w:t>,</w:t>
      </w:r>
      <w:r w:rsidRPr="00FC125A">
        <w:rPr>
          <w:sz w:val="16"/>
          <w:szCs w:val="16"/>
        </w:rPr>
        <w:t xml:space="preserve"> debido al redondeo de los decimales.</w:t>
      </w:r>
    </w:p>
    <w:p w14:paraId="79103C7A" w14:textId="4A7B9F45" w:rsidR="003F30D0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0399E6B9" w14:textId="25C7707B" w:rsidR="00754CAE" w:rsidRDefault="00754CAE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6F32E3C4" w14:textId="77777777" w:rsidR="00E2504F" w:rsidRDefault="00E2504F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062E557E" w14:textId="3A9264B7" w:rsidR="00754CAE" w:rsidRDefault="00754CAE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7F77E843" w14:textId="7D127B37" w:rsidR="003F30D0" w:rsidRPr="00B309B2" w:rsidRDefault="005A530F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CB2CB6">
        <w:rPr>
          <w:rFonts w:ascii="Arial" w:hAnsi="Arial" w:cs="Arial"/>
          <w:color w:val="000000"/>
          <w:sz w:val="24"/>
          <w:szCs w:val="24"/>
        </w:rPr>
        <w:t xml:space="preserve">Respecto al plazo de respuesta de las solicitudes respondidas, en el INAI 86.2% se respondió dentro del plazo y 13.8% con prórroga; en el caso de los organismos garantes, </w:t>
      </w:r>
      <w:r w:rsidR="008532E5" w:rsidRPr="00CB2CB6">
        <w:rPr>
          <w:rFonts w:ascii="Arial" w:hAnsi="Arial" w:cs="Arial"/>
          <w:color w:val="000000"/>
          <w:sz w:val="24"/>
          <w:szCs w:val="24"/>
        </w:rPr>
        <w:t>96.4</w:t>
      </w:r>
      <w:r w:rsidRPr="00CB2CB6">
        <w:rPr>
          <w:rFonts w:ascii="Arial" w:hAnsi="Arial" w:cs="Arial"/>
          <w:color w:val="000000"/>
          <w:sz w:val="24"/>
          <w:szCs w:val="24"/>
        </w:rPr>
        <w:t>% se respondió en el plazo establecido</w:t>
      </w:r>
      <w:r w:rsidR="003F30D0" w:rsidRPr="00CB2CB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CB2CB6">
        <w:rPr>
          <w:rFonts w:ascii="Arial" w:hAnsi="Arial" w:cs="Arial"/>
          <w:color w:val="000000"/>
          <w:sz w:val="24"/>
          <w:szCs w:val="24"/>
        </w:rPr>
        <w:t>2.</w:t>
      </w:r>
      <w:r w:rsidR="008532E5" w:rsidRPr="00CB2CB6">
        <w:rPr>
          <w:rFonts w:ascii="Arial" w:hAnsi="Arial" w:cs="Arial"/>
          <w:color w:val="000000"/>
          <w:sz w:val="24"/>
          <w:szCs w:val="24"/>
        </w:rPr>
        <w:t>5</w:t>
      </w:r>
      <w:r w:rsidR="003F30D0" w:rsidRPr="00CB2CB6">
        <w:rPr>
          <w:rFonts w:ascii="Arial" w:hAnsi="Arial" w:cs="Arial"/>
          <w:color w:val="000000"/>
          <w:sz w:val="24"/>
          <w:szCs w:val="24"/>
        </w:rPr>
        <w:t xml:space="preserve">% con prórroga y el restante </w:t>
      </w:r>
      <w:r w:rsidR="008532E5" w:rsidRPr="00CB2CB6">
        <w:rPr>
          <w:rFonts w:ascii="Arial" w:hAnsi="Arial" w:cs="Arial"/>
          <w:color w:val="000000"/>
          <w:sz w:val="24"/>
          <w:szCs w:val="24"/>
        </w:rPr>
        <w:t>1.1</w:t>
      </w:r>
      <w:r w:rsidR="003F30D0" w:rsidRPr="00CB2CB6">
        <w:rPr>
          <w:rFonts w:ascii="Arial" w:hAnsi="Arial" w:cs="Arial"/>
          <w:color w:val="000000"/>
          <w:sz w:val="24"/>
          <w:szCs w:val="24"/>
        </w:rPr>
        <w:t>% se respondió fuera del plazo.</w:t>
      </w:r>
      <w:r w:rsidR="003F30D0" w:rsidRPr="00B309B2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6165949" w14:textId="2183DAB6" w:rsidR="003F30D0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5A6A3B67" w14:textId="3875BC9B" w:rsidR="00754CAE" w:rsidRDefault="00754CAE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1665E826" w14:textId="6EF304C9" w:rsidR="00157070" w:rsidRDefault="003F30D0" w:rsidP="00A56CFB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  <w:r w:rsidRPr="00B309B2">
        <w:rPr>
          <w:b/>
          <w:bCs/>
          <w:i/>
          <w:iCs/>
          <w:color w:val="63716D"/>
          <w:sz w:val="18"/>
          <w:szCs w:val="18"/>
        </w:rPr>
        <w:t>Gráfica 1</w:t>
      </w:r>
      <w:r w:rsidR="00372A25">
        <w:rPr>
          <w:b/>
          <w:bCs/>
          <w:i/>
          <w:iCs/>
          <w:color w:val="63716D"/>
          <w:sz w:val="18"/>
          <w:szCs w:val="18"/>
        </w:rPr>
        <w:t>5</w:t>
      </w:r>
      <w:r w:rsidRPr="00B309B2">
        <w:rPr>
          <w:b/>
          <w:bCs/>
          <w:i/>
          <w:iCs/>
          <w:color w:val="63716D"/>
          <w:sz w:val="18"/>
          <w:szCs w:val="18"/>
        </w:rPr>
        <w:t xml:space="preserve">. Plazo de respuesta de las solicitudes de </w:t>
      </w:r>
      <w:r w:rsidR="00A56CFB">
        <w:rPr>
          <w:b/>
          <w:bCs/>
          <w:i/>
          <w:iCs/>
          <w:color w:val="63716D"/>
          <w:sz w:val="18"/>
          <w:szCs w:val="18"/>
        </w:rPr>
        <w:t xml:space="preserve">acceso a la </w:t>
      </w:r>
      <w:r w:rsidRPr="00B309B2">
        <w:rPr>
          <w:b/>
          <w:bCs/>
          <w:i/>
          <w:iCs/>
          <w:color w:val="63716D"/>
          <w:sz w:val="18"/>
          <w:szCs w:val="18"/>
        </w:rPr>
        <w:t xml:space="preserve">información </w:t>
      </w:r>
      <w:r w:rsidR="00A56CFB">
        <w:rPr>
          <w:b/>
          <w:bCs/>
          <w:i/>
          <w:iCs/>
          <w:color w:val="63716D"/>
          <w:sz w:val="18"/>
          <w:szCs w:val="18"/>
        </w:rPr>
        <w:t xml:space="preserve">pública y protección </w:t>
      </w:r>
    </w:p>
    <w:p w14:paraId="59C5150A" w14:textId="60247A9E" w:rsidR="003F30D0" w:rsidRDefault="00A56CFB" w:rsidP="00A56CFB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b/>
          <w:bCs/>
          <w:i/>
          <w:iCs/>
          <w:color w:val="63716D"/>
          <w:sz w:val="18"/>
          <w:szCs w:val="18"/>
        </w:rPr>
        <w:t xml:space="preserve">de datos personales </w:t>
      </w:r>
      <w:r w:rsidR="003F30D0" w:rsidRPr="00B309B2">
        <w:rPr>
          <w:b/>
          <w:bCs/>
          <w:i/>
          <w:iCs/>
          <w:color w:val="63716D"/>
          <w:sz w:val="18"/>
          <w:szCs w:val="18"/>
        </w:rPr>
        <w:t>en el INAI y OG, por tipo</w:t>
      </w:r>
      <w:r>
        <w:rPr>
          <w:b/>
          <w:bCs/>
          <w:i/>
          <w:iCs/>
          <w:color w:val="63716D"/>
          <w:sz w:val="18"/>
          <w:szCs w:val="18"/>
        </w:rPr>
        <w:t xml:space="preserve"> de plazo</w:t>
      </w:r>
      <w:r w:rsidR="003F30D0" w:rsidRPr="00B309B2">
        <w:rPr>
          <w:b/>
          <w:bCs/>
          <w:i/>
          <w:iCs/>
          <w:color w:val="63716D"/>
          <w:sz w:val="18"/>
          <w:szCs w:val="18"/>
        </w:rPr>
        <w:t>, 20</w:t>
      </w:r>
      <w:r w:rsidR="00002003" w:rsidRPr="00B309B2">
        <w:rPr>
          <w:b/>
          <w:bCs/>
          <w:i/>
          <w:iCs/>
          <w:color w:val="63716D"/>
          <w:sz w:val="18"/>
          <w:szCs w:val="18"/>
        </w:rPr>
        <w:t>20</w:t>
      </w:r>
    </w:p>
    <w:p w14:paraId="7280E61F" w14:textId="77777777" w:rsidR="008532E5" w:rsidRPr="00B309B2" w:rsidRDefault="008532E5" w:rsidP="00A56CFB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0EAC5B2C" w14:textId="5491AF43" w:rsidR="005A530F" w:rsidRPr="00A462D7" w:rsidRDefault="008532E5" w:rsidP="005A530F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  <w:r>
        <w:rPr>
          <w:noProof/>
        </w:rPr>
        <w:drawing>
          <wp:inline distT="0" distB="0" distL="0" distR="0" wp14:anchorId="73FD8A22" wp14:editId="351C8138">
            <wp:extent cx="5057775" cy="2272030"/>
            <wp:effectExtent l="0" t="0" r="0" b="0"/>
            <wp:docPr id="62" name="Gráfico 62">
              <a:extLst xmlns:a="http://schemas.openxmlformats.org/drawingml/2006/main">
                <a:ext uri="{FF2B5EF4-FFF2-40B4-BE49-F238E27FC236}">
                  <a16:creationId xmlns:a16="http://schemas.microsoft.com/office/drawing/2014/main" id="{BF23DE91-8228-4B63-88A8-A7238FAE9E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3A7BA697" w14:textId="7E4926B1" w:rsidR="003F30D0" w:rsidRPr="00A462D7" w:rsidRDefault="003F30D0" w:rsidP="003F30D0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34B2D0CA" w14:textId="77777777" w:rsidR="003F30D0" w:rsidRPr="00A462D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36090EDE" w14:textId="77777777" w:rsidR="009D32F2" w:rsidRDefault="009D32F2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70E236D2" w14:textId="37B1AB65" w:rsidR="003F30D0" w:rsidRPr="00CB2CB6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CB2CB6">
        <w:rPr>
          <w:rFonts w:ascii="Arial" w:hAnsi="Arial" w:cs="Arial"/>
          <w:color w:val="000000"/>
          <w:sz w:val="24"/>
          <w:szCs w:val="24"/>
        </w:rPr>
        <w:t>En relación con la respuesta emitida</w:t>
      </w:r>
      <w:r w:rsidR="005614F5" w:rsidRPr="00CB2CB6">
        <w:rPr>
          <w:rFonts w:ascii="Arial" w:hAnsi="Arial" w:cs="Arial"/>
          <w:color w:val="000000"/>
          <w:sz w:val="24"/>
          <w:szCs w:val="24"/>
        </w:rPr>
        <w:t xml:space="preserve"> por el INAI y los organismos garantes a las solicitudes </w:t>
      </w:r>
      <w:r w:rsidR="00F54619" w:rsidRPr="00CB2CB6">
        <w:rPr>
          <w:rFonts w:ascii="Arial" w:hAnsi="Arial" w:cs="Arial"/>
          <w:color w:val="000000"/>
          <w:sz w:val="24"/>
          <w:szCs w:val="24"/>
        </w:rPr>
        <w:t xml:space="preserve">de acceso a la información pública </w:t>
      </w:r>
      <w:r w:rsidR="005614F5" w:rsidRPr="00CB2CB6">
        <w:rPr>
          <w:rFonts w:ascii="Arial" w:hAnsi="Arial" w:cs="Arial"/>
          <w:color w:val="000000"/>
          <w:sz w:val="24"/>
          <w:szCs w:val="24"/>
        </w:rPr>
        <w:t>respondidas</w:t>
      </w:r>
      <w:r w:rsidRPr="00CB2CB6">
        <w:rPr>
          <w:rFonts w:ascii="Arial" w:hAnsi="Arial" w:cs="Arial"/>
          <w:color w:val="000000"/>
          <w:sz w:val="24"/>
          <w:szCs w:val="24"/>
        </w:rPr>
        <w:t xml:space="preserve">, en la mayoría </w:t>
      </w:r>
      <w:r w:rsidR="00CB2CB6" w:rsidRPr="00CB2CB6">
        <w:rPr>
          <w:rFonts w:ascii="Arial" w:hAnsi="Arial" w:cs="Arial"/>
          <w:color w:val="000000"/>
          <w:sz w:val="24"/>
          <w:szCs w:val="24"/>
        </w:rPr>
        <w:t>se entregó la</w:t>
      </w:r>
      <w:r w:rsidR="00AE744A" w:rsidRPr="00CB2CB6">
        <w:rPr>
          <w:rFonts w:ascii="Arial" w:hAnsi="Arial" w:cs="Arial"/>
          <w:color w:val="000000"/>
          <w:sz w:val="24"/>
          <w:szCs w:val="24"/>
        </w:rPr>
        <w:t xml:space="preserve"> información total </w:t>
      </w:r>
      <w:r w:rsidRPr="00CB2CB6">
        <w:rPr>
          <w:rFonts w:ascii="Arial" w:hAnsi="Arial" w:cs="Arial"/>
          <w:color w:val="000000"/>
          <w:sz w:val="24"/>
          <w:szCs w:val="24"/>
        </w:rPr>
        <w:t>(</w:t>
      </w:r>
      <w:r w:rsidR="00754CAE" w:rsidRPr="00CB2CB6">
        <w:rPr>
          <w:rFonts w:ascii="Arial" w:hAnsi="Arial" w:cs="Arial"/>
          <w:color w:val="000000"/>
          <w:sz w:val="24"/>
          <w:szCs w:val="24"/>
        </w:rPr>
        <w:t>7</w:t>
      </w:r>
      <w:r w:rsidR="00AE744A" w:rsidRPr="00CB2CB6">
        <w:rPr>
          <w:rFonts w:ascii="Arial" w:hAnsi="Arial" w:cs="Arial"/>
          <w:color w:val="000000"/>
          <w:sz w:val="24"/>
          <w:szCs w:val="24"/>
        </w:rPr>
        <w:t>0</w:t>
      </w:r>
      <w:r w:rsidR="00754CAE" w:rsidRPr="00CB2CB6">
        <w:rPr>
          <w:rFonts w:ascii="Arial" w:hAnsi="Arial" w:cs="Arial"/>
          <w:color w:val="000000"/>
          <w:sz w:val="24"/>
          <w:szCs w:val="24"/>
        </w:rPr>
        <w:t>.3</w:t>
      </w:r>
      <w:r w:rsidRPr="00CB2CB6">
        <w:rPr>
          <w:rFonts w:ascii="Arial" w:hAnsi="Arial" w:cs="Arial"/>
          <w:color w:val="000000"/>
          <w:sz w:val="24"/>
          <w:szCs w:val="24"/>
        </w:rPr>
        <w:t xml:space="preserve">%), en </w:t>
      </w:r>
      <w:r w:rsidR="00AE744A" w:rsidRPr="00CB2CB6">
        <w:rPr>
          <w:rFonts w:ascii="Arial" w:hAnsi="Arial" w:cs="Arial"/>
          <w:color w:val="000000"/>
          <w:sz w:val="24"/>
          <w:szCs w:val="24"/>
        </w:rPr>
        <w:t>13.7</w:t>
      </w:r>
      <w:r w:rsidRPr="00CB2CB6">
        <w:rPr>
          <w:rFonts w:ascii="Arial" w:hAnsi="Arial" w:cs="Arial"/>
          <w:color w:val="000000"/>
          <w:sz w:val="24"/>
          <w:szCs w:val="24"/>
        </w:rPr>
        <w:t xml:space="preserve">% </w:t>
      </w:r>
      <w:r w:rsidR="005614F5" w:rsidRPr="00CB2CB6">
        <w:rPr>
          <w:rFonts w:ascii="Arial" w:hAnsi="Arial" w:cs="Arial"/>
          <w:color w:val="000000"/>
          <w:sz w:val="24"/>
          <w:szCs w:val="24"/>
        </w:rPr>
        <w:t>se orientó</w:t>
      </w:r>
      <w:r w:rsidRPr="00CB2CB6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0"/>
      </w:r>
      <w:r w:rsidR="00933A65" w:rsidRPr="00CB2CB6">
        <w:rPr>
          <w:rFonts w:ascii="Arial" w:hAnsi="Arial" w:cs="Arial"/>
          <w:color w:val="000000"/>
          <w:sz w:val="24"/>
          <w:szCs w:val="24"/>
        </w:rPr>
        <w:t>,</w:t>
      </w:r>
      <w:r w:rsidRPr="00CB2CB6">
        <w:rPr>
          <w:rFonts w:ascii="Arial" w:hAnsi="Arial" w:cs="Arial"/>
          <w:color w:val="000000"/>
          <w:sz w:val="24"/>
          <w:szCs w:val="24"/>
        </w:rPr>
        <w:t xml:space="preserve"> y </w:t>
      </w:r>
      <w:r w:rsidR="00933A65" w:rsidRPr="00CB2CB6">
        <w:rPr>
          <w:rFonts w:ascii="Arial" w:hAnsi="Arial" w:cs="Arial"/>
          <w:color w:val="000000"/>
          <w:sz w:val="24"/>
          <w:szCs w:val="24"/>
        </w:rPr>
        <w:t xml:space="preserve">en </w:t>
      </w:r>
      <w:r w:rsidR="00AE744A" w:rsidRPr="00CB2CB6">
        <w:rPr>
          <w:rFonts w:ascii="Arial" w:hAnsi="Arial" w:cs="Arial"/>
          <w:color w:val="000000"/>
          <w:sz w:val="24"/>
          <w:szCs w:val="24"/>
        </w:rPr>
        <w:t>7.0</w:t>
      </w:r>
      <w:r w:rsidRPr="00CB2CB6">
        <w:rPr>
          <w:rFonts w:ascii="Arial" w:hAnsi="Arial" w:cs="Arial"/>
          <w:color w:val="000000"/>
          <w:sz w:val="24"/>
          <w:szCs w:val="24"/>
        </w:rPr>
        <w:t xml:space="preserve">% </w:t>
      </w:r>
      <w:r w:rsidR="00914FB6" w:rsidRPr="00CB2CB6">
        <w:rPr>
          <w:rFonts w:ascii="Arial" w:hAnsi="Arial" w:cs="Arial"/>
          <w:color w:val="000000"/>
          <w:sz w:val="24"/>
          <w:szCs w:val="24"/>
        </w:rPr>
        <w:t>se turn</w:t>
      </w:r>
      <w:r w:rsidR="00933A65" w:rsidRPr="00CB2CB6">
        <w:rPr>
          <w:rFonts w:ascii="Arial" w:hAnsi="Arial" w:cs="Arial"/>
          <w:color w:val="000000"/>
          <w:sz w:val="24"/>
          <w:szCs w:val="24"/>
        </w:rPr>
        <w:t>ó</w:t>
      </w:r>
      <w:r w:rsidRPr="00CB2CB6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1"/>
      </w:r>
      <w:r w:rsidRPr="00CB2CB6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15E0CFA" w14:textId="77777777" w:rsidR="003F30D0" w:rsidRPr="00255EE6" w:rsidRDefault="003F30D0" w:rsidP="003F30D0">
      <w:pPr>
        <w:spacing w:after="0"/>
        <w:ind w:left="-567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7AACBD4E" w14:textId="02743D68" w:rsidR="00157070" w:rsidRDefault="003F30D0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  <w:r w:rsidRPr="00754CAE">
        <w:rPr>
          <w:b/>
          <w:bCs/>
          <w:i/>
          <w:iCs/>
          <w:color w:val="63716D"/>
          <w:sz w:val="18"/>
          <w:szCs w:val="18"/>
        </w:rPr>
        <w:t>Gráfica 1</w:t>
      </w:r>
      <w:r w:rsidR="00372A25">
        <w:rPr>
          <w:b/>
          <w:bCs/>
          <w:i/>
          <w:iCs/>
          <w:color w:val="63716D"/>
          <w:sz w:val="18"/>
          <w:szCs w:val="18"/>
        </w:rPr>
        <w:t>6</w:t>
      </w:r>
      <w:r w:rsidRPr="00754CAE">
        <w:rPr>
          <w:b/>
          <w:bCs/>
          <w:i/>
          <w:iCs/>
          <w:color w:val="63716D"/>
          <w:sz w:val="18"/>
          <w:szCs w:val="18"/>
        </w:rPr>
        <w:t xml:space="preserve">. </w:t>
      </w:r>
      <w:r w:rsidR="00946DD2">
        <w:rPr>
          <w:b/>
          <w:bCs/>
          <w:i/>
          <w:iCs/>
          <w:color w:val="63716D"/>
          <w:sz w:val="18"/>
          <w:szCs w:val="18"/>
        </w:rPr>
        <w:t>Distribución porcentual</w:t>
      </w:r>
      <w:r w:rsidRPr="00754CAE">
        <w:rPr>
          <w:b/>
          <w:bCs/>
          <w:i/>
          <w:iCs/>
          <w:color w:val="63716D"/>
          <w:sz w:val="18"/>
          <w:szCs w:val="18"/>
        </w:rPr>
        <w:t xml:space="preserve"> de las solicitudes de </w:t>
      </w:r>
      <w:r w:rsidR="00F54619">
        <w:rPr>
          <w:b/>
          <w:bCs/>
          <w:i/>
          <w:iCs/>
          <w:color w:val="63716D"/>
          <w:sz w:val="18"/>
          <w:szCs w:val="18"/>
        </w:rPr>
        <w:t xml:space="preserve">acceso a la </w:t>
      </w:r>
      <w:r w:rsidRPr="00754CAE">
        <w:rPr>
          <w:b/>
          <w:bCs/>
          <w:i/>
          <w:iCs/>
          <w:color w:val="63716D"/>
          <w:sz w:val="18"/>
          <w:szCs w:val="18"/>
        </w:rPr>
        <w:t xml:space="preserve">información </w:t>
      </w:r>
      <w:r w:rsidR="00F54619">
        <w:rPr>
          <w:b/>
          <w:bCs/>
          <w:i/>
          <w:iCs/>
          <w:color w:val="63716D"/>
          <w:sz w:val="18"/>
          <w:szCs w:val="18"/>
        </w:rPr>
        <w:t xml:space="preserve">pública </w:t>
      </w:r>
    </w:p>
    <w:p w14:paraId="1862B3B1" w14:textId="4FE765C0" w:rsidR="003F30D0" w:rsidRPr="00A462D7" w:rsidRDefault="003F30D0" w:rsidP="0015707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  <w:highlight w:val="yellow"/>
        </w:rPr>
      </w:pPr>
      <w:r w:rsidRPr="00754CAE">
        <w:rPr>
          <w:b/>
          <w:bCs/>
          <w:i/>
          <w:iCs/>
          <w:color w:val="63716D"/>
          <w:sz w:val="18"/>
          <w:szCs w:val="18"/>
        </w:rPr>
        <w:t>en el INAI y OG, por tipo, 20</w:t>
      </w:r>
      <w:r w:rsidR="00002003" w:rsidRPr="00754CAE">
        <w:rPr>
          <w:b/>
          <w:bCs/>
          <w:i/>
          <w:iCs/>
          <w:color w:val="63716D"/>
          <w:sz w:val="18"/>
          <w:szCs w:val="18"/>
        </w:rPr>
        <w:t>20</w:t>
      </w:r>
    </w:p>
    <w:p w14:paraId="1D945250" w14:textId="213D6B6B" w:rsidR="003F30D0" w:rsidRPr="00A462D7" w:rsidRDefault="009513B5" w:rsidP="003F30D0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  <w:r>
        <w:rPr>
          <w:noProof/>
        </w:rPr>
        <w:drawing>
          <wp:inline distT="0" distB="0" distL="0" distR="0" wp14:anchorId="4C4E9940" wp14:editId="24519034">
            <wp:extent cx="4572000" cy="2533650"/>
            <wp:effectExtent l="0" t="0" r="0" b="0"/>
            <wp:docPr id="67" name="Gráfico 67">
              <a:extLst xmlns:a="http://schemas.openxmlformats.org/drawingml/2006/main">
                <a:ext uri="{FF2B5EF4-FFF2-40B4-BE49-F238E27FC236}">
                  <a16:creationId xmlns:a16="http://schemas.microsoft.com/office/drawing/2014/main" id="{23158D8B-66D4-4D11-96B7-F439B8E07A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E269412" w14:textId="6815F0AE" w:rsidR="003F30D0" w:rsidRPr="005C5FD0" w:rsidRDefault="003F30D0" w:rsidP="003F30D0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5C5FD0">
        <w:rPr>
          <w:rFonts w:ascii="Arial" w:hAnsi="Arial" w:cs="Arial"/>
          <w:sz w:val="16"/>
          <w:szCs w:val="16"/>
        </w:rPr>
        <w:t xml:space="preserve">Nota: la categoría </w:t>
      </w:r>
      <w:r w:rsidR="00754CAE" w:rsidRPr="005C5FD0">
        <w:rPr>
          <w:rFonts w:ascii="Arial" w:hAnsi="Arial" w:cs="Arial"/>
          <w:i/>
          <w:iCs/>
          <w:sz w:val="16"/>
          <w:szCs w:val="16"/>
        </w:rPr>
        <w:t>Turnada</w:t>
      </w:r>
      <w:r w:rsidRPr="005C5FD0">
        <w:rPr>
          <w:rFonts w:ascii="Arial" w:hAnsi="Arial" w:cs="Arial"/>
          <w:sz w:val="16"/>
          <w:szCs w:val="16"/>
        </w:rPr>
        <w:t xml:space="preserve"> únicamente incluye información de los </w:t>
      </w:r>
      <w:r w:rsidR="00675058">
        <w:rPr>
          <w:rFonts w:ascii="Arial" w:hAnsi="Arial" w:cs="Arial"/>
          <w:sz w:val="16"/>
          <w:szCs w:val="16"/>
        </w:rPr>
        <w:t>organismos garantes</w:t>
      </w:r>
      <w:r w:rsidRPr="005C5FD0">
        <w:rPr>
          <w:rFonts w:ascii="Arial" w:hAnsi="Arial" w:cs="Arial"/>
          <w:sz w:val="16"/>
          <w:szCs w:val="16"/>
        </w:rPr>
        <w:t xml:space="preserve">. </w:t>
      </w:r>
    </w:p>
    <w:p w14:paraId="090B4DC2" w14:textId="77777777" w:rsidR="003F30D0" w:rsidRPr="00A462D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11B2CF71" w14:textId="25D916B7" w:rsidR="003F30D0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32F92FA2" w14:textId="77777777" w:rsidR="009D32F2" w:rsidRPr="00A462D7" w:rsidRDefault="009D32F2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7C8A82F9" w14:textId="77777777" w:rsidR="003F30D0" w:rsidRPr="00AF46AA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AF46AA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Resoluciones de los comités de transparencia</w:t>
      </w:r>
    </w:p>
    <w:p w14:paraId="68CF7514" w14:textId="77777777" w:rsidR="003F30D0" w:rsidRPr="00AF46AA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C09EFEE" w14:textId="49D1EA14" w:rsidR="003F30D0" w:rsidRPr="00AF46AA" w:rsidRDefault="00EE508C" w:rsidP="00EE508C">
      <w:pPr>
        <w:spacing w:after="0"/>
        <w:ind w:left="-567"/>
        <w:jc w:val="both"/>
        <w:rPr>
          <w:rFonts w:ascii="Arial" w:hAnsi="Arial" w:cs="Arial"/>
          <w:bCs/>
          <w:iCs/>
          <w:noProof/>
          <w:sz w:val="24"/>
          <w:lang w:eastAsia="es-MX"/>
        </w:rPr>
      </w:pPr>
      <w:r w:rsidRPr="00AF46AA">
        <w:rPr>
          <w:rFonts w:ascii="Arial" w:hAnsi="Arial" w:cs="Arial"/>
          <w:bCs/>
          <w:iCs/>
          <w:noProof/>
          <w:sz w:val="24"/>
          <w:lang w:eastAsia="es-MX"/>
        </w:rPr>
        <w:t>L</w:t>
      </w:r>
      <w:r w:rsidR="003F30D0" w:rsidRPr="00AF46AA">
        <w:rPr>
          <w:rFonts w:ascii="Arial" w:hAnsi="Arial" w:cs="Arial"/>
          <w:bCs/>
          <w:iCs/>
          <w:noProof/>
          <w:sz w:val="24"/>
          <w:lang w:eastAsia="es-MX"/>
        </w:rPr>
        <w:t xml:space="preserve">os comités de transparencia del INAI y de los </w:t>
      </w:r>
      <w:r w:rsidR="00F87E44" w:rsidRPr="00AF46AA">
        <w:rPr>
          <w:rFonts w:ascii="Arial" w:hAnsi="Arial" w:cs="Arial"/>
          <w:bCs/>
          <w:iCs/>
          <w:noProof/>
          <w:sz w:val="24"/>
          <w:lang w:eastAsia="es-MX"/>
        </w:rPr>
        <w:t>organismos garantes</w:t>
      </w:r>
      <w:r w:rsidR="003F30D0" w:rsidRPr="00AF46AA">
        <w:rPr>
          <w:rFonts w:ascii="Arial" w:hAnsi="Arial" w:cs="Arial"/>
          <w:bCs/>
          <w:iCs/>
          <w:noProof/>
          <w:sz w:val="24"/>
          <w:lang w:eastAsia="es-MX"/>
        </w:rPr>
        <w:t xml:space="preserve"> contaron</w:t>
      </w:r>
      <w:r w:rsidRPr="00AF46AA">
        <w:rPr>
          <w:rFonts w:ascii="Arial" w:hAnsi="Arial" w:cs="Arial"/>
          <w:bCs/>
          <w:iCs/>
          <w:noProof/>
          <w:sz w:val="24"/>
          <w:lang w:eastAsia="es-MX"/>
        </w:rPr>
        <w:t xml:space="preserve"> </w:t>
      </w:r>
      <w:r w:rsidR="003F30D0" w:rsidRPr="00AF46AA">
        <w:rPr>
          <w:rFonts w:ascii="Arial" w:hAnsi="Arial" w:cs="Arial"/>
          <w:bCs/>
          <w:iCs/>
          <w:noProof/>
          <w:sz w:val="24"/>
          <w:lang w:eastAsia="es-MX"/>
        </w:rPr>
        <w:t>con 13</w:t>
      </w:r>
      <w:r w:rsidR="00F87E44" w:rsidRPr="00AF46AA">
        <w:rPr>
          <w:rFonts w:ascii="Arial" w:hAnsi="Arial" w:cs="Arial"/>
          <w:bCs/>
          <w:iCs/>
          <w:noProof/>
          <w:sz w:val="24"/>
          <w:lang w:eastAsia="es-MX"/>
        </w:rPr>
        <w:t>3</w:t>
      </w:r>
      <w:r w:rsidR="003F30D0" w:rsidRPr="00AF46AA">
        <w:rPr>
          <w:rFonts w:ascii="Arial" w:hAnsi="Arial" w:cs="Arial"/>
          <w:bCs/>
          <w:iCs/>
          <w:noProof/>
          <w:sz w:val="24"/>
          <w:lang w:eastAsia="es-MX"/>
        </w:rPr>
        <w:t xml:space="preserve"> servidoras y servidores públicos</w:t>
      </w:r>
      <w:r w:rsidR="00F87E44" w:rsidRPr="00AF46AA">
        <w:rPr>
          <w:rFonts w:ascii="Arial" w:hAnsi="Arial" w:cs="Arial"/>
          <w:bCs/>
          <w:iCs/>
          <w:noProof/>
          <w:sz w:val="24"/>
          <w:lang w:eastAsia="es-MX"/>
        </w:rPr>
        <w:t>.</w:t>
      </w:r>
      <w:r w:rsidRPr="00AF46AA">
        <w:rPr>
          <w:rFonts w:ascii="Arial" w:hAnsi="Arial" w:cs="Arial"/>
          <w:bCs/>
          <w:iCs/>
          <w:noProof/>
          <w:sz w:val="24"/>
          <w:lang w:eastAsia="es-MX"/>
        </w:rPr>
        <w:t xml:space="preserve"> Además, emitieron </w:t>
      </w:r>
      <w:r w:rsidR="00AF46AA">
        <w:rPr>
          <w:rFonts w:ascii="Arial" w:hAnsi="Arial" w:cs="Arial"/>
          <w:bCs/>
          <w:iCs/>
          <w:noProof/>
          <w:sz w:val="24"/>
          <w:lang w:eastAsia="es-MX"/>
        </w:rPr>
        <w:t>2 128</w:t>
      </w:r>
      <w:r w:rsidRPr="00AF46AA">
        <w:rPr>
          <w:rFonts w:ascii="Arial" w:hAnsi="Arial" w:cs="Arial"/>
          <w:bCs/>
          <w:iCs/>
          <w:noProof/>
          <w:sz w:val="24"/>
          <w:lang w:eastAsia="es-MX"/>
        </w:rPr>
        <w:t xml:space="preserve"> resoluciones, cifra que representó una disminución de </w:t>
      </w:r>
      <w:r w:rsidR="00AF46AA">
        <w:rPr>
          <w:rFonts w:ascii="Arial" w:hAnsi="Arial" w:cs="Arial"/>
          <w:bCs/>
          <w:iCs/>
          <w:noProof/>
          <w:sz w:val="24"/>
          <w:lang w:eastAsia="es-MX"/>
        </w:rPr>
        <w:t>31</w:t>
      </w:r>
      <w:r w:rsidRPr="00AF46AA">
        <w:rPr>
          <w:rFonts w:ascii="Arial" w:hAnsi="Arial" w:cs="Arial"/>
          <w:bCs/>
          <w:iCs/>
          <w:noProof/>
          <w:sz w:val="24"/>
          <w:lang w:eastAsia="es-MX"/>
        </w:rPr>
        <w:t xml:space="preserve">.6% en comparación con 2019. </w:t>
      </w:r>
    </w:p>
    <w:p w14:paraId="76CD8F84" w14:textId="4707ACFE" w:rsidR="00EE508C" w:rsidRDefault="00EE508C" w:rsidP="00EE508C">
      <w:pPr>
        <w:spacing w:after="0"/>
        <w:ind w:left="-567"/>
        <w:jc w:val="both"/>
        <w:rPr>
          <w:rFonts w:ascii="Arial" w:hAnsi="Arial" w:cs="Arial"/>
          <w:bCs/>
          <w:iCs/>
          <w:noProof/>
          <w:sz w:val="24"/>
          <w:highlight w:val="yellow"/>
          <w:lang w:eastAsia="es-MX"/>
        </w:rPr>
      </w:pPr>
    </w:p>
    <w:p w14:paraId="340A1D59" w14:textId="56AE133B" w:rsidR="002F089C" w:rsidRPr="00754CAE" w:rsidRDefault="002F089C" w:rsidP="002F089C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  <w:r w:rsidRPr="00754CAE">
        <w:rPr>
          <w:b/>
          <w:bCs/>
          <w:i/>
          <w:iCs/>
          <w:color w:val="63716D"/>
          <w:sz w:val="18"/>
          <w:szCs w:val="18"/>
        </w:rPr>
        <w:t>Gráfica 1</w:t>
      </w:r>
      <w:r w:rsidR="006D4A98">
        <w:rPr>
          <w:b/>
          <w:bCs/>
          <w:i/>
          <w:iCs/>
          <w:color w:val="63716D"/>
          <w:sz w:val="18"/>
          <w:szCs w:val="18"/>
        </w:rPr>
        <w:t>7</w:t>
      </w:r>
      <w:r w:rsidRPr="00754CAE">
        <w:rPr>
          <w:b/>
          <w:bCs/>
          <w:i/>
          <w:iCs/>
          <w:color w:val="63716D"/>
          <w:sz w:val="18"/>
          <w:szCs w:val="18"/>
        </w:rPr>
        <w:t xml:space="preserve">. </w:t>
      </w:r>
      <w:r>
        <w:rPr>
          <w:b/>
          <w:bCs/>
          <w:i/>
          <w:iCs/>
          <w:color w:val="63716D"/>
          <w:sz w:val="18"/>
          <w:szCs w:val="18"/>
        </w:rPr>
        <w:t xml:space="preserve">Resoluciones emitidas por </w:t>
      </w:r>
      <w:r w:rsidR="00EE508C">
        <w:rPr>
          <w:b/>
          <w:bCs/>
          <w:i/>
          <w:iCs/>
          <w:color w:val="63716D"/>
          <w:sz w:val="18"/>
          <w:szCs w:val="18"/>
        </w:rPr>
        <w:t>los comités de transparencia</w:t>
      </w:r>
      <w:r w:rsidRPr="00754CAE">
        <w:rPr>
          <w:b/>
          <w:bCs/>
          <w:i/>
          <w:iCs/>
          <w:color w:val="63716D"/>
          <w:sz w:val="18"/>
          <w:szCs w:val="18"/>
        </w:rPr>
        <w:t xml:space="preserve"> en el INAI y OG, </w:t>
      </w:r>
    </w:p>
    <w:p w14:paraId="0314BAE6" w14:textId="189FB941" w:rsidR="002F089C" w:rsidRDefault="00EE508C" w:rsidP="002F089C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b/>
          <w:bCs/>
          <w:i/>
          <w:iCs/>
          <w:color w:val="63716D"/>
          <w:sz w:val="18"/>
          <w:szCs w:val="18"/>
        </w:rPr>
        <w:t>2015 a 2020</w:t>
      </w:r>
    </w:p>
    <w:p w14:paraId="7446288B" w14:textId="20C738D9" w:rsidR="003F30D0" w:rsidRPr="00A462D7" w:rsidRDefault="00AF46AA" w:rsidP="003F30D0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5DCA451" wp14:editId="413192CA">
            <wp:extent cx="4572000" cy="1642134"/>
            <wp:effectExtent l="0" t="0" r="0" b="0"/>
            <wp:docPr id="82" name="Gráfico 82">
              <a:extLst xmlns:a="http://schemas.openxmlformats.org/drawingml/2006/main">
                <a:ext uri="{FF2B5EF4-FFF2-40B4-BE49-F238E27FC236}">
                  <a16:creationId xmlns:a16="http://schemas.microsoft.com/office/drawing/2014/main" id="{1F64EA21-47FB-4AC2-ACE8-39EF36196B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0F842133" w14:textId="77777777" w:rsidR="00372A25" w:rsidRPr="00C636CC" w:rsidRDefault="00372A25" w:rsidP="00372A25">
      <w:pPr>
        <w:pStyle w:val="Default"/>
        <w:spacing w:after="10"/>
        <w:ind w:left="-567"/>
        <w:jc w:val="center"/>
        <w:rPr>
          <w:sz w:val="16"/>
          <w:szCs w:val="16"/>
        </w:rPr>
      </w:pPr>
      <w:r w:rsidRPr="00C636CC">
        <w:rPr>
          <w:sz w:val="16"/>
          <w:szCs w:val="16"/>
        </w:rPr>
        <w:t xml:space="preserve">Nota: </w:t>
      </w:r>
      <w:r>
        <w:rPr>
          <w:sz w:val="16"/>
          <w:szCs w:val="16"/>
        </w:rPr>
        <w:t>el programa estadístico no se levantó en el año 2018, por lo que no se cuenta con información para 2017.</w:t>
      </w:r>
    </w:p>
    <w:p w14:paraId="44304DDF" w14:textId="77777777" w:rsidR="006C45CA" w:rsidRDefault="006C45CA" w:rsidP="006C45CA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highlight w:val="yellow"/>
        </w:rPr>
      </w:pPr>
    </w:p>
    <w:p w14:paraId="04C06CE3" w14:textId="77777777" w:rsidR="009D32F2" w:rsidRDefault="009D32F2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bookmarkStart w:id="10" w:name="_Hlk57335889"/>
    </w:p>
    <w:p w14:paraId="3330DBF7" w14:textId="1CA51918" w:rsidR="003F30D0" w:rsidRDefault="00DE167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333E4C">
        <w:rPr>
          <w:rFonts w:ascii="Arial" w:hAnsi="Arial" w:cs="Arial"/>
          <w:color w:val="000000"/>
          <w:sz w:val="24"/>
          <w:szCs w:val="24"/>
        </w:rPr>
        <w:t>Del total de resoluciones, 437 correspondieron al INAI y 1 691 a los organismos garantes</w:t>
      </w:r>
      <w:r w:rsidR="003F30D0" w:rsidRPr="00333E4C">
        <w:rPr>
          <w:rFonts w:ascii="Arial" w:hAnsi="Arial" w:cs="Arial"/>
          <w:color w:val="000000"/>
          <w:sz w:val="24"/>
          <w:szCs w:val="24"/>
        </w:rPr>
        <w:t>.</w:t>
      </w:r>
      <w:r w:rsidRPr="00333E4C">
        <w:rPr>
          <w:rFonts w:ascii="Arial" w:hAnsi="Arial" w:cs="Arial"/>
          <w:color w:val="000000"/>
          <w:sz w:val="24"/>
          <w:szCs w:val="24"/>
        </w:rPr>
        <w:t xml:space="preserve"> La entidad que emitió la mayor cantidad de resoluciones fue Hidalgo</w:t>
      </w:r>
      <w:r w:rsidR="003A55EA" w:rsidRPr="00333E4C">
        <w:rPr>
          <w:rFonts w:ascii="Arial" w:hAnsi="Arial" w:cs="Arial"/>
          <w:color w:val="000000"/>
          <w:sz w:val="24"/>
          <w:szCs w:val="24"/>
        </w:rPr>
        <w:t xml:space="preserve"> (572)</w:t>
      </w:r>
      <w:r w:rsidRPr="00333E4C">
        <w:rPr>
          <w:rFonts w:ascii="Arial" w:hAnsi="Arial" w:cs="Arial"/>
          <w:color w:val="000000"/>
          <w:sz w:val="24"/>
          <w:szCs w:val="24"/>
        </w:rPr>
        <w:t xml:space="preserve">, </w:t>
      </w:r>
      <w:r w:rsidR="006323D6" w:rsidRPr="00333E4C">
        <w:rPr>
          <w:rFonts w:ascii="Arial" w:hAnsi="Arial" w:cs="Arial"/>
          <w:color w:val="000000"/>
          <w:sz w:val="24"/>
          <w:szCs w:val="24"/>
        </w:rPr>
        <w:t xml:space="preserve">seguida </w:t>
      </w:r>
      <w:r w:rsidR="003A55EA" w:rsidRPr="00333E4C">
        <w:rPr>
          <w:rFonts w:ascii="Arial" w:hAnsi="Arial" w:cs="Arial"/>
          <w:color w:val="000000"/>
          <w:sz w:val="24"/>
          <w:szCs w:val="24"/>
        </w:rPr>
        <w:t>de</w:t>
      </w:r>
      <w:r w:rsidR="006323D6" w:rsidRPr="00333E4C">
        <w:rPr>
          <w:rFonts w:ascii="Arial" w:hAnsi="Arial" w:cs="Arial"/>
          <w:color w:val="000000"/>
          <w:sz w:val="24"/>
          <w:szCs w:val="24"/>
        </w:rPr>
        <w:t xml:space="preserve"> Oaxaca</w:t>
      </w:r>
      <w:r w:rsidR="003A55EA" w:rsidRPr="00333E4C">
        <w:rPr>
          <w:rFonts w:ascii="Arial" w:hAnsi="Arial" w:cs="Arial"/>
          <w:color w:val="000000"/>
          <w:sz w:val="24"/>
          <w:szCs w:val="24"/>
        </w:rPr>
        <w:t xml:space="preserve"> (186)</w:t>
      </w:r>
      <w:r w:rsidR="006323D6" w:rsidRPr="00333E4C">
        <w:rPr>
          <w:rFonts w:ascii="Arial" w:hAnsi="Arial" w:cs="Arial"/>
          <w:color w:val="000000"/>
          <w:sz w:val="24"/>
          <w:szCs w:val="24"/>
        </w:rPr>
        <w:t xml:space="preserve">. </w:t>
      </w:r>
      <w:r w:rsidR="003F30D0" w:rsidRPr="00333E4C">
        <w:rPr>
          <w:rFonts w:ascii="Arial" w:hAnsi="Arial" w:cs="Arial"/>
          <w:color w:val="000000"/>
          <w:sz w:val="24"/>
          <w:szCs w:val="24"/>
        </w:rPr>
        <w:t xml:space="preserve"> </w:t>
      </w:r>
      <w:bookmarkEnd w:id="10"/>
    </w:p>
    <w:p w14:paraId="0DB65C88" w14:textId="77777777" w:rsidR="00333E4C" w:rsidRPr="00333E4C" w:rsidRDefault="00333E4C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A6C30B5" w14:textId="28087E30" w:rsidR="00333E4C" w:rsidRDefault="00333E4C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</w:rPr>
      </w:pPr>
    </w:p>
    <w:p w14:paraId="0897EB8E" w14:textId="1C5FB442" w:rsidR="003F30D0" w:rsidRDefault="003F30D0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</w:rPr>
      </w:pPr>
      <w:r w:rsidRPr="006323D6">
        <w:rPr>
          <w:b/>
          <w:bCs/>
          <w:i/>
          <w:iCs/>
          <w:color w:val="63716D"/>
          <w:sz w:val="18"/>
        </w:rPr>
        <w:t xml:space="preserve">Mapa </w:t>
      </w:r>
      <w:r w:rsidR="00641889" w:rsidRPr="006323D6">
        <w:rPr>
          <w:b/>
          <w:bCs/>
          <w:i/>
          <w:iCs/>
          <w:color w:val="63716D"/>
          <w:sz w:val="18"/>
        </w:rPr>
        <w:t>3</w:t>
      </w:r>
      <w:r w:rsidRPr="006323D6">
        <w:rPr>
          <w:b/>
          <w:bCs/>
          <w:i/>
          <w:iCs/>
          <w:color w:val="63716D"/>
          <w:sz w:val="18"/>
        </w:rPr>
        <w:t>. Resoluciones emitidas por los comités de transparencia del INAI y OG, 20</w:t>
      </w:r>
      <w:r w:rsidR="00002003" w:rsidRPr="006323D6">
        <w:rPr>
          <w:b/>
          <w:bCs/>
          <w:i/>
          <w:iCs/>
          <w:color w:val="63716D"/>
          <w:sz w:val="18"/>
        </w:rPr>
        <w:t>20</w:t>
      </w:r>
    </w:p>
    <w:p w14:paraId="1E9308B8" w14:textId="09C22BED" w:rsidR="00333E4C" w:rsidRDefault="00333E4C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</w:rPr>
      </w:pPr>
    </w:p>
    <w:p w14:paraId="791BD599" w14:textId="77777777" w:rsidR="00333E4C" w:rsidRPr="006323D6" w:rsidRDefault="00333E4C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</w:rPr>
      </w:pPr>
    </w:p>
    <w:p w14:paraId="7CD3F01C" w14:textId="40171F46" w:rsidR="00641889" w:rsidRDefault="00DE1670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highlight w:val="yellow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2178FDA" wp14:editId="49A16B73">
                <wp:simplePos x="0" y="0"/>
                <wp:positionH relativeFrom="column">
                  <wp:posOffset>3690273</wp:posOffset>
                </wp:positionH>
                <wp:positionV relativeFrom="paragraph">
                  <wp:posOffset>553600</wp:posOffset>
                </wp:positionV>
                <wp:extent cx="2034405" cy="767751"/>
                <wp:effectExtent l="0" t="0" r="0" b="0"/>
                <wp:wrapNone/>
                <wp:docPr id="111" name="Grupo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405" cy="767751"/>
                          <a:chOff x="0" y="0"/>
                          <a:chExt cx="2034405" cy="767751"/>
                        </a:xfrm>
                      </wpg:grpSpPr>
                      <wpg:grpSp>
                        <wpg:cNvPr id="93" name="Grupo 6"/>
                        <wpg:cNvGrpSpPr/>
                        <wpg:grpSpPr>
                          <a:xfrm>
                            <a:off x="0" y="0"/>
                            <a:ext cx="2034405" cy="586743"/>
                            <a:chOff x="0" y="0"/>
                            <a:chExt cx="2114979" cy="710552"/>
                          </a:xfrm>
                        </wpg:grpSpPr>
                        <wps:wsp>
                          <wps:cNvPr id="94" name="Rectángulo: esquinas redondeadas 94"/>
                          <wps:cNvSpPr/>
                          <wps:spPr>
                            <a:xfrm>
                              <a:off x="0" y="206790"/>
                              <a:ext cx="150815" cy="139430"/>
                            </a:xfrm>
                            <a:prstGeom prst="roundRect">
                              <a:avLst/>
                            </a:prstGeom>
                            <a:solidFill>
                              <a:srgbClr val="D888B2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100" name="Rectángulo: esquinas redondeadas 100"/>
                          <wps:cNvSpPr/>
                          <wps:spPr>
                            <a:xfrm>
                              <a:off x="3510" y="46225"/>
                              <a:ext cx="150472" cy="139430"/>
                            </a:xfrm>
                            <a:prstGeom prst="roundRect">
                              <a:avLst/>
                            </a:prstGeom>
                            <a:solidFill>
                              <a:srgbClr val="B05883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102" name="Rectángulo: esquinas redondeadas 102"/>
                          <wps:cNvSpPr/>
                          <wps:spPr>
                            <a:xfrm>
                              <a:off x="802" y="369455"/>
                              <a:ext cx="150814" cy="139430"/>
                            </a:xfrm>
                            <a:prstGeom prst="roundRect">
                              <a:avLst/>
                            </a:prstGeom>
                            <a:solidFill>
                              <a:srgbClr val="9081AC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103" name="Rectángulo: esquinas redondeadas 103"/>
                          <wps:cNvSpPr/>
                          <wps:spPr>
                            <a:xfrm>
                              <a:off x="3108" y="533278"/>
                              <a:ext cx="149297" cy="138693"/>
                            </a:xfrm>
                            <a:prstGeom prst="roundRect">
                              <a:avLst/>
                            </a:prstGeom>
                            <a:solidFill>
                              <a:srgbClr val="595177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104" name="Rectángulo 104"/>
                          <wps:cNvSpPr/>
                          <wps:spPr>
                            <a:xfrm>
                              <a:off x="121824" y="473062"/>
                              <a:ext cx="1651635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CD4242" w14:textId="5F228DFA" w:rsidR="006D5D2F" w:rsidRDefault="006D5D2F" w:rsidP="00641889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  <w:t>De 1 a 50 (19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05" name="Rectángulo 105"/>
                          <wps:cNvSpPr/>
                          <wps:spPr>
                            <a:xfrm>
                              <a:off x="110284" y="318704"/>
                              <a:ext cx="2004695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73A922" w14:textId="6EA050B8" w:rsidR="006D5D2F" w:rsidRDefault="006D5D2F" w:rsidP="00641889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  <w:t>De 51 a 100 (2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06" name="Rectángulo 106"/>
                          <wps:cNvSpPr/>
                          <wps:spPr>
                            <a:xfrm>
                              <a:off x="110285" y="159412"/>
                              <a:ext cx="1934210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2C37F2" w14:textId="11B24C56" w:rsidR="006D5D2F" w:rsidRDefault="006D5D2F" w:rsidP="00641889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  <w:t>De 101 a 200 (5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07" name="Rectángulo 107"/>
                          <wps:cNvSpPr/>
                          <wps:spPr>
                            <a:xfrm>
                              <a:off x="116920" y="0"/>
                              <a:ext cx="1729105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6B1A67" w14:textId="717628F1" w:rsidR="006D5D2F" w:rsidRDefault="006D5D2F" w:rsidP="00641889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  <w:t>Más de 200 (1 entidad)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109" name="Rectángulo: esquinas redondeadas 109"/>
                        <wps:cNvSpPr/>
                        <wps:spPr>
                          <a:xfrm>
                            <a:off x="0" y="586596"/>
                            <a:ext cx="143510" cy="114300"/>
                          </a:xfrm>
                          <a:prstGeom prst="roundRect">
                            <a:avLst/>
                          </a:prstGeom>
                          <a:solidFill>
                            <a:srgbClr val="B7BCB7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110" name="Rectángulo 110"/>
                        <wps:cNvSpPr/>
                        <wps:spPr>
                          <a:xfrm>
                            <a:off x="112143" y="534838"/>
                            <a:ext cx="1921762" cy="2329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964D8" w14:textId="0249FA0B" w:rsidR="006D5D2F" w:rsidRDefault="006D5D2F" w:rsidP="00DE1670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Ninguna resolución (5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78FDA" id="Grupo 111" o:spid="_x0000_s1043" style="position:absolute;left:0;text-align:left;margin-left:290.55pt;margin-top:43.6pt;width:160.2pt;height:60.45pt;z-index:251679744" coordsize="20344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">
                <v:group id="_x0000_s1044" style="position:absolute;width:20344;height:5867" coordsize="21149,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roundrect id="Rectángulo: esquinas redondeadas 94" o:spid="_x0000_s1045" style="position:absolute;top:2067;width:1508;height:1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" fillcolor="#d888b2" stroked="f" strokeweight="2pt">
                    <v:textbox inset="0,0,0,0"/>
                  </v:roundrect>
                  <v:roundrect id="Rectángulo: esquinas redondeadas 100" o:spid="_x0000_s1046" style="position:absolute;left:35;top:462;width:1504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" fillcolor="#b05883" stroked="f" strokeweight="2pt">
                    <v:textbox inset="0,0,0,0"/>
                  </v:roundrect>
                  <v:roundrect id="Rectángulo: esquinas redondeadas 102" o:spid="_x0000_s1047" style="position:absolute;left:8;top:3694;width:1508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" fillcolor="#9081ac" stroked="f" strokeweight="2pt">
                    <v:textbox inset="0,0,0,0"/>
                  </v:roundrect>
                  <v:roundrect id="Rectángulo: esquinas redondeadas 103" o:spid="_x0000_s1048" style="position:absolute;left:31;top:5332;width:1493;height:1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" fillcolor="#595177" stroked="f" strokeweight="2pt">
                    <v:textbox inset="0,0,0,0"/>
                  </v:roundrect>
                  <v:rect id="Rectángulo 104" o:spid="_x0000_s1049" style="position:absolute;left:1218;top:4730;width:1651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" filled="f" stroked="f">
                    <v:textbox>
                      <w:txbxContent>
                        <w:p w14:paraId="23CD4242" w14:textId="5F228DFA" w:rsidR="006D5D2F" w:rsidRDefault="006D5D2F" w:rsidP="00641889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  <w:t>De 1 a 50 (19 entidades)</w:t>
                          </w:r>
                        </w:p>
                      </w:txbxContent>
                    </v:textbox>
                  </v:rect>
                  <v:rect id="Rectángulo 105" o:spid="_x0000_s1050" style="position:absolute;left:1102;top:3187;width:20047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" filled="f" stroked="f">
                    <v:textbox>
                      <w:txbxContent>
                        <w:p w14:paraId="1473A922" w14:textId="6EA050B8" w:rsidR="006D5D2F" w:rsidRDefault="006D5D2F" w:rsidP="00641889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  <w:t>De 51 a 100 (2 entidades)</w:t>
                          </w:r>
                        </w:p>
                      </w:txbxContent>
                    </v:textbox>
                  </v:rect>
                  <v:rect id="Rectángulo 106" o:spid="_x0000_s1051" style="position:absolute;left:1102;top:1594;width:1934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" filled="f" stroked="f">
                    <v:textbox>
                      <w:txbxContent>
                        <w:p w14:paraId="342C37F2" w14:textId="11B24C56" w:rsidR="006D5D2F" w:rsidRDefault="006D5D2F" w:rsidP="00641889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  <w:t>De 101 a 200 (5 entidades)</w:t>
                          </w:r>
                        </w:p>
                      </w:txbxContent>
                    </v:textbox>
                  </v:rect>
                  <v:rect id="Rectángulo 107" o:spid="_x0000_s1052" style="position:absolute;left:1169;width:1729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" filled="f" stroked="f">
                    <v:textbox>
                      <w:txbxContent>
                        <w:p w14:paraId="1F6B1A67" w14:textId="717628F1" w:rsidR="006D5D2F" w:rsidRDefault="006D5D2F" w:rsidP="00641889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  <w:t>Más de 200 (1 entidad)</w:t>
                          </w:r>
                        </w:p>
                      </w:txbxContent>
                    </v:textbox>
                  </v:rect>
                </v:group>
                <v:roundrect id="Rectángulo: esquinas redondeadas 109" o:spid="_x0000_s1053" style="position:absolute;top:5865;width:1435;height:1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" fillcolor="#b7bcb7" stroked="f" strokeweight="2pt">
                  <v:textbox inset="0,0,0,0"/>
                </v:roundrect>
                <v:rect id="Rectángulo 110" o:spid="_x0000_s1054" style="position:absolute;left:1121;top:5348;width:19218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" filled="f" stroked="f">
                  <v:textbox>
                    <w:txbxContent>
                      <w:p w14:paraId="56D964D8" w14:textId="0249FA0B" w:rsidR="006D5D2F" w:rsidRDefault="006D5D2F" w:rsidP="00DE1670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Ninguna resolución (5 entidades)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41889" w:rsidRPr="00A462D7">
        <w:rPr>
          <w:noProof/>
          <w:highlight w:val="yellow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81F4F3" wp14:editId="50A3EEC5">
                <wp:simplePos x="0" y="0"/>
                <wp:positionH relativeFrom="column">
                  <wp:posOffset>4001386</wp:posOffset>
                </wp:positionH>
                <wp:positionV relativeFrom="paragraph">
                  <wp:posOffset>1700674</wp:posOffset>
                </wp:positionV>
                <wp:extent cx="691116" cy="255181"/>
                <wp:effectExtent l="0" t="0" r="0" b="0"/>
                <wp:wrapNone/>
                <wp:docPr id="108" name="Rectángu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2551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08D45" w14:textId="582C5AD4" w:rsidR="006D5D2F" w:rsidRPr="00504FDD" w:rsidRDefault="006D5D2F" w:rsidP="00641889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04FDD">
                              <w:rPr>
                                <w:rFonts w:ascii="Arial" w:eastAsia="Helvetica Neue Medium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INAI: </w:t>
                            </w:r>
                            <w:r>
                              <w:rPr>
                                <w:rFonts w:ascii="Arial" w:eastAsia="Helvetica Neue Medium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437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1F4F3" id="Rectángulo 108" o:spid="_x0000_s1055" style="position:absolute;left:0;text-align:left;margin-left:315.05pt;margin-top:133.9pt;width:54.4pt;height:2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" filled="f" stroked="f">
                <v:textbox>
                  <w:txbxContent>
                    <w:p w14:paraId="26808D45" w14:textId="582C5AD4" w:rsidR="006D5D2F" w:rsidRPr="00504FDD" w:rsidRDefault="006D5D2F" w:rsidP="00641889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b/>
                          <w:sz w:val="16"/>
                          <w:szCs w:val="16"/>
                        </w:rPr>
                      </w:pPr>
                      <w:r w:rsidRPr="00504FDD">
                        <w:rPr>
                          <w:rFonts w:ascii="Arial" w:eastAsia="Helvetica Neue Medium" w:hAnsi="Arial" w:cs="Arial"/>
                          <w:b/>
                          <w:color w:val="000000"/>
                          <w:sz w:val="16"/>
                          <w:szCs w:val="16"/>
                        </w:rPr>
                        <w:t xml:space="preserve">INAI: </w:t>
                      </w:r>
                      <w:r>
                        <w:rPr>
                          <w:rFonts w:ascii="Arial" w:eastAsia="Helvetica Neue Medium" w:hAnsi="Arial" w:cs="Arial"/>
                          <w:b/>
                          <w:color w:val="000000"/>
                          <w:sz w:val="16"/>
                          <w:szCs w:val="16"/>
                        </w:rPr>
                        <w:t>437</w:t>
                      </w:r>
                    </w:p>
                  </w:txbxContent>
                </v:textbox>
              </v:rect>
            </w:pict>
          </mc:Fallback>
        </mc:AlternateContent>
      </w:r>
      <w:r w:rsidR="00641889" w:rsidRPr="00641889">
        <w:rPr>
          <w:rStyle w:val="Hipervnculo"/>
          <w:noProof/>
          <w:u w:val="none"/>
        </w:rPr>
        <w:drawing>
          <wp:inline distT="0" distB="0" distL="0" distR="0" wp14:anchorId="31BED08C" wp14:editId="3C0BED29">
            <wp:extent cx="5055079" cy="3353152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42" cy="338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0D9AB" w14:textId="2D9080B6" w:rsidR="00641889" w:rsidRDefault="00641889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highlight w:val="yellow"/>
        </w:rPr>
      </w:pPr>
    </w:p>
    <w:p w14:paraId="57342CC9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2F5F1BCE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02D481F7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3A13B388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1383FF5A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5CF37849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3F5C3F7F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0C655943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4982398D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65EE711C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5AFD5EFD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2B33EAA2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4DC96A6A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168511BD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2F2EA5FC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15F840BE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6008D6AA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441E34E7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1B3E3260" w14:textId="77777777" w:rsidR="00333E4C" w:rsidRDefault="00333E4C" w:rsidP="003A55EA">
      <w:pPr>
        <w:pStyle w:val="Default"/>
        <w:spacing w:after="10"/>
        <w:ind w:left="-567"/>
        <w:jc w:val="both"/>
        <w:rPr>
          <w:spacing w:val="-2"/>
        </w:rPr>
      </w:pPr>
    </w:p>
    <w:p w14:paraId="143E48DA" w14:textId="22997976" w:rsidR="00333E4C" w:rsidRDefault="00B340F0" w:rsidP="003A55EA">
      <w:pPr>
        <w:pStyle w:val="Default"/>
        <w:spacing w:after="10"/>
        <w:ind w:left="-567"/>
        <w:jc w:val="both"/>
        <w:rPr>
          <w:spacing w:val="-2"/>
        </w:rPr>
      </w:pPr>
      <w:r w:rsidRPr="003A55EA">
        <w:rPr>
          <w:spacing w:val="-2"/>
        </w:rPr>
        <w:t xml:space="preserve">Según </w:t>
      </w:r>
      <w:r>
        <w:rPr>
          <w:spacing w:val="-2"/>
        </w:rPr>
        <w:t>el tipo de resolución, la más frecuente fue incompetencia con 52.0%, le siguió clasificación de la información con 37.9%; el resto se distribuyó en las categorías: a</w:t>
      </w:r>
      <w:r w:rsidRPr="00436EEB">
        <w:rPr>
          <w:spacing w:val="-2"/>
        </w:rPr>
        <w:t>mpliación del plazo de respuesta</w:t>
      </w:r>
      <w:r>
        <w:rPr>
          <w:spacing w:val="-2"/>
        </w:rPr>
        <w:t xml:space="preserve"> (4.0%), declaración de inexistencia (3.2%), desclasificación de información (0.1%) y otro tipo de resolución (2.8%). A continuación, se presentan la distribución de resoluciones emitidas por entidad federativa</w:t>
      </w:r>
      <w:r w:rsidR="00AC63DD">
        <w:rPr>
          <w:spacing w:val="-2"/>
        </w:rPr>
        <w:t>.</w:t>
      </w:r>
    </w:p>
    <w:p w14:paraId="3EC12618" w14:textId="77777777" w:rsidR="00B340F0" w:rsidRDefault="00B340F0" w:rsidP="003A55EA">
      <w:pPr>
        <w:pStyle w:val="Default"/>
        <w:spacing w:after="10"/>
        <w:ind w:left="-567"/>
        <w:jc w:val="both"/>
        <w:rPr>
          <w:noProof/>
        </w:rPr>
      </w:pPr>
    </w:p>
    <w:p w14:paraId="6FF3FDE8" w14:textId="60E20FA6" w:rsidR="00D02692" w:rsidRDefault="00410946" w:rsidP="00D02692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b/>
          <w:bCs/>
          <w:i/>
          <w:iCs/>
          <w:color w:val="63716D"/>
          <w:sz w:val="18"/>
          <w:szCs w:val="18"/>
        </w:rPr>
        <w:t>Cuadro 1</w:t>
      </w:r>
      <w:r w:rsidR="00D02692" w:rsidRPr="00754CAE">
        <w:rPr>
          <w:b/>
          <w:bCs/>
          <w:i/>
          <w:iCs/>
          <w:color w:val="63716D"/>
          <w:sz w:val="18"/>
          <w:szCs w:val="18"/>
        </w:rPr>
        <w:t xml:space="preserve">. </w:t>
      </w:r>
      <w:r w:rsidR="001C6AEA">
        <w:rPr>
          <w:b/>
          <w:bCs/>
          <w:i/>
          <w:iCs/>
          <w:color w:val="63716D"/>
          <w:sz w:val="18"/>
          <w:szCs w:val="18"/>
        </w:rPr>
        <w:t>Distribución porcentual de las r</w:t>
      </w:r>
      <w:r w:rsidR="00D02692">
        <w:rPr>
          <w:b/>
          <w:bCs/>
          <w:i/>
          <w:iCs/>
          <w:color w:val="63716D"/>
          <w:sz w:val="18"/>
          <w:szCs w:val="18"/>
        </w:rPr>
        <w:t>esoluciones emitidas por los comités de transparencia</w:t>
      </w:r>
      <w:r w:rsidR="00D02692" w:rsidRPr="00754CAE">
        <w:rPr>
          <w:b/>
          <w:bCs/>
          <w:i/>
          <w:iCs/>
          <w:color w:val="63716D"/>
          <w:sz w:val="18"/>
          <w:szCs w:val="18"/>
        </w:rPr>
        <w:t xml:space="preserve"> en el INAI y OG,</w:t>
      </w:r>
      <w:r w:rsidR="00D02692">
        <w:rPr>
          <w:b/>
          <w:bCs/>
          <w:i/>
          <w:iCs/>
          <w:color w:val="63716D"/>
          <w:sz w:val="18"/>
          <w:szCs w:val="18"/>
        </w:rPr>
        <w:t xml:space="preserve"> por tipo de resolución y entidad federativa, 2020</w:t>
      </w:r>
    </w:p>
    <w:p w14:paraId="5B7F2E0B" w14:textId="77777777" w:rsidR="001C6AEA" w:rsidRDefault="001C6AEA" w:rsidP="00D02692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szCs w:val="18"/>
        </w:rPr>
      </w:pPr>
    </w:p>
    <w:tbl>
      <w:tblPr>
        <w:tblW w:w="10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20"/>
        <w:gridCol w:w="1320"/>
        <w:gridCol w:w="1320"/>
        <w:gridCol w:w="1320"/>
        <w:gridCol w:w="1394"/>
        <w:gridCol w:w="1320"/>
        <w:gridCol w:w="1320"/>
      </w:tblGrid>
      <w:tr w:rsidR="004210C7" w:rsidRPr="007E72F3" w14:paraId="307C6339" w14:textId="77777777" w:rsidTr="006D5D2F">
        <w:trPr>
          <w:trHeight w:val="67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vAlign w:val="center"/>
            <w:hideMark/>
          </w:tcPr>
          <w:p w14:paraId="1A878803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Entidad federativa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vAlign w:val="center"/>
            <w:hideMark/>
          </w:tcPr>
          <w:p w14:paraId="5C7989C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Incompetencia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vAlign w:val="center"/>
            <w:hideMark/>
          </w:tcPr>
          <w:p w14:paraId="3DA72AA0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Clasificación de información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vAlign w:val="center"/>
            <w:hideMark/>
          </w:tcPr>
          <w:p w14:paraId="511B10B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Ampliación del plazo de respuesta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vAlign w:val="center"/>
            <w:hideMark/>
          </w:tcPr>
          <w:p w14:paraId="165D3F7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Declaración de inexistencia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vAlign w:val="center"/>
            <w:hideMark/>
          </w:tcPr>
          <w:p w14:paraId="1258327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Desclasificación de información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vAlign w:val="center"/>
            <w:hideMark/>
          </w:tcPr>
          <w:p w14:paraId="5C94B33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Otro tipo de resolución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vAlign w:val="center"/>
            <w:hideMark/>
          </w:tcPr>
          <w:p w14:paraId="4FACBA8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Ampliación del periodo de reserva</w:t>
            </w:r>
          </w:p>
        </w:tc>
      </w:tr>
      <w:tr w:rsidR="004210C7" w:rsidRPr="007E72F3" w14:paraId="0C460FF0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2EF7528E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HGO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6EB0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26E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CD00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6BB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28E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864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83F0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7F1E7D57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76DE265A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CHIS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372456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1DE54D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968B72F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148571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F4134F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7398CE80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836F33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5BA60508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4FBB816B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OAX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0C7C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95.7%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DECD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31CF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B000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DE82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F526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8B1B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7E72F3" w14:paraId="4709FCB1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0B1BD80E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TAMPS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63C43E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95.7%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1053B2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0BAF8E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FEC409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5576A5F0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3C8D44F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0A85B8A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6C9DFA96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652FEF36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PUE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CD7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94.0%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7EA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D0C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D1F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8D4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BE8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08F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7FDE65FF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03A3420F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COAH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929ECC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73.1%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86D520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4F0B82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1D663D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58C0687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873D29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E633B1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7783F078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11FBF1E2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SIN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B238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E9CE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61FD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121E0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D57E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133D9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ECEE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59D7BD70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1BAD1E29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TAB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5B6ADA6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D4923D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9EFDB9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1C7574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76C974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BF3B5F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F98894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587A2D20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448B5E8F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BCS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6AD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15.4%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9519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C0B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F8A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6739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BFA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9AF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2F35C665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6221FE16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MEX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D1D8D8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01CC21D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78.0%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0F3B9AE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7CB2BA0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F96B5A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03C3496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75E3620F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2C2348A3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3D08EEBA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CAMP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2DD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4389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D9B9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9C6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97A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782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364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3C759F64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60A653B4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CDMX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7E60CF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7F8C1AC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CEBFCD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450898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0B887F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245B22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6CF5ED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7A77BE4E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077097E6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DGO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FA7F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867F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7DF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5A8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E48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EA90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5B0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02E576D7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5ECCC154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MOR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70218B4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51E8315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53BA2389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6F2107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F6D987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A7DF54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D37708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5B51B682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380CD0C6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QRO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1E6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A05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1F4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944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251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86C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16B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6CE0A53D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5883"/>
            <w:noWrap/>
            <w:vAlign w:val="center"/>
            <w:hideMark/>
          </w:tcPr>
          <w:p w14:paraId="68D38A5E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INAI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16701CA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6607163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95.2%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38EC31F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5846BA5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2C673FA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100184F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2555EFE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50B13FDB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013003D5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ZAC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FC0C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4115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90.9%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A745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EDAA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7A58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5993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47C4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245965AF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3AEBA314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JAL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7CDC0D0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0ECD2C9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89.5%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85F2BA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619ABB0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1DC3D8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9304B0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5CBB9BE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09648D9F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149E9FDA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CHIH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7274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2B7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81.3%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FEB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C32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18C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E0B3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5DB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2C876517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7199CE52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GTO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48D1D8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4B2495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6B54AA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53FDC8A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A077C4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C3829F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1AF48C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44ED60B8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613DEDAF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SLP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4339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CA3C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3639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0FD2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BFAA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C0227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B8D6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67D3D14D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61A44FAE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VER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7791A21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90380E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0674FB3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50D5D93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6FA552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CA20BB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FA8550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114392C3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4411614C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BC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E70C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9902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66.7%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B3C4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40DB0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E04F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20E89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4998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17471DC9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686202D4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YUC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313690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AB00F65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7F4B933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15AC88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2CB6AC2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0CB898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0B675C2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17AEA619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1E4E64CA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NL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58C6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710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163A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6C2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55F9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3AC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A25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6EC0957D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2226DE88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COL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833CBE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0621C46C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58790780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3621900B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09FC7F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4CC743F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3884B6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6DA1858D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6D33C0A9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SON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3151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D23B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10AC3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6B369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D6B14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1D759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F5F8E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7E72F3" w14:paraId="3AF2F40B" w14:textId="77777777" w:rsidTr="006D5D2F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98E96"/>
            <w:noWrap/>
            <w:vAlign w:val="center"/>
            <w:hideMark/>
          </w:tcPr>
          <w:p w14:paraId="688D708D" w14:textId="77777777" w:rsidR="004210C7" w:rsidRPr="007E72F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TLAX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523B4A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15D645EF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58459E71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01DC2CDF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76B215FD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290286D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D2D6"/>
            <w:noWrap/>
            <w:vAlign w:val="bottom"/>
            <w:hideMark/>
          </w:tcPr>
          <w:p w14:paraId="60FBE7A8" w14:textId="77777777" w:rsidR="004210C7" w:rsidRPr="007E72F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72F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</w:tbl>
    <w:p w14:paraId="0F194A98" w14:textId="5945A1D2" w:rsidR="00D02692" w:rsidRDefault="00D02692" w:rsidP="00456C08">
      <w:pPr>
        <w:pStyle w:val="Default"/>
        <w:spacing w:after="10"/>
        <w:ind w:left="-567"/>
        <w:jc w:val="center"/>
        <w:rPr>
          <w:spacing w:val="-2"/>
        </w:rPr>
      </w:pPr>
    </w:p>
    <w:p w14:paraId="777B9F59" w14:textId="5C9D2286" w:rsidR="00333E4C" w:rsidRPr="0068715A" w:rsidRDefault="00333E4C" w:rsidP="0068715A">
      <w:pPr>
        <w:pStyle w:val="Default"/>
        <w:spacing w:after="10"/>
        <w:ind w:left="-567"/>
        <w:jc w:val="center"/>
        <w:rPr>
          <w:spacing w:val="-2"/>
          <w:sz w:val="16"/>
          <w:szCs w:val="16"/>
        </w:rPr>
      </w:pPr>
    </w:p>
    <w:p w14:paraId="59D7BBD1" w14:textId="6F2498DF" w:rsidR="00D61216" w:rsidRPr="004210C7" w:rsidRDefault="0068715A" w:rsidP="00D61216">
      <w:pPr>
        <w:spacing w:after="0"/>
        <w:ind w:left="-567"/>
        <w:jc w:val="center"/>
        <w:rPr>
          <w:rFonts w:ascii="Arial" w:hAnsi="Arial" w:cs="Arial"/>
          <w:color w:val="000000"/>
          <w:sz w:val="16"/>
          <w:szCs w:val="16"/>
        </w:rPr>
      </w:pPr>
      <w:r w:rsidRPr="004210C7">
        <w:rPr>
          <w:rFonts w:ascii="Arial" w:hAnsi="Arial" w:cs="Arial"/>
          <w:spacing w:val="-2"/>
          <w:sz w:val="16"/>
          <w:szCs w:val="16"/>
        </w:rPr>
        <w:t xml:space="preserve">Nota: las entidades Aguascalientes, Guerrero, Michoacán de Ocampo, Nayarit y Quintana Roo, reportaron no haber emitido resoluciones. </w:t>
      </w:r>
      <w:r w:rsidR="00D61216" w:rsidRPr="004210C7">
        <w:rPr>
          <w:rFonts w:ascii="Arial" w:hAnsi="Arial" w:cs="Arial"/>
          <w:color w:val="000000"/>
          <w:sz w:val="16"/>
          <w:szCs w:val="16"/>
        </w:rPr>
        <w:t>La suma de los porcentajes puede ser distinta al 100%, debido al redondeo de los decimales.</w:t>
      </w:r>
    </w:p>
    <w:p w14:paraId="00D4D0AD" w14:textId="5136948B" w:rsidR="00306778" w:rsidRPr="004210C7" w:rsidRDefault="00306778" w:rsidP="00D61216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  <w:r w:rsidRPr="004210C7">
        <w:rPr>
          <w:rFonts w:ascii="Arial" w:hAnsi="Arial" w:cs="Arial"/>
          <w:spacing w:val="-2"/>
          <w:sz w:val="16"/>
          <w:szCs w:val="16"/>
        </w:rPr>
        <w:t>NA:</w:t>
      </w:r>
      <w:r w:rsidRPr="004210C7">
        <w:rPr>
          <w:rFonts w:ascii="Arial" w:hAnsi="Arial" w:cs="Arial"/>
          <w:iCs/>
          <w:noProof/>
          <w:sz w:val="16"/>
          <w:szCs w:val="16"/>
          <w:lang w:eastAsia="es-MX"/>
        </w:rPr>
        <w:t xml:space="preserve"> no le aplica el tipo de resolución.</w:t>
      </w:r>
    </w:p>
    <w:p w14:paraId="08D1E599" w14:textId="444D23C2" w:rsidR="00641889" w:rsidRPr="0068715A" w:rsidRDefault="00641889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6"/>
          <w:szCs w:val="16"/>
          <w:highlight w:val="yellow"/>
        </w:rPr>
      </w:pPr>
    </w:p>
    <w:p w14:paraId="7C3AB858" w14:textId="77777777" w:rsidR="00641889" w:rsidRDefault="00641889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highlight w:val="yellow"/>
        </w:rPr>
      </w:pPr>
    </w:p>
    <w:p w14:paraId="06EDDF2E" w14:textId="12AA5CA0" w:rsidR="00641889" w:rsidRDefault="00641889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highlight w:val="yellow"/>
        </w:rPr>
      </w:pPr>
    </w:p>
    <w:p w14:paraId="48B37769" w14:textId="27F8E01F" w:rsidR="00641889" w:rsidRDefault="00641889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highlight w:val="yellow"/>
        </w:rPr>
      </w:pPr>
    </w:p>
    <w:p w14:paraId="11BACB19" w14:textId="460E3CA6" w:rsidR="00641889" w:rsidRDefault="00641889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highlight w:val="yellow"/>
        </w:rPr>
      </w:pPr>
    </w:p>
    <w:p w14:paraId="2B39797C" w14:textId="56F640F8" w:rsidR="00641889" w:rsidRDefault="00641889" w:rsidP="003F30D0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  <w:highlight w:val="yellow"/>
        </w:rPr>
      </w:pPr>
    </w:p>
    <w:p w14:paraId="491B0511" w14:textId="77777777" w:rsidR="00914FB6" w:rsidRDefault="00914FB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CD104B4" w14:textId="77777777" w:rsidR="00914FB6" w:rsidRDefault="00914FB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3615F0B1" w14:textId="70310F22" w:rsidR="003F30D0" w:rsidRPr="00152B48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152B48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Sujetos obligados (del ámbito federal y de las entidades federativas)</w:t>
      </w:r>
      <w:r w:rsidRPr="00152B48">
        <w:rPr>
          <w:rStyle w:val="Refdenotaalpie"/>
          <w:rFonts w:ascii="Arial" w:hAnsi="Arial" w:cs="Arial"/>
          <w:b/>
          <w:bCs/>
          <w:iCs/>
          <w:noProof/>
          <w:sz w:val="24"/>
          <w:szCs w:val="24"/>
          <w:lang w:eastAsia="es-MX"/>
        </w:rPr>
        <w:footnoteReference w:id="12"/>
      </w:r>
    </w:p>
    <w:p w14:paraId="02BF911E" w14:textId="77777777" w:rsidR="003F30D0" w:rsidRPr="00152B48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A2EE513" w14:textId="4C186D0F" w:rsidR="003F30D0" w:rsidRPr="00152B48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</w:rPr>
      </w:pPr>
      <w:bookmarkStart w:id="11" w:name="_Hlk57334979"/>
      <w:r w:rsidRPr="007C2275">
        <w:rPr>
          <w:rFonts w:ascii="Arial" w:hAnsi="Arial" w:cs="Arial"/>
          <w:color w:val="000000"/>
          <w:sz w:val="24"/>
        </w:rPr>
        <w:t>Al cierre de 20</w:t>
      </w:r>
      <w:r w:rsidR="00710220" w:rsidRPr="007C2275">
        <w:rPr>
          <w:rFonts w:ascii="Arial" w:hAnsi="Arial" w:cs="Arial"/>
          <w:color w:val="000000"/>
          <w:sz w:val="24"/>
        </w:rPr>
        <w:t>20</w:t>
      </w:r>
      <w:r w:rsidRPr="00DA67C5">
        <w:rPr>
          <w:rFonts w:ascii="Arial" w:hAnsi="Arial" w:cs="Arial"/>
          <w:color w:val="000000"/>
          <w:sz w:val="24"/>
        </w:rPr>
        <w:t xml:space="preserve">, se tenían </w:t>
      </w:r>
      <w:r w:rsidR="00AD0C36">
        <w:rPr>
          <w:rFonts w:ascii="Arial" w:hAnsi="Arial" w:cs="Arial"/>
          <w:color w:val="000000"/>
          <w:sz w:val="24"/>
        </w:rPr>
        <w:t xml:space="preserve">registrados </w:t>
      </w:r>
      <w:r w:rsidRPr="00DA67C5">
        <w:rPr>
          <w:rFonts w:ascii="Arial" w:hAnsi="Arial" w:cs="Arial"/>
          <w:color w:val="000000"/>
          <w:sz w:val="24"/>
        </w:rPr>
        <w:t>86</w:t>
      </w:r>
      <w:r w:rsidR="00710220" w:rsidRPr="00DA67C5">
        <w:rPr>
          <w:rFonts w:ascii="Arial" w:hAnsi="Arial" w:cs="Arial"/>
          <w:color w:val="000000"/>
          <w:sz w:val="24"/>
        </w:rPr>
        <w:t>5</w:t>
      </w:r>
      <w:r w:rsidRPr="00DA67C5">
        <w:rPr>
          <w:rFonts w:ascii="Arial" w:hAnsi="Arial" w:cs="Arial"/>
          <w:color w:val="000000"/>
          <w:sz w:val="24"/>
        </w:rPr>
        <w:t xml:space="preserve"> sujetos obligados en el ámbito federal, la mayoría </w:t>
      </w:r>
      <w:r w:rsidRPr="001C6AEA">
        <w:rPr>
          <w:rFonts w:ascii="Arial" w:hAnsi="Arial" w:cs="Arial"/>
          <w:color w:val="000000"/>
          <w:sz w:val="24"/>
        </w:rPr>
        <w:t xml:space="preserve">fueron </w:t>
      </w:r>
      <w:r w:rsidR="00D730E0" w:rsidRPr="001C6AEA">
        <w:rPr>
          <w:rFonts w:ascii="Arial" w:hAnsi="Arial" w:cs="Arial"/>
          <w:color w:val="000000"/>
          <w:sz w:val="24"/>
        </w:rPr>
        <w:t>fideicomisos y fondos públicos</w:t>
      </w:r>
      <w:r w:rsidR="007C2275" w:rsidRPr="00DA67C5">
        <w:rPr>
          <w:rFonts w:ascii="Arial" w:hAnsi="Arial" w:cs="Arial"/>
          <w:color w:val="000000"/>
          <w:sz w:val="24"/>
        </w:rPr>
        <w:t xml:space="preserve"> </w:t>
      </w:r>
      <w:r w:rsidRPr="00DA67C5">
        <w:rPr>
          <w:rFonts w:ascii="Arial" w:hAnsi="Arial" w:cs="Arial"/>
          <w:color w:val="000000"/>
          <w:sz w:val="24"/>
        </w:rPr>
        <w:t>(45.</w:t>
      </w:r>
      <w:r w:rsidR="00152B48" w:rsidRPr="00DA67C5">
        <w:rPr>
          <w:rFonts w:ascii="Arial" w:hAnsi="Arial" w:cs="Arial"/>
          <w:color w:val="000000"/>
          <w:sz w:val="24"/>
        </w:rPr>
        <w:t>1</w:t>
      </w:r>
      <w:r w:rsidRPr="00DA67C5">
        <w:rPr>
          <w:rFonts w:ascii="Arial" w:hAnsi="Arial" w:cs="Arial"/>
          <w:color w:val="000000"/>
          <w:sz w:val="24"/>
        </w:rPr>
        <w:t>%); e</w:t>
      </w:r>
      <w:r w:rsidRPr="007C2275">
        <w:rPr>
          <w:rFonts w:ascii="Arial" w:hAnsi="Arial" w:cs="Arial"/>
          <w:color w:val="000000"/>
          <w:sz w:val="24"/>
        </w:rPr>
        <w:t xml:space="preserve">n </w:t>
      </w:r>
      <w:r w:rsidR="00AD0C36">
        <w:rPr>
          <w:rFonts w:ascii="Arial" w:hAnsi="Arial" w:cs="Arial"/>
          <w:color w:val="000000"/>
          <w:sz w:val="24"/>
        </w:rPr>
        <w:t>los ámbitos estatal y municipal</w:t>
      </w:r>
      <w:r w:rsidRPr="007C2275">
        <w:rPr>
          <w:rFonts w:ascii="Arial" w:hAnsi="Arial" w:cs="Arial"/>
          <w:color w:val="000000"/>
          <w:sz w:val="24"/>
        </w:rPr>
        <w:t>, el total fue de</w:t>
      </w:r>
      <w:r w:rsidR="00AD0C36">
        <w:rPr>
          <w:rFonts w:ascii="Arial" w:hAnsi="Arial" w:cs="Arial"/>
          <w:color w:val="000000"/>
          <w:sz w:val="24"/>
        </w:rPr>
        <w:t xml:space="preserve"> </w:t>
      </w:r>
      <w:r w:rsidRPr="007C2275">
        <w:rPr>
          <w:rFonts w:ascii="Arial" w:hAnsi="Arial" w:cs="Arial"/>
          <w:color w:val="000000"/>
          <w:sz w:val="24"/>
        </w:rPr>
        <w:t xml:space="preserve">7 </w:t>
      </w:r>
      <w:r w:rsidR="00152B48" w:rsidRPr="007C2275">
        <w:rPr>
          <w:rFonts w:ascii="Arial" w:hAnsi="Arial" w:cs="Arial"/>
          <w:color w:val="000000"/>
          <w:sz w:val="24"/>
        </w:rPr>
        <w:t>708</w:t>
      </w:r>
      <w:r w:rsidRPr="007C2275">
        <w:rPr>
          <w:rFonts w:ascii="Arial" w:hAnsi="Arial" w:cs="Arial"/>
          <w:color w:val="000000"/>
          <w:sz w:val="24"/>
        </w:rPr>
        <w:t xml:space="preserve">, siendo la mayoría </w:t>
      </w:r>
      <w:r w:rsidR="00914FB6">
        <w:rPr>
          <w:rFonts w:ascii="Arial" w:hAnsi="Arial" w:cs="Arial"/>
          <w:color w:val="000000"/>
          <w:sz w:val="24"/>
        </w:rPr>
        <w:t>m</w:t>
      </w:r>
      <w:r w:rsidRPr="007C2275">
        <w:rPr>
          <w:rFonts w:ascii="Arial" w:hAnsi="Arial" w:cs="Arial"/>
          <w:color w:val="000000"/>
          <w:sz w:val="24"/>
        </w:rPr>
        <w:t xml:space="preserve">unicipios o demarcaciones territoriales de la Ciudad de México </w:t>
      </w:r>
      <w:r w:rsidR="00914FB6">
        <w:rPr>
          <w:rFonts w:ascii="Arial" w:hAnsi="Arial" w:cs="Arial"/>
          <w:color w:val="000000"/>
          <w:sz w:val="24"/>
        </w:rPr>
        <w:t>(</w:t>
      </w:r>
      <w:r w:rsidRPr="007C2275">
        <w:rPr>
          <w:rFonts w:ascii="Arial" w:hAnsi="Arial" w:cs="Arial"/>
          <w:color w:val="000000"/>
          <w:sz w:val="24"/>
        </w:rPr>
        <w:t xml:space="preserve">con </w:t>
      </w:r>
      <w:r w:rsidR="00152B48" w:rsidRPr="007C2275">
        <w:rPr>
          <w:rFonts w:ascii="Arial" w:hAnsi="Arial" w:cs="Arial"/>
          <w:color w:val="000000"/>
          <w:sz w:val="24"/>
        </w:rPr>
        <w:t>41.8</w:t>
      </w:r>
      <w:r w:rsidR="000F252D">
        <w:rPr>
          <w:rFonts w:ascii="Arial" w:hAnsi="Arial" w:cs="Arial"/>
          <w:color w:val="000000"/>
          <w:sz w:val="24"/>
        </w:rPr>
        <w:t>%</w:t>
      </w:r>
      <w:r w:rsidR="00914FB6">
        <w:rPr>
          <w:rFonts w:ascii="Arial" w:hAnsi="Arial" w:cs="Arial"/>
          <w:color w:val="000000"/>
          <w:sz w:val="24"/>
        </w:rPr>
        <w:t>)</w:t>
      </w:r>
      <w:r w:rsidRPr="007C2275">
        <w:rPr>
          <w:rFonts w:ascii="Arial" w:hAnsi="Arial" w:cs="Arial"/>
          <w:color w:val="000000"/>
          <w:sz w:val="24"/>
        </w:rPr>
        <w:t>.</w:t>
      </w:r>
      <w:r w:rsidRPr="00152B48">
        <w:rPr>
          <w:rFonts w:ascii="Arial" w:hAnsi="Arial" w:cs="Arial"/>
          <w:color w:val="000000"/>
          <w:sz w:val="24"/>
        </w:rPr>
        <w:t xml:space="preserve"> </w:t>
      </w:r>
      <w:r w:rsidR="0001540F">
        <w:rPr>
          <w:rFonts w:ascii="Arial" w:hAnsi="Arial" w:cs="Arial"/>
          <w:color w:val="000000"/>
          <w:sz w:val="24"/>
        </w:rPr>
        <w:t>En comparación con 2019</w:t>
      </w:r>
      <w:r w:rsidR="00A86821">
        <w:rPr>
          <w:rStyle w:val="Refdenotaalpie"/>
          <w:rFonts w:ascii="Arial" w:hAnsi="Arial" w:cs="Arial"/>
          <w:color w:val="000000"/>
          <w:sz w:val="24"/>
        </w:rPr>
        <w:footnoteReference w:id="13"/>
      </w:r>
      <w:r w:rsidR="0001540F">
        <w:rPr>
          <w:rFonts w:ascii="Arial" w:hAnsi="Arial" w:cs="Arial"/>
          <w:color w:val="000000"/>
          <w:sz w:val="24"/>
        </w:rPr>
        <w:t xml:space="preserve">, se reportó un aumento en la cantidad total de sujetos obligados </w:t>
      </w:r>
      <w:r w:rsidR="00A86821">
        <w:rPr>
          <w:rFonts w:ascii="Arial" w:hAnsi="Arial" w:cs="Arial"/>
          <w:color w:val="000000"/>
          <w:sz w:val="24"/>
        </w:rPr>
        <w:t xml:space="preserve">de 1.3 por ciento. </w:t>
      </w:r>
    </w:p>
    <w:bookmarkEnd w:id="11"/>
    <w:p w14:paraId="4416ADB8" w14:textId="77777777" w:rsidR="003F30D0" w:rsidRPr="00152B48" w:rsidRDefault="003F30D0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351355EF" w14:textId="77777777" w:rsidR="003F30D0" w:rsidRPr="00152B48" w:rsidRDefault="003F30D0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E9F68E8" w14:textId="201F7A64" w:rsidR="006931D7" w:rsidRDefault="006931D7" w:rsidP="006931D7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</w:rPr>
      </w:pPr>
      <w:r w:rsidRPr="006323D6">
        <w:rPr>
          <w:b/>
          <w:bCs/>
          <w:i/>
          <w:iCs/>
          <w:color w:val="63716D"/>
          <w:sz w:val="18"/>
        </w:rPr>
        <w:t xml:space="preserve">Mapa </w:t>
      </w:r>
      <w:r>
        <w:rPr>
          <w:b/>
          <w:bCs/>
          <w:i/>
          <w:iCs/>
          <w:color w:val="63716D"/>
          <w:sz w:val="18"/>
        </w:rPr>
        <w:t>4</w:t>
      </w:r>
      <w:r w:rsidRPr="006323D6">
        <w:rPr>
          <w:b/>
          <w:bCs/>
          <w:i/>
          <w:iCs/>
          <w:color w:val="63716D"/>
          <w:sz w:val="18"/>
        </w:rPr>
        <w:t xml:space="preserve">. </w:t>
      </w:r>
      <w:r>
        <w:rPr>
          <w:b/>
          <w:bCs/>
          <w:i/>
          <w:iCs/>
          <w:color w:val="63716D"/>
          <w:sz w:val="18"/>
        </w:rPr>
        <w:t>Sujetos obligados</w:t>
      </w:r>
      <w:r w:rsidRPr="006323D6">
        <w:rPr>
          <w:b/>
          <w:bCs/>
          <w:i/>
          <w:iCs/>
          <w:color w:val="63716D"/>
          <w:sz w:val="18"/>
        </w:rPr>
        <w:t xml:space="preserve"> </w:t>
      </w:r>
      <w:r w:rsidR="00AD0C36">
        <w:rPr>
          <w:b/>
          <w:bCs/>
          <w:i/>
          <w:iCs/>
          <w:color w:val="63716D"/>
          <w:sz w:val="18"/>
        </w:rPr>
        <w:t>registrados en el</w:t>
      </w:r>
      <w:r w:rsidRPr="006323D6">
        <w:rPr>
          <w:b/>
          <w:bCs/>
          <w:i/>
          <w:iCs/>
          <w:color w:val="63716D"/>
          <w:sz w:val="18"/>
        </w:rPr>
        <w:t xml:space="preserve"> INAI y OG, 2020</w:t>
      </w:r>
    </w:p>
    <w:p w14:paraId="72A70583" w14:textId="77777777" w:rsidR="00A86821" w:rsidRDefault="00A86821" w:rsidP="006931D7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</w:rPr>
      </w:pPr>
    </w:p>
    <w:p w14:paraId="6011520C" w14:textId="77777777" w:rsidR="006931D7" w:rsidRDefault="006931D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02FCF162" w14:textId="1275953F" w:rsidR="006931D7" w:rsidRDefault="00743E0E" w:rsidP="00743E0E">
      <w:pPr>
        <w:pStyle w:val="Default"/>
        <w:spacing w:after="10"/>
        <w:ind w:left="-567" w:right="-142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b/>
          <w:bCs/>
          <w:i/>
          <w:iCs/>
          <w:noProof/>
          <w:color w:val="63716D"/>
          <w:sz w:val="18"/>
          <w:szCs w:val="18"/>
        </w:rPr>
        <w:drawing>
          <wp:inline distT="0" distB="0" distL="0" distR="0" wp14:anchorId="43EB503A" wp14:editId="3095FF75">
            <wp:extent cx="5050465" cy="3350895"/>
            <wp:effectExtent l="0" t="0" r="0" b="1905"/>
            <wp:docPr id="6" name="Imagen 6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76" cy="3353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6656" w:rsidRPr="00A462D7">
        <w:rPr>
          <w:noProof/>
          <w:highlight w:val="yellow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0C3074" wp14:editId="057602E0">
                <wp:simplePos x="0" y="0"/>
                <wp:positionH relativeFrom="column">
                  <wp:posOffset>4001799</wp:posOffset>
                </wp:positionH>
                <wp:positionV relativeFrom="paragraph">
                  <wp:posOffset>1487288</wp:posOffset>
                </wp:positionV>
                <wp:extent cx="691116" cy="255181"/>
                <wp:effectExtent l="0" t="0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2551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624884" w14:textId="7D551408" w:rsidR="006D5D2F" w:rsidRPr="00504FDD" w:rsidRDefault="006D5D2F" w:rsidP="00346656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04FDD">
                              <w:rPr>
                                <w:rFonts w:ascii="Arial" w:eastAsia="Helvetica Neue Medium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INAI: </w:t>
                            </w:r>
                            <w:r>
                              <w:rPr>
                                <w:rFonts w:ascii="Arial" w:eastAsia="Helvetica Neue Medium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865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C3074" id="Rectángulo 29" o:spid="_x0000_s1056" style="position:absolute;left:0;text-align:left;margin-left:315.1pt;margin-top:117.1pt;width:54.4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" filled="f" stroked="f">
                <v:textbox>
                  <w:txbxContent>
                    <w:p w14:paraId="6E624884" w14:textId="7D551408" w:rsidR="006D5D2F" w:rsidRPr="00504FDD" w:rsidRDefault="006D5D2F" w:rsidP="00346656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b/>
                          <w:sz w:val="16"/>
                          <w:szCs w:val="16"/>
                        </w:rPr>
                      </w:pPr>
                      <w:r w:rsidRPr="00504FDD">
                        <w:rPr>
                          <w:rFonts w:ascii="Arial" w:eastAsia="Helvetica Neue Medium" w:hAnsi="Arial" w:cs="Arial"/>
                          <w:b/>
                          <w:color w:val="000000"/>
                          <w:sz w:val="16"/>
                          <w:szCs w:val="16"/>
                        </w:rPr>
                        <w:t xml:space="preserve">INAI: </w:t>
                      </w:r>
                      <w:r>
                        <w:rPr>
                          <w:rFonts w:ascii="Arial" w:eastAsia="Helvetica Neue Medium" w:hAnsi="Arial" w:cs="Arial"/>
                          <w:b/>
                          <w:color w:val="000000"/>
                          <w:sz w:val="16"/>
                          <w:szCs w:val="16"/>
                        </w:rPr>
                        <w:t>865</w:t>
                      </w:r>
                    </w:p>
                  </w:txbxContent>
                </v:textbox>
              </v:rect>
            </w:pict>
          </mc:Fallback>
        </mc:AlternateContent>
      </w:r>
      <w:r w:rsidR="00346656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1A1702A" wp14:editId="1B58F6E9">
                <wp:simplePos x="0" y="0"/>
                <wp:positionH relativeFrom="column">
                  <wp:posOffset>3732028</wp:posOffset>
                </wp:positionH>
                <wp:positionV relativeFrom="paragraph">
                  <wp:posOffset>499730</wp:posOffset>
                </wp:positionV>
                <wp:extent cx="2026522" cy="586743"/>
                <wp:effectExtent l="0" t="0" r="0" b="3810"/>
                <wp:wrapNone/>
                <wp:docPr id="12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522" cy="586743"/>
                          <a:chOff x="0" y="0"/>
                          <a:chExt cx="2114979" cy="710552"/>
                        </a:xfrm>
                      </wpg:grpSpPr>
                      <wps:wsp>
                        <wps:cNvPr id="14" name="Rectángulo: esquinas redondeadas 14"/>
                        <wps:cNvSpPr/>
                        <wps:spPr>
                          <a:xfrm>
                            <a:off x="0" y="206790"/>
                            <a:ext cx="150815" cy="139430"/>
                          </a:xfrm>
                          <a:prstGeom prst="roundRect">
                            <a:avLst/>
                          </a:prstGeom>
                          <a:solidFill>
                            <a:srgbClr val="D888B2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16" name="Rectángulo: esquinas redondeadas 16"/>
                        <wps:cNvSpPr/>
                        <wps:spPr>
                          <a:xfrm>
                            <a:off x="3510" y="46225"/>
                            <a:ext cx="150472" cy="139430"/>
                          </a:xfrm>
                          <a:prstGeom prst="roundRect">
                            <a:avLst/>
                          </a:prstGeom>
                          <a:solidFill>
                            <a:srgbClr val="B05883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19" name="Rectángulo: esquinas redondeadas 19"/>
                        <wps:cNvSpPr/>
                        <wps:spPr>
                          <a:xfrm>
                            <a:off x="802" y="369455"/>
                            <a:ext cx="150814" cy="139430"/>
                          </a:xfrm>
                          <a:prstGeom prst="roundRect">
                            <a:avLst/>
                          </a:prstGeom>
                          <a:solidFill>
                            <a:srgbClr val="9081AC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21" name="Rectángulo: esquinas redondeadas 21"/>
                        <wps:cNvSpPr/>
                        <wps:spPr>
                          <a:xfrm>
                            <a:off x="3108" y="533278"/>
                            <a:ext cx="149297" cy="138693"/>
                          </a:xfrm>
                          <a:prstGeom prst="roundRect">
                            <a:avLst/>
                          </a:prstGeom>
                          <a:solidFill>
                            <a:srgbClr val="595177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4" name="Rectángulo 24"/>
                        <wps:cNvSpPr/>
                        <wps:spPr>
                          <a:xfrm>
                            <a:off x="121824" y="473062"/>
                            <a:ext cx="165163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211AF" w14:textId="77777777" w:rsidR="006D5D2F" w:rsidRDefault="006D5D2F" w:rsidP="00346656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De 1 a 150 (12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Rectángulo 26"/>
                        <wps:cNvSpPr/>
                        <wps:spPr>
                          <a:xfrm>
                            <a:off x="110284" y="318704"/>
                            <a:ext cx="200469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56C9D" w14:textId="77777777" w:rsidR="006D5D2F" w:rsidRDefault="006D5D2F" w:rsidP="00346656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De 151 a 300 (13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Rectángulo 27"/>
                        <wps:cNvSpPr/>
                        <wps:spPr>
                          <a:xfrm>
                            <a:off x="110285" y="159412"/>
                            <a:ext cx="193421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EF27C4" w14:textId="77777777" w:rsidR="006D5D2F" w:rsidRDefault="006D5D2F" w:rsidP="00346656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De 301 a 500 (4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Rectángulo 28"/>
                        <wps:cNvSpPr/>
                        <wps:spPr>
                          <a:xfrm>
                            <a:off x="116920" y="0"/>
                            <a:ext cx="172910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9460E1" w14:textId="77777777" w:rsidR="006D5D2F" w:rsidRDefault="006D5D2F" w:rsidP="00346656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Más de 500 (3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1702A" id="_x0000_s1057" style="position:absolute;left:0;text-align:left;margin-left:293.85pt;margin-top:39.35pt;width:159.55pt;height:46.2pt;z-index:251681792" coordsize="21149,7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">
                <v:roundrect id="Rectángulo: esquinas redondeadas 14" o:spid="_x0000_s1058" style="position:absolute;top:2067;width:1508;height:1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" fillcolor="#d888b2" stroked="f" strokeweight="2pt">
                  <v:textbox inset="0,0,0,0"/>
                </v:roundrect>
                <v:roundrect id="Rectángulo: esquinas redondeadas 16" o:spid="_x0000_s1059" style="position:absolute;left:35;top:462;width:1504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" fillcolor="#b05883" stroked="f" strokeweight="2pt">
                  <v:textbox inset="0,0,0,0"/>
                </v:roundrect>
                <v:roundrect id="Rectángulo: esquinas redondeadas 19" o:spid="_x0000_s1060" style="position:absolute;left:8;top:3694;width:1508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" fillcolor="#9081ac" stroked="f" strokeweight="2pt">
                  <v:textbox inset="0,0,0,0"/>
                </v:roundrect>
                <v:roundrect id="Rectángulo: esquinas redondeadas 21" o:spid="_x0000_s1061" style="position:absolute;left:31;top:5332;width:1493;height:1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" fillcolor="#595177" stroked="f" strokeweight="2pt">
                  <v:textbox inset="0,0,0,0"/>
                </v:roundrect>
                <v:rect id="Rectángulo 24" o:spid="_x0000_s1062" style="position:absolute;left:1218;top:4730;width:1651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v:textbox>
                    <w:txbxContent>
                      <w:p w14:paraId="768211AF" w14:textId="77777777" w:rsidR="006D5D2F" w:rsidRDefault="006D5D2F" w:rsidP="00346656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De 1 a 150 (12 entidades)</w:t>
                        </w:r>
                      </w:p>
                    </w:txbxContent>
                  </v:textbox>
                </v:rect>
                <v:rect id="Rectángulo 26" o:spid="_x0000_s1063" style="position:absolute;left:1102;top:3187;width:20047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<v:textbox>
                    <w:txbxContent>
                      <w:p w14:paraId="0D056C9D" w14:textId="77777777" w:rsidR="006D5D2F" w:rsidRDefault="006D5D2F" w:rsidP="00346656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De 151 a 300 (13 entidades)</w:t>
                        </w:r>
                      </w:p>
                    </w:txbxContent>
                  </v:textbox>
                </v:rect>
                <v:rect id="Rectángulo 27" o:spid="_x0000_s1064" style="position:absolute;left:1102;top:1594;width:1934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XW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YP4Bty/hB8j0HwAA//8DAFBLAQItABQABgAIAAAAIQDb4fbL7gAAAIUBAAATAAAAAAAAAAAA&#10;AAAAAAAAAABbQ29udGVudF9UeXBlc10ueG1sUEsBAi0AFAAGAAgAAAAhAFr0LFu/AAAAFQEAAAsA&#10;AAAAAAAAAAAAAAAAHwEAAF9yZWxzLy5yZWxzUEsBAi0AFAAGAAgAAAAhAE6JpdbEAAAA2wAAAA8A&#10;AAAAAAAAAAAAAAAABwIAAGRycy9kb3ducmV2LnhtbFBLBQYAAAAAAwADALcAAAD4AgAAAAA=&#10;" filled="f" stroked="f">
                  <v:textbox>
                    <w:txbxContent>
                      <w:p w14:paraId="23EF27C4" w14:textId="77777777" w:rsidR="006D5D2F" w:rsidRDefault="006D5D2F" w:rsidP="00346656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De 301 a 500 (4 entidades)</w:t>
                        </w:r>
                      </w:p>
                    </w:txbxContent>
                  </v:textbox>
                </v:rect>
                <v:rect id="Rectángulo 28" o:spid="_x0000_s1065" style="position:absolute;left:1169;width:1729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<v:textbox>
                    <w:txbxContent>
                      <w:p w14:paraId="1B9460E1" w14:textId="77777777" w:rsidR="006D5D2F" w:rsidRDefault="006D5D2F" w:rsidP="00346656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Más de 500 (3 entidades)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46656" w:rsidRPr="00346656">
        <w:rPr>
          <w:noProof/>
        </w:rPr>
        <w:t xml:space="preserve"> </w:t>
      </w:r>
    </w:p>
    <w:p w14:paraId="6877B53E" w14:textId="77777777" w:rsidR="006931D7" w:rsidRDefault="006931D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FB6D474" w14:textId="77777777" w:rsidR="006931D7" w:rsidRDefault="006931D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0F620D76" w14:textId="77777777" w:rsidR="006931D7" w:rsidRDefault="006931D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4333A66" w14:textId="77777777" w:rsidR="006931D7" w:rsidRDefault="006931D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2AF6732" w14:textId="77777777" w:rsidR="006931D7" w:rsidRDefault="006931D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095DD963" w14:textId="77777777" w:rsidR="006931D7" w:rsidRDefault="006931D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12F1C267" w14:textId="6997669E" w:rsidR="006931D7" w:rsidRDefault="006931D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70489AC8" w14:textId="2C66CD43" w:rsidR="00AD0C36" w:rsidRDefault="00AD0C36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0A69191D" w14:textId="77777777" w:rsidR="006D4A98" w:rsidRDefault="006D4A98" w:rsidP="00AD0C3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10DF575E" w14:textId="0C6756EE" w:rsidR="003F30D0" w:rsidRPr="00A462D7" w:rsidRDefault="003F30D0" w:rsidP="00AD0C36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  <w:highlight w:val="yellow"/>
        </w:rPr>
      </w:pPr>
      <w:r w:rsidRPr="002600EC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6D4A98">
        <w:rPr>
          <w:b/>
          <w:bCs/>
          <w:i/>
          <w:iCs/>
          <w:color w:val="63716D"/>
          <w:sz w:val="18"/>
          <w:szCs w:val="18"/>
        </w:rPr>
        <w:t>18</w:t>
      </w:r>
      <w:r w:rsidRPr="002600EC">
        <w:rPr>
          <w:b/>
          <w:bCs/>
          <w:i/>
          <w:iCs/>
          <w:color w:val="63716D"/>
          <w:sz w:val="18"/>
          <w:szCs w:val="18"/>
        </w:rPr>
        <w:t>. Sujetos obligados registrados en el INAI</w:t>
      </w:r>
      <w:r w:rsidR="00AD0C36">
        <w:rPr>
          <w:b/>
          <w:bCs/>
          <w:i/>
          <w:iCs/>
          <w:color w:val="63716D"/>
          <w:sz w:val="18"/>
          <w:szCs w:val="18"/>
        </w:rPr>
        <w:t xml:space="preserve"> y en los OG, </w:t>
      </w:r>
      <w:r w:rsidRPr="002600EC">
        <w:rPr>
          <w:b/>
          <w:bCs/>
          <w:i/>
          <w:iCs/>
          <w:color w:val="63716D"/>
          <w:sz w:val="18"/>
          <w:szCs w:val="18"/>
        </w:rPr>
        <w:t>por tipo, 20</w:t>
      </w:r>
      <w:r w:rsidR="00002003" w:rsidRPr="002600EC">
        <w:rPr>
          <w:b/>
          <w:bCs/>
          <w:i/>
          <w:iCs/>
          <w:color w:val="63716D"/>
          <w:sz w:val="18"/>
          <w:szCs w:val="18"/>
        </w:rPr>
        <w:t>20</w:t>
      </w:r>
    </w:p>
    <w:p w14:paraId="77BF71A4" w14:textId="361A38D6" w:rsidR="003F30D0" w:rsidRPr="00A462D7" w:rsidRDefault="003F30D0" w:rsidP="002600EC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2D544A2B" w14:textId="2308FF4D" w:rsidR="002C5BB1" w:rsidRDefault="00AD0C36" w:rsidP="007C2275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  <w:r>
        <w:rPr>
          <w:noProof/>
        </w:rPr>
        <w:drawing>
          <wp:inline distT="0" distB="0" distL="0" distR="0" wp14:anchorId="2B36DF07" wp14:editId="3F051093">
            <wp:extent cx="6089650" cy="3317358"/>
            <wp:effectExtent l="0" t="0" r="6350" b="0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33C4D3AF-505B-47DF-A993-289BA0C2BE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652270DB" w14:textId="7550771E" w:rsidR="002C5BB1" w:rsidRDefault="002C5BB1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2AF6B9E1" w14:textId="5645A981" w:rsidR="002C5BB1" w:rsidRDefault="002C5BB1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0E61C88E" w14:textId="77777777" w:rsidR="003F30D0" w:rsidRPr="00797B41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797B41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 xml:space="preserve">Recursos de revisión </w:t>
      </w:r>
    </w:p>
    <w:p w14:paraId="5857B019" w14:textId="77777777" w:rsidR="003F30D0" w:rsidRPr="00A462D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370B97FC" w14:textId="30032D93" w:rsidR="003F30D0" w:rsidRPr="00A462D7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  <w:bookmarkStart w:id="12" w:name="_Hlk57335958"/>
      <w:bookmarkStart w:id="13" w:name="_Hlk57335117"/>
      <w:r w:rsidRPr="00946B5F">
        <w:rPr>
          <w:rFonts w:ascii="Arial" w:hAnsi="Arial" w:cs="Arial"/>
          <w:color w:val="000000"/>
          <w:sz w:val="24"/>
          <w:szCs w:val="24"/>
        </w:rPr>
        <w:t>Durante 20</w:t>
      </w:r>
      <w:r w:rsidR="001F4389" w:rsidRPr="00946B5F">
        <w:rPr>
          <w:rFonts w:ascii="Arial" w:hAnsi="Arial" w:cs="Arial"/>
          <w:color w:val="000000"/>
          <w:sz w:val="24"/>
          <w:szCs w:val="24"/>
        </w:rPr>
        <w:t>20</w:t>
      </w:r>
      <w:r w:rsidRPr="00946B5F">
        <w:rPr>
          <w:rFonts w:ascii="Arial" w:hAnsi="Arial" w:cs="Arial"/>
          <w:color w:val="000000"/>
          <w:sz w:val="24"/>
          <w:szCs w:val="24"/>
        </w:rPr>
        <w:t>, e</w:t>
      </w:r>
      <w:r w:rsidR="00E77072" w:rsidRPr="00946B5F">
        <w:rPr>
          <w:rFonts w:ascii="Arial" w:hAnsi="Arial" w:cs="Arial"/>
          <w:color w:val="000000"/>
          <w:sz w:val="24"/>
          <w:szCs w:val="24"/>
        </w:rPr>
        <w:t xml:space="preserve">n </w:t>
      </w:r>
      <w:r w:rsidR="001C6AEA">
        <w:rPr>
          <w:rFonts w:ascii="Arial" w:hAnsi="Arial" w:cs="Arial"/>
          <w:color w:val="000000"/>
          <w:sz w:val="24"/>
          <w:szCs w:val="24"/>
        </w:rPr>
        <w:t xml:space="preserve">los </w:t>
      </w:r>
      <w:r w:rsidR="00E77072" w:rsidRPr="00946B5F">
        <w:rPr>
          <w:rFonts w:ascii="Arial" w:hAnsi="Arial" w:cs="Arial"/>
          <w:color w:val="000000"/>
          <w:sz w:val="24"/>
          <w:szCs w:val="24"/>
        </w:rPr>
        <w:t>ámbito</w:t>
      </w:r>
      <w:r w:rsidR="001C6AEA">
        <w:rPr>
          <w:rFonts w:ascii="Arial" w:hAnsi="Arial" w:cs="Arial"/>
          <w:color w:val="000000"/>
          <w:sz w:val="24"/>
          <w:szCs w:val="24"/>
        </w:rPr>
        <w:t>s</w:t>
      </w:r>
      <w:r w:rsidR="00E77072" w:rsidRPr="00946B5F">
        <w:rPr>
          <w:rFonts w:ascii="Arial" w:hAnsi="Arial" w:cs="Arial"/>
          <w:color w:val="000000"/>
          <w:sz w:val="24"/>
          <w:szCs w:val="24"/>
        </w:rPr>
        <w:t xml:space="preserve"> federa</w:t>
      </w:r>
      <w:r w:rsidRPr="00946B5F">
        <w:rPr>
          <w:rFonts w:ascii="Arial" w:hAnsi="Arial" w:cs="Arial"/>
          <w:color w:val="000000"/>
          <w:sz w:val="24"/>
          <w:szCs w:val="24"/>
        </w:rPr>
        <w:t>l</w:t>
      </w:r>
      <w:r w:rsidR="001C6AEA">
        <w:rPr>
          <w:rFonts w:ascii="Arial" w:hAnsi="Arial" w:cs="Arial"/>
          <w:color w:val="000000"/>
          <w:sz w:val="24"/>
          <w:szCs w:val="24"/>
        </w:rPr>
        <w:t xml:space="preserve">, </w:t>
      </w:r>
      <w:r w:rsidR="00E77072" w:rsidRPr="00946B5F">
        <w:rPr>
          <w:rFonts w:ascii="Arial" w:hAnsi="Arial" w:cs="Arial"/>
          <w:color w:val="000000"/>
          <w:sz w:val="24"/>
          <w:szCs w:val="24"/>
        </w:rPr>
        <w:t>estatal y municipal</w:t>
      </w:r>
      <w:r w:rsidR="003B4B0F" w:rsidRPr="00946B5F">
        <w:rPr>
          <w:rFonts w:ascii="Arial" w:hAnsi="Arial" w:cs="Arial"/>
          <w:color w:val="000000"/>
          <w:sz w:val="24"/>
          <w:szCs w:val="24"/>
        </w:rPr>
        <w:t xml:space="preserve">, se </w:t>
      </w:r>
      <w:r w:rsidRPr="00946B5F">
        <w:rPr>
          <w:rFonts w:ascii="Arial" w:hAnsi="Arial" w:cs="Arial"/>
          <w:color w:val="000000"/>
          <w:sz w:val="24"/>
          <w:szCs w:val="24"/>
        </w:rPr>
        <w:t xml:space="preserve">recibieron </w:t>
      </w:r>
      <w:r w:rsidR="00946B5F" w:rsidRPr="00946B5F">
        <w:rPr>
          <w:rFonts w:ascii="Arial" w:hAnsi="Arial" w:cs="Arial"/>
          <w:color w:val="000000"/>
          <w:sz w:val="24"/>
          <w:szCs w:val="24"/>
        </w:rPr>
        <w:t xml:space="preserve">51 838 </w:t>
      </w:r>
      <w:r w:rsidRPr="00946B5F">
        <w:rPr>
          <w:rFonts w:ascii="Arial" w:hAnsi="Arial" w:cs="Arial"/>
          <w:color w:val="000000"/>
          <w:sz w:val="24"/>
          <w:szCs w:val="24"/>
        </w:rPr>
        <w:t>recursos de revisión</w:t>
      </w:r>
      <w:bookmarkEnd w:id="12"/>
      <w:r w:rsidR="00914FB6">
        <w:rPr>
          <w:rFonts w:ascii="Arial" w:hAnsi="Arial" w:cs="Arial"/>
          <w:color w:val="000000"/>
          <w:sz w:val="24"/>
          <w:szCs w:val="24"/>
        </w:rPr>
        <w:t>; de ellos,</w:t>
      </w:r>
      <w:r w:rsidRPr="00946B5F">
        <w:rPr>
          <w:rFonts w:ascii="Arial" w:hAnsi="Arial" w:cs="Arial"/>
          <w:color w:val="000000"/>
          <w:sz w:val="24"/>
          <w:szCs w:val="24"/>
        </w:rPr>
        <w:t xml:space="preserve"> </w:t>
      </w:r>
      <w:r w:rsidR="00946B5F" w:rsidRPr="00946B5F">
        <w:rPr>
          <w:rFonts w:ascii="Arial" w:hAnsi="Arial" w:cs="Arial"/>
          <w:color w:val="000000"/>
          <w:sz w:val="24"/>
          <w:szCs w:val="24"/>
        </w:rPr>
        <w:t>95.1</w:t>
      </w:r>
      <w:r w:rsidRPr="00946B5F">
        <w:rPr>
          <w:rFonts w:ascii="Arial" w:hAnsi="Arial" w:cs="Arial"/>
          <w:color w:val="000000"/>
          <w:sz w:val="24"/>
          <w:szCs w:val="24"/>
        </w:rPr>
        <w:t xml:space="preserve">% </w:t>
      </w:r>
      <w:r w:rsidR="000719CE" w:rsidRPr="00946B5F">
        <w:rPr>
          <w:rFonts w:ascii="Arial" w:hAnsi="Arial" w:cs="Arial"/>
          <w:color w:val="000000"/>
          <w:sz w:val="24"/>
          <w:szCs w:val="24"/>
        </w:rPr>
        <w:t>correspondió</w:t>
      </w:r>
      <w:r w:rsidRPr="00946B5F">
        <w:rPr>
          <w:rFonts w:ascii="Arial" w:hAnsi="Arial" w:cs="Arial"/>
          <w:color w:val="000000"/>
          <w:sz w:val="24"/>
          <w:szCs w:val="24"/>
        </w:rPr>
        <w:t xml:space="preserve"> a </w:t>
      </w:r>
      <w:r w:rsidRPr="0047102B">
        <w:rPr>
          <w:rFonts w:ascii="Arial" w:hAnsi="Arial" w:cs="Arial"/>
          <w:color w:val="000000"/>
          <w:sz w:val="24"/>
          <w:szCs w:val="24"/>
        </w:rPr>
        <w:t xml:space="preserve">acceso a la información pública y </w:t>
      </w:r>
      <w:r w:rsidR="00946B5F" w:rsidRPr="0047102B">
        <w:rPr>
          <w:rFonts w:ascii="Arial" w:hAnsi="Arial" w:cs="Arial"/>
          <w:color w:val="000000"/>
          <w:sz w:val="24"/>
          <w:szCs w:val="24"/>
        </w:rPr>
        <w:t>4.9</w:t>
      </w:r>
      <w:r w:rsidRPr="0047102B">
        <w:rPr>
          <w:rFonts w:ascii="Arial" w:hAnsi="Arial" w:cs="Arial"/>
          <w:color w:val="000000"/>
          <w:sz w:val="24"/>
          <w:szCs w:val="24"/>
        </w:rPr>
        <w:t>% a protección de datos personales</w:t>
      </w:r>
      <w:r w:rsidR="008244A7">
        <w:rPr>
          <w:rFonts w:ascii="Arial" w:hAnsi="Arial" w:cs="Arial"/>
          <w:color w:val="000000"/>
          <w:sz w:val="24"/>
          <w:szCs w:val="24"/>
        </w:rPr>
        <w:t>. A</w:t>
      </w:r>
      <w:r w:rsidRPr="0047102B">
        <w:rPr>
          <w:rFonts w:ascii="Arial" w:hAnsi="Arial" w:cs="Arial"/>
          <w:color w:val="000000"/>
          <w:sz w:val="24"/>
          <w:szCs w:val="24"/>
        </w:rPr>
        <w:t>simismo,</w:t>
      </w:r>
      <w:r w:rsidR="00021F3D">
        <w:rPr>
          <w:rFonts w:ascii="Arial" w:hAnsi="Arial" w:cs="Arial"/>
          <w:color w:val="000000"/>
          <w:sz w:val="24"/>
          <w:szCs w:val="24"/>
        </w:rPr>
        <w:t xml:space="preserve"> se</w:t>
      </w:r>
      <w:r w:rsidRPr="0047102B">
        <w:rPr>
          <w:rFonts w:ascii="Arial" w:hAnsi="Arial" w:cs="Arial"/>
          <w:color w:val="000000"/>
          <w:sz w:val="24"/>
          <w:szCs w:val="24"/>
        </w:rPr>
        <w:t xml:space="preserve"> resolvieron </w:t>
      </w:r>
      <w:r w:rsidR="00792714" w:rsidRPr="0047102B">
        <w:rPr>
          <w:rFonts w:ascii="Arial" w:hAnsi="Arial" w:cs="Arial"/>
          <w:color w:val="000000"/>
          <w:sz w:val="24"/>
          <w:szCs w:val="24"/>
        </w:rPr>
        <w:t>65 522</w:t>
      </w:r>
      <w:r w:rsidRPr="0047102B">
        <w:rPr>
          <w:rFonts w:ascii="Arial" w:hAnsi="Arial" w:cs="Arial"/>
          <w:color w:val="000000"/>
          <w:sz w:val="24"/>
          <w:szCs w:val="24"/>
        </w:rPr>
        <w:t>, 96.</w:t>
      </w:r>
      <w:r w:rsidR="0047102B" w:rsidRPr="0047102B">
        <w:rPr>
          <w:rFonts w:ascii="Arial" w:hAnsi="Arial" w:cs="Arial"/>
          <w:color w:val="000000"/>
          <w:sz w:val="24"/>
          <w:szCs w:val="24"/>
        </w:rPr>
        <w:t>4</w:t>
      </w:r>
      <w:r w:rsidRPr="0047102B">
        <w:rPr>
          <w:rFonts w:ascii="Arial" w:hAnsi="Arial" w:cs="Arial"/>
          <w:color w:val="000000"/>
          <w:sz w:val="24"/>
          <w:szCs w:val="24"/>
        </w:rPr>
        <w:t>% de acceso a la información pública y 3.</w:t>
      </w:r>
      <w:r w:rsidR="0047102B" w:rsidRPr="0047102B">
        <w:rPr>
          <w:rFonts w:ascii="Arial" w:hAnsi="Arial" w:cs="Arial"/>
          <w:color w:val="000000"/>
          <w:sz w:val="24"/>
          <w:szCs w:val="24"/>
        </w:rPr>
        <w:t>6</w:t>
      </w:r>
      <w:r w:rsidRPr="0047102B">
        <w:rPr>
          <w:rFonts w:ascii="Arial" w:hAnsi="Arial" w:cs="Arial"/>
          <w:color w:val="000000"/>
          <w:sz w:val="24"/>
          <w:szCs w:val="24"/>
        </w:rPr>
        <w:t>% de protección de datos personale</w:t>
      </w:r>
      <w:r w:rsidRPr="00663A9E">
        <w:rPr>
          <w:rFonts w:ascii="Arial" w:hAnsi="Arial" w:cs="Arial"/>
          <w:color w:val="000000"/>
          <w:sz w:val="24"/>
          <w:szCs w:val="24"/>
        </w:rPr>
        <w:t>s</w:t>
      </w:r>
      <w:r w:rsidR="008244A7">
        <w:rPr>
          <w:rFonts w:ascii="Arial" w:hAnsi="Arial" w:cs="Arial"/>
          <w:color w:val="000000"/>
          <w:sz w:val="24"/>
          <w:szCs w:val="24"/>
        </w:rPr>
        <w:t>.</w:t>
      </w:r>
      <w:r w:rsidRPr="00663A9E">
        <w:rPr>
          <w:rFonts w:ascii="Arial" w:hAnsi="Arial" w:cs="Arial"/>
          <w:color w:val="000000"/>
          <w:sz w:val="24"/>
          <w:szCs w:val="24"/>
        </w:rPr>
        <w:t xml:space="preserve"> </w:t>
      </w:r>
      <w:r w:rsidR="008244A7">
        <w:rPr>
          <w:rFonts w:ascii="Arial" w:hAnsi="Arial" w:cs="Arial"/>
          <w:color w:val="000000"/>
          <w:sz w:val="24"/>
          <w:szCs w:val="24"/>
        </w:rPr>
        <w:t>F</w:t>
      </w:r>
      <w:r w:rsidRPr="00663A9E">
        <w:rPr>
          <w:rFonts w:ascii="Arial" w:hAnsi="Arial" w:cs="Arial"/>
          <w:color w:val="000000"/>
          <w:sz w:val="24"/>
          <w:szCs w:val="24"/>
        </w:rPr>
        <w:t xml:space="preserve">inalmente, </w:t>
      </w:r>
      <w:r w:rsidR="00663A9E" w:rsidRPr="00663A9E">
        <w:rPr>
          <w:rFonts w:ascii="Arial" w:hAnsi="Arial" w:cs="Arial"/>
          <w:color w:val="000000"/>
          <w:sz w:val="24"/>
          <w:szCs w:val="24"/>
        </w:rPr>
        <w:t xml:space="preserve">12 143 </w:t>
      </w:r>
      <w:r w:rsidR="00474333" w:rsidRPr="00663A9E">
        <w:rPr>
          <w:rFonts w:ascii="Arial" w:hAnsi="Arial" w:cs="Arial"/>
          <w:color w:val="000000"/>
          <w:sz w:val="24"/>
          <w:szCs w:val="24"/>
        </w:rPr>
        <w:t xml:space="preserve">se encontraban </w:t>
      </w:r>
      <w:r w:rsidRPr="00663A9E">
        <w:rPr>
          <w:rFonts w:ascii="Arial" w:hAnsi="Arial" w:cs="Arial"/>
          <w:color w:val="000000"/>
          <w:sz w:val="24"/>
          <w:szCs w:val="24"/>
        </w:rPr>
        <w:t>pendientes de concluir, la mayoría (9</w:t>
      </w:r>
      <w:r w:rsidR="00663A9E" w:rsidRPr="00663A9E">
        <w:rPr>
          <w:rFonts w:ascii="Arial" w:hAnsi="Arial" w:cs="Arial"/>
          <w:color w:val="000000"/>
          <w:sz w:val="24"/>
          <w:szCs w:val="24"/>
        </w:rPr>
        <w:t>5.8</w:t>
      </w:r>
      <w:r w:rsidRPr="00663A9E">
        <w:rPr>
          <w:rFonts w:ascii="Arial" w:hAnsi="Arial" w:cs="Arial"/>
          <w:color w:val="000000"/>
          <w:sz w:val="24"/>
          <w:szCs w:val="24"/>
        </w:rPr>
        <w:t>%) en materia de acceso a la información pública y el resto (</w:t>
      </w:r>
      <w:r w:rsidR="00663A9E" w:rsidRPr="00663A9E">
        <w:rPr>
          <w:rFonts w:ascii="Arial" w:hAnsi="Arial" w:cs="Arial"/>
          <w:color w:val="000000"/>
          <w:sz w:val="24"/>
          <w:szCs w:val="24"/>
        </w:rPr>
        <w:t>4.2</w:t>
      </w:r>
      <w:r w:rsidRPr="00663A9E">
        <w:rPr>
          <w:rFonts w:ascii="Arial" w:hAnsi="Arial" w:cs="Arial"/>
          <w:color w:val="000000"/>
          <w:sz w:val="24"/>
          <w:szCs w:val="24"/>
        </w:rPr>
        <w:t>%) de protección de datos personales.</w:t>
      </w:r>
    </w:p>
    <w:bookmarkEnd w:id="13"/>
    <w:p w14:paraId="52D25D69" w14:textId="77777777" w:rsidR="003F30D0" w:rsidRPr="00A462D7" w:rsidRDefault="003F30D0" w:rsidP="003F30D0">
      <w:pPr>
        <w:spacing w:after="0"/>
        <w:ind w:left="-567"/>
        <w:jc w:val="both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6B566E31" w14:textId="7B3A8459" w:rsidR="003F30D0" w:rsidRPr="00797B41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797B41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6D4A98">
        <w:rPr>
          <w:b/>
          <w:bCs/>
          <w:i/>
          <w:iCs/>
          <w:color w:val="63716D"/>
          <w:sz w:val="18"/>
          <w:szCs w:val="18"/>
        </w:rPr>
        <w:t>19</w:t>
      </w:r>
      <w:r w:rsidRPr="00797B41">
        <w:rPr>
          <w:b/>
          <w:bCs/>
          <w:i/>
          <w:iCs/>
          <w:color w:val="63716D"/>
          <w:sz w:val="18"/>
          <w:szCs w:val="18"/>
        </w:rPr>
        <w:t xml:space="preserve">. Recursos de revisión </w:t>
      </w:r>
      <w:r w:rsidR="00091A4B">
        <w:rPr>
          <w:b/>
          <w:bCs/>
          <w:i/>
          <w:iCs/>
          <w:color w:val="63716D"/>
          <w:sz w:val="18"/>
          <w:szCs w:val="18"/>
        </w:rPr>
        <w:t xml:space="preserve">los </w:t>
      </w:r>
      <w:r w:rsidR="003B4B0F" w:rsidRPr="00797B41">
        <w:rPr>
          <w:b/>
          <w:bCs/>
          <w:i/>
          <w:iCs/>
          <w:color w:val="63716D"/>
          <w:sz w:val="18"/>
          <w:szCs w:val="18"/>
        </w:rPr>
        <w:t>ámbito</w:t>
      </w:r>
      <w:r w:rsidR="00091A4B">
        <w:rPr>
          <w:b/>
          <w:bCs/>
          <w:i/>
          <w:iCs/>
          <w:color w:val="63716D"/>
          <w:sz w:val="18"/>
          <w:szCs w:val="18"/>
        </w:rPr>
        <w:t>s</w:t>
      </w:r>
      <w:r w:rsidR="003B4B0F" w:rsidRPr="00797B41">
        <w:rPr>
          <w:b/>
          <w:bCs/>
          <w:i/>
          <w:iCs/>
          <w:color w:val="63716D"/>
          <w:sz w:val="18"/>
          <w:szCs w:val="18"/>
        </w:rPr>
        <w:t xml:space="preserve"> federal</w:t>
      </w:r>
      <w:r w:rsidR="00091A4B">
        <w:rPr>
          <w:b/>
          <w:bCs/>
          <w:i/>
          <w:iCs/>
          <w:color w:val="63716D"/>
          <w:sz w:val="18"/>
          <w:szCs w:val="18"/>
        </w:rPr>
        <w:t xml:space="preserve">, </w:t>
      </w:r>
      <w:r w:rsidR="003B4B0F" w:rsidRPr="00797B41">
        <w:rPr>
          <w:b/>
          <w:bCs/>
          <w:i/>
          <w:iCs/>
          <w:color w:val="63716D"/>
          <w:sz w:val="18"/>
          <w:szCs w:val="18"/>
        </w:rPr>
        <w:t>estatal y municipal</w:t>
      </w:r>
      <w:r w:rsidRPr="00797B41">
        <w:rPr>
          <w:b/>
          <w:bCs/>
          <w:i/>
          <w:iCs/>
          <w:color w:val="63716D"/>
          <w:sz w:val="18"/>
          <w:szCs w:val="18"/>
        </w:rPr>
        <w:t xml:space="preserve">, </w:t>
      </w:r>
    </w:p>
    <w:p w14:paraId="6DCE40F7" w14:textId="7D11BC2E" w:rsidR="003F30D0" w:rsidRDefault="003F30D0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797B41">
        <w:rPr>
          <w:b/>
          <w:bCs/>
          <w:i/>
          <w:iCs/>
          <w:color w:val="63716D"/>
          <w:sz w:val="18"/>
          <w:szCs w:val="18"/>
        </w:rPr>
        <w:t>por estatus y órgano, 20</w:t>
      </w:r>
      <w:r w:rsidR="00002003" w:rsidRPr="00797B41">
        <w:rPr>
          <w:b/>
          <w:bCs/>
          <w:i/>
          <w:iCs/>
          <w:color w:val="63716D"/>
          <w:sz w:val="18"/>
          <w:szCs w:val="18"/>
        </w:rPr>
        <w:t>20</w:t>
      </w:r>
    </w:p>
    <w:p w14:paraId="43F75E5F" w14:textId="62D331D1" w:rsidR="00797B41" w:rsidRDefault="008D0BDA" w:rsidP="003F30D0">
      <w:pPr>
        <w:spacing w:after="0"/>
        <w:ind w:left="-567"/>
        <w:jc w:val="center"/>
        <w:rPr>
          <w:noProof/>
          <w:highlight w:val="yellow"/>
          <w:lang w:eastAsia="es-MX"/>
        </w:rPr>
      </w:pPr>
      <w:r>
        <w:rPr>
          <w:noProof/>
        </w:rPr>
        <w:drawing>
          <wp:inline distT="0" distB="0" distL="0" distR="0" wp14:anchorId="5B2B0A5F" wp14:editId="4059BFA1">
            <wp:extent cx="4572000" cy="1871330"/>
            <wp:effectExtent l="0" t="0" r="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FB571A94-3C59-4394-B878-AD944E84F1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53C980AE" w14:textId="5BDD02D4" w:rsidR="00797B41" w:rsidRDefault="00797B41" w:rsidP="003F30D0">
      <w:pPr>
        <w:spacing w:after="0"/>
        <w:ind w:left="-567"/>
        <w:jc w:val="center"/>
        <w:rPr>
          <w:noProof/>
          <w:highlight w:val="yellow"/>
          <w:lang w:eastAsia="es-MX"/>
        </w:rPr>
      </w:pPr>
    </w:p>
    <w:p w14:paraId="71C43EBC" w14:textId="77777777" w:rsidR="001C6AEA" w:rsidRDefault="001C6AEA" w:rsidP="00727138">
      <w:pPr>
        <w:spacing w:after="0"/>
        <w:ind w:left="-567"/>
        <w:jc w:val="both"/>
        <w:rPr>
          <w:rFonts w:ascii="Arial" w:hAnsi="Arial" w:cs="Arial"/>
          <w:iCs/>
          <w:noProof/>
          <w:sz w:val="24"/>
          <w:szCs w:val="24"/>
          <w:lang w:eastAsia="es-MX"/>
        </w:rPr>
      </w:pPr>
    </w:p>
    <w:p w14:paraId="696D81D1" w14:textId="112197CF" w:rsidR="008D0BDA" w:rsidRDefault="00D61216" w:rsidP="00727138">
      <w:pPr>
        <w:spacing w:after="0"/>
        <w:ind w:left="-567"/>
        <w:jc w:val="both"/>
        <w:rPr>
          <w:rFonts w:ascii="Arial" w:hAnsi="Arial" w:cs="Arial"/>
          <w:iCs/>
          <w:noProof/>
          <w:sz w:val="24"/>
          <w:szCs w:val="24"/>
          <w:lang w:eastAsia="es-MX"/>
        </w:rPr>
      </w:pPr>
      <w:r>
        <w:rPr>
          <w:rFonts w:ascii="Arial" w:hAnsi="Arial" w:cs="Arial"/>
          <w:iCs/>
          <w:noProof/>
          <w:sz w:val="24"/>
          <w:szCs w:val="24"/>
          <w:lang w:eastAsia="es-MX"/>
        </w:rPr>
        <w:t xml:space="preserve">En comparación con lo reportado en 2019, </w:t>
      </w:r>
      <w:r w:rsidR="00727138">
        <w:rPr>
          <w:rFonts w:ascii="Arial" w:hAnsi="Arial" w:cs="Arial"/>
          <w:iCs/>
          <w:noProof/>
          <w:sz w:val="24"/>
          <w:szCs w:val="24"/>
          <w:lang w:eastAsia="es-MX"/>
        </w:rPr>
        <w:t>los recursos de revisión recibidos disminuyeron 44.3%, los resueltos 15.3% y los pendientes de concluir</w:t>
      </w:r>
      <w:r w:rsidR="001E7E8A">
        <w:rPr>
          <w:rFonts w:ascii="Arial" w:hAnsi="Arial" w:cs="Arial"/>
          <w:iCs/>
          <w:noProof/>
          <w:sz w:val="24"/>
          <w:szCs w:val="24"/>
          <w:lang w:eastAsia="es-MX"/>
        </w:rPr>
        <w:t xml:space="preserve">, </w:t>
      </w:r>
      <w:r w:rsidR="00727138">
        <w:rPr>
          <w:rFonts w:ascii="Arial" w:hAnsi="Arial" w:cs="Arial"/>
          <w:iCs/>
          <w:noProof/>
          <w:sz w:val="24"/>
          <w:szCs w:val="24"/>
          <w:lang w:eastAsia="es-MX"/>
        </w:rPr>
        <w:t xml:space="preserve">19.3 por ciento.  </w:t>
      </w:r>
    </w:p>
    <w:p w14:paraId="1125340C" w14:textId="77777777" w:rsidR="00727138" w:rsidRDefault="00727138" w:rsidP="00727138">
      <w:pPr>
        <w:spacing w:after="0"/>
        <w:ind w:left="-567"/>
        <w:jc w:val="both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68C5CE88" w14:textId="59683E39" w:rsidR="00727138" w:rsidRPr="00797B41" w:rsidRDefault="00727138" w:rsidP="00727138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797B41">
        <w:rPr>
          <w:b/>
          <w:bCs/>
          <w:i/>
          <w:iCs/>
          <w:color w:val="63716D"/>
          <w:sz w:val="18"/>
          <w:szCs w:val="18"/>
        </w:rPr>
        <w:t>Gráfica 2</w:t>
      </w:r>
      <w:r w:rsidR="006D4A98">
        <w:rPr>
          <w:b/>
          <w:bCs/>
          <w:i/>
          <w:iCs/>
          <w:color w:val="63716D"/>
          <w:sz w:val="18"/>
          <w:szCs w:val="18"/>
        </w:rPr>
        <w:t>0</w:t>
      </w:r>
      <w:r w:rsidRPr="00797B41">
        <w:rPr>
          <w:b/>
          <w:bCs/>
          <w:i/>
          <w:iCs/>
          <w:color w:val="63716D"/>
          <w:sz w:val="18"/>
          <w:szCs w:val="18"/>
        </w:rPr>
        <w:t xml:space="preserve">. Recursos de revisión </w:t>
      </w:r>
      <w:r>
        <w:rPr>
          <w:b/>
          <w:bCs/>
          <w:i/>
          <w:iCs/>
          <w:color w:val="63716D"/>
          <w:sz w:val="18"/>
          <w:szCs w:val="18"/>
        </w:rPr>
        <w:t>conocidos por el INAI y los OG</w:t>
      </w:r>
      <w:r w:rsidRPr="00797B41">
        <w:rPr>
          <w:b/>
          <w:bCs/>
          <w:i/>
          <w:iCs/>
          <w:color w:val="63716D"/>
          <w:sz w:val="18"/>
          <w:szCs w:val="18"/>
        </w:rPr>
        <w:t>,</w:t>
      </w:r>
      <w:r>
        <w:rPr>
          <w:b/>
          <w:bCs/>
          <w:i/>
          <w:iCs/>
          <w:color w:val="63716D"/>
          <w:sz w:val="18"/>
          <w:szCs w:val="18"/>
        </w:rPr>
        <w:t xml:space="preserve"> por estatus, 2019 a</w:t>
      </w:r>
      <w:r w:rsidRPr="00797B41">
        <w:rPr>
          <w:b/>
          <w:bCs/>
          <w:i/>
          <w:iCs/>
          <w:color w:val="63716D"/>
          <w:sz w:val="18"/>
          <w:szCs w:val="18"/>
        </w:rPr>
        <w:t xml:space="preserve"> 2020</w:t>
      </w:r>
    </w:p>
    <w:p w14:paraId="676D31C3" w14:textId="631AE2C0" w:rsidR="008D0BDA" w:rsidRDefault="008D0BDA" w:rsidP="003F30D0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1979C295" w14:textId="7076FC24" w:rsidR="008D0BDA" w:rsidRDefault="00D01E93" w:rsidP="003F30D0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  <w:r>
        <w:rPr>
          <w:noProof/>
        </w:rPr>
        <w:drawing>
          <wp:inline distT="0" distB="0" distL="0" distR="0" wp14:anchorId="1FB3D1F6" wp14:editId="4E19505D">
            <wp:extent cx="4572000" cy="2094614"/>
            <wp:effectExtent l="0" t="0" r="0" b="127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25805330-3BDF-4C43-99D1-63BE3649AA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50166250" w14:textId="77777777" w:rsidR="008D0BDA" w:rsidRPr="00A462D7" w:rsidRDefault="008D0BDA" w:rsidP="003F30D0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204C6FA2" w14:textId="1B6947BE" w:rsidR="003F30D0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DE6E22">
        <w:rPr>
          <w:rFonts w:ascii="Arial" w:hAnsi="Arial" w:cs="Arial"/>
          <w:color w:val="000000"/>
          <w:sz w:val="24"/>
          <w:szCs w:val="24"/>
        </w:rPr>
        <w:t xml:space="preserve">En cuanto </w:t>
      </w:r>
      <w:r w:rsidR="00D61216" w:rsidRPr="00DE6E22">
        <w:rPr>
          <w:rFonts w:ascii="Arial" w:hAnsi="Arial" w:cs="Arial"/>
          <w:color w:val="000000"/>
          <w:sz w:val="24"/>
          <w:szCs w:val="24"/>
        </w:rPr>
        <w:t xml:space="preserve">a </w:t>
      </w:r>
      <w:r w:rsidRPr="00DE6E22">
        <w:rPr>
          <w:rFonts w:ascii="Arial" w:hAnsi="Arial" w:cs="Arial"/>
          <w:color w:val="000000"/>
          <w:sz w:val="24"/>
          <w:szCs w:val="24"/>
        </w:rPr>
        <w:t xml:space="preserve">los recursos de revisión recibidos por el INAI y los </w:t>
      </w:r>
      <w:r w:rsidR="00976FAD" w:rsidRPr="00DE6E22">
        <w:rPr>
          <w:rFonts w:ascii="Arial" w:hAnsi="Arial" w:cs="Arial"/>
          <w:color w:val="000000"/>
          <w:sz w:val="24"/>
          <w:szCs w:val="24"/>
        </w:rPr>
        <w:t>organismos garantes</w:t>
      </w:r>
      <w:r w:rsidRPr="00DE6E22">
        <w:rPr>
          <w:rFonts w:ascii="Arial" w:hAnsi="Arial" w:cs="Arial"/>
          <w:color w:val="000000"/>
          <w:sz w:val="24"/>
          <w:szCs w:val="24"/>
        </w:rPr>
        <w:t xml:space="preserve">, de acuerdo con los sujetos obligados que conocieron las solicitudes, </w:t>
      </w:r>
      <w:r w:rsidR="00DE6E22" w:rsidRPr="00DE6E22">
        <w:rPr>
          <w:rFonts w:ascii="Arial" w:hAnsi="Arial" w:cs="Arial"/>
          <w:color w:val="000000"/>
          <w:sz w:val="24"/>
          <w:szCs w:val="24"/>
        </w:rPr>
        <w:t>la mayoría (</w:t>
      </w:r>
      <w:r w:rsidR="000D463D" w:rsidRPr="00DE6E22">
        <w:rPr>
          <w:rFonts w:ascii="Arial" w:hAnsi="Arial" w:cs="Arial"/>
          <w:color w:val="000000"/>
          <w:sz w:val="24"/>
          <w:szCs w:val="24"/>
        </w:rPr>
        <w:t>4</w:t>
      </w:r>
      <w:r w:rsidR="00976FAD" w:rsidRPr="00DE6E22">
        <w:rPr>
          <w:rFonts w:ascii="Arial" w:hAnsi="Arial" w:cs="Arial"/>
          <w:color w:val="000000"/>
          <w:sz w:val="24"/>
          <w:szCs w:val="24"/>
        </w:rPr>
        <w:t>5</w:t>
      </w:r>
      <w:r w:rsidR="000D463D" w:rsidRPr="00DE6E22">
        <w:rPr>
          <w:rFonts w:ascii="Arial" w:hAnsi="Arial" w:cs="Arial"/>
          <w:color w:val="000000"/>
          <w:sz w:val="24"/>
          <w:szCs w:val="24"/>
        </w:rPr>
        <w:t>.0</w:t>
      </w:r>
      <w:r w:rsidRPr="00DE6E22">
        <w:rPr>
          <w:rFonts w:ascii="Arial" w:hAnsi="Arial" w:cs="Arial"/>
          <w:color w:val="000000"/>
          <w:sz w:val="24"/>
          <w:szCs w:val="24"/>
        </w:rPr>
        <w:t>%</w:t>
      </w:r>
      <w:r w:rsidR="00DE6E22" w:rsidRPr="00DE6E22">
        <w:rPr>
          <w:rFonts w:ascii="Arial" w:hAnsi="Arial" w:cs="Arial"/>
          <w:color w:val="000000"/>
          <w:sz w:val="24"/>
          <w:szCs w:val="24"/>
        </w:rPr>
        <w:t>)</w:t>
      </w:r>
      <w:r w:rsidRPr="00DE6E22">
        <w:rPr>
          <w:rFonts w:ascii="Arial" w:hAnsi="Arial" w:cs="Arial"/>
          <w:color w:val="000000"/>
          <w:sz w:val="24"/>
          <w:szCs w:val="24"/>
        </w:rPr>
        <w:t xml:space="preserve"> se registró en </w:t>
      </w:r>
      <w:r w:rsidR="000D463D" w:rsidRPr="00DE6E22">
        <w:rPr>
          <w:rFonts w:ascii="Arial" w:hAnsi="Arial" w:cs="Arial"/>
          <w:color w:val="000000"/>
          <w:sz w:val="24"/>
          <w:szCs w:val="24"/>
        </w:rPr>
        <w:t>el Poder Ejecutivo</w:t>
      </w:r>
      <w:r w:rsidRPr="00DE6E22">
        <w:rPr>
          <w:rFonts w:ascii="Arial" w:hAnsi="Arial" w:cs="Arial"/>
          <w:color w:val="000000"/>
          <w:sz w:val="24"/>
          <w:szCs w:val="24"/>
        </w:rPr>
        <w:t xml:space="preserve">, seguido de </w:t>
      </w:r>
      <w:r w:rsidR="000D463D" w:rsidRPr="00DE6E22">
        <w:rPr>
          <w:rFonts w:ascii="Arial" w:hAnsi="Arial" w:cs="Arial"/>
          <w:color w:val="000000"/>
          <w:sz w:val="24"/>
          <w:szCs w:val="24"/>
        </w:rPr>
        <w:t>los Municipios o demarcaciones territoriales de la Ciudad de México.</w:t>
      </w:r>
    </w:p>
    <w:p w14:paraId="30F20E94" w14:textId="77777777" w:rsidR="00DE6E22" w:rsidRPr="000D463D" w:rsidRDefault="00DE6E22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004BC68" w14:textId="65A120DB" w:rsidR="003F30D0" w:rsidRDefault="003F30D0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0D463D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0D463D" w:rsidRPr="000D463D">
        <w:rPr>
          <w:b/>
          <w:bCs/>
          <w:i/>
          <w:iCs/>
          <w:color w:val="63716D"/>
          <w:sz w:val="18"/>
          <w:szCs w:val="18"/>
        </w:rPr>
        <w:t>2</w:t>
      </w:r>
      <w:r w:rsidR="006D4A98">
        <w:rPr>
          <w:b/>
          <w:bCs/>
          <w:i/>
          <w:iCs/>
          <w:color w:val="63716D"/>
          <w:sz w:val="18"/>
          <w:szCs w:val="18"/>
        </w:rPr>
        <w:t>1</w:t>
      </w:r>
      <w:r w:rsidRPr="000D463D">
        <w:rPr>
          <w:b/>
          <w:bCs/>
          <w:i/>
          <w:iCs/>
          <w:color w:val="63716D"/>
          <w:sz w:val="18"/>
          <w:szCs w:val="18"/>
        </w:rPr>
        <w:t xml:space="preserve">. Recursos de revisión recibidos en el INAI y los OG, por sujeto obligado, </w:t>
      </w:r>
      <w:r w:rsidR="00901C75">
        <w:rPr>
          <w:b/>
          <w:bCs/>
          <w:i/>
          <w:iCs/>
          <w:color w:val="63716D"/>
          <w:sz w:val="18"/>
          <w:szCs w:val="18"/>
        </w:rPr>
        <w:t xml:space="preserve">2019 a </w:t>
      </w:r>
      <w:r w:rsidRPr="000D463D">
        <w:rPr>
          <w:b/>
          <w:bCs/>
          <w:i/>
          <w:iCs/>
          <w:color w:val="63716D"/>
          <w:sz w:val="18"/>
          <w:szCs w:val="18"/>
        </w:rPr>
        <w:t>20</w:t>
      </w:r>
      <w:r w:rsidR="00002003" w:rsidRPr="000D463D">
        <w:rPr>
          <w:b/>
          <w:bCs/>
          <w:i/>
          <w:iCs/>
          <w:color w:val="63716D"/>
          <w:sz w:val="18"/>
          <w:szCs w:val="18"/>
        </w:rPr>
        <w:t>20</w:t>
      </w:r>
    </w:p>
    <w:p w14:paraId="70A23F74" w14:textId="77777777" w:rsidR="00DE6E22" w:rsidRPr="000D463D" w:rsidRDefault="00DE6E22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0BC95C9" w14:textId="27840BF0" w:rsidR="003F30D0" w:rsidRPr="00A462D7" w:rsidRDefault="00901C75" w:rsidP="003F30D0">
      <w:pPr>
        <w:spacing w:after="0"/>
        <w:ind w:left="-567"/>
        <w:jc w:val="center"/>
        <w:rPr>
          <w:rFonts w:ascii="Arial" w:hAnsi="Arial" w:cs="Arial"/>
          <w:color w:val="000000"/>
          <w:highlight w:val="yellow"/>
        </w:rPr>
      </w:pPr>
      <w:r>
        <w:rPr>
          <w:noProof/>
        </w:rPr>
        <w:drawing>
          <wp:inline distT="0" distB="0" distL="0" distR="0" wp14:anchorId="0FCABF05" wp14:editId="3C2CE790">
            <wp:extent cx="5985510" cy="3125972"/>
            <wp:effectExtent l="0" t="0" r="0" b="0"/>
            <wp:docPr id="66" name="Gráfico 66">
              <a:extLst xmlns:a="http://schemas.openxmlformats.org/drawingml/2006/main">
                <a:ext uri="{FF2B5EF4-FFF2-40B4-BE49-F238E27FC236}">
                  <a16:creationId xmlns:a16="http://schemas.microsoft.com/office/drawing/2014/main" id="{7899544A-367D-4199-B132-1D53F854FB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74D9E2B0" w14:textId="77777777" w:rsidR="00271439" w:rsidRPr="005A3317" w:rsidRDefault="00271439" w:rsidP="000570CF">
      <w:pPr>
        <w:spacing w:after="0"/>
        <w:ind w:left="-567"/>
        <w:jc w:val="center"/>
        <w:rPr>
          <w:rFonts w:ascii="Arial" w:hAnsi="Arial" w:cs="Arial"/>
          <w:color w:val="000000"/>
          <w:sz w:val="16"/>
          <w:szCs w:val="16"/>
        </w:rPr>
      </w:pPr>
      <w:bookmarkStart w:id="14" w:name="_Hlk57335989"/>
    </w:p>
    <w:p w14:paraId="6EF1D540" w14:textId="77777777" w:rsidR="000D0BEA" w:rsidRDefault="000D0BEA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65C690BA" w14:textId="77777777" w:rsidR="006D4A98" w:rsidRDefault="006D4A98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501CDDB" w14:textId="77777777" w:rsidR="00004D2D" w:rsidRDefault="00004D2D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59394F53" w14:textId="7A8D2CEF" w:rsidR="003F30D0" w:rsidRPr="0035546A" w:rsidRDefault="003F30D0" w:rsidP="003F30D0">
      <w:pPr>
        <w:spacing w:after="0"/>
        <w:ind w:left="-567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35546A">
        <w:rPr>
          <w:rFonts w:ascii="Arial" w:hAnsi="Arial" w:cs="Arial"/>
          <w:color w:val="000000"/>
          <w:sz w:val="24"/>
          <w:szCs w:val="24"/>
        </w:rPr>
        <w:t xml:space="preserve">Según el estatus de los recursos de revisión recibidos, </w:t>
      </w:r>
      <w:r w:rsidR="003B586E" w:rsidRPr="0035546A">
        <w:rPr>
          <w:rFonts w:ascii="Arial" w:hAnsi="Arial" w:cs="Arial"/>
          <w:color w:val="000000"/>
          <w:sz w:val="24"/>
          <w:szCs w:val="24"/>
        </w:rPr>
        <w:t>73.9</w:t>
      </w:r>
      <w:r w:rsidRPr="0035546A">
        <w:rPr>
          <w:rFonts w:ascii="Arial" w:hAnsi="Arial" w:cs="Arial"/>
          <w:color w:val="000000"/>
          <w:sz w:val="24"/>
          <w:szCs w:val="24"/>
        </w:rPr>
        <w:t xml:space="preserve">% se admitió, </w:t>
      </w:r>
      <w:r w:rsidR="003B586E" w:rsidRPr="0035546A">
        <w:rPr>
          <w:rFonts w:ascii="Arial" w:hAnsi="Arial" w:cs="Arial"/>
          <w:color w:val="000000"/>
          <w:sz w:val="24"/>
          <w:szCs w:val="24"/>
        </w:rPr>
        <w:t>22.7</w:t>
      </w:r>
      <w:r w:rsidRPr="0035546A">
        <w:rPr>
          <w:rFonts w:ascii="Arial" w:hAnsi="Arial" w:cs="Arial"/>
          <w:color w:val="000000"/>
          <w:sz w:val="24"/>
          <w:szCs w:val="24"/>
        </w:rPr>
        <w:t xml:space="preserve">% se desechó y </w:t>
      </w:r>
      <w:r w:rsidR="003B586E" w:rsidRPr="0035546A">
        <w:rPr>
          <w:rFonts w:ascii="Arial" w:hAnsi="Arial" w:cs="Arial"/>
          <w:color w:val="000000"/>
          <w:sz w:val="24"/>
          <w:szCs w:val="24"/>
        </w:rPr>
        <w:t>3.4</w:t>
      </w:r>
      <w:r w:rsidRPr="0035546A">
        <w:rPr>
          <w:rFonts w:ascii="Arial" w:hAnsi="Arial" w:cs="Arial"/>
          <w:color w:val="000000"/>
          <w:sz w:val="24"/>
          <w:szCs w:val="24"/>
        </w:rPr>
        <w:t>% estaba en análisis por el comisionado ponente</w:t>
      </w:r>
      <w:r w:rsidRPr="0035546A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4"/>
      </w:r>
      <w:r w:rsidRPr="0035546A">
        <w:rPr>
          <w:rFonts w:ascii="Arial" w:hAnsi="Arial" w:cs="Arial"/>
          <w:color w:val="000000"/>
          <w:sz w:val="24"/>
          <w:szCs w:val="24"/>
        </w:rPr>
        <w:t xml:space="preserve">. </w:t>
      </w:r>
    </w:p>
    <w:bookmarkEnd w:id="14"/>
    <w:p w14:paraId="06A4FDAB" w14:textId="77777777" w:rsidR="003F30D0" w:rsidRPr="00A462D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02A44CC9" w14:textId="7AF894BD" w:rsidR="003F30D0" w:rsidRDefault="003F30D0" w:rsidP="00EA0C36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35546A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35546A" w:rsidRPr="0035546A">
        <w:rPr>
          <w:b/>
          <w:bCs/>
          <w:i/>
          <w:iCs/>
          <w:color w:val="63716D"/>
          <w:sz w:val="18"/>
          <w:szCs w:val="18"/>
        </w:rPr>
        <w:t>2</w:t>
      </w:r>
      <w:r w:rsidR="006D4A98">
        <w:rPr>
          <w:b/>
          <w:bCs/>
          <w:i/>
          <w:iCs/>
          <w:color w:val="63716D"/>
          <w:sz w:val="18"/>
          <w:szCs w:val="18"/>
        </w:rPr>
        <w:t>2</w:t>
      </w:r>
      <w:r w:rsidRPr="0035546A">
        <w:rPr>
          <w:b/>
          <w:bCs/>
          <w:i/>
          <w:iCs/>
          <w:color w:val="63716D"/>
          <w:sz w:val="18"/>
          <w:szCs w:val="18"/>
        </w:rPr>
        <w:t>. Recursos de revisión recibidos en el INAI y los OG, por estatus, 20</w:t>
      </w:r>
      <w:r w:rsidR="00002003" w:rsidRPr="0035546A">
        <w:rPr>
          <w:b/>
          <w:bCs/>
          <w:i/>
          <w:iCs/>
          <w:color w:val="63716D"/>
          <w:sz w:val="18"/>
          <w:szCs w:val="18"/>
        </w:rPr>
        <w:t>20</w:t>
      </w:r>
    </w:p>
    <w:p w14:paraId="23C2047A" w14:textId="65326F32" w:rsidR="008C5E2D" w:rsidRDefault="008C5E2D" w:rsidP="00EA0C36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524248F6" w14:textId="094AE3D6" w:rsidR="008C5E2D" w:rsidRDefault="008C5E2D" w:rsidP="00EA0C36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noProof/>
        </w:rPr>
        <w:drawing>
          <wp:inline distT="0" distB="0" distL="0" distR="0" wp14:anchorId="191344EA" wp14:editId="21BC48BF">
            <wp:extent cx="3115310" cy="2020186"/>
            <wp:effectExtent l="0" t="0" r="889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358038D3-B85D-4B54-8AE4-C258691C04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68156E63" w14:textId="77777777" w:rsidR="003F30D0" w:rsidRPr="004F4E0B" w:rsidRDefault="003F30D0" w:rsidP="003F30D0">
      <w:pPr>
        <w:spacing w:after="0"/>
        <w:ind w:left="-567"/>
        <w:jc w:val="center"/>
        <w:rPr>
          <w:rFonts w:ascii="Arial" w:hAnsi="Arial" w:cs="Arial"/>
          <w:color w:val="000000"/>
          <w:sz w:val="16"/>
        </w:rPr>
      </w:pPr>
    </w:p>
    <w:p w14:paraId="1938B564" w14:textId="466D3E91" w:rsidR="003F30D0" w:rsidRPr="004F4E0B" w:rsidRDefault="003F30D0" w:rsidP="003F30D0">
      <w:pPr>
        <w:spacing w:after="0"/>
        <w:ind w:left="-567"/>
        <w:jc w:val="center"/>
        <w:rPr>
          <w:rFonts w:ascii="Arial" w:hAnsi="Arial" w:cs="Arial"/>
          <w:color w:val="000000"/>
          <w:sz w:val="16"/>
        </w:rPr>
      </w:pPr>
      <w:r w:rsidRPr="004F4E0B">
        <w:rPr>
          <w:rFonts w:ascii="Arial" w:hAnsi="Arial" w:cs="Arial"/>
          <w:color w:val="000000"/>
          <w:sz w:val="16"/>
        </w:rPr>
        <w:t xml:space="preserve">Nota: no se incluye la categoría </w:t>
      </w:r>
      <w:r w:rsidRPr="004F4E0B">
        <w:rPr>
          <w:rFonts w:ascii="Arial" w:hAnsi="Arial" w:cs="Arial"/>
          <w:i/>
          <w:iCs/>
          <w:color w:val="000000"/>
          <w:sz w:val="16"/>
        </w:rPr>
        <w:t>No especificado</w:t>
      </w:r>
      <w:r w:rsidRPr="004F4E0B">
        <w:rPr>
          <w:rFonts w:ascii="Arial" w:hAnsi="Arial" w:cs="Arial"/>
          <w:color w:val="000000"/>
          <w:sz w:val="16"/>
        </w:rPr>
        <w:t xml:space="preserve"> que registró 0.0</w:t>
      </w:r>
      <w:r w:rsidR="0035546A" w:rsidRPr="004F4E0B">
        <w:rPr>
          <w:rFonts w:ascii="Arial" w:hAnsi="Arial" w:cs="Arial"/>
          <w:color w:val="000000"/>
          <w:sz w:val="16"/>
        </w:rPr>
        <w:t>02</w:t>
      </w:r>
      <w:r w:rsidRPr="004F4E0B">
        <w:rPr>
          <w:rFonts w:ascii="Arial" w:hAnsi="Arial" w:cs="Arial"/>
          <w:color w:val="000000"/>
          <w:sz w:val="16"/>
        </w:rPr>
        <w:t>%. La suma de los porcentajes puede ser distinta</w:t>
      </w:r>
    </w:p>
    <w:p w14:paraId="2F93869C" w14:textId="52A5524B" w:rsidR="003F30D0" w:rsidRPr="004F4E0B" w:rsidRDefault="003F30D0" w:rsidP="003F30D0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4F4E0B">
        <w:rPr>
          <w:rFonts w:ascii="Arial" w:hAnsi="Arial" w:cs="Arial"/>
          <w:color w:val="000000"/>
          <w:sz w:val="16"/>
        </w:rPr>
        <w:t xml:space="preserve"> al 100%</w:t>
      </w:r>
      <w:r w:rsidR="00175FAA">
        <w:rPr>
          <w:rFonts w:ascii="Arial" w:hAnsi="Arial" w:cs="Arial"/>
          <w:color w:val="000000"/>
          <w:sz w:val="16"/>
        </w:rPr>
        <w:t>,</w:t>
      </w:r>
      <w:r w:rsidRPr="004F4E0B">
        <w:rPr>
          <w:rFonts w:ascii="Arial" w:hAnsi="Arial" w:cs="Arial"/>
          <w:color w:val="000000"/>
          <w:sz w:val="16"/>
        </w:rPr>
        <w:t xml:space="preserve"> debido al redondeo de los decimales.</w:t>
      </w:r>
    </w:p>
    <w:p w14:paraId="499FDAE0" w14:textId="4B25F515" w:rsidR="003F30D0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highlight w:val="yellow"/>
        </w:rPr>
      </w:pPr>
    </w:p>
    <w:p w14:paraId="0A38130E" w14:textId="243FAD32" w:rsidR="00D61216" w:rsidRDefault="00D61216" w:rsidP="003F30D0">
      <w:pPr>
        <w:spacing w:after="0"/>
        <w:ind w:left="-567"/>
        <w:jc w:val="both"/>
        <w:rPr>
          <w:rFonts w:ascii="Arial" w:hAnsi="Arial" w:cs="Arial"/>
          <w:color w:val="000000"/>
          <w:highlight w:val="yellow"/>
        </w:rPr>
      </w:pPr>
    </w:p>
    <w:p w14:paraId="39E417FA" w14:textId="7E78B03A" w:rsidR="00D61216" w:rsidRDefault="00D61216" w:rsidP="003F30D0">
      <w:pPr>
        <w:spacing w:after="0"/>
        <w:ind w:left="-567"/>
        <w:jc w:val="both"/>
        <w:rPr>
          <w:rFonts w:ascii="Arial" w:hAnsi="Arial" w:cs="Arial"/>
          <w:color w:val="000000"/>
          <w:highlight w:val="yellow"/>
        </w:rPr>
      </w:pPr>
    </w:p>
    <w:p w14:paraId="1AF6385D" w14:textId="7E93E6F8" w:rsidR="009E2CC2" w:rsidRPr="008064DA" w:rsidRDefault="00A26CA3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</w:t>
      </w:r>
      <w:r w:rsidR="00C370DD" w:rsidRPr="008064DA">
        <w:rPr>
          <w:rFonts w:ascii="Arial" w:hAnsi="Arial" w:cs="Arial"/>
          <w:color w:val="000000"/>
          <w:sz w:val="24"/>
          <w:szCs w:val="24"/>
        </w:rPr>
        <w:t>n materia de acceso a la información pública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="00F5427C" w:rsidRPr="008064DA">
        <w:rPr>
          <w:rFonts w:ascii="Arial" w:hAnsi="Arial" w:cs="Arial"/>
          <w:color w:val="000000"/>
          <w:sz w:val="24"/>
          <w:szCs w:val="24"/>
        </w:rPr>
        <w:t xml:space="preserve"> el principal tipo </w:t>
      </w:r>
      <w:r>
        <w:rPr>
          <w:rFonts w:ascii="Arial" w:hAnsi="Arial" w:cs="Arial"/>
          <w:color w:val="000000"/>
          <w:sz w:val="24"/>
          <w:szCs w:val="24"/>
        </w:rPr>
        <w:t xml:space="preserve">de resolución </w:t>
      </w:r>
      <w:r w:rsidR="00F5427C" w:rsidRPr="008064DA">
        <w:rPr>
          <w:rFonts w:ascii="Arial" w:hAnsi="Arial" w:cs="Arial"/>
          <w:color w:val="000000"/>
          <w:sz w:val="24"/>
          <w:szCs w:val="24"/>
        </w:rPr>
        <w:t>fue revoca</w:t>
      </w:r>
      <w:r w:rsidR="008064DA" w:rsidRPr="008064DA">
        <w:rPr>
          <w:rFonts w:ascii="Arial" w:hAnsi="Arial" w:cs="Arial"/>
          <w:color w:val="000000"/>
          <w:sz w:val="24"/>
          <w:szCs w:val="24"/>
        </w:rPr>
        <w:t>r</w:t>
      </w:r>
      <w:r w:rsidR="00F5427C" w:rsidRPr="008064DA">
        <w:rPr>
          <w:rFonts w:ascii="Arial" w:hAnsi="Arial" w:cs="Arial"/>
          <w:color w:val="000000"/>
          <w:sz w:val="24"/>
          <w:szCs w:val="24"/>
        </w:rPr>
        <w:t xml:space="preserve"> la repuesta con 28.7%; en tan</w:t>
      </w:r>
      <w:r w:rsidR="008064DA" w:rsidRPr="008064DA">
        <w:rPr>
          <w:rFonts w:ascii="Arial" w:hAnsi="Arial" w:cs="Arial"/>
          <w:color w:val="000000"/>
          <w:sz w:val="24"/>
          <w:szCs w:val="24"/>
        </w:rPr>
        <w:t>t</w:t>
      </w:r>
      <w:r w:rsidR="00F5427C" w:rsidRPr="008064DA">
        <w:rPr>
          <w:rFonts w:ascii="Arial" w:hAnsi="Arial" w:cs="Arial"/>
          <w:color w:val="000000"/>
          <w:sz w:val="24"/>
          <w:szCs w:val="24"/>
        </w:rPr>
        <w:t xml:space="preserve">o </w:t>
      </w:r>
      <w:proofErr w:type="gramStart"/>
      <w:r w:rsidR="00F5427C" w:rsidRPr="008064DA">
        <w:rPr>
          <w:rFonts w:ascii="Arial" w:hAnsi="Arial" w:cs="Arial"/>
          <w:color w:val="000000"/>
          <w:sz w:val="24"/>
          <w:szCs w:val="24"/>
        </w:rPr>
        <w:t>que</w:t>
      </w:r>
      <w:proofErr w:type="gramEnd"/>
      <w:r w:rsidR="00F5427C" w:rsidRPr="008064DA">
        <w:rPr>
          <w:rFonts w:ascii="Arial" w:hAnsi="Arial" w:cs="Arial"/>
          <w:color w:val="000000"/>
          <w:sz w:val="24"/>
          <w:szCs w:val="24"/>
        </w:rPr>
        <w:t xml:space="preserve"> para protección de datos personales, </w:t>
      </w:r>
      <w:r>
        <w:rPr>
          <w:rFonts w:ascii="Arial" w:hAnsi="Arial" w:cs="Arial"/>
          <w:color w:val="000000"/>
          <w:sz w:val="24"/>
          <w:szCs w:val="24"/>
        </w:rPr>
        <w:t xml:space="preserve">la resolución más frecuente </w:t>
      </w:r>
      <w:r w:rsidR="00F5427C" w:rsidRPr="008064DA">
        <w:rPr>
          <w:rFonts w:ascii="Arial" w:hAnsi="Arial" w:cs="Arial"/>
          <w:color w:val="000000"/>
          <w:sz w:val="24"/>
          <w:szCs w:val="24"/>
        </w:rPr>
        <w:t xml:space="preserve">fue </w:t>
      </w:r>
      <w:r w:rsidR="008064DA" w:rsidRPr="008064DA">
        <w:rPr>
          <w:rFonts w:ascii="Arial" w:hAnsi="Arial" w:cs="Arial"/>
          <w:color w:val="000000"/>
          <w:sz w:val="24"/>
          <w:szCs w:val="24"/>
        </w:rPr>
        <w:t xml:space="preserve">desechar del recurso </w:t>
      </w:r>
      <w:r>
        <w:rPr>
          <w:rFonts w:ascii="Arial" w:hAnsi="Arial" w:cs="Arial"/>
          <w:color w:val="000000"/>
          <w:sz w:val="24"/>
          <w:szCs w:val="24"/>
        </w:rPr>
        <w:t>con</w:t>
      </w:r>
      <w:r w:rsidR="008064DA" w:rsidRPr="008064DA">
        <w:rPr>
          <w:rFonts w:ascii="Arial" w:hAnsi="Arial" w:cs="Arial"/>
          <w:color w:val="000000"/>
          <w:sz w:val="24"/>
          <w:szCs w:val="24"/>
        </w:rPr>
        <w:t xml:space="preserve"> 51.5 por ciento. </w:t>
      </w:r>
    </w:p>
    <w:p w14:paraId="2E7A92D3" w14:textId="2F5F7EF9" w:rsidR="008064DA" w:rsidRDefault="008064DA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  <w:highlight w:val="cyan"/>
        </w:rPr>
      </w:pPr>
    </w:p>
    <w:p w14:paraId="1E3D96F2" w14:textId="1194DD14" w:rsidR="008064DA" w:rsidRDefault="008064DA" w:rsidP="008064DA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35546A">
        <w:rPr>
          <w:b/>
          <w:bCs/>
          <w:i/>
          <w:iCs/>
          <w:color w:val="63716D"/>
          <w:sz w:val="18"/>
          <w:szCs w:val="18"/>
        </w:rPr>
        <w:t>Gráfica 2</w:t>
      </w:r>
      <w:r w:rsidR="006D4A98">
        <w:rPr>
          <w:b/>
          <w:bCs/>
          <w:i/>
          <w:iCs/>
          <w:color w:val="63716D"/>
          <w:sz w:val="18"/>
          <w:szCs w:val="18"/>
        </w:rPr>
        <w:t>3</w:t>
      </w:r>
      <w:r w:rsidRPr="0035546A">
        <w:rPr>
          <w:b/>
          <w:bCs/>
          <w:i/>
          <w:iCs/>
          <w:color w:val="63716D"/>
          <w:sz w:val="18"/>
          <w:szCs w:val="18"/>
        </w:rPr>
        <w:t xml:space="preserve">. Recursos de revisión </w:t>
      </w:r>
      <w:r>
        <w:rPr>
          <w:b/>
          <w:bCs/>
          <w:i/>
          <w:iCs/>
          <w:color w:val="63716D"/>
          <w:sz w:val="18"/>
          <w:szCs w:val="18"/>
        </w:rPr>
        <w:t>respondidos</w:t>
      </w:r>
      <w:r w:rsidRPr="0035546A">
        <w:rPr>
          <w:b/>
          <w:bCs/>
          <w:i/>
          <w:iCs/>
          <w:color w:val="63716D"/>
          <w:sz w:val="18"/>
          <w:szCs w:val="18"/>
        </w:rPr>
        <w:t xml:space="preserve"> en el INAI y los OG, por </w:t>
      </w:r>
      <w:r w:rsidR="00004D2D">
        <w:rPr>
          <w:b/>
          <w:bCs/>
          <w:i/>
          <w:iCs/>
          <w:color w:val="63716D"/>
          <w:sz w:val="18"/>
          <w:szCs w:val="18"/>
        </w:rPr>
        <w:t xml:space="preserve">materia y </w:t>
      </w:r>
      <w:r>
        <w:rPr>
          <w:b/>
          <w:bCs/>
          <w:i/>
          <w:iCs/>
          <w:color w:val="63716D"/>
          <w:sz w:val="18"/>
          <w:szCs w:val="18"/>
        </w:rPr>
        <w:t>tipo de re</w:t>
      </w:r>
      <w:r w:rsidR="00BC02D5">
        <w:rPr>
          <w:b/>
          <w:bCs/>
          <w:i/>
          <w:iCs/>
          <w:color w:val="63716D"/>
          <w:sz w:val="18"/>
          <w:szCs w:val="18"/>
        </w:rPr>
        <w:t>solución</w:t>
      </w:r>
      <w:r w:rsidRPr="0035546A">
        <w:rPr>
          <w:b/>
          <w:bCs/>
          <w:i/>
          <w:iCs/>
          <w:color w:val="63716D"/>
          <w:sz w:val="18"/>
          <w:szCs w:val="18"/>
        </w:rPr>
        <w:t>, 2020</w:t>
      </w:r>
    </w:p>
    <w:p w14:paraId="2D026F2A" w14:textId="516F727A" w:rsidR="008064DA" w:rsidRDefault="008064DA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  <w:highlight w:val="cyan"/>
        </w:rPr>
      </w:pPr>
    </w:p>
    <w:p w14:paraId="3B879274" w14:textId="4FC86C78" w:rsidR="008064DA" w:rsidRPr="004F2A90" w:rsidRDefault="004210C7" w:rsidP="008064DA">
      <w:pPr>
        <w:spacing w:after="0"/>
        <w:ind w:left="-567"/>
        <w:jc w:val="center"/>
        <w:rPr>
          <w:rFonts w:ascii="Arial" w:hAnsi="Arial" w:cs="Arial"/>
          <w:color w:val="000000"/>
          <w:sz w:val="24"/>
          <w:szCs w:val="24"/>
          <w:highlight w:val="cyan"/>
        </w:rPr>
      </w:pPr>
      <w:r>
        <w:rPr>
          <w:noProof/>
        </w:rPr>
        <w:drawing>
          <wp:inline distT="0" distB="0" distL="0" distR="0" wp14:anchorId="56F611CE" wp14:editId="4F3F7B29">
            <wp:extent cx="5730949" cy="2590800"/>
            <wp:effectExtent l="0" t="0" r="3175" b="0"/>
            <wp:docPr id="84" name="Gráfico 84">
              <a:extLst xmlns:a="http://schemas.openxmlformats.org/drawingml/2006/main">
                <a:ext uri="{FF2B5EF4-FFF2-40B4-BE49-F238E27FC236}">
                  <a16:creationId xmlns:a16="http://schemas.microsoft.com/office/drawing/2014/main" id="{FAB46641-C013-4CF2-B068-ECD64509C4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221F19AF" w14:textId="1E291CBA" w:rsidR="00712528" w:rsidRDefault="00712528" w:rsidP="003F30D0">
      <w:pPr>
        <w:spacing w:after="0"/>
        <w:ind w:left="-567"/>
        <w:jc w:val="both"/>
        <w:rPr>
          <w:rFonts w:ascii="Arial" w:hAnsi="Arial" w:cs="Arial"/>
          <w:color w:val="000000"/>
          <w:highlight w:val="cyan"/>
        </w:rPr>
      </w:pPr>
    </w:p>
    <w:p w14:paraId="1541A380" w14:textId="77777777" w:rsidR="00306778" w:rsidRDefault="00306778" w:rsidP="00306778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3E289E96" w14:textId="77777777" w:rsidR="00156966" w:rsidRDefault="00306778" w:rsidP="00306778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b/>
          <w:bCs/>
          <w:i/>
          <w:iCs/>
          <w:color w:val="63716D"/>
          <w:sz w:val="18"/>
          <w:szCs w:val="18"/>
        </w:rPr>
        <w:t xml:space="preserve">Cuadro 2. </w:t>
      </w:r>
      <w:r w:rsidR="00156966">
        <w:rPr>
          <w:b/>
          <w:bCs/>
          <w:i/>
          <w:iCs/>
          <w:color w:val="63716D"/>
          <w:sz w:val="18"/>
          <w:szCs w:val="18"/>
        </w:rPr>
        <w:t>Distribución porcentual de los r</w:t>
      </w:r>
      <w:r w:rsidRPr="0035546A">
        <w:rPr>
          <w:b/>
          <w:bCs/>
          <w:i/>
          <w:iCs/>
          <w:color w:val="63716D"/>
          <w:sz w:val="18"/>
          <w:szCs w:val="18"/>
        </w:rPr>
        <w:t xml:space="preserve">ecursos de revisión </w:t>
      </w:r>
      <w:r>
        <w:rPr>
          <w:b/>
          <w:bCs/>
          <w:i/>
          <w:iCs/>
          <w:color w:val="63716D"/>
          <w:sz w:val="18"/>
          <w:szCs w:val="18"/>
        </w:rPr>
        <w:t>respondidos</w:t>
      </w:r>
      <w:r w:rsidRPr="0035546A">
        <w:rPr>
          <w:b/>
          <w:bCs/>
          <w:i/>
          <w:iCs/>
          <w:color w:val="63716D"/>
          <w:sz w:val="18"/>
          <w:szCs w:val="18"/>
        </w:rPr>
        <w:t xml:space="preserve"> en el INAI y los OG,</w:t>
      </w:r>
      <w:r>
        <w:rPr>
          <w:b/>
          <w:bCs/>
          <w:i/>
          <w:iCs/>
          <w:color w:val="63716D"/>
          <w:sz w:val="18"/>
          <w:szCs w:val="18"/>
        </w:rPr>
        <w:t xml:space="preserve"> </w:t>
      </w:r>
    </w:p>
    <w:p w14:paraId="285F0278" w14:textId="5A79F7F5" w:rsidR="00306778" w:rsidRDefault="00306778" w:rsidP="00306778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b/>
          <w:bCs/>
          <w:i/>
          <w:iCs/>
          <w:color w:val="63716D"/>
          <w:sz w:val="18"/>
          <w:szCs w:val="18"/>
        </w:rPr>
        <w:t>en materia de acceso a la información pública,</w:t>
      </w:r>
      <w:r w:rsidR="00156966">
        <w:rPr>
          <w:b/>
          <w:bCs/>
          <w:i/>
          <w:iCs/>
          <w:color w:val="63716D"/>
          <w:sz w:val="18"/>
          <w:szCs w:val="18"/>
        </w:rPr>
        <w:t xml:space="preserve"> </w:t>
      </w:r>
      <w:r w:rsidRPr="0035546A">
        <w:rPr>
          <w:b/>
          <w:bCs/>
          <w:i/>
          <w:iCs/>
          <w:color w:val="63716D"/>
          <w:sz w:val="18"/>
          <w:szCs w:val="18"/>
        </w:rPr>
        <w:t xml:space="preserve">por </w:t>
      </w:r>
      <w:r>
        <w:rPr>
          <w:b/>
          <w:bCs/>
          <w:i/>
          <w:iCs/>
          <w:color w:val="63716D"/>
          <w:sz w:val="18"/>
          <w:szCs w:val="18"/>
        </w:rPr>
        <w:t>tipo de respuesta</w:t>
      </w:r>
      <w:r w:rsidRPr="0035546A">
        <w:rPr>
          <w:b/>
          <w:bCs/>
          <w:i/>
          <w:iCs/>
          <w:color w:val="63716D"/>
          <w:sz w:val="18"/>
          <w:szCs w:val="18"/>
        </w:rPr>
        <w:t>, 2020</w:t>
      </w:r>
    </w:p>
    <w:p w14:paraId="2A3FD05B" w14:textId="6D290328" w:rsidR="00712528" w:rsidRDefault="00712528" w:rsidP="003F30D0">
      <w:pPr>
        <w:spacing w:after="0"/>
        <w:ind w:left="-567"/>
        <w:jc w:val="both"/>
        <w:rPr>
          <w:rFonts w:ascii="Arial" w:hAnsi="Arial" w:cs="Arial"/>
          <w:color w:val="000000"/>
          <w:highlight w:val="cyan"/>
        </w:rPr>
      </w:pPr>
    </w:p>
    <w:tbl>
      <w:tblPr>
        <w:tblW w:w="9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320"/>
        <w:gridCol w:w="1320"/>
        <w:gridCol w:w="1320"/>
        <w:gridCol w:w="1320"/>
        <w:gridCol w:w="1560"/>
        <w:gridCol w:w="1320"/>
      </w:tblGrid>
      <w:tr w:rsidR="004210C7" w:rsidRPr="00512F03" w14:paraId="1CFD59BC" w14:textId="77777777" w:rsidTr="006D5D2F">
        <w:trPr>
          <w:trHeight w:val="795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vAlign w:val="center"/>
            <w:hideMark/>
          </w:tcPr>
          <w:p w14:paraId="1F66EEB5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 xml:space="preserve">Entidad </w:t>
            </w: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br/>
              <w:t>federativa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177"/>
            <w:vAlign w:val="center"/>
            <w:hideMark/>
          </w:tcPr>
          <w:p w14:paraId="4AE0516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Confirmar</w:t>
            </w: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br/>
              <w:t>la respuesta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177"/>
            <w:vAlign w:val="center"/>
            <w:hideMark/>
          </w:tcPr>
          <w:p w14:paraId="1A9F8003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Revocar</w:t>
            </w: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br/>
              <w:t>la respuesta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177"/>
            <w:vAlign w:val="center"/>
            <w:hideMark/>
          </w:tcPr>
          <w:p w14:paraId="73FEB147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Modificar</w:t>
            </w: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br/>
              <w:t>la respuesta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177"/>
            <w:vAlign w:val="center"/>
            <w:hideMark/>
          </w:tcPr>
          <w:p w14:paraId="0CE3E7D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Desechar</w:t>
            </w: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br/>
              <w:t>el recurso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177"/>
            <w:noWrap/>
            <w:vAlign w:val="center"/>
            <w:hideMark/>
          </w:tcPr>
          <w:p w14:paraId="1E42882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Sobreseimiento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177"/>
            <w:vAlign w:val="center"/>
            <w:hideMark/>
          </w:tcPr>
          <w:p w14:paraId="796E714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 xml:space="preserve">Otra </w:t>
            </w: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br/>
              <w:t>resolución</w:t>
            </w:r>
          </w:p>
        </w:tc>
      </w:tr>
      <w:tr w:rsidR="004210C7" w:rsidRPr="00512F03" w14:paraId="64396A80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3E685524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SLP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29B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57.8%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DB1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4B1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7DC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1FE3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524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3.9%</w:t>
            </w:r>
          </w:p>
        </w:tc>
      </w:tr>
      <w:tr w:rsidR="004210C7" w:rsidRPr="00512F03" w14:paraId="67E72C7A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09B7AD7C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VER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687209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8FB64E7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F5AD66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ADFD0C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7597EA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F5D432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1.7%</w:t>
            </w:r>
          </w:p>
        </w:tc>
      </w:tr>
      <w:tr w:rsidR="004210C7" w:rsidRPr="00512F03" w14:paraId="3BADA529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2AA22C66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AGS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03F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174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60E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4548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A53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E79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4.3%</w:t>
            </w:r>
          </w:p>
        </w:tc>
      </w:tr>
      <w:tr w:rsidR="004210C7" w:rsidRPr="00512F03" w14:paraId="48243821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0FA5E1CD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CHIS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9D4290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B36A3D3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A37848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EE5308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984597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756894D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5115C98B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308A336A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GTO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32C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3B9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B8E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D78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2CC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E83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7B5DCC4D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5883"/>
            <w:noWrap/>
            <w:vAlign w:val="center"/>
            <w:hideMark/>
          </w:tcPr>
          <w:p w14:paraId="4BE1B67B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INAI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2D22767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1E2838C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081814CD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1EE2A76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26.7%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783D1DB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11.4%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B9D7"/>
            <w:noWrap/>
            <w:vAlign w:val="bottom"/>
            <w:hideMark/>
          </w:tcPr>
          <w:p w14:paraId="5BA8F22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2.3%</w:t>
            </w:r>
          </w:p>
        </w:tc>
      </w:tr>
      <w:tr w:rsidR="004210C7" w:rsidRPr="00512F03" w14:paraId="7B1FCA68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5873B0E3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MEX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EBA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255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4342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029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E707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AE8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23.5%</w:t>
            </w:r>
          </w:p>
        </w:tc>
      </w:tr>
      <w:tr w:rsidR="004210C7" w:rsidRPr="00512F03" w14:paraId="2765A8AB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0DA4F5AA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CHIH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C71343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16.4%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DED7B1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A993D3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73CF131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20.3%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A1B5F12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371B24F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2.7%</w:t>
            </w:r>
          </w:p>
        </w:tc>
      </w:tr>
      <w:tr w:rsidR="004210C7" w:rsidRPr="00512F03" w14:paraId="3C89BE3D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02045D8D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OAX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8AE3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2E2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C9DD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FD8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E5A7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FC73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48.6%</w:t>
            </w:r>
          </w:p>
        </w:tc>
      </w:tr>
      <w:tr w:rsidR="004210C7" w:rsidRPr="00512F03" w14:paraId="4D867F82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0B540AAC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MICH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322A1A2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15.4%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143A812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37931A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7B72728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30.9%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70A0EBAD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87E3A1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20.4%</w:t>
            </w:r>
          </w:p>
        </w:tc>
      </w:tr>
      <w:tr w:rsidR="004210C7" w:rsidRPr="00512F03" w14:paraId="3B1A3681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3BD67631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COAH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191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07F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06D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235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103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8DC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5BF7AA27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77A9CE93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COL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866C3D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973818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F3D900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7CC4BC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15.5%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3838082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6E5E10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49B4420B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474792BA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BC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CD6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B39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82C7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BF9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24.4%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FA8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BBC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5.9%</w:t>
            </w:r>
          </w:p>
        </w:tc>
      </w:tr>
      <w:tr w:rsidR="004210C7" w:rsidRPr="00512F03" w14:paraId="10DFB731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235672CB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GRO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67EA492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37C522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536959B8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BA3CBB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63.7%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5CB56E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4D23FA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0959590D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71839303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SIN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CD7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B708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38.4%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957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846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27.5%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D6E7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4F4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396B2285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43BA08E9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NL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52F4AD88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FB220E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3FA550B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28.4%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415DCD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43.5%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15C6CB1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66A5C7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2.0%</w:t>
            </w:r>
          </w:p>
        </w:tc>
      </w:tr>
      <w:tr w:rsidR="004210C7" w:rsidRPr="00512F03" w14:paraId="43C31BE9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5E180C80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ZAC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6F9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5BE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9BC8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327B7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6C13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F18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28.7%</w:t>
            </w:r>
          </w:p>
        </w:tc>
      </w:tr>
      <w:tr w:rsidR="004210C7" w:rsidRPr="00512F03" w14:paraId="1CB3953F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2F129402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CDMX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76C4ECC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7BBDCA77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3B0D2E7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3BB7E98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AF4430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17BBDA5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10.8%</w:t>
            </w:r>
          </w:p>
        </w:tc>
      </w:tr>
      <w:tr w:rsidR="004210C7" w:rsidRPr="00512F03" w14:paraId="5B229109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3071455D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TAB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D27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ABE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3E6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5A9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F781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5E5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28.6%</w:t>
            </w:r>
          </w:p>
        </w:tc>
      </w:tr>
      <w:tr w:rsidR="004210C7" w:rsidRPr="00512F03" w14:paraId="76876002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5822DBE9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YUC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C5B6B1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A2804F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1C53F0C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5B496CE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17.9%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AE35C2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F53A25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0.1%</w:t>
            </w:r>
          </w:p>
        </w:tc>
      </w:tr>
      <w:tr w:rsidR="004210C7" w:rsidRPr="00512F03" w14:paraId="7A747B61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427B115B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TAMPS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A7C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331D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2B8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E776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43.5%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FF2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D58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656710B7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61AE2D6D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JAL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72118BB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62A7CA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6FD902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88FEE7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14BB9A28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7C15A4F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3AE5687F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3DF92D19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QRO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F22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5C0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58.6%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F8D8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45D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4A7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055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5.2%</w:t>
            </w:r>
          </w:p>
        </w:tc>
      </w:tr>
      <w:tr w:rsidR="004210C7" w:rsidRPr="00512F03" w14:paraId="29C37C4E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0DE6B452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NAY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6A05BA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30E8A913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8AB197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06FCC2B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33.0%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9C6FA8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518656F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713F283D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4B847AC0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DGO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FD5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4B3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3A84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1B62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50.5%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60E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8A1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6A5A9820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1EF7A4B9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SON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1D770AB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7AE339E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7A31B69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037F243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16.2%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5D55E1F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2CA6A3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51CE4F53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308AE808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MOR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3DA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9CE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B38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9CE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51.5%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39F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2EA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12.9%</w:t>
            </w:r>
          </w:p>
        </w:tc>
      </w:tr>
      <w:tr w:rsidR="004210C7" w:rsidRPr="00512F03" w14:paraId="20D09B27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72C605C1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PUE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31D7BED1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3CC01B9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30EF2428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14AE42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78.9%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111E986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5DC9C67D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3CEDA92F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7DDCF6AA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HGO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CD3F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BC8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94A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D66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40.9%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4AC4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2C2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18792D85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04803696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CAMP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5BAC90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9BF9FD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3762A8D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5EF4BF8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6E64CCC6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31.2%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C10B84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1CDDD103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7BD3F89E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QROO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B32C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5682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838E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BF9D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86.6%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F2D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891D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512F03" w14:paraId="44F0BF50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04A831C4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BCS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389DF3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1B45A8A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5A642725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4F3EA8C8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70.5%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31DDE18A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16.7%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BED6"/>
            <w:noWrap/>
            <w:vAlign w:val="bottom"/>
            <w:hideMark/>
          </w:tcPr>
          <w:p w14:paraId="28223FA7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3.8%</w:t>
            </w:r>
          </w:p>
        </w:tc>
      </w:tr>
      <w:tr w:rsidR="004210C7" w:rsidRPr="00512F03" w14:paraId="504B2481" w14:textId="77777777" w:rsidTr="006D5D2F">
        <w:trPr>
          <w:trHeight w:val="24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81AC"/>
            <w:noWrap/>
            <w:vAlign w:val="center"/>
            <w:hideMark/>
          </w:tcPr>
          <w:p w14:paraId="62E82B24" w14:textId="77777777" w:rsidR="004210C7" w:rsidRPr="00512F03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TLAX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DE1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11C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1D2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24.1%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C999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B74B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32.8%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8160" w14:textId="77777777" w:rsidR="004210C7" w:rsidRPr="00512F03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512F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</w:tbl>
    <w:p w14:paraId="596AF60A" w14:textId="776DB5AC" w:rsidR="00712528" w:rsidRDefault="00712528" w:rsidP="003F30D0">
      <w:pPr>
        <w:spacing w:after="0"/>
        <w:ind w:left="-567"/>
        <w:jc w:val="both"/>
        <w:rPr>
          <w:rFonts w:ascii="Arial" w:hAnsi="Arial" w:cs="Arial"/>
          <w:color w:val="000000"/>
          <w:highlight w:val="cyan"/>
        </w:rPr>
      </w:pPr>
    </w:p>
    <w:p w14:paraId="75C38B62" w14:textId="1151DE6D" w:rsidR="00156966" w:rsidRPr="004F4E0B" w:rsidRDefault="00156966" w:rsidP="00156966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4F4E0B">
        <w:rPr>
          <w:rFonts w:ascii="Arial" w:hAnsi="Arial" w:cs="Arial"/>
          <w:color w:val="000000"/>
          <w:sz w:val="16"/>
        </w:rPr>
        <w:t xml:space="preserve">Nota: </w:t>
      </w:r>
      <w:r>
        <w:rPr>
          <w:rFonts w:ascii="Arial" w:hAnsi="Arial" w:cs="Arial"/>
          <w:color w:val="000000"/>
          <w:sz w:val="16"/>
        </w:rPr>
        <w:t xml:space="preserve">la </w:t>
      </w:r>
      <w:r w:rsidRPr="004F4E0B">
        <w:rPr>
          <w:rFonts w:ascii="Arial" w:hAnsi="Arial" w:cs="Arial"/>
          <w:color w:val="000000"/>
          <w:sz w:val="16"/>
        </w:rPr>
        <w:t>suma de los porcentajes puede ser distinta</w:t>
      </w:r>
      <w:r>
        <w:rPr>
          <w:rFonts w:ascii="Arial" w:hAnsi="Arial" w:cs="Arial"/>
          <w:color w:val="000000"/>
          <w:sz w:val="16"/>
        </w:rPr>
        <w:t xml:space="preserve"> </w:t>
      </w:r>
      <w:r w:rsidRPr="004F4E0B">
        <w:rPr>
          <w:rFonts w:ascii="Arial" w:hAnsi="Arial" w:cs="Arial"/>
          <w:color w:val="000000"/>
          <w:sz w:val="16"/>
        </w:rPr>
        <w:t>al 100%</w:t>
      </w:r>
      <w:r>
        <w:rPr>
          <w:rFonts w:ascii="Arial" w:hAnsi="Arial" w:cs="Arial"/>
          <w:color w:val="000000"/>
          <w:sz w:val="16"/>
        </w:rPr>
        <w:t>,</w:t>
      </w:r>
      <w:r w:rsidRPr="004F4E0B">
        <w:rPr>
          <w:rFonts w:ascii="Arial" w:hAnsi="Arial" w:cs="Arial"/>
          <w:color w:val="000000"/>
          <w:sz w:val="16"/>
        </w:rPr>
        <w:t xml:space="preserve"> debido al redondeo de los decimales.</w:t>
      </w:r>
    </w:p>
    <w:p w14:paraId="4CB63884" w14:textId="0CCEC5B5" w:rsidR="00306778" w:rsidRDefault="00306778" w:rsidP="00306778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  <w:r w:rsidRPr="00306778">
        <w:rPr>
          <w:rFonts w:ascii="Arial" w:hAnsi="Arial" w:cs="Arial"/>
          <w:spacing w:val="-2"/>
          <w:sz w:val="16"/>
          <w:szCs w:val="16"/>
        </w:rPr>
        <w:t>NA:</w:t>
      </w:r>
      <w:r w:rsidRPr="00306778">
        <w:rPr>
          <w:rFonts w:ascii="Arial" w:hAnsi="Arial" w:cs="Arial"/>
          <w:iCs/>
          <w:noProof/>
          <w:sz w:val="16"/>
          <w:szCs w:val="16"/>
          <w:lang w:eastAsia="es-MX"/>
        </w:rPr>
        <w:t xml:space="preserve"> no le aplica el tipo de </w:t>
      </w:r>
      <w:r>
        <w:rPr>
          <w:rFonts w:ascii="Arial" w:hAnsi="Arial" w:cs="Arial"/>
          <w:iCs/>
          <w:noProof/>
          <w:sz w:val="16"/>
          <w:szCs w:val="16"/>
          <w:lang w:eastAsia="es-MX"/>
        </w:rPr>
        <w:t>respuesta</w:t>
      </w:r>
      <w:r w:rsidRPr="00306778">
        <w:rPr>
          <w:rFonts w:ascii="Arial" w:hAnsi="Arial" w:cs="Arial"/>
          <w:iCs/>
          <w:noProof/>
          <w:sz w:val="16"/>
          <w:szCs w:val="16"/>
          <w:lang w:eastAsia="es-MX"/>
        </w:rPr>
        <w:t>.</w:t>
      </w:r>
    </w:p>
    <w:p w14:paraId="73835684" w14:textId="109AF4C6" w:rsidR="00156966" w:rsidRDefault="00156966" w:rsidP="00306778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</w:p>
    <w:p w14:paraId="23AD1C49" w14:textId="4322D384" w:rsidR="00156966" w:rsidRDefault="00156966" w:rsidP="00306778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</w:p>
    <w:p w14:paraId="2A19553B" w14:textId="28E78FF4" w:rsidR="00156966" w:rsidRDefault="00156966" w:rsidP="00306778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</w:p>
    <w:p w14:paraId="568A3D1C" w14:textId="1057413A" w:rsidR="00156966" w:rsidRDefault="00156966" w:rsidP="00306778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</w:p>
    <w:p w14:paraId="7E6E10AE" w14:textId="5F82CF68" w:rsidR="00156966" w:rsidRDefault="00156966" w:rsidP="00306778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</w:p>
    <w:p w14:paraId="385BADB6" w14:textId="3023EC4B" w:rsidR="00156966" w:rsidRDefault="00156966" w:rsidP="00306778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</w:p>
    <w:p w14:paraId="6D2CD688" w14:textId="6C2EFEB6" w:rsidR="00156966" w:rsidRDefault="00156966" w:rsidP="00306778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</w:p>
    <w:p w14:paraId="61EE8E1E" w14:textId="17CEF46F" w:rsidR="00156966" w:rsidRDefault="00156966" w:rsidP="00306778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</w:p>
    <w:p w14:paraId="79841080" w14:textId="77777777" w:rsidR="00156966" w:rsidRPr="00306778" w:rsidRDefault="00156966" w:rsidP="00306778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</w:p>
    <w:p w14:paraId="58F1A7D9" w14:textId="77777777" w:rsidR="00D61216" w:rsidRPr="00A462D7" w:rsidRDefault="00D61216" w:rsidP="003F30D0">
      <w:pPr>
        <w:spacing w:after="0"/>
        <w:ind w:left="-567"/>
        <w:jc w:val="both"/>
        <w:rPr>
          <w:rFonts w:ascii="Arial" w:hAnsi="Arial" w:cs="Arial"/>
          <w:color w:val="000000"/>
          <w:highlight w:val="yellow"/>
        </w:rPr>
      </w:pPr>
    </w:p>
    <w:p w14:paraId="16E606D0" w14:textId="77777777" w:rsidR="009539E1" w:rsidRDefault="009539E1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B968176" w14:textId="77777777" w:rsidR="009539E1" w:rsidRDefault="009539E1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0EF7F0AF" w14:textId="6173A684" w:rsidR="009539E1" w:rsidRDefault="009539E1" w:rsidP="009539E1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b/>
          <w:bCs/>
          <w:i/>
          <w:iCs/>
          <w:color w:val="63716D"/>
          <w:sz w:val="18"/>
          <w:szCs w:val="18"/>
        </w:rPr>
        <w:t>Cuadro 3. Distribución porcentual de los r</w:t>
      </w:r>
      <w:r w:rsidRPr="0035546A">
        <w:rPr>
          <w:b/>
          <w:bCs/>
          <w:i/>
          <w:iCs/>
          <w:color w:val="63716D"/>
          <w:sz w:val="18"/>
          <w:szCs w:val="18"/>
        </w:rPr>
        <w:t xml:space="preserve">ecursos de revisión </w:t>
      </w:r>
      <w:r>
        <w:rPr>
          <w:b/>
          <w:bCs/>
          <w:i/>
          <w:iCs/>
          <w:color w:val="63716D"/>
          <w:sz w:val="18"/>
          <w:szCs w:val="18"/>
        </w:rPr>
        <w:t>respondidos</w:t>
      </w:r>
      <w:r w:rsidRPr="0035546A">
        <w:rPr>
          <w:b/>
          <w:bCs/>
          <w:i/>
          <w:iCs/>
          <w:color w:val="63716D"/>
          <w:sz w:val="18"/>
          <w:szCs w:val="18"/>
        </w:rPr>
        <w:t xml:space="preserve"> en el INAI y los OG,</w:t>
      </w:r>
      <w:r>
        <w:rPr>
          <w:b/>
          <w:bCs/>
          <w:i/>
          <w:iCs/>
          <w:color w:val="63716D"/>
          <w:sz w:val="18"/>
          <w:szCs w:val="18"/>
        </w:rPr>
        <w:t xml:space="preserve"> </w:t>
      </w:r>
    </w:p>
    <w:p w14:paraId="58D915C8" w14:textId="588EA25A" w:rsidR="009539E1" w:rsidRDefault="009539E1" w:rsidP="009539E1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b/>
          <w:bCs/>
          <w:i/>
          <w:iCs/>
          <w:color w:val="63716D"/>
          <w:sz w:val="18"/>
          <w:szCs w:val="18"/>
        </w:rPr>
        <w:t xml:space="preserve">en materia de protección de datos personales, </w:t>
      </w:r>
      <w:r w:rsidRPr="0035546A">
        <w:rPr>
          <w:b/>
          <w:bCs/>
          <w:i/>
          <w:iCs/>
          <w:color w:val="63716D"/>
          <w:sz w:val="18"/>
          <w:szCs w:val="18"/>
        </w:rPr>
        <w:t xml:space="preserve">por </w:t>
      </w:r>
      <w:r>
        <w:rPr>
          <w:b/>
          <w:bCs/>
          <w:i/>
          <w:iCs/>
          <w:color w:val="63716D"/>
          <w:sz w:val="18"/>
          <w:szCs w:val="18"/>
        </w:rPr>
        <w:t>tipo de respuesta</w:t>
      </w:r>
      <w:r w:rsidRPr="0035546A">
        <w:rPr>
          <w:b/>
          <w:bCs/>
          <w:i/>
          <w:iCs/>
          <w:color w:val="63716D"/>
          <w:sz w:val="18"/>
          <w:szCs w:val="18"/>
        </w:rPr>
        <w:t>, 2020</w:t>
      </w:r>
    </w:p>
    <w:p w14:paraId="72F747AF" w14:textId="1386017C" w:rsidR="009539E1" w:rsidRDefault="009539E1" w:rsidP="009539E1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060"/>
        <w:gridCol w:w="1179"/>
        <w:gridCol w:w="1134"/>
        <w:gridCol w:w="1276"/>
        <w:gridCol w:w="1276"/>
        <w:gridCol w:w="1275"/>
        <w:gridCol w:w="1134"/>
      </w:tblGrid>
      <w:tr w:rsidR="004210C7" w:rsidRPr="00FB7236" w14:paraId="611B72B8" w14:textId="77777777" w:rsidTr="006D5D2F">
        <w:trPr>
          <w:trHeight w:val="79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vAlign w:val="center"/>
            <w:hideMark/>
          </w:tcPr>
          <w:p w14:paraId="4B8D377C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Entidad </w:t>
            </w: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br/>
              <w:t>federativa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9B61"/>
            <w:vAlign w:val="center"/>
            <w:hideMark/>
          </w:tcPr>
          <w:p w14:paraId="039676ED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Confirmar</w:t>
            </w: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br/>
              <w:t>la respuesta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9B61"/>
            <w:vAlign w:val="center"/>
            <w:hideMark/>
          </w:tcPr>
          <w:p w14:paraId="3E5D24A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Revocar</w:t>
            </w: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br/>
              <w:t>la respuesta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9B61"/>
            <w:vAlign w:val="center"/>
            <w:hideMark/>
          </w:tcPr>
          <w:p w14:paraId="16534015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Modificar</w:t>
            </w: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br/>
              <w:t>la respuesta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9B61"/>
            <w:vAlign w:val="center"/>
            <w:hideMark/>
          </w:tcPr>
          <w:p w14:paraId="12CE285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Desechar</w:t>
            </w: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br/>
              <w:t>el recurso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9B61"/>
            <w:noWrap/>
            <w:vAlign w:val="center"/>
            <w:hideMark/>
          </w:tcPr>
          <w:p w14:paraId="09ED783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Sobreseimiento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9B61"/>
            <w:vAlign w:val="center"/>
            <w:hideMark/>
          </w:tcPr>
          <w:p w14:paraId="762A29E0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Ordenar la entrega </w:t>
            </w: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br/>
              <w:t>de los datos</w:t>
            </w: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br/>
              <w:t>personales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9B61"/>
            <w:noWrap/>
            <w:vAlign w:val="center"/>
            <w:hideMark/>
          </w:tcPr>
          <w:p w14:paraId="4A956A4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Otra</w:t>
            </w:r>
          </w:p>
        </w:tc>
      </w:tr>
      <w:tr w:rsidR="004210C7" w:rsidRPr="00FB7236" w14:paraId="0CBD011C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750CF4E0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COL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0D1B352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7D2014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7E88469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D09702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7E20DC9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DBB64D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917AFB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0B8DF0E6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49E04BCA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CHIS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5C3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66.7%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E5D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7194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33.3%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2564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330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D11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E80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6033ACC4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5F5F678B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A141DF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54.5%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0CF01E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088949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2BA56D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27.3%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1A2C0C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9.1%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BCAC5D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D13EB3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FB7236" w14:paraId="02B4B0FA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3977CAD9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B30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A2FB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12.5%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87D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5A2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91E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12.5%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5D1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96E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08EEB766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68F61BDE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MICH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498049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16F4154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CE02BA4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EF701E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511C8A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64B633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3529354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FB7236" w14:paraId="7A5E6423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48FE7129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GTO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191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18.8%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A5F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3005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1A5D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46D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68.8%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676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891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182714E4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12348DD3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CDMX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05319BE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10.9%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B3725B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17.2%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DADCE4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21.9%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3FCFE8A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42.2%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61D9E4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7.8%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94E899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3501911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16B2AF9C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2E592EE5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8C64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6.5%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8FC0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792F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085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90.3%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E79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BBC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D4A5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3.2%</w:t>
            </w:r>
          </w:p>
        </w:tc>
      </w:tr>
      <w:tr w:rsidR="004210C7" w:rsidRPr="00FB7236" w14:paraId="546E1676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6007BC47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MEX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3CECA0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5.4%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F287CE0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F4B8885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10.8%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FC14CC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5AB4EC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48.6%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77FAE68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F6A19D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8.1%</w:t>
            </w:r>
          </w:p>
        </w:tc>
      </w:tr>
      <w:tr w:rsidR="004210C7" w:rsidRPr="00FB7236" w14:paraId="22D238C6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1E60801D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CHIH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AAC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8B9D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B35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F2D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00B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828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7B8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</w:tr>
      <w:tr w:rsidR="004210C7" w:rsidRPr="00FB7236" w14:paraId="62D64007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75D8BD06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DGO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16D878C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099D5B6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74C86FB5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872652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88.0%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7A00A8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01C1743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7594A6F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39CC22B0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5063257B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JAL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D0D4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2.3%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132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20.5%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BC914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FA4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52E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70.5%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45D5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E04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3D969A48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5883"/>
            <w:noWrap/>
            <w:vAlign w:val="center"/>
            <w:hideMark/>
          </w:tcPr>
          <w:p w14:paraId="675B8430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  <w:lang w:eastAsia="es-MX"/>
              </w:rPr>
              <w:t>INAI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CB9D7"/>
            <w:noWrap/>
            <w:vAlign w:val="bottom"/>
            <w:hideMark/>
          </w:tcPr>
          <w:p w14:paraId="3CEB25DD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2.2%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CB9D7"/>
            <w:noWrap/>
            <w:vAlign w:val="bottom"/>
            <w:hideMark/>
          </w:tcPr>
          <w:p w14:paraId="241875DD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13.2%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CB9D7"/>
            <w:noWrap/>
            <w:vAlign w:val="bottom"/>
            <w:hideMark/>
          </w:tcPr>
          <w:p w14:paraId="596E6C4F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28.2%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CB9D7"/>
            <w:noWrap/>
            <w:vAlign w:val="bottom"/>
            <w:hideMark/>
          </w:tcPr>
          <w:p w14:paraId="7C3E086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50.8%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CB9D7"/>
            <w:noWrap/>
            <w:vAlign w:val="bottom"/>
            <w:hideMark/>
          </w:tcPr>
          <w:p w14:paraId="72D58BB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CB9D7"/>
            <w:noWrap/>
            <w:vAlign w:val="bottom"/>
            <w:hideMark/>
          </w:tcPr>
          <w:p w14:paraId="055D06B5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CB9D7"/>
            <w:noWrap/>
            <w:vAlign w:val="bottom"/>
            <w:hideMark/>
          </w:tcPr>
          <w:p w14:paraId="5CD6F58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0.6%</w:t>
            </w:r>
          </w:p>
        </w:tc>
      </w:tr>
      <w:tr w:rsidR="004210C7" w:rsidRPr="00FB7236" w14:paraId="0BBB903B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55A98C41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YUC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7A1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CF4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A73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FEE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78.4%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1C3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9.8%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4A1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5C5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3AE157E4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3598E434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HGO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5775E4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0F68BD4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031634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1BB17AD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66.7%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188231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1EB7CC2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0C1FCBFD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667B668E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71F59B65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5C2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957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F654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CC0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2EBE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EEB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A51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53BBFAC4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271A3173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GRO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32E7D6C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03276D8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1AA0C635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4E098A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93.8%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74D0E64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6.3%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22DF65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7850EDB4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5FDA8F83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6D900C17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TAMPS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CB4D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21F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6DA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86D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EAE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8E7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EF3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36A64A3E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5EC06FB3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ZAC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178A2170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9317F6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AF0A73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D4B05C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93.3%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32296A40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79DDF39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2D7AA1F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14510060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247B0457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BCS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52F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09D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8DF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34A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16A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F32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291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60D30CFA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02881741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MOR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39F0CAD1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5A1823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000DD4C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DA954E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77.8%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42ADDA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11.1%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0B8594C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1EA9529D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11.1%</w:t>
            </w:r>
          </w:p>
        </w:tc>
      </w:tr>
      <w:tr w:rsidR="004210C7" w:rsidRPr="00FB7236" w14:paraId="52BB925C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1BA5B8A7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COAH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8C60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111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C35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4DEB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BA7F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4D7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91F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2826BC18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00EAC744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NL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49EB282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D6F958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1CC8B7B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B3D70A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F1789D6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50FC86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9882CA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05BA5AEF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710AB6FD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OAX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F2AF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F744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E7C8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DC1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4E0C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DBF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F9CF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638E8089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593F4968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SIN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6BEFF8AA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7023827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1D5056D0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2E1F25B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7BF74B4D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5910B70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9B1"/>
            <w:noWrap/>
            <w:vAlign w:val="bottom"/>
            <w:hideMark/>
          </w:tcPr>
          <w:p w14:paraId="714AF46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  <w:tr w:rsidR="004210C7" w:rsidRPr="00FB7236" w14:paraId="3476E88B" w14:textId="77777777" w:rsidTr="006D5D2F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C479"/>
            <w:noWrap/>
            <w:vAlign w:val="center"/>
            <w:hideMark/>
          </w:tcPr>
          <w:p w14:paraId="6CE5EA4C" w14:textId="77777777" w:rsidR="004210C7" w:rsidRPr="00FB7236" w:rsidRDefault="004210C7" w:rsidP="006D5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6057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D7D3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9AE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ADA5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53FB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9122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0.0%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B419" w14:textId="77777777" w:rsidR="004210C7" w:rsidRPr="00FB7236" w:rsidRDefault="004210C7" w:rsidP="006D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7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</w:tr>
    </w:tbl>
    <w:p w14:paraId="16F39DBC" w14:textId="77777777" w:rsidR="009539E1" w:rsidRDefault="009539E1" w:rsidP="009539E1">
      <w:pPr>
        <w:pStyle w:val="Default"/>
        <w:spacing w:after="10"/>
        <w:ind w:left="-851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017621D" w14:textId="5E28C24A" w:rsidR="009539E1" w:rsidRDefault="009539E1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4333B2B3" w14:textId="400D2C4A" w:rsidR="009539E1" w:rsidRPr="004F4E0B" w:rsidRDefault="009539E1" w:rsidP="009539E1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4F4E0B">
        <w:rPr>
          <w:rFonts w:ascii="Arial" w:hAnsi="Arial" w:cs="Arial"/>
          <w:color w:val="000000"/>
          <w:sz w:val="16"/>
        </w:rPr>
        <w:t>Nota:</w:t>
      </w:r>
      <w:r w:rsidR="00CE21E1">
        <w:rPr>
          <w:rFonts w:ascii="Arial" w:hAnsi="Arial" w:cs="Arial"/>
          <w:color w:val="000000"/>
          <w:sz w:val="16"/>
        </w:rPr>
        <w:t xml:space="preserve"> los estados Campeche, Nayarit, Querétaro, Quintana Roo, San Luis Potosí, Tabasco y Tlaxcala no reportaron resoluciones emitidas en materia de protección de datos personales</w:t>
      </w:r>
      <w:r w:rsidR="004F2546">
        <w:rPr>
          <w:rFonts w:ascii="Arial" w:hAnsi="Arial" w:cs="Arial"/>
          <w:color w:val="000000"/>
          <w:sz w:val="16"/>
        </w:rPr>
        <w:t>. L</w:t>
      </w:r>
      <w:r>
        <w:rPr>
          <w:rFonts w:ascii="Arial" w:hAnsi="Arial" w:cs="Arial"/>
          <w:color w:val="000000"/>
          <w:sz w:val="16"/>
        </w:rPr>
        <w:t xml:space="preserve">a </w:t>
      </w:r>
      <w:r w:rsidRPr="004F4E0B">
        <w:rPr>
          <w:rFonts w:ascii="Arial" w:hAnsi="Arial" w:cs="Arial"/>
          <w:color w:val="000000"/>
          <w:sz w:val="16"/>
        </w:rPr>
        <w:t>suma de los porcentajes puede ser distinta</w:t>
      </w:r>
      <w:r>
        <w:rPr>
          <w:rFonts w:ascii="Arial" w:hAnsi="Arial" w:cs="Arial"/>
          <w:color w:val="000000"/>
          <w:sz w:val="16"/>
        </w:rPr>
        <w:t xml:space="preserve"> </w:t>
      </w:r>
      <w:r w:rsidRPr="004F4E0B">
        <w:rPr>
          <w:rFonts w:ascii="Arial" w:hAnsi="Arial" w:cs="Arial"/>
          <w:color w:val="000000"/>
          <w:sz w:val="16"/>
        </w:rPr>
        <w:t>al 100%</w:t>
      </w:r>
      <w:r>
        <w:rPr>
          <w:rFonts w:ascii="Arial" w:hAnsi="Arial" w:cs="Arial"/>
          <w:color w:val="000000"/>
          <w:sz w:val="16"/>
        </w:rPr>
        <w:t>,</w:t>
      </w:r>
      <w:r w:rsidRPr="004F4E0B">
        <w:rPr>
          <w:rFonts w:ascii="Arial" w:hAnsi="Arial" w:cs="Arial"/>
          <w:color w:val="000000"/>
          <w:sz w:val="16"/>
        </w:rPr>
        <w:t xml:space="preserve"> debido al redondeo de los decimales.</w:t>
      </w:r>
    </w:p>
    <w:p w14:paraId="315B500D" w14:textId="77777777" w:rsidR="009539E1" w:rsidRDefault="009539E1" w:rsidP="009539E1">
      <w:pPr>
        <w:spacing w:after="0"/>
        <w:ind w:left="-567"/>
        <w:jc w:val="center"/>
        <w:rPr>
          <w:rFonts w:ascii="Arial" w:hAnsi="Arial" w:cs="Arial"/>
          <w:iCs/>
          <w:noProof/>
          <w:sz w:val="16"/>
          <w:szCs w:val="16"/>
          <w:lang w:eastAsia="es-MX"/>
        </w:rPr>
      </w:pPr>
      <w:r w:rsidRPr="00306778">
        <w:rPr>
          <w:rFonts w:ascii="Arial" w:hAnsi="Arial" w:cs="Arial"/>
          <w:spacing w:val="-2"/>
          <w:sz w:val="16"/>
          <w:szCs w:val="16"/>
        </w:rPr>
        <w:t>NA:</w:t>
      </w:r>
      <w:r w:rsidRPr="00306778">
        <w:rPr>
          <w:rFonts w:ascii="Arial" w:hAnsi="Arial" w:cs="Arial"/>
          <w:iCs/>
          <w:noProof/>
          <w:sz w:val="16"/>
          <w:szCs w:val="16"/>
          <w:lang w:eastAsia="es-MX"/>
        </w:rPr>
        <w:t xml:space="preserve"> no le aplica el tipo de </w:t>
      </w:r>
      <w:r>
        <w:rPr>
          <w:rFonts w:ascii="Arial" w:hAnsi="Arial" w:cs="Arial"/>
          <w:iCs/>
          <w:noProof/>
          <w:sz w:val="16"/>
          <w:szCs w:val="16"/>
          <w:lang w:eastAsia="es-MX"/>
        </w:rPr>
        <w:t>respuesta</w:t>
      </w:r>
      <w:r w:rsidRPr="00306778">
        <w:rPr>
          <w:rFonts w:ascii="Arial" w:hAnsi="Arial" w:cs="Arial"/>
          <w:iCs/>
          <w:noProof/>
          <w:sz w:val="16"/>
          <w:szCs w:val="16"/>
          <w:lang w:eastAsia="es-MX"/>
        </w:rPr>
        <w:t>.</w:t>
      </w:r>
    </w:p>
    <w:p w14:paraId="5CB26759" w14:textId="77777777" w:rsidR="009539E1" w:rsidRDefault="009539E1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0D7FDE76" w14:textId="024A4BF0" w:rsidR="009539E1" w:rsidRDefault="009539E1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774FF726" w14:textId="51C95927" w:rsidR="004F2546" w:rsidRDefault="004F2546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46E10C0" w14:textId="7D855895" w:rsidR="004F2546" w:rsidRDefault="004F2546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7FA44D3A" w14:textId="5D33A913" w:rsidR="004F2546" w:rsidRDefault="004F2546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1EA133F" w14:textId="2BF12D75" w:rsidR="004F2546" w:rsidRDefault="004F2546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5E69A59D" w14:textId="16035626" w:rsidR="004F2546" w:rsidRDefault="004F2546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90CA8AE" w14:textId="15AFC985" w:rsidR="004F2546" w:rsidRDefault="004F2546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3D2B089" w14:textId="14CB3A9C" w:rsidR="004F2546" w:rsidRDefault="004F2546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5394270C" w14:textId="77777777" w:rsidR="004F2546" w:rsidRDefault="004F2546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AB0017F" w14:textId="77777777" w:rsidR="009539E1" w:rsidRDefault="009539E1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50A2C1F7" w14:textId="77777777" w:rsidR="009539E1" w:rsidRDefault="009539E1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49C92CD" w14:textId="626B3CC8" w:rsidR="003F30D0" w:rsidRPr="00C53D7E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C53D7E">
        <w:rPr>
          <w:rFonts w:ascii="Arial" w:hAnsi="Arial" w:cs="Arial"/>
          <w:color w:val="000000"/>
          <w:sz w:val="24"/>
          <w:szCs w:val="24"/>
        </w:rPr>
        <w:t>En cuanto a la carga de trabajo</w:t>
      </w:r>
      <w:r w:rsidR="00712528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5"/>
      </w:r>
      <w:r w:rsidRPr="00C53D7E">
        <w:rPr>
          <w:rFonts w:ascii="Arial" w:hAnsi="Arial" w:cs="Arial"/>
          <w:color w:val="000000"/>
          <w:sz w:val="24"/>
          <w:szCs w:val="24"/>
        </w:rPr>
        <w:t xml:space="preserve"> de los comisionados en 20</w:t>
      </w:r>
      <w:r w:rsidR="000D0BEA" w:rsidRPr="00C53D7E">
        <w:rPr>
          <w:rFonts w:ascii="Arial" w:hAnsi="Arial" w:cs="Arial"/>
          <w:color w:val="000000"/>
          <w:sz w:val="24"/>
          <w:szCs w:val="24"/>
        </w:rPr>
        <w:t>20</w:t>
      </w:r>
      <w:r w:rsidRPr="00C53D7E">
        <w:rPr>
          <w:rFonts w:ascii="Arial" w:hAnsi="Arial" w:cs="Arial"/>
          <w:color w:val="000000"/>
          <w:sz w:val="24"/>
          <w:szCs w:val="24"/>
        </w:rPr>
        <w:t xml:space="preserve">, </w:t>
      </w:r>
      <w:r w:rsidR="00A26CA3">
        <w:rPr>
          <w:rFonts w:ascii="Arial" w:hAnsi="Arial" w:cs="Arial"/>
          <w:color w:val="000000"/>
          <w:sz w:val="24"/>
          <w:szCs w:val="24"/>
        </w:rPr>
        <w:t xml:space="preserve">el INAI registró la mayor carga con </w:t>
      </w:r>
      <w:r w:rsidR="00A26CA3" w:rsidRPr="00712528">
        <w:rPr>
          <w:rFonts w:ascii="Arial" w:hAnsi="Arial" w:cs="Arial"/>
          <w:color w:val="000000"/>
          <w:sz w:val="24"/>
          <w:szCs w:val="24"/>
        </w:rPr>
        <w:t>2 471.3</w:t>
      </w:r>
      <w:r w:rsidR="00A26CA3">
        <w:rPr>
          <w:rFonts w:ascii="Arial" w:hAnsi="Arial" w:cs="Arial"/>
          <w:color w:val="000000"/>
          <w:sz w:val="24"/>
          <w:szCs w:val="24"/>
        </w:rPr>
        <w:t xml:space="preserve"> </w:t>
      </w:r>
      <w:r w:rsidR="00A26CA3" w:rsidRPr="00712528">
        <w:rPr>
          <w:rFonts w:ascii="Arial" w:hAnsi="Arial" w:cs="Arial"/>
          <w:color w:val="000000"/>
          <w:sz w:val="24"/>
          <w:szCs w:val="24"/>
        </w:rPr>
        <w:t>recursos de revisión por comisionado</w:t>
      </w:r>
      <w:r w:rsidR="00A26CA3">
        <w:rPr>
          <w:rFonts w:ascii="Arial" w:hAnsi="Arial" w:cs="Arial"/>
          <w:color w:val="000000"/>
          <w:sz w:val="24"/>
          <w:szCs w:val="24"/>
        </w:rPr>
        <w:t>; en el caso de los organismos garantes,</w:t>
      </w:r>
      <w:r w:rsidR="00A26CA3" w:rsidRPr="00C53D7E">
        <w:rPr>
          <w:rFonts w:ascii="Arial" w:hAnsi="Arial" w:cs="Arial"/>
          <w:color w:val="000000"/>
          <w:sz w:val="24"/>
          <w:szCs w:val="24"/>
        </w:rPr>
        <w:t xml:space="preserve"> </w:t>
      </w:r>
      <w:r w:rsidR="00C53D7E" w:rsidRPr="00C53D7E">
        <w:rPr>
          <w:rFonts w:ascii="Arial" w:hAnsi="Arial" w:cs="Arial"/>
          <w:color w:val="000000"/>
          <w:sz w:val="24"/>
          <w:szCs w:val="24"/>
        </w:rPr>
        <w:t>Morelos</w:t>
      </w:r>
      <w:r w:rsidRPr="00C53D7E">
        <w:rPr>
          <w:rFonts w:ascii="Arial" w:hAnsi="Arial" w:cs="Arial"/>
          <w:color w:val="000000"/>
          <w:sz w:val="24"/>
          <w:szCs w:val="24"/>
        </w:rPr>
        <w:t xml:space="preserve"> fue la entidad que registró la mayor </w:t>
      </w:r>
      <w:r w:rsidRPr="00712528">
        <w:rPr>
          <w:rFonts w:ascii="Arial" w:hAnsi="Arial" w:cs="Arial"/>
          <w:color w:val="000000"/>
          <w:sz w:val="24"/>
          <w:szCs w:val="24"/>
        </w:rPr>
        <w:t xml:space="preserve">carga con </w:t>
      </w:r>
      <w:r w:rsidR="00C53D7E" w:rsidRPr="00712528">
        <w:rPr>
          <w:rFonts w:ascii="Arial" w:hAnsi="Arial" w:cs="Arial"/>
          <w:color w:val="000000"/>
          <w:sz w:val="24"/>
          <w:szCs w:val="24"/>
        </w:rPr>
        <w:t>1 475.0</w:t>
      </w:r>
      <w:r w:rsidR="00A26CA3">
        <w:rPr>
          <w:rFonts w:ascii="Arial" w:hAnsi="Arial" w:cs="Arial"/>
          <w:color w:val="000000"/>
          <w:sz w:val="24"/>
          <w:szCs w:val="24"/>
        </w:rPr>
        <w:t xml:space="preserve"> recursos de revisión por comisionado.</w:t>
      </w:r>
    </w:p>
    <w:p w14:paraId="55B88AA1" w14:textId="77777777" w:rsidR="003F30D0" w:rsidRPr="00C53D7E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3AB1942" w14:textId="5BFEA431" w:rsidR="003F30D0" w:rsidRDefault="003F30D0" w:rsidP="003F30D0">
      <w:pPr>
        <w:spacing w:after="0"/>
        <w:ind w:left="-567"/>
        <w:jc w:val="center"/>
        <w:rPr>
          <w:rFonts w:ascii="Arial" w:hAnsi="Arial" w:cs="Arial"/>
          <w:b/>
          <w:bCs/>
          <w:i/>
          <w:iCs/>
          <w:color w:val="63716D"/>
          <w:sz w:val="18"/>
          <w:szCs w:val="18"/>
        </w:rPr>
      </w:pPr>
      <w:r w:rsidRPr="00C53D7E">
        <w:rPr>
          <w:rFonts w:ascii="Arial" w:hAnsi="Arial" w:cs="Arial"/>
          <w:b/>
          <w:bCs/>
          <w:i/>
          <w:iCs/>
          <w:color w:val="63716D"/>
          <w:sz w:val="18"/>
          <w:szCs w:val="18"/>
        </w:rPr>
        <w:t xml:space="preserve">Gráfica </w:t>
      </w:r>
      <w:r w:rsidR="00C53D7E" w:rsidRPr="00C53D7E">
        <w:rPr>
          <w:rFonts w:ascii="Arial" w:hAnsi="Arial" w:cs="Arial"/>
          <w:b/>
          <w:bCs/>
          <w:i/>
          <w:iCs/>
          <w:color w:val="63716D"/>
          <w:sz w:val="18"/>
          <w:szCs w:val="18"/>
        </w:rPr>
        <w:t>2</w:t>
      </w:r>
      <w:r w:rsidR="006D4A98">
        <w:rPr>
          <w:rFonts w:ascii="Arial" w:hAnsi="Arial" w:cs="Arial"/>
          <w:b/>
          <w:bCs/>
          <w:i/>
          <w:iCs/>
          <w:color w:val="63716D"/>
          <w:sz w:val="18"/>
          <w:szCs w:val="18"/>
        </w:rPr>
        <w:t>4</w:t>
      </w:r>
      <w:r w:rsidRPr="00C53D7E">
        <w:rPr>
          <w:rFonts w:ascii="Arial" w:hAnsi="Arial" w:cs="Arial"/>
          <w:b/>
          <w:bCs/>
          <w:i/>
          <w:iCs/>
          <w:color w:val="63716D"/>
          <w:sz w:val="18"/>
          <w:szCs w:val="18"/>
        </w:rPr>
        <w:t>. Carga de trabajo de los comisionados en el INAI y los OG,</w:t>
      </w:r>
      <w:r w:rsidR="00682FA2" w:rsidRPr="00C53D7E">
        <w:rPr>
          <w:rFonts w:ascii="Arial" w:hAnsi="Arial" w:cs="Arial"/>
          <w:b/>
          <w:bCs/>
          <w:i/>
          <w:iCs/>
          <w:color w:val="63716D"/>
          <w:sz w:val="18"/>
          <w:szCs w:val="18"/>
        </w:rPr>
        <w:t xml:space="preserve"> por entidad federativa</w:t>
      </w:r>
      <w:r w:rsidR="00DE37B9" w:rsidRPr="00C53D7E">
        <w:rPr>
          <w:rFonts w:ascii="Arial" w:hAnsi="Arial" w:cs="Arial"/>
          <w:b/>
          <w:bCs/>
          <w:i/>
          <w:iCs/>
          <w:color w:val="63716D"/>
          <w:sz w:val="18"/>
          <w:szCs w:val="18"/>
        </w:rPr>
        <w:t xml:space="preserve">, </w:t>
      </w:r>
      <w:r w:rsidRPr="00C53D7E">
        <w:rPr>
          <w:rFonts w:ascii="Arial" w:hAnsi="Arial" w:cs="Arial"/>
          <w:b/>
          <w:bCs/>
          <w:i/>
          <w:iCs/>
          <w:color w:val="63716D"/>
          <w:sz w:val="18"/>
          <w:szCs w:val="18"/>
        </w:rPr>
        <w:t>20</w:t>
      </w:r>
      <w:r w:rsidR="00002003" w:rsidRPr="00C53D7E">
        <w:rPr>
          <w:rFonts w:ascii="Arial" w:hAnsi="Arial" w:cs="Arial"/>
          <w:b/>
          <w:bCs/>
          <w:i/>
          <w:iCs/>
          <w:color w:val="63716D"/>
          <w:sz w:val="18"/>
          <w:szCs w:val="18"/>
        </w:rPr>
        <w:t>20</w:t>
      </w:r>
    </w:p>
    <w:p w14:paraId="0BF50801" w14:textId="77777777" w:rsidR="00C53D7E" w:rsidRPr="00C53D7E" w:rsidRDefault="00C53D7E" w:rsidP="003F30D0">
      <w:pPr>
        <w:spacing w:after="0"/>
        <w:ind w:left="-567"/>
        <w:jc w:val="center"/>
        <w:rPr>
          <w:rFonts w:ascii="Arial" w:hAnsi="Arial" w:cs="Arial"/>
          <w:b/>
          <w:bCs/>
          <w:i/>
          <w:iCs/>
          <w:color w:val="63716D"/>
          <w:sz w:val="18"/>
          <w:szCs w:val="18"/>
        </w:rPr>
      </w:pPr>
    </w:p>
    <w:p w14:paraId="75F4B97D" w14:textId="525EEEB6" w:rsidR="003F30D0" w:rsidRPr="00C53D7E" w:rsidRDefault="00C53D7E" w:rsidP="00C53D7E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1EF8A325" wp14:editId="5164C170">
            <wp:extent cx="6081395" cy="2047875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AB1A1573-FDBA-4A9A-8B93-20F4461F5C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12FC4BA1" w14:textId="77777777" w:rsidR="00AD6F08" w:rsidRDefault="00AD6F08" w:rsidP="001D2A5D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8A94C51" w14:textId="77777777" w:rsidR="00565BEF" w:rsidRDefault="00565BEF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FE405DC" w14:textId="795DA5A9" w:rsidR="003F30D0" w:rsidRPr="00C53D7E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C53D7E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Juicios de nulidad y juicios de amparo</w:t>
      </w:r>
    </w:p>
    <w:p w14:paraId="09C18E3C" w14:textId="77777777" w:rsidR="003F30D0" w:rsidRPr="00A462D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617A47F2" w14:textId="5F36B9BB" w:rsidR="003F30D0" w:rsidRPr="00A462D7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  <w:bookmarkStart w:id="16" w:name="_Hlk57336107"/>
      <w:r w:rsidRPr="0084407C">
        <w:rPr>
          <w:rFonts w:ascii="Arial" w:hAnsi="Arial" w:cs="Arial"/>
          <w:color w:val="000000"/>
          <w:sz w:val="24"/>
          <w:szCs w:val="24"/>
        </w:rPr>
        <w:t>Durante 20</w:t>
      </w:r>
      <w:r w:rsidR="00066CEB">
        <w:rPr>
          <w:rFonts w:ascii="Arial" w:hAnsi="Arial" w:cs="Arial"/>
          <w:color w:val="000000"/>
          <w:sz w:val="24"/>
          <w:szCs w:val="24"/>
        </w:rPr>
        <w:t>20</w:t>
      </w:r>
      <w:r w:rsidRPr="0084407C">
        <w:rPr>
          <w:rFonts w:ascii="Arial" w:hAnsi="Arial" w:cs="Arial"/>
          <w:color w:val="000000"/>
          <w:sz w:val="24"/>
          <w:szCs w:val="24"/>
        </w:rPr>
        <w:t xml:space="preserve">, se interpusieron </w:t>
      </w:r>
      <w:r w:rsidR="0084407C" w:rsidRPr="0084407C">
        <w:rPr>
          <w:rFonts w:ascii="Arial" w:hAnsi="Arial" w:cs="Arial"/>
          <w:color w:val="000000"/>
          <w:sz w:val="24"/>
          <w:szCs w:val="24"/>
        </w:rPr>
        <w:t>501</w:t>
      </w:r>
      <w:r w:rsidRPr="0084407C">
        <w:rPr>
          <w:rFonts w:ascii="Arial" w:hAnsi="Arial" w:cs="Arial"/>
          <w:color w:val="000000"/>
          <w:sz w:val="24"/>
          <w:szCs w:val="24"/>
        </w:rPr>
        <w:t xml:space="preserve"> juicios en materia de acceso a la información pública y protección de datos personales contra resoluciones emitidas por el INAI y los </w:t>
      </w:r>
      <w:r w:rsidR="0084407C" w:rsidRPr="0084407C">
        <w:rPr>
          <w:rFonts w:ascii="Arial" w:hAnsi="Arial" w:cs="Arial"/>
          <w:color w:val="000000"/>
          <w:sz w:val="24"/>
          <w:szCs w:val="24"/>
        </w:rPr>
        <w:t>organismos garantes</w:t>
      </w:r>
      <w:r w:rsidR="00712528">
        <w:rPr>
          <w:rFonts w:ascii="Arial" w:hAnsi="Arial" w:cs="Arial"/>
          <w:color w:val="000000"/>
          <w:sz w:val="24"/>
          <w:szCs w:val="24"/>
        </w:rPr>
        <w:t>;</w:t>
      </w:r>
      <w:r w:rsidR="000A0902">
        <w:rPr>
          <w:rFonts w:ascii="Arial" w:hAnsi="Arial" w:cs="Arial"/>
          <w:color w:val="000000"/>
          <w:sz w:val="24"/>
          <w:szCs w:val="24"/>
        </w:rPr>
        <w:t xml:space="preserve"> de los cuales</w:t>
      </w:r>
      <w:r w:rsidRPr="0084407C">
        <w:rPr>
          <w:rFonts w:ascii="Arial" w:hAnsi="Arial" w:cs="Arial"/>
          <w:color w:val="000000"/>
          <w:sz w:val="24"/>
          <w:szCs w:val="24"/>
        </w:rPr>
        <w:t xml:space="preserve">, </w:t>
      </w:r>
      <w:r w:rsidR="0084407C" w:rsidRPr="0084407C">
        <w:rPr>
          <w:rFonts w:ascii="Arial" w:hAnsi="Arial" w:cs="Arial"/>
          <w:color w:val="000000"/>
          <w:sz w:val="24"/>
          <w:szCs w:val="24"/>
        </w:rPr>
        <w:t>62.3</w:t>
      </w:r>
      <w:r w:rsidRPr="0084407C">
        <w:rPr>
          <w:rFonts w:ascii="Arial" w:hAnsi="Arial" w:cs="Arial"/>
          <w:color w:val="000000"/>
          <w:sz w:val="24"/>
          <w:szCs w:val="24"/>
        </w:rPr>
        <w:t>% (</w:t>
      </w:r>
      <w:r w:rsidR="0084407C" w:rsidRPr="0084407C">
        <w:rPr>
          <w:rFonts w:ascii="Arial" w:hAnsi="Arial" w:cs="Arial"/>
          <w:color w:val="000000"/>
          <w:sz w:val="24"/>
          <w:szCs w:val="24"/>
        </w:rPr>
        <w:t>312</w:t>
      </w:r>
      <w:r w:rsidRPr="0084407C">
        <w:rPr>
          <w:rFonts w:ascii="Arial" w:hAnsi="Arial" w:cs="Arial"/>
          <w:color w:val="000000"/>
          <w:sz w:val="24"/>
          <w:szCs w:val="24"/>
        </w:rPr>
        <w:t>)</w:t>
      </w:r>
      <w:r w:rsidR="00712528">
        <w:rPr>
          <w:rFonts w:ascii="Arial" w:hAnsi="Arial" w:cs="Arial"/>
          <w:color w:val="000000"/>
          <w:sz w:val="24"/>
          <w:szCs w:val="24"/>
        </w:rPr>
        <w:t xml:space="preserve"> correspondieron a</w:t>
      </w:r>
      <w:r w:rsidRPr="0084407C">
        <w:rPr>
          <w:rFonts w:ascii="Arial" w:hAnsi="Arial" w:cs="Arial"/>
          <w:color w:val="000000"/>
          <w:sz w:val="24"/>
          <w:szCs w:val="24"/>
        </w:rPr>
        <w:t xml:space="preserve">l INAI y </w:t>
      </w:r>
      <w:r w:rsidR="0084407C" w:rsidRPr="0084407C">
        <w:rPr>
          <w:rFonts w:ascii="Arial" w:hAnsi="Arial" w:cs="Arial"/>
          <w:color w:val="000000"/>
          <w:sz w:val="24"/>
          <w:szCs w:val="24"/>
        </w:rPr>
        <w:t>37.7</w:t>
      </w:r>
      <w:r w:rsidRPr="0084407C">
        <w:rPr>
          <w:rFonts w:ascii="Arial" w:hAnsi="Arial" w:cs="Arial"/>
          <w:color w:val="000000"/>
          <w:sz w:val="24"/>
          <w:szCs w:val="24"/>
        </w:rPr>
        <w:t>% (</w:t>
      </w:r>
      <w:r w:rsidR="0084407C" w:rsidRPr="0084407C">
        <w:rPr>
          <w:rFonts w:ascii="Arial" w:hAnsi="Arial" w:cs="Arial"/>
          <w:color w:val="000000"/>
          <w:sz w:val="24"/>
          <w:szCs w:val="24"/>
        </w:rPr>
        <w:t>189</w:t>
      </w:r>
      <w:r w:rsidRPr="0084407C">
        <w:rPr>
          <w:rFonts w:ascii="Arial" w:hAnsi="Arial" w:cs="Arial"/>
          <w:color w:val="000000"/>
          <w:sz w:val="24"/>
          <w:szCs w:val="24"/>
        </w:rPr>
        <w:t xml:space="preserve">) en los </w:t>
      </w:r>
      <w:r w:rsidR="0084407C" w:rsidRPr="0084407C">
        <w:rPr>
          <w:rFonts w:ascii="Arial" w:hAnsi="Arial" w:cs="Arial"/>
          <w:color w:val="000000"/>
          <w:sz w:val="24"/>
          <w:szCs w:val="24"/>
        </w:rPr>
        <w:t>organismos garantes</w:t>
      </w:r>
      <w:r w:rsidRPr="0084407C">
        <w:rPr>
          <w:rFonts w:ascii="Arial" w:hAnsi="Arial" w:cs="Arial"/>
          <w:color w:val="000000"/>
          <w:sz w:val="24"/>
          <w:szCs w:val="24"/>
        </w:rPr>
        <w:t xml:space="preserve">. Por tipo de juicio, </w:t>
      </w:r>
      <w:r w:rsidR="0084407C" w:rsidRPr="0084407C">
        <w:rPr>
          <w:rFonts w:ascii="Arial" w:hAnsi="Arial" w:cs="Arial"/>
          <w:color w:val="000000"/>
          <w:sz w:val="24"/>
          <w:szCs w:val="24"/>
        </w:rPr>
        <w:t>32.7</w:t>
      </w:r>
      <w:r w:rsidRPr="0084407C">
        <w:rPr>
          <w:rFonts w:ascii="Arial" w:hAnsi="Arial" w:cs="Arial"/>
          <w:color w:val="000000"/>
          <w:sz w:val="24"/>
          <w:szCs w:val="24"/>
        </w:rPr>
        <w:t xml:space="preserve">% fue de nulidad y </w:t>
      </w:r>
      <w:r w:rsidR="0084407C" w:rsidRPr="0084407C">
        <w:rPr>
          <w:rFonts w:ascii="Arial" w:hAnsi="Arial" w:cs="Arial"/>
          <w:color w:val="000000"/>
          <w:sz w:val="24"/>
          <w:szCs w:val="24"/>
        </w:rPr>
        <w:t>67.3</w:t>
      </w:r>
      <w:r w:rsidRPr="0084407C">
        <w:rPr>
          <w:rFonts w:ascii="Arial" w:hAnsi="Arial" w:cs="Arial"/>
          <w:color w:val="000000"/>
          <w:sz w:val="24"/>
          <w:szCs w:val="24"/>
        </w:rPr>
        <w:t xml:space="preserve">% de amparo. </w:t>
      </w:r>
      <w:bookmarkEnd w:id="16"/>
      <w:r w:rsidR="00066CEB">
        <w:rPr>
          <w:rFonts w:ascii="Arial" w:hAnsi="Arial" w:cs="Arial"/>
          <w:color w:val="000000"/>
          <w:sz w:val="24"/>
          <w:szCs w:val="24"/>
        </w:rPr>
        <w:t xml:space="preserve">En contraste con lo reportado en 2019, hubo un aumento de 20.4% en la cantidad de juicios interpuestos. </w:t>
      </w:r>
      <w:r w:rsidRPr="0084407C">
        <w:rPr>
          <w:rFonts w:ascii="Arial" w:hAnsi="Arial" w:cs="Arial"/>
          <w:color w:val="000000"/>
          <w:sz w:val="24"/>
          <w:szCs w:val="24"/>
        </w:rPr>
        <w:t>A continuación</w:t>
      </w:r>
      <w:r w:rsidR="000719CE" w:rsidRPr="0084407C">
        <w:rPr>
          <w:rFonts w:ascii="Arial" w:hAnsi="Arial" w:cs="Arial"/>
          <w:color w:val="000000"/>
          <w:sz w:val="24"/>
          <w:szCs w:val="24"/>
        </w:rPr>
        <w:t>,</w:t>
      </w:r>
      <w:r w:rsidRPr="0084407C">
        <w:rPr>
          <w:rFonts w:ascii="Arial" w:hAnsi="Arial" w:cs="Arial"/>
          <w:color w:val="000000"/>
          <w:sz w:val="24"/>
          <w:szCs w:val="24"/>
        </w:rPr>
        <w:t xml:space="preserve"> se presenta la distribución por órgano: </w:t>
      </w:r>
    </w:p>
    <w:p w14:paraId="2B26F8F0" w14:textId="47B66CDB" w:rsidR="003F30D0" w:rsidRDefault="003F30D0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</w:p>
    <w:p w14:paraId="3C7AE8B6" w14:textId="77777777" w:rsidR="00740154" w:rsidRPr="00A462D7" w:rsidRDefault="00740154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</w:p>
    <w:p w14:paraId="6B8D2FAF" w14:textId="7A3DF244" w:rsidR="0076728A" w:rsidRDefault="00EB6ADC" w:rsidP="00740154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b/>
          <w:bCs/>
          <w:i/>
          <w:iCs/>
          <w:noProof/>
          <w:color w:val="63716D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61A0EF5" wp14:editId="06DF3E7B">
                <wp:simplePos x="0" y="0"/>
                <wp:positionH relativeFrom="column">
                  <wp:posOffset>-384810</wp:posOffset>
                </wp:positionH>
                <wp:positionV relativeFrom="paragraph">
                  <wp:posOffset>278130</wp:posOffset>
                </wp:positionV>
                <wp:extent cx="6224270" cy="1971675"/>
                <wp:effectExtent l="0" t="0" r="5080" b="0"/>
                <wp:wrapTight wrapText="bothSides">
                  <wp:wrapPolygon edited="0">
                    <wp:start x="0" y="0"/>
                    <wp:lineTo x="0" y="21287"/>
                    <wp:lineTo x="11172" y="21287"/>
                    <wp:lineTo x="11172" y="20035"/>
                    <wp:lineTo x="21552" y="18574"/>
                    <wp:lineTo x="21552" y="0"/>
                    <wp:lineTo x="11172" y="0"/>
                    <wp:lineTo x="0" y="0"/>
                  </wp:wrapPolygon>
                </wp:wrapTight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4270" cy="1971675"/>
                          <a:chOff x="0" y="0"/>
                          <a:chExt cx="6224270" cy="1971675"/>
                        </a:xfrm>
                      </wpg:grpSpPr>
                      <wpg:graphicFrame>
                        <wpg:cNvPr id="18" name="Gráfico 4">
                          <a:extLst>
                            <a:ext uri="{FF2B5EF4-FFF2-40B4-BE49-F238E27FC236}">
                              <a16:creationId xmlns:a16="http://schemas.microsoft.com/office/drawing/2014/main" id="{67289A1B-7C26-4513-A941-A04B07D33F3E}"/>
                            </a:ext>
                          </a:extLst>
                        </wpg:cNvPr>
                        <wpg:cNvFrPr/>
                        <wpg:xfrm>
                          <a:off x="0" y="0"/>
                          <a:ext cx="3204845" cy="19716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3"/>
                          </a:graphicData>
                        </a:graphic>
                      </wpg:graphicFrame>
                      <wpg:graphicFrame>
                        <wpg:cNvPr id="22" name="Gráfico 18">
                          <a:extLst>
                            <a:ext uri="{FF2B5EF4-FFF2-40B4-BE49-F238E27FC236}">
                              <a16:creationId xmlns:a16="http://schemas.microsoft.com/office/drawing/2014/main" id="{87C65805-25E9-4356-96EC-A45689697E25}"/>
                            </a:ext>
                          </a:extLst>
                        </wpg:cNvPr>
                        <wpg:cNvFrPr/>
                        <wpg:xfrm>
                          <a:off x="3190875" y="9525"/>
                          <a:ext cx="3033395" cy="16954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4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7065E6F" id="Grupo 20" o:spid="_x0000_s1026" style="position:absolute;margin-left:-30.3pt;margin-top:21.9pt;width:490.1pt;height:155.25pt;z-index:251691008" coordsize="62242,19716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">
                <v:shape id="Gráfico 4" o:spid="_x0000_s1027" type="#_x0000_t75" style="position:absolute;width:32064;height:19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">
                  <v:imagedata r:id="rId65" o:title=""/>
                  <o:lock v:ext="edit" aspectratio="f"/>
                </v:shape>
                <v:shape id="Gráfico 18" o:spid="_x0000_s1028" type="#_x0000_t75" style="position:absolute;left:31882;top:121;width:30358;height:169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">
                  <v:imagedata r:id="rId66" o:title=""/>
                  <o:lock v:ext="edit" aspectratio="f"/>
                </v:shape>
                <w10:wrap type="tight"/>
              </v:group>
            </w:pict>
          </mc:Fallback>
        </mc:AlternateContent>
      </w:r>
      <w:r w:rsidR="003F30D0" w:rsidRPr="0084407C">
        <w:rPr>
          <w:b/>
          <w:bCs/>
          <w:i/>
          <w:iCs/>
          <w:color w:val="63716D"/>
          <w:sz w:val="18"/>
          <w:szCs w:val="18"/>
        </w:rPr>
        <w:t>Gráfica 2</w:t>
      </w:r>
      <w:r w:rsidR="006D4A98">
        <w:rPr>
          <w:b/>
          <w:bCs/>
          <w:i/>
          <w:iCs/>
          <w:color w:val="63716D"/>
          <w:sz w:val="18"/>
          <w:szCs w:val="18"/>
        </w:rPr>
        <w:t>5</w:t>
      </w:r>
      <w:r w:rsidR="003F30D0" w:rsidRPr="0084407C">
        <w:rPr>
          <w:b/>
          <w:bCs/>
          <w:i/>
          <w:iCs/>
          <w:color w:val="63716D"/>
          <w:sz w:val="18"/>
          <w:szCs w:val="18"/>
        </w:rPr>
        <w:t>. Juicios interpuestos en el INAI y los OG, por tipo y órgano,</w:t>
      </w:r>
      <w:r w:rsidR="00C42B5D">
        <w:rPr>
          <w:b/>
          <w:bCs/>
          <w:i/>
          <w:iCs/>
          <w:color w:val="63716D"/>
          <w:sz w:val="18"/>
          <w:szCs w:val="18"/>
        </w:rPr>
        <w:t xml:space="preserve"> 2019 a</w:t>
      </w:r>
      <w:r w:rsidR="003F30D0" w:rsidRPr="0084407C">
        <w:rPr>
          <w:b/>
          <w:bCs/>
          <w:i/>
          <w:iCs/>
          <w:color w:val="63716D"/>
          <w:sz w:val="18"/>
          <w:szCs w:val="18"/>
        </w:rPr>
        <w:t xml:space="preserve"> 20</w:t>
      </w:r>
      <w:r w:rsidR="00002003" w:rsidRPr="0084407C">
        <w:rPr>
          <w:b/>
          <w:bCs/>
          <w:i/>
          <w:iCs/>
          <w:color w:val="63716D"/>
          <w:sz w:val="18"/>
          <w:szCs w:val="18"/>
        </w:rPr>
        <w:t>20</w:t>
      </w:r>
    </w:p>
    <w:p w14:paraId="04F1B4EC" w14:textId="77777777" w:rsidR="00740154" w:rsidRDefault="00740154" w:rsidP="00740154">
      <w:pPr>
        <w:pStyle w:val="Default"/>
        <w:spacing w:after="10"/>
        <w:ind w:left="-567" w:right="-518"/>
        <w:jc w:val="center"/>
        <w:rPr>
          <w:b/>
          <w:bCs/>
          <w:iCs/>
          <w:noProof/>
          <w:lang w:eastAsia="es-MX"/>
        </w:rPr>
      </w:pPr>
    </w:p>
    <w:p w14:paraId="08ACA8A2" w14:textId="77777777" w:rsidR="0076728A" w:rsidRDefault="0076728A" w:rsidP="0076728A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183B476" w14:textId="226B47C2" w:rsidR="003F30D0" w:rsidRPr="003F1B65" w:rsidRDefault="003F30D0" w:rsidP="0076728A">
      <w:pPr>
        <w:spacing w:after="0"/>
        <w:ind w:left="-567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3F1B65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Medidas de apremio y sanciones</w:t>
      </w:r>
    </w:p>
    <w:p w14:paraId="04AEBBA2" w14:textId="77777777" w:rsidR="003F30D0" w:rsidRPr="00A462D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3E60E222" w14:textId="14541AC1" w:rsidR="003F30D0" w:rsidRPr="008B2748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066CEB">
        <w:rPr>
          <w:rFonts w:ascii="Arial" w:hAnsi="Arial" w:cs="Arial"/>
          <w:color w:val="000000"/>
          <w:sz w:val="24"/>
          <w:szCs w:val="24"/>
        </w:rPr>
        <w:t>En 20</w:t>
      </w:r>
      <w:r w:rsidR="003F1B65" w:rsidRPr="00066CEB">
        <w:rPr>
          <w:rFonts w:ascii="Arial" w:hAnsi="Arial" w:cs="Arial"/>
          <w:color w:val="000000"/>
          <w:sz w:val="24"/>
          <w:szCs w:val="24"/>
        </w:rPr>
        <w:t>20</w:t>
      </w:r>
      <w:r w:rsidRPr="00066CEB">
        <w:rPr>
          <w:rFonts w:ascii="Arial" w:hAnsi="Arial" w:cs="Arial"/>
          <w:color w:val="000000"/>
          <w:sz w:val="24"/>
          <w:szCs w:val="24"/>
        </w:rPr>
        <w:t xml:space="preserve"> se impusieron 1 </w:t>
      </w:r>
      <w:r w:rsidR="00066CEB" w:rsidRPr="00066CEB">
        <w:rPr>
          <w:rFonts w:ascii="Arial" w:hAnsi="Arial" w:cs="Arial"/>
          <w:color w:val="000000"/>
          <w:sz w:val="24"/>
          <w:szCs w:val="24"/>
        </w:rPr>
        <w:t>899</w:t>
      </w:r>
      <w:r w:rsidRPr="00066CEB">
        <w:rPr>
          <w:rFonts w:ascii="Arial" w:hAnsi="Arial" w:cs="Arial"/>
          <w:color w:val="000000"/>
          <w:sz w:val="24"/>
          <w:szCs w:val="24"/>
        </w:rPr>
        <w:t xml:space="preserve"> medidas de apremio a servidores públicos por incumplimiento de las determinaciones emitidas por el INAI y los </w:t>
      </w:r>
      <w:r w:rsidR="00066CEB" w:rsidRPr="00066CEB">
        <w:rPr>
          <w:rFonts w:ascii="Arial" w:hAnsi="Arial" w:cs="Arial"/>
          <w:color w:val="000000"/>
          <w:sz w:val="24"/>
          <w:szCs w:val="24"/>
        </w:rPr>
        <w:t>organismos garantes</w:t>
      </w:r>
      <w:r w:rsidR="005F608E" w:rsidRPr="00066CEB">
        <w:rPr>
          <w:rFonts w:ascii="Arial" w:hAnsi="Arial" w:cs="Arial"/>
          <w:color w:val="000000"/>
          <w:sz w:val="24"/>
          <w:szCs w:val="24"/>
        </w:rPr>
        <w:t xml:space="preserve">, </w:t>
      </w:r>
      <w:r w:rsidR="00066CEB" w:rsidRPr="00066CEB">
        <w:rPr>
          <w:rFonts w:ascii="Arial" w:hAnsi="Arial" w:cs="Arial"/>
          <w:color w:val="000000"/>
          <w:sz w:val="24"/>
          <w:szCs w:val="24"/>
        </w:rPr>
        <w:t>91</w:t>
      </w:r>
      <w:r w:rsidR="005F608E" w:rsidRPr="00066CEB">
        <w:rPr>
          <w:rFonts w:ascii="Arial" w:hAnsi="Arial" w:cs="Arial"/>
          <w:color w:val="000000"/>
          <w:sz w:val="24"/>
          <w:szCs w:val="24"/>
        </w:rPr>
        <w:t xml:space="preserve"> en el ámbito federal y 1 </w:t>
      </w:r>
      <w:r w:rsidR="00066CEB" w:rsidRPr="00066CEB">
        <w:rPr>
          <w:rFonts w:ascii="Arial" w:hAnsi="Arial" w:cs="Arial"/>
          <w:color w:val="000000"/>
          <w:sz w:val="24"/>
          <w:szCs w:val="24"/>
        </w:rPr>
        <w:t>808</w:t>
      </w:r>
      <w:r w:rsidR="005F608E" w:rsidRPr="00066CEB">
        <w:rPr>
          <w:rFonts w:ascii="Arial" w:hAnsi="Arial" w:cs="Arial"/>
          <w:color w:val="000000"/>
          <w:sz w:val="24"/>
          <w:szCs w:val="24"/>
        </w:rPr>
        <w:t xml:space="preserve"> en </w:t>
      </w:r>
      <w:r w:rsidR="000A0902">
        <w:rPr>
          <w:rFonts w:ascii="Arial" w:hAnsi="Arial" w:cs="Arial"/>
          <w:color w:val="000000"/>
          <w:sz w:val="24"/>
          <w:szCs w:val="24"/>
        </w:rPr>
        <w:t xml:space="preserve">los ámbitos </w:t>
      </w:r>
      <w:r w:rsidR="005F608E" w:rsidRPr="00066CEB">
        <w:rPr>
          <w:rFonts w:ascii="Arial" w:hAnsi="Arial" w:cs="Arial"/>
          <w:color w:val="000000"/>
          <w:sz w:val="24"/>
          <w:szCs w:val="24"/>
        </w:rPr>
        <w:t xml:space="preserve">estatal y municipal. </w:t>
      </w:r>
      <w:r w:rsidRPr="00066CEB">
        <w:rPr>
          <w:rFonts w:ascii="Arial" w:hAnsi="Arial" w:cs="Arial"/>
          <w:color w:val="000000"/>
          <w:sz w:val="24"/>
          <w:szCs w:val="24"/>
        </w:rPr>
        <w:t xml:space="preserve">Del total, 99.7% de las medidas se registraron en materia de acceso a la información pública y el resto (0.3%) en protección de datos personales. </w:t>
      </w:r>
      <w:r w:rsidRPr="008B2748">
        <w:rPr>
          <w:rFonts w:ascii="Arial" w:hAnsi="Arial" w:cs="Arial"/>
          <w:color w:val="000000"/>
          <w:sz w:val="24"/>
          <w:szCs w:val="24"/>
        </w:rPr>
        <w:t xml:space="preserve">En el </w:t>
      </w:r>
      <w:r w:rsidR="00FF30EC" w:rsidRPr="008B2748">
        <w:rPr>
          <w:rFonts w:ascii="Arial" w:hAnsi="Arial" w:cs="Arial"/>
          <w:color w:val="000000"/>
          <w:sz w:val="24"/>
          <w:szCs w:val="24"/>
        </w:rPr>
        <w:t>ámbito federal</w:t>
      </w:r>
      <w:r w:rsidRPr="008B2748">
        <w:rPr>
          <w:rFonts w:ascii="Arial" w:hAnsi="Arial" w:cs="Arial"/>
          <w:color w:val="000000"/>
          <w:sz w:val="24"/>
          <w:szCs w:val="24"/>
        </w:rPr>
        <w:t xml:space="preserve">, la medida más frecuentemente impuesta fue multa, mientras que en </w:t>
      </w:r>
      <w:r w:rsidR="00FF30EC" w:rsidRPr="008B2748">
        <w:rPr>
          <w:rFonts w:ascii="Arial" w:hAnsi="Arial" w:cs="Arial"/>
          <w:color w:val="000000"/>
          <w:sz w:val="24"/>
          <w:szCs w:val="24"/>
        </w:rPr>
        <w:t>el ámbito estatal y municipal</w:t>
      </w:r>
      <w:r w:rsidRPr="008B2748">
        <w:rPr>
          <w:rFonts w:ascii="Arial" w:hAnsi="Arial" w:cs="Arial"/>
          <w:color w:val="000000"/>
          <w:sz w:val="24"/>
          <w:szCs w:val="24"/>
        </w:rPr>
        <w:t xml:space="preserve"> fue </w:t>
      </w:r>
      <w:r w:rsidR="00DC414B" w:rsidRPr="008B2748">
        <w:rPr>
          <w:rFonts w:ascii="Arial" w:hAnsi="Arial" w:cs="Arial"/>
          <w:color w:val="000000"/>
          <w:sz w:val="24"/>
          <w:szCs w:val="24"/>
        </w:rPr>
        <w:t>otra medida de apremio</w:t>
      </w:r>
      <w:r w:rsidRPr="008B2748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25D0199B" w14:textId="77777777" w:rsidR="003F30D0" w:rsidRPr="008B2748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</w:rPr>
      </w:pPr>
    </w:p>
    <w:p w14:paraId="0CF8C779" w14:textId="76AF694B" w:rsidR="009A640D" w:rsidRDefault="003F30D0" w:rsidP="00197BE7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8B2748">
        <w:rPr>
          <w:b/>
          <w:bCs/>
          <w:i/>
          <w:iCs/>
          <w:color w:val="63716D"/>
          <w:sz w:val="18"/>
          <w:szCs w:val="18"/>
        </w:rPr>
        <w:t>Gráfica 2</w:t>
      </w:r>
      <w:r w:rsidR="006D4A98">
        <w:rPr>
          <w:b/>
          <w:bCs/>
          <w:i/>
          <w:iCs/>
          <w:color w:val="63716D"/>
          <w:sz w:val="18"/>
          <w:szCs w:val="18"/>
        </w:rPr>
        <w:t>6</w:t>
      </w:r>
      <w:r w:rsidRPr="008B2748">
        <w:rPr>
          <w:b/>
          <w:bCs/>
          <w:i/>
          <w:iCs/>
          <w:color w:val="63716D"/>
          <w:sz w:val="18"/>
          <w:szCs w:val="18"/>
        </w:rPr>
        <w:t>. Medidas de apremio impuestas</w:t>
      </w:r>
      <w:r w:rsidR="00FF30EC" w:rsidRPr="008B2748">
        <w:rPr>
          <w:b/>
          <w:bCs/>
          <w:i/>
          <w:iCs/>
          <w:color w:val="63716D"/>
          <w:sz w:val="18"/>
          <w:szCs w:val="18"/>
        </w:rPr>
        <w:t xml:space="preserve"> por el INAI</w:t>
      </w:r>
      <w:r w:rsidRPr="008B2748">
        <w:rPr>
          <w:b/>
          <w:bCs/>
          <w:i/>
          <w:iCs/>
          <w:color w:val="63716D"/>
          <w:sz w:val="18"/>
          <w:szCs w:val="18"/>
        </w:rPr>
        <w:t xml:space="preserve"> </w:t>
      </w:r>
      <w:r w:rsidR="009A640D">
        <w:rPr>
          <w:b/>
          <w:bCs/>
          <w:i/>
          <w:iCs/>
          <w:color w:val="63716D"/>
          <w:sz w:val="18"/>
          <w:szCs w:val="18"/>
        </w:rPr>
        <w:t xml:space="preserve">y OG </w:t>
      </w:r>
      <w:r w:rsidRPr="008B2748">
        <w:rPr>
          <w:b/>
          <w:bCs/>
          <w:i/>
          <w:iCs/>
          <w:color w:val="63716D"/>
          <w:sz w:val="18"/>
          <w:szCs w:val="18"/>
        </w:rPr>
        <w:t>a servidores públicos</w:t>
      </w:r>
      <w:r w:rsidR="00FF30EC" w:rsidRPr="008B2748">
        <w:rPr>
          <w:b/>
          <w:bCs/>
          <w:i/>
          <w:iCs/>
          <w:color w:val="63716D"/>
          <w:sz w:val="18"/>
          <w:szCs w:val="18"/>
        </w:rPr>
        <w:t xml:space="preserve"> de los sujetos </w:t>
      </w:r>
    </w:p>
    <w:p w14:paraId="3B730E53" w14:textId="49B544D2" w:rsidR="003F30D0" w:rsidRPr="008B2748" w:rsidRDefault="00FF30EC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8B2748">
        <w:rPr>
          <w:b/>
          <w:bCs/>
          <w:i/>
          <w:iCs/>
          <w:color w:val="63716D"/>
          <w:sz w:val="18"/>
          <w:szCs w:val="18"/>
        </w:rPr>
        <w:t>obligados</w:t>
      </w:r>
      <w:r w:rsidR="003F30D0" w:rsidRPr="008B2748">
        <w:rPr>
          <w:b/>
          <w:bCs/>
          <w:i/>
          <w:iCs/>
          <w:color w:val="63716D"/>
          <w:sz w:val="18"/>
          <w:szCs w:val="18"/>
        </w:rPr>
        <w:t xml:space="preserve">, por tipo, </w:t>
      </w:r>
      <w:r w:rsidR="00D6673A">
        <w:rPr>
          <w:b/>
          <w:bCs/>
          <w:i/>
          <w:iCs/>
          <w:color w:val="63716D"/>
          <w:sz w:val="18"/>
          <w:szCs w:val="18"/>
        </w:rPr>
        <w:t xml:space="preserve">2019 a </w:t>
      </w:r>
      <w:r w:rsidR="003F30D0" w:rsidRPr="008B2748">
        <w:rPr>
          <w:b/>
          <w:bCs/>
          <w:i/>
          <w:iCs/>
          <w:color w:val="63716D"/>
          <w:sz w:val="18"/>
          <w:szCs w:val="18"/>
        </w:rPr>
        <w:t>20</w:t>
      </w:r>
      <w:r w:rsidR="00002003" w:rsidRPr="008B2748">
        <w:rPr>
          <w:b/>
          <w:bCs/>
          <w:i/>
          <w:iCs/>
          <w:color w:val="63716D"/>
          <w:sz w:val="18"/>
          <w:szCs w:val="18"/>
        </w:rPr>
        <w:t>20</w:t>
      </w:r>
    </w:p>
    <w:p w14:paraId="47F956C6" w14:textId="6BAC2D3F" w:rsidR="003F30D0" w:rsidRPr="008B2748" w:rsidRDefault="00D6673A" w:rsidP="003F30D0">
      <w:pPr>
        <w:spacing w:after="0"/>
        <w:ind w:left="-567"/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750AF31" wp14:editId="27BF8ABB">
            <wp:extent cx="5677786" cy="2084070"/>
            <wp:effectExtent l="0" t="0" r="0" b="0"/>
            <wp:docPr id="60" name="Gráfico 60">
              <a:extLst xmlns:a="http://schemas.openxmlformats.org/drawingml/2006/main">
                <a:ext uri="{FF2B5EF4-FFF2-40B4-BE49-F238E27FC236}">
                  <a16:creationId xmlns:a16="http://schemas.microsoft.com/office/drawing/2014/main" id="{D6A5F182-5CE4-4E94-8C5C-1A97A027C6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2719965F" w14:textId="74849325" w:rsidR="00B07198" w:rsidRPr="008B2748" w:rsidRDefault="00B07198" w:rsidP="00B07198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8B2748">
        <w:rPr>
          <w:rFonts w:ascii="Arial" w:hAnsi="Arial" w:cs="Arial"/>
          <w:sz w:val="16"/>
          <w:szCs w:val="16"/>
        </w:rPr>
        <w:t xml:space="preserve">Nota: el INAI reportó que no </w:t>
      </w:r>
      <w:r w:rsidR="00A26CA3">
        <w:rPr>
          <w:rFonts w:ascii="Arial" w:hAnsi="Arial" w:cs="Arial"/>
          <w:sz w:val="16"/>
          <w:szCs w:val="16"/>
        </w:rPr>
        <w:t>impuso</w:t>
      </w:r>
      <w:r w:rsidRPr="008B2748">
        <w:rPr>
          <w:rFonts w:ascii="Arial" w:hAnsi="Arial" w:cs="Arial"/>
          <w:sz w:val="16"/>
          <w:szCs w:val="16"/>
        </w:rPr>
        <w:t xml:space="preserve"> medidas de apremio en materia de protección de datos personales</w:t>
      </w:r>
      <w:r>
        <w:rPr>
          <w:rFonts w:ascii="Arial" w:hAnsi="Arial" w:cs="Arial"/>
          <w:sz w:val="16"/>
          <w:szCs w:val="16"/>
        </w:rPr>
        <w:t xml:space="preserve"> para ninguno de los periodos referidos</w:t>
      </w:r>
      <w:r w:rsidRPr="008B2748">
        <w:rPr>
          <w:rFonts w:ascii="Arial" w:hAnsi="Arial" w:cs="Arial"/>
          <w:sz w:val="16"/>
          <w:szCs w:val="16"/>
        </w:rPr>
        <w:t>.</w:t>
      </w:r>
    </w:p>
    <w:p w14:paraId="3AFB2038" w14:textId="77777777" w:rsidR="00B07198" w:rsidRDefault="00B07198" w:rsidP="00A4506B">
      <w:pPr>
        <w:spacing w:after="0"/>
        <w:ind w:left="-567"/>
        <w:jc w:val="both"/>
        <w:rPr>
          <w:rFonts w:ascii="Arial" w:hAnsi="Arial" w:cs="Arial"/>
          <w:iCs/>
          <w:noProof/>
          <w:sz w:val="24"/>
          <w:szCs w:val="24"/>
          <w:lang w:eastAsia="es-MX"/>
        </w:rPr>
      </w:pPr>
    </w:p>
    <w:p w14:paraId="2E65774D" w14:textId="31E18616" w:rsidR="00B07198" w:rsidRDefault="00B07198" w:rsidP="00A4506B">
      <w:pPr>
        <w:spacing w:after="0"/>
        <w:ind w:left="-567"/>
        <w:jc w:val="both"/>
        <w:rPr>
          <w:rFonts w:ascii="Arial" w:hAnsi="Arial" w:cs="Arial"/>
          <w:iCs/>
          <w:noProof/>
          <w:sz w:val="24"/>
          <w:szCs w:val="24"/>
          <w:lang w:eastAsia="es-MX"/>
        </w:rPr>
      </w:pPr>
    </w:p>
    <w:p w14:paraId="33E1B87C" w14:textId="77777777" w:rsidR="00565BEF" w:rsidRDefault="00565BEF" w:rsidP="00A4506B">
      <w:pPr>
        <w:spacing w:after="0"/>
        <w:ind w:left="-567"/>
        <w:jc w:val="both"/>
        <w:rPr>
          <w:rFonts w:ascii="Arial" w:hAnsi="Arial" w:cs="Arial"/>
          <w:iCs/>
          <w:noProof/>
          <w:sz w:val="24"/>
          <w:szCs w:val="24"/>
          <w:lang w:eastAsia="es-MX"/>
        </w:rPr>
      </w:pPr>
    </w:p>
    <w:p w14:paraId="01BA02A0" w14:textId="4F0FDB86" w:rsidR="003F30D0" w:rsidRDefault="000A0902" w:rsidP="00A4506B">
      <w:pPr>
        <w:spacing w:after="0"/>
        <w:ind w:left="-567"/>
        <w:jc w:val="both"/>
        <w:rPr>
          <w:rFonts w:ascii="Arial" w:hAnsi="Arial" w:cs="Arial"/>
          <w:iCs/>
          <w:noProof/>
          <w:sz w:val="24"/>
          <w:szCs w:val="24"/>
          <w:lang w:eastAsia="es-MX"/>
        </w:rPr>
      </w:pPr>
      <w:r>
        <w:rPr>
          <w:rFonts w:ascii="Arial" w:hAnsi="Arial" w:cs="Arial"/>
          <w:iCs/>
          <w:noProof/>
          <w:sz w:val="24"/>
          <w:szCs w:val="24"/>
          <w:lang w:eastAsia="es-MX"/>
        </w:rPr>
        <w:t>L</w:t>
      </w:r>
      <w:r w:rsidR="00E05624" w:rsidRPr="00E05624">
        <w:rPr>
          <w:rFonts w:ascii="Arial" w:hAnsi="Arial" w:cs="Arial"/>
          <w:iCs/>
          <w:noProof/>
          <w:sz w:val="24"/>
          <w:szCs w:val="24"/>
          <w:lang w:eastAsia="es-MX"/>
        </w:rPr>
        <w:t xml:space="preserve">as cifras reportadas </w:t>
      </w:r>
      <w:r w:rsidR="00E05624">
        <w:rPr>
          <w:rFonts w:ascii="Arial" w:hAnsi="Arial" w:cs="Arial"/>
          <w:iCs/>
          <w:noProof/>
          <w:sz w:val="24"/>
          <w:szCs w:val="24"/>
          <w:lang w:eastAsia="es-MX"/>
        </w:rPr>
        <w:t>en 2020 indican que hubo un aumento de 29.9% en la cantidad de medidas de apremio impuestas</w:t>
      </w:r>
      <w:r>
        <w:rPr>
          <w:rFonts w:ascii="Arial" w:hAnsi="Arial" w:cs="Arial"/>
          <w:iCs/>
          <w:noProof/>
          <w:sz w:val="24"/>
          <w:szCs w:val="24"/>
          <w:lang w:eastAsia="es-MX"/>
        </w:rPr>
        <w:t xml:space="preserve"> con respecto a 2019</w:t>
      </w:r>
      <w:r w:rsidR="00E05624">
        <w:rPr>
          <w:rFonts w:ascii="Arial" w:hAnsi="Arial" w:cs="Arial"/>
          <w:iCs/>
          <w:noProof/>
          <w:sz w:val="24"/>
          <w:szCs w:val="24"/>
          <w:lang w:eastAsia="es-MX"/>
        </w:rPr>
        <w:t xml:space="preserve">. </w:t>
      </w:r>
    </w:p>
    <w:p w14:paraId="71C7E870" w14:textId="64F4A075" w:rsidR="00E05624" w:rsidRDefault="00E05624" w:rsidP="003F30D0">
      <w:pPr>
        <w:spacing w:after="0"/>
        <w:ind w:left="-567"/>
        <w:rPr>
          <w:rFonts w:ascii="Arial" w:hAnsi="Arial" w:cs="Arial"/>
          <w:iCs/>
          <w:noProof/>
          <w:sz w:val="24"/>
          <w:szCs w:val="24"/>
          <w:lang w:eastAsia="es-MX"/>
        </w:rPr>
      </w:pPr>
    </w:p>
    <w:p w14:paraId="37BE662C" w14:textId="131EC8C4" w:rsidR="00E05624" w:rsidRDefault="00E05624" w:rsidP="00E05624">
      <w:pPr>
        <w:pStyle w:val="Default"/>
        <w:spacing w:after="10"/>
        <w:ind w:left="-709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8B2748">
        <w:rPr>
          <w:b/>
          <w:bCs/>
          <w:i/>
          <w:iCs/>
          <w:color w:val="63716D"/>
          <w:sz w:val="18"/>
          <w:szCs w:val="18"/>
        </w:rPr>
        <w:t>Gráfica 2</w:t>
      </w:r>
      <w:r w:rsidR="006D4A98">
        <w:rPr>
          <w:b/>
          <w:bCs/>
          <w:i/>
          <w:iCs/>
          <w:color w:val="63716D"/>
          <w:sz w:val="18"/>
          <w:szCs w:val="18"/>
        </w:rPr>
        <w:t>7</w:t>
      </w:r>
      <w:r w:rsidRPr="008B2748">
        <w:rPr>
          <w:b/>
          <w:bCs/>
          <w:i/>
          <w:iCs/>
          <w:color w:val="63716D"/>
          <w:sz w:val="18"/>
          <w:szCs w:val="18"/>
        </w:rPr>
        <w:t xml:space="preserve">. Medidas de apremio impuestas por el INAI </w:t>
      </w:r>
      <w:r>
        <w:rPr>
          <w:b/>
          <w:bCs/>
          <w:i/>
          <w:iCs/>
          <w:color w:val="63716D"/>
          <w:sz w:val="18"/>
          <w:szCs w:val="18"/>
        </w:rPr>
        <w:t xml:space="preserve">y OG </w:t>
      </w:r>
      <w:r w:rsidRPr="008B2748">
        <w:rPr>
          <w:b/>
          <w:bCs/>
          <w:i/>
          <w:iCs/>
          <w:color w:val="63716D"/>
          <w:sz w:val="18"/>
          <w:szCs w:val="18"/>
        </w:rPr>
        <w:t xml:space="preserve">a servidores públicos de los sujetos </w:t>
      </w:r>
    </w:p>
    <w:p w14:paraId="1E6285D2" w14:textId="3984FCD3" w:rsidR="00E05624" w:rsidRPr="008B2748" w:rsidRDefault="00E05624" w:rsidP="00E05624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8B2748">
        <w:rPr>
          <w:b/>
          <w:bCs/>
          <w:i/>
          <w:iCs/>
          <w:color w:val="63716D"/>
          <w:sz w:val="18"/>
          <w:szCs w:val="18"/>
        </w:rPr>
        <w:t xml:space="preserve">obligados, </w:t>
      </w:r>
      <w:r>
        <w:rPr>
          <w:b/>
          <w:bCs/>
          <w:i/>
          <w:iCs/>
          <w:color w:val="63716D"/>
          <w:sz w:val="18"/>
          <w:szCs w:val="18"/>
        </w:rPr>
        <w:t>por materia</w:t>
      </w:r>
      <w:r w:rsidRPr="008B2748">
        <w:rPr>
          <w:b/>
          <w:bCs/>
          <w:i/>
          <w:iCs/>
          <w:color w:val="63716D"/>
          <w:sz w:val="18"/>
          <w:szCs w:val="18"/>
        </w:rPr>
        <w:t xml:space="preserve">, </w:t>
      </w:r>
      <w:r>
        <w:rPr>
          <w:b/>
          <w:bCs/>
          <w:i/>
          <w:iCs/>
          <w:color w:val="63716D"/>
          <w:sz w:val="18"/>
          <w:szCs w:val="18"/>
        </w:rPr>
        <w:t xml:space="preserve">2019 a </w:t>
      </w:r>
      <w:r w:rsidRPr="008B2748">
        <w:rPr>
          <w:b/>
          <w:bCs/>
          <w:i/>
          <w:iCs/>
          <w:color w:val="63716D"/>
          <w:sz w:val="18"/>
          <w:szCs w:val="18"/>
        </w:rPr>
        <w:t>2020</w:t>
      </w:r>
    </w:p>
    <w:p w14:paraId="17BC8EC9" w14:textId="77777777" w:rsidR="00E05624" w:rsidRDefault="00E05624" w:rsidP="003F30D0">
      <w:pPr>
        <w:spacing w:after="0"/>
        <w:ind w:left="-567"/>
        <w:rPr>
          <w:rFonts w:ascii="Arial" w:hAnsi="Arial" w:cs="Arial"/>
          <w:iCs/>
          <w:noProof/>
          <w:sz w:val="24"/>
          <w:szCs w:val="24"/>
          <w:lang w:eastAsia="es-MX"/>
        </w:rPr>
      </w:pPr>
    </w:p>
    <w:p w14:paraId="143D6FD6" w14:textId="13F8337F" w:rsidR="00E05624" w:rsidRDefault="00E05624" w:rsidP="003F30D0">
      <w:pPr>
        <w:spacing w:after="0"/>
        <w:ind w:left="-567"/>
        <w:rPr>
          <w:rFonts w:ascii="Arial" w:hAnsi="Arial" w:cs="Arial"/>
          <w:iCs/>
          <w:noProof/>
          <w:sz w:val="24"/>
          <w:szCs w:val="24"/>
          <w:lang w:eastAsia="es-MX"/>
        </w:rPr>
      </w:pPr>
    </w:p>
    <w:p w14:paraId="33DC3EF1" w14:textId="10CBD432" w:rsidR="00E05624" w:rsidRPr="00E05624" w:rsidRDefault="00E05624" w:rsidP="00E05624">
      <w:pPr>
        <w:spacing w:after="0"/>
        <w:ind w:left="-567"/>
        <w:jc w:val="center"/>
        <w:rPr>
          <w:rFonts w:ascii="Arial" w:hAnsi="Arial" w:cs="Arial"/>
          <w:iCs/>
          <w:noProof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7698449F" wp14:editId="7A39E599">
            <wp:extent cx="5092995" cy="1714500"/>
            <wp:effectExtent l="0" t="0" r="0" b="0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521E6E9E-0E38-4676-81A0-716D4FCA85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6F92E72F" w14:textId="1D0DE0AA" w:rsidR="00E05624" w:rsidRPr="008B2748" w:rsidRDefault="00E05624" w:rsidP="00E05624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bookmarkStart w:id="17" w:name="_Hlk57336203"/>
      <w:r w:rsidRPr="008B2748">
        <w:rPr>
          <w:rFonts w:ascii="Arial" w:hAnsi="Arial" w:cs="Arial"/>
          <w:sz w:val="16"/>
          <w:szCs w:val="16"/>
        </w:rPr>
        <w:t xml:space="preserve">Nota: el INAI reportó que no </w:t>
      </w:r>
      <w:r w:rsidR="00A26CA3">
        <w:rPr>
          <w:rFonts w:ascii="Arial" w:hAnsi="Arial" w:cs="Arial"/>
          <w:sz w:val="16"/>
          <w:szCs w:val="16"/>
        </w:rPr>
        <w:t>impuso</w:t>
      </w:r>
      <w:r w:rsidRPr="008B2748">
        <w:rPr>
          <w:rFonts w:ascii="Arial" w:hAnsi="Arial" w:cs="Arial"/>
          <w:sz w:val="16"/>
          <w:szCs w:val="16"/>
        </w:rPr>
        <w:t xml:space="preserve"> medidas de apremio en materia de protección de datos personales</w:t>
      </w:r>
      <w:r>
        <w:rPr>
          <w:rFonts w:ascii="Arial" w:hAnsi="Arial" w:cs="Arial"/>
          <w:sz w:val="16"/>
          <w:szCs w:val="16"/>
        </w:rPr>
        <w:t xml:space="preserve"> para ninguno de los periodos referidos</w:t>
      </w:r>
      <w:r w:rsidRPr="008B2748">
        <w:rPr>
          <w:rFonts w:ascii="Arial" w:hAnsi="Arial" w:cs="Arial"/>
          <w:sz w:val="16"/>
          <w:szCs w:val="16"/>
        </w:rPr>
        <w:t>.</w:t>
      </w:r>
    </w:p>
    <w:p w14:paraId="1BB3F68D" w14:textId="77777777" w:rsidR="0075472D" w:rsidRPr="00E05624" w:rsidRDefault="0075472D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705F1713" w14:textId="48AC59FC" w:rsidR="003F30D0" w:rsidRPr="008F4A3B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8F4A3B">
        <w:rPr>
          <w:rFonts w:ascii="Arial" w:hAnsi="Arial" w:cs="Arial"/>
          <w:color w:val="000000"/>
          <w:sz w:val="24"/>
          <w:szCs w:val="24"/>
        </w:rPr>
        <w:t xml:space="preserve">En el mismo periodo, el INAI y los </w:t>
      </w:r>
      <w:r w:rsidR="001F738E" w:rsidRPr="008F4A3B">
        <w:rPr>
          <w:rFonts w:ascii="Arial" w:hAnsi="Arial" w:cs="Arial"/>
          <w:color w:val="000000"/>
          <w:sz w:val="24"/>
          <w:szCs w:val="24"/>
        </w:rPr>
        <w:t>organismos garantes</w:t>
      </w:r>
      <w:r w:rsidRPr="008F4A3B">
        <w:rPr>
          <w:rFonts w:ascii="Arial" w:hAnsi="Arial" w:cs="Arial"/>
          <w:color w:val="000000"/>
          <w:sz w:val="24"/>
          <w:szCs w:val="24"/>
        </w:rPr>
        <w:t xml:space="preserve"> impusieron 18</w:t>
      </w:r>
      <w:r w:rsidR="001B604E" w:rsidRPr="008F4A3B">
        <w:rPr>
          <w:rFonts w:ascii="Arial" w:hAnsi="Arial" w:cs="Arial"/>
          <w:color w:val="000000"/>
          <w:sz w:val="24"/>
          <w:szCs w:val="24"/>
        </w:rPr>
        <w:t xml:space="preserve">6 </w:t>
      </w:r>
      <w:r w:rsidRPr="008F4A3B">
        <w:rPr>
          <w:rFonts w:ascii="Arial" w:hAnsi="Arial" w:cs="Arial"/>
          <w:color w:val="000000"/>
          <w:sz w:val="24"/>
          <w:szCs w:val="24"/>
        </w:rPr>
        <w:t>sanciones derivadas del incumplimiento de las obligaciones en materia de acceso a la información pública,1</w:t>
      </w:r>
      <w:r w:rsidR="008103E8" w:rsidRPr="008F4A3B">
        <w:rPr>
          <w:rFonts w:ascii="Arial" w:hAnsi="Arial" w:cs="Arial"/>
          <w:color w:val="000000"/>
          <w:sz w:val="24"/>
          <w:szCs w:val="24"/>
        </w:rPr>
        <w:t>49</w:t>
      </w:r>
      <w:r w:rsidRPr="008F4A3B">
        <w:rPr>
          <w:rFonts w:ascii="Arial" w:hAnsi="Arial" w:cs="Arial"/>
          <w:color w:val="000000"/>
          <w:sz w:val="24"/>
          <w:szCs w:val="24"/>
        </w:rPr>
        <w:t xml:space="preserve"> fueron </w:t>
      </w:r>
      <w:r w:rsidR="008103E8" w:rsidRPr="008F4A3B">
        <w:rPr>
          <w:rFonts w:ascii="Arial" w:hAnsi="Arial" w:cs="Arial"/>
          <w:color w:val="000000"/>
          <w:sz w:val="24"/>
          <w:szCs w:val="24"/>
        </w:rPr>
        <w:t>administrativas</w:t>
      </w:r>
      <w:r w:rsidRPr="008F4A3B">
        <w:rPr>
          <w:rFonts w:ascii="Arial" w:hAnsi="Arial" w:cs="Arial"/>
          <w:color w:val="000000"/>
          <w:sz w:val="24"/>
          <w:szCs w:val="24"/>
        </w:rPr>
        <w:t xml:space="preserve"> y</w:t>
      </w:r>
      <w:r w:rsidR="008103E8" w:rsidRPr="008F4A3B">
        <w:rPr>
          <w:rFonts w:ascii="Arial" w:hAnsi="Arial" w:cs="Arial"/>
          <w:color w:val="000000"/>
          <w:sz w:val="24"/>
          <w:szCs w:val="24"/>
        </w:rPr>
        <w:t xml:space="preserve"> 37</w:t>
      </w:r>
      <w:r w:rsidRPr="008F4A3B">
        <w:rPr>
          <w:rFonts w:ascii="Arial" w:hAnsi="Arial" w:cs="Arial"/>
          <w:color w:val="000000"/>
          <w:sz w:val="24"/>
          <w:szCs w:val="24"/>
        </w:rPr>
        <w:t xml:space="preserve"> </w:t>
      </w:r>
      <w:r w:rsidR="008103E8" w:rsidRPr="008F4A3B">
        <w:rPr>
          <w:rFonts w:ascii="Arial" w:hAnsi="Arial" w:cs="Arial"/>
          <w:color w:val="000000"/>
          <w:sz w:val="24"/>
          <w:szCs w:val="24"/>
        </w:rPr>
        <w:t>económicas</w:t>
      </w:r>
      <w:r w:rsidR="008F4A3B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6"/>
      </w:r>
      <w:r w:rsidRPr="008F4A3B">
        <w:rPr>
          <w:rFonts w:ascii="Arial" w:hAnsi="Arial" w:cs="Arial"/>
          <w:color w:val="000000"/>
          <w:sz w:val="24"/>
          <w:szCs w:val="24"/>
        </w:rPr>
        <w:t>.</w:t>
      </w:r>
      <w:r w:rsidR="008F4A3B" w:rsidRPr="008F4A3B">
        <w:rPr>
          <w:rFonts w:ascii="Arial" w:hAnsi="Arial" w:cs="Arial"/>
          <w:color w:val="000000"/>
          <w:sz w:val="24"/>
          <w:szCs w:val="24"/>
        </w:rPr>
        <w:t xml:space="preserve"> En comparación con 2019, hubo un aumento de 3.3</w:t>
      </w:r>
      <w:r w:rsidR="0060313E">
        <w:rPr>
          <w:rFonts w:ascii="Arial" w:hAnsi="Arial" w:cs="Arial"/>
          <w:color w:val="000000"/>
          <w:sz w:val="24"/>
          <w:szCs w:val="24"/>
        </w:rPr>
        <w:t>%</w:t>
      </w:r>
      <w:r w:rsidR="008F4A3B" w:rsidRPr="008F4A3B">
        <w:rPr>
          <w:rFonts w:ascii="Arial" w:hAnsi="Arial" w:cs="Arial"/>
          <w:color w:val="000000"/>
          <w:sz w:val="24"/>
          <w:szCs w:val="24"/>
        </w:rPr>
        <w:t xml:space="preserve"> en la cantidad de sanciones impuestas. </w:t>
      </w:r>
    </w:p>
    <w:bookmarkEnd w:id="17"/>
    <w:p w14:paraId="0B052619" w14:textId="661E2500" w:rsidR="003F30D0" w:rsidRPr="00A462D7" w:rsidRDefault="003F30D0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</w:p>
    <w:p w14:paraId="2D7E4F30" w14:textId="77777777" w:rsidR="001A0FD4" w:rsidRPr="00A462D7" w:rsidRDefault="001A0FD4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</w:p>
    <w:p w14:paraId="5F9339AA" w14:textId="77777777" w:rsidR="003F30D0" w:rsidRPr="00A462D7" w:rsidRDefault="003F30D0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</w:p>
    <w:p w14:paraId="2E180B85" w14:textId="2EC301CE" w:rsidR="003F30D0" w:rsidRPr="001F738E" w:rsidRDefault="003F30D0" w:rsidP="001E7E8A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1F738E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A86821">
        <w:rPr>
          <w:b/>
          <w:bCs/>
          <w:i/>
          <w:iCs/>
          <w:color w:val="63716D"/>
          <w:sz w:val="18"/>
          <w:szCs w:val="18"/>
        </w:rPr>
        <w:t>2</w:t>
      </w:r>
      <w:r w:rsidR="006D4A98">
        <w:rPr>
          <w:b/>
          <w:bCs/>
          <w:i/>
          <w:iCs/>
          <w:color w:val="63716D"/>
          <w:sz w:val="18"/>
          <w:szCs w:val="18"/>
        </w:rPr>
        <w:t>8</w:t>
      </w:r>
      <w:r w:rsidRPr="001F738E">
        <w:rPr>
          <w:b/>
          <w:bCs/>
          <w:i/>
          <w:iCs/>
          <w:color w:val="63716D"/>
          <w:sz w:val="18"/>
          <w:szCs w:val="18"/>
        </w:rPr>
        <w:t xml:space="preserve">. Sanciones impuestas </w:t>
      </w:r>
      <w:r w:rsidR="00001B03" w:rsidRPr="001F738E">
        <w:rPr>
          <w:b/>
          <w:bCs/>
          <w:i/>
          <w:iCs/>
          <w:color w:val="63716D"/>
          <w:sz w:val="18"/>
          <w:szCs w:val="18"/>
        </w:rPr>
        <w:t xml:space="preserve">por el INAI y OG </w:t>
      </w:r>
      <w:r w:rsidR="0086261A" w:rsidRPr="001F738E">
        <w:rPr>
          <w:b/>
          <w:bCs/>
          <w:i/>
          <w:iCs/>
          <w:color w:val="63716D"/>
          <w:sz w:val="18"/>
          <w:szCs w:val="18"/>
        </w:rPr>
        <w:t>a</w:t>
      </w:r>
      <w:r w:rsidR="00001B03" w:rsidRPr="001F738E">
        <w:rPr>
          <w:b/>
          <w:bCs/>
          <w:i/>
          <w:iCs/>
          <w:color w:val="63716D"/>
          <w:sz w:val="18"/>
          <w:szCs w:val="18"/>
        </w:rPr>
        <w:t xml:space="preserve"> los sujetos obligados</w:t>
      </w:r>
    </w:p>
    <w:p w14:paraId="6B7EC235" w14:textId="3B269DE5" w:rsidR="003F30D0" w:rsidRPr="001F738E" w:rsidRDefault="003F30D0" w:rsidP="001E7E8A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1F738E">
        <w:rPr>
          <w:b/>
          <w:bCs/>
          <w:i/>
          <w:iCs/>
          <w:color w:val="63716D"/>
          <w:sz w:val="18"/>
          <w:szCs w:val="18"/>
        </w:rPr>
        <w:t xml:space="preserve"> por </w:t>
      </w:r>
      <w:r w:rsidR="008F4A3B">
        <w:rPr>
          <w:b/>
          <w:bCs/>
          <w:i/>
          <w:iCs/>
          <w:color w:val="63716D"/>
          <w:sz w:val="18"/>
          <w:szCs w:val="18"/>
        </w:rPr>
        <w:t>tipo</w:t>
      </w:r>
      <w:r w:rsidRPr="001F738E">
        <w:rPr>
          <w:b/>
          <w:bCs/>
          <w:i/>
          <w:iCs/>
          <w:color w:val="63716D"/>
          <w:sz w:val="18"/>
          <w:szCs w:val="18"/>
        </w:rPr>
        <w:t>, 2</w:t>
      </w:r>
      <w:r w:rsidR="008F4A3B">
        <w:rPr>
          <w:b/>
          <w:bCs/>
          <w:i/>
          <w:iCs/>
          <w:color w:val="63716D"/>
          <w:sz w:val="18"/>
          <w:szCs w:val="18"/>
        </w:rPr>
        <w:t>019 a 2</w:t>
      </w:r>
      <w:r w:rsidRPr="001F738E">
        <w:rPr>
          <w:b/>
          <w:bCs/>
          <w:i/>
          <w:iCs/>
          <w:color w:val="63716D"/>
          <w:sz w:val="18"/>
          <w:szCs w:val="18"/>
        </w:rPr>
        <w:t>0</w:t>
      </w:r>
      <w:r w:rsidR="00002003" w:rsidRPr="001F738E">
        <w:rPr>
          <w:b/>
          <w:bCs/>
          <w:i/>
          <w:iCs/>
          <w:color w:val="63716D"/>
          <w:sz w:val="18"/>
          <w:szCs w:val="18"/>
        </w:rPr>
        <w:t>20</w:t>
      </w:r>
    </w:p>
    <w:p w14:paraId="78ED63BC" w14:textId="77777777" w:rsidR="003F30D0" w:rsidRPr="00A462D7" w:rsidRDefault="003F30D0" w:rsidP="001E7E8A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2789B213" w14:textId="77777777" w:rsidR="003F30D0" w:rsidRPr="00A462D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4CBFC129" w14:textId="2E286A4C" w:rsidR="003F30D0" w:rsidRPr="00A462D7" w:rsidRDefault="008F4A3B" w:rsidP="008F4A3B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  <w:r>
        <w:rPr>
          <w:noProof/>
        </w:rPr>
        <w:drawing>
          <wp:inline distT="0" distB="0" distL="0" distR="0" wp14:anchorId="5F82A6CC" wp14:editId="1A2A0B3B">
            <wp:extent cx="4615697" cy="1913255"/>
            <wp:effectExtent l="0" t="0" r="0" b="0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A76A7939-B9AB-4777-9D7F-C9914AC3DA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73621E21" w14:textId="77777777" w:rsidR="003F30D0" w:rsidRPr="00A462D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162AC8D5" w14:textId="5F3C7182" w:rsidR="003F30D0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2CDB77A5" w14:textId="7A89D299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146139BC" w14:textId="70F0A867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5B795FB8" w14:textId="5A59E9B0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4666E898" w14:textId="74F5D905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169391CD" w14:textId="364D180D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46A07580" w14:textId="14C893FB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6DE1CDE9" w14:textId="0AA559A9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046D5F2C" w14:textId="72E8C5FE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67008527" w14:textId="1A0107F4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349AECDD" w14:textId="367DB03B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0EDE8806" w14:textId="0A1517B0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663A75AE" w14:textId="6BC17DA2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78FD9F7E" w14:textId="34DC977D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0DAC73D9" w14:textId="2BE512B7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0E0BC9E1" w14:textId="754C7694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116E14AA" w14:textId="471B6BD7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0204E5C9" w14:textId="10EFF8DC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612AC32C" w14:textId="408E691E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32638096" w14:textId="77777777" w:rsidR="00B07198" w:rsidRPr="00A462D7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12DB370E" w14:textId="77777777" w:rsidR="00AD6F08" w:rsidRDefault="00AD6F0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52E8A9A8" w14:textId="4D7F80A3" w:rsidR="003F30D0" w:rsidRPr="0053028C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53028C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Información de los sujetos obligados</w:t>
      </w:r>
      <w:r w:rsidRPr="0053028C">
        <w:rPr>
          <w:rStyle w:val="Refdenotaalpie"/>
          <w:rFonts w:ascii="Arial" w:hAnsi="Arial" w:cs="Arial"/>
          <w:b/>
          <w:bCs/>
          <w:iCs/>
          <w:noProof/>
          <w:sz w:val="24"/>
          <w:szCs w:val="24"/>
          <w:lang w:eastAsia="es-MX"/>
        </w:rPr>
        <w:footnoteReference w:id="17"/>
      </w:r>
    </w:p>
    <w:p w14:paraId="42C1777C" w14:textId="77777777" w:rsidR="003F30D0" w:rsidRPr="0053028C" w:rsidRDefault="003F30D0" w:rsidP="003F30D0">
      <w:pPr>
        <w:spacing w:after="0"/>
        <w:ind w:left="-567"/>
        <w:rPr>
          <w:rFonts w:ascii="Arial" w:hAnsi="Arial" w:cs="Arial"/>
          <w:color w:val="000000"/>
        </w:rPr>
      </w:pPr>
    </w:p>
    <w:p w14:paraId="1311A7A4" w14:textId="1E1FF198" w:rsidR="003F30D0" w:rsidRPr="0053028C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bookmarkStart w:id="18" w:name="_Hlk57335259"/>
      <w:r w:rsidRPr="0053028C">
        <w:rPr>
          <w:rFonts w:ascii="Arial" w:hAnsi="Arial" w:cs="Arial"/>
          <w:color w:val="000000"/>
          <w:sz w:val="24"/>
          <w:szCs w:val="24"/>
        </w:rPr>
        <w:t>Al cierre de 20</w:t>
      </w:r>
      <w:r w:rsidR="00557925" w:rsidRPr="0053028C">
        <w:rPr>
          <w:rFonts w:ascii="Arial" w:hAnsi="Arial" w:cs="Arial"/>
          <w:color w:val="000000"/>
          <w:sz w:val="24"/>
          <w:szCs w:val="24"/>
        </w:rPr>
        <w:t>20</w:t>
      </w:r>
      <w:r w:rsidRPr="0053028C">
        <w:rPr>
          <w:rFonts w:ascii="Arial" w:hAnsi="Arial" w:cs="Arial"/>
          <w:color w:val="000000"/>
          <w:sz w:val="24"/>
          <w:szCs w:val="24"/>
        </w:rPr>
        <w:t xml:space="preserve">, </w:t>
      </w:r>
      <w:r w:rsidR="00A74F60" w:rsidRPr="0053028C">
        <w:rPr>
          <w:rFonts w:ascii="Arial" w:hAnsi="Arial" w:cs="Arial"/>
          <w:color w:val="000000"/>
          <w:sz w:val="24"/>
          <w:szCs w:val="24"/>
        </w:rPr>
        <w:t>865</w:t>
      </w:r>
      <w:r w:rsidRPr="0053028C">
        <w:rPr>
          <w:rFonts w:ascii="Arial" w:hAnsi="Arial" w:cs="Arial"/>
          <w:color w:val="000000"/>
          <w:sz w:val="24"/>
          <w:szCs w:val="24"/>
        </w:rPr>
        <w:t xml:space="preserve"> sujetos obligados</w:t>
      </w:r>
      <w:r w:rsidR="00325FEE" w:rsidRPr="0053028C">
        <w:rPr>
          <w:rFonts w:ascii="Arial" w:hAnsi="Arial" w:cs="Arial"/>
          <w:color w:val="000000"/>
          <w:sz w:val="24"/>
          <w:szCs w:val="24"/>
        </w:rPr>
        <w:t xml:space="preserve"> de</w:t>
      </w:r>
      <w:r w:rsidR="00A74F60" w:rsidRPr="0053028C">
        <w:rPr>
          <w:rFonts w:ascii="Arial" w:hAnsi="Arial" w:cs="Arial"/>
          <w:color w:val="000000"/>
          <w:sz w:val="24"/>
          <w:szCs w:val="24"/>
        </w:rPr>
        <w:t>l á</w:t>
      </w:r>
      <w:r w:rsidR="00325FEE" w:rsidRPr="0053028C">
        <w:rPr>
          <w:rFonts w:ascii="Arial" w:hAnsi="Arial" w:cs="Arial"/>
          <w:color w:val="000000"/>
          <w:sz w:val="24"/>
          <w:szCs w:val="24"/>
        </w:rPr>
        <w:t>mbito federal</w:t>
      </w:r>
      <w:r w:rsidR="00A74F60" w:rsidRPr="0053028C">
        <w:rPr>
          <w:rFonts w:ascii="Arial" w:hAnsi="Arial" w:cs="Arial"/>
          <w:color w:val="000000"/>
          <w:sz w:val="24"/>
          <w:szCs w:val="24"/>
        </w:rPr>
        <w:t xml:space="preserve"> reporta</w:t>
      </w:r>
      <w:r w:rsidR="00522ACA" w:rsidRPr="0053028C">
        <w:rPr>
          <w:rFonts w:ascii="Arial" w:hAnsi="Arial" w:cs="Arial"/>
          <w:color w:val="000000"/>
          <w:sz w:val="24"/>
          <w:szCs w:val="24"/>
        </w:rPr>
        <w:t>ro</w:t>
      </w:r>
      <w:r w:rsidR="00A74F60" w:rsidRPr="0053028C">
        <w:rPr>
          <w:rFonts w:ascii="Arial" w:hAnsi="Arial" w:cs="Arial"/>
          <w:color w:val="000000"/>
          <w:sz w:val="24"/>
          <w:szCs w:val="24"/>
        </w:rPr>
        <w:t>n información</w:t>
      </w:r>
      <w:r w:rsidR="00E33AA1" w:rsidRPr="0053028C">
        <w:rPr>
          <w:rFonts w:ascii="Arial" w:hAnsi="Arial" w:cs="Arial"/>
          <w:color w:val="000000"/>
          <w:sz w:val="24"/>
          <w:szCs w:val="24"/>
        </w:rPr>
        <w:t xml:space="preserve"> </w:t>
      </w:r>
      <w:r w:rsidR="00A74F60" w:rsidRPr="0053028C">
        <w:rPr>
          <w:rFonts w:ascii="Arial" w:hAnsi="Arial" w:cs="Arial"/>
          <w:color w:val="000000"/>
          <w:sz w:val="24"/>
          <w:szCs w:val="24"/>
        </w:rPr>
        <w:t>al INAI</w:t>
      </w:r>
      <w:r w:rsidR="00522ACA" w:rsidRPr="0053028C">
        <w:rPr>
          <w:rFonts w:ascii="Arial" w:hAnsi="Arial" w:cs="Arial"/>
          <w:color w:val="000000"/>
          <w:sz w:val="24"/>
          <w:szCs w:val="24"/>
        </w:rPr>
        <w:t>,</w:t>
      </w:r>
      <w:r w:rsidR="00A74F60" w:rsidRPr="0053028C">
        <w:rPr>
          <w:rFonts w:ascii="Arial" w:hAnsi="Arial" w:cs="Arial"/>
          <w:color w:val="000000"/>
          <w:sz w:val="24"/>
          <w:szCs w:val="24"/>
        </w:rPr>
        <w:t xml:space="preserve"> </w:t>
      </w:r>
      <w:r w:rsidR="008C1BDC">
        <w:rPr>
          <w:rFonts w:ascii="Arial" w:hAnsi="Arial" w:cs="Arial"/>
          <w:color w:val="000000"/>
          <w:sz w:val="24"/>
          <w:szCs w:val="24"/>
        </w:rPr>
        <w:t xml:space="preserve">en tanto que, </w:t>
      </w:r>
      <w:r w:rsidR="00A74F60" w:rsidRPr="0053028C">
        <w:rPr>
          <w:rFonts w:ascii="Arial" w:hAnsi="Arial" w:cs="Arial"/>
          <w:color w:val="000000"/>
          <w:sz w:val="24"/>
          <w:szCs w:val="24"/>
        </w:rPr>
        <w:t xml:space="preserve">6 916 de los ámbitos </w:t>
      </w:r>
      <w:r w:rsidR="00325FEE" w:rsidRPr="0053028C">
        <w:rPr>
          <w:rFonts w:ascii="Arial" w:hAnsi="Arial" w:cs="Arial"/>
          <w:color w:val="000000"/>
          <w:sz w:val="24"/>
          <w:szCs w:val="24"/>
        </w:rPr>
        <w:t>estatal y municipal</w:t>
      </w:r>
      <w:r w:rsidR="002B5262" w:rsidRPr="0053028C">
        <w:rPr>
          <w:rFonts w:ascii="Arial" w:hAnsi="Arial" w:cs="Arial"/>
          <w:color w:val="000000"/>
          <w:sz w:val="24"/>
          <w:szCs w:val="24"/>
        </w:rPr>
        <w:t>,</w:t>
      </w:r>
      <w:r w:rsidRPr="0053028C">
        <w:rPr>
          <w:rFonts w:ascii="Arial" w:hAnsi="Arial" w:cs="Arial"/>
          <w:color w:val="000000"/>
          <w:sz w:val="24"/>
          <w:szCs w:val="24"/>
        </w:rPr>
        <w:t xml:space="preserve"> reportaban a los </w:t>
      </w:r>
      <w:r w:rsidR="00A74F60" w:rsidRPr="0053028C">
        <w:rPr>
          <w:rFonts w:ascii="Arial" w:hAnsi="Arial" w:cs="Arial"/>
          <w:color w:val="000000"/>
          <w:sz w:val="24"/>
          <w:szCs w:val="24"/>
        </w:rPr>
        <w:t>organismos garantes</w:t>
      </w:r>
      <w:r w:rsidRPr="0053028C">
        <w:rPr>
          <w:rFonts w:ascii="Arial" w:hAnsi="Arial" w:cs="Arial"/>
          <w:color w:val="000000"/>
          <w:sz w:val="24"/>
          <w:szCs w:val="24"/>
        </w:rPr>
        <w:t xml:space="preserve">. </w:t>
      </w:r>
      <w:bookmarkEnd w:id="18"/>
      <w:r w:rsidR="002B5262" w:rsidRPr="0053028C">
        <w:rPr>
          <w:rFonts w:ascii="Arial" w:hAnsi="Arial" w:cs="Arial"/>
          <w:color w:val="000000"/>
          <w:sz w:val="24"/>
          <w:szCs w:val="24"/>
        </w:rPr>
        <w:t>En el ámbito federal</w:t>
      </w:r>
      <w:r w:rsidR="001C3609">
        <w:rPr>
          <w:rFonts w:ascii="Arial" w:hAnsi="Arial" w:cs="Arial"/>
          <w:color w:val="000000"/>
          <w:sz w:val="24"/>
          <w:szCs w:val="24"/>
        </w:rPr>
        <w:t>,</w:t>
      </w:r>
      <w:r w:rsidR="002B5262" w:rsidRPr="0053028C">
        <w:rPr>
          <w:rFonts w:ascii="Arial" w:hAnsi="Arial" w:cs="Arial"/>
          <w:color w:val="000000"/>
          <w:sz w:val="24"/>
          <w:szCs w:val="24"/>
        </w:rPr>
        <w:t xml:space="preserve"> la mayoría </w:t>
      </w:r>
      <w:r w:rsidR="001252E6">
        <w:rPr>
          <w:rFonts w:ascii="Arial" w:hAnsi="Arial" w:cs="Arial"/>
          <w:color w:val="000000"/>
          <w:sz w:val="24"/>
          <w:szCs w:val="24"/>
        </w:rPr>
        <w:t xml:space="preserve">de los sujetos obligados </w:t>
      </w:r>
      <w:r w:rsidR="002B5262" w:rsidRPr="0053028C">
        <w:rPr>
          <w:rFonts w:ascii="Arial" w:hAnsi="Arial" w:cs="Arial"/>
          <w:color w:val="000000"/>
          <w:sz w:val="24"/>
          <w:szCs w:val="24"/>
        </w:rPr>
        <w:t>fueron fideicomisos y fondos públicos (45.1%); mientras que en el ámbito local fueron los municipios o demarcaciones de la Ciudad de México (37.</w:t>
      </w:r>
      <w:r w:rsidR="001C3609">
        <w:rPr>
          <w:rFonts w:ascii="Arial" w:hAnsi="Arial" w:cs="Arial"/>
          <w:color w:val="000000"/>
          <w:sz w:val="24"/>
          <w:szCs w:val="24"/>
        </w:rPr>
        <w:t>9%</w:t>
      </w:r>
      <w:r w:rsidR="002B5262" w:rsidRPr="0053028C">
        <w:rPr>
          <w:rFonts w:ascii="Arial" w:hAnsi="Arial" w:cs="Arial"/>
          <w:color w:val="000000"/>
          <w:sz w:val="24"/>
          <w:szCs w:val="24"/>
        </w:rPr>
        <w:t xml:space="preserve">). </w:t>
      </w:r>
      <w:r w:rsidR="00743E0E" w:rsidRPr="0053028C">
        <w:rPr>
          <w:rFonts w:ascii="Arial" w:hAnsi="Arial" w:cs="Arial"/>
          <w:color w:val="000000"/>
          <w:sz w:val="24"/>
          <w:szCs w:val="24"/>
        </w:rPr>
        <w:t>Del total de sujetos obligados reportados en 2020, hubo una disminución de 0.3% en comparación con 2019</w:t>
      </w:r>
      <w:r w:rsidR="001252E6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8"/>
      </w:r>
      <w:r w:rsidR="00743E0E" w:rsidRPr="0053028C">
        <w:rPr>
          <w:rFonts w:ascii="Arial" w:hAnsi="Arial" w:cs="Arial"/>
          <w:color w:val="000000"/>
          <w:sz w:val="24"/>
          <w:szCs w:val="24"/>
        </w:rPr>
        <w:t>.</w:t>
      </w:r>
    </w:p>
    <w:p w14:paraId="2758FF05" w14:textId="56183591" w:rsidR="003F30D0" w:rsidRPr="0053028C" w:rsidRDefault="003F30D0" w:rsidP="003F30D0">
      <w:pPr>
        <w:spacing w:after="0"/>
        <w:ind w:left="-567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BAE3BEC" w14:textId="163241C4" w:rsidR="00997EAA" w:rsidRDefault="00997EAA" w:rsidP="00997EAA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</w:rPr>
      </w:pPr>
      <w:r w:rsidRPr="0053028C">
        <w:rPr>
          <w:b/>
          <w:bCs/>
          <w:i/>
          <w:iCs/>
          <w:color w:val="63716D"/>
          <w:sz w:val="18"/>
        </w:rPr>
        <w:t>Mapa 5. Sujetos obligados que reportaron información al INAI y OG, 2020</w:t>
      </w:r>
    </w:p>
    <w:p w14:paraId="2111BF6B" w14:textId="34C8BF22" w:rsidR="0053028C" w:rsidRPr="0053028C" w:rsidRDefault="0053028C" w:rsidP="00997EAA">
      <w:pPr>
        <w:pStyle w:val="Default"/>
        <w:spacing w:after="10"/>
        <w:ind w:left="-567"/>
        <w:jc w:val="center"/>
        <w:rPr>
          <w:b/>
          <w:bCs/>
          <w:i/>
          <w:iCs/>
          <w:color w:val="63716D"/>
          <w:sz w:val="18"/>
        </w:rPr>
      </w:pPr>
    </w:p>
    <w:p w14:paraId="79CBD4C3" w14:textId="156DE5DB" w:rsidR="00997EAA" w:rsidRPr="0053028C" w:rsidRDefault="001252E6" w:rsidP="0053028C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A462D7">
        <w:rPr>
          <w:noProof/>
          <w:highlight w:val="yellow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17C851" wp14:editId="59FD9898">
                <wp:simplePos x="0" y="0"/>
                <wp:positionH relativeFrom="column">
                  <wp:posOffset>3970005</wp:posOffset>
                </wp:positionH>
                <wp:positionV relativeFrom="paragraph">
                  <wp:posOffset>1628687</wp:posOffset>
                </wp:positionV>
                <wp:extent cx="691116" cy="255181"/>
                <wp:effectExtent l="0" t="0" r="0" b="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2551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F0172" w14:textId="77777777" w:rsidR="006D5D2F" w:rsidRPr="00504FDD" w:rsidRDefault="006D5D2F" w:rsidP="001252E6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04FDD">
                              <w:rPr>
                                <w:rFonts w:ascii="Arial" w:eastAsia="Helvetica Neue Medium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INAI: </w:t>
                            </w:r>
                            <w:r>
                              <w:rPr>
                                <w:rFonts w:ascii="Arial" w:eastAsia="Helvetica Neue Medium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865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7C851" id="Rectángulo 75" o:spid="_x0000_s1066" style="position:absolute;left:0;text-align:left;margin-left:312.6pt;margin-top:128.25pt;width:54.4pt;height:2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" filled="f" stroked="f">
                <v:textbox>
                  <w:txbxContent>
                    <w:p w14:paraId="500F0172" w14:textId="77777777" w:rsidR="006D5D2F" w:rsidRPr="00504FDD" w:rsidRDefault="006D5D2F" w:rsidP="001252E6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b/>
                          <w:sz w:val="16"/>
                          <w:szCs w:val="16"/>
                        </w:rPr>
                      </w:pPr>
                      <w:r w:rsidRPr="00504FDD">
                        <w:rPr>
                          <w:rFonts w:ascii="Arial" w:eastAsia="Helvetica Neue Medium" w:hAnsi="Arial" w:cs="Arial"/>
                          <w:b/>
                          <w:color w:val="000000"/>
                          <w:sz w:val="16"/>
                          <w:szCs w:val="16"/>
                        </w:rPr>
                        <w:t xml:space="preserve">INAI: </w:t>
                      </w:r>
                      <w:r>
                        <w:rPr>
                          <w:rFonts w:ascii="Arial" w:eastAsia="Helvetica Neue Medium" w:hAnsi="Arial" w:cs="Arial"/>
                          <w:b/>
                          <w:color w:val="000000"/>
                          <w:sz w:val="16"/>
                          <w:szCs w:val="16"/>
                        </w:rPr>
                        <w:t>865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CBEC025" wp14:editId="70D3E7F7">
                <wp:simplePos x="0" y="0"/>
                <wp:positionH relativeFrom="column">
                  <wp:posOffset>3438377</wp:posOffset>
                </wp:positionH>
                <wp:positionV relativeFrom="paragraph">
                  <wp:posOffset>374044</wp:posOffset>
                </wp:positionV>
                <wp:extent cx="2026522" cy="719984"/>
                <wp:effectExtent l="0" t="0" r="0" b="4445"/>
                <wp:wrapNone/>
                <wp:docPr id="33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522" cy="719984"/>
                          <a:chOff x="0" y="1"/>
                          <a:chExt cx="2026523" cy="719983"/>
                        </a:xfrm>
                      </wpg:grpSpPr>
                      <wpg:grpSp>
                        <wpg:cNvPr id="34" name="Grupo 34"/>
                        <wpg:cNvGrpSpPr/>
                        <wpg:grpSpPr>
                          <a:xfrm>
                            <a:off x="0" y="1"/>
                            <a:ext cx="2026523" cy="586740"/>
                            <a:chOff x="0" y="0"/>
                            <a:chExt cx="2114979" cy="710552"/>
                          </a:xfrm>
                        </wpg:grpSpPr>
                        <wps:wsp>
                          <wps:cNvPr id="37" name="Rectángulo: esquinas redondeadas 37"/>
                          <wps:cNvSpPr/>
                          <wps:spPr>
                            <a:xfrm>
                              <a:off x="0" y="206790"/>
                              <a:ext cx="150815" cy="139430"/>
                            </a:xfrm>
                            <a:prstGeom prst="roundRect">
                              <a:avLst/>
                            </a:prstGeom>
                            <a:solidFill>
                              <a:srgbClr val="D888B2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39" name="Rectángulo: esquinas redondeadas 39"/>
                          <wps:cNvSpPr/>
                          <wps:spPr>
                            <a:xfrm>
                              <a:off x="3510" y="46225"/>
                              <a:ext cx="150472" cy="139430"/>
                            </a:xfrm>
                            <a:prstGeom prst="roundRect">
                              <a:avLst/>
                            </a:prstGeom>
                            <a:solidFill>
                              <a:srgbClr val="B05883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43" name="Rectángulo: esquinas redondeadas 43"/>
                          <wps:cNvSpPr/>
                          <wps:spPr>
                            <a:xfrm>
                              <a:off x="802" y="369455"/>
                              <a:ext cx="150814" cy="139430"/>
                            </a:xfrm>
                            <a:prstGeom prst="roundRect">
                              <a:avLst/>
                            </a:prstGeom>
                            <a:solidFill>
                              <a:srgbClr val="9081AC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50" name="Rectángulo: esquinas redondeadas 50"/>
                          <wps:cNvSpPr/>
                          <wps:spPr>
                            <a:xfrm>
                              <a:off x="3108" y="533278"/>
                              <a:ext cx="149297" cy="138693"/>
                            </a:xfrm>
                            <a:prstGeom prst="roundRect">
                              <a:avLst/>
                            </a:prstGeom>
                            <a:solidFill>
                              <a:srgbClr val="595177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52" name="Rectángulo 52"/>
                          <wps:cNvSpPr/>
                          <wps:spPr>
                            <a:xfrm>
                              <a:off x="121824" y="473062"/>
                              <a:ext cx="1651635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69D207" w14:textId="77777777" w:rsidR="006D5D2F" w:rsidRDefault="006D5D2F" w:rsidP="001252E6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  <w:t>De 1 a 150 (13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" name="Rectángulo 54"/>
                          <wps:cNvSpPr/>
                          <wps:spPr>
                            <a:xfrm>
                              <a:off x="110284" y="318704"/>
                              <a:ext cx="2004695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A59A33" w14:textId="77777777" w:rsidR="006D5D2F" w:rsidRDefault="006D5D2F" w:rsidP="001252E6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  <w:t>De 151 a 300 (12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" name="Rectángulo 56"/>
                          <wps:cNvSpPr/>
                          <wps:spPr>
                            <a:xfrm>
                              <a:off x="110285" y="159412"/>
                              <a:ext cx="1934210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88FF65" w14:textId="77777777" w:rsidR="006D5D2F" w:rsidRDefault="006D5D2F" w:rsidP="001252E6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  <w:t>De 301 a 500 (4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" name="Rectángulo 57"/>
                          <wps:cNvSpPr/>
                          <wps:spPr>
                            <a:xfrm>
                              <a:off x="116920" y="0"/>
                              <a:ext cx="1729105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B7FF64" w14:textId="77777777" w:rsidR="006D5D2F" w:rsidRDefault="006D5D2F" w:rsidP="001252E6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6"/>
                                    <w:szCs w:val="16"/>
                                  </w:rPr>
                                  <w:t>Más de 500 (2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69" name="Rectángulo: esquinas redondeadas 69"/>
                        <wps:cNvSpPr/>
                        <wps:spPr>
                          <a:xfrm>
                            <a:off x="0" y="573599"/>
                            <a:ext cx="143053" cy="114527"/>
                          </a:xfrm>
                          <a:prstGeom prst="roundRect">
                            <a:avLst/>
                          </a:prstGeom>
                          <a:solidFill>
                            <a:srgbClr val="B7BCB7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73" name="Rectángulo 73"/>
                        <wps:cNvSpPr/>
                        <wps:spPr>
                          <a:xfrm>
                            <a:off x="113751" y="523875"/>
                            <a:ext cx="1582557" cy="1961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1BCA66" w14:textId="77777777" w:rsidR="006D5D2F" w:rsidRDefault="006D5D2F" w:rsidP="001252E6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Helvetica Neue Medium" w:hAnsi="Arial"/>
                                  <w:color w:val="000000"/>
                                  <w:sz w:val="16"/>
                                  <w:szCs w:val="16"/>
                                </w:rPr>
                                <w:t>No disponible (1 entidad)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EC025" id="Grupo 2" o:spid="_x0000_s1067" style="position:absolute;left:0;text-align:left;margin-left:270.75pt;margin-top:29.45pt;width:159.55pt;height:56.7pt;z-index:251685888" coordorigin="" coordsize="20265,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">
                <v:group id="Grupo 34" o:spid="_x0000_s1068" style="position:absolute;width:20265;height:5867" coordsize="21149,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oundrect id="Rectángulo: esquinas redondeadas 37" o:spid="_x0000_s1069" style="position:absolute;top:2067;width:1508;height:1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" fillcolor="#d888b2" stroked="f" strokeweight="2pt">
                    <v:textbox inset="0,0,0,0"/>
                  </v:roundrect>
                  <v:roundrect id="Rectángulo: esquinas redondeadas 39" o:spid="_x0000_s1070" style="position:absolute;left:35;top:462;width:1504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" fillcolor="#b05883" stroked="f" strokeweight="2pt">
                    <v:textbox inset="0,0,0,0"/>
                  </v:roundrect>
                  <v:roundrect id="Rectángulo: esquinas redondeadas 43" o:spid="_x0000_s1071" style="position:absolute;left:8;top:3694;width:1508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" fillcolor="#9081ac" stroked="f" strokeweight="2pt">
                    <v:textbox inset="0,0,0,0"/>
                  </v:roundrect>
                  <v:roundrect id="Rectángulo: esquinas redondeadas 50" o:spid="_x0000_s1072" style="position:absolute;left:31;top:5332;width:1493;height:1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" fillcolor="#595177" stroked="f" strokeweight="2pt">
                    <v:textbox inset="0,0,0,0"/>
                  </v:roundrect>
                  <v:rect id="Rectángulo 52" o:spid="_x0000_s1073" style="position:absolute;left:1218;top:4730;width:1651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>
                    <v:textbox>
                      <w:txbxContent>
                        <w:p w14:paraId="5869D207" w14:textId="77777777" w:rsidR="006D5D2F" w:rsidRDefault="006D5D2F" w:rsidP="001252E6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  <w:t>De 1 a 150 (13 entidades)</w:t>
                          </w:r>
                        </w:p>
                      </w:txbxContent>
                    </v:textbox>
                  </v:rect>
                  <v:rect id="Rectángulo 54" o:spid="_x0000_s1074" style="position:absolute;left:1102;top:3187;width:20047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>
                    <v:textbox>
                      <w:txbxContent>
                        <w:p w14:paraId="37A59A33" w14:textId="77777777" w:rsidR="006D5D2F" w:rsidRDefault="006D5D2F" w:rsidP="001252E6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  <w:t>De 151 a 300 (12 entidades)</w:t>
                          </w:r>
                        </w:p>
                      </w:txbxContent>
                    </v:textbox>
                  </v:rect>
                  <v:rect id="Rectángulo 56" o:spid="_x0000_s1075" style="position:absolute;left:1102;top:1594;width:1934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>
                    <v:textbox>
                      <w:txbxContent>
                        <w:p w14:paraId="5288FF65" w14:textId="77777777" w:rsidR="006D5D2F" w:rsidRDefault="006D5D2F" w:rsidP="001252E6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  <w:t>De 301 a 500 (4 entidades)</w:t>
                          </w:r>
                        </w:p>
                      </w:txbxContent>
                    </v:textbox>
                  </v:rect>
                  <v:rect id="Rectángulo 57" o:spid="_x0000_s1076" style="position:absolute;left:1169;width:1729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>
                    <v:textbox>
                      <w:txbxContent>
                        <w:p w14:paraId="4DB7FF64" w14:textId="77777777" w:rsidR="006D5D2F" w:rsidRDefault="006D5D2F" w:rsidP="001252E6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6"/>
                              <w:szCs w:val="16"/>
                            </w:rPr>
                            <w:t>Más de 500 (2 entidades)</w:t>
                          </w:r>
                        </w:p>
                      </w:txbxContent>
                    </v:textbox>
                  </v:rect>
                </v:group>
                <v:roundrect id="Rectángulo: esquinas redondeadas 69" o:spid="_x0000_s1077" style="position:absolute;top:5735;width:1430;height:1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" fillcolor="#b7bcb7" stroked="f" strokeweight="2pt">
                  <v:textbox inset="0,0,0,0"/>
                </v:roundrect>
                <v:rect id="Rectángulo 73" o:spid="_x0000_s1078" style="position:absolute;left:1137;top:5238;width:15826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>
                  <v:textbox>
                    <w:txbxContent>
                      <w:p w14:paraId="321BCA66" w14:textId="77777777" w:rsidR="006D5D2F" w:rsidRDefault="006D5D2F" w:rsidP="001252E6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Helvetica Neue Medium" w:hAnsi="Arial"/>
                            <w:color w:val="000000"/>
                            <w:sz w:val="16"/>
                            <w:szCs w:val="16"/>
                          </w:rPr>
                          <w:t>No disponible (1 entidad)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3028C" w:rsidRPr="0053028C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drawing>
          <wp:inline distT="0" distB="0" distL="0" distR="0" wp14:anchorId="3EDBE719" wp14:editId="0C76EC64">
            <wp:extent cx="5050465" cy="3351336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85" cy="335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C1E63" w14:textId="77777777" w:rsidR="003F30D0" w:rsidRPr="0053028C" w:rsidRDefault="003F30D0" w:rsidP="003F30D0">
      <w:pPr>
        <w:spacing w:after="0"/>
        <w:ind w:left="-567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2698776" w14:textId="77777777" w:rsidR="001252E6" w:rsidRDefault="001252E6" w:rsidP="003F30D0">
      <w:pPr>
        <w:pStyle w:val="Default"/>
        <w:spacing w:after="10"/>
        <w:ind w:right="-142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7E71F7EC" w14:textId="77777777" w:rsidR="001252E6" w:rsidRDefault="001252E6" w:rsidP="003F30D0">
      <w:pPr>
        <w:pStyle w:val="Default"/>
        <w:spacing w:after="10"/>
        <w:ind w:right="-142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5F4F2AF3" w14:textId="77777777" w:rsidR="001252E6" w:rsidRDefault="001252E6" w:rsidP="003F30D0">
      <w:pPr>
        <w:pStyle w:val="Default"/>
        <w:spacing w:after="10"/>
        <w:ind w:right="-142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68B4C484" w14:textId="77777777" w:rsidR="001252E6" w:rsidRDefault="001252E6" w:rsidP="003F30D0">
      <w:pPr>
        <w:pStyle w:val="Default"/>
        <w:spacing w:after="10"/>
        <w:ind w:right="-142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39E5E0DC" w14:textId="77777777" w:rsidR="001252E6" w:rsidRDefault="001252E6" w:rsidP="003F30D0">
      <w:pPr>
        <w:pStyle w:val="Default"/>
        <w:spacing w:after="10"/>
        <w:ind w:right="-142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12E2E0D4" w14:textId="77777777" w:rsidR="001252E6" w:rsidRDefault="001252E6" w:rsidP="003F30D0">
      <w:pPr>
        <w:pStyle w:val="Default"/>
        <w:spacing w:after="10"/>
        <w:ind w:right="-142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0600FDD0" w14:textId="77777777" w:rsidR="001252E6" w:rsidRDefault="001252E6" w:rsidP="003F30D0">
      <w:pPr>
        <w:pStyle w:val="Default"/>
        <w:spacing w:after="10"/>
        <w:ind w:right="-142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7C2118F3" w14:textId="2E3A9128" w:rsidR="003F30D0" w:rsidRPr="0053028C" w:rsidRDefault="003F30D0" w:rsidP="006D4A98">
      <w:pPr>
        <w:pStyle w:val="Default"/>
        <w:spacing w:after="10"/>
        <w:ind w:right="-142"/>
        <w:jc w:val="center"/>
        <w:rPr>
          <w:b/>
          <w:bCs/>
          <w:i/>
          <w:iCs/>
          <w:color w:val="63716D"/>
          <w:sz w:val="18"/>
          <w:szCs w:val="18"/>
        </w:rPr>
      </w:pPr>
      <w:r w:rsidRPr="0053028C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6D4A98">
        <w:rPr>
          <w:b/>
          <w:bCs/>
          <w:i/>
          <w:iCs/>
          <w:color w:val="63716D"/>
          <w:sz w:val="18"/>
          <w:szCs w:val="18"/>
        </w:rPr>
        <w:t>29</w:t>
      </w:r>
      <w:r w:rsidRPr="0053028C">
        <w:rPr>
          <w:b/>
          <w:bCs/>
          <w:i/>
          <w:iCs/>
          <w:color w:val="63716D"/>
          <w:sz w:val="18"/>
          <w:szCs w:val="18"/>
        </w:rPr>
        <w:t>. Sujetos obligados que reportaron información al INAI y OG, por tipo, 20</w:t>
      </w:r>
      <w:r w:rsidR="00002003" w:rsidRPr="0053028C">
        <w:rPr>
          <w:b/>
          <w:bCs/>
          <w:i/>
          <w:iCs/>
          <w:color w:val="63716D"/>
          <w:sz w:val="18"/>
          <w:szCs w:val="18"/>
        </w:rPr>
        <w:t>20</w:t>
      </w:r>
    </w:p>
    <w:p w14:paraId="1CC718F7" w14:textId="4248D52F" w:rsidR="003F30D0" w:rsidRDefault="003F30D0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</w:p>
    <w:p w14:paraId="7F2737AC" w14:textId="77777777" w:rsidR="00523E56" w:rsidRPr="00A462D7" w:rsidRDefault="00523E56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</w:p>
    <w:p w14:paraId="25E502A5" w14:textId="60B07D48" w:rsidR="003F30D0" w:rsidRDefault="004032A7" w:rsidP="00394FA2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  <w:r>
        <w:rPr>
          <w:noProof/>
        </w:rPr>
        <w:drawing>
          <wp:inline distT="0" distB="0" distL="0" distR="0" wp14:anchorId="6DC32019" wp14:editId="68E3F118">
            <wp:extent cx="6345097" cy="3848735"/>
            <wp:effectExtent l="0" t="0" r="0" b="0"/>
            <wp:docPr id="117" name="Gráfico 117">
              <a:extLst xmlns:a="http://schemas.openxmlformats.org/drawingml/2006/main">
                <a:ext uri="{FF2B5EF4-FFF2-40B4-BE49-F238E27FC236}">
                  <a16:creationId xmlns:a16="http://schemas.microsoft.com/office/drawing/2014/main" id="{2C973A1E-A538-4E20-A51E-FD7A5142E2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57F4ADA0" w14:textId="60B5C251" w:rsidR="00394FA2" w:rsidRDefault="00394FA2" w:rsidP="00394FA2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</w:p>
    <w:p w14:paraId="37EC8C8C" w14:textId="08D898A6" w:rsidR="00394FA2" w:rsidRDefault="00394FA2" w:rsidP="00394FA2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</w:p>
    <w:p w14:paraId="672850DE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9976EB4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AC0AE2A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91FA3D6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7482285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260FBC41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E5FC7C9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D431F72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0262C5A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3E555326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AA459D4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2C37E80D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342655F5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7E9F5D36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6E6829D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C719310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4F87EB6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8369D6D" w14:textId="77777777" w:rsidR="004032A7" w:rsidRDefault="004032A7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4E9329D" w14:textId="77777777" w:rsidR="00B07198" w:rsidRDefault="00B071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F25FD22" w14:textId="77777777" w:rsidR="006D4A98" w:rsidRDefault="006D4A98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EB4B6D0" w14:textId="4BAF4CE6" w:rsidR="003F30D0" w:rsidRPr="00D1209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D12097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Resoluciones de los comités de transparencia</w:t>
      </w:r>
    </w:p>
    <w:p w14:paraId="25D63982" w14:textId="77777777" w:rsidR="003F30D0" w:rsidRPr="00D1209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2668F217" w14:textId="41DEDFE6" w:rsidR="003F30D0" w:rsidRPr="00FA67F9" w:rsidRDefault="001C3609" w:rsidP="003F30D0">
      <w:pPr>
        <w:spacing w:after="0"/>
        <w:ind w:left="-567"/>
        <w:jc w:val="both"/>
        <w:rPr>
          <w:rFonts w:ascii="Arial" w:hAnsi="Arial" w:cs="Arial"/>
          <w:color w:val="000000"/>
          <w:spacing w:val="-4"/>
          <w:sz w:val="24"/>
          <w:szCs w:val="24"/>
        </w:rPr>
      </w:pPr>
      <w:r>
        <w:rPr>
          <w:rFonts w:ascii="Arial" w:hAnsi="Arial" w:cs="Arial"/>
          <w:color w:val="000000"/>
          <w:spacing w:val="-4"/>
          <w:sz w:val="24"/>
          <w:szCs w:val="24"/>
        </w:rPr>
        <w:t>Durante 2020, l</w:t>
      </w:r>
      <w:r w:rsidR="003F30D0" w:rsidRPr="00FA67F9">
        <w:rPr>
          <w:rFonts w:ascii="Arial" w:hAnsi="Arial" w:cs="Arial"/>
          <w:color w:val="000000"/>
          <w:spacing w:val="-4"/>
          <w:sz w:val="24"/>
          <w:szCs w:val="24"/>
        </w:rPr>
        <w:t>os comités de transparencia de los sujetos obligados emitieron</w:t>
      </w:r>
      <w:r w:rsidR="00C94FB2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, </w:t>
      </w:r>
      <w:r w:rsidR="0027370E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80 </w:t>
      </w:r>
      <w:r w:rsidR="00661304" w:rsidRPr="00B07198">
        <w:rPr>
          <w:rFonts w:ascii="Arial" w:hAnsi="Arial" w:cs="Arial"/>
          <w:color w:val="000000"/>
          <w:spacing w:val="-4"/>
          <w:sz w:val="24"/>
          <w:szCs w:val="24"/>
        </w:rPr>
        <w:t>604</w:t>
      </w:r>
      <w:r w:rsidR="0027370E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="003F30D0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resoluciones </w:t>
      </w:r>
      <w:r w:rsidR="00D12097" w:rsidRPr="00B07198">
        <w:rPr>
          <w:rFonts w:ascii="Arial" w:hAnsi="Arial" w:cs="Arial"/>
          <w:color w:val="000000"/>
          <w:spacing w:val="-4"/>
          <w:sz w:val="24"/>
          <w:szCs w:val="24"/>
        </w:rPr>
        <w:t>a través de medios presenciales</w:t>
      </w:r>
      <w:r w:rsidR="0027370E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 y electrónicos</w:t>
      </w:r>
      <w:r w:rsidR="0027370E" w:rsidRPr="00B07198">
        <w:rPr>
          <w:rStyle w:val="Refdenotaalpie"/>
          <w:rFonts w:ascii="Arial" w:hAnsi="Arial" w:cs="Arial"/>
          <w:color w:val="000000"/>
          <w:spacing w:val="-4"/>
          <w:sz w:val="24"/>
          <w:szCs w:val="24"/>
        </w:rPr>
        <w:footnoteReference w:id="19"/>
      </w:r>
      <w:r w:rsidR="003F30D0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. De ellas, </w:t>
      </w:r>
      <w:r w:rsidR="00D12097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59 177 </w:t>
      </w:r>
      <w:r w:rsidR="003F30D0" w:rsidRPr="00B07198">
        <w:rPr>
          <w:rFonts w:ascii="Arial" w:hAnsi="Arial" w:cs="Arial"/>
          <w:color w:val="000000"/>
          <w:spacing w:val="-4"/>
          <w:sz w:val="24"/>
          <w:szCs w:val="24"/>
        </w:rPr>
        <w:t>(</w:t>
      </w:r>
      <w:r w:rsidR="00D12097" w:rsidRPr="00B07198">
        <w:rPr>
          <w:rFonts w:ascii="Arial" w:hAnsi="Arial" w:cs="Arial"/>
          <w:color w:val="000000"/>
          <w:spacing w:val="-4"/>
          <w:sz w:val="24"/>
          <w:szCs w:val="24"/>
        </w:rPr>
        <w:t>7</w:t>
      </w:r>
      <w:r w:rsidR="0027370E" w:rsidRPr="00B07198">
        <w:rPr>
          <w:rFonts w:ascii="Arial" w:hAnsi="Arial" w:cs="Arial"/>
          <w:color w:val="000000"/>
          <w:spacing w:val="-4"/>
          <w:sz w:val="24"/>
          <w:szCs w:val="24"/>
        </w:rPr>
        <w:t>3.</w:t>
      </w:r>
      <w:r w:rsidR="00661304" w:rsidRPr="00B07198">
        <w:rPr>
          <w:rFonts w:ascii="Arial" w:hAnsi="Arial" w:cs="Arial"/>
          <w:color w:val="000000"/>
          <w:spacing w:val="-4"/>
          <w:sz w:val="24"/>
          <w:szCs w:val="24"/>
        </w:rPr>
        <w:t>4</w:t>
      </w:r>
      <w:r w:rsidR="003F30D0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%) se registraron en los sujetos obligados en </w:t>
      </w:r>
      <w:r w:rsidR="00D50709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el ámbito federal </w:t>
      </w:r>
      <w:r w:rsidR="003F30D0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y </w:t>
      </w:r>
      <w:r w:rsidR="0027370E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21 </w:t>
      </w:r>
      <w:r w:rsidR="00661304" w:rsidRPr="00B07198">
        <w:rPr>
          <w:rFonts w:ascii="Arial" w:hAnsi="Arial" w:cs="Arial"/>
          <w:color w:val="000000"/>
          <w:spacing w:val="-4"/>
          <w:sz w:val="24"/>
          <w:szCs w:val="24"/>
        </w:rPr>
        <w:t>427</w:t>
      </w:r>
      <w:r w:rsidR="0027370E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="003F30D0" w:rsidRPr="00B07198">
        <w:rPr>
          <w:rFonts w:ascii="Arial" w:hAnsi="Arial" w:cs="Arial"/>
          <w:color w:val="000000"/>
          <w:spacing w:val="-4"/>
          <w:sz w:val="24"/>
          <w:szCs w:val="24"/>
        </w:rPr>
        <w:t>(</w:t>
      </w:r>
      <w:r w:rsidR="0027370E" w:rsidRPr="00B07198">
        <w:rPr>
          <w:rFonts w:ascii="Arial" w:hAnsi="Arial" w:cs="Arial"/>
          <w:color w:val="000000"/>
          <w:spacing w:val="-4"/>
          <w:sz w:val="24"/>
          <w:szCs w:val="24"/>
        </w:rPr>
        <w:t>26.</w:t>
      </w:r>
      <w:r w:rsidR="00661304" w:rsidRPr="00B07198">
        <w:rPr>
          <w:rFonts w:ascii="Arial" w:hAnsi="Arial" w:cs="Arial"/>
          <w:color w:val="000000"/>
          <w:spacing w:val="-4"/>
          <w:sz w:val="24"/>
          <w:szCs w:val="24"/>
        </w:rPr>
        <w:t>6</w:t>
      </w:r>
      <w:r w:rsidR="003F30D0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%) en los </w:t>
      </w:r>
      <w:r w:rsidR="00B07198" w:rsidRPr="00B07198">
        <w:rPr>
          <w:rFonts w:ascii="Arial" w:hAnsi="Arial" w:cs="Arial"/>
          <w:color w:val="000000"/>
          <w:spacing w:val="-4"/>
          <w:sz w:val="24"/>
          <w:szCs w:val="24"/>
        </w:rPr>
        <w:t>sujetos obligados de los estados y municipios</w:t>
      </w:r>
      <w:r w:rsidR="003F30D0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. </w:t>
      </w:r>
      <w:r w:rsidR="00DC63E1">
        <w:rPr>
          <w:rFonts w:ascii="Arial" w:hAnsi="Arial" w:cs="Arial"/>
          <w:color w:val="000000"/>
          <w:spacing w:val="-4"/>
          <w:sz w:val="24"/>
          <w:szCs w:val="24"/>
        </w:rPr>
        <w:t xml:space="preserve">En comparación con 2019, </w:t>
      </w:r>
      <w:r w:rsidR="00A26CA3">
        <w:rPr>
          <w:rFonts w:ascii="Arial" w:hAnsi="Arial" w:cs="Arial"/>
          <w:color w:val="000000"/>
          <w:spacing w:val="-4"/>
          <w:sz w:val="24"/>
          <w:szCs w:val="24"/>
        </w:rPr>
        <w:t xml:space="preserve">se observa </w:t>
      </w:r>
      <w:r w:rsidR="001265D6">
        <w:rPr>
          <w:rFonts w:ascii="Arial" w:hAnsi="Arial" w:cs="Arial"/>
          <w:color w:val="000000"/>
          <w:spacing w:val="-4"/>
          <w:sz w:val="24"/>
          <w:szCs w:val="24"/>
        </w:rPr>
        <w:t>una disminución en la cantidad de resoluciones emitidas, para el ámbito federal de 22.2% y para los ámbitos estatal y municipal de 18.7%</w:t>
      </w:r>
      <w:r w:rsidR="004B77E1">
        <w:rPr>
          <w:rStyle w:val="Refdenotaalpie"/>
          <w:rFonts w:ascii="Arial" w:hAnsi="Arial" w:cs="Arial"/>
          <w:color w:val="000000"/>
          <w:spacing w:val="-4"/>
          <w:sz w:val="24"/>
          <w:szCs w:val="24"/>
        </w:rPr>
        <w:footnoteReference w:id="20"/>
      </w:r>
      <w:r w:rsidR="001265D6">
        <w:rPr>
          <w:rFonts w:ascii="Arial" w:hAnsi="Arial" w:cs="Arial"/>
          <w:color w:val="000000"/>
          <w:spacing w:val="-4"/>
          <w:sz w:val="24"/>
          <w:szCs w:val="24"/>
        </w:rPr>
        <w:t xml:space="preserve">. </w:t>
      </w:r>
      <w:r w:rsidR="003F30D0" w:rsidRPr="00B07198">
        <w:rPr>
          <w:rFonts w:ascii="Arial" w:hAnsi="Arial" w:cs="Arial"/>
          <w:color w:val="000000"/>
          <w:spacing w:val="-4"/>
          <w:sz w:val="24"/>
          <w:szCs w:val="24"/>
        </w:rPr>
        <w:t>A continuación</w:t>
      </w:r>
      <w:r w:rsidR="00707B4E" w:rsidRPr="00B07198">
        <w:rPr>
          <w:rFonts w:ascii="Arial" w:hAnsi="Arial" w:cs="Arial"/>
          <w:color w:val="000000"/>
          <w:spacing w:val="-4"/>
          <w:sz w:val="24"/>
          <w:szCs w:val="24"/>
        </w:rPr>
        <w:t>,</w:t>
      </w:r>
      <w:r w:rsidR="003F30D0" w:rsidRPr="00B07198">
        <w:rPr>
          <w:rFonts w:ascii="Arial" w:hAnsi="Arial" w:cs="Arial"/>
          <w:color w:val="000000"/>
          <w:spacing w:val="-4"/>
          <w:sz w:val="24"/>
          <w:szCs w:val="24"/>
        </w:rPr>
        <w:t xml:space="preserve"> se presenta la distribución de acuerdo con</w:t>
      </w:r>
      <w:r w:rsidR="003F30D0" w:rsidRPr="00FA67F9">
        <w:rPr>
          <w:rFonts w:ascii="Arial" w:hAnsi="Arial" w:cs="Arial"/>
          <w:color w:val="000000"/>
          <w:spacing w:val="-4"/>
          <w:sz w:val="24"/>
          <w:szCs w:val="24"/>
        </w:rPr>
        <w:t xml:space="preserve"> los sujetos obligados, donde destaca que el mayor porcentaje se concentró en el Poder Ejecutivo.</w:t>
      </w:r>
    </w:p>
    <w:p w14:paraId="231C293C" w14:textId="77777777" w:rsidR="003F30D0" w:rsidRPr="00D12097" w:rsidRDefault="003F30D0" w:rsidP="003F30D0">
      <w:pPr>
        <w:spacing w:after="0"/>
        <w:ind w:left="-567"/>
        <w:rPr>
          <w:rFonts w:ascii="Arial" w:hAnsi="Arial" w:cs="Arial"/>
          <w:color w:val="000000"/>
        </w:rPr>
      </w:pPr>
    </w:p>
    <w:p w14:paraId="0A66A436" w14:textId="57FD5F36" w:rsidR="003F30D0" w:rsidRPr="00D12097" w:rsidRDefault="003F30D0" w:rsidP="003F30D0">
      <w:pPr>
        <w:pStyle w:val="Default"/>
        <w:spacing w:after="10"/>
        <w:ind w:left="-284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D12097">
        <w:rPr>
          <w:b/>
          <w:bCs/>
          <w:i/>
          <w:iCs/>
          <w:color w:val="63716D"/>
          <w:sz w:val="18"/>
          <w:szCs w:val="18"/>
        </w:rPr>
        <w:t xml:space="preserve">Gráfica </w:t>
      </w:r>
      <w:r w:rsidR="00D12097" w:rsidRPr="00D12097">
        <w:rPr>
          <w:b/>
          <w:bCs/>
          <w:i/>
          <w:iCs/>
          <w:color w:val="63716D"/>
          <w:sz w:val="18"/>
          <w:szCs w:val="18"/>
        </w:rPr>
        <w:t>3</w:t>
      </w:r>
      <w:r w:rsidR="006D4A98">
        <w:rPr>
          <w:b/>
          <w:bCs/>
          <w:i/>
          <w:iCs/>
          <w:color w:val="63716D"/>
          <w:sz w:val="18"/>
          <w:szCs w:val="18"/>
        </w:rPr>
        <w:t>0</w:t>
      </w:r>
      <w:r w:rsidRPr="00D12097">
        <w:rPr>
          <w:b/>
          <w:bCs/>
          <w:i/>
          <w:iCs/>
          <w:color w:val="63716D"/>
          <w:sz w:val="18"/>
          <w:szCs w:val="18"/>
        </w:rPr>
        <w:t xml:space="preserve">. Resoluciones emitidas por los comités de transparencia de los sujetos obligados </w:t>
      </w:r>
    </w:p>
    <w:p w14:paraId="1EB6750D" w14:textId="1CC9152C" w:rsidR="003F30D0" w:rsidRDefault="00EA6965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D12097">
        <w:rPr>
          <w:b/>
          <w:bCs/>
          <w:i/>
          <w:iCs/>
          <w:color w:val="63716D"/>
          <w:sz w:val="18"/>
          <w:szCs w:val="18"/>
        </w:rPr>
        <w:t>que reportaron información a</w:t>
      </w:r>
      <w:r w:rsidR="003F30D0" w:rsidRPr="00D12097">
        <w:rPr>
          <w:b/>
          <w:bCs/>
          <w:i/>
          <w:iCs/>
          <w:color w:val="63716D"/>
          <w:sz w:val="18"/>
          <w:szCs w:val="18"/>
        </w:rPr>
        <w:t>l INAI y OG, por sujeto obligado, 20</w:t>
      </w:r>
      <w:r w:rsidR="00002003" w:rsidRPr="00D12097">
        <w:rPr>
          <w:b/>
          <w:bCs/>
          <w:i/>
          <w:iCs/>
          <w:color w:val="63716D"/>
          <w:sz w:val="18"/>
          <w:szCs w:val="18"/>
        </w:rPr>
        <w:t>20</w:t>
      </w:r>
    </w:p>
    <w:p w14:paraId="693E0050" w14:textId="77777777" w:rsidR="001265D6" w:rsidRPr="00D12097" w:rsidRDefault="001265D6" w:rsidP="003F30D0">
      <w:pPr>
        <w:pStyle w:val="Default"/>
        <w:spacing w:after="10"/>
        <w:ind w:right="-518"/>
        <w:jc w:val="center"/>
        <w:rPr>
          <w:b/>
          <w:bCs/>
          <w:iCs/>
          <w:noProof/>
          <w:sz w:val="28"/>
          <w:lang w:eastAsia="es-MX"/>
        </w:rPr>
      </w:pPr>
    </w:p>
    <w:p w14:paraId="58B5277F" w14:textId="6E983959" w:rsidR="003F30D0" w:rsidRPr="00D12097" w:rsidRDefault="00D12097" w:rsidP="003F30D0">
      <w:pPr>
        <w:spacing w:after="0"/>
        <w:ind w:left="-567"/>
        <w:jc w:val="center"/>
        <w:rPr>
          <w:rFonts w:ascii="Arial" w:hAnsi="Arial" w:cs="Arial"/>
          <w:color w:val="000000"/>
        </w:rPr>
      </w:pPr>
      <w:r w:rsidRPr="00D12097">
        <w:rPr>
          <w:noProof/>
        </w:rPr>
        <w:drawing>
          <wp:inline distT="0" distB="0" distL="0" distR="0" wp14:anchorId="60DD09CF" wp14:editId="7D65C662">
            <wp:extent cx="5911215" cy="3944679"/>
            <wp:effectExtent l="0" t="0" r="0" b="0"/>
            <wp:docPr id="83" name="Gráfico 83">
              <a:extLst xmlns:a="http://schemas.openxmlformats.org/drawingml/2006/main">
                <a:ext uri="{FF2B5EF4-FFF2-40B4-BE49-F238E27FC236}">
                  <a16:creationId xmlns:a16="http://schemas.microsoft.com/office/drawing/2014/main" id="{4C10561C-5D6E-4556-917E-AFD5E03534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38B920AF" w14:textId="77777777" w:rsidR="003F30D0" w:rsidRPr="00A462D7" w:rsidRDefault="003F30D0" w:rsidP="003F30D0">
      <w:pPr>
        <w:pStyle w:val="Default"/>
        <w:spacing w:after="10"/>
        <w:jc w:val="both"/>
        <w:rPr>
          <w:highlight w:val="yellow"/>
        </w:rPr>
      </w:pPr>
    </w:p>
    <w:p w14:paraId="61732335" w14:textId="77777777" w:rsidR="001265D6" w:rsidRDefault="001265D6" w:rsidP="003F30D0">
      <w:pPr>
        <w:pStyle w:val="Default"/>
        <w:spacing w:after="10"/>
        <w:ind w:left="-567"/>
        <w:jc w:val="both"/>
      </w:pPr>
    </w:p>
    <w:p w14:paraId="293FC16B" w14:textId="77777777" w:rsidR="001265D6" w:rsidRDefault="001265D6" w:rsidP="003F30D0">
      <w:pPr>
        <w:pStyle w:val="Default"/>
        <w:spacing w:after="10"/>
        <w:ind w:left="-567"/>
        <w:jc w:val="both"/>
      </w:pPr>
    </w:p>
    <w:p w14:paraId="2EF7BABC" w14:textId="77777777" w:rsidR="001265D6" w:rsidRDefault="001265D6" w:rsidP="003F30D0">
      <w:pPr>
        <w:pStyle w:val="Default"/>
        <w:spacing w:after="10"/>
        <w:ind w:left="-567"/>
        <w:jc w:val="both"/>
      </w:pPr>
    </w:p>
    <w:p w14:paraId="17F00813" w14:textId="77777777" w:rsidR="001265D6" w:rsidRDefault="001265D6" w:rsidP="003F30D0">
      <w:pPr>
        <w:pStyle w:val="Default"/>
        <w:spacing w:after="10"/>
        <w:ind w:left="-567"/>
        <w:jc w:val="both"/>
      </w:pPr>
    </w:p>
    <w:p w14:paraId="39ADAA7A" w14:textId="77777777" w:rsidR="001265D6" w:rsidRDefault="001265D6" w:rsidP="003F30D0">
      <w:pPr>
        <w:pStyle w:val="Default"/>
        <w:spacing w:after="10"/>
        <w:ind w:left="-567"/>
        <w:jc w:val="both"/>
      </w:pPr>
    </w:p>
    <w:p w14:paraId="4355F42A" w14:textId="77777777" w:rsidR="001265D6" w:rsidRDefault="001265D6" w:rsidP="003F30D0">
      <w:pPr>
        <w:pStyle w:val="Default"/>
        <w:spacing w:after="10"/>
        <w:ind w:left="-567"/>
        <w:jc w:val="both"/>
      </w:pPr>
    </w:p>
    <w:p w14:paraId="3127A27B" w14:textId="0418B7F5" w:rsidR="003F30D0" w:rsidRPr="0035245B" w:rsidRDefault="003F30D0" w:rsidP="003F30D0">
      <w:pPr>
        <w:pStyle w:val="Default"/>
        <w:spacing w:after="10"/>
        <w:ind w:left="-567"/>
        <w:jc w:val="both"/>
      </w:pPr>
      <w:r w:rsidRPr="0035245B">
        <w:t>En cuanto al tipo de resolución</w:t>
      </w:r>
      <w:r w:rsidRPr="0035245B">
        <w:rPr>
          <w:rStyle w:val="Refdenotaalpie"/>
        </w:rPr>
        <w:footnoteReference w:id="21"/>
      </w:r>
      <w:r w:rsidRPr="0035245B">
        <w:t xml:space="preserve">, </w:t>
      </w:r>
      <w:r w:rsidR="00742125">
        <w:t xml:space="preserve">los sujetos obligados de las entidades federativas y de los municipios reportaron que </w:t>
      </w:r>
      <w:r w:rsidRPr="0035245B">
        <w:t xml:space="preserve">la más común fue </w:t>
      </w:r>
      <w:r w:rsidR="0035245B" w:rsidRPr="0035245B">
        <w:t>clasificación de información</w:t>
      </w:r>
      <w:r w:rsidR="00742125">
        <w:t>.</w:t>
      </w:r>
    </w:p>
    <w:p w14:paraId="58911868" w14:textId="1D8C8F19" w:rsidR="003F30D0" w:rsidRDefault="003F30D0" w:rsidP="003F30D0">
      <w:pPr>
        <w:pStyle w:val="Default"/>
        <w:spacing w:after="10"/>
        <w:ind w:right="-518"/>
        <w:jc w:val="center"/>
        <w:rPr>
          <w:sz w:val="22"/>
          <w:szCs w:val="22"/>
        </w:rPr>
      </w:pPr>
    </w:p>
    <w:p w14:paraId="345A7777" w14:textId="77777777" w:rsidR="009D32F2" w:rsidRPr="0035245B" w:rsidRDefault="009D32F2" w:rsidP="003F30D0">
      <w:pPr>
        <w:pStyle w:val="Default"/>
        <w:spacing w:after="10"/>
        <w:ind w:right="-518"/>
        <w:jc w:val="center"/>
        <w:rPr>
          <w:sz w:val="22"/>
          <w:szCs w:val="22"/>
        </w:rPr>
      </w:pPr>
    </w:p>
    <w:p w14:paraId="516231CF" w14:textId="7157C9DC" w:rsidR="003F30D0" w:rsidRPr="0035245B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35245B">
        <w:rPr>
          <w:b/>
          <w:bCs/>
          <w:i/>
          <w:iCs/>
          <w:color w:val="63716D"/>
          <w:sz w:val="18"/>
          <w:szCs w:val="18"/>
        </w:rPr>
        <w:t>Gráfica 3</w:t>
      </w:r>
      <w:r w:rsidR="006D4A98">
        <w:rPr>
          <w:b/>
          <w:bCs/>
          <w:i/>
          <w:iCs/>
          <w:color w:val="63716D"/>
          <w:sz w:val="18"/>
          <w:szCs w:val="18"/>
        </w:rPr>
        <w:t>1</w:t>
      </w:r>
      <w:r w:rsidRPr="0035245B">
        <w:rPr>
          <w:b/>
          <w:bCs/>
          <w:i/>
          <w:iCs/>
          <w:color w:val="63716D"/>
          <w:sz w:val="18"/>
          <w:szCs w:val="18"/>
        </w:rPr>
        <w:t xml:space="preserve">. Resoluciones emitidas por los comités de transparencia de los sujetos obligados </w:t>
      </w:r>
    </w:p>
    <w:p w14:paraId="3F1DBED8" w14:textId="1BC6F669" w:rsidR="003F30D0" w:rsidRDefault="00171DED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35245B">
        <w:rPr>
          <w:b/>
          <w:bCs/>
          <w:i/>
          <w:iCs/>
          <w:color w:val="63716D"/>
          <w:sz w:val="18"/>
          <w:szCs w:val="18"/>
        </w:rPr>
        <w:t>que reportaron información a los</w:t>
      </w:r>
      <w:r w:rsidR="003F30D0" w:rsidRPr="0035245B">
        <w:rPr>
          <w:b/>
          <w:bCs/>
          <w:i/>
          <w:iCs/>
          <w:color w:val="63716D"/>
          <w:sz w:val="18"/>
          <w:szCs w:val="18"/>
        </w:rPr>
        <w:t xml:space="preserve"> OG, por tipo, </w:t>
      </w:r>
      <w:r w:rsidR="00742125">
        <w:rPr>
          <w:b/>
          <w:bCs/>
          <w:i/>
          <w:iCs/>
          <w:color w:val="63716D"/>
          <w:sz w:val="18"/>
          <w:szCs w:val="18"/>
        </w:rPr>
        <w:t xml:space="preserve">2019 a </w:t>
      </w:r>
      <w:r w:rsidR="003F30D0" w:rsidRPr="0035245B">
        <w:rPr>
          <w:b/>
          <w:bCs/>
          <w:i/>
          <w:iCs/>
          <w:color w:val="63716D"/>
          <w:sz w:val="18"/>
          <w:szCs w:val="18"/>
        </w:rPr>
        <w:t>20</w:t>
      </w:r>
      <w:r w:rsidR="00002003" w:rsidRPr="0035245B">
        <w:rPr>
          <w:b/>
          <w:bCs/>
          <w:i/>
          <w:iCs/>
          <w:color w:val="63716D"/>
          <w:sz w:val="18"/>
          <w:szCs w:val="18"/>
        </w:rPr>
        <w:t>20</w:t>
      </w:r>
    </w:p>
    <w:p w14:paraId="3AE7E081" w14:textId="0DA5F1B7" w:rsidR="00742125" w:rsidRDefault="00742125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3236B905" w14:textId="77777777" w:rsidR="009D32F2" w:rsidRDefault="009D32F2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6D05075D" w14:textId="61C3844C" w:rsidR="00742125" w:rsidRPr="0035245B" w:rsidRDefault="00742125" w:rsidP="00742125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>
        <w:rPr>
          <w:noProof/>
        </w:rPr>
        <w:drawing>
          <wp:inline distT="0" distB="0" distL="0" distR="0" wp14:anchorId="24B751AB" wp14:editId="475EE954">
            <wp:extent cx="5871845" cy="2743200"/>
            <wp:effectExtent l="0" t="0" r="0" b="0"/>
            <wp:docPr id="63" name="Gráfico 63">
              <a:extLst xmlns:a="http://schemas.openxmlformats.org/drawingml/2006/main">
                <a:ext uri="{FF2B5EF4-FFF2-40B4-BE49-F238E27FC236}">
                  <a16:creationId xmlns:a16="http://schemas.microsoft.com/office/drawing/2014/main" id="{493E3042-85AE-4F6A-AF34-5A452974C3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587A341C" w14:textId="041AB985" w:rsidR="004032A7" w:rsidRDefault="004032A7" w:rsidP="004032A7">
      <w:pPr>
        <w:spacing w:after="0"/>
        <w:ind w:left="-567"/>
        <w:jc w:val="center"/>
        <w:rPr>
          <w:rFonts w:ascii="Arial" w:hAnsi="Arial" w:cs="Arial"/>
          <w:bCs/>
          <w:iCs/>
          <w:noProof/>
          <w:sz w:val="16"/>
          <w:szCs w:val="24"/>
          <w:highlight w:val="yellow"/>
          <w:lang w:eastAsia="es-MX"/>
        </w:rPr>
      </w:pPr>
    </w:p>
    <w:p w14:paraId="7AACF99B" w14:textId="2BF7CB5C" w:rsidR="0035245B" w:rsidRDefault="0035245B" w:rsidP="004032A7">
      <w:pPr>
        <w:spacing w:after="0"/>
        <w:ind w:left="-567"/>
        <w:jc w:val="center"/>
        <w:rPr>
          <w:rFonts w:ascii="Arial" w:hAnsi="Arial" w:cs="Arial"/>
          <w:bCs/>
          <w:iCs/>
          <w:noProof/>
          <w:spacing w:val="-4"/>
          <w:sz w:val="16"/>
          <w:szCs w:val="24"/>
          <w:lang w:eastAsia="es-MX"/>
        </w:rPr>
      </w:pPr>
      <w:r w:rsidRPr="00693A29">
        <w:rPr>
          <w:rFonts w:ascii="Arial" w:hAnsi="Arial" w:cs="Arial"/>
          <w:bCs/>
          <w:iCs/>
          <w:noProof/>
          <w:spacing w:val="-4"/>
          <w:sz w:val="16"/>
          <w:szCs w:val="24"/>
          <w:lang w:eastAsia="es-MX"/>
        </w:rPr>
        <w:t xml:space="preserve">Nota: </w:t>
      </w:r>
      <w:r w:rsidR="00693A29">
        <w:rPr>
          <w:rFonts w:ascii="Arial" w:hAnsi="Arial" w:cs="Arial"/>
          <w:bCs/>
          <w:iCs/>
          <w:noProof/>
          <w:spacing w:val="-4"/>
          <w:sz w:val="16"/>
          <w:szCs w:val="24"/>
          <w:lang w:eastAsia="es-MX"/>
        </w:rPr>
        <w:t>n</w:t>
      </w:r>
      <w:r w:rsidR="00FA67F9" w:rsidRPr="00FA67F9">
        <w:rPr>
          <w:rFonts w:ascii="Arial" w:hAnsi="Arial" w:cs="Arial"/>
          <w:bCs/>
          <w:iCs/>
          <w:noProof/>
          <w:spacing w:val="-4"/>
          <w:sz w:val="16"/>
          <w:szCs w:val="24"/>
          <w:lang w:eastAsia="es-MX"/>
        </w:rPr>
        <w:t xml:space="preserve">o se incluye la categoría </w:t>
      </w:r>
      <w:r w:rsidR="00FA67F9" w:rsidRPr="00FA67F9">
        <w:rPr>
          <w:rFonts w:ascii="Arial" w:hAnsi="Arial" w:cs="Arial"/>
          <w:bCs/>
          <w:i/>
          <w:noProof/>
          <w:spacing w:val="-4"/>
          <w:sz w:val="16"/>
          <w:szCs w:val="24"/>
          <w:lang w:eastAsia="es-MX"/>
        </w:rPr>
        <w:t>No especificado</w:t>
      </w:r>
      <w:r w:rsidR="00FA67F9" w:rsidRPr="00FA67F9">
        <w:rPr>
          <w:rFonts w:ascii="Arial" w:hAnsi="Arial" w:cs="Arial"/>
          <w:bCs/>
          <w:iCs/>
          <w:noProof/>
          <w:spacing w:val="-4"/>
          <w:sz w:val="16"/>
          <w:szCs w:val="24"/>
          <w:lang w:eastAsia="es-MX"/>
        </w:rPr>
        <w:t xml:space="preserve"> que </w:t>
      </w:r>
      <w:r w:rsidR="00742125">
        <w:rPr>
          <w:rFonts w:ascii="Arial" w:hAnsi="Arial" w:cs="Arial"/>
          <w:bCs/>
          <w:iCs/>
          <w:noProof/>
          <w:spacing w:val="-4"/>
          <w:sz w:val="16"/>
          <w:szCs w:val="24"/>
          <w:lang w:eastAsia="es-MX"/>
        </w:rPr>
        <w:t>en 2019 correspondió a 1,569 y en 2020 a 144.</w:t>
      </w:r>
    </w:p>
    <w:p w14:paraId="290505D1" w14:textId="77777777" w:rsidR="00742125" w:rsidRPr="004032A7" w:rsidRDefault="00742125" w:rsidP="004032A7">
      <w:pPr>
        <w:spacing w:after="0"/>
        <w:ind w:left="-567"/>
        <w:jc w:val="center"/>
        <w:rPr>
          <w:rFonts w:ascii="Arial" w:hAnsi="Arial" w:cs="Arial"/>
          <w:bCs/>
          <w:iCs/>
          <w:noProof/>
          <w:sz w:val="16"/>
          <w:szCs w:val="24"/>
          <w:highlight w:val="yellow"/>
          <w:lang w:eastAsia="es-MX"/>
        </w:rPr>
      </w:pPr>
    </w:p>
    <w:p w14:paraId="78A3D547" w14:textId="77777777" w:rsidR="003F30D0" w:rsidRPr="00A462D7" w:rsidRDefault="003F30D0" w:rsidP="003F30D0">
      <w:pPr>
        <w:spacing w:after="0"/>
        <w:ind w:left="-567"/>
        <w:jc w:val="center"/>
        <w:rPr>
          <w:rFonts w:ascii="Arial" w:hAnsi="Arial" w:cs="Arial"/>
          <w:bCs/>
          <w:iCs/>
          <w:noProof/>
          <w:sz w:val="16"/>
          <w:szCs w:val="24"/>
          <w:highlight w:val="yellow"/>
          <w:lang w:eastAsia="es-MX"/>
        </w:rPr>
      </w:pPr>
    </w:p>
    <w:p w14:paraId="403A0AB1" w14:textId="77777777" w:rsidR="003F30D0" w:rsidRPr="00A462D7" w:rsidRDefault="003F30D0" w:rsidP="003F30D0">
      <w:pPr>
        <w:spacing w:after="0"/>
        <w:ind w:left="-567"/>
        <w:jc w:val="center"/>
        <w:rPr>
          <w:rFonts w:ascii="Arial" w:hAnsi="Arial" w:cs="Arial"/>
          <w:bCs/>
          <w:iCs/>
          <w:noProof/>
          <w:sz w:val="16"/>
          <w:szCs w:val="24"/>
          <w:highlight w:val="yellow"/>
          <w:lang w:eastAsia="es-MX"/>
        </w:rPr>
      </w:pPr>
    </w:p>
    <w:p w14:paraId="2A5F9C05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30CE0971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2747F89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495AF08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3BC918FD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568F9641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3270CFB2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2BAE3110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23E2038C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3CF798DA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EBFEAC2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EE04A2D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3CC1D21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726BB1F7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C261F51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3A7B8C01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EC0AFE0" w14:textId="77777777" w:rsidR="001265D6" w:rsidRDefault="001265D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DB8F28F" w14:textId="426A32B2" w:rsidR="003F30D0" w:rsidRPr="00A462D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  <w:r w:rsidRPr="00ED03C4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Solicitudes de acceso a la información pública y de protección de datos personales</w:t>
      </w:r>
    </w:p>
    <w:p w14:paraId="0B3E0BA7" w14:textId="77777777" w:rsidR="003F30D0" w:rsidRPr="00A462D7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2D91B38E" w14:textId="7427EFF9" w:rsidR="00DC621E" w:rsidRPr="004B77E1" w:rsidRDefault="00A26CA3" w:rsidP="00CE4A59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bookmarkStart w:id="19" w:name="_Hlk57336552"/>
      <w:r>
        <w:rPr>
          <w:rFonts w:ascii="Arial" w:hAnsi="Arial" w:cs="Arial"/>
          <w:color w:val="000000"/>
          <w:sz w:val="24"/>
          <w:szCs w:val="24"/>
        </w:rPr>
        <w:t xml:space="preserve">De los sujetos obligados del ámbito federal que reportaron información al INAI, se registró un total de </w:t>
      </w:r>
      <w:r w:rsidR="00CE4A59" w:rsidRPr="00CE4A59">
        <w:rPr>
          <w:rFonts w:ascii="Arial" w:hAnsi="Arial" w:cs="Arial"/>
          <w:color w:val="000000"/>
          <w:sz w:val="24"/>
          <w:szCs w:val="24"/>
        </w:rPr>
        <w:t>249 920</w:t>
      </w:r>
      <w:r w:rsidR="003F30D0" w:rsidRPr="00CE4A5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solicitudes, </w:t>
      </w:r>
      <w:r w:rsidR="003F30D0" w:rsidRPr="00CE4A59">
        <w:rPr>
          <w:rFonts w:ascii="Arial" w:hAnsi="Arial" w:cs="Arial"/>
          <w:color w:val="000000"/>
          <w:sz w:val="24"/>
          <w:szCs w:val="24"/>
        </w:rPr>
        <w:t>de las cuales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="003F30D0" w:rsidRPr="00CE4A59">
        <w:rPr>
          <w:rFonts w:ascii="Arial" w:hAnsi="Arial" w:cs="Arial"/>
          <w:color w:val="000000"/>
          <w:sz w:val="24"/>
          <w:szCs w:val="24"/>
        </w:rPr>
        <w:t xml:space="preserve"> </w:t>
      </w:r>
      <w:r w:rsidR="00CE4A59" w:rsidRPr="00CE4A59">
        <w:rPr>
          <w:rFonts w:ascii="Arial" w:hAnsi="Arial" w:cs="Arial"/>
          <w:color w:val="000000"/>
          <w:sz w:val="24"/>
          <w:szCs w:val="24"/>
        </w:rPr>
        <w:t>207 503</w:t>
      </w:r>
      <w:r w:rsidR="003F30D0" w:rsidRPr="00CE4A59">
        <w:rPr>
          <w:rFonts w:ascii="Arial" w:hAnsi="Arial" w:cs="Arial"/>
          <w:color w:val="000000"/>
          <w:sz w:val="24"/>
          <w:szCs w:val="24"/>
        </w:rPr>
        <w:t xml:space="preserve"> </w:t>
      </w:r>
      <w:r w:rsidR="008C1BDC">
        <w:rPr>
          <w:rFonts w:ascii="Arial" w:hAnsi="Arial" w:cs="Arial"/>
          <w:color w:val="000000"/>
          <w:sz w:val="24"/>
          <w:szCs w:val="24"/>
        </w:rPr>
        <w:t xml:space="preserve">(83.0%) </w:t>
      </w:r>
      <w:r w:rsidR="003F30D0" w:rsidRPr="00CE4A59">
        <w:rPr>
          <w:rFonts w:ascii="Arial" w:hAnsi="Arial" w:cs="Arial"/>
          <w:color w:val="000000"/>
          <w:sz w:val="24"/>
          <w:szCs w:val="24"/>
        </w:rPr>
        <w:t>correspond</w:t>
      </w:r>
      <w:r w:rsidR="00CE4A59" w:rsidRPr="00CE4A59">
        <w:rPr>
          <w:rFonts w:ascii="Arial" w:hAnsi="Arial" w:cs="Arial"/>
          <w:color w:val="000000"/>
          <w:sz w:val="24"/>
          <w:szCs w:val="24"/>
        </w:rPr>
        <w:t>ieron</w:t>
      </w:r>
      <w:r w:rsidR="003F30D0" w:rsidRPr="00CE4A59">
        <w:rPr>
          <w:rFonts w:ascii="Arial" w:hAnsi="Arial" w:cs="Arial"/>
          <w:color w:val="000000"/>
          <w:sz w:val="24"/>
          <w:szCs w:val="24"/>
        </w:rPr>
        <w:t xml:space="preserve"> a la materia de acceso a la información pública y 4</w:t>
      </w:r>
      <w:r w:rsidR="00CE4A59" w:rsidRPr="00CE4A59">
        <w:rPr>
          <w:rFonts w:ascii="Arial" w:hAnsi="Arial" w:cs="Arial"/>
          <w:color w:val="000000"/>
          <w:sz w:val="24"/>
          <w:szCs w:val="24"/>
        </w:rPr>
        <w:t>2 417</w:t>
      </w:r>
      <w:r w:rsidR="008C1BDC">
        <w:rPr>
          <w:rFonts w:ascii="Arial" w:hAnsi="Arial" w:cs="Arial"/>
          <w:color w:val="000000"/>
          <w:sz w:val="24"/>
          <w:szCs w:val="24"/>
        </w:rPr>
        <w:t xml:space="preserve"> (17.0%)</w:t>
      </w:r>
      <w:r w:rsidR="003F30D0" w:rsidRPr="00CE4A59">
        <w:rPr>
          <w:rFonts w:ascii="Arial" w:hAnsi="Arial" w:cs="Arial"/>
          <w:color w:val="000000"/>
          <w:sz w:val="24"/>
          <w:szCs w:val="24"/>
        </w:rPr>
        <w:t xml:space="preserve"> a protección de datos personales. </w:t>
      </w:r>
      <w:bookmarkStart w:id="20" w:name="_Hlk57336652"/>
      <w:bookmarkEnd w:id="19"/>
      <w:r w:rsidR="003F30D0" w:rsidRPr="00CE4A59">
        <w:rPr>
          <w:rFonts w:ascii="Arial" w:hAnsi="Arial" w:cs="Arial"/>
          <w:color w:val="000000"/>
          <w:sz w:val="24"/>
          <w:szCs w:val="24"/>
        </w:rPr>
        <w:t xml:space="preserve">En cuanto a los sujetos obligados </w:t>
      </w:r>
      <w:r w:rsidR="00AF2E58" w:rsidRPr="00CE4A59">
        <w:rPr>
          <w:rFonts w:ascii="Arial" w:hAnsi="Arial" w:cs="Arial"/>
          <w:color w:val="000000"/>
          <w:sz w:val="24"/>
          <w:szCs w:val="24"/>
        </w:rPr>
        <w:t xml:space="preserve">del ámbito estatal y municipal que </w:t>
      </w:r>
      <w:r w:rsidR="003F30D0" w:rsidRPr="004E16EA">
        <w:rPr>
          <w:rFonts w:ascii="Arial" w:hAnsi="Arial" w:cs="Arial"/>
          <w:color w:val="000000"/>
          <w:sz w:val="24"/>
          <w:szCs w:val="24"/>
        </w:rPr>
        <w:t>reporta</w:t>
      </w:r>
      <w:r w:rsidR="00AF2E58" w:rsidRPr="004E16EA">
        <w:rPr>
          <w:rFonts w:ascii="Arial" w:hAnsi="Arial" w:cs="Arial"/>
          <w:color w:val="000000"/>
          <w:sz w:val="24"/>
          <w:szCs w:val="24"/>
        </w:rPr>
        <w:t>ron información</w:t>
      </w:r>
      <w:r w:rsidR="003F30D0" w:rsidRPr="004E16EA">
        <w:rPr>
          <w:rFonts w:ascii="Arial" w:hAnsi="Arial" w:cs="Arial"/>
          <w:color w:val="000000"/>
          <w:sz w:val="24"/>
          <w:szCs w:val="24"/>
        </w:rPr>
        <w:t xml:space="preserve"> a los </w:t>
      </w:r>
      <w:r w:rsidR="00CE4A59" w:rsidRPr="004E16EA">
        <w:rPr>
          <w:rFonts w:ascii="Arial" w:hAnsi="Arial" w:cs="Arial"/>
          <w:color w:val="000000"/>
          <w:sz w:val="24"/>
          <w:szCs w:val="24"/>
        </w:rPr>
        <w:t>organismos garantes</w:t>
      </w:r>
      <w:r w:rsidR="003F30D0" w:rsidRPr="004E16EA">
        <w:rPr>
          <w:rFonts w:ascii="Arial" w:hAnsi="Arial" w:cs="Arial"/>
          <w:color w:val="000000"/>
          <w:sz w:val="24"/>
          <w:szCs w:val="24"/>
        </w:rPr>
        <w:t xml:space="preserve">, se registró un total de </w:t>
      </w:r>
      <w:r w:rsidR="00CE4A59" w:rsidRPr="004E16EA">
        <w:rPr>
          <w:rFonts w:ascii="Arial" w:hAnsi="Arial" w:cs="Arial"/>
          <w:color w:val="000000"/>
          <w:sz w:val="24"/>
          <w:szCs w:val="24"/>
        </w:rPr>
        <w:t>738 191</w:t>
      </w:r>
      <w:r w:rsidR="003F30D0" w:rsidRPr="004E16EA">
        <w:rPr>
          <w:rFonts w:ascii="Arial" w:hAnsi="Arial" w:cs="Arial"/>
          <w:color w:val="000000"/>
          <w:sz w:val="24"/>
          <w:szCs w:val="24"/>
        </w:rPr>
        <w:t xml:space="preserve"> solicitudes</w:t>
      </w:r>
      <w:bookmarkEnd w:id="20"/>
      <w:r w:rsidR="003F30D0" w:rsidRPr="004E16EA">
        <w:rPr>
          <w:rFonts w:ascii="Arial" w:hAnsi="Arial" w:cs="Arial"/>
          <w:color w:val="000000"/>
          <w:sz w:val="24"/>
          <w:szCs w:val="24"/>
        </w:rPr>
        <w:t xml:space="preserve">, </w:t>
      </w:r>
      <w:r w:rsidR="00CE4A59" w:rsidRPr="004E16EA">
        <w:rPr>
          <w:rFonts w:ascii="Arial" w:hAnsi="Arial" w:cs="Arial"/>
          <w:color w:val="000000"/>
          <w:sz w:val="24"/>
          <w:szCs w:val="24"/>
        </w:rPr>
        <w:t>718 904</w:t>
      </w:r>
      <w:r w:rsidR="008C1BDC">
        <w:rPr>
          <w:rFonts w:ascii="Arial" w:hAnsi="Arial" w:cs="Arial"/>
          <w:color w:val="000000"/>
          <w:sz w:val="24"/>
          <w:szCs w:val="24"/>
        </w:rPr>
        <w:t xml:space="preserve"> (97.</w:t>
      </w:r>
      <w:r w:rsidR="008C1BDC" w:rsidRPr="004B77E1">
        <w:rPr>
          <w:rFonts w:ascii="Arial" w:hAnsi="Arial" w:cs="Arial"/>
          <w:color w:val="000000"/>
          <w:sz w:val="24"/>
          <w:szCs w:val="24"/>
        </w:rPr>
        <w:t>4%)</w:t>
      </w:r>
      <w:r w:rsidR="00CE4A59" w:rsidRPr="004B77E1">
        <w:rPr>
          <w:rFonts w:ascii="Arial" w:hAnsi="Arial" w:cs="Arial"/>
          <w:color w:val="000000"/>
          <w:sz w:val="24"/>
          <w:szCs w:val="24"/>
        </w:rPr>
        <w:t xml:space="preserve"> </w:t>
      </w:r>
      <w:r w:rsidR="003F30D0" w:rsidRPr="004B77E1">
        <w:rPr>
          <w:rFonts w:ascii="Arial" w:hAnsi="Arial" w:cs="Arial"/>
          <w:color w:val="000000"/>
          <w:sz w:val="24"/>
          <w:szCs w:val="24"/>
        </w:rPr>
        <w:t xml:space="preserve">de acceso a la información pública y </w:t>
      </w:r>
      <w:r w:rsidR="00CE4A59" w:rsidRPr="004B77E1">
        <w:rPr>
          <w:rFonts w:ascii="Arial" w:hAnsi="Arial" w:cs="Arial"/>
          <w:color w:val="000000"/>
          <w:sz w:val="24"/>
          <w:szCs w:val="24"/>
        </w:rPr>
        <w:t>19 287</w:t>
      </w:r>
      <w:r w:rsidR="003F30D0" w:rsidRPr="004B77E1">
        <w:rPr>
          <w:rFonts w:ascii="Arial" w:hAnsi="Arial" w:cs="Arial"/>
          <w:color w:val="000000"/>
          <w:sz w:val="24"/>
          <w:szCs w:val="24"/>
        </w:rPr>
        <w:t xml:space="preserve"> </w:t>
      </w:r>
      <w:r w:rsidR="00C16DF1" w:rsidRPr="004B77E1">
        <w:rPr>
          <w:rFonts w:ascii="Arial" w:hAnsi="Arial" w:cs="Arial"/>
          <w:color w:val="000000"/>
          <w:sz w:val="24"/>
          <w:szCs w:val="24"/>
        </w:rPr>
        <w:t xml:space="preserve">(2.6%) </w:t>
      </w:r>
      <w:r w:rsidR="003F30D0" w:rsidRPr="004B77E1">
        <w:rPr>
          <w:rFonts w:ascii="Arial" w:hAnsi="Arial" w:cs="Arial"/>
          <w:color w:val="000000"/>
          <w:sz w:val="24"/>
          <w:szCs w:val="24"/>
        </w:rPr>
        <w:t>de protección de datos personales. Los sujetos obligados</w:t>
      </w:r>
      <w:r w:rsidR="00941AF6" w:rsidRPr="004B77E1">
        <w:rPr>
          <w:rFonts w:ascii="Arial" w:hAnsi="Arial" w:cs="Arial"/>
          <w:color w:val="000000"/>
          <w:sz w:val="24"/>
          <w:szCs w:val="24"/>
        </w:rPr>
        <w:t xml:space="preserve"> del Poder Ejecutivo fueron </w:t>
      </w:r>
      <w:r w:rsidR="00B06359" w:rsidRPr="004B77E1">
        <w:rPr>
          <w:rFonts w:ascii="Arial" w:hAnsi="Arial" w:cs="Arial"/>
          <w:color w:val="000000"/>
          <w:sz w:val="24"/>
          <w:szCs w:val="24"/>
        </w:rPr>
        <w:t>aquellos</w:t>
      </w:r>
      <w:r w:rsidR="003F30D0" w:rsidRPr="004B77E1">
        <w:rPr>
          <w:rFonts w:ascii="Arial" w:hAnsi="Arial" w:cs="Arial"/>
          <w:color w:val="000000"/>
          <w:sz w:val="24"/>
          <w:szCs w:val="24"/>
        </w:rPr>
        <w:t xml:space="preserve"> que concentraron la mayoría de las solicitudes recibidas </w:t>
      </w:r>
      <w:r w:rsidR="004E16EA" w:rsidRPr="004B77E1">
        <w:rPr>
          <w:rFonts w:ascii="Arial" w:hAnsi="Arial" w:cs="Arial"/>
          <w:color w:val="000000"/>
          <w:sz w:val="24"/>
          <w:szCs w:val="24"/>
        </w:rPr>
        <w:t>en ambas materias.</w:t>
      </w:r>
      <w:r w:rsidR="00AA7DA6" w:rsidRPr="004B77E1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BF01B09" w14:textId="77777777" w:rsidR="00DC621E" w:rsidRPr="004B77E1" w:rsidRDefault="00DC621E" w:rsidP="00CE4A59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6651C5E1" w14:textId="07984E81" w:rsidR="003F30D0" w:rsidRPr="004B77E1" w:rsidRDefault="00AA7DA6" w:rsidP="00CE4A59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4B77E1">
        <w:rPr>
          <w:rFonts w:ascii="Arial" w:hAnsi="Arial" w:cs="Arial"/>
          <w:color w:val="000000"/>
          <w:sz w:val="24"/>
          <w:szCs w:val="24"/>
        </w:rPr>
        <w:t>En comparación con las cifras reportadas en 2019</w:t>
      </w:r>
      <w:r w:rsidR="00DC621E" w:rsidRPr="004B77E1">
        <w:rPr>
          <w:rStyle w:val="Refdenotaalpie"/>
          <w:rFonts w:ascii="Arial" w:hAnsi="Arial" w:cs="Arial"/>
          <w:color w:val="000000"/>
          <w:sz w:val="24"/>
          <w:szCs w:val="24"/>
        </w:rPr>
        <w:footnoteReference w:id="22"/>
      </w:r>
      <w:r w:rsidRPr="004B77E1">
        <w:rPr>
          <w:rFonts w:ascii="Arial" w:hAnsi="Arial" w:cs="Arial"/>
          <w:color w:val="000000"/>
          <w:sz w:val="24"/>
          <w:szCs w:val="24"/>
        </w:rPr>
        <w:t xml:space="preserve">, la cantidad de solicitudes </w:t>
      </w:r>
      <w:r w:rsidR="00DC621E" w:rsidRPr="004B77E1">
        <w:rPr>
          <w:rFonts w:ascii="Arial" w:hAnsi="Arial" w:cs="Arial"/>
          <w:color w:val="000000"/>
          <w:sz w:val="24"/>
          <w:szCs w:val="24"/>
        </w:rPr>
        <w:t>recibidas por los sujetos obligados del ámbito federal disminuyó 14.</w:t>
      </w:r>
      <w:r w:rsidR="004734FC" w:rsidRPr="004B77E1">
        <w:rPr>
          <w:rFonts w:ascii="Arial" w:hAnsi="Arial" w:cs="Arial"/>
          <w:color w:val="000000"/>
          <w:sz w:val="24"/>
          <w:szCs w:val="24"/>
        </w:rPr>
        <w:t>5</w:t>
      </w:r>
      <w:r w:rsidR="00DC621E" w:rsidRPr="004B77E1">
        <w:rPr>
          <w:rFonts w:ascii="Arial" w:hAnsi="Arial" w:cs="Arial"/>
          <w:color w:val="000000"/>
          <w:sz w:val="24"/>
          <w:szCs w:val="24"/>
        </w:rPr>
        <w:t xml:space="preserve">%, mientras que para el ámbito estatal y municipal </w:t>
      </w:r>
      <w:r w:rsidR="00C16DF1" w:rsidRPr="004B77E1">
        <w:rPr>
          <w:rFonts w:ascii="Arial" w:hAnsi="Arial" w:cs="Arial"/>
          <w:color w:val="000000"/>
          <w:sz w:val="24"/>
          <w:szCs w:val="24"/>
        </w:rPr>
        <w:t xml:space="preserve">la diminución </w:t>
      </w:r>
      <w:r w:rsidR="00DC621E" w:rsidRPr="004B77E1">
        <w:rPr>
          <w:rFonts w:ascii="Arial" w:hAnsi="Arial" w:cs="Arial"/>
          <w:color w:val="000000"/>
          <w:sz w:val="24"/>
          <w:szCs w:val="24"/>
        </w:rPr>
        <w:t>fue de 18.5 por</w:t>
      </w:r>
      <w:r w:rsidR="00C16DF1" w:rsidRPr="004B77E1">
        <w:rPr>
          <w:rFonts w:ascii="Arial" w:hAnsi="Arial" w:cs="Arial"/>
          <w:color w:val="000000"/>
          <w:sz w:val="24"/>
          <w:szCs w:val="24"/>
        </w:rPr>
        <w:t xml:space="preserve"> </w:t>
      </w:r>
      <w:r w:rsidR="00DC621E" w:rsidRPr="004B77E1">
        <w:rPr>
          <w:rFonts w:ascii="Arial" w:hAnsi="Arial" w:cs="Arial"/>
          <w:color w:val="000000"/>
          <w:sz w:val="24"/>
          <w:szCs w:val="24"/>
        </w:rPr>
        <w:t xml:space="preserve">ciento. </w:t>
      </w:r>
    </w:p>
    <w:p w14:paraId="6A213C20" w14:textId="77777777" w:rsidR="003F30D0" w:rsidRPr="00A462D7" w:rsidRDefault="003F30D0" w:rsidP="003F30D0">
      <w:pPr>
        <w:spacing w:after="0"/>
        <w:ind w:left="-567"/>
        <w:jc w:val="both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352BCB19" w14:textId="0EAAAB9F" w:rsidR="00374A51" w:rsidRPr="00994F8B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994F8B">
        <w:rPr>
          <w:b/>
          <w:bCs/>
          <w:i/>
          <w:iCs/>
          <w:color w:val="63716D"/>
          <w:sz w:val="18"/>
          <w:szCs w:val="18"/>
        </w:rPr>
        <w:t>Gráfica 3</w:t>
      </w:r>
      <w:r w:rsidR="006D4A98">
        <w:rPr>
          <w:b/>
          <w:bCs/>
          <w:i/>
          <w:iCs/>
          <w:color w:val="63716D"/>
          <w:sz w:val="18"/>
          <w:szCs w:val="18"/>
        </w:rPr>
        <w:t>2</w:t>
      </w:r>
      <w:r w:rsidRPr="00994F8B">
        <w:rPr>
          <w:b/>
          <w:bCs/>
          <w:i/>
          <w:iCs/>
          <w:color w:val="63716D"/>
          <w:sz w:val="18"/>
          <w:szCs w:val="18"/>
        </w:rPr>
        <w:t xml:space="preserve">. Solicitudes recibidas por los sujetos obligados </w:t>
      </w:r>
      <w:r w:rsidR="00374A51" w:rsidRPr="00994F8B">
        <w:rPr>
          <w:b/>
          <w:bCs/>
          <w:i/>
          <w:iCs/>
          <w:color w:val="63716D"/>
          <w:sz w:val="18"/>
          <w:szCs w:val="18"/>
        </w:rPr>
        <w:t xml:space="preserve">que reportaron información al </w:t>
      </w:r>
      <w:r w:rsidRPr="00994F8B">
        <w:rPr>
          <w:b/>
          <w:bCs/>
          <w:i/>
          <w:iCs/>
          <w:color w:val="63716D"/>
          <w:sz w:val="18"/>
          <w:szCs w:val="18"/>
        </w:rPr>
        <w:t xml:space="preserve">INAI y OG, </w:t>
      </w:r>
    </w:p>
    <w:p w14:paraId="180C8D57" w14:textId="682CA190" w:rsidR="003F30D0" w:rsidRPr="00994F8B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994F8B">
        <w:rPr>
          <w:b/>
          <w:bCs/>
          <w:i/>
          <w:iCs/>
          <w:color w:val="63716D"/>
          <w:sz w:val="18"/>
          <w:szCs w:val="18"/>
        </w:rPr>
        <w:t>por sujeto obligado</w:t>
      </w:r>
      <w:r w:rsidR="00994F8B">
        <w:rPr>
          <w:b/>
          <w:bCs/>
          <w:i/>
          <w:iCs/>
          <w:color w:val="63716D"/>
          <w:sz w:val="18"/>
          <w:szCs w:val="18"/>
        </w:rPr>
        <w:t xml:space="preserve"> y materia,</w:t>
      </w:r>
      <w:r w:rsidRPr="00994F8B">
        <w:rPr>
          <w:b/>
          <w:bCs/>
          <w:i/>
          <w:iCs/>
          <w:color w:val="63716D"/>
          <w:sz w:val="18"/>
          <w:szCs w:val="18"/>
        </w:rPr>
        <w:t xml:space="preserve"> 20</w:t>
      </w:r>
      <w:r w:rsidR="00002003" w:rsidRPr="00994F8B">
        <w:rPr>
          <w:b/>
          <w:bCs/>
          <w:i/>
          <w:iCs/>
          <w:color w:val="63716D"/>
          <w:sz w:val="18"/>
          <w:szCs w:val="18"/>
        </w:rPr>
        <w:t>20</w:t>
      </w:r>
    </w:p>
    <w:p w14:paraId="349703CB" w14:textId="584CDCFA" w:rsidR="003F30D0" w:rsidRDefault="003F30D0" w:rsidP="003F30D0">
      <w:pPr>
        <w:spacing w:after="0"/>
        <w:ind w:left="-567"/>
        <w:jc w:val="center"/>
        <w:rPr>
          <w:noProof/>
          <w:highlight w:val="yellow"/>
          <w:lang w:eastAsia="es-MX"/>
        </w:rPr>
      </w:pPr>
    </w:p>
    <w:p w14:paraId="17C64667" w14:textId="03F4A9D3" w:rsidR="00994F8B" w:rsidRPr="00A462D7" w:rsidRDefault="00994F8B" w:rsidP="003F30D0">
      <w:pPr>
        <w:spacing w:after="0"/>
        <w:ind w:left="-567"/>
        <w:jc w:val="center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  <w:r>
        <w:rPr>
          <w:noProof/>
        </w:rPr>
        <w:drawing>
          <wp:inline distT="0" distB="0" distL="0" distR="0" wp14:anchorId="5C23C7E9" wp14:editId="3C222BB3">
            <wp:extent cx="5941060" cy="3327991"/>
            <wp:effectExtent l="0" t="0" r="2540" b="6350"/>
            <wp:docPr id="116" name="Gráfico 116">
              <a:extLst xmlns:a="http://schemas.openxmlformats.org/drawingml/2006/main">
                <a:ext uri="{FF2B5EF4-FFF2-40B4-BE49-F238E27FC236}">
                  <a16:creationId xmlns:a16="http://schemas.microsoft.com/office/drawing/2014/main" id="{F108118D-6ED2-448E-9F2C-28E696C529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32B543F4" w14:textId="21484522" w:rsidR="00883BC5" w:rsidRPr="00A462D7" w:rsidRDefault="00883BC5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  <w:bookmarkStart w:id="21" w:name="_Hlk57336594"/>
    </w:p>
    <w:p w14:paraId="6C90E3B8" w14:textId="0D7CF6CB" w:rsidR="00352874" w:rsidRPr="00A462D7" w:rsidRDefault="00352874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0E14816C" w14:textId="43B5BE23" w:rsidR="00352874" w:rsidRPr="00A462D7" w:rsidRDefault="00352874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2E4C1D82" w14:textId="3914C112" w:rsidR="00352874" w:rsidRPr="00A462D7" w:rsidRDefault="00352874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6C3F95E5" w14:textId="5E666189" w:rsidR="00352874" w:rsidRPr="00A462D7" w:rsidRDefault="00352874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0141BEB1" w14:textId="77777777" w:rsidR="004B77E1" w:rsidRDefault="004B77E1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AFC8B2A" w14:textId="77777777" w:rsidR="001D2A5D" w:rsidRDefault="001D2A5D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70694978" w14:textId="15641168" w:rsidR="003F30D0" w:rsidRPr="00AD6F08" w:rsidRDefault="003F30D0" w:rsidP="003F30D0">
      <w:pPr>
        <w:spacing w:after="0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AD6F08">
        <w:rPr>
          <w:rFonts w:ascii="Arial" w:hAnsi="Arial" w:cs="Arial"/>
          <w:color w:val="000000"/>
          <w:sz w:val="24"/>
          <w:szCs w:val="24"/>
        </w:rPr>
        <w:t xml:space="preserve">En cuanto a las solicitudes respondidas, </w:t>
      </w:r>
      <w:r w:rsidR="00C16DF1">
        <w:rPr>
          <w:rFonts w:ascii="Arial" w:hAnsi="Arial" w:cs="Arial"/>
          <w:color w:val="000000"/>
          <w:sz w:val="24"/>
          <w:szCs w:val="24"/>
        </w:rPr>
        <w:t>en</w:t>
      </w:r>
      <w:r w:rsidRPr="00AD6F08">
        <w:rPr>
          <w:rFonts w:ascii="Arial" w:hAnsi="Arial" w:cs="Arial"/>
          <w:color w:val="000000"/>
          <w:sz w:val="24"/>
          <w:szCs w:val="24"/>
        </w:rPr>
        <w:t xml:space="preserve"> total </w:t>
      </w:r>
      <w:r w:rsidR="00C16DF1">
        <w:rPr>
          <w:rFonts w:ascii="Arial" w:hAnsi="Arial" w:cs="Arial"/>
          <w:color w:val="000000"/>
          <w:sz w:val="24"/>
          <w:szCs w:val="24"/>
        </w:rPr>
        <w:t>se reportaron</w:t>
      </w:r>
      <w:r w:rsidR="00CD5AB4" w:rsidRPr="00AD6F08">
        <w:rPr>
          <w:rFonts w:ascii="Arial" w:hAnsi="Arial" w:cs="Arial"/>
          <w:color w:val="000000"/>
          <w:sz w:val="24"/>
          <w:szCs w:val="24"/>
        </w:rPr>
        <w:t xml:space="preserve"> 683 846</w:t>
      </w:r>
      <w:r w:rsidR="005D0FB6">
        <w:rPr>
          <w:rFonts w:ascii="Arial" w:hAnsi="Arial" w:cs="Arial"/>
          <w:color w:val="000000"/>
          <w:sz w:val="24"/>
          <w:szCs w:val="24"/>
        </w:rPr>
        <w:t>, cifra que representó una disminución de 28.9% en comparación con 2019</w:t>
      </w:r>
      <w:r w:rsidR="005D0FB6">
        <w:rPr>
          <w:rStyle w:val="Refdenotaalpie"/>
          <w:rFonts w:ascii="Arial" w:hAnsi="Arial" w:cs="Arial"/>
          <w:color w:val="000000"/>
          <w:sz w:val="24"/>
          <w:szCs w:val="24"/>
        </w:rPr>
        <w:footnoteReference w:id="23"/>
      </w:r>
      <w:r w:rsidR="006E35AE" w:rsidRPr="00AD6F08">
        <w:rPr>
          <w:rFonts w:ascii="Arial" w:hAnsi="Arial" w:cs="Arial"/>
          <w:color w:val="000000"/>
          <w:sz w:val="24"/>
          <w:szCs w:val="24"/>
        </w:rPr>
        <w:t>. L</w:t>
      </w:r>
      <w:r w:rsidRPr="00AD6F08">
        <w:rPr>
          <w:rFonts w:ascii="Arial" w:hAnsi="Arial" w:cs="Arial"/>
          <w:color w:val="000000"/>
          <w:sz w:val="24"/>
          <w:szCs w:val="24"/>
        </w:rPr>
        <w:t xml:space="preserve">os sujetos obligados del </w:t>
      </w:r>
      <w:r w:rsidR="000F33C2" w:rsidRPr="00AD6F08">
        <w:rPr>
          <w:rFonts w:ascii="Arial" w:hAnsi="Arial" w:cs="Arial"/>
          <w:color w:val="000000"/>
          <w:sz w:val="24"/>
          <w:szCs w:val="24"/>
        </w:rPr>
        <w:t xml:space="preserve">ámbito federal </w:t>
      </w:r>
      <w:r w:rsidR="002E11D2">
        <w:rPr>
          <w:rFonts w:ascii="Arial" w:hAnsi="Arial" w:cs="Arial"/>
          <w:color w:val="000000"/>
          <w:sz w:val="24"/>
          <w:szCs w:val="24"/>
        </w:rPr>
        <w:t>respondieron</w:t>
      </w:r>
      <w:r w:rsidR="002E11D2" w:rsidRPr="00AD6F08">
        <w:rPr>
          <w:rFonts w:ascii="Arial" w:hAnsi="Arial" w:cs="Arial"/>
          <w:color w:val="000000"/>
          <w:sz w:val="24"/>
          <w:szCs w:val="24"/>
        </w:rPr>
        <w:t xml:space="preserve"> </w:t>
      </w:r>
      <w:r w:rsidR="003F050D" w:rsidRPr="00AD6F08">
        <w:rPr>
          <w:rFonts w:ascii="Arial" w:hAnsi="Arial" w:cs="Arial"/>
          <w:color w:val="000000"/>
          <w:sz w:val="24"/>
          <w:szCs w:val="24"/>
        </w:rPr>
        <w:t>233 224</w:t>
      </w:r>
      <w:r w:rsidR="002E11D2">
        <w:rPr>
          <w:rFonts w:ascii="Arial" w:hAnsi="Arial" w:cs="Arial"/>
          <w:color w:val="000000"/>
          <w:sz w:val="24"/>
          <w:szCs w:val="24"/>
        </w:rPr>
        <w:t xml:space="preserve"> solicitudes:</w:t>
      </w:r>
      <w:r w:rsidR="003F050D" w:rsidRPr="00AD6F08">
        <w:rPr>
          <w:rFonts w:ascii="Arial" w:hAnsi="Arial" w:cs="Arial"/>
          <w:color w:val="000000"/>
          <w:sz w:val="24"/>
          <w:szCs w:val="24"/>
        </w:rPr>
        <w:t xml:space="preserve"> 196 632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 xml:space="preserve"> </w:t>
      </w:r>
      <w:r w:rsidR="00C16DF1">
        <w:rPr>
          <w:rFonts w:ascii="Arial" w:hAnsi="Arial" w:cs="Arial"/>
          <w:color w:val="000000"/>
          <w:sz w:val="24"/>
          <w:szCs w:val="24"/>
        </w:rPr>
        <w:t xml:space="preserve">(84.3%) 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>en materia de</w:t>
      </w:r>
      <w:r w:rsidR="003F050D" w:rsidRPr="00AD6F08">
        <w:rPr>
          <w:rFonts w:ascii="Arial" w:hAnsi="Arial" w:cs="Arial"/>
          <w:color w:val="000000"/>
          <w:sz w:val="24"/>
          <w:szCs w:val="24"/>
        </w:rPr>
        <w:t xml:space="preserve"> acceso a la información pública y 36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 xml:space="preserve"> </w:t>
      </w:r>
      <w:r w:rsidR="003F050D" w:rsidRPr="00AD6F08">
        <w:rPr>
          <w:rFonts w:ascii="Arial" w:hAnsi="Arial" w:cs="Arial"/>
          <w:color w:val="000000"/>
          <w:sz w:val="24"/>
          <w:szCs w:val="24"/>
        </w:rPr>
        <w:t>592</w:t>
      </w:r>
      <w:r w:rsidR="00C16DF1">
        <w:rPr>
          <w:rFonts w:ascii="Arial" w:hAnsi="Arial" w:cs="Arial"/>
          <w:color w:val="000000"/>
          <w:sz w:val="24"/>
          <w:szCs w:val="24"/>
        </w:rPr>
        <w:t xml:space="preserve"> (15.7%)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 xml:space="preserve"> de protección de datos personales</w:t>
      </w:r>
      <w:r w:rsidR="00AB0298">
        <w:rPr>
          <w:rFonts w:ascii="Arial" w:hAnsi="Arial" w:cs="Arial"/>
          <w:color w:val="000000"/>
          <w:sz w:val="24"/>
          <w:szCs w:val="24"/>
        </w:rPr>
        <w:t xml:space="preserve">. </w:t>
      </w:r>
      <w:r w:rsidR="002E11D2">
        <w:rPr>
          <w:rFonts w:ascii="Arial" w:hAnsi="Arial" w:cs="Arial"/>
          <w:color w:val="000000"/>
          <w:sz w:val="24"/>
          <w:szCs w:val="24"/>
        </w:rPr>
        <w:t>Por su parte,</w:t>
      </w:r>
      <w:r w:rsidR="00AB0298">
        <w:rPr>
          <w:rFonts w:ascii="Arial" w:hAnsi="Arial" w:cs="Arial"/>
          <w:color w:val="000000"/>
          <w:sz w:val="24"/>
          <w:szCs w:val="24"/>
        </w:rPr>
        <w:t xml:space="preserve"> 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>los sujetos obligados</w:t>
      </w:r>
      <w:r w:rsidRPr="00AD6F08">
        <w:rPr>
          <w:rFonts w:ascii="Arial" w:hAnsi="Arial" w:cs="Arial"/>
          <w:color w:val="000000"/>
          <w:sz w:val="24"/>
          <w:szCs w:val="24"/>
        </w:rPr>
        <w:t xml:space="preserve"> correspondientes a</w:t>
      </w:r>
      <w:r w:rsidR="002E11D2">
        <w:rPr>
          <w:rFonts w:ascii="Arial" w:hAnsi="Arial" w:cs="Arial"/>
          <w:color w:val="000000"/>
          <w:sz w:val="24"/>
          <w:szCs w:val="24"/>
        </w:rPr>
        <w:t xml:space="preserve"> </w:t>
      </w:r>
      <w:r w:rsidR="000F33C2" w:rsidRPr="00AD6F08">
        <w:rPr>
          <w:rFonts w:ascii="Arial" w:hAnsi="Arial" w:cs="Arial"/>
          <w:color w:val="000000"/>
          <w:sz w:val="24"/>
          <w:szCs w:val="24"/>
        </w:rPr>
        <w:t>l</w:t>
      </w:r>
      <w:r w:rsidR="002E11D2">
        <w:rPr>
          <w:rFonts w:ascii="Arial" w:hAnsi="Arial" w:cs="Arial"/>
          <w:color w:val="000000"/>
          <w:sz w:val="24"/>
          <w:szCs w:val="24"/>
        </w:rPr>
        <w:t>os</w:t>
      </w:r>
      <w:r w:rsidR="000F33C2" w:rsidRPr="00AD6F08">
        <w:rPr>
          <w:rFonts w:ascii="Arial" w:hAnsi="Arial" w:cs="Arial"/>
          <w:color w:val="000000"/>
          <w:sz w:val="24"/>
          <w:szCs w:val="24"/>
        </w:rPr>
        <w:t xml:space="preserve"> ámbito</w:t>
      </w:r>
      <w:r w:rsidR="002E11D2">
        <w:rPr>
          <w:rFonts w:ascii="Arial" w:hAnsi="Arial" w:cs="Arial"/>
          <w:color w:val="000000"/>
          <w:sz w:val="24"/>
          <w:szCs w:val="24"/>
        </w:rPr>
        <w:t>s</w:t>
      </w:r>
      <w:r w:rsidR="000F33C2" w:rsidRPr="00AD6F08">
        <w:rPr>
          <w:rFonts w:ascii="Arial" w:hAnsi="Arial" w:cs="Arial"/>
          <w:color w:val="000000"/>
          <w:sz w:val="24"/>
          <w:szCs w:val="24"/>
        </w:rPr>
        <w:t xml:space="preserve"> estatal y municipal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 xml:space="preserve"> reportaron </w:t>
      </w:r>
      <w:r w:rsidR="003F050D" w:rsidRPr="00AD6F08">
        <w:rPr>
          <w:rFonts w:ascii="Arial" w:hAnsi="Arial" w:cs="Arial"/>
          <w:color w:val="000000"/>
          <w:sz w:val="24"/>
          <w:szCs w:val="24"/>
        </w:rPr>
        <w:t xml:space="preserve">450 </w:t>
      </w:r>
      <w:r w:rsidR="003F050D" w:rsidRPr="00DC7872">
        <w:rPr>
          <w:rFonts w:ascii="Arial" w:hAnsi="Arial" w:cs="Arial"/>
          <w:color w:val="000000"/>
          <w:sz w:val="24"/>
          <w:szCs w:val="24"/>
        </w:rPr>
        <w:t>622</w:t>
      </w:r>
      <w:r w:rsidR="00B06359" w:rsidRPr="00DC7872">
        <w:rPr>
          <w:rFonts w:ascii="Arial" w:hAnsi="Arial" w:cs="Arial"/>
          <w:color w:val="000000"/>
          <w:sz w:val="24"/>
          <w:szCs w:val="24"/>
        </w:rPr>
        <w:t xml:space="preserve"> solicitudes</w:t>
      </w:r>
      <w:r w:rsidR="002E11D2">
        <w:rPr>
          <w:rFonts w:ascii="Arial" w:hAnsi="Arial" w:cs="Arial"/>
          <w:color w:val="000000"/>
          <w:sz w:val="24"/>
          <w:szCs w:val="24"/>
        </w:rPr>
        <w:t>: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 xml:space="preserve"> 438 325</w:t>
      </w:r>
      <w:r w:rsidR="00C16DF1">
        <w:rPr>
          <w:rFonts w:ascii="Arial" w:hAnsi="Arial" w:cs="Arial"/>
          <w:color w:val="000000"/>
          <w:sz w:val="24"/>
          <w:szCs w:val="24"/>
        </w:rPr>
        <w:t xml:space="preserve"> (97.3%)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 xml:space="preserve"> de acceso a la información pública, 11 061 </w:t>
      </w:r>
      <w:r w:rsidR="00C16DF1">
        <w:rPr>
          <w:rFonts w:ascii="Arial" w:hAnsi="Arial" w:cs="Arial"/>
          <w:color w:val="000000"/>
          <w:sz w:val="24"/>
          <w:szCs w:val="24"/>
        </w:rPr>
        <w:t xml:space="preserve">(2.5%) 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>de protección de datos personales y para las 1</w:t>
      </w:r>
      <w:r w:rsidR="00E82A76" w:rsidRPr="00AD6F08">
        <w:rPr>
          <w:rFonts w:ascii="Arial" w:hAnsi="Arial" w:cs="Arial"/>
          <w:color w:val="000000"/>
          <w:sz w:val="24"/>
          <w:szCs w:val="24"/>
        </w:rPr>
        <w:t xml:space="preserve"> 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 xml:space="preserve">236 </w:t>
      </w:r>
      <w:r w:rsidR="00C16DF1">
        <w:rPr>
          <w:rFonts w:ascii="Arial" w:hAnsi="Arial" w:cs="Arial"/>
          <w:color w:val="000000"/>
          <w:sz w:val="24"/>
          <w:szCs w:val="24"/>
        </w:rPr>
        <w:t xml:space="preserve">(03%) </w:t>
      </w:r>
      <w:r w:rsidR="006E35AE" w:rsidRPr="00AD6F08">
        <w:rPr>
          <w:rFonts w:ascii="Arial" w:hAnsi="Arial" w:cs="Arial"/>
          <w:color w:val="000000"/>
          <w:sz w:val="24"/>
          <w:szCs w:val="24"/>
        </w:rPr>
        <w:t xml:space="preserve">restantes no se especificó la materia. </w:t>
      </w:r>
      <w:r w:rsidRPr="00AD6F08">
        <w:rPr>
          <w:rFonts w:ascii="Arial" w:hAnsi="Arial" w:cs="Arial"/>
          <w:color w:val="000000"/>
          <w:sz w:val="24"/>
          <w:szCs w:val="24"/>
        </w:rPr>
        <w:t xml:space="preserve"> </w:t>
      </w:r>
      <w:bookmarkEnd w:id="21"/>
      <w:r w:rsidRPr="00AD6F08">
        <w:rPr>
          <w:rFonts w:ascii="Arial" w:hAnsi="Arial" w:cs="Arial"/>
          <w:color w:val="000000"/>
          <w:sz w:val="24"/>
          <w:szCs w:val="24"/>
        </w:rPr>
        <w:t>El Poder Ejecutivo fue el sujeto obligado que respondió la mayoría de las solicitudes.</w:t>
      </w:r>
      <w:r w:rsidR="00AD6F0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2348465" w14:textId="77777777" w:rsidR="003F30D0" w:rsidRPr="00A462D7" w:rsidRDefault="003F30D0" w:rsidP="003F30D0">
      <w:pPr>
        <w:spacing w:after="0"/>
        <w:ind w:left="-567"/>
        <w:rPr>
          <w:rFonts w:ascii="Arial" w:hAnsi="Arial" w:cs="Arial"/>
          <w:color w:val="000000"/>
          <w:highlight w:val="yellow"/>
        </w:rPr>
      </w:pPr>
    </w:p>
    <w:p w14:paraId="690D3C31" w14:textId="7D425CB7" w:rsidR="007F6E11" w:rsidRPr="003F2FF5" w:rsidRDefault="003F30D0" w:rsidP="00374A51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3F2FF5">
        <w:rPr>
          <w:b/>
          <w:bCs/>
          <w:i/>
          <w:iCs/>
          <w:color w:val="63716D"/>
          <w:sz w:val="18"/>
          <w:szCs w:val="18"/>
        </w:rPr>
        <w:t>Gráfica 3</w:t>
      </w:r>
      <w:r w:rsidR="006D4A98">
        <w:rPr>
          <w:b/>
          <w:bCs/>
          <w:i/>
          <w:iCs/>
          <w:color w:val="63716D"/>
          <w:sz w:val="18"/>
          <w:szCs w:val="18"/>
        </w:rPr>
        <w:t>3</w:t>
      </w:r>
      <w:r w:rsidRPr="003F2FF5">
        <w:rPr>
          <w:b/>
          <w:bCs/>
          <w:i/>
          <w:iCs/>
          <w:color w:val="63716D"/>
          <w:sz w:val="18"/>
          <w:szCs w:val="18"/>
        </w:rPr>
        <w:t xml:space="preserve">. Solicitudes respondidas por los sujetos obligados </w:t>
      </w:r>
      <w:r w:rsidR="00374A51" w:rsidRPr="003F2FF5">
        <w:rPr>
          <w:b/>
          <w:bCs/>
          <w:i/>
          <w:iCs/>
          <w:color w:val="63716D"/>
          <w:sz w:val="18"/>
          <w:szCs w:val="18"/>
        </w:rPr>
        <w:t xml:space="preserve">que reportaron información al </w:t>
      </w:r>
      <w:r w:rsidRPr="003F2FF5">
        <w:rPr>
          <w:b/>
          <w:bCs/>
          <w:i/>
          <w:iCs/>
          <w:color w:val="63716D"/>
          <w:sz w:val="18"/>
          <w:szCs w:val="18"/>
        </w:rPr>
        <w:t xml:space="preserve">INAI y OG, </w:t>
      </w:r>
    </w:p>
    <w:p w14:paraId="258F03AC" w14:textId="531E5FE4" w:rsidR="003F30D0" w:rsidRDefault="003F30D0" w:rsidP="00374A51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3F2FF5">
        <w:rPr>
          <w:b/>
          <w:bCs/>
          <w:i/>
          <w:iCs/>
          <w:color w:val="63716D"/>
          <w:sz w:val="18"/>
          <w:szCs w:val="18"/>
        </w:rPr>
        <w:t>por sujeto obligado</w:t>
      </w:r>
      <w:r w:rsidR="007F6E11" w:rsidRPr="003F2FF5">
        <w:rPr>
          <w:b/>
          <w:bCs/>
          <w:i/>
          <w:iCs/>
          <w:color w:val="63716D"/>
          <w:sz w:val="18"/>
          <w:szCs w:val="18"/>
        </w:rPr>
        <w:t xml:space="preserve"> y materia</w:t>
      </w:r>
      <w:r w:rsidRPr="003F2FF5">
        <w:rPr>
          <w:b/>
          <w:bCs/>
          <w:i/>
          <w:iCs/>
          <w:color w:val="63716D"/>
          <w:sz w:val="18"/>
          <w:szCs w:val="18"/>
        </w:rPr>
        <w:t>, 20</w:t>
      </w:r>
      <w:r w:rsidR="00002003" w:rsidRPr="003F2FF5">
        <w:rPr>
          <w:b/>
          <w:bCs/>
          <w:i/>
          <w:iCs/>
          <w:color w:val="63716D"/>
          <w:sz w:val="18"/>
          <w:szCs w:val="18"/>
        </w:rPr>
        <w:t>20</w:t>
      </w:r>
    </w:p>
    <w:p w14:paraId="4F518678" w14:textId="77777777" w:rsidR="00CF0844" w:rsidRPr="003F2FF5" w:rsidRDefault="00CF0844" w:rsidP="00374A51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7A8C9334" w14:textId="64B8EFDF" w:rsidR="003F30D0" w:rsidRPr="00A462D7" w:rsidRDefault="007F6E11" w:rsidP="003F30D0">
      <w:pPr>
        <w:spacing w:after="0"/>
        <w:ind w:left="-567"/>
        <w:jc w:val="center"/>
        <w:rPr>
          <w:rFonts w:ascii="Arial" w:hAnsi="Arial" w:cs="Arial"/>
          <w:color w:val="000000"/>
          <w:highlight w:val="yellow"/>
        </w:rPr>
      </w:pPr>
      <w:r>
        <w:rPr>
          <w:noProof/>
        </w:rPr>
        <w:drawing>
          <wp:inline distT="0" distB="0" distL="0" distR="0" wp14:anchorId="25D72D95" wp14:editId="18280A43">
            <wp:extent cx="5824220" cy="3274828"/>
            <wp:effectExtent l="0" t="0" r="5080" b="1905"/>
            <wp:docPr id="118" name="Gráfico 118">
              <a:extLst xmlns:a="http://schemas.openxmlformats.org/drawingml/2006/main">
                <a:ext uri="{FF2B5EF4-FFF2-40B4-BE49-F238E27FC236}">
                  <a16:creationId xmlns:a16="http://schemas.microsoft.com/office/drawing/2014/main" id="{BAF2034A-1D1E-4A29-9669-D0D5411990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5F7075E1" w14:textId="77777777" w:rsidR="007F6E11" w:rsidRPr="008E425A" w:rsidRDefault="007F6E11" w:rsidP="003F30D0">
      <w:pPr>
        <w:pStyle w:val="Default"/>
        <w:spacing w:after="10"/>
        <w:ind w:left="-567"/>
        <w:jc w:val="both"/>
        <w:rPr>
          <w:sz w:val="20"/>
          <w:szCs w:val="20"/>
          <w:highlight w:val="yellow"/>
        </w:rPr>
      </w:pPr>
    </w:p>
    <w:p w14:paraId="280C54B3" w14:textId="6684AEF8" w:rsidR="007F6E11" w:rsidRDefault="007F6E11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0B395E34" w14:textId="32DF98E7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46F9AF9B" w14:textId="73D2B767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75D2F269" w14:textId="38AA9A0F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03E50B4B" w14:textId="04EEE78F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5C360BF9" w14:textId="2076440C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741D4C1C" w14:textId="22FDC084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7BCF429E" w14:textId="593BB037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61E421E5" w14:textId="07F527F6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630AACB5" w14:textId="2B907944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6088F38D" w14:textId="00F45DDD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39C1A181" w14:textId="545DB0DF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29574C9B" w14:textId="77777777" w:rsidR="00397A87" w:rsidRDefault="00397A87" w:rsidP="003F30D0">
      <w:pPr>
        <w:pStyle w:val="Default"/>
        <w:spacing w:after="10"/>
        <w:ind w:left="-567"/>
        <w:jc w:val="both"/>
        <w:rPr>
          <w:highlight w:val="yellow"/>
        </w:rPr>
      </w:pPr>
    </w:p>
    <w:p w14:paraId="7DF83B28" w14:textId="1E2CBF9F" w:rsidR="003F30D0" w:rsidRPr="002858F6" w:rsidRDefault="003F30D0" w:rsidP="003F30D0">
      <w:pPr>
        <w:pStyle w:val="Default"/>
        <w:spacing w:after="10"/>
        <w:ind w:left="-567"/>
        <w:jc w:val="both"/>
        <w:rPr>
          <w:b/>
          <w:bCs/>
          <w:i/>
          <w:iCs/>
          <w:color w:val="63716D"/>
          <w:spacing w:val="-4"/>
        </w:rPr>
      </w:pPr>
      <w:r w:rsidRPr="002858F6">
        <w:rPr>
          <w:spacing w:val="-4"/>
        </w:rPr>
        <w:t>Finalmente, respecto al tipo de respuesta otorgada</w:t>
      </w:r>
      <w:r w:rsidR="00523E56" w:rsidRPr="002858F6">
        <w:rPr>
          <w:spacing w:val="-4"/>
        </w:rPr>
        <w:t xml:space="preserve"> a las solicitudes de acceso a la información pública</w:t>
      </w:r>
      <w:r w:rsidRPr="002858F6">
        <w:rPr>
          <w:spacing w:val="-4"/>
        </w:rPr>
        <w:t xml:space="preserve">, </w:t>
      </w:r>
      <w:r w:rsidR="002E11D2">
        <w:rPr>
          <w:spacing w:val="-4"/>
        </w:rPr>
        <w:t xml:space="preserve">en </w:t>
      </w:r>
      <w:r w:rsidR="00523E56" w:rsidRPr="002858F6">
        <w:rPr>
          <w:spacing w:val="-4"/>
        </w:rPr>
        <w:t>6</w:t>
      </w:r>
      <w:r w:rsidR="002858F6" w:rsidRPr="002858F6">
        <w:rPr>
          <w:spacing w:val="-4"/>
        </w:rPr>
        <w:t>7</w:t>
      </w:r>
      <w:r w:rsidR="00523E56" w:rsidRPr="002858F6">
        <w:rPr>
          <w:spacing w:val="-4"/>
        </w:rPr>
        <w:t>.3</w:t>
      </w:r>
      <w:r w:rsidRPr="002858F6">
        <w:rPr>
          <w:spacing w:val="-4"/>
        </w:rPr>
        <w:t>% de las solicitudes se entreg</w:t>
      </w:r>
      <w:r w:rsidR="002E11D2">
        <w:rPr>
          <w:spacing w:val="-4"/>
        </w:rPr>
        <w:t>ó la</w:t>
      </w:r>
      <w:r w:rsidRPr="002858F6">
        <w:rPr>
          <w:spacing w:val="-4"/>
        </w:rPr>
        <w:t xml:space="preserve"> información total a los solicitantes.</w:t>
      </w:r>
    </w:p>
    <w:p w14:paraId="370264BE" w14:textId="77777777" w:rsidR="003F30D0" w:rsidRPr="002858F6" w:rsidRDefault="003F30D0" w:rsidP="003F30D0">
      <w:pPr>
        <w:pStyle w:val="Default"/>
        <w:spacing w:after="10"/>
        <w:ind w:right="-518"/>
        <w:jc w:val="center"/>
        <w:rPr>
          <w:b/>
          <w:bCs/>
          <w:i/>
          <w:iCs/>
          <w:color w:val="63716D"/>
          <w:sz w:val="22"/>
          <w:szCs w:val="22"/>
        </w:rPr>
      </w:pPr>
    </w:p>
    <w:p w14:paraId="71DFA68F" w14:textId="745A5DF1" w:rsidR="003F30D0" w:rsidRPr="002858F6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2858F6">
        <w:rPr>
          <w:b/>
          <w:bCs/>
          <w:i/>
          <w:iCs/>
          <w:color w:val="63716D"/>
          <w:sz w:val="18"/>
          <w:szCs w:val="18"/>
        </w:rPr>
        <w:t>Gráfica 3</w:t>
      </w:r>
      <w:r w:rsidR="006D4A98">
        <w:rPr>
          <w:b/>
          <w:bCs/>
          <w:i/>
          <w:iCs/>
          <w:color w:val="63716D"/>
          <w:sz w:val="18"/>
          <w:szCs w:val="18"/>
        </w:rPr>
        <w:t>4</w:t>
      </w:r>
      <w:r w:rsidRPr="002858F6">
        <w:rPr>
          <w:b/>
          <w:bCs/>
          <w:i/>
          <w:iCs/>
          <w:color w:val="63716D"/>
          <w:sz w:val="18"/>
          <w:szCs w:val="18"/>
        </w:rPr>
        <w:t xml:space="preserve">. Solicitudes de acceso a la información pública respondidas por los sujetos obligados </w:t>
      </w:r>
    </w:p>
    <w:p w14:paraId="2C05BE7A" w14:textId="152297E0" w:rsidR="003F30D0" w:rsidRDefault="003F30D0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  <w:r w:rsidRPr="002858F6">
        <w:rPr>
          <w:b/>
          <w:bCs/>
          <w:i/>
          <w:iCs/>
          <w:color w:val="63716D"/>
          <w:sz w:val="18"/>
          <w:szCs w:val="18"/>
        </w:rPr>
        <w:t xml:space="preserve">del INAI y OG, por tipo de respuesta, </w:t>
      </w:r>
      <w:r w:rsidR="00337F8A" w:rsidRPr="002858F6">
        <w:rPr>
          <w:b/>
          <w:bCs/>
          <w:i/>
          <w:iCs/>
          <w:color w:val="63716D"/>
          <w:sz w:val="18"/>
          <w:szCs w:val="18"/>
        </w:rPr>
        <w:t xml:space="preserve">2019 a </w:t>
      </w:r>
      <w:r w:rsidRPr="002858F6">
        <w:rPr>
          <w:b/>
          <w:bCs/>
          <w:i/>
          <w:iCs/>
          <w:color w:val="63716D"/>
          <w:sz w:val="18"/>
          <w:szCs w:val="18"/>
        </w:rPr>
        <w:t>20</w:t>
      </w:r>
      <w:r w:rsidR="00002003" w:rsidRPr="002858F6">
        <w:rPr>
          <w:b/>
          <w:bCs/>
          <w:i/>
          <w:iCs/>
          <w:color w:val="63716D"/>
          <w:sz w:val="18"/>
          <w:szCs w:val="18"/>
        </w:rPr>
        <w:t>20</w:t>
      </w:r>
    </w:p>
    <w:p w14:paraId="6B291D60" w14:textId="77777777" w:rsidR="00397A87" w:rsidRPr="002858F6" w:rsidRDefault="00397A87" w:rsidP="003F30D0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8"/>
          <w:szCs w:val="18"/>
        </w:rPr>
      </w:pPr>
    </w:p>
    <w:p w14:paraId="20E3A4D9" w14:textId="5A04B069" w:rsidR="003F30D0" w:rsidRPr="00A462D7" w:rsidRDefault="00397A87" w:rsidP="00337F8A">
      <w:pPr>
        <w:pStyle w:val="Default"/>
        <w:spacing w:after="10"/>
        <w:ind w:left="-567" w:right="-518"/>
        <w:jc w:val="center"/>
        <w:rPr>
          <w:b/>
          <w:bCs/>
          <w:i/>
          <w:iCs/>
          <w:color w:val="63716D"/>
          <w:sz w:val="16"/>
          <w:szCs w:val="18"/>
          <w:highlight w:val="yellow"/>
        </w:rPr>
      </w:pPr>
      <w:r>
        <w:rPr>
          <w:noProof/>
        </w:rPr>
        <w:drawing>
          <wp:inline distT="0" distB="0" distL="0" distR="0" wp14:anchorId="00F0A3BC" wp14:editId="2B8117F3">
            <wp:extent cx="5533419" cy="3189605"/>
            <wp:effectExtent l="0" t="0" r="0" b="0"/>
            <wp:docPr id="65" name="Gráfico 65">
              <a:extLst xmlns:a="http://schemas.openxmlformats.org/drawingml/2006/main">
                <a:ext uri="{FF2B5EF4-FFF2-40B4-BE49-F238E27FC236}">
                  <a16:creationId xmlns:a16="http://schemas.microsoft.com/office/drawing/2014/main" id="{C658627A-085C-4EEA-9ABD-74733F815B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6175CCAF" w14:textId="358ED11D" w:rsidR="00C2408D" w:rsidRPr="008E425A" w:rsidRDefault="00C2408D" w:rsidP="00C2408D">
      <w:pPr>
        <w:pStyle w:val="Default"/>
        <w:spacing w:after="10"/>
        <w:ind w:left="-567"/>
        <w:jc w:val="center"/>
        <w:rPr>
          <w:sz w:val="16"/>
          <w:szCs w:val="16"/>
          <w:highlight w:val="cyan"/>
        </w:rPr>
      </w:pPr>
      <w:r w:rsidRPr="00C2408D">
        <w:rPr>
          <w:sz w:val="16"/>
          <w:szCs w:val="16"/>
        </w:rPr>
        <w:t xml:space="preserve">Nota: no se incluye la categoría </w:t>
      </w:r>
      <w:r w:rsidRPr="00C2408D">
        <w:rPr>
          <w:i/>
          <w:iCs/>
          <w:sz w:val="16"/>
          <w:szCs w:val="16"/>
        </w:rPr>
        <w:t xml:space="preserve">No especificado </w:t>
      </w:r>
      <w:r w:rsidRPr="00C2408D">
        <w:rPr>
          <w:sz w:val="16"/>
          <w:szCs w:val="16"/>
        </w:rPr>
        <w:t xml:space="preserve">que para 2019 y 2020 representó 3.7% y 3.5, </w:t>
      </w:r>
      <w:r w:rsidRPr="006D4A98">
        <w:rPr>
          <w:sz w:val="16"/>
          <w:szCs w:val="16"/>
        </w:rPr>
        <w:t xml:space="preserve">respectivamente. </w:t>
      </w:r>
      <w:r w:rsidR="003E5D52" w:rsidRPr="006D4A98">
        <w:rPr>
          <w:sz w:val="16"/>
          <w:szCs w:val="16"/>
        </w:rPr>
        <w:t>La</w:t>
      </w:r>
      <w:r w:rsidR="003E5D52" w:rsidRPr="00397A87">
        <w:rPr>
          <w:sz w:val="16"/>
          <w:szCs w:val="16"/>
        </w:rPr>
        <w:t xml:space="preserve"> distribución para 2020 realizó considerando 635 615 solicitudes, toda vez que en una solicitud pudo otorgarse más de un tipo de respuesta.</w:t>
      </w:r>
    </w:p>
    <w:p w14:paraId="66C1FFFC" w14:textId="77777777" w:rsidR="00397A87" w:rsidRDefault="00397A87" w:rsidP="00C2408D">
      <w:pPr>
        <w:pStyle w:val="Default"/>
        <w:spacing w:after="10"/>
        <w:ind w:left="-567"/>
        <w:jc w:val="center"/>
        <w:rPr>
          <w:sz w:val="20"/>
          <w:szCs w:val="20"/>
        </w:rPr>
      </w:pPr>
    </w:p>
    <w:p w14:paraId="7F3A4A02" w14:textId="1280802D" w:rsidR="00C2408D" w:rsidRPr="00C2408D" w:rsidRDefault="00C2408D" w:rsidP="00C2408D">
      <w:pPr>
        <w:pStyle w:val="Default"/>
        <w:spacing w:after="10"/>
        <w:ind w:left="-567"/>
        <w:jc w:val="center"/>
        <w:rPr>
          <w:sz w:val="20"/>
          <w:szCs w:val="20"/>
        </w:rPr>
      </w:pPr>
      <w:r w:rsidRPr="00C2408D">
        <w:rPr>
          <w:sz w:val="20"/>
          <w:szCs w:val="20"/>
        </w:rPr>
        <w:t>***</w:t>
      </w:r>
    </w:p>
    <w:p w14:paraId="12D816D7" w14:textId="07CADE8F" w:rsidR="00C2408D" w:rsidRDefault="00C2408D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CC8CF72" w14:textId="0ECB046F" w:rsidR="00474126" w:rsidRDefault="0047412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D75DCC2" w14:textId="77777777" w:rsidR="00474126" w:rsidRDefault="00474126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C8A65BB" w14:textId="2CE4E447" w:rsidR="003F30D0" w:rsidRPr="00680470" w:rsidRDefault="003F30D0" w:rsidP="003F30D0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680470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Productos y documentos del CNTAIPPDP</w:t>
      </w:r>
      <w:r w:rsidR="00F35D05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F</w:t>
      </w:r>
      <w:r w:rsidRPr="00680470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-</w:t>
      </w:r>
      <w:r w:rsidR="00F35D05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E</w:t>
      </w:r>
      <w:r w:rsidRPr="00680470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 xml:space="preserve"> 202</w:t>
      </w:r>
      <w:r w:rsidR="00680470" w:rsidRPr="00680470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1</w:t>
      </w:r>
    </w:p>
    <w:p w14:paraId="746D8322" w14:textId="77777777" w:rsidR="003F30D0" w:rsidRPr="00680470" w:rsidRDefault="003F30D0" w:rsidP="003F30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84CA524" w14:textId="1A492BDC" w:rsidR="003F30D0" w:rsidRPr="00680470" w:rsidRDefault="003F30D0" w:rsidP="003F30D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680470">
        <w:rPr>
          <w:rFonts w:ascii="Arial" w:hAnsi="Arial" w:cs="Arial"/>
          <w:color w:val="000000"/>
          <w:sz w:val="24"/>
          <w:szCs w:val="24"/>
        </w:rPr>
        <w:t>Los productos y documentos derivados del CNTAIPPDP</w:t>
      </w:r>
      <w:r w:rsidR="00F35D05">
        <w:rPr>
          <w:rFonts w:ascii="Arial" w:hAnsi="Arial" w:cs="Arial"/>
          <w:color w:val="000000"/>
          <w:sz w:val="24"/>
          <w:szCs w:val="24"/>
        </w:rPr>
        <w:t>F</w:t>
      </w:r>
      <w:r w:rsidR="00E524A1">
        <w:rPr>
          <w:rFonts w:ascii="Arial" w:hAnsi="Arial" w:cs="Arial"/>
          <w:color w:val="000000"/>
          <w:sz w:val="24"/>
          <w:szCs w:val="24"/>
        </w:rPr>
        <w:t>-</w:t>
      </w:r>
      <w:r w:rsidR="00F35D05">
        <w:rPr>
          <w:rFonts w:ascii="Arial" w:hAnsi="Arial" w:cs="Arial"/>
          <w:color w:val="000000"/>
          <w:sz w:val="24"/>
          <w:szCs w:val="24"/>
        </w:rPr>
        <w:t>E</w:t>
      </w:r>
      <w:r w:rsidRPr="00680470">
        <w:rPr>
          <w:rFonts w:ascii="Arial" w:hAnsi="Arial" w:cs="Arial"/>
          <w:color w:val="000000"/>
          <w:sz w:val="24"/>
          <w:szCs w:val="24"/>
        </w:rPr>
        <w:t xml:space="preserve"> 202</w:t>
      </w:r>
      <w:r w:rsidR="00680470" w:rsidRPr="00680470">
        <w:rPr>
          <w:rFonts w:ascii="Arial" w:hAnsi="Arial" w:cs="Arial"/>
          <w:color w:val="000000"/>
          <w:sz w:val="24"/>
          <w:szCs w:val="24"/>
        </w:rPr>
        <w:t>1</w:t>
      </w:r>
      <w:r w:rsidRPr="00680470">
        <w:rPr>
          <w:rFonts w:ascii="Arial" w:hAnsi="Arial" w:cs="Arial"/>
          <w:color w:val="000000"/>
          <w:sz w:val="24"/>
          <w:szCs w:val="24"/>
        </w:rPr>
        <w:t xml:space="preserve"> que el INEGI pone a disposición de los usuarios son los siguientes: </w:t>
      </w:r>
    </w:p>
    <w:p w14:paraId="1F681E3D" w14:textId="77777777" w:rsidR="003F30D0" w:rsidRPr="00680470" w:rsidRDefault="003F30D0" w:rsidP="003F30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80470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85CBA90" w14:textId="77777777" w:rsidR="003F30D0" w:rsidRPr="00680470" w:rsidRDefault="003F30D0" w:rsidP="003F30D0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80470">
        <w:rPr>
          <w:rFonts w:ascii="Arial" w:hAnsi="Arial" w:cs="Arial"/>
          <w:color w:val="000000"/>
          <w:sz w:val="24"/>
          <w:szCs w:val="24"/>
        </w:rPr>
        <w:t>Presentación de resultados</w:t>
      </w:r>
    </w:p>
    <w:p w14:paraId="186E0D31" w14:textId="77777777" w:rsidR="003F30D0" w:rsidRPr="00680470" w:rsidRDefault="003F30D0" w:rsidP="003F30D0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80470">
        <w:rPr>
          <w:rFonts w:ascii="Arial" w:hAnsi="Arial" w:cs="Arial"/>
          <w:color w:val="000000"/>
          <w:sz w:val="24"/>
          <w:szCs w:val="24"/>
        </w:rPr>
        <w:t>Cuestionarios</w:t>
      </w:r>
    </w:p>
    <w:p w14:paraId="50FCD369" w14:textId="77777777" w:rsidR="003F30D0" w:rsidRPr="00680470" w:rsidRDefault="003F30D0" w:rsidP="003F30D0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80470">
        <w:rPr>
          <w:rFonts w:ascii="Arial" w:hAnsi="Arial" w:cs="Arial"/>
          <w:color w:val="000000"/>
          <w:sz w:val="24"/>
          <w:szCs w:val="24"/>
        </w:rPr>
        <w:t>Glosario</w:t>
      </w:r>
    </w:p>
    <w:p w14:paraId="0E474F58" w14:textId="463B14C0" w:rsidR="003F30D0" w:rsidRPr="00680470" w:rsidRDefault="00680470" w:rsidP="003F30D0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80470">
        <w:rPr>
          <w:rFonts w:ascii="Arial" w:hAnsi="Arial" w:cs="Arial"/>
          <w:color w:val="000000"/>
          <w:sz w:val="24"/>
          <w:szCs w:val="24"/>
        </w:rPr>
        <w:t>Documento de diseño</w:t>
      </w:r>
    </w:p>
    <w:p w14:paraId="60BBA188" w14:textId="01691621" w:rsidR="003F30D0" w:rsidRPr="00680470" w:rsidRDefault="003F30D0" w:rsidP="003F30D0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80470">
        <w:rPr>
          <w:rFonts w:ascii="Arial" w:hAnsi="Arial" w:cs="Arial"/>
          <w:color w:val="000000"/>
          <w:sz w:val="24"/>
          <w:szCs w:val="24"/>
        </w:rPr>
        <w:t>Tabulados predefinidos</w:t>
      </w:r>
    </w:p>
    <w:p w14:paraId="3782912F" w14:textId="239240B6" w:rsidR="00680470" w:rsidRPr="00680470" w:rsidRDefault="00680470" w:rsidP="006804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3A414FE" w14:textId="77777777" w:rsidR="00680470" w:rsidRPr="00680470" w:rsidRDefault="00680470" w:rsidP="00680470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color w:val="000000"/>
          <w:sz w:val="24"/>
          <w:szCs w:val="24"/>
        </w:rPr>
      </w:pPr>
      <w:r w:rsidRPr="00680470">
        <w:rPr>
          <w:rFonts w:ascii="Arial" w:hAnsi="Arial" w:cs="Arial"/>
          <w:color w:val="000000"/>
          <w:sz w:val="24"/>
          <w:szCs w:val="24"/>
        </w:rPr>
        <w:t>Estos productos pueden ser consultados en el sitio de Internet del Instituto.</w:t>
      </w:r>
    </w:p>
    <w:p w14:paraId="18C5FD1D" w14:textId="77777777" w:rsidR="00680470" w:rsidRPr="00680470" w:rsidRDefault="00680470" w:rsidP="006804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930D1F3" w14:textId="79D5FE2A" w:rsidR="003F30D0" w:rsidRPr="00A462D7" w:rsidRDefault="00F87AD2" w:rsidP="00474126">
      <w:pPr>
        <w:spacing w:after="0" w:line="240" w:lineRule="auto"/>
        <w:ind w:left="-567"/>
        <w:rPr>
          <w:rFonts w:ascii="Arial" w:hAnsi="Arial" w:cs="Arial"/>
          <w:color w:val="000000"/>
          <w:sz w:val="24"/>
          <w:szCs w:val="24"/>
          <w:highlight w:val="yellow"/>
        </w:rPr>
      </w:pPr>
      <w:hyperlink r:id="rId77" w:history="1">
        <w:r w:rsidR="00680470" w:rsidRPr="00680470">
          <w:rPr>
            <w:rStyle w:val="Hipervnculo"/>
            <w:rFonts w:ascii="Arial" w:hAnsi="Arial" w:cs="Arial"/>
            <w:sz w:val="24"/>
          </w:rPr>
          <w:t>https://www.inegi.org.mx/programas/cntaippdpf/2021/</w:t>
        </w:r>
      </w:hyperlink>
      <w:r w:rsidR="00680470" w:rsidRPr="00680470">
        <w:rPr>
          <w:rFonts w:ascii="Arial" w:hAnsi="Arial" w:cs="Arial"/>
          <w:color w:val="000000"/>
          <w:sz w:val="24"/>
        </w:rPr>
        <w:t xml:space="preserve">  y </w:t>
      </w:r>
      <w:hyperlink r:id="rId78" w:history="1">
        <w:r w:rsidR="00680470" w:rsidRPr="00680470">
          <w:rPr>
            <w:rStyle w:val="Hipervnculo"/>
            <w:rFonts w:ascii="Arial" w:hAnsi="Arial" w:cs="Arial"/>
            <w:sz w:val="24"/>
          </w:rPr>
          <w:t>https://www.inegi.org.mx/programas/cntaippdpe/2021/</w:t>
        </w:r>
      </w:hyperlink>
    </w:p>
    <w:p w14:paraId="3CA58B83" w14:textId="77777777" w:rsidR="003F30D0" w:rsidRPr="00EC2F19" w:rsidRDefault="003F30D0" w:rsidP="00D00C6E">
      <w:pPr>
        <w:contextualSpacing/>
      </w:pPr>
    </w:p>
    <w:sectPr w:rsidR="003F30D0" w:rsidRPr="00EC2F19" w:rsidSect="00473029">
      <w:headerReference w:type="default" r:id="rId79"/>
      <w:type w:val="continuous"/>
      <w:pgSz w:w="12240" w:h="15840"/>
      <w:pgMar w:top="1276" w:right="1183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A7F63" w14:textId="77777777" w:rsidR="00F87AD2" w:rsidRDefault="00F87AD2" w:rsidP="00EC2F19">
      <w:pPr>
        <w:spacing w:after="0" w:line="240" w:lineRule="auto"/>
      </w:pPr>
      <w:r>
        <w:separator/>
      </w:r>
    </w:p>
  </w:endnote>
  <w:endnote w:type="continuationSeparator" w:id="0">
    <w:p w14:paraId="1E9FE8CF" w14:textId="77777777" w:rsidR="00F87AD2" w:rsidRDefault="00F87AD2" w:rsidP="00EC2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Mediu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84ED6" w14:textId="77777777" w:rsidR="006D5D2F" w:rsidRPr="0036483E" w:rsidRDefault="006D5D2F" w:rsidP="0036483E">
    <w:pPr>
      <w:pStyle w:val="Piedepgina"/>
      <w:jc w:val="center"/>
      <w:rPr>
        <w:rFonts w:ascii="Arial" w:hAnsi="Arial" w:cs="Arial"/>
        <w:b/>
        <w:bCs/>
        <w:color w:val="002060"/>
        <w:sz w:val="20"/>
        <w:szCs w:val="20"/>
      </w:rPr>
    </w:pPr>
    <w:r w:rsidRPr="0036483E">
      <w:rPr>
        <w:rFonts w:ascii="Arial" w:hAnsi="Arial" w:cs="Arial"/>
        <w:b/>
        <w:bCs/>
        <w:color w:val="002060"/>
        <w:sz w:val="20"/>
        <w:szCs w:val="20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F62C1" w14:textId="77777777" w:rsidR="00F87AD2" w:rsidRDefault="00F87AD2" w:rsidP="00EC2F19">
      <w:pPr>
        <w:spacing w:after="0" w:line="240" w:lineRule="auto"/>
      </w:pPr>
      <w:r>
        <w:separator/>
      </w:r>
    </w:p>
  </w:footnote>
  <w:footnote w:type="continuationSeparator" w:id="0">
    <w:p w14:paraId="0CDD372A" w14:textId="77777777" w:rsidR="00F87AD2" w:rsidRDefault="00F87AD2" w:rsidP="00EC2F19">
      <w:pPr>
        <w:spacing w:after="0" w:line="240" w:lineRule="auto"/>
      </w:pPr>
      <w:r>
        <w:continuationSeparator/>
      </w:r>
    </w:p>
  </w:footnote>
  <w:footnote w:id="1">
    <w:p w14:paraId="3017AB41" w14:textId="35C00BA8" w:rsidR="006D5D2F" w:rsidRPr="00B64CC5" w:rsidRDefault="006D5D2F" w:rsidP="00B64CC5">
      <w:pPr>
        <w:pStyle w:val="Textonotapie"/>
        <w:ind w:left="-567"/>
        <w:jc w:val="both"/>
        <w:rPr>
          <w:rFonts w:ascii="Arial" w:hAnsi="Arial" w:cs="Arial"/>
          <w:sz w:val="16"/>
          <w:szCs w:val="16"/>
        </w:rPr>
      </w:pPr>
      <w:r w:rsidRPr="00B64CC5">
        <w:rPr>
          <w:rStyle w:val="Refdenotaalpie"/>
          <w:rFonts w:ascii="Arial" w:hAnsi="Arial" w:cs="Arial"/>
          <w:sz w:val="16"/>
          <w:szCs w:val="16"/>
        </w:rPr>
        <w:footnoteRef/>
      </w:r>
      <w:r w:rsidRPr="00B64CC5">
        <w:rPr>
          <w:rFonts w:ascii="Arial" w:hAnsi="Arial" w:cs="Arial"/>
          <w:sz w:val="16"/>
          <w:szCs w:val="16"/>
        </w:rPr>
        <w:t xml:space="preserve"> La información del programa estadístico </w:t>
      </w:r>
      <w:r>
        <w:rPr>
          <w:rFonts w:ascii="Arial" w:hAnsi="Arial" w:cs="Arial"/>
          <w:sz w:val="16"/>
          <w:szCs w:val="16"/>
        </w:rPr>
        <w:t xml:space="preserve">para ambos ámbitos de gobierno </w:t>
      </w:r>
      <w:r w:rsidRPr="00B64CC5">
        <w:rPr>
          <w:rFonts w:ascii="Arial" w:hAnsi="Arial" w:cs="Arial"/>
          <w:sz w:val="16"/>
          <w:szCs w:val="16"/>
        </w:rPr>
        <w:t>es de carácter preliminar.</w:t>
      </w:r>
    </w:p>
  </w:footnote>
  <w:footnote w:id="2">
    <w:p w14:paraId="78348A9F" w14:textId="61DF4997" w:rsidR="006D5D2F" w:rsidRDefault="006D5D2F" w:rsidP="006D5D2F">
      <w:pPr>
        <w:pStyle w:val="Textonotapie"/>
        <w:ind w:left="-567"/>
      </w:pPr>
      <w:r>
        <w:rPr>
          <w:rStyle w:val="Refdenotaalpie"/>
        </w:rPr>
        <w:footnoteRef/>
      </w:r>
      <w:r>
        <w:t xml:space="preserve"> </w:t>
      </w:r>
      <w:r w:rsidRPr="000F5B2B">
        <w:rPr>
          <w:rFonts w:ascii="Arial" w:hAnsi="Arial" w:cs="Arial"/>
          <w:sz w:val="16"/>
          <w:szCs w:val="16"/>
        </w:rPr>
        <w:t>No se incluyen cifras correspondientes a la Ciudad de México, Jalisco y Oaxaca, debido a que se encuentran en proceso de revisión.</w:t>
      </w:r>
    </w:p>
  </w:footnote>
  <w:footnote w:id="3">
    <w:p w14:paraId="6631E4F3" w14:textId="425673BA" w:rsidR="006D5D2F" w:rsidRDefault="006D5D2F" w:rsidP="00DF111E">
      <w:pPr>
        <w:pStyle w:val="Textonotapie"/>
        <w:ind w:left="-567"/>
        <w:jc w:val="both"/>
      </w:pPr>
      <w:r>
        <w:rPr>
          <w:rStyle w:val="Refdenotaalpie"/>
        </w:rPr>
        <w:footnoteRef/>
      </w:r>
      <w:r>
        <w:t xml:space="preserve"> </w:t>
      </w:r>
      <w:r w:rsidRPr="00B64CC5">
        <w:rPr>
          <w:rFonts w:ascii="Arial" w:hAnsi="Arial" w:cs="Arial"/>
          <w:sz w:val="16"/>
          <w:szCs w:val="16"/>
        </w:rPr>
        <w:t xml:space="preserve">La información del programa estadístico </w:t>
      </w:r>
      <w:r>
        <w:rPr>
          <w:rFonts w:ascii="Arial" w:hAnsi="Arial" w:cs="Arial"/>
          <w:sz w:val="16"/>
          <w:szCs w:val="16"/>
        </w:rPr>
        <w:t xml:space="preserve">para ambos ámbitos de gobierno </w:t>
      </w:r>
      <w:r w:rsidRPr="00B64CC5">
        <w:rPr>
          <w:rFonts w:ascii="Arial" w:hAnsi="Arial" w:cs="Arial"/>
          <w:sz w:val="16"/>
          <w:szCs w:val="16"/>
        </w:rPr>
        <w:t>es de carácter preliminar.</w:t>
      </w:r>
    </w:p>
  </w:footnote>
  <w:footnote w:id="4">
    <w:p w14:paraId="1DE53232" w14:textId="784BB2AC" w:rsidR="006D5D2F" w:rsidRPr="006323D6" w:rsidRDefault="006D5D2F" w:rsidP="006323D6">
      <w:pPr>
        <w:pStyle w:val="Textonotapie"/>
        <w:ind w:left="-567"/>
        <w:rPr>
          <w:rFonts w:ascii="Arial" w:hAnsi="Arial" w:cs="Arial"/>
          <w:sz w:val="16"/>
          <w:szCs w:val="16"/>
        </w:rPr>
      </w:pPr>
      <w:r w:rsidRPr="00C636CC">
        <w:rPr>
          <w:rStyle w:val="Refdenotaalpie"/>
          <w:rFonts w:ascii="Arial" w:hAnsi="Arial" w:cs="Arial"/>
          <w:sz w:val="16"/>
          <w:szCs w:val="16"/>
        </w:rPr>
        <w:footnoteRef/>
      </w:r>
      <w:r w:rsidRPr="00C636CC">
        <w:rPr>
          <w:rFonts w:ascii="Arial" w:hAnsi="Arial" w:cs="Arial"/>
          <w:sz w:val="16"/>
          <w:szCs w:val="16"/>
        </w:rPr>
        <w:t xml:space="preserve"> </w:t>
      </w:r>
      <w:bookmarkStart w:id="6" w:name="_Hlk57334444"/>
      <w:r w:rsidRPr="00C636CC">
        <w:rPr>
          <w:rFonts w:ascii="Arial" w:hAnsi="Arial" w:cs="Arial"/>
          <w:sz w:val="16"/>
          <w:szCs w:val="16"/>
        </w:rPr>
        <w:t>No se incluyen las 10 vacantes en los organismos garantes.</w:t>
      </w:r>
      <w:r w:rsidRPr="006323D6">
        <w:rPr>
          <w:rFonts w:ascii="Arial" w:hAnsi="Arial" w:cs="Arial"/>
          <w:sz w:val="16"/>
          <w:szCs w:val="16"/>
        </w:rPr>
        <w:t xml:space="preserve"> </w:t>
      </w:r>
      <w:bookmarkEnd w:id="6"/>
    </w:p>
  </w:footnote>
  <w:footnote w:id="5">
    <w:p w14:paraId="6A633280" w14:textId="2FF42D0D" w:rsidR="006D5D2F" w:rsidRPr="004E3FCC" w:rsidRDefault="006D5D2F" w:rsidP="00E02008">
      <w:pPr>
        <w:pStyle w:val="Textonotapie"/>
        <w:ind w:left="-567"/>
        <w:rPr>
          <w:rFonts w:ascii="Arial" w:hAnsi="Arial" w:cs="Arial"/>
          <w:sz w:val="16"/>
          <w:szCs w:val="16"/>
        </w:rPr>
      </w:pPr>
      <w:r w:rsidRPr="004E3FCC">
        <w:rPr>
          <w:rStyle w:val="Refdenotaalpie"/>
          <w:rFonts w:ascii="Arial" w:hAnsi="Arial" w:cs="Arial"/>
          <w:sz w:val="16"/>
          <w:szCs w:val="16"/>
        </w:rPr>
        <w:footnoteRef/>
      </w:r>
      <w:r w:rsidRPr="004E3FCC">
        <w:rPr>
          <w:rFonts w:ascii="Arial" w:hAnsi="Arial" w:cs="Arial"/>
          <w:sz w:val="16"/>
          <w:szCs w:val="16"/>
        </w:rPr>
        <w:t xml:space="preserve"> Incluye todos los conceptos del clasificador por objeto del gasto. </w:t>
      </w:r>
    </w:p>
  </w:footnote>
  <w:footnote w:id="6">
    <w:p w14:paraId="74ECF4D9" w14:textId="18465E1B" w:rsidR="006D5D2F" w:rsidRPr="004E3FCC" w:rsidRDefault="006D5D2F" w:rsidP="00AF045F">
      <w:pPr>
        <w:pStyle w:val="Textonotapie"/>
        <w:ind w:left="-567"/>
        <w:rPr>
          <w:rFonts w:ascii="Arial" w:hAnsi="Arial" w:cs="Arial"/>
          <w:sz w:val="16"/>
          <w:szCs w:val="16"/>
        </w:rPr>
      </w:pPr>
      <w:r w:rsidRPr="004E3FCC">
        <w:rPr>
          <w:rStyle w:val="Refdenotaalpie"/>
          <w:rFonts w:ascii="Arial" w:hAnsi="Arial" w:cs="Arial"/>
          <w:sz w:val="16"/>
          <w:szCs w:val="16"/>
        </w:rPr>
        <w:footnoteRef/>
      </w:r>
      <w:r w:rsidRPr="004E3FCC">
        <w:rPr>
          <w:rFonts w:ascii="Arial" w:hAnsi="Arial" w:cs="Arial"/>
          <w:sz w:val="16"/>
          <w:szCs w:val="16"/>
        </w:rPr>
        <w:t xml:space="preserve"> Para el periodo referido, el presupuesto destinado a inversión en tecnologías de la información fue de 111,988,090 pesos.</w:t>
      </w:r>
    </w:p>
  </w:footnote>
  <w:footnote w:id="7">
    <w:p w14:paraId="48A4DD66" w14:textId="4CC8F7E7" w:rsidR="006D5D2F" w:rsidRDefault="006D5D2F" w:rsidP="000744FC">
      <w:pPr>
        <w:pStyle w:val="Textonotapie"/>
        <w:ind w:left="-567"/>
        <w:jc w:val="both"/>
      </w:pPr>
      <w:r w:rsidRPr="000744FC">
        <w:rPr>
          <w:rStyle w:val="Refdenotaalpie"/>
          <w:rFonts w:ascii="Arial" w:hAnsi="Arial" w:cs="Arial"/>
          <w:sz w:val="16"/>
          <w:szCs w:val="16"/>
        </w:rPr>
        <w:footnoteRef/>
      </w:r>
      <w:r w:rsidRPr="000744FC">
        <w:rPr>
          <w:rFonts w:ascii="Arial" w:hAnsi="Arial" w:cs="Arial"/>
          <w:sz w:val="16"/>
          <w:szCs w:val="16"/>
        </w:rPr>
        <w:t xml:space="preserve"> En</w:t>
      </w:r>
      <w:r w:rsidRPr="004E3FCC">
        <w:rPr>
          <w:rFonts w:ascii="Arial" w:hAnsi="Arial" w:cs="Arial"/>
          <w:sz w:val="16"/>
          <w:szCs w:val="16"/>
        </w:rPr>
        <w:t xml:space="preserve"> 2019 el INAI no destinó inversión para actividades de administración de archivos y gestión documental. La cantidad de presupuesto invertido para administración de archivos y gestión documental por parte de los organismos garantes fue de 7,400,538 pesos.</w:t>
      </w:r>
    </w:p>
  </w:footnote>
  <w:footnote w:id="8">
    <w:p w14:paraId="0062E28E" w14:textId="35B63A0D" w:rsidR="006D5D2F" w:rsidRPr="00743B67" w:rsidRDefault="006D5D2F" w:rsidP="00743B67">
      <w:pPr>
        <w:pStyle w:val="Textonotapie"/>
        <w:ind w:left="-567"/>
        <w:rPr>
          <w:rFonts w:ascii="Arial" w:hAnsi="Arial" w:cs="Arial"/>
        </w:rPr>
      </w:pPr>
      <w:r w:rsidRPr="00743B67">
        <w:rPr>
          <w:rStyle w:val="Refdenotaalpie"/>
          <w:rFonts w:ascii="Arial" w:hAnsi="Arial" w:cs="Arial"/>
          <w:sz w:val="16"/>
          <w:szCs w:val="16"/>
        </w:rPr>
        <w:footnoteRef/>
      </w:r>
      <w:r w:rsidRPr="00743B67">
        <w:rPr>
          <w:rFonts w:ascii="Arial" w:hAnsi="Arial" w:cs="Arial"/>
          <w:sz w:val="16"/>
          <w:szCs w:val="16"/>
        </w:rPr>
        <w:t xml:space="preserve"> La tasa se calculó dividiendo la cantidad de computadoras entre la cantidad de personal, </w:t>
      </w:r>
      <w:r>
        <w:rPr>
          <w:rFonts w:ascii="Arial" w:hAnsi="Arial" w:cs="Arial"/>
          <w:sz w:val="16"/>
          <w:szCs w:val="16"/>
        </w:rPr>
        <w:t xml:space="preserve">multiplicado </w:t>
      </w:r>
      <w:r w:rsidRPr="00743B67">
        <w:rPr>
          <w:rFonts w:ascii="Arial" w:hAnsi="Arial" w:cs="Arial"/>
          <w:sz w:val="16"/>
          <w:szCs w:val="16"/>
        </w:rPr>
        <w:t>por diez.</w:t>
      </w:r>
    </w:p>
  </w:footnote>
  <w:footnote w:id="9">
    <w:p w14:paraId="0194DFAC" w14:textId="53A1E9C6" w:rsidR="006D5D2F" w:rsidRDefault="006D5D2F" w:rsidP="00425839">
      <w:pPr>
        <w:pStyle w:val="Textonotapie"/>
        <w:ind w:left="-567"/>
        <w:jc w:val="both"/>
      </w:pPr>
      <w:r>
        <w:rPr>
          <w:rStyle w:val="Refdenotaalpie"/>
        </w:rPr>
        <w:footnoteRef/>
      </w:r>
      <w:r>
        <w:t xml:space="preserve"> </w:t>
      </w:r>
      <w:r w:rsidRPr="008E1A85">
        <w:rPr>
          <w:rFonts w:ascii="Arial" w:hAnsi="Arial" w:cs="Arial"/>
          <w:sz w:val="16"/>
          <w:szCs w:val="16"/>
        </w:rPr>
        <w:t>No se incluyen cifras correspondientes a la Ciudad de México, Jalisco y Oaxaca, debido a que se encuentran en proceso de revisión.</w:t>
      </w:r>
    </w:p>
  </w:footnote>
  <w:footnote w:id="10">
    <w:p w14:paraId="75C8686B" w14:textId="5EB019DC" w:rsidR="006D5D2F" w:rsidRPr="001107DD" w:rsidRDefault="006D5D2F" w:rsidP="006C45CA">
      <w:pPr>
        <w:pStyle w:val="Textonotapie"/>
        <w:ind w:left="-567"/>
        <w:jc w:val="both"/>
        <w:rPr>
          <w:rFonts w:ascii="Arial" w:hAnsi="Arial" w:cs="Arial"/>
          <w:sz w:val="16"/>
        </w:rPr>
      </w:pPr>
      <w:r w:rsidRPr="001107DD">
        <w:rPr>
          <w:rStyle w:val="Refdenotaalpie"/>
          <w:rFonts w:ascii="Arial" w:hAnsi="Arial" w:cs="Arial"/>
          <w:sz w:val="16"/>
        </w:rPr>
        <w:footnoteRef/>
      </w:r>
      <w:r w:rsidRPr="001107DD">
        <w:rPr>
          <w:rFonts w:ascii="Arial" w:hAnsi="Arial" w:cs="Arial"/>
          <w:sz w:val="16"/>
        </w:rPr>
        <w:t xml:space="preserve"> Se refiere a las solicitudes donde se asesoró a</w:t>
      </w:r>
      <w:r>
        <w:rPr>
          <w:rFonts w:ascii="Arial" w:hAnsi="Arial" w:cs="Arial"/>
          <w:sz w:val="16"/>
        </w:rPr>
        <w:t xml:space="preserve"> la persona</w:t>
      </w:r>
      <w:r w:rsidRPr="001107DD">
        <w:rPr>
          <w:rFonts w:ascii="Arial" w:hAnsi="Arial" w:cs="Arial"/>
          <w:sz w:val="16"/>
        </w:rPr>
        <w:t xml:space="preserve"> solicitante </w:t>
      </w:r>
      <w:r>
        <w:rPr>
          <w:rFonts w:ascii="Arial" w:hAnsi="Arial" w:cs="Arial"/>
          <w:sz w:val="16"/>
        </w:rPr>
        <w:t>para</w:t>
      </w:r>
      <w:r w:rsidRPr="001107DD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 xml:space="preserve">presentar las solicitudes </w:t>
      </w:r>
      <w:r w:rsidRPr="001107DD">
        <w:rPr>
          <w:rFonts w:ascii="Arial" w:hAnsi="Arial" w:cs="Arial"/>
          <w:sz w:val="16"/>
        </w:rPr>
        <w:t xml:space="preserve">ante la autoridad competente. </w:t>
      </w:r>
    </w:p>
  </w:footnote>
  <w:footnote w:id="11">
    <w:p w14:paraId="245AC649" w14:textId="0126D9BC" w:rsidR="006D5D2F" w:rsidRDefault="006D5D2F" w:rsidP="006C45CA">
      <w:pPr>
        <w:pStyle w:val="Textonotapie"/>
        <w:ind w:left="-567"/>
        <w:jc w:val="both"/>
      </w:pPr>
      <w:r w:rsidRPr="001107DD">
        <w:rPr>
          <w:rStyle w:val="Refdenotaalpie"/>
          <w:rFonts w:ascii="Arial" w:hAnsi="Arial" w:cs="Arial"/>
          <w:sz w:val="16"/>
        </w:rPr>
        <w:footnoteRef/>
      </w:r>
      <w:r w:rsidRPr="001107DD">
        <w:rPr>
          <w:rFonts w:ascii="Arial" w:hAnsi="Arial" w:cs="Arial"/>
          <w:sz w:val="16"/>
        </w:rPr>
        <w:t xml:space="preserve"> Se refiere a las solicitudes que se enviaron a otra autoridad por ser de su competencia.</w:t>
      </w:r>
    </w:p>
  </w:footnote>
  <w:footnote w:id="12">
    <w:p w14:paraId="05F70191" w14:textId="238BFE28" w:rsidR="006D5D2F" w:rsidRDefault="006D5D2F" w:rsidP="008F5EBF">
      <w:pPr>
        <w:pStyle w:val="Textonotapie"/>
        <w:ind w:left="-567"/>
        <w:jc w:val="both"/>
        <w:rPr>
          <w:rFonts w:ascii="Arial" w:hAnsi="Arial" w:cs="Arial"/>
          <w:sz w:val="16"/>
          <w:szCs w:val="16"/>
        </w:rPr>
      </w:pPr>
      <w:r w:rsidRPr="00841B06">
        <w:rPr>
          <w:rStyle w:val="Refdenotaalpie"/>
          <w:rFonts w:ascii="Arial" w:hAnsi="Arial" w:cs="Arial"/>
          <w:sz w:val="16"/>
          <w:szCs w:val="16"/>
        </w:rPr>
        <w:footnoteRef/>
      </w:r>
      <w:r w:rsidRPr="003E2469">
        <w:rPr>
          <w:rFonts w:ascii="Arial" w:hAnsi="Arial" w:cs="Arial"/>
          <w:sz w:val="16"/>
          <w:szCs w:val="16"/>
        </w:rPr>
        <w:t xml:space="preserve">Se refiere a cualquier autoridad, entidad, órgano u organismo de los Poderes Ejecutivo, Legislativo y Judicial; órganos constitucionales autónomos, partidos políticos, fideicomisos y fondos públicos, así como cualquier persona física, moral o sindicato que reciba y ejerza recursos públicos o realice actos de autoridad en </w:t>
      </w:r>
      <w:r>
        <w:rPr>
          <w:rFonts w:ascii="Arial" w:hAnsi="Arial" w:cs="Arial"/>
          <w:sz w:val="16"/>
          <w:szCs w:val="16"/>
        </w:rPr>
        <w:t>los</w:t>
      </w:r>
      <w:r w:rsidRPr="003E2469">
        <w:rPr>
          <w:rFonts w:ascii="Arial" w:hAnsi="Arial" w:cs="Arial"/>
          <w:sz w:val="16"/>
          <w:szCs w:val="16"/>
        </w:rPr>
        <w:t xml:space="preserve"> ámbito</w:t>
      </w:r>
      <w:r>
        <w:rPr>
          <w:rFonts w:ascii="Arial" w:hAnsi="Arial" w:cs="Arial"/>
          <w:sz w:val="16"/>
          <w:szCs w:val="16"/>
        </w:rPr>
        <w:t>s federal,</w:t>
      </w:r>
      <w:r w:rsidRPr="003E2469">
        <w:rPr>
          <w:rFonts w:ascii="Arial" w:hAnsi="Arial" w:cs="Arial"/>
          <w:sz w:val="16"/>
          <w:szCs w:val="16"/>
        </w:rPr>
        <w:t xml:space="preserve"> estatal y municipal.</w:t>
      </w:r>
    </w:p>
    <w:p w14:paraId="4980FC10" w14:textId="37BA6D11" w:rsidR="006D5D2F" w:rsidRPr="00841B06" w:rsidRDefault="006D5D2F" w:rsidP="008F5EBF">
      <w:pPr>
        <w:pStyle w:val="Textonotapie"/>
        <w:ind w:left="-567"/>
        <w:jc w:val="both"/>
        <w:rPr>
          <w:rFonts w:ascii="Arial" w:hAnsi="Arial" w:cs="Arial"/>
          <w:sz w:val="16"/>
          <w:szCs w:val="16"/>
        </w:rPr>
      </w:pPr>
      <w:r w:rsidRPr="00841B06">
        <w:rPr>
          <w:rFonts w:ascii="Arial" w:hAnsi="Arial" w:cs="Arial"/>
          <w:sz w:val="16"/>
          <w:szCs w:val="16"/>
        </w:rPr>
        <w:t xml:space="preserve"> La categoría </w:t>
      </w:r>
      <w:r w:rsidRPr="00841B06">
        <w:rPr>
          <w:rFonts w:ascii="Arial" w:hAnsi="Arial" w:cs="Arial"/>
          <w:i/>
          <w:iCs/>
          <w:sz w:val="16"/>
          <w:szCs w:val="16"/>
        </w:rPr>
        <w:t>Organismos constitucionales autónomos</w:t>
      </w:r>
      <w:r w:rsidRPr="00841B06">
        <w:rPr>
          <w:rFonts w:ascii="Arial" w:hAnsi="Arial" w:cs="Arial"/>
          <w:sz w:val="16"/>
          <w:szCs w:val="16"/>
        </w:rPr>
        <w:t xml:space="preserve"> en el ámbito federal incluy</w:t>
      </w:r>
      <w:r w:rsidRPr="00C421D3">
        <w:rPr>
          <w:rFonts w:ascii="Arial" w:hAnsi="Arial" w:cs="Arial"/>
          <w:sz w:val="16"/>
          <w:szCs w:val="16"/>
        </w:rPr>
        <w:t xml:space="preserve">e: Comisión Nacional de los Derechos Humanos; Instituto Nacional de Transparencia, Acceso a la Información y Protección de Datos Personales; Instituto Nacional Electoral; Banco de México; Comisión Federal de Competencia Económica; Instituto Federal de Telecomunicaciones; Instituto Nacional de Estadística y Geografía; </w:t>
      </w:r>
      <w:r w:rsidRPr="00DA67C5">
        <w:rPr>
          <w:rFonts w:ascii="Arial" w:hAnsi="Arial" w:cs="Arial"/>
          <w:sz w:val="16"/>
          <w:szCs w:val="16"/>
        </w:rPr>
        <w:t>Fiscalía General de la República;</w:t>
      </w:r>
      <w:r>
        <w:rPr>
          <w:rFonts w:ascii="Arial" w:hAnsi="Arial" w:cs="Arial"/>
          <w:sz w:val="16"/>
          <w:szCs w:val="16"/>
        </w:rPr>
        <w:t xml:space="preserve"> </w:t>
      </w:r>
      <w:r w:rsidRPr="00C421D3">
        <w:rPr>
          <w:rFonts w:ascii="Arial" w:hAnsi="Arial" w:cs="Arial"/>
          <w:sz w:val="16"/>
          <w:szCs w:val="16"/>
        </w:rPr>
        <w:t>y, Otros órganos constitucionales autónomos.</w:t>
      </w:r>
      <w:r w:rsidRPr="00841B06">
        <w:rPr>
          <w:rFonts w:ascii="Arial" w:hAnsi="Arial" w:cs="Arial"/>
          <w:sz w:val="16"/>
          <w:szCs w:val="16"/>
        </w:rPr>
        <w:t xml:space="preserve"> </w:t>
      </w:r>
    </w:p>
    <w:p w14:paraId="4975AA46" w14:textId="3DC04F1A" w:rsidR="006D5D2F" w:rsidRDefault="006D5D2F" w:rsidP="008F5EBF">
      <w:pPr>
        <w:pStyle w:val="Textonotapie"/>
        <w:ind w:left="-567"/>
        <w:jc w:val="both"/>
      </w:pPr>
      <w:r w:rsidRPr="00841B06">
        <w:rPr>
          <w:rFonts w:ascii="Arial" w:hAnsi="Arial" w:cs="Arial"/>
          <w:sz w:val="16"/>
          <w:szCs w:val="16"/>
        </w:rPr>
        <w:t xml:space="preserve">Por su parte, para el caso de las entidades federativas, la categoría </w:t>
      </w:r>
      <w:r w:rsidRPr="00841B06">
        <w:rPr>
          <w:rFonts w:ascii="Arial" w:hAnsi="Arial" w:cs="Arial"/>
          <w:i/>
          <w:iCs/>
          <w:color w:val="000000"/>
          <w:sz w:val="16"/>
          <w:szCs w:val="16"/>
        </w:rPr>
        <w:t>Organismos constitucionales autónomos</w:t>
      </w:r>
      <w:r w:rsidRPr="00841B06">
        <w:rPr>
          <w:rFonts w:ascii="Arial" w:hAnsi="Arial" w:cs="Arial"/>
          <w:color w:val="000000"/>
          <w:sz w:val="16"/>
          <w:szCs w:val="16"/>
        </w:rPr>
        <w:t xml:space="preserve"> incluye: Organismo de protección de los derechos humanos; Organismo garante del derecho de acceso a la información y protección de datos personales; Organismo público local electoral; Tribunal electoral; Fiscalía general; Tribunal de justicia administrativa; y, Otros órganos constitucionales autónomos. La categoría </w:t>
      </w:r>
      <w:r w:rsidRPr="00841B06">
        <w:rPr>
          <w:rFonts w:ascii="Arial" w:hAnsi="Arial" w:cs="Arial"/>
          <w:i/>
          <w:iCs/>
          <w:color w:val="000000"/>
          <w:sz w:val="16"/>
          <w:szCs w:val="16"/>
        </w:rPr>
        <w:t>Municipios o demarcaciones territoriales de la CDMX,</w:t>
      </w:r>
      <w:r w:rsidRPr="00841B06">
        <w:rPr>
          <w:rFonts w:ascii="Arial" w:hAnsi="Arial" w:cs="Arial"/>
          <w:color w:val="000000"/>
          <w:sz w:val="16"/>
          <w:szCs w:val="16"/>
        </w:rPr>
        <w:t xml:space="preserve"> corresponde únicamente a l</w:t>
      </w:r>
      <w:r>
        <w:rPr>
          <w:rFonts w:ascii="Arial" w:hAnsi="Arial" w:cs="Arial"/>
          <w:color w:val="000000"/>
          <w:sz w:val="16"/>
          <w:szCs w:val="16"/>
        </w:rPr>
        <w:t>os organismos garante</w:t>
      </w:r>
      <w:r w:rsidRPr="00841B06"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>.</w:t>
      </w:r>
    </w:p>
  </w:footnote>
  <w:footnote w:id="13">
    <w:p w14:paraId="1F34348D" w14:textId="593F12A5" w:rsidR="006D5D2F" w:rsidRPr="00A86821" w:rsidRDefault="006D5D2F" w:rsidP="008F5EBF">
      <w:pPr>
        <w:pStyle w:val="Textonotapie"/>
        <w:ind w:left="-567"/>
        <w:jc w:val="both"/>
        <w:rPr>
          <w:rFonts w:ascii="Arial" w:hAnsi="Arial" w:cs="Arial"/>
          <w:sz w:val="16"/>
          <w:szCs w:val="16"/>
        </w:rPr>
      </w:pPr>
      <w:r w:rsidRPr="00A86821">
        <w:rPr>
          <w:rStyle w:val="Refdenotaalpie"/>
          <w:rFonts w:ascii="Arial" w:hAnsi="Arial" w:cs="Arial"/>
          <w:sz w:val="16"/>
          <w:szCs w:val="16"/>
        </w:rPr>
        <w:footnoteRef/>
      </w:r>
      <w:r w:rsidRPr="00A86821">
        <w:rPr>
          <w:rFonts w:ascii="Arial" w:hAnsi="Arial" w:cs="Arial"/>
          <w:sz w:val="16"/>
          <w:szCs w:val="16"/>
        </w:rPr>
        <w:t xml:space="preserve"> Para el periodo referido se reportaron 8,573 sujetos obligados, 866 en el INAI y 7</w:t>
      </w:r>
      <w:r>
        <w:rPr>
          <w:rFonts w:ascii="Arial" w:hAnsi="Arial" w:cs="Arial"/>
          <w:sz w:val="16"/>
          <w:szCs w:val="16"/>
        </w:rPr>
        <w:t>,</w:t>
      </w:r>
      <w:r w:rsidRPr="00A86821">
        <w:rPr>
          <w:rFonts w:ascii="Arial" w:hAnsi="Arial" w:cs="Arial"/>
          <w:sz w:val="16"/>
          <w:szCs w:val="16"/>
        </w:rPr>
        <w:t>597 en los organismos garantes.</w:t>
      </w:r>
    </w:p>
  </w:footnote>
  <w:footnote w:id="14">
    <w:p w14:paraId="42120B68" w14:textId="521401BC" w:rsidR="006D5D2F" w:rsidRPr="001D385C" w:rsidRDefault="006D5D2F" w:rsidP="009E2CC2">
      <w:pPr>
        <w:pStyle w:val="Textonotapie"/>
        <w:ind w:left="-567"/>
        <w:jc w:val="both"/>
        <w:rPr>
          <w:rFonts w:ascii="Arial" w:hAnsi="Arial" w:cs="Arial"/>
          <w:sz w:val="16"/>
        </w:rPr>
      </w:pPr>
      <w:r w:rsidRPr="001D385C">
        <w:rPr>
          <w:rStyle w:val="Refdenotaalpie"/>
          <w:rFonts w:ascii="Arial" w:hAnsi="Arial" w:cs="Arial"/>
          <w:sz w:val="16"/>
        </w:rPr>
        <w:footnoteRef/>
      </w:r>
      <w:r w:rsidRPr="001D385C">
        <w:rPr>
          <w:rFonts w:ascii="Arial" w:hAnsi="Arial" w:cs="Arial"/>
          <w:sz w:val="16"/>
        </w:rPr>
        <w:t xml:space="preserve"> </w:t>
      </w:r>
      <w:bookmarkStart w:id="15" w:name="_Hlk57336019"/>
      <w:r w:rsidRPr="001D385C">
        <w:rPr>
          <w:rFonts w:ascii="Arial" w:hAnsi="Arial" w:cs="Arial"/>
          <w:sz w:val="16"/>
        </w:rPr>
        <w:t>Se refiere a aquellos recursos de revisión que fueron recibidos y que el comisionado ponente contin</w:t>
      </w:r>
      <w:r>
        <w:rPr>
          <w:rFonts w:ascii="Arial" w:hAnsi="Arial" w:cs="Arial"/>
          <w:sz w:val="16"/>
        </w:rPr>
        <w:t>uaba</w:t>
      </w:r>
      <w:r w:rsidRPr="001D385C">
        <w:rPr>
          <w:rFonts w:ascii="Arial" w:hAnsi="Arial" w:cs="Arial"/>
          <w:sz w:val="16"/>
        </w:rPr>
        <w:t xml:space="preserve"> analizando para su posible admisión o </w:t>
      </w:r>
      <w:proofErr w:type="spellStart"/>
      <w:r w:rsidRPr="001D385C">
        <w:rPr>
          <w:rFonts w:ascii="Arial" w:hAnsi="Arial" w:cs="Arial"/>
          <w:sz w:val="16"/>
        </w:rPr>
        <w:t>desechamiento</w:t>
      </w:r>
      <w:proofErr w:type="spellEnd"/>
      <w:r w:rsidRPr="001D385C">
        <w:rPr>
          <w:rFonts w:ascii="Arial" w:hAnsi="Arial" w:cs="Arial"/>
          <w:sz w:val="16"/>
        </w:rPr>
        <w:t>.</w:t>
      </w:r>
      <w:bookmarkEnd w:id="15"/>
    </w:p>
  </w:footnote>
  <w:footnote w:id="15">
    <w:p w14:paraId="33F9357C" w14:textId="508C4304" w:rsidR="006D5D2F" w:rsidRDefault="006D5D2F" w:rsidP="00712528">
      <w:pPr>
        <w:pStyle w:val="Textonotapie"/>
        <w:ind w:left="-567"/>
        <w:jc w:val="both"/>
      </w:pPr>
      <w:r w:rsidRPr="00712528">
        <w:rPr>
          <w:rStyle w:val="Refdenotaalpie"/>
          <w:rFonts w:ascii="Arial" w:hAnsi="Arial" w:cs="Arial"/>
          <w:sz w:val="16"/>
          <w:szCs w:val="16"/>
        </w:rPr>
        <w:footnoteRef/>
      </w:r>
      <w:r w:rsidRPr="0071252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</w:t>
      </w:r>
      <w:r w:rsidRPr="00712528">
        <w:rPr>
          <w:rFonts w:ascii="Arial" w:hAnsi="Arial" w:cs="Arial"/>
          <w:sz w:val="16"/>
          <w:szCs w:val="16"/>
        </w:rPr>
        <w:t>a carga de trabajo se calculó dividiendo la cantidad de recursos de revisión recibidos entre la</w:t>
      </w:r>
      <w:r>
        <w:rPr>
          <w:rFonts w:ascii="Arial" w:hAnsi="Arial" w:cs="Arial"/>
          <w:sz w:val="16"/>
          <w:szCs w:val="16"/>
        </w:rPr>
        <w:t xml:space="preserve"> </w:t>
      </w:r>
      <w:r w:rsidRPr="00712528">
        <w:rPr>
          <w:rFonts w:ascii="Arial" w:hAnsi="Arial" w:cs="Arial"/>
          <w:sz w:val="16"/>
          <w:szCs w:val="16"/>
        </w:rPr>
        <w:t>cantidad de comisionados.</w:t>
      </w:r>
    </w:p>
  </w:footnote>
  <w:footnote w:id="16">
    <w:p w14:paraId="369DF049" w14:textId="7C0E89BF" w:rsidR="006D5D2F" w:rsidRDefault="006D5D2F" w:rsidP="008F4A3B">
      <w:pPr>
        <w:pStyle w:val="Textonotapie"/>
        <w:ind w:left="-567"/>
      </w:pPr>
      <w:r w:rsidRPr="008F4A3B">
        <w:rPr>
          <w:rStyle w:val="Refdenotaalpie"/>
          <w:rFonts w:ascii="Arial" w:hAnsi="Arial" w:cs="Arial"/>
          <w:sz w:val="16"/>
          <w:szCs w:val="16"/>
        </w:rPr>
        <w:footnoteRef/>
      </w:r>
      <w:r w:rsidRPr="008F4A3B">
        <w:rPr>
          <w:rFonts w:ascii="Arial" w:hAnsi="Arial" w:cs="Arial"/>
          <w:sz w:val="16"/>
          <w:szCs w:val="16"/>
        </w:rPr>
        <w:t xml:space="preserve"> El INAI y los organismos garantes no reportaron sanciones impuestas en materia de protección de datos personales</w:t>
      </w:r>
      <w:r>
        <w:t>.</w:t>
      </w:r>
    </w:p>
  </w:footnote>
  <w:footnote w:id="17">
    <w:p w14:paraId="4C87B14F" w14:textId="25211FB2" w:rsidR="006D5D2F" w:rsidRPr="00346656" w:rsidRDefault="006D5D2F" w:rsidP="00557925">
      <w:pPr>
        <w:pStyle w:val="Textonotapie"/>
        <w:ind w:left="-567"/>
        <w:jc w:val="both"/>
        <w:rPr>
          <w:rFonts w:ascii="Arial" w:hAnsi="Arial" w:cs="Arial"/>
          <w:sz w:val="16"/>
          <w:szCs w:val="16"/>
        </w:rPr>
      </w:pPr>
      <w:r w:rsidRPr="00346656">
        <w:rPr>
          <w:rStyle w:val="Refdenotaalpie"/>
          <w:rFonts w:ascii="Arial" w:hAnsi="Arial" w:cs="Arial"/>
          <w:sz w:val="16"/>
          <w:szCs w:val="16"/>
        </w:rPr>
        <w:footnoteRef/>
      </w:r>
      <w:r w:rsidRPr="00346656">
        <w:rPr>
          <w:rFonts w:ascii="Arial" w:hAnsi="Arial" w:cs="Arial"/>
          <w:sz w:val="16"/>
          <w:szCs w:val="16"/>
        </w:rPr>
        <w:t xml:space="preserve"> Se refiere a cualquier autoridad, entidad, órgano u organismo de los Poderes Ejecutivo, Legislativo y Judicial; órganos constitucionales autónomos, partidos políticos, fideicomisos y fondos públicos, así como cualquier persona física, moral o sindicato que reciba y ejerza recursos públicos o realice actos de autoridad en el ámbito </w:t>
      </w:r>
      <w:r>
        <w:rPr>
          <w:rFonts w:ascii="Arial" w:hAnsi="Arial" w:cs="Arial"/>
          <w:sz w:val="16"/>
          <w:szCs w:val="16"/>
        </w:rPr>
        <w:t xml:space="preserve">federal y </w:t>
      </w:r>
      <w:r w:rsidRPr="00346656">
        <w:rPr>
          <w:rFonts w:ascii="Arial" w:hAnsi="Arial" w:cs="Arial"/>
          <w:sz w:val="16"/>
          <w:szCs w:val="16"/>
        </w:rPr>
        <w:t xml:space="preserve">estatal y municipal, que reportaron información al INAI </w:t>
      </w:r>
      <w:r>
        <w:rPr>
          <w:rFonts w:ascii="Arial" w:hAnsi="Arial" w:cs="Arial"/>
          <w:sz w:val="16"/>
          <w:szCs w:val="16"/>
        </w:rPr>
        <w:t>y</w:t>
      </w:r>
      <w:r w:rsidRPr="00346656">
        <w:rPr>
          <w:rFonts w:ascii="Arial" w:hAnsi="Arial" w:cs="Arial"/>
          <w:sz w:val="16"/>
          <w:szCs w:val="16"/>
        </w:rPr>
        <w:t xml:space="preserve"> a los organismos garantes de manera directa e indirecta. La categoría </w:t>
      </w:r>
      <w:r w:rsidRPr="00346656">
        <w:rPr>
          <w:rFonts w:ascii="Arial" w:hAnsi="Arial" w:cs="Arial"/>
          <w:i/>
          <w:iCs/>
          <w:sz w:val="16"/>
          <w:szCs w:val="16"/>
        </w:rPr>
        <w:t>Organismos constitucionales autónomos</w:t>
      </w:r>
      <w:r w:rsidRPr="00346656">
        <w:rPr>
          <w:rFonts w:ascii="Arial" w:hAnsi="Arial" w:cs="Arial"/>
          <w:sz w:val="16"/>
          <w:szCs w:val="16"/>
        </w:rPr>
        <w:t xml:space="preserve"> en el ámbito federal incluye: Comisión Nacional de los Derechos Humanos; Instituto Nacional de Transparencia, Acceso a la Información y Protección de Datos Personales; Instituto Nacional Electoral; Banco de México; Comisión Federal de Competencia Económica; Instituto Federal de Telecomunicaciones; Instituto Nacional de Estadística y Geografía; Fiscalía General de la República; y, Otros órganos constitucionales autónomos. </w:t>
      </w:r>
    </w:p>
    <w:p w14:paraId="141A359E" w14:textId="77DCA8EE" w:rsidR="006D5D2F" w:rsidRDefault="006D5D2F" w:rsidP="00557925">
      <w:pPr>
        <w:pStyle w:val="Textonotapie"/>
        <w:ind w:left="-567"/>
        <w:jc w:val="both"/>
        <w:rPr>
          <w:rFonts w:ascii="Arial" w:hAnsi="Arial" w:cs="Arial"/>
          <w:color w:val="000000"/>
          <w:sz w:val="16"/>
          <w:szCs w:val="16"/>
        </w:rPr>
      </w:pPr>
      <w:r w:rsidRPr="00346656">
        <w:rPr>
          <w:rFonts w:ascii="Arial" w:hAnsi="Arial" w:cs="Arial"/>
          <w:sz w:val="16"/>
          <w:szCs w:val="16"/>
        </w:rPr>
        <w:t xml:space="preserve">Por su parte, para el caso de las entidades federativas, la categoría </w:t>
      </w:r>
      <w:r w:rsidRPr="00346656">
        <w:rPr>
          <w:rFonts w:ascii="Arial" w:hAnsi="Arial" w:cs="Arial"/>
          <w:i/>
          <w:iCs/>
          <w:color w:val="000000"/>
          <w:sz w:val="16"/>
          <w:szCs w:val="16"/>
        </w:rPr>
        <w:t>Organismos constitucionales autónomos</w:t>
      </w:r>
      <w:r w:rsidRPr="00346656">
        <w:rPr>
          <w:rFonts w:ascii="Arial" w:hAnsi="Arial" w:cs="Arial"/>
          <w:color w:val="000000"/>
          <w:sz w:val="16"/>
          <w:szCs w:val="16"/>
        </w:rPr>
        <w:t xml:space="preserve"> incluye: Organismo de protección de los derechos humanos; Organismo garante del derecho de acceso a la información y protección de datos personales; Organismo público local electoral; Tribunal electoral; Fiscalía general; Tribunal de justicia administrativa; y, Otros órganos constitucionales autónomos. La categoría </w:t>
      </w:r>
      <w:r w:rsidRPr="00346656">
        <w:rPr>
          <w:rFonts w:ascii="Arial" w:hAnsi="Arial" w:cs="Arial"/>
          <w:i/>
          <w:iCs/>
          <w:color w:val="000000"/>
          <w:sz w:val="16"/>
          <w:szCs w:val="16"/>
        </w:rPr>
        <w:t>Municipios o demarcaciones territoriales de la CDMX,</w:t>
      </w:r>
      <w:r w:rsidRPr="00346656">
        <w:rPr>
          <w:rFonts w:ascii="Arial" w:hAnsi="Arial" w:cs="Arial"/>
          <w:color w:val="000000"/>
          <w:sz w:val="16"/>
          <w:szCs w:val="16"/>
        </w:rPr>
        <w:t xml:space="preserve"> corresponde únicamente a los organismos garantes.</w:t>
      </w:r>
    </w:p>
    <w:p w14:paraId="6749AC4B" w14:textId="118C9650" w:rsidR="006D5D2F" w:rsidRPr="00346656" w:rsidRDefault="006D5D2F" w:rsidP="00557925">
      <w:pPr>
        <w:pStyle w:val="Textonotapie"/>
        <w:ind w:left="-56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Para el presente apartado, el estatus de la información de Morelos es no disponible.</w:t>
      </w:r>
    </w:p>
  </w:footnote>
  <w:footnote w:id="18">
    <w:p w14:paraId="179EAC3D" w14:textId="50AF805F" w:rsidR="006D5D2F" w:rsidRPr="001252E6" w:rsidRDefault="006D5D2F" w:rsidP="001252E6">
      <w:pPr>
        <w:pStyle w:val="Textonotapie"/>
        <w:ind w:left="-567"/>
        <w:rPr>
          <w:rFonts w:ascii="Arial" w:hAnsi="Arial" w:cs="Arial"/>
        </w:rPr>
      </w:pPr>
      <w:r w:rsidRPr="001252E6">
        <w:rPr>
          <w:rStyle w:val="Refdenotaalpie"/>
          <w:rFonts w:ascii="Arial" w:hAnsi="Arial" w:cs="Arial"/>
          <w:sz w:val="16"/>
          <w:szCs w:val="16"/>
        </w:rPr>
        <w:footnoteRef/>
      </w:r>
      <w:r w:rsidRPr="001252E6">
        <w:rPr>
          <w:rFonts w:ascii="Arial" w:hAnsi="Arial" w:cs="Arial"/>
          <w:sz w:val="16"/>
          <w:szCs w:val="16"/>
        </w:rPr>
        <w:t xml:space="preserve"> Para el periodo referido, se reportaron 7,808 sujetos obligados, 866 reportaban información al INAI y 6,942 a los organismos garantes.</w:t>
      </w:r>
    </w:p>
  </w:footnote>
  <w:footnote w:id="19">
    <w:p w14:paraId="3C94A79E" w14:textId="3667EDEF" w:rsidR="006D5D2F" w:rsidRPr="00FA67F9" w:rsidRDefault="006D5D2F" w:rsidP="0027370E">
      <w:pPr>
        <w:pStyle w:val="Textonotapie"/>
        <w:ind w:left="-567"/>
        <w:jc w:val="both"/>
        <w:rPr>
          <w:rFonts w:ascii="Arial" w:hAnsi="Arial" w:cs="Arial"/>
          <w:spacing w:val="-4"/>
        </w:rPr>
      </w:pPr>
      <w:r w:rsidRPr="00FA67F9">
        <w:rPr>
          <w:rStyle w:val="Refdenotaalpie"/>
          <w:rFonts w:ascii="Arial" w:hAnsi="Arial" w:cs="Arial"/>
          <w:spacing w:val="-4"/>
          <w:sz w:val="16"/>
          <w:szCs w:val="16"/>
        </w:rPr>
        <w:footnoteRef/>
      </w:r>
      <w:r w:rsidRPr="00FA67F9">
        <w:rPr>
          <w:rFonts w:ascii="Arial" w:hAnsi="Arial" w:cs="Arial"/>
          <w:spacing w:val="-4"/>
          <w:sz w:val="16"/>
          <w:szCs w:val="16"/>
        </w:rPr>
        <w:t xml:space="preserve"> El INAI no contó con datos o elementos para responder sobre las resoluciones emitidas por los sujetos obligados a través de medios electrónicos. </w:t>
      </w:r>
    </w:p>
  </w:footnote>
  <w:footnote w:id="20">
    <w:p w14:paraId="100FC623" w14:textId="5E04A03F" w:rsidR="006D5D2F" w:rsidRPr="00AA25C1" w:rsidRDefault="006D5D2F" w:rsidP="00AA25C1">
      <w:pPr>
        <w:pStyle w:val="Textonotapie"/>
        <w:ind w:left="-567"/>
        <w:jc w:val="both"/>
        <w:rPr>
          <w:rFonts w:ascii="Arial" w:hAnsi="Arial" w:cs="Arial"/>
        </w:rPr>
      </w:pPr>
      <w:r w:rsidRPr="00AA25C1">
        <w:rPr>
          <w:rStyle w:val="Refdenotaalpie"/>
          <w:rFonts w:ascii="Arial" w:hAnsi="Arial" w:cs="Arial"/>
          <w:sz w:val="16"/>
          <w:szCs w:val="16"/>
        </w:rPr>
        <w:footnoteRef/>
      </w:r>
      <w:r w:rsidRPr="00AA25C1">
        <w:rPr>
          <w:rFonts w:ascii="Arial" w:hAnsi="Arial" w:cs="Arial"/>
          <w:sz w:val="16"/>
          <w:szCs w:val="16"/>
        </w:rPr>
        <w:t xml:space="preserve"> Para el periodo referido, los sujetos obligados del ámbito federal reportaron 76,101 resoluciones; mientras que, los sujetos obligados de los ámbitos estatal y municipal reportaron 26,355.</w:t>
      </w:r>
    </w:p>
  </w:footnote>
  <w:footnote w:id="21">
    <w:p w14:paraId="154ACF48" w14:textId="77777777" w:rsidR="006D5D2F" w:rsidRPr="00B003EF" w:rsidRDefault="006D5D2F" w:rsidP="0027370E">
      <w:pPr>
        <w:pStyle w:val="Textonotapie"/>
        <w:ind w:left="-567"/>
        <w:jc w:val="both"/>
        <w:rPr>
          <w:rFonts w:ascii="Arial" w:hAnsi="Arial" w:cs="Arial"/>
          <w:sz w:val="16"/>
          <w:szCs w:val="16"/>
        </w:rPr>
      </w:pPr>
      <w:r w:rsidRPr="00FA67F9">
        <w:rPr>
          <w:rStyle w:val="Refdenotaalpie"/>
          <w:rFonts w:ascii="Arial" w:hAnsi="Arial" w:cs="Arial"/>
          <w:spacing w:val="-4"/>
          <w:sz w:val="16"/>
          <w:szCs w:val="16"/>
        </w:rPr>
        <w:footnoteRef/>
      </w:r>
      <w:r w:rsidRPr="00FA67F9">
        <w:rPr>
          <w:rFonts w:ascii="Arial" w:hAnsi="Arial" w:cs="Arial"/>
          <w:spacing w:val="-4"/>
          <w:sz w:val="16"/>
          <w:szCs w:val="16"/>
        </w:rPr>
        <w:t xml:space="preserve"> </w:t>
      </w:r>
      <w:r w:rsidRPr="00FA67F9">
        <w:rPr>
          <w:rFonts w:ascii="Arial" w:hAnsi="Arial" w:cs="Arial"/>
          <w:bCs/>
          <w:iCs/>
          <w:noProof/>
          <w:spacing w:val="-4"/>
          <w:sz w:val="16"/>
          <w:szCs w:val="16"/>
          <w:lang w:eastAsia="es-MX"/>
        </w:rPr>
        <w:t>Solo se incluye información referente a los sujetos obligados de los OG, el INAI reporto no contar con datos o elementos sobre el tipo de resolución.</w:t>
      </w:r>
    </w:p>
  </w:footnote>
  <w:footnote w:id="22">
    <w:p w14:paraId="5854E4EF" w14:textId="270C4491" w:rsidR="006D5D2F" w:rsidRPr="00DC621E" w:rsidRDefault="006D5D2F" w:rsidP="005D0FB6">
      <w:pPr>
        <w:pStyle w:val="Textonotapie"/>
        <w:ind w:left="-567"/>
        <w:rPr>
          <w:rFonts w:ascii="Arial" w:hAnsi="Arial" w:cs="Arial"/>
        </w:rPr>
      </w:pPr>
      <w:r w:rsidRPr="00DC621E">
        <w:rPr>
          <w:rStyle w:val="Refdenotaalpie"/>
          <w:rFonts w:ascii="Arial" w:hAnsi="Arial" w:cs="Arial"/>
          <w:sz w:val="16"/>
          <w:szCs w:val="16"/>
        </w:rPr>
        <w:footnoteRef/>
      </w:r>
      <w:r w:rsidRPr="00DC621E">
        <w:rPr>
          <w:rFonts w:ascii="Arial" w:hAnsi="Arial" w:cs="Arial"/>
          <w:sz w:val="16"/>
          <w:szCs w:val="16"/>
        </w:rPr>
        <w:t xml:space="preserve"> En el periodo referido, el INAI </w:t>
      </w:r>
      <w:r w:rsidRPr="004B77E1">
        <w:rPr>
          <w:rFonts w:ascii="Arial" w:hAnsi="Arial" w:cs="Arial"/>
          <w:sz w:val="16"/>
          <w:szCs w:val="16"/>
        </w:rPr>
        <w:t>reportó 292,335 solicitudes</w:t>
      </w:r>
      <w:r w:rsidRPr="00DC621E">
        <w:rPr>
          <w:rFonts w:ascii="Arial" w:hAnsi="Arial" w:cs="Arial"/>
          <w:sz w:val="16"/>
          <w:szCs w:val="16"/>
        </w:rPr>
        <w:t xml:space="preserve"> y los organismos garantes 906,032.</w:t>
      </w:r>
    </w:p>
  </w:footnote>
  <w:footnote w:id="23">
    <w:p w14:paraId="62D24DD8" w14:textId="6EA01BE1" w:rsidR="006D5D2F" w:rsidRPr="005D0FB6" w:rsidRDefault="006D5D2F" w:rsidP="005D0FB6">
      <w:pPr>
        <w:pStyle w:val="Textonotapie"/>
        <w:ind w:left="-567"/>
        <w:rPr>
          <w:rFonts w:ascii="Arial" w:hAnsi="Arial" w:cs="Arial"/>
          <w:sz w:val="16"/>
          <w:szCs w:val="16"/>
        </w:rPr>
      </w:pPr>
      <w:r w:rsidRPr="005D0FB6">
        <w:rPr>
          <w:rStyle w:val="Refdenotaalpie"/>
          <w:rFonts w:ascii="Arial" w:hAnsi="Arial" w:cs="Arial"/>
          <w:sz w:val="16"/>
          <w:szCs w:val="16"/>
        </w:rPr>
        <w:footnoteRef/>
      </w:r>
      <w:r w:rsidRPr="005D0FB6">
        <w:rPr>
          <w:rFonts w:ascii="Arial" w:hAnsi="Arial" w:cs="Arial"/>
          <w:sz w:val="16"/>
          <w:szCs w:val="16"/>
        </w:rPr>
        <w:t xml:space="preserve"> Para el periodo referido se reportaron en total 961,551 solicitudes respondidas.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DF370" w14:textId="7F8F2D93" w:rsidR="006D5D2F" w:rsidRPr="0099258B" w:rsidRDefault="006D5D2F" w:rsidP="006D5D2F">
    <w:pPr>
      <w:spacing w:after="0" w:line="240" w:lineRule="auto"/>
      <w:ind w:left="-567"/>
      <w:jc w:val="right"/>
      <w:rPr>
        <w:rFonts w:ascii="Arial" w:eastAsia="Arial" w:hAnsi="Arial" w:cs="Arial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4B0DC882" wp14:editId="38512BE9">
          <wp:simplePos x="0" y="0"/>
          <wp:positionH relativeFrom="margin">
            <wp:posOffset>-252730</wp:posOffset>
          </wp:positionH>
          <wp:positionV relativeFrom="topMargin">
            <wp:posOffset>457200</wp:posOffset>
          </wp:positionV>
          <wp:extent cx="752475" cy="781050"/>
          <wp:effectExtent l="0" t="0" r="9525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color w:val="002060"/>
      </w:rPr>
      <w:tab/>
    </w:r>
    <w:r>
      <w:rPr>
        <w:rFonts w:ascii="Arial" w:hAnsi="Arial"/>
        <w:b/>
        <w:color w:val="002060"/>
      </w:rPr>
      <w:tab/>
    </w:r>
    <w:r w:rsidRPr="0099258B">
      <w:rPr>
        <w:rFonts w:ascii="Arial" w:hAnsi="Arial" w:cs="Arial"/>
        <w:b/>
        <w:color w:val="002060"/>
        <w:sz w:val="24"/>
        <w:szCs w:val="24"/>
      </w:rPr>
      <w:t>COMUNICADO</w:t>
    </w:r>
    <w:r w:rsidRPr="0099258B">
      <w:rPr>
        <w:rFonts w:ascii="Arial" w:hAnsi="Arial" w:cs="Arial"/>
        <w:b/>
        <w:color w:val="002060"/>
        <w:spacing w:val="-11"/>
        <w:sz w:val="24"/>
        <w:szCs w:val="24"/>
      </w:rPr>
      <w:t xml:space="preserve"> </w:t>
    </w:r>
    <w:r w:rsidRPr="0099258B">
      <w:rPr>
        <w:rFonts w:ascii="Arial" w:hAnsi="Arial" w:cs="Arial"/>
        <w:b/>
        <w:color w:val="002060"/>
        <w:sz w:val="24"/>
        <w:szCs w:val="24"/>
      </w:rPr>
      <w:t>DE</w:t>
    </w:r>
    <w:r w:rsidRPr="0099258B">
      <w:rPr>
        <w:rFonts w:ascii="Arial" w:hAnsi="Arial" w:cs="Arial"/>
        <w:b/>
        <w:color w:val="002060"/>
        <w:spacing w:val="-11"/>
        <w:sz w:val="24"/>
        <w:szCs w:val="24"/>
      </w:rPr>
      <w:t xml:space="preserve"> P</w:t>
    </w:r>
    <w:r w:rsidRPr="0099258B">
      <w:rPr>
        <w:rFonts w:ascii="Arial" w:hAnsi="Arial" w:cs="Arial"/>
        <w:b/>
        <w:color w:val="002060"/>
        <w:spacing w:val="-1"/>
        <w:sz w:val="24"/>
        <w:szCs w:val="24"/>
      </w:rPr>
      <w:t>RENSA</w:t>
    </w:r>
    <w:r w:rsidRPr="0099258B">
      <w:rPr>
        <w:rFonts w:ascii="Arial" w:hAnsi="Arial" w:cs="Arial"/>
        <w:b/>
        <w:color w:val="002060"/>
        <w:spacing w:val="-11"/>
        <w:sz w:val="24"/>
        <w:szCs w:val="24"/>
      </w:rPr>
      <w:t xml:space="preserve"> </w:t>
    </w:r>
    <w:r w:rsidRPr="0099258B">
      <w:rPr>
        <w:rFonts w:ascii="Arial" w:hAnsi="Arial" w:cs="Arial"/>
        <w:b/>
        <w:color w:val="002060"/>
        <w:sz w:val="24"/>
        <w:szCs w:val="24"/>
      </w:rPr>
      <w:t xml:space="preserve">NÚM. </w:t>
    </w:r>
    <w:r>
      <w:rPr>
        <w:rFonts w:ascii="Arial" w:hAnsi="Arial" w:cs="Arial"/>
        <w:b/>
        <w:color w:val="002060"/>
        <w:sz w:val="24"/>
        <w:szCs w:val="24"/>
      </w:rPr>
      <w:t>546</w:t>
    </w:r>
    <w:r w:rsidRPr="0099258B">
      <w:rPr>
        <w:rFonts w:ascii="Arial" w:hAnsi="Arial" w:cs="Arial"/>
        <w:b/>
        <w:color w:val="002060"/>
        <w:sz w:val="24"/>
        <w:szCs w:val="24"/>
      </w:rPr>
      <w:t>/</w:t>
    </w:r>
    <w:r>
      <w:rPr>
        <w:rFonts w:ascii="Arial" w:hAnsi="Arial" w:cs="Arial"/>
        <w:b/>
        <w:color w:val="002060"/>
        <w:sz w:val="24"/>
        <w:szCs w:val="24"/>
      </w:rPr>
      <w:t>21</w:t>
    </w:r>
    <w:r w:rsidRPr="0099258B">
      <w:rPr>
        <w:rFonts w:ascii="Arial" w:hAnsi="Arial" w:cs="Arial"/>
        <w:b/>
        <w:color w:val="002060"/>
        <w:spacing w:val="-11"/>
        <w:sz w:val="24"/>
        <w:szCs w:val="24"/>
      </w:rPr>
      <w:t xml:space="preserve"> </w:t>
    </w:r>
  </w:p>
  <w:p w14:paraId="4840C782" w14:textId="33EB2FE8" w:rsidR="006D5D2F" w:rsidRPr="0099258B" w:rsidRDefault="006D5D2F" w:rsidP="006D5D2F">
    <w:pPr>
      <w:spacing w:after="0" w:line="240" w:lineRule="auto"/>
      <w:jc w:val="right"/>
      <w:rPr>
        <w:rFonts w:ascii="Arial" w:eastAsia="Arial" w:hAnsi="Arial" w:cs="Arial"/>
        <w:sz w:val="24"/>
        <w:szCs w:val="24"/>
      </w:rPr>
    </w:pPr>
    <w:r>
      <w:rPr>
        <w:rFonts w:ascii="Arial" w:hAnsi="Arial" w:cs="Arial"/>
        <w:b/>
        <w:color w:val="002060"/>
        <w:sz w:val="24"/>
        <w:szCs w:val="24"/>
      </w:rPr>
      <w:t>28</w:t>
    </w:r>
    <w:r w:rsidRPr="0099258B">
      <w:rPr>
        <w:rFonts w:ascii="Arial" w:hAnsi="Arial" w:cs="Arial"/>
        <w:b/>
        <w:color w:val="002060"/>
        <w:sz w:val="24"/>
        <w:szCs w:val="24"/>
      </w:rPr>
      <w:t xml:space="preserve"> DE </w:t>
    </w:r>
    <w:r>
      <w:rPr>
        <w:rFonts w:ascii="Arial" w:hAnsi="Arial" w:cs="Arial"/>
        <w:b/>
        <w:color w:val="002060"/>
        <w:sz w:val="24"/>
        <w:szCs w:val="24"/>
      </w:rPr>
      <w:t>SEPTIEMBRE</w:t>
    </w:r>
    <w:r w:rsidRPr="0099258B">
      <w:rPr>
        <w:rFonts w:ascii="Arial" w:hAnsi="Arial" w:cs="Arial"/>
        <w:b/>
        <w:color w:val="002060"/>
        <w:spacing w:val="-6"/>
        <w:sz w:val="24"/>
        <w:szCs w:val="24"/>
      </w:rPr>
      <w:t xml:space="preserve"> </w:t>
    </w:r>
    <w:r w:rsidRPr="0099258B">
      <w:rPr>
        <w:rFonts w:ascii="Arial" w:hAnsi="Arial" w:cs="Arial"/>
        <w:b/>
        <w:color w:val="002060"/>
        <w:sz w:val="24"/>
        <w:szCs w:val="24"/>
      </w:rPr>
      <w:t>DE</w:t>
    </w:r>
    <w:r w:rsidRPr="0099258B">
      <w:rPr>
        <w:rFonts w:ascii="Arial" w:hAnsi="Arial" w:cs="Arial"/>
        <w:b/>
        <w:color w:val="002060"/>
        <w:spacing w:val="-5"/>
        <w:sz w:val="24"/>
        <w:szCs w:val="24"/>
      </w:rPr>
      <w:t xml:space="preserve"> </w:t>
    </w:r>
    <w:r w:rsidRPr="0099258B">
      <w:rPr>
        <w:rFonts w:ascii="Arial" w:hAnsi="Arial" w:cs="Arial"/>
        <w:b/>
        <w:color w:val="002060"/>
        <w:sz w:val="24"/>
        <w:szCs w:val="24"/>
      </w:rPr>
      <w:t>20</w:t>
    </w:r>
    <w:r>
      <w:rPr>
        <w:rFonts w:ascii="Arial" w:hAnsi="Arial" w:cs="Arial"/>
        <w:b/>
        <w:color w:val="002060"/>
        <w:sz w:val="24"/>
        <w:szCs w:val="24"/>
      </w:rPr>
      <w:t>21</w:t>
    </w:r>
  </w:p>
  <w:p w14:paraId="1347E8DD" w14:textId="4B7F2DE6" w:rsidR="006D5D2F" w:rsidRDefault="006D5D2F" w:rsidP="006D5D2F">
    <w:pPr>
      <w:pStyle w:val="Encabezado"/>
      <w:tabs>
        <w:tab w:val="center" w:pos="4164"/>
        <w:tab w:val="center" w:pos="4537"/>
        <w:tab w:val="left" w:pos="7410"/>
      </w:tabs>
      <w:ind w:left="-510"/>
      <w:jc w:val="right"/>
      <w:rPr>
        <w:b/>
        <w:color w:val="000000"/>
        <w:spacing w:val="5"/>
      </w:rPr>
    </w:pPr>
    <w:r w:rsidRPr="0099258B">
      <w:rPr>
        <w:rFonts w:ascii="Arial" w:hAnsi="Arial" w:cs="Arial"/>
        <w:b/>
        <w:color w:val="002060"/>
        <w:sz w:val="24"/>
        <w:szCs w:val="24"/>
      </w:rPr>
      <w:t>PÁGINA</w:t>
    </w:r>
    <w:r w:rsidRPr="0099258B">
      <w:rPr>
        <w:rFonts w:ascii="Arial" w:hAnsi="Arial" w:cs="Arial"/>
        <w:b/>
        <w:color w:val="002060"/>
        <w:spacing w:val="-13"/>
        <w:sz w:val="24"/>
        <w:szCs w:val="24"/>
      </w:rPr>
      <w:t xml:space="preserve"> </w:t>
    </w:r>
    <w:r w:rsidRPr="0099258B">
      <w:rPr>
        <w:rFonts w:ascii="Arial" w:hAnsi="Arial" w:cs="Arial"/>
        <w:sz w:val="24"/>
        <w:szCs w:val="24"/>
      </w:rPr>
      <w:fldChar w:fldCharType="begin"/>
    </w:r>
    <w:r w:rsidRPr="0099258B">
      <w:rPr>
        <w:rFonts w:ascii="Arial" w:hAnsi="Arial" w:cs="Arial"/>
        <w:b/>
        <w:color w:val="002060"/>
        <w:sz w:val="24"/>
        <w:szCs w:val="24"/>
      </w:rPr>
      <w:instrText xml:space="preserve"> PAGE </w:instrText>
    </w:r>
    <w:r w:rsidRPr="0099258B">
      <w:rPr>
        <w:rFonts w:ascii="Arial" w:hAnsi="Arial" w:cs="Arial"/>
        <w:sz w:val="24"/>
        <w:szCs w:val="24"/>
      </w:rPr>
      <w:fldChar w:fldCharType="separate"/>
    </w:r>
    <w:r>
      <w:rPr>
        <w:rFonts w:ascii="Arial" w:hAnsi="Arial" w:cs="Arial"/>
        <w:sz w:val="24"/>
        <w:szCs w:val="24"/>
      </w:rPr>
      <w:t>2</w:t>
    </w:r>
    <w:r w:rsidRPr="0099258B">
      <w:rPr>
        <w:rFonts w:ascii="Arial" w:hAnsi="Arial" w:cs="Arial"/>
        <w:sz w:val="24"/>
        <w:szCs w:val="24"/>
      </w:rPr>
      <w:fldChar w:fldCharType="end"/>
    </w:r>
    <w:r w:rsidRPr="0099258B">
      <w:rPr>
        <w:rFonts w:ascii="Arial" w:hAnsi="Arial" w:cs="Arial"/>
        <w:b/>
        <w:color w:val="002060"/>
        <w:sz w:val="24"/>
        <w:szCs w:val="24"/>
      </w:rPr>
      <w:t>/</w:t>
    </w:r>
    <w:r w:rsidR="00CF6954">
      <w:rPr>
        <w:rFonts w:ascii="Arial" w:hAnsi="Arial" w:cs="Arial"/>
        <w:b/>
        <w:color w:val="002060"/>
        <w:sz w:val="24"/>
        <w:szCs w:val="24"/>
      </w:rPr>
      <w:t>3</w:t>
    </w:r>
  </w:p>
  <w:p w14:paraId="69DECEA2" w14:textId="631970C2" w:rsidR="006D5D2F" w:rsidRPr="002C7A78" w:rsidRDefault="006D5D2F" w:rsidP="002C7A78">
    <w:pPr>
      <w:spacing w:before="2" w:after="0"/>
      <w:jc w:val="right"/>
      <w:rPr>
        <w:rFonts w:ascii="Arial" w:hAnsi="Arial" w:cs="Arial"/>
        <w:b/>
        <w:color w:val="001F60"/>
        <w:sz w:val="24"/>
        <w:szCs w:val="24"/>
      </w:rPr>
    </w:pPr>
  </w:p>
  <w:p w14:paraId="7402D541" w14:textId="77777777" w:rsidR="006D5D2F" w:rsidRDefault="006D5D2F" w:rsidP="00EC2F19">
    <w:pPr>
      <w:pStyle w:val="Encabezado"/>
      <w:tabs>
        <w:tab w:val="center" w:pos="4164"/>
        <w:tab w:val="center" w:pos="4537"/>
        <w:tab w:val="left" w:pos="7410"/>
      </w:tabs>
      <w:ind w:left="-510"/>
      <w:rPr>
        <w:b/>
        <w:color w:val="000000"/>
        <w:spacing w:val="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8ED48" w14:textId="77777777" w:rsidR="006D5D2F" w:rsidRDefault="006D5D2F" w:rsidP="00EC2F19">
    <w:pPr>
      <w:pStyle w:val="Encabezado"/>
      <w:tabs>
        <w:tab w:val="center" w:pos="4164"/>
        <w:tab w:val="center" w:pos="4537"/>
        <w:tab w:val="left" w:pos="7410"/>
      </w:tabs>
      <w:ind w:left="-510"/>
      <w:rPr>
        <w:b/>
        <w:color w:val="000000"/>
        <w:spacing w:val="5"/>
      </w:rPr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05F162D5" wp14:editId="1869369C">
          <wp:simplePos x="0" y="0"/>
          <wp:positionH relativeFrom="page">
            <wp:align>center</wp:align>
          </wp:positionH>
          <wp:positionV relativeFrom="margin">
            <wp:posOffset>-828675</wp:posOffset>
          </wp:positionV>
          <wp:extent cx="806450" cy="838200"/>
          <wp:effectExtent l="0" t="0" r="0" b="0"/>
          <wp:wrapSquare wrapText="bothSides"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538AB7" w14:textId="77777777" w:rsidR="006D5D2F" w:rsidRDefault="006D5D2F" w:rsidP="00EC2F19">
    <w:pPr>
      <w:pStyle w:val="Encabezado"/>
      <w:tabs>
        <w:tab w:val="center" w:pos="4164"/>
        <w:tab w:val="center" w:pos="4537"/>
        <w:tab w:val="left" w:pos="7410"/>
      </w:tabs>
      <w:ind w:left="-510"/>
      <w:rPr>
        <w:b/>
        <w:color w:val="000000"/>
        <w:spacing w:val="5"/>
      </w:rPr>
    </w:pPr>
  </w:p>
  <w:p w14:paraId="14FD8B17" w14:textId="77777777" w:rsidR="006D5D2F" w:rsidRDefault="006D5D2F" w:rsidP="00EC2F19">
    <w:pPr>
      <w:pStyle w:val="Encabezado"/>
      <w:tabs>
        <w:tab w:val="center" w:pos="4164"/>
        <w:tab w:val="center" w:pos="4537"/>
        <w:tab w:val="left" w:pos="7410"/>
      </w:tabs>
      <w:ind w:left="-510"/>
      <w:rPr>
        <w:b/>
        <w:color w:val="000000"/>
        <w:spacing w:val="5"/>
      </w:rPr>
    </w:pPr>
  </w:p>
  <w:p w14:paraId="5DCDA787" w14:textId="77777777" w:rsidR="006D5D2F" w:rsidRDefault="006D5D2F" w:rsidP="00EC2F19">
    <w:pPr>
      <w:pStyle w:val="Encabezado"/>
      <w:tabs>
        <w:tab w:val="center" w:pos="4164"/>
        <w:tab w:val="center" w:pos="4537"/>
        <w:tab w:val="left" w:pos="7410"/>
      </w:tabs>
      <w:ind w:left="-510"/>
      <w:rPr>
        <w:b/>
        <w:color w:val="000000"/>
        <w:spacing w:val="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76589"/>
    <w:multiLevelType w:val="hybridMultilevel"/>
    <w:tmpl w:val="E9B2FCFE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BC7633C"/>
    <w:multiLevelType w:val="hybridMultilevel"/>
    <w:tmpl w:val="2BC0C7F6"/>
    <w:lvl w:ilvl="0" w:tplc="1A964CEC">
      <w:numFmt w:val="bullet"/>
      <w:lvlText w:val="-"/>
      <w:lvlJc w:val="left"/>
      <w:pPr>
        <w:ind w:left="153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2A54B8B"/>
    <w:multiLevelType w:val="hybridMultilevel"/>
    <w:tmpl w:val="D07CB886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260D69EC"/>
    <w:multiLevelType w:val="hybridMultilevel"/>
    <w:tmpl w:val="46DA711E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47891"/>
    <w:multiLevelType w:val="hybridMultilevel"/>
    <w:tmpl w:val="4CD4E80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B7FDA"/>
    <w:multiLevelType w:val="hybridMultilevel"/>
    <w:tmpl w:val="25FA3FF2"/>
    <w:lvl w:ilvl="0" w:tplc="1A964C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560FF"/>
    <w:multiLevelType w:val="hybridMultilevel"/>
    <w:tmpl w:val="C7EAD7F0"/>
    <w:lvl w:ilvl="0" w:tplc="78F0162E">
      <w:start w:val="2"/>
      <w:numFmt w:val="bullet"/>
      <w:lvlText w:val="•"/>
      <w:lvlJc w:val="left"/>
      <w:pPr>
        <w:ind w:left="0" w:hanging="51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95A99"/>
    <w:multiLevelType w:val="hybridMultilevel"/>
    <w:tmpl w:val="81B46A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47ACF"/>
    <w:multiLevelType w:val="hybridMultilevel"/>
    <w:tmpl w:val="310CE3F6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508F4B3B"/>
    <w:multiLevelType w:val="hybridMultilevel"/>
    <w:tmpl w:val="4F609E86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C7CFA"/>
    <w:multiLevelType w:val="hybridMultilevel"/>
    <w:tmpl w:val="BDB08A04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41103"/>
    <w:multiLevelType w:val="hybridMultilevel"/>
    <w:tmpl w:val="B8FAC8A8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624F384F"/>
    <w:multiLevelType w:val="hybridMultilevel"/>
    <w:tmpl w:val="C3AC319C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902D98"/>
    <w:multiLevelType w:val="hybridMultilevel"/>
    <w:tmpl w:val="926E08C8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8C62B1"/>
    <w:multiLevelType w:val="hybridMultilevel"/>
    <w:tmpl w:val="F9668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10"/>
  </w:num>
  <w:num w:numId="8">
    <w:abstractNumId w:val="9"/>
  </w:num>
  <w:num w:numId="9">
    <w:abstractNumId w:val="0"/>
  </w:num>
  <w:num w:numId="10">
    <w:abstractNumId w:val="2"/>
  </w:num>
  <w:num w:numId="11">
    <w:abstractNumId w:val="13"/>
  </w:num>
  <w:num w:numId="12">
    <w:abstractNumId w:val="11"/>
  </w:num>
  <w:num w:numId="13">
    <w:abstractNumId w:val="6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F19"/>
    <w:rsid w:val="00001B03"/>
    <w:rsid w:val="00002003"/>
    <w:rsid w:val="000027DD"/>
    <w:rsid w:val="00003CBB"/>
    <w:rsid w:val="000049DA"/>
    <w:rsid w:val="00004D2D"/>
    <w:rsid w:val="00010E12"/>
    <w:rsid w:val="00011423"/>
    <w:rsid w:val="000118D1"/>
    <w:rsid w:val="0001540F"/>
    <w:rsid w:val="00015596"/>
    <w:rsid w:val="000159F4"/>
    <w:rsid w:val="0001702D"/>
    <w:rsid w:val="00017B66"/>
    <w:rsid w:val="00020956"/>
    <w:rsid w:val="00021BBB"/>
    <w:rsid w:val="00021F3D"/>
    <w:rsid w:val="00023505"/>
    <w:rsid w:val="0002359E"/>
    <w:rsid w:val="000249EE"/>
    <w:rsid w:val="0002601D"/>
    <w:rsid w:val="00027D1A"/>
    <w:rsid w:val="0003149C"/>
    <w:rsid w:val="0003292C"/>
    <w:rsid w:val="00035670"/>
    <w:rsid w:val="000357BF"/>
    <w:rsid w:val="00035EE8"/>
    <w:rsid w:val="00044690"/>
    <w:rsid w:val="00045030"/>
    <w:rsid w:val="0004518F"/>
    <w:rsid w:val="000570CF"/>
    <w:rsid w:val="00060A7C"/>
    <w:rsid w:val="00062CB2"/>
    <w:rsid w:val="00064681"/>
    <w:rsid w:val="00064DFC"/>
    <w:rsid w:val="00066CEB"/>
    <w:rsid w:val="00070AA4"/>
    <w:rsid w:val="000713B9"/>
    <w:rsid w:val="000719CE"/>
    <w:rsid w:val="00071D38"/>
    <w:rsid w:val="000744FC"/>
    <w:rsid w:val="00080602"/>
    <w:rsid w:val="000840A5"/>
    <w:rsid w:val="00086A40"/>
    <w:rsid w:val="00091A4B"/>
    <w:rsid w:val="0009422B"/>
    <w:rsid w:val="00094416"/>
    <w:rsid w:val="00094523"/>
    <w:rsid w:val="00095A46"/>
    <w:rsid w:val="000A0902"/>
    <w:rsid w:val="000A445B"/>
    <w:rsid w:val="000A7C7C"/>
    <w:rsid w:val="000B0175"/>
    <w:rsid w:val="000B2524"/>
    <w:rsid w:val="000B27DB"/>
    <w:rsid w:val="000B3AB5"/>
    <w:rsid w:val="000B6335"/>
    <w:rsid w:val="000B6497"/>
    <w:rsid w:val="000B7486"/>
    <w:rsid w:val="000C2803"/>
    <w:rsid w:val="000C2A4A"/>
    <w:rsid w:val="000C310A"/>
    <w:rsid w:val="000C3369"/>
    <w:rsid w:val="000C5133"/>
    <w:rsid w:val="000D0BEA"/>
    <w:rsid w:val="000D2C85"/>
    <w:rsid w:val="000D463D"/>
    <w:rsid w:val="000D4B66"/>
    <w:rsid w:val="000D55A2"/>
    <w:rsid w:val="000D57F4"/>
    <w:rsid w:val="000E1CAC"/>
    <w:rsid w:val="000E239F"/>
    <w:rsid w:val="000E5E6F"/>
    <w:rsid w:val="000E69BF"/>
    <w:rsid w:val="000F0349"/>
    <w:rsid w:val="000F2244"/>
    <w:rsid w:val="000F22C6"/>
    <w:rsid w:val="000F236B"/>
    <w:rsid w:val="000F252D"/>
    <w:rsid w:val="000F2D68"/>
    <w:rsid w:val="000F33C2"/>
    <w:rsid w:val="000F4488"/>
    <w:rsid w:val="000F5B2B"/>
    <w:rsid w:val="000F67E2"/>
    <w:rsid w:val="000F7363"/>
    <w:rsid w:val="000F739E"/>
    <w:rsid w:val="00103953"/>
    <w:rsid w:val="00105283"/>
    <w:rsid w:val="00105479"/>
    <w:rsid w:val="001107DD"/>
    <w:rsid w:val="001127DE"/>
    <w:rsid w:val="00112F73"/>
    <w:rsid w:val="00114030"/>
    <w:rsid w:val="00120D53"/>
    <w:rsid w:val="00121528"/>
    <w:rsid w:val="001252E6"/>
    <w:rsid w:val="001265D6"/>
    <w:rsid w:val="00130E80"/>
    <w:rsid w:val="001318AD"/>
    <w:rsid w:val="00131EE1"/>
    <w:rsid w:val="001337AA"/>
    <w:rsid w:val="00137AED"/>
    <w:rsid w:val="001405B9"/>
    <w:rsid w:val="00144121"/>
    <w:rsid w:val="0014594E"/>
    <w:rsid w:val="00151B69"/>
    <w:rsid w:val="00151E12"/>
    <w:rsid w:val="00152B48"/>
    <w:rsid w:val="00156966"/>
    <w:rsid w:val="00157070"/>
    <w:rsid w:val="001614E8"/>
    <w:rsid w:val="001619DE"/>
    <w:rsid w:val="00163E6C"/>
    <w:rsid w:val="00167BED"/>
    <w:rsid w:val="001712D3"/>
    <w:rsid w:val="0017152B"/>
    <w:rsid w:val="00171DED"/>
    <w:rsid w:val="00173D8F"/>
    <w:rsid w:val="00174FA4"/>
    <w:rsid w:val="00175FAA"/>
    <w:rsid w:val="00177001"/>
    <w:rsid w:val="0018038C"/>
    <w:rsid w:val="001814C8"/>
    <w:rsid w:val="00185787"/>
    <w:rsid w:val="00186335"/>
    <w:rsid w:val="00186417"/>
    <w:rsid w:val="00186C3B"/>
    <w:rsid w:val="0019060A"/>
    <w:rsid w:val="001930D2"/>
    <w:rsid w:val="00194928"/>
    <w:rsid w:val="00194BD0"/>
    <w:rsid w:val="001965DC"/>
    <w:rsid w:val="001977B3"/>
    <w:rsid w:val="00197808"/>
    <w:rsid w:val="00197BE7"/>
    <w:rsid w:val="00197D34"/>
    <w:rsid w:val="001A0FD4"/>
    <w:rsid w:val="001A284A"/>
    <w:rsid w:val="001A3AE5"/>
    <w:rsid w:val="001A3E5B"/>
    <w:rsid w:val="001B1F99"/>
    <w:rsid w:val="001B38F3"/>
    <w:rsid w:val="001B4C3F"/>
    <w:rsid w:val="001B604E"/>
    <w:rsid w:val="001B6715"/>
    <w:rsid w:val="001B6766"/>
    <w:rsid w:val="001C322E"/>
    <w:rsid w:val="001C3609"/>
    <w:rsid w:val="001C3879"/>
    <w:rsid w:val="001C511B"/>
    <w:rsid w:val="001C6AEA"/>
    <w:rsid w:val="001C73D7"/>
    <w:rsid w:val="001D053F"/>
    <w:rsid w:val="001D0B70"/>
    <w:rsid w:val="001D0DC8"/>
    <w:rsid w:val="001D10E5"/>
    <w:rsid w:val="001D179D"/>
    <w:rsid w:val="001D20DC"/>
    <w:rsid w:val="001D2A5D"/>
    <w:rsid w:val="001D385C"/>
    <w:rsid w:val="001D497A"/>
    <w:rsid w:val="001D4C70"/>
    <w:rsid w:val="001D5812"/>
    <w:rsid w:val="001D5E68"/>
    <w:rsid w:val="001D6EBA"/>
    <w:rsid w:val="001D7D51"/>
    <w:rsid w:val="001E1307"/>
    <w:rsid w:val="001E1355"/>
    <w:rsid w:val="001E2552"/>
    <w:rsid w:val="001E50E0"/>
    <w:rsid w:val="001E61EF"/>
    <w:rsid w:val="001E7653"/>
    <w:rsid w:val="001E7D58"/>
    <w:rsid w:val="001E7E8A"/>
    <w:rsid w:val="001F076A"/>
    <w:rsid w:val="001F0955"/>
    <w:rsid w:val="001F4389"/>
    <w:rsid w:val="001F4D01"/>
    <w:rsid w:val="001F594E"/>
    <w:rsid w:val="001F5BAC"/>
    <w:rsid w:val="001F627F"/>
    <w:rsid w:val="001F70AB"/>
    <w:rsid w:val="001F738E"/>
    <w:rsid w:val="001F7F39"/>
    <w:rsid w:val="002013F7"/>
    <w:rsid w:val="002048D8"/>
    <w:rsid w:val="00207A0E"/>
    <w:rsid w:val="00210509"/>
    <w:rsid w:val="00216E09"/>
    <w:rsid w:val="0022228C"/>
    <w:rsid w:val="0022460C"/>
    <w:rsid w:val="00224AE8"/>
    <w:rsid w:val="00225E34"/>
    <w:rsid w:val="00226885"/>
    <w:rsid w:val="00226B95"/>
    <w:rsid w:val="00226E57"/>
    <w:rsid w:val="00227748"/>
    <w:rsid w:val="00243855"/>
    <w:rsid w:val="002465DC"/>
    <w:rsid w:val="00246F91"/>
    <w:rsid w:val="002509C3"/>
    <w:rsid w:val="002515DE"/>
    <w:rsid w:val="002517C7"/>
    <w:rsid w:val="002524DD"/>
    <w:rsid w:val="00253DA9"/>
    <w:rsid w:val="00255656"/>
    <w:rsid w:val="00255EE6"/>
    <w:rsid w:val="002600EC"/>
    <w:rsid w:val="002603A2"/>
    <w:rsid w:val="00260490"/>
    <w:rsid w:val="00260D14"/>
    <w:rsid w:val="00263712"/>
    <w:rsid w:val="00263756"/>
    <w:rsid w:val="002657B7"/>
    <w:rsid w:val="00266E1C"/>
    <w:rsid w:val="00266E54"/>
    <w:rsid w:val="002674F0"/>
    <w:rsid w:val="00271439"/>
    <w:rsid w:val="0027224F"/>
    <w:rsid w:val="0027238B"/>
    <w:rsid w:val="0027370E"/>
    <w:rsid w:val="002743CA"/>
    <w:rsid w:val="00274D91"/>
    <w:rsid w:val="002764FD"/>
    <w:rsid w:val="002815C7"/>
    <w:rsid w:val="002829DC"/>
    <w:rsid w:val="00283D6B"/>
    <w:rsid w:val="00283F02"/>
    <w:rsid w:val="00285408"/>
    <w:rsid w:val="002858F6"/>
    <w:rsid w:val="00286958"/>
    <w:rsid w:val="00287B4A"/>
    <w:rsid w:val="002923AD"/>
    <w:rsid w:val="00295059"/>
    <w:rsid w:val="00296500"/>
    <w:rsid w:val="002A00C5"/>
    <w:rsid w:val="002A049C"/>
    <w:rsid w:val="002A157F"/>
    <w:rsid w:val="002A1F50"/>
    <w:rsid w:val="002A2816"/>
    <w:rsid w:val="002A5C93"/>
    <w:rsid w:val="002A6D17"/>
    <w:rsid w:val="002A75FF"/>
    <w:rsid w:val="002A7FD6"/>
    <w:rsid w:val="002B0E2F"/>
    <w:rsid w:val="002B2080"/>
    <w:rsid w:val="002B4F99"/>
    <w:rsid w:val="002B5262"/>
    <w:rsid w:val="002B5695"/>
    <w:rsid w:val="002B5E3D"/>
    <w:rsid w:val="002B6CE5"/>
    <w:rsid w:val="002C28DA"/>
    <w:rsid w:val="002C37DE"/>
    <w:rsid w:val="002C460B"/>
    <w:rsid w:val="002C48F5"/>
    <w:rsid w:val="002C4F07"/>
    <w:rsid w:val="002C5BB1"/>
    <w:rsid w:val="002C76F1"/>
    <w:rsid w:val="002C7A78"/>
    <w:rsid w:val="002D2897"/>
    <w:rsid w:val="002D4331"/>
    <w:rsid w:val="002D6926"/>
    <w:rsid w:val="002E11D2"/>
    <w:rsid w:val="002E2CCD"/>
    <w:rsid w:val="002E3F02"/>
    <w:rsid w:val="002E4657"/>
    <w:rsid w:val="002E731C"/>
    <w:rsid w:val="002F089C"/>
    <w:rsid w:val="002F40FA"/>
    <w:rsid w:val="002F4739"/>
    <w:rsid w:val="002F5925"/>
    <w:rsid w:val="003021EB"/>
    <w:rsid w:val="00302AAE"/>
    <w:rsid w:val="00302B3C"/>
    <w:rsid w:val="003039F7"/>
    <w:rsid w:val="003052FE"/>
    <w:rsid w:val="00306778"/>
    <w:rsid w:val="0031381E"/>
    <w:rsid w:val="00314841"/>
    <w:rsid w:val="0031509C"/>
    <w:rsid w:val="00315B3F"/>
    <w:rsid w:val="003179C4"/>
    <w:rsid w:val="0032151A"/>
    <w:rsid w:val="0032194D"/>
    <w:rsid w:val="003222CD"/>
    <w:rsid w:val="00322338"/>
    <w:rsid w:val="00325FEE"/>
    <w:rsid w:val="00326A66"/>
    <w:rsid w:val="00327388"/>
    <w:rsid w:val="00330166"/>
    <w:rsid w:val="00330768"/>
    <w:rsid w:val="00330EAD"/>
    <w:rsid w:val="00333C98"/>
    <w:rsid w:val="00333E4C"/>
    <w:rsid w:val="00334FAC"/>
    <w:rsid w:val="003350E5"/>
    <w:rsid w:val="00335C57"/>
    <w:rsid w:val="00336BD4"/>
    <w:rsid w:val="00337083"/>
    <w:rsid w:val="003373A5"/>
    <w:rsid w:val="00337DC8"/>
    <w:rsid w:val="00337F8A"/>
    <w:rsid w:val="00346656"/>
    <w:rsid w:val="00351E0D"/>
    <w:rsid w:val="0035245B"/>
    <w:rsid w:val="00352874"/>
    <w:rsid w:val="0035546A"/>
    <w:rsid w:val="003559A0"/>
    <w:rsid w:val="0036483E"/>
    <w:rsid w:val="00365999"/>
    <w:rsid w:val="00365A15"/>
    <w:rsid w:val="0036791F"/>
    <w:rsid w:val="0037067B"/>
    <w:rsid w:val="00372A25"/>
    <w:rsid w:val="00372DD0"/>
    <w:rsid w:val="00373B06"/>
    <w:rsid w:val="00373B32"/>
    <w:rsid w:val="00374A51"/>
    <w:rsid w:val="00375731"/>
    <w:rsid w:val="0037668A"/>
    <w:rsid w:val="00376CAD"/>
    <w:rsid w:val="00380645"/>
    <w:rsid w:val="00384C0A"/>
    <w:rsid w:val="00384ED1"/>
    <w:rsid w:val="00385966"/>
    <w:rsid w:val="003860D1"/>
    <w:rsid w:val="00386F1F"/>
    <w:rsid w:val="00387EEC"/>
    <w:rsid w:val="00392219"/>
    <w:rsid w:val="00393798"/>
    <w:rsid w:val="003937FB"/>
    <w:rsid w:val="00394FA2"/>
    <w:rsid w:val="0039510E"/>
    <w:rsid w:val="00395DCF"/>
    <w:rsid w:val="00397A87"/>
    <w:rsid w:val="003A0CA6"/>
    <w:rsid w:val="003A3756"/>
    <w:rsid w:val="003A55EA"/>
    <w:rsid w:val="003B1634"/>
    <w:rsid w:val="003B2A8C"/>
    <w:rsid w:val="003B2EA5"/>
    <w:rsid w:val="003B3367"/>
    <w:rsid w:val="003B4B0F"/>
    <w:rsid w:val="003B5328"/>
    <w:rsid w:val="003B586E"/>
    <w:rsid w:val="003B5DC0"/>
    <w:rsid w:val="003B7494"/>
    <w:rsid w:val="003B7F10"/>
    <w:rsid w:val="003C29EB"/>
    <w:rsid w:val="003C3317"/>
    <w:rsid w:val="003C39A6"/>
    <w:rsid w:val="003C6F38"/>
    <w:rsid w:val="003D0CDF"/>
    <w:rsid w:val="003D19F2"/>
    <w:rsid w:val="003D2D08"/>
    <w:rsid w:val="003D3377"/>
    <w:rsid w:val="003D52B2"/>
    <w:rsid w:val="003D5C2B"/>
    <w:rsid w:val="003D6672"/>
    <w:rsid w:val="003D74B7"/>
    <w:rsid w:val="003E1197"/>
    <w:rsid w:val="003E2469"/>
    <w:rsid w:val="003E2A83"/>
    <w:rsid w:val="003E48A6"/>
    <w:rsid w:val="003E4C85"/>
    <w:rsid w:val="003E5D52"/>
    <w:rsid w:val="003F050D"/>
    <w:rsid w:val="003F1B65"/>
    <w:rsid w:val="003F2FF5"/>
    <w:rsid w:val="003F30D0"/>
    <w:rsid w:val="003F5999"/>
    <w:rsid w:val="003F7074"/>
    <w:rsid w:val="00400939"/>
    <w:rsid w:val="004032A7"/>
    <w:rsid w:val="00404626"/>
    <w:rsid w:val="004105B9"/>
    <w:rsid w:val="00410946"/>
    <w:rsid w:val="00417E51"/>
    <w:rsid w:val="004210C7"/>
    <w:rsid w:val="004224AA"/>
    <w:rsid w:val="00425839"/>
    <w:rsid w:val="00427401"/>
    <w:rsid w:val="0042745D"/>
    <w:rsid w:val="00431B6F"/>
    <w:rsid w:val="00431E2A"/>
    <w:rsid w:val="004322D7"/>
    <w:rsid w:val="00433BAF"/>
    <w:rsid w:val="00434D9A"/>
    <w:rsid w:val="004350C3"/>
    <w:rsid w:val="00443703"/>
    <w:rsid w:val="00445B3D"/>
    <w:rsid w:val="004463E6"/>
    <w:rsid w:val="00446712"/>
    <w:rsid w:val="00451181"/>
    <w:rsid w:val="00452A39"/>
    <w:rsid w:val="00454BD7"/>
    <w:rsid w:val="00455249"/>
    <w:rsid w:val="004559D5"/>
    <w:rsid w:val="00455F76"/>
    <w:rsid w:val="00456C08"/>
    <w:rsid w:val="00460DBA"/>
    <w:rsid w:val="004621F0"/>
    <w:rsid w:val="0046295F"/>
    <w:rsid w:val="00464377"/>
    <w:rsid w:val="00465533"/>
    <w:rsid w:val="00467724"/>
    <w:rsid w:val="00470179"/>
    <w:rsid w:val="0047102B"/>
    <w:rsid w:val="00471823"/>
    <w:rsid w:val="00472DDE"/>
    <w:rsid w:val="00473029"/>
    <w:rsid w:val="00473064"/>
    <w:rsid w:val="004734FC"/>
    <w:rsid w:val="00474126"/>
    <w:rsid w:val="00474333"/>
    <w:rsid w:val="00475EB5"/>
    <w:rsid w:val="00476EC4"/>
    <w:rsid w:val="00480ED8"/>
    <w:rsid w:val="004857C1"/>
    <w:rsid w:val="00485ED3"/>
    <w:rsid w:val="00485F1F"/>
    <w:rsid w:val="004869A4"/>
    <w:rsid w:val="004902EA"/>
    <w:rsid w:val="004945E8"/>
    <w:rsid w:val="004961C5"/>
    <w:rsid w:val="004A1B10"/>
    <w:rsid w:val="004A1B37"/>
    <w:rsid w:val="004A1DF7"/>
    <w:rsid w:val="004A53AE"/>
    <w:rsid w:val="004A5EF4"/>
    <w:rsid w:val="004A68B2"/>
    <w:rsid w:val="004A6EDE"/>
    <w:rsid w:val="004B2D83"/>
    <w:rsid w:val="004B3DE4"/>
    <w:rsid w:val="004B414C"/>
    <w:rsid w:val="004B4336"/>
    <w:rsid w:val="004B6C8D"/>
    <w:rsid w:val="004B77E1"/>
    <w:rsid w:val="004C1A07"/>
    <w:rsid w:val="004C5568"/>
    <w:rsid w:val="004C5771"/>
    <w:rsid w:val="004D00EA"/>
    <w:rsid w:val="004D113B"/>
    <w:rsid w:val="004D16E3"/>
    <w:rsid w:val="004D5E6F"/>
    <w:rsid w:val="004E16EA"/>
    <w:rsid w:val="004E2589"/>
    <w:rsid w:val="004E2CAD"/>
    <w:rsid w:val="004E3FCC"/>
    <w:rsid w:val="004E54D4"/>
    <w:rsid w:val="004E5DB1"/>
    <w:rsid w:val="004E65B5"/>
    <w:rsid w:val="004F1A01"/>
    <w:rsid w:val="004F2546"/>
    <w:rsid w:val="004F29FD"/>
    <w:rsid w:val="004F2A41"/>
    <w:rsid w:val="004F2A90"/>
    <w:rsid w:val="004F4E0B"/>
    <w:rsid w:val="004F5FF4"/>
    <w:rsid w:val="004F7611"/>
    <w:rsid w:val="004F7C08"/>
    <w:rsid w:val="005018F2"/>
    <w:rsid w:val="00502E0F"/>
    <w:rsid w:val="0050312C"/>
    <w:rsid w:val="005038F1"/>
    <w:rsid w:val="00504FDD"/>
    <w:rsid w:val="00506E90"/>
    <w:rsid w:val="00513880"/>
    <w:rsid w:val="00514274"/>
    <w:rsid w:val="005142C5"/>
    <w:rsid w:val="00514AEC"/>
    <w:rsid w:val="00515503"/>
    <w:rsid w:val="00515B95"/>
    <w:rsid w:val="00516572"/>
    <w:rsid w:val="00517A80"/>
    <w:rsid w:val="005204AC"/>
    <w:rsid w:val="00521E03"/>
    <w:rsid w:val="005229E2"/>
    <w:rsid w:val="00522ACA"/>
    <w:rsid w:val="00522ED1"/>
    <w:rsid w:val="00523160"/>
    <w:rsid w:val="00523BDF"/>
    <w:rsid w:val="00523E56"/>
    <w:rsid w:val="00525747"/>
    <w:rsid w:val="00526AA6"/>
    <w:rsid w:val="005275E7"/>
    <w:rsid w:val="0053028C"/>
    <w:rsid w:val="00532F92"/>
    <w:rsid w:val="00534968"/>
    <w:rsid w:val="00534C44"/>
    <w:rsid w:val="00537F2C"/>
    <w:rsid w:val="00541505"/>
    <w:rsid w:val="00542D60"/>
    <w:rsid w:val="00543670"/>
    <w:rsid w:val="0054711B"/>
    <w:rsid w:val="00550558"/>
    <w:rsid w:val="00553CCE"/>
    <w:rsid w:val="005550F4"/>
    <w:rsid w:val="00557925"/>
    <w:rsid w:val="00557932"/>
    <w:rsid w:val="005604BD"/>
    <w:rsid w:val="00560D16"/>
    <w:rsid w:val="005614F5"/>
    <w:rsid w:val="005636F3"/>
    <w:rsid w:val="00563B9B"/>
    <w:rsid w:val="00563CD2"/>
    <w:rsid w:val="005641F7"/>
    <w:rsid w:val="00564948"/>
    <w:rsid w:val="00565BEF"/>
    <w:rsid w:val="00567F7A"/>
    <w:rsid w:val="005709DF"/>
    <w:rsid w:val="00575468"/>
    <w:rsid w:val="00575B29"/>
    <w:rsid w:val="00575B78"/>
    <w:rsid w:val="00581976"/>
    <w:rsid w:val="005902ED"/>
    <w:rsid w:val="00590A12"/>
    <w:rsid w:val="0059213B"/>
    <w:rsid w:val="005924D8"/>
    <w:rsid w:val="00595344"/>
    <w:rsid w:val="005A2CA5"/>
    <w:rsid w:val="005A2FD5"/>
    <w:rsid w:val="005A3317"/>
    <w:rsid w:val="005A530F"/>
    <w:rsid w:val="005A6AE4"/>
    <w:rsid w:val="005B03CE"/>
    <w:rsid w:val="005B0535"/>
    <w:rsid w:val="005B0A9E"/>
    <w:rsid w:val="005B1093"/>
    <w:rsid w:val="005B2940"/>
    <w:rsid w:val="005B38F2"/>
    <w:rsid w:val="005B4AE4"/>
    <w:rsid w:val="005B5AC0"/>
    <w:rsid w:val="005B5B4A"/>
    <w:rsid w:val="005B627F"/>
    <w:rsid w:val="005B70EF"/>
    <w:rsid w:val="005C20A6"/>
    <w:rsid w:val="005C2142"/>
    <w:rsid w:val="005C3D89"/>
    <w:rsid w:val="005C3E14"/>
    <w:rsid w:val="005C5FD0"/>
    <w:rsid w:val="005C6BD5"/>
    <w:rsid w:val="005D083B"/>
    <w:rsid w:val="005D0FB6"/>
    <w:rsid w:val="005D2637"/>
    <w:rsid w:val="005D4505"/>
    <w:rsid w:val="005D530D"/>
    <w:rsid w:val="005D622C"/>
    <w:rsid w:val="005D7F03"/>
    <w:rsid w:val="005E0512"/>
    <w:rsid w:val="005E252A"/>
    <w:rsid w:val="005E35E0"/>
    <w:rsid w:val="005E3A87"/>
    <w:rsid w:val="005E60F6"/>
    <w:rsid w:val="005E72D9"/>
    <w:rsid w:val="005F3E31"/>
    <w:rsid w:val="005F553F"/>
    <w:rsid w:val="005F608E"/>
    <w:rsid w:val="005F64BC"/>
    <w:rsid w:val="005F73EF"/>
    <w:rsid w:val="00602142"/>
    <w:rsid w:val="00602565"/>
    <w:rsid w:val="0060313E"/>
    <w:rsid w:val="00603940"/>
    <w:rsid w:val="00604710"/>
    <w:rsid w:val="006058D1"/>
    <w:rsid w:val="00606991"/>
    <w:rsid w:val="00606F18"/>
    <w:rsid w:val="00607529"/>
    <w:rsid w:val="00607996"/>
    <w:rsid w:val="006103AC"/>
    <w:rsid w:val="0061056F"/>
    <w:rsid w:val="006116B3"/>
    <w:rsid w:val="00613F00"/>
    <w:rsid w:val="00615603"/>
    <w:rsid w:val="006162CA"/>
    <w:rsid w:val="00616565"/>
    <w:rsid w:val="00617FF9"/>
    <w:rsid w:val="006211BE"/>
    <w:rsid w:val="00623F76"/>
    <w:rsid w:val="0062430B"/>
    <w:rsid w:val="0062523B"/>
    <w:rsid w:val="0062632C"/>
    <w:rsid w:val="006277B5"/>
    <w:rsid w:val="00631662"/>
    <w:rsid w:val="0063182E"/>
    <w:rsid w:val="006319EF"/>
    <w:rsid w:val="006323D6"/>
    <w:rsid w:val="006360C8"/>
    <w:rsid w:val="006364D1"/>
    <w:rsid w:val="006366B1"/>
    <w:rsid w:val="006405B3"/>
    <w:rsid w:val="006405ED"/>
    <w:rsid w:val="00640A1F"/>
    <w:rsid w:val="00640F02"/>
    <w:rsid w:val="006411B0"/>
    <w:rsid w:val="00641486"/>
    <w:rsid w:val="00641889"/>
    <w:rsid w:val="00641921"/>
    <w:rsid w:val="00646446"/>
    <w:rsid w:val="00646461"/>
    <w:rsid w:val="006502A5"/>
    <w:rsid w:val="00651008"/>
    <w:rsid w:val="0065222B"/>
    <w:rsid w:val="0065563A"/>
    <w:rsid w:val="00656258"/>
    <w:rsid w:val="0065758D"/>
    <w:rsid w:val="00661304"/>
    <w:rsid w:val="00661B45"/>
    <w:rsid w:val="006627FE"/>
    <w:rsid w:val="00662AFA"/>
    <w:rsid w:val="00662C3F"/>
    <w:rsid w:val="00663A9E"/>
    <w:rsid w:val="00665792"/>
    <w:rsid w:val="00667344"/>
    <w:rsid w:val="00667512"/>
    <w:rsid w:val="00670A65"/>
    <w:rsid w:val="00670E8C"/>
    <w:rsid w:val="00672A56"/>
    <w:rsid w:val="00675058"/>
    <w:rsid w:val="0067708E"/>
    <w:rsid w:val="00680470"/>
    <w:rsid w:val="00681182"/>
    <w:rsid w:val="006824B6"/>
    <w:rsid w:val="00682FA2"/>
    <w:rsid w:val="00684295"/>
    <w:rsid w:val="0068548A"/>
    <w:rsid w:val="0068715A"/>
    <w:rsid w:val="00690913"/>
    <w:rsid w:val="006915A6"/>
    <w:rsid w:val="00692E93"/>
    <w:rsid w:val="006931D7"/>
    <w:rsid w:val="00693A29"/>
    <w:rsid w:val="00693F75"/>
    <w:rsid w:val="00697701"/>
    <w:rsid w:val="006A12CD"/>
    <w:rsid w:val="006A3261"/>
    <w:rsid w:val="006A3E2F"/>
    <w:rsid w:val="006A5C27"/>
    <w:rsid w:val="006A6480"/>
    <w:rsid w:val="006B0553"/>
    <w:rsid w:val="006B087A"/>
    <w:rsid w:val="006B2FA8"/>
    <w:rsid w:val="006B39DF"/>
    <w:rsid w:val="006B55AB"/>
    <w:rsid w:val="006B5F18"/>
    <w:rsid w:val="006C1201"/>
    <w:rsid w:val="006C1609"/>
    <w:rsid w:val="006C35A5"/>
    <w:rsid w:val="006C382A"/>
    <w:rsid w:val="006C3DDA"/>
    <w:rsid w:val="006C45CA"/>
    <w:rsid w:val="006C4FDA"/>
    <w:rsid w:val="006C5371"/>
    <w:rsid w:val="006C59E9"/>
    <w:rsid w:val="006C6827"/>
    <w:rsid w:val="006C6A7F"/>
    <w:rsid w:val="006D13F5"/>
    <w:rsid w:val="006D3D32"/>
    <w:rsid w:val="006D4A98"/>
    <w:rsid w:val="006D56E5"/>
    <w:rsid w:val="006D5D2F"/>
    <w:rsid w:val="006D7A76"/>
    <w:rsid w:val="006E1799"/>
    <w:rsid w:val="006E272E"/>
    <w:rsid w:val="006E35AE"/>
    <w:rsid w:val="006E3BCD"/>
    <w:rsid w:val="006E4A31"/>
    <w:rsid w:val="006E59DB"/>
    <w:rsid w:val="006F2985"/>
    <w:rsid w:val="006F4072"/>
    <w:rsid w:val="006F54D3"/>
    <w:rsid w:val="00702448"/>
    <w:rsid w:val="00702E85"/>
    <w:rsid w:val="007067A6"/>
    <w:rsid w:val="00706BB9"/>
    <w:rsid w:val="00707B4E"/>
    <w:rsid w:val="00707F74"/>
    <w:rsid w:val="007101A2"/>
    <w:rsid w:val="00710220"/>
    <w:rsid w:val="00712528"/>
    <w:rsid w:val="0071588D"/>
    <w:rsid w:val="007165BD"/>
    <w:rsid w:val="00716A6B"/>
    <w:rsid w:val="007171D1"/>
    <w:rsid w:val="007203D6"/>
    <w:rsid w:val="0072057D"/>
    <w:rsid w:val="00720C88"/>
    <w:rsid w:val="007223B8"/>
    <w:rsid w:val="00723DC0"/>
    <w:rsid w:val="00724E3E"/>
    <w:rsid w:val="00726907"/>
    <w:rsid w:val="00727138"/>
    <w:rsid w:val="007272CB"/>
    <w:rsid w:val="007309E9"/>
    <w:rsid w:val="00733F16"/>
    <w:rsid w:val="007341F9"/>
    <w:rsid w:val="0073459C"/>
    <w:rsid w:val="00734D62"/>
    <w:rsid w:val="00735734"/>
    <w:rsid w:val="007364A4"/>
    <w:rsid w:val="00740154"/>
    <w:rsid w:val="007409C8"/>
    <w:rsid w:val="00742125"/>
    <w:rsid w:val="00742E76"/>
    <w:rsid w:val="00743B67"/>
    <w:rsid w:val="00743E0E"/>
    <w:rsid w:val="00745250"/>
    <w:rsid w:val="00745292"/>
    <w:rsid w:val="00747458"/>
    <w:rsid w:val="00753225"/>
    <w:rsid w:val="0075472D"/>
    <w:rsid w:val="00754CAE"/>
    <w:rsid w:val="00756AB7"/>
    <w:rsid w:val="0076145A"/>
    <w:rsid w:val="007638E9"/>
    <w:rsid w:val="00763DAE"/>
    <w:rsid w:val="00764344"/>
    <w:rsid w:val="007653F4"/>
    <w:rsid w:val="0076728A"/>
    <w:rsid w:val="00767FD4"/>
    <w:rsid w:val="00771FA2"/>
    <w:rsid w:val="0077201A"/>
    <w:rsid w:val="00772065"/>
    <w:rsid w:val="00773565"/>
    <w:rsid w:val="00773A66"/>
    <w:rsid w:val="007834A2"/>
    <w:rsid w:val="0078396E"/>
    <w:rsid w:val="00783E44"/>
    <w:rsid w:val="00784168"/>
    <w:rsid w:val="00784C92"/>
    <w:rsid w:val="00790B94"/>
    <w:rsid w:val="0079209E"/>
    <w:rsid w:val="00792714"/>
    <w:rsid w:val="0079304F"/>
    <w:rsid w:val="007940B7"/>
    <w:rsid w:val="00794A48"/>
    <w:rsid w:val="007973A1"/>
    <w:rsid w:val="00797B41"/>
    <w:rsid w:val="007A057A"/>
    <w:rsid w:val="007A13E1"/>
    <w:rsid w:val="007A2D28"/>
    <w:rsid w:val="007A2F90"/>
    <w:rsid w:val="007A52F4"/>
    <w:rsid w:val="007A7DFB"/>
    <w:rsid w:val="007A7FF6"/>
    <w:rsid w:val="007B2051"/>
    <w:rsid w:val="007B75D3"/>
    <w:rsid w:val="007C0175"/>
    <w:rsid w:val="007C2275"/>
    <w:rsid w:val="007C2568"/>
    <w:rsid w:val="007C4314"/>
    <w:rsid w:val="007C7066"/>
    <w:rsid w:val="007D49A0"/>
    <w:rsid w:val="007D4F32"/>
    <w:rsid w:val="007D7FCA"/>
    <w:rsid w:val="007E435D"/>
    <w:rsid w:val="007E5B9A"/>
    <w:rsid w:val="007E74F0"/>
    <w:rsid w:val="007E7DC3"/>
    <w:rsid w:val="007F13AE"/>
    <w:rsid w:val="007F1B50"/>
    <w:rsid w:val="007F2636"/>
    <w:rsid w:val="007F4BE6"/>
    <w:rsid w:val="007F6E11"/>
    <w:rsid w:val="008064DA"/>
    <w:rsid w:val="0081005E"/>
    <w:rsid w:val="008100E8"/>
    <w:rsid w:val="008103E8"/>
    <w:rsid w:val="00810B0C"/>
    <w:rsid w:val="00812246"/>
    <w:rsid w:val="00812F8C"/>
    <w:rsid w:val="008132D0"/>
    <w:rsid w:val="00813B90"/>
    <w:rsid w:val="00816D0B"/>
    <w:rsid w:val="0081752E"/>
    <w:rsid w:val="0082069A"/>
    <w:rsid w:val="00821AF2"/>
    <w:rsid w:val="00821EFC"/>
    <w:rsid w:val="00822C54"/>
    <w:rsid w:val="008244A7"/>
    <w:rsid w:val="008257E2"/>
    <w:rsid w:val="008274C6"/>
    <w:rsid w:val="0083043B"/>
    <w:rsid w:val="00830B51"/>
    <w:rsid w:val="00830C1A"/>
    <w:rsid w:val="00831E1E"/>
    <w:rsid w:val="008322E3"/>
    <w:rsid w:val="0083715B"/>
    <w:rsid w:val="00841B06"/>
    <w:rsid w:val="00842E1B"/>
    <w:rsid w:val="00843A93"/>
    <w:rsid w:val="0084407C"/>
    <w:rsid w:val="00844F86"/>
    <w:rsid w:val="00845B1A"/>
    <w:rsid w:val="008532E5"/>
    <w:rsid w:val="008535A2"/>
    <w:rsid w:val="00854193"/>
    <w:rsid w:val="0085509C"/>
    <w:rsid w:val="00860A26"/>
    <w:rsid w:val="0086261A"/>
    <w:rsid w:val="008627CE"/>
    <w:rsid w:val="00863C0D"/>
    <w:rsid w:val="00864DA4"/>
    <w:rsid w:val="00866C18"/>
    <w:rsid w:val="00867CE3"/>
    <w:rsid w:val="0087035A"/>
    <w:rsid w:val="008704E5"/>
    <w:rsid w:val="00873CCC"/>
    <w:rsid w:val="008742FB"/>
    <w:rsid w:val="00880D9C"/>
    <w:rsid w:val="00881B6C"/>
    <w:rsid w:val="008820D7"/>
    <w:rsid w:val="00883BC5"/>
    <w:rsid w:val="00883EFE"/>
    <w:rsid w:val="00883FAB"/>
    <w:rsid w:val="00885F7C"/>
    <w:rsid w:val="00886979"/>
    <w:rsid w:val="00886B25"/>
    <w:rsid w:val="00892167"/>
    <w:rsid w:val="008929CE"/>
    <w:rsid w:val="00893F8E"/>
    <w:rsid w:val="008950AD"/>
    <w:rsid w:val="00896721"/>
    <w:rsid w:val="00896C2D"/>
    <w:rsid w:val="008975FF"/>
    <w:rsid w:val="008A0EC2"/>
    <w:rsid w:val="008A525C"/>
    <w:rsid w:val="008A5449"/>
    <w:rsid w:val="008A6D96"/>
    <w:rsid w:val="008B149B"/>
    <w:rsid w:val="008B1D16"/>
    <w:rsid w:val="008B2748"/>
    <w:rsid w:val="008B3827"/>
    <w:rsid w:val="008B3CC2"/>
    <w:rsid w:val="008B6DA7"/>
    <w:rsid w:val="008B75AE"/>
    <w:rsid w:val="008C1BDC"/>
    <w:rsid w:val="008C320B"/>
    <w:rsid w:val="008C5454"/>
    <w:rsid w:val="008C5E2D"/>
    <w:rsid w:val="008C606F"/>
    <w:rsid w:val="008C6CFB"/>
    <w:rsid w:val="008D0BDA"/>
    <w:rsid w:val="008D24AC"/>
    <w:rsid w:val="008D749B"/>
    <w:rsid w:val="008D7F52"/>
    <w:rsid w:val="008E08FA"/>
    <w:rsid w:val="008E1365"/>
    <w:rsid w:val="008E1A85"/>
    <w:rsid w:val="008E2D8B"/>
    <w:rsid w:val="008E425A"/>
    <w:rsid w:val="008E5737"/>
    <w:rsid w:val="008F3059"/>
    <w:rsid w:val="008F4A3B"/>
    <w:rsid w:val="008F5721"/>
    <w:rsid w:val="008F5EBF"/>
    <w:rsid w:val="00901C75"/>
    <w:rsid w:val="009028AD"/>
    <w:rsid w:val="00902F90"/>
    <w:rsid w:val="00903450"/>
    <w:rsid w:val="00904DA0"/>
    <w:rsid w:val="00904FBC"/>
    <w:rsid w:val="009054CA"/>
    <w:rsid w:val="0090555B"/>
    <w:rsid w:val="00912606"/>
    <w:rsid w:val="00914FB6"/>
    <w:rsid w:val="0091513A"/>
    <w:rsid w:val="00916874"/>
    <w:rsid w:val="00916BAC"/>
    <w:rsid w:val="00917B85"/>
    <w:rsid w:val="00920978"/>
    <w:rsid w:val="009216A6"/>
    <w:rsid w:val="00923EC5"/>
    <w:rsid w:val="00925EAC"/>
    <w:rsid w:val="00927864"/>
    <w:rsid w:val="00931670"/>
    <w:rsid w:val="009321D8"/>
    <w:rsid w:val="00933A65"/>
    <w:rsid w:val="00936B90"/>
    <w:rsid w:val="009371EF"/>
    <w:rsid w:val="0094027B"/>
    <w:rsid w:val="00940C30"/>
    <w:rsid w:val="00941AF6"/>
    <w:rsid w:val="0094492D"/>
    <w:rsid w:val="009454A4"/>
    <w:rsid w:val="00945A6A"/>
    <w:rsid w:val="0094607C"/>
    <w:rsid w:val="009468C2"/>
    <w:rsid w:val="00946B5F"/>
    <w:rsid w:val="00946DD2"/>
    <w:rsid w:val="009513B5"/>
    <w:rsid w:val="00951BBA"/>
    <w:rsid w:val="0095239B"/>
    <w:rsid w:val="009539E1"/>
    <w:rsid w:val="00953DCF"/>
    <w:rsid w:val="00957301"/>
    <w:rsid w:val="009609D3"/>
    <w:rsid w:val="00960EEB"/>
    <w:rsid w:val="00962F7E"/>
    <w:rsid w:val="009635D3"/>
    <w:rsid w:val="00963C42"/>
    <w:rsid w:val="009641B5"/>
    <w:rsid w:val="00964883"/>
    <w:rsid w:val="009717C8"/>
    <w:rsid w:val="00972CA9"/>
    <w:rsid w:val="0097347B"/>
    <w:rsid w:val="00973A4B"/>
    <w:rsid w:val="0097404B"/>
    <w:rsid w:val="00974C7A"/>
    <w:rsid w:val="0097593B"/>
    <w:rsid w:val="00976FAD"/>
    <w:rsid w:val="00977530"/>
    <w:rsid w:val="0098248E"/>
    <w:rsid w:val="0098367D"/>
    <w:rsid w:val="00983BC4"/>
    <w:rsid w:val="00985D62"/>
    <w:rsid w:val="009866C7"/>
    <w:rsid w:val="00987D84"/>
    <w:rsid w:val="009913D2"/>
    <w:rsid w:val="00991C5D"/>
    <w:rsid w:val="00992E74"/>
    <w:rsid w:val="009931B5"/>
    <w:rsid w:val="00994F8B"/>
    <w:rsid w:val="00996802"/>
    <w:rsid w:val="00997A58"/>
    <w:rsid w:val="00997EAA"/>
    <w:rsid w:val="009A03EA"/>
    <w:rsid w:val="009A640D"/>
    <w:rsid w:val="009B0B73"/>
    <w:rsid w:val="009B2AC1"/>
    <w:rsid w:val="009B444E"/>
    <w:rsid w:val="009B4DA2"/>
    <w:rsid w:val="009B71C9"/>
    <w:rsid w:val="009C271C"/>
    <w:rsid w:val="009C4CB0"/>
    <w:rsid w:val="009C68F6"/>
    <w:rsid w:val="009D015C"/>
    <w:rsid w:val="009D02F0"/>
    <w:rsid w:val="009D0DB8"/>
    <w:rsid w:val="009D2A91"/>
    <w:rsid w:val="009D2FAF"/>
    <w:rsid w:val="009D3250"/>
    <w:rsid w:val="009D32F2"/>
    <w:rsid w:val="009D699C"/>
    <w:rsid w:val="009E2CC2"/>
    <w:rsid w:val="009E5FF8"/>
    <w:rsid w:val="009E7DBA"/>
    <w:rsid w:val="009F17EB"/>
    <w:rsid w:val="009F4B9E"/>
    <w:rsid w:val="009F5DCA"/>
    <w:rsid w:val="009F67F0"/>
    <w:rsid w:val="00A00276"/>
    <w:rsid w:val="00A030B8"/>
    <w:rsid w:val="00A04612"/>
    <w:rsid w:val="00A05EF3"/>
    <w:rsid w:val="00A11433"/>
    <w:rsid w:val="00A11B66"/>
    <w:rsid w:val="00A15DC2"/>
    <w:rsid w:val="00A23F22"/>
    <w:rsid w:val="00A25E2B"/>
    <w:rsid w:val="00A26CA3"/>
    <w:rsid w:val="00A27505"/>
    <w:rsid w:val="00A335D4"/>
    <w:rsid w:val="00A33FC7"/>
    <w:rsid w:val="00A40045"/>
    <w:rsid w:val="00A441B2"/>
    <w:rsid w:val="00A44A93"/>
    <w:rsid w:val="00A4506B"/>
    <w:rsid w:val="00A462D7"/>
    <w:rsid w:val="00A4682C"/>
    <w:rsid w:val="00A512E0"/>
    <w:rsid w:val="00A51503"/>
    <w:rsid w:val="00A51C4E"/>
    <w:rsid w:val="00A51EEC"/>
    <w:rsid w:val="00A53CCB"/>
    <w:rsid w:val="00A56CFB"/>
    <w:rsid w:val="00A61E38"/>
    <w:rsid w:val="00A642BA"/>
    <w:rsid w:val="00A67D18"/>
    <w:rsid w:val="00A700A8"/>
    <w:rsid w:val="00A723A7"/>
    <w:rsid w:val="00A72F1B"/>
    <w:rsid w:val="00A7444A"/>
    <w:rsid w:val="00A74F60"/>
    <w:rsid w:val="00A76682"/>
    <w:rsid w:val="00A77184"/>
    <w:rsid w:val="00A77328"/>
    <w:rsid w:val="00A779B3"/>
    <w:rsid w:val="00A80731"/>
    <w:rsid w:val="00A82C2D"/>
    <w:rsid w:val="00A866D1"/>
    <w:rsid w:val="00A86821"/>
    <w:rsid w:val="00A87076"/>
    <w:rsid w:val="00A91343"/>
    <w:rsid w:val="00A9534C"/>
    <w:rsid w:val="00A95EAB"/>
    <w:rsid w:val="00AA1849"/>
    <w:rsid w:val="00AA25C1"/>
    <w:rsid w:val="00AA2FE0"/>
    <w:rsid w:val="00AA3CD4"/>
    <w:rsid w:val="00AA59C6"/>
    <w:rsid w:val="00AA5FEB"/>
    <w:rsid w:val="00AA6829"/>
    <w:rsid w:val="00AA7C18"/>
    <w:rsid w:val="00AA7DA6"/>
    <w:rsid w:val="00AB0298"/>
    <w:rsid w:val="00AB0FE5"/>
    <w:rsid w:val="00AB1BD4"/>
    <w:rsid w:val="00AB5361"/>
    <w:rsid w:val="00AB59D9"/>
    <w:rsid w:val="00AB6327"/>
    <w:rsid w:val="00AB7E29"/>
    <w:rsid w:val="00AC0300"/>
    <w:rsid w:val="00AC334F"/>
    <w:rsid w:val="00AC4CCE"/>
    <w:rsid w:val="00AC5A9F"/>
    <w:rsid w:val="00AC63DD"/>
    <w:rsid w:val="00AD09AD"/>
    <w:rsid w:val="00AD0A74"/>
    <w:rsid w:val="00AD0C36"/>
    <w:rsid w:val="00AD1058"/>
    <w:rsid w:val="00AD153E"/>
    <w:rsid w:val="00AD1C27"/>
    <w:rsid w:val="00AD417E"/>
    <w:rsid w:val="00AD577B"/>
    <w:rsid w:val="00AD6787"/>
    <w:rsid w:val="00AD678C"/>
    <w:rsid w:val="00AD6F08"/>
    <w:rsid w:val="00AE298B"/>
    <w:rsid w:val="00AE744A"/>
    <w:rsid w:val="00AF045F"/>
    <w:rsid w:val="00AF07B4"/>
    <w:rsid w:val="00AF09FE"/>
    <w:rsid w:val="00AF2E58"/>
    <w:rsid w:val="00AF42A1"/>
    <w:rsid w:val="00AF46AA"/>
    <w:rsid w:val="00AF49FE"/>
    <w:rsid w:val="00AF53C5"/>
    <w:rsid w:val="00AF6473"/>
    <w:rsid w:val="00AF7153"/>
    <w:rsid w:val="00B003EF"/>
    <w:rsid w:val="00B02614"/>
    <w:rsid w:val="00B02656"/>
    <w:rsid w:val="00B02E74"/>
    <w:rsid w:val="00B04D93"/>
    <w:rsid w:val="00B055A0"/>
    <w:rsid w:val="00B06101"/>
    <w:rsid w:val="00B06359"/>
    <w:rsid w:val="00B06B2A"/>
    <w:rsid w:val="00B07198"/>
    <w:rsid w:val="00B1358E"/>
    <w:rsid w:val="00B214FF"/>
    <w:rsid w:val="00B236A4"/>
    <w:rsid w:val="00B23F25"/>
    <w:rsid w:val="00B242C5"/>
    <w:rsid w:val="00B24BA8"/>
    <w:rsid w:val="00B25B19"/>
    <w:rsid w:val="00B309B2"/>
    <w:rsid w:val="00B32192"/>
    <w:rsid w:val="00B32936"/>
    <w:rsid w:val="00B33EB0"/>
    <w:rsid w:val="00B340F0"/>
    <w:rsid w:val="00B3454D"/>
    <w:rsid w:val="00B3555E"/>
    <w:rsid w:val="00B3567A"/>
    <w:rsid w:val="00B37E0A"/>
    <w:rsid w:val="00B41C60"/>
    <w:rsid w:val="00B41F9E"/>
    <w:rsid w:val="00B443F5"/>
    <w:rsid w:val="00B44D9A"/>
    <w:rsid w:val="00B45AF7"/>
    <w:rsid w:val="00B50325"/>
    <w:rsid w:val="00B504F2"/>
    <w:rsid w:val="00B52AC1"/>
    <w:rsid w:val="00B53F21"/>
    <w:rsid w:val="00B56050"/>
    <w:rsid w:val="00B56B3D"/>
    <w:rsid w:val="00B57A41"/>
    <w:rsid w:val="00B64CC5"/>
    <w:rsid w:val="00B651F3"/>
    <w:rsid w:val="00B7027D"/>
    <w:rsid w:val="00B7509F"/>
    <w:rsid w:val="00B76EC9"/>
    <w:rsid w:val="00B8230D"/>
    <w:rsid w:val="00B85E0D"/>
    <w:rsid w:val="00B87197"/>
    <w:rsid w:val="00B907BA"/>
    <w:rsid w:val="00B90F52"/>
    <w:rsid w:val="00B9185A"/>
    <w:rsid w:val="00B973F1"/>
    <w:rsid w:val="00B97A5F"/>
    <w:rsid w:val="00B97B57"/>
    <w:rsid w:val="00BA2A33"/>
    <w:rsid w:val="00BA30C5"/>
    <w:rsid w:val="00BA4A9E"/>
    <w:rsid w:val="00BA4C0A"/>
    <w:rsid w:val="00BA5685"/>
    <w:rsid w:val="00BB0013"/>
    <w:rsid w:val="00BB3FBB"/>
    <w:rsid w:val="00BB4A28"/>
    <w:rsid w:val="00BB54F9"/>
    <w:rsid w:val="00BC02D5"/>
    <w:rsid w:val="00BC043D"/>
    <w:rsid w:val="00BC0CB3"/>
    <w:rsid w:val="00BC2028"/>
    <w:rsid w:val="00BC2156"/>
    <w:rsid w:val="00BC275F"/>
    <w:rsid w:val="00BC3317"/>
    <w:rsid w:val="00BC514C"/>
    <w:rsid w:val="00BD11CE"/>
    <w:rsid w:val="00BD14A2"/>
    <w:rsid w:val="00BD2C74"/>
    <w:rsid w:val="00BD2F8A"/>
    <w:rsid w:val="00BD323A"/>
    <w:rsid w:val="00BD46AA"/>
    <w:rsid w:val="00BD5D26"/>
    <w:rsid w:val="00BD6B3D"/>
    <w:rsid w:val="00BE08DA"/>
    <w:rsid w:val="00BE0983"/>
    <w:rsid w:val="00BE2921"/>
    <w:rsid w:val="00BE2F84"/>
    <w:rsid w:val="00BE39C0"/>
    <w:rsid w:val="00BF055E"/>
    <w:rsid w:val="00BF21B8"/>
    <w:rsid w:val="00BF32E3"/>
    <w:rsid w:val="00BF614C"/>
    <w:rsid w:val="00BF6A0B"/>
    <w:rsid w:val="00BF6B43"/>
    <w:rsid w:val="00C00822"/>
    <w:rsid w:val="00C0173A"/>
    <w:rsid w:val="00C01E4F"/>
    <w:rsid w:val="00C044A8"/>
    <w:rsid w:val="00C051D8"/>
    <w:rsid w:val="00C0544B"/>
    <w:rsid w:val="00C068BE"/>
    <w:rsid w:val="00C07A0E"/>
    <w:rsid w:val="00C113F4"/>
    <w:rsid w:val="00C11A1D"/>
    <w:rsid w:val="00C15E92"/>
    <w:rsid w:val="00C164A1"/>
    <w:rsid w:val="00C16DF1"/>
    <w:rsid w:val="00C212B3"/>
    <w:rsid w:val="00C230ED"/>
    <w:rsid w:val="00C2408D"/>
    <w:rsid w:val="00C24743"/>
    <w:rsid w:val="00C262EF"/>
    <w:rsid w:val="00C27653"/>
    <w:rsid w:val="00C27720"/>
    <w:rsid w:val="00C31D75"/>
    <w:rsid w:val="00C324D0"/>
    <w:rsid w:val="00C33528"/>
    <w:rsid w:val="00C33869"/>
    <w:rsid w:val="00C33BB4"/>
    <w:rsid w:val="00C33FF1"/>
    <w:rsid w:val="00C36BD8"/>
    <w:rsid w:val="00C370DD"/>
    <w:rsid w:val="00C4042C"/>
    <w:rsid w:val="00C4077D"/>
    <w:rsid w:val="00C41AED"/>
    <w:rsid w:val="00C421D3"/>
    <w:rsid w:val="00C42B5D"/>
    <w:rsid w:val="00C43519"/>
    <w:rsid w:val="00C43A07"/>
    <w:rsid w:val="00C44E70"/>
    <w:rsid w:val="00C46648"/>
    <w:rsid w:val="00C4675E"/>
    <w:rsid w:val="00C468EE"/>
    <w:rsid w:val="00C50936"/>
    <w:rsid w:val="00C53D7E"/>
    <w:rsid w:val="00C5592F"/>
    <w:rsid w:val="00C61BDB"/>
    <w:rsid w:val="00C61BF2"/>
    <w:rsid w:val="00C61F14"/>
    <w:rsid w:val="00C62982"/>
    <w:rsid w:val="00C62D02"/>
    <w:rsid w:val="00C636CC"/>
    <w:rsid w:val="00C654EC"/>
    <w:rsid w:val="00C66753"/>
    <w:rsid w:val="00C677A2"/>
    <w:rsid w:val="00C70962"/>
    <w:rsid w:val="00C71779"/>
    <w:rsid w:val="00C73B81"/>
    <w:rsid w:val="00C74A52"/>
    <w:rsid w:val="00C750FD"/>
    <w:rsid w:val="00C76D05"/>
    <w:rsid w:val="00C80116"/>
    <w:rsid w:val="00C80426"/>
    <w:rsid w:val="00C813B1"/>
    <w:rsid w:val="00C82F0D"/>
    <w:rsid w:val="00C82FB4"/>
    <w:rsid w:val="00C852A9"/>
    <w:rsid w:val="00C8621D"/>
    <w:rsid w:val="00C86626"/>
    <w:rsid w:val="00C86D97"/>
    <w:rsid w:val="00C906C9"/>
    <w:rsid w:val="00C90C7C"/>
    <w:rsid w:val="00C92547"/>
    <w:rsid w:val="00C928D6"/>
    <w:rsid w:val="00C94FB2"/>
    <w:rsid w:val="00C9513B"/>
    <w:rsid w:val="00C96CD5"/>
    <w:rsid w:val="00C970A7"/>
    <w:rsid w:val="00C97250"/>
    <w:rsid w:val="00CA3090"/>
    <w:rsid w:val="00CA48D9"/>
    <w:rsid w:val="00CB2CB6"/>
    <w:rsid w:val="00CB57A9"/>
    <w:rsid w:val="00CC59DF"/>
    <w:rsid w:val="00CC6098"/>
    <w:rsid w:val="00CC6B09"/>
    <w:rsid w:val="00CC72E6"/>
    <w:rsid w:val="00CD08FC"/>
    <w:rsid w:val="00CD0C90"/>
    <w:rsid w:val="00CD1433"/>
    <w:rsid w:val="00CD3CA7"/>
    <w:rsid w:val="00CD4ED4"/>
    <w:rsid w:val="00CD5AB4"/>
    <w:rsid w:val="00CE0057"/>
    <w:rsid w:val="00CE1921"/>
    <w:rsid w:val="00CE21E1"/>
    <w:rsid w:val="00CE4A59"/>
    <w:rsid w:val="00CF0844"/>
    <w:rsid w:val="00CF1B7A"/>
    <w:rsid w:val="00CF2511"/>
    <w:rsid w:val="00CF598B"/>
    <w:rsid w:val="00CF5CCF"/>
    <w:rsid w:val="00CF6954"/>
    <w:rsid w:val="00CF6F01"/>
    <w:rsid w:val="00D00C6E"/>
    <w:rsid w:val="00D01E93"/>
    <w:rsid w:val="00D02692"/>
    <w:rsid w:val="00D04C6B"/>
    <w:rsid w:val="00D06041"/>
    <w:rsid w:val="00D068B2"/>
    <w:rsid w:val="00D07D80"/>
    <w:rsid w:val="00D107EA"/>
    <w:rsid w:val="00D118B8"/>
    <w:rsid w:val="00D11A5C"/>
    <w:rsid w:val="00D12097"/>
    <w:rsid w:val="00D1771B"/>
    <w:rsid w:val="00D2127E"/>
    <w:rsid w:val="00D21B05"/>
    <w:rsid w:val="00D236B1"/>
    <w:rsid w:val="00D2491D"/>
    <w:rsid w:val="00D26610"/>
    <w:rsid w:val="00D269F1"/>
    <w:rsid w:val="00D27899"/>
    <w:rsid w:val="00D31708"/>
    <w:rsid w:val="00D336E9"/>
    <w:rsid w:val="00D33A9B"/>
    <w:rsid w:val="00D34745"/>
    <w:rsid w:val="00D34F23"/>
    <w:rsid w:val="00D34F97"/>
    <w:rsid w:val="00D401F1"/>
    <w:rsid w:val="00D40C2A"/>
    <w:rsid w:val="00D43C67"/>
    <w:rsid w:val="00D45BAA"/>
    <w:rsid w:val="00D4614D"/>
    <w:rsid w:val="00D47DC0"/>
    <w:rsid w:val="00D50709"/>
    <w:rsid w:val="00D552F3"/>
    <w:rsid w:val="00D5563D"/>
    <w:rsid w:val="00D55B6D"/>
    <w:rsid w:val="00D5650B"/>
    <w:rsid w:val="00D61216"/>
    <w:rsid w:val="00D628AE"/>
    <w:rsid w:val="00D66422"/>
    <w:rsid w:val="00D6673A"/>
    <w:rsid w:val="00D66D11"/>
    <w:rsid w:val="00D721D1"/>
    <w:rsid w:val="00D72D78"/>
    <w:rsid w:val="00D730E0"/>
    <w:rsid w:val="00D74C4A"/>
    <w:rsid w:val="00D769E5"/>
    <w:rsid w:val="00D76E65"/>
    <w:rsid w:val="00D77579"/>
    <w:rsid w:val="00D879A3"/>
    <w:rsid w:val="00D90CCF"/>
    <w:rsid w:val="00D935EB"/>
    <w:rsid w:val="00D943BD"/>
    <w:rsid w:val="00D970DE"/>
    <w:rsid w:val="00D975FF"/>
    <w:rsid w:val="00DA09A3"/>
    <w:rsid w:val="00DA2231"/>
    <w:rsid w:val="00DA2F00"/>
    <w:rsid w:val="00DA3FF2"/>
    <w:rsid w:val="00DA5FC9"/>
    <w:rsid w:val="00DA67C5"/>
    <w:rsid w:val="00DA68DC"/>
    <w:rsid w:val="00DB2AD4"/>
    <w:rsid w:val="00DB3B24"/>
    <w:rsid w:val="00DB4FA3"/>
    <w:rsid w:val="00DC2415"/>
    <w:rsid w:val="00DC414B"/>
    <w:rsid w:val="00DC621E"/>
    <w:rsid w:val="00DC63E1"/>
    <w:rsid w:val="00DC6438"/>
    <w:rsid w:val="00DC7872"/>
    <w:rsid w:val="00DD3431"/>
    <w:rsid w:val="00DD3679"/>
    <w:rsid w:val="00DD3D6A"/>
    <w:rsid w:val="00DD4FF5"/>
    <w:rsid w:val="00DD7B55"/>
    <w:rsid w:val="00DE0B1B"/>
    <w:rsid w:val="00DE1290"/>
    <w:rsid w:val="00DE1481"/>
    <w:rsid w:val="00DE1670"/>
    <w:rsid w:val="00DE37B9"/>
    <w:rsid w:val="00DE4F0E"/>
    <w:rsid w:val="00DE5CE1"/>
    <w:rsid w:val="00DE6E22"/>
    <w:rsid w:val="00DE7762"/>
    <w:rsid w:val="00DE7DBE"/>
    <w:rsid w:val="00DF111E"/>
    <w:rsid w:val="00DF4157"/>
    <w:rsid w:val="00DF46E1"/>
    <w:rsid w:val="00DF5103"/>
    <w:rsid w:val="00DF5EE2"/>
    <w:rsid w:val="00E01120"/>
    <w:rsid w:val="00E01C04"/>
    <w:rsid w:val="00E02008"/>
    <w:rsid w:val="00E04A11"/>
    <w:rsid w:val="00E04D37"/>
    <w:rsid w:val="00E05624"/>
    <w:rsid w:val="00E05B46"/>
    <w:rsid w:val="00E112A6"/>
    <w:rsid w:val="00E1280B"/>
    <w:rsid w:val="00E13175"/>
    <w:rsid w:val="00E1491B"/>
    <w:rsid w:val="00E158D2"/>
    <w:rsid w:val="00E177AA"/>
    <w:rsid w:val="00E179CA"/>
    <w:rsid w:val="00E20CF6"/>
    <w:rsid w:val="00E2114E"/>
    <w:rsid w:val="00E22062"/>
    <w:rsid w:val="00E223B0"/>
    <w:rsid w:val="00E2504F"/>
    <w:rsid w:val="00E30A7B"/>
    <w:rsid w:val="00E33993"/>
    <w:rsid w:val="00E33AA1"/>
    <w:rsid w:val="00E33BA9"/>
    <w:rsid w:val="00E356DF"/>
    <w:rsid w:val="00E36C69"/>
    <w:rsid w:val="00E37FC9"/>
    <w:rsid w:val="00E401FB"/>
    <w:rsid w:val="00E41896"/>
    <w:rsid w:val="00E44DCC"/>
    <w:rsid w:val="00E45F2C"/>
    <w:rsid w:val="00E45F31"/>
    <w:rsid w:val="00E46E6F"/>
    <w:rsid w:val="00E47048"/>
    <w:rsid w:val="00E51CA6"/>
    <w:rsid w:val="00E52283"/>
    <w:rsid w:val="00E524A1"/>
    <w:rsid w:val="00E53BFA"/>
    <w:rsid w:val="00E55168"/>
    <w:rsid w:val="00E571B3"/>
    <w:rsid w:val="00E607C0"/>
    <w:rsid w:val="00E60B6C"/>
    <w:rsid w:val="00E62723"/>
    <w:rsid w:val="00E64DDF"/>
    <w:rsid w:val="00E662E4"/>
    <w:rsid w:val="00E67F73"/>
    <w:rsid w:val="00E70AB7"/>
    <w:rsid w:val="00E723A2"/>
    <w:rsid w:val="00E728D6"/>
    <w:rsid w:val="00E72E2B"/>
    <w:rsid w:val="00E7609C"/>
    <w:rsid w:val="00E77072"/>
    <w:rsid w:val="00E7755D"/>
    <w:rsid w:val="00E82A76"/>
    <w:rsid w:val="00E82E2F"/>
    <w:rsid w:val="00E9236F"/>
    <w:rsid w:val="00E94993"/>
    <w:rsid w:val="00E94DBE"/>
    <w:rsid w:val="00E95321"/>
    <w:rsid w:val="00E953E3"/>
    <w:rsid w:val="00E962EF"/>
    <w:rsid w:val="00E976F2"/>
    <w:rsid w:val="00EA0C36"/>
    <w:rsid w:val="00EA5420"/>
    <w:rsid w:val="00EA6965"/>
    <w:rsid w:val="00EA6F9E"/>
    <w:rsid w:val="00EB1126"/>
    <w:rsid w:val="00EB1321"/>
    <w:rsid w:val="00EB679B"/>
    <w:rsid w:val="00EB6ADC"/>
    <w:rsid w:val="00EB6B78"/>
    <w:rsid w:val="00EB73CB"/>
    <w:rsid w:val="00EC1BB8"/>
    <w:rsid w:val="00EC2239"/>
    <w:rsid w:val="00EC2F19"/>
    <w:rsid w:val="00EC2FB5"/>
    <w:rsid w:val="00EC41B8"/>
    <w:rsid w:val="00EC43E3"/>
    <w:rsid w:val="00EC52DD"/>
    <w:rsid w:val="00EC76A9"/>
    <w:rsid w:val="00EC78FE"/>
    <w:rsid w:val="00ED0322"/>
    <w:rsid w:val="00ED03C4"/>
    <w:rsid w:val="00ED08EC"/>
    <w:rsid w:val="00ED33A7"/>
    <w:rsid w:val="00ED3999"/>
    <w:rsid w:val="00ED6302"/>
    <w:rsid w:val="00ED7AEF"/>
    <w:rsid w:val="00EE02D8"/>
    <w:rsid w:val="00EE0DD5"/>
    <w:rsid w:val="00EE508C"/>
    <w:rsid w:val="00EE7395"/>
    <w:rsid w:val="00EF0DC3"/>
    <w:rsid w:val="00EF12E5"/>
    <w:rsid w:val="00EF18DF"/>
    <w:rsid w:val="00EF1A13"/>
    <w:rsid w:val="00EF229E"/>
    <w:rsid w:val="00EF3EF3"/>
    <w:rsid w:val="00EF4608"/>
    <w:rsid w:val="00EF56C4"/>
    <w:rsid w:val="00EF5B63"/>
    <w:rsid w:val="00EF5C80"/>
    <w:rsid w:val="00EF7577"/>
    <w:rsid w:val="00EF7CE7"/>
    <w:rsid w:val="00F04F5F"/>
    <w:rsid w:val="00F05680"/>
    <w:rsid w:val="00F136B6"/>
    <w:rsid w:val="00F16FD3"/>
    <w:rsid w:val="00F226E2"/>
    <w:rsid w:val="00F23C20"/>
    <w:rsid w:val="00F24495"/>
    <w:rsid w:val="00F24543"/>
    <w:rsid w:val="00F24D28"/>
    <w:rsid w:val="00F24DA0"/>
    <w:rsid w:val="00F263B7"/>
    <w:rsid w:val="00F26486"/>
    <w:rsid w:val="00F27E93"/>
    <w:rsid w:val="00F30CEE"/>
    <w:rsid w:val="00F3266D"/>
    <w:rsid w:val="00F3318B"/>
    <w:rsid w:val="00F337ED"/>
    <w:rsid w:val="00F34E1F"/>
    <w:rsid w:val="00F35CCB"/>
    <w:rsid w:val="00F35D05"/>
    <w:rsid w:val="00F36237"/>
    <w:rsid w:val="00F37881"/>
    <w:rsid w:val="00F40ADC"/>
    <w:rsid w:val="00F4124F"/>
    <w:rsid w:val="00F41EB0"/>
    <w:rsid w:val="00F434C8"/>
    <w:rsid w:val="00F44E04"/>
    <w:rsid w:val="00F453C6"/>
    <w:rsid w:val="00F45A15"/>
    <w:rsid w:val="00F4699C"/>
    <w:rsid w:val="00F47193"/>
    <w:rsid w:val="00F518CD"/>
    <w:rsid w:val="00F51CCD"/>
    <w:rsid w:val="00F5427C"/>
    <w:rsid w:val="00F54619"/>
    <w:rsid w:val="00F55918"/>
    <w:rsid w:val="00F60AFF"/>
    <w:rsid w:val="00F61D6A"/>
    <w:rsid w:val="00F61E10"/>
    <w:rsid w:val="00F62CF0"/>
    <w:rsid w:val="00F63DA6"/>
    <w:rsid w:val="00F6472F"/>
    <w:rsid w:val="00F65DE3"/>
    <w:rsid w:val="00F6689B"/>
    <w:rsid w:val="00F67932"/>
    <w:rsid w:val="00F7150D"/>
    <w:rsid w:val="00F727A5"/>
    <w:rsid w:val="00F73A5B"/>
    <w:rsid w:val="00F7500E"/>
    <w:rsid w:val="00F75668"/>
    <w:rsid w:val="00F75B75"/>
    <w:rsid w:val="00F76141"/>
    <w:rsid w:val="00F7616A"/>
    <w:rsid w:val="00F77781"/>
    <w:rsid w:val="00F80133"/>
    <w:rsid w:val="00F816CC"/>
    <w:rsid w:val="00F83BAF"/>
    <w:rsid w:val="00F87671"/>
    <w:rsid w:val="00F87AD2"/>
    <w:rsid w:val="00F87E44"/>
    <w:rsid w:val="00F91F5F"/>
    <w:rsid w:val="00F924D9"/>
    <w:rsid w:val="00F97533"/>
    <w:rsid w:val="00FA4BDE"/>
    <w:rsid w:val="00FA59EC"/>
    <w:rsid w:val="00FA67F9"/>
    <w:rsid w:val="00FA782B"/>
    <w:rsid w:val="00FB04D5"/>
    <w:rsid w:val="00FB3257"/>
    <w:rsid w:val="00FB43BF"/>
    <w:rsid w:val="00FB6506"/>
    <w:rsid w:val="00FC04A1"/>
    <w:rsid w:val="00FC0634"/>
    <w:rsid w:val="00FC125A"/>
    <w:rsid w:val="00FC3762"/>
    <w:rsid w:val="00FC42A2"/>
    <w:rsid w:val="00FC5DDD"/>
    <w:rsid w:val="00FC6760"/>
    <w:rsid w:val="00FC7251"/>
    <w:rsid w:val="00FD1199"/>
    <w:rsid w:val="00FD1B22"/>
    <w:rsid w:val="00FD1D15"/>
    <w:rsid w:val="00FD2CB4"/>
    <w:rsid w:val="00FD2FE0"/>
    <w:rsid w:val="00FD3307"/>
    <w:rsid w:val="00FE04D0"/>
    <w:rsid w:val="00FE2441"/>
    <w:rsid w:val="00FE4D75"/>
    <w:rsid w:val="00FE50A1"/>
    <w:rsid w:val="00FE5384"/>
    <w:rsid w:val="00FE6B74"/>
    <w:rsid w:val="00FE6BC8"/>
    <w:rsid w:val="00FF0FE5"/>
    <w:rsid w:val="00FF30EC"/>
    <w:rsid w:val="00FF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1563F7"/>
  <w15:chartTrackingRefBased/>
  <w15:docId w15:val="{7961DE4D-131A-4187-B8E1-C0F0130D7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3F25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5D2F"/>
    <w:pPr>
      <w:pBdr>
        <w:bottom w:val="single" w:sz="6" w:space="1" w:color="4472C4" w:themeColor="accent1"/>
      </w:pBdr>
      <w:spacing w:before="200" w:after="0" w:line="276" w:lineRule="auto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C2F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C2F19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EC2F1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C2F1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C2F1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C2F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rsid w:val="00EC2F19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EC2F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C2F19"/>
  </w:style>
  <w:style w:type="paragraph" w:styleId="Piedepgina">
    <w:name w:val="footer"/>
    <w:basedOn w:val="Normal"/>
    <w:link w:val="PiedepginaCar"/>
    <w:uiPriority w:val="99"/>
    <w:unhideWhenUsed/>
    <w:rsid w:val="00EC2F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2F19"/>
  </w:style>
  <w:style w:type="character" w:styleId="Refdecomentario">
    <w:name w:val="annotation reference"/>
    <w:basedOn w:val="Fuentedeprrafopredeter"/>
    <w:uiPriority w:val="99"/>
    <w:semiHidden/>
    <w:unhideWhenUsed/>
    <w:rsid w:val="009454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54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54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54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54A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54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4A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9321D8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rsid w:val="00266E1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BD6B3D"/>
    <w:rPr>
      <w:color w:val="605E5C"/>
      <w:shd w:val="clear" w:color="auto" w:fill="E1DFDD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5D2F"/>
    <w:rPr>
      <w:rFonts w:eastAsiaTheme="minorEastAsia"/>
      <w:caps/>
      <w:color w:val="2F5496" w:themeColor="accent1" w:themeShade="BF"/>
      <w:spacing w:val="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0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21" Type="http://schemas.openxmlformats.org/officeDocument/2006/relationships/hyperlink" Target="http://www.inegi.org.mx/" TargetMode="External"/><Relationship Id="rId42" Type="http://schemas.openxmlformats.org/officeDocument/2006/relationships/chart" Target="charts/chart10.xml"/><Relationship Id="rId47" Type="http://schemas.openxmlformats.org/officeDocument/2006/relationships/image" Target="media/image11.png"/><Relationship Id="rId63" Type="http://schemas.openxmlformats.org/officeDocument/2006/relationships/chart" Target="charts/chart27.xml"/><Relationship Id="rId68" Type="http://schemas.openxmlformats.org/officeDocument/2006/relationships/chart" Target="charts/chart30.xml"/><Relationship Id="rId16" Type="http://schemas.openxmlformats.org/officeDocument/2006/relationships/image" Target="media/image3.jpeg"/><Relationship Id="rId11" Type="http://schemas.openxmlformats.org/officeDocument/2006/relationships/header" Target="header1.xml"/><Relationship Id="rId24" Type="http://schemas.openxmlformats.org/officeDocument/2006/relationships/hyperlink" Target="https://www.inegi.org.mx/programas/cntaippdpe/2021/" TargetMode="External"/><Relationship Id="rId32" Type="http://schemas.openxmlformats.org/officeDocument/2006/relationships/chart" Target="charts/chart6.xml"/><Relationship Id="rId37" Type="http://schemas.openxmlformats.org/officeDocument/2006/relationships/image" Target="media/image9.png"/><Relationship Id="rId40" Type="http://schemas.openxmlformats.org/officeDocument/2006/relationships/chart" Target="charts/chart8.xml"/><Relationship Id="rId45" Type="http://schemas.openxmlformats.org/officeDocument/2006/relationships/chart" Target="charts/chart13.xml"/><Relationship Id="rId53" Type="http://schemas.openxmlformats.org/officeDocument/2006/relationships/chart" Target="charts/chart19.xml"/><Relationship Id="rId58" Type="http://schemas.openxmlformats.org/officeDocument/2006/relationships/chart" Target="charts/chart22.xml"/><Relationship Id="rId66" Type="http://schemas.openxmlformats.org/officeDocument/2006/relationships/image" Target="media/image16.png"/><Relationship Id="rId74" Type="http://schemas.openxmlformats.org/officeDocument/2006/relationships/chart" Target="charts/chart35.xml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chart" Target="charts/chart25.xml"/><Relationship Id="rId19" Type="http://schemas.openxmlformats.org/officeDocument/2006/relationships/hyperlink" Target="https://www.youtube.com/user/INEGIInforma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chart" Target="charts/chart4.xml"/><Relationship Id="rId43" Type="http://schemas.openxmlformats.org/officeDocument/2006/relationships/chart" Target="charts/chart11.xml"/><Relationship Id="rId48" Type="http://schemas.openxmlformats.org/officeDocument/2006/relationships/image" Target="media/image12.png"/><Relationship Id="rId56" Type="http://schemas.openxmlformats.org/officeDocument/2006/relationships/chart" Target="charts/chart20.xml"/><Relationship Id="rId64" Type="http://schemas.openxmlformats.org/officeDocument/2006/relationships/chart" Target="charts/chart28.xml"/><Relationship Id="rId69" Type="http://schemas.openxmlformats.org/officeDocument/2006/relationships/chart" Target="charts/chart31.xml"/><Relationship Id="rId77" Type="http://schemas.openxmlformats.org/officeDocument/2006/relationships/hyperlink" Target="https://www.inegi.org.mx/programas/cntaippdpf/2021/" TargetMode="External"/><Relationship Id="rId8" Type="http://schemas.openxmlformats.org/officeDocument/2006/relationships/hyperlink" Target="https://www.inegi.org.mx/programas/cntaippdpf/2021/" TargetMode="External"/><Relationship Id="rId51" Type="http://schemas.openxmlformats.org/officeDocument/2006/relationships/chart" Target="charts/chart17.xml"/><Relationship Id="rId72" Type="http://schemas.openxmlformats.org/officeDocument/2006/relationships/chart" Target="charts/chart33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twitter.com/INEGI_INFORMA" TargetMode="External"/><Relationship Id="rId25" Type="http://schemas.openxmlformats.org/officeDocument/2006/relationships/chart" Target="charts/chart1.xml"/><Relationship Id="rId38" Type="http://schemas.openxmlformats.org/officeDocument/2006/relationships/image" Target="media/image10.png"/><Relationship Id="rId46" Type="http://schemas.openxmlformats.org/officeDocument/2006/relationships/chart" Target="charts/chart14.xml"/><Relationship Id="rId59" Type="http://schemas.openxmlformats.org/officeDocument/2006/relationships/chart" Target="charts/chart23.xml"/><Relationship Id="rId67" Type="http://schemas.openxmlformats.org/officeDocument/2006/relationships/chart" Target="charts/chart29.xml"/><Relationship Id="rId20" Type="http://schemas.openxmlformats.org/officeDocument/2006/relationships/image" Target="media/image5.jpeg"/><Relationship Id="rId41" Type="http://schemas.openxmlformats.org/officeDocument/2006/relationships/chart" Target="charts/chart9.xml"/><Relationship Id="rId54" Type="http://schemas.openxmlformats.org/officeDocument/2006/relationships/image" Target="media/image13.png"/><Relationship Id="rId62" Type="http://schemas.openxmlformats.org/officeDocument/2006/relationships/chart" Target="charts/chart26.xml"/><Relationship Id="rId70" Type="http://schemas.openxmlformats.org/officeDocument/2006/relationships/image" Target="media/image17.png"/><Relationship Id="rId75" Type="http://schemas.openxmlformats.org/officeDocument/2006/relationships/chart" Target="charts/chart3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nstagram.com/inegi_informa/" TargetMode="External"/><Relationship Id="rId23" Type="http://schemas.openxmlformats.org/officeDocument/2006/relationships/hyperlink" Target="https://www.inegi.org.mx/programas/cntaippdpf/2021/" TargetMode="External"/><Relationship Id="rId28" Type="http://schemas.openxmlformats.org/officeDocument/2006/relationships/image" Target="media/image8.png"/><Relationship Id="rId49" Type="http://schemas.openxmlformats.org/officeDocument/2006/relationships/chart" Target="charts/chart15.xml"/><Relationship Id="rId57" Type="http://schemas.openxmlformats.org/officeDocument/2006/relationships/chart" Target="charts/chart21.xml"/><Relationship Id="rId10" Type="http://schemas.openxmlformats.org/officeDocument/2006/relationships/hyperlink" Target="mailto:comunicacionsocial@inegi.org.mx" TargetMode="External"/><Relationship Id="rId31" Type="http://schemas.openxmlformats.org/officeDocument/2006/relationships/chart" Target="charts/chart5.xml"/><Relationship Id="rId44" Type="http://schemas.openxmlformats.org/officeDocument/2006/relationships/chart" Target="charts/chart12.xml"/><Relationship Id="rId52" Type="http://schemas.openxmlformats.org/officeDocument/2006/relationships/chart" Target="charts/chart18.xml"/><Relationship Id="rId60" Type="http://schemas.openxmlformats.org/officeDocument/2006/relationships/chart" Target="charts/chart24.xml"/><Relationship Id="rId65" Type="http://schemas.openxmlformats.org/officeDocument/2006/relationships/image" Target="media/image15.png"/><Relationship Id="rId73" Type="http://schemas.openxmlformats.org/officeDocument/2006/relationships/chart" Target="charts/chart34.xml"/><Relationship Id="rId78" Type="http://schemas.openxmlformats.org/officeDocument/2006/relationships/hyperlink" Target="https://www.inegi.org.mx/programas/cntaippdpe/2021/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negi.org.mx/programas/cntaippdpe/2021/" TargetMode="External"/><Relationship Id="rId13" Type="http://schemas.openxmlformats.org/officeDocument/2006/relationships/hyperlink" Target="https://www.facebook.com/INEGIInforma/" TargetMode="External"/><Relationship Id="rId18" Type="http://schemas.openxmlformats.org/officeDocument/2006/relationships/image" Target="media/image4.jpeg"/><Relationship Id="rId39" Type="http://schemas.openxmlformats.org/officeDocument/2006/relationships/chart" Target="charts/chart7.xml"/><Relationship Id="rId50" Type="http://schemas.openxmlformats.org/officeDocument/2006/relationships/chart" Target="charts/chart16.xml"/><Relationship Id="rId55" Type="http://schemas.openxmlformats.org/officeDocument/2006/relationships/image" Target="media/image14.png"/><Relationship Id="rId76" Type="http://schemas.openxmlformats.org/officeDocument/2006/relationships/chart" Target="charts/chart37.xml"/><Relationship Id="rId7" Type="http://schemas.openxmlformats.org/officeDocument/2006/relationships/endnotes" Target="endnotes.xml"/><Relationship Id="rId71" Type="http://schemas.openxmlformats.org/officeDocument/2006/relationships/chart" Target="charts/chart32.xml"/><Relationship Id="rId2" Type="http://schemas.openxmlformats.org/officeDocument/2006/relationships/numbering" Target="numbering.xml"/><Relationship Id="rId29" Type="http://schemas.openxmlformats.org/officeDocument/2006/relationships/chart" Target="charts/chart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onne.acundo\Desktop\Comunicados%202021\CNTAIPPDPF-E%202021\BD%20CNTAIPPDPE-F%2020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EAC479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C29B6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C75-48C5-BEBB-31D83DDC59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'Unid adm'!$V$4:$V$25</c:f>
              <c:strCache>
                <c:ptCount val="22"/>
                <c:pt idx="0">
                  <c:v>Administración y finanzas</c:v>
                </c:pt>
                <c:pt idx="1">
                  <c:v>Acceso a la información</c:v>
                </c:pt>
                <c:pt idx="2">
                  <c:v>Asuntos jurídicos</c:v>
                </c:pt>
                <c:pt idx="3">
                  <c:v>Contraloría interna</c:v>
                </c:pt>
                <c:pt idx="4">
                  <c:v>Secretaría técnica</c:v>
                </c:pt>
                <c:pt idx="5">
                  <c:v>Informática y tecnologías de la información</c:v>
                </c:pt>
                <c:pt idx="6">
                  <c:v>Capacitación, formación y evaluación del personal</c:v>
                </c:pt>
                <c:pt idx="7">
                  <c:v>Protección de datos personales</c:v>
                </c:pt>
                <c:pt idx="8">
                  <c:v>Archivos y gestión documental</c:v>
                </c:pt>
                <c:pt idx="9">
                  <c:v>Asesoría a comisionados</c:v>
                </c:pt>
                <c:pt idx="10">
                  <c:v>Comunicación social y difusión</c:v>
                </c:pt>
                <c:pt idx="11">
                  <c:v>Evaluación de sujetos obligados</c:v>
                </c:pt>
                <c:pt idx="12">
                  <c:v>Cumplimiento y responsabilidades</c:v>
                </c:pt>
                <c:pt idx="13">
                  <c:v>Vinculación y promoción con la sociedad</c:v>
                </c:pt>
                <c:pt idx="14">
                  <c:v>Relación con sujetos obligados</c:v>
                </c:pt>
                <c:pt idx="15">
                  <c:v>Planeación y evaluación (interna)</c:v>
                </c:pt>
                <c:pt idx="16">
                  <c:v>Relación con integrantes del Sistema Nacional de Transparencia</c:v>
                </c:pt>
                <c:pt idx="17">
                  <c:v>Relación con integrantes del Sistema Estatal Anticorrupción</c:v>
                </c:pt>
                <c:pt idx="18">
                  <c:v>Atención técnica del Pleno</c:v>
                </c:pt>
                <c:pt idx="19">
                  <c:v>Asuntos internacionales</c:v>
                </c:pt>
                <c:pt idx="20">
                  <c:v>Relación con integrantes del Sistema Estatal de Archivos</c:v>
                </c:pt>
                <c:pt idx="21">
                  <c:v>Otra función</c:v>
                </c:pt>
              </c:strCache>
            </c:strRef>
          </c:cat>
          <c:val>
            <c:numRef>
              <c:f>'Unid adm'!$X$4:$X$25</c:f>
              <c:numCache>
                <c:formatCode>0.0%</c:formatCode>
                <c:ptCount val="22"/>
                <c:pt idx="0">
                  <c:v>9.6997690531177835E-2</c:v>
                </c:pt>
                <c:pt idx="1">
                  <c:v>8.0831408775981523E-2</c:v>
                </c:pt>
                <c:pt idx="2">
                  <c:v>8.0831408775981523E-2</c:v>
                </c:pt>
                <c:pt idx="3">
                  <c:v>7.3903002309468821E-2</c:v>
                </c:pt>
                <c:pt idx="4">
                  <c:v>7.3903002309468821E-2</c:v>
                </c:pt>
                <c:pt idx="5">
                  <c:v>6.9284064665127015E-2</c:v>
                </c:pt>
                <c:pt idx="6">
                  <c:v>6.6974595842956119E-2</c:v>
                </c:pt>
                <c:pt idx="7">
                  <c:v>5.6000000000000001E-2</c:v>
                </c:pt>
                <c:pt idx="8">
                  <c:v>5.3117782909930716E-2</c:v>
                </c:pt>
                <c:pt idx="9">
                  <c:v>5.0808314087759814E-2</c:v>
                </c:pt>
                <c:pt idx="10">
                  <c:v>4.6189376443418015E-2</c:v>
                </c:pt>
                <c:pt idx="11">
                  <c:v>4.3879907621247112E-2</c:v>
                </c:pt>
                <c:pt idx="12">
                  <c:v>3.9260969976905313E-2</c:v>
                </c:pt>
                <c:pt idx="13">
                  <c:v>3.9260969976905313E-2</c:v>
                </c:pt>
                <c:pt idx="14">
                  <c:v>3.4642032332563508E-2</c:v>
                </c:pt>
                <c:pt idx="15">
                  <c:v>3.0023094688221709E-2</c:v>
                </c:pt>
                <c:pt idx="16">
                  <c:v>2.5404157043879907E-2</c:v>
                </c:pt>
                <c:pt idx="17">
                  <c:v>6.9284064665127024E-3</c:v>
                </c:pt>
                <c:pt idx="18">
                  <c:v>4.6189376443418013E-3</c:v>
                </c:pt>
                <c:pt idx="19">
                  <c:v>2.3094688221709007E-3</c:v>
                </c:pt>
                <c:pt idx="20">
                  <c:v>2.3094688221709007E-3</c:v>
                </c:pt>
                <c:pt idx="21">
                  <c:v>2.3094688221709007E-2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75-48C5-BEBB-31D83DDC59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136152800"/>
        <c:axId val="1136153216"/>
      </c:barChart>
      <c:catAx>
        <c:axId val="11361528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36153216"/>
        <c:crosses val="autoZero"/>
        <c:auto val="1"/>
        <c:lblAlgn val="ctr"/>
        <c:lblOffset val="100"/>
        <c:noMultiLvlLbl val="0"/>
      </c:catAx>
      <c:valAx>
        <c:axId val="1136153216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113615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7.5576975291881621E-2"/>
          <c:w val="0.93888888888888888"/>
          <c:h val="0.732065119015295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Presupuesto!$N$14</c:f>
              <c:strCache>
                <c:ptCount val="1"/>
                <c:pt idx="0">
                  <c:v>INAI</c:v>
                </c:pt>
              </c:strCache>
            </c:strRef>
          </c:tx>
          <c:spPr>
            <a:solidFill>
              <a:srgbClr val="B05883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Presupuesto!$M$15:$M$19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Presupuesto!$N$15:$N$19</c:f>
              <c:numCache>
                <c:formatCode>#,##0.0</c:formatCode>
                <c:ptCount val="5"/>
                <c:pt idx="0">
                  <c:v>850.29596861000005</c:v>
                </c:pt>
                <c:pt idx="1">
                  <c:v>925.90326577999997</c:v>
                </c:pt>
                <c:pt idx="2">
                  <c:v>1041.62375075</c:v>
                </c:pt>
                <c:pt idx="3">
                  <c:v>899.49999588000003</c:v>
                </c:pt>
                <c:pt idx="4">
                  <c:v>867.28513971000007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D2-4BE3-A79D-17057109BB40}"/>
            </c:ext>
          </c:extLst>
        </c:ser>
        <c:ser>
          <c:idx val="1"/>
          <c:order val="1"/>
          <c:tx>
            <c:strRef>
              <c:f>Presupuesto!$O$14</c:f>
              <c:strCache>
                <c:ptCount val="1"/>
                <c:pt idx="0">
                  <c:v>OG</c:v>
                </c:pt>
              </c:strCache>
            </c:strRef>
          </c:tx>
          <c:spPr>
            <a:solidFill>
              <a:srgbClr val="298E96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Presupuesto!$M$15:$M$19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Presupuesto!$O$15:$O$19</c:f>
              <c:numCache>
                <c:formatCode>#,##0.0</c:formatCode>
                <c:ptCount val="5"/>
                <c:pt idx="0">
                  <c:v>716.41433611999992</c:v>
                </c:pt>
                <c:pt idx="1">
                  <c:v>887.24849425000002</c:v>
                </c:pt>
                <c:pt idx="2">
                  <c:v>1040.3978280899998</c:v>
                </c:pt>
                <c:pt idx="3">
                  <c:v>1151.8540364999999</c:v>
                </c:pt>
                <c:pt idx="4">
                  <c:v>1176.5715032200001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D2-4BE3-A79D-17057109BB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329073519"/>
        <c:axId val="1329072271"/>
      </c:barChart>
      <c:lineChart>
        <c:grouping val="standard"/>
        <c:varyColors val="0"/>
        <c:ser>
          <c:idx val="2"/>
          <c:order val="2"/>
          <c:tx>
            <c:strRef>
              <c:f>Presupuesto!$P$14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rgbClr val="C29B61"/>
              </a:solidFill>
              <a:round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diamond"/>
            <c:size val="10"/>
            <c:spPr>
              <a:solidFill>
                <a:srgbClr val="C29B61"/>
              </a:solidFill>
              <a:ln w="9525">
                <a:solidFill>
                  <a:srgbClr val="C29B6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Presupuesto!$M$15:$M$19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Presupuesto!$P$15:$P$19</c:f>
              <c:numCache>
                <c:formatCode>#,##0.0</c:formatCode>
                <c:ptCount val="5"/>
                <c:pt idx="0">
                  <c:v>1566.71030473</c:v>
                </c:pt>
                <c:pt idx="1">
                  <c:v>1813.1517600299999</c:v>
                </c:pt>
                <c:pt idx="2">
                  <c:v>2082.0215788400001</c:v>
                </c:pt>
                <c:pt idx="3">
                  <c:v>2051.3540323800003</c:v>
                </c:pt>
                <c:pt idx="4">
                  <c:v>2043.8566429300001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9D2-4BE3-A79D-17057109BB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9073519"/>
        <c:axId val="1329072271"/>
      </c:lineChart>
      <c:catAx>
        <c:axId val="1329073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329072271"/>
        <c:crosses val="autoZero"/>
        <c:auto val="1"/>
        <c:lblAlgn val="ctr"/>
        <c:lblOffset val="100"/>
        <c:noMultiLvlLbl val="0"/>
      </c:catAx>
      <c:valAx>
        <c:axId val="1329072271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13290735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438276465441818"/>
          <c:y val="0.90810528906727872"/>
          <c:w val="0.47123447069116359"/>
          <c:h val="9.18947109327211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978201634877384E-2"/>
          <c:y val="0.10921501706484642"/>
          <c:w val="0.95204359673024519"/>
          <c:h val="0.5976786434118943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EB1B6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B05883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666-4BDD-8447-611405FFB866}"/>
              </c:ext>
            </c:extLst>
          </c:dPt>
          <c:dPt>
            <c:idx val="1"/>
            <c:invertIfNegative val="0"/>
            <c:bubble3D val="0"/>
            <c:spPr>
              <a:solidFill>
                <a:srgbClr val="298E9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666-4BDD-8447-611405FFB8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Presupuesto!$G$7:$G$39</c:f>
              <c:strCache>
                <c:ptCount val="33"/>
                <c:pt idx="0">
                  <c:v>INAI</c:v>
                </c:pt>
                <c:pt idx="1">
                  <c:v>MEX</c:v>
                </c:pt>
                <c:pt idx="2">
                  <c:v>CDMX</c:v>
                </c:pt>
                <c:pt idx="3">
                  <c:v>NL</c:v>
                </c:pt>
                <c:pt idx="4">
                  <c:v>JAL</c:v>
                </c:pt>
                <c:pt idx="5">
                  <c:v>VER</c:v>
                </c:pt>
                <c:pt idx="6">
                  <c:v>QROO</c:v>
                </c:pt>
                <c:pt idx="7">
                  <c:v>GTO</c:v>
                </c:pt>
                <c:pt idx="8">
                  <c:v>CHIH</c:v>
                </c:pt>
                <c:pt idx="9">
                  <c:v>COAH</c:v>
                </c:pt>
                <c:pt idx="10">
                  <c:v>SLP</c:v>
                </c:pt>
                <c:pt idx="11">
                  <c:v>SON</c:v>
                </c:pt>
                <c:pt idx="12">
                  <c:v>MICH</c:v>
                </c:pt>
                <c:pt idx="13">
                  <c:v>OAX</c:v>
                </c:pt>
                <c:pt idx="14">
                  <c:v>YUC</c:v>
                </c:pt>
                <c:pt idx="15">
                  <c:v>ZAC</c:v>
                </c:pt>
                <c:pt idx="16">
                  <c:v>TAB</c:v>
                </c:pt>
                <c:pt idx="17">
                  <c:v>AGS</c:v>
                </c:pt>
                <c:pt idx="18">
                  <c:v>SIN</c:v>
                </c:pt>
                <c:pt idx="19">
                  <c:v>CAMP</c:v>
                </c:pt>
                <c:pt idx="20">
                  <c:v>QRO</c:v>
                </c:pt>
                <c:pt idx="21">
                  <c:v>PUE</c:v>
                </c:pt>
                <c:pt idx="22">
                  <c:v>TAMPS</c:v>
                </c:pt>
                <c:pt idx="23">
                  <c:v>DGO</c:v>
                </c:pt>
                <c:pt idx="24">
                  <c:v>MOR</c:v>
                </c:pt>
                <c:pt idx="25">
                  <c:v>TLAX</c:v>
                </c:pt>
                <c:pt idx="26">
                  <c:v>HGO</c:v>
                </c:pt>
                <c:pt idx="27">
                  <c:v>GRO</c:v>
                </c:pt>
                <c:pt idx="28">
                  <c:v>NAY</c:v>
                </c:pt>
                <c:pt idx="29">
                  <c:v>BC</c:v>
                </c:pt>
                <c:pt idx="30">
                  <c:v>COL</c:v>
                </c:pt>
                <c:pt idx="31">
                  <c:v>CHIS</c:v>
                </c:pt>
                <c:pt idx="32">
                  <c:v>BCS</c:v>
                </c:pt>
              </c:strCache>
            </c:strRef>
          </c:cat>
          <c:val>
            <c:numRef>
              <c:f>Presupuesto!$H$7:$H$39</c:f>
              <c:numCache>
                <c:formatCode>#,##0.0</c:formatCode>
                <c:ptCount val="33"/>
                <c:pt idx="0">
                  <c:v>867.28513971000007</c:v>
                </c:pt>
                <c:pt idx="1">
                  <c:v>197.77142416000001</c:v>
                </c:pt>
                <c:pt idx="2">
                  <c:v>161.39747787000002</c:v>
                </c:pt>
                <c:pt idx="3">
                  <c:v>75.765900000000002</c:v>
                </c:pt>
                <c:pt idx="4">
                  <c:v>58.360574999999997</c:v>
                </c:pt>
                <c:pt idx="5">
                  <c:v>46.84369324</c:v>
                </c:pt>
                <c:pt idx="6">
                  <c:v>46.054288999999997</c:v>
                </c:pt>
                <c:pt idx="7">
                  <c:v>43.707719259999998</c:v>
                </c:pt>
                <c:pt idx="8">
                  <c:v>38.188828000000001</c:v>
                </c:pt>
                <c:pt idx="9">
                  <c:v>38.04271739</c:v>
                </c:pt>
                <c:pt idx="10">
                  <c:v>32.248872509999998</c:v>
                </c:pt>
                <c:pt idx="11">
                  <c:v>32.084479999999999</c:v>
                </c:pt>
                <c:pt idx="12">
                  <c:v>31.183304</c:v>
                </c:pt>
                <c:pt idx="13">
                  <c:v>28.211836859999998</c:v>
                </c:pt>
                <c:pt idx="14">
                  <c:v>27.608269</c:v>
                </c:pt>
                <c:pt idx="15">
                  <c:v>25.465516999999998</c:v>
                </c:pt>
                <c:pt idx="16">
                  <c:v>25.0933682</c:v>
                </c:pt>
                <c:pt idx="17">
                  <c:v>23.65466</c:v>
                </c:pt>
                <c:pt idx="18">
                  <c:v>21.769622479999999</c:v>
                </c:pt>
                <c:pt idx="19">
                  <c:v>21.648212000000001</c:v>
                </c:pt>
                <c:pt idx="20">
                  <c:v>19.674751539999999</c:v>
                </c:pt>
                <c:pt idx="21">
                  <c:v>19.511745999999999</c:v>
                </c:pt>
                <c:pt idx="22">
                  <c:v>19.090676999999999</c:v>
                </c:pt>
                <c:pt idx="23">
                  <c:v>18.947617000000001</c:v>
                </c:pt>
                <c:pt idx="24">
                  <c:v>18.713000000000001</c:v>
                </c:pt>
                <c:pt idx="25">
                  <c:v>16.445661449999999</c:v>
                </c:pt>
                <c:pt idx="26">
                  <c:v>16.190183879999999</c:v>
                </c:pt>
                <c:pt idx="27">
                  <c:v>15.28481508</c:v>
                </c:pt>
                <c:pt idx="28">
                  <c:v>14.03124043</c:v>
                </c:pt>
                <c:pt idx="29">
                  <c:v>13.954627779999999</c:v>
                </c:pt>
                <c:pt idx="30">
                  <c:v>11.498276089999999</c:v>
                </c:pt>
                <c:pt idx="31">
                  <c:v>9.1561690000000002</c:v>
                </c:pt>
                <c:pt idx="32">
                  <c:v>8.9719719999999992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66-4BDD-8447-611405FFB8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284231519"/>
        <c:axId val="1284245247"/>
      </c:barChart>
      <c:catAx>
        <c:axId val="1284231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284245247"/>
        <c:crosses val="autoZero"/>
        <c:auto val="1"/>
        <c:lblAlgn val="ctr"/>
        <c:lblOffset val="100"/>
        <c:noMultiLvlLbl val="0"/>
      </c:catAx>
      <c:valAx>
        <c:axId val="1284245247"/>
        <c:scaling>
          <c:orientation val="minMax"/>
          <c:max val="1000"/>
          <c:min val="0"/>
        </c:scaling>
        <c:delete val="1"/>
        <c:axPos val="l"/>
        <c:numFmt formatCode="#,##0.0" sourceLinked="1"/>
        <c:majorTickMark val="out"/>
        <c:minorTickMark val="none"/>
        <c:tickLblPos val="nextTo"/>
        <c:crossAx val="12842315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EB1B6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298E9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CCD-4F2E-A019-F362917650D0}"/>
              </c:ext>
            </c:extLst>
          </c:dPt>
          <c:dPt>
            <c:idx val="12"/>
            <c:invertIfNegative val="0"/>
            <c:bubble3D val="0"/>
            <c:spPr>
              <a:solidFill>
                <a:srgbClr val="B05883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CCD-4F2E-A019-F362917650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Computadoras!$M$10:$M$42</c:f>
              <c:strCache>
                <c:ptCount val="33"/>
                <c:pt idx="0">
                  <c:v>SIN</c:v>
                </c:pt>
                <c:pt idx="1">
                  <c:v>TLAX</c:v>
                </c:pt>
                <c:pt idx="2">
                  <c:v>SON</c:v>
                </c:pt>
                <c:pt idx="3">
                  <c:v>BC</c:v>
                </c:pt>
                <c:pt idx="4">
                  <c:v>CHIH</c:v>
                </c:pt>
                <c:pt idx="5">
                  <c:v>QRO</c:v>
                </c:pt>
                <c:pt idx="6">
                  <c:v>HGO</c:v>
                </c:pt>
                <c:pt idx="7">
                  <c:v>BCS</c:v>
                </c:pt>
                <c:pt idx="8">
                  <c:v>YUC</c:v>
                </c:pt>
                <c:pt idx="9">
                  <c:v>PUE</c:v>
                </c:pt>
                <c:pt idx="10">
                  <c:v>TAMPS</c:v>
                </c:pt>
                <c:pt idx="11">
                  <c:v>OAX</c:v>
                </c:pt>
                <c:pt idx="12">
                  <c:v>INAI</c:v>
                </c:pt>
                <c:pt idx="13">
                  <c:v>COL</c:v>
                </c:pt>
                <c:pt idx="14">
                  <c:v>NL</c:v>
                </c:pt>
                <c:pt idx="15">
                  <c:v>COAH</c:v>
                </c:pt>
                <c:pt idx="16">
                  <c:v>SLP</c:v>
                </c:pt>
                <c:pt idx="17">
                  <c:v>ZAC</c:v>
                </c:pt>
                <c:pt idx="18">
                  <c:v>CDMX</c:v>
                </c:pt>
                <c:pt idx="19">
                  <c:v>CHIS</c:v>
                </c:pt>
                <c:pt idx="20">
                  <c:v>AGS</c:v>
                </c:pt>
                <c:pt idx="21">
                  <c:v>MICH</c:v>
                </c:pt>
                <c:pt idx="22">
                  <c:v>CAMP</c:v>
                </c:pt>
                <c:pt idx="23">
                  <c:v>JAL</c:v>
                </c:pt>
                <c:pt idx="24">
                  <c:v>DGO</c:v>
                </c:pt>
                <c:pt idx="25">
                  <c:v>MEX</c:v>
                </c:pt>
                <c:pt idx="26">
                  <c:v>NAY</c:v>
                </c:pt>
                <c:pt idx="27">
                  <c:v>GTO</c:v>
                </c:pt>
                <c:pt idx="28">
                  <c:v>GRO</c:v>
                </c:pt>
                <c:pt idx="29">
                  <c:v>TAB</c:v>
                </c:pt>
                <c:pt idx="30">
                  <c:v>VER</c:v>
                </c:pt>
                <c:pt idx="31">
                  <c:v>QROO</c:v>
                </c:pt>
                <c:pt idx="32">
                  <c:v>MOR</c:v>
                </c:pt>
              </c:strCache>
            </c:strRef>
          </c:cat>
          <c:val>
            <c:numRef>
              <c:f>Computadoras!$P$10:$P$42</c:f>
              <c:numCache>
                <c:formatCode>0.0</c:formatCode>
                <c:ptCount val="33"/>
                <c:pt idx="0">
                  <c:v>22.5</c:v>
                </c:pt>
                <c:pt idx="1">
                  <c:v>22.173913043478262</c:v>
                </c:pt>
                <c:pt idx="2">
                  <c:v>19.600000000000001</c:v>
                </c:pt>
                <c:pt idx="3">
                  <c:v>17.692307692307693</c:v>
                </c:pt>
                <c:pt idx="4">
                  <c:v>17.368421052631579</c:v>
                </c:pt>
                <c:pt idx="5">
                  <c:v>16.956521739130434</c:v>
                </c:pt>
                <c:pt idx="6">
                  <c:v>16.857142857142858</c:v>
                </c:pt>
                <c:pt idx="7">
                  <c:v>16.666666666666668</c:v>
                </c:pt>
                <c:pt idx="8">
                  <c:v>16.417910447761194</c:v>
                </c:pt>
                <c:pt idx="9">
                  <c:v>14.375</c:v>
                </c:pt>
                <c:pt idx="10">
                  <c:v>14.375</c:v>
                </c:pt>
                <c:pt idx="11">
                  <c:v>13.676470588235293</c:v>
                </c:pt>
                <c:pt idx="12">
                  <c:v>13.350189633375473</c:v>
                </c:pt>
                <c:pt idx="13">
                  <c:v>13.181818181818182</c:v>
                </c:pt>
                <c:pt idx="14">
                  <c:v>13.181818181818182</c:v>
                </c:pt>
                <c:pt idx="15">
                  <c:v>13</c:v>
                </c:pt>
                <c:pt idx="16">
                  <c:v>12.820512820512821</c:v>
                </c:pt>
                <c:pt idx="17">
                  <c:v>12.6</c:v>
                </c:pt>
                <c:pt idx="18">
                  <c:v>12.535211267605636</c:v>
                </c:pt>
                <c:pt idx="19">
                  <c:v>12.222222222222223</c:v>
                </c:pt>
                <c:pt idx="20">
                  <c:v>12.121212121212121</c:v>
                </c:pt>
                <c:pt idx="21">
                  <c:v>12</c:v>
                </c:pt>
                <c:pt idx="22">
                  <c:v>11.875</c:v>
                </c:pt>
                <c:pt idx="23">
                  <c:v>11.121495327102803</c:v>
                </c:pt>
                <c:pt idx="24">
                  <c:v>10.789473684210527</c:v>
                </c:pt>
                <c:pt idx="25">
                  <c:v>10.786885245901638</c:v>
                </c:pt>
                <c:pt idx="26">
                  <c:v>10.37037037037037</c:v>
                </c:pt>
                <c:pt idx="27">
                  <c:v>10.192307692307692</c:v>
                </c:pt>
                <c:pt idx="28">
                  <c:v>10</c:v>
                </c:pt>
                <c:pt idx="29">
                  <c:v>9.6825396825396819</c:v>
                </c:pt>
                <c:pt idx="30">
                  <c:v>8.8659793814432994</c:v>
                </c:pt>
                <c:pt idx="31">
                  <c:v>8.4375</c:v>
                </c:pt>
                <c:pt idx="32">
                  <c:v>6.4646464646464654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CD-4F2E-A019-F362917650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329703759"/>
        <c:axId val="1329707503"/>
      </c:barChart>
      <c:catAx>
        <c:axId val="132970375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329707503"/>
        <c:crosses val="autoZero"/>
        <c:auto val="1"/>
        <c:lblAlgn val="ctr"/>
        <c:lblOffset val="100"/>
        <c:noMultiLvlLbl val="0"/>
      </c:catAx>
      <c:valAx>
        <c:axId val="1329707503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1329703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s-MX" sz="900"/>
              <a:t>Acceso a la información pública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Solicitudes!$A$16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Solicitudes!$B$15:$D$15</c:f>
              <c:strCache>
                <c:ptCount val="3"/>
                <c:pt idx="0">
                  <c:v>Recibidas</c:v>
                </c:pt>
                <c:pt idx="1">
                  <c:v>Respondidas</c:v>
                </c:pt>
                <c:pt idx="2">
                  <c:v>Pendientes</c:v>
                </c:pt>
              </c:strCache>
            </c:strRef>
          </c:cat>
          <c:val>
            <c:numRef>
              <c:f>Solicitudes!$B$16:$D$16</c:f>
              <c:numCache>
                <c:formatCode>#,##0</c:formatCode>
                <c:ptCount val="3"/>
                <c:pt idx="0">
                  <c:v>102044</c:v>
                </c:pt>
                <c:pt idx="1">
                  <c:v>101754</c:v>
                </c:pt>
                <c:pt idx="2">
                  <c:v>5294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11-4F0F-9364-73E18EBF6ACB}"/>
            </c:ext>
          </c:extLst>
        </c:ser>
        <c:ser>
          <c:idx val="1"/>
          <c:order val="1"/>
          <c:tx>
            <c:strRef>
              <c:f>Solicitudes!$A$17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Solicitudes!$B$15:$D$15</c:f>
              <c:strCache>
                <c:ptCount val="3"/>
                <c:pt idx="0">
                  <c:v>Recibidas</c:v>
                </c:pt>
                <c:pt idx="1">
                  <c:v>Respondidas</c:v>
                </c:pt>
                <c:pt idx="2">
                  <c:v>Pendientes</c:v>
                </c:pt>
              </c:strCache>
            </c:strRef>
          </c:cat>
          <c:val>
            <c:numRef>
              <c:f>Solicitudes!$B$17:$D$17</c:f>
              <c:numCache>
                <c:formatCode>#,##0</c:formatCode>
                <c:ptCount val="3"/>
                <c:pt idx="0">
                  <c:v>15471</c:v>
                </c:pt>
                <c:pt idx="1">
                  <c:v>15168</c:v>
                </c:pt>
                <c:pt idx="2">
                  <c:v>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11-4F0F-9364-73E18EBF6A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486505183"/>
        <c:axId val="486510591"/>
      </c:barChart>
      <c:catAx>
        <c:axId val="486505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86510591"/>
        <c:crosses val="autoZero"/>
        <c:auto val="1"/>
        <c:lblAlgn val="ctr"/>
        <c:lblOffset val="100"/>
        <c:noMultiLvlLbl val="0"/>
      </c:catAx>
      <c:valAx>
        <c:axId val="486510591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486505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269084676787457"/>
          <c:y val="0.922011154855643"/>
          <c:w val="0.24490872140314568"/>
          <c:h val="6.87295858850976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s-MX" sz="900"/>
              <a:t>Protección de datos personales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4.3819560022759822E-2"/>
          <c:y val="0.14048629337999416"/>
          <c:w val="0.91236087995448034"/>
          <c:h val="0.669791484397783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Solicitudes!$A$22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Solicitudes!$B$21:$D$21</c:f>
              <c:strCache>
                <c:ptCount val="3"/>
                <c:pt idx="0">
                  <c:v>Recibidas</c:v>
                </c:pt>
                <c:pt idx="1">
                  <c:v>Respondidas</c:v>
                </c:pt>
                <c:pt idx="2">
                  <c:v>Pendientes</c:v>
                </c:pt>
              </c:strCache>
            </c:strRef>
          </c:cat>
          <c:val>
            <c:numRef>
              <c:f>Solicitudes!$B$22:$D$22</c:f>
              <c:numCache>
                <c:formatCode>#,##0</c:formatCode>
                <c:ptCount val="3"/>
                <c:pt idx="0">
                  <c:v>2461</c:v>
                </c:pt>
                <c:pt idx="1">
                  <c:v>2161</c:v>
                </c:pt>
                <c:pt idx="2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63-49F5-A93F-36D1B23E5059}"/>
            </c:ext>
          </c:extLst>
        </c:ser>
        <c:ser>
          <c:idx val="1"/>
          <c:order val="1"/>
          <c:tx>
            <c:strRef>
              <c:f>Solicitudes!$A$23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Solicitudes!$B$21:$D$21</c:f>
              <c:strCache>
                <c:ptCount val="3"/>
                <c:pt idx="0">
                  <c:v>Recibidas</c:v>
                </c:pt>
                <c:pt idx="1">
                  <c:v>Respondidas</c:v>
                </c:pt>
                <c:pt idx="2">
                  <c:v>Pendientes</c:v>
                </c:pt>
              </c:strCache>
            </c:strRef>
          </c:cat>
          <c:val>
            <c:numRef>
              <c:f>Solicitudes!$B$23:$D$23</c:f>
              <c:numCache>
                <c:formatCode>#,##0</c:formatCode>
                <c:ptCount val="3"/>
                <c:pt idx="0">
                  <c:v>434</c:v>
                </c:pt>
                <c:pt idx="1">
                  <c:v>456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63-49F5-A93F-36D1B23E50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478430111"/>
        <c:axId val="478430527"/>
      </c:barChart>
      <c:catAx>
        <c:axId val="478430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78430527"/>
        <c:crosses val="autoZero"/>
        <c:auto val="1"/>
        <c:lblAlgn val="ctr"/>
        <c:lblOffset val="100"/>
        <c:noMultiLvlLbl val="0"/>
      </c:catAx>
      <c:valAx>
        <c:axId val="478430527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4784301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875074716078902E-2"/>
          <c:y val="8.0615610113594721E-2"/>
          <c:w val="0.93424985056784215"/>
          <c:h val="0.7226287683468367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D888B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B05883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570-4FEC-BE38-AA9469770AB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Solicitudes!$AG$24:$AG$27</c:f>
              <c:strCache>
                <c:ptCount val="4"/>
                <c:pt idx="0">
                  <c:v>Plataforma Nacional de Transparencia</c:v>
                </c:pt>
                <c:pt idx="1">
                  <c:v>Correo electrónico (institucional)</c:v>
                </c:pt>
                <c:pt idx="2">
                  <c:v>Vía telefónica</c:v>
                </c:pt>
                <c:pt idx="3">
                  <c:v>Servicio postal</c:v>
                </c:pt>
              </c:strCache>
            </c:strRef>
          </c:cat>
          <c:val>
            <c:numRef>
              <c:f>Solicitudes!$AI$24:$AI$27</c:f>
              <c:numCache>
                <c:formatCode>0.0%</c:formatCode>
                <c:ptCount val="4"/>
                <c:pt idx="0">
                  <c:v>0.9324137931034483</c:v>
                </c:pt>
                <c:pt idx="1">
                  <c:v>5.4068965517241378E-2</c:v>
                </c:pt>
                <c:pt idx="2">
                  <c:v>1.0758620689655173E-2</c:v>
                </c:pt>
                <c:pt idx="3">
                  <c:v>2.7586206896551722E-3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70-4FEC-BE38-AA9469770A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95770335"/>
        <c:axId val="195783647"/>
      </c:barChart>
      <c:catAx>
        <c:axId val="195770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95783647"/>
        <c:crosses val="autoZero"/>
        <c:auto val="1"/>
        <c:lblAlgn val="ctr"/>
        <c:lblOffset val="100"/>
        <c:noMultiLvlLbl val="0"/>
      </c:catAx>
      <c:valAx>
        <c:axId val="195783647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957703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0.1388888888888889"/>
          <c:w val="0.93888888888888888"/>
          <c:h val="0.5641832447316936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EB1B6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rgbClr val="298E9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A2F-4594-BC4D-DADDE479C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Solicitudes!$AH$8:$AH$12</c:f>
              <c:strCache>
                <c:ptCount val="5"/>
                <c:pt idx="0">
                  <c:v>Plataforma Nacional de Transparencia</c:v>
                </c:pt>
                <c:pt idx="1">
                  <c:v>INFOMEX</c:v>
                </c:pt>
                <c:pt idx="2">
                  <c:v>Otro sistema informático</c:v>
                </c:pt>
                <c:pt idx="3">
                  <c:v>Correo electrónico (institucional)</c:v>
                </c:pt>
                <c:pt idx="4">
                  <c:v>Personalmente (ante la unidad de transparencia)</c:v>
                </c:pt>
              </c:strCache>
            </c:strRef>
          </c:cat>
          <c:val>
            <c:numRef>
              <c:f>Solicitudes!$AJ$8:$AJ$12</c:f>
              <c:numCache>
                <c:formatCode>0.0%</c:formatCode>
                <c:ptCount val="5"/>
                <c:pt idx="0">
                  <c:v>0.44299674267100975</c:v>
                </c:pt>
                <c:pt idx="1">
                  <c:v>0.45667752442996745</c:v>
                </c:pt>
                <c:pt idx="2">
                  <c:v>4.714983713355049E-2</c:v>
                </c:pt>
                <c:pt idx="3">
                  <c:v>4.4462540716612375E-2</c:v>
                </c:pt>
                <c:pt idx="4">
                  <c:v>7.9804560260586313E-3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2F-4594-BC4D-DADDE479CB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172063135"/>
        <c:axId val="1172063551"/>
      </c:barChart>
      <c:catAx>
        <c:axId val="1172063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72063551"/>
        <c:crosses val="autoZero"/>
        <c:auto val="1"/>
        <c:lblAlgn val="ctr"/>
        <c:lblOffset val="100"/>
        <c:noMultiLvlLbl val="0"/>
      </c:catAx>
      <c:valAx>
        <c:axId val="1172063551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172063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4.8023573632390404E-2"/>
          <c:w val="0.93888888888888888"/>
          <c:h val="0.715728225419558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Solicitudes!$BL$10</c:f>
              <c:strCache>
                <c:ptCount val="1"/>
                <c:pt idx="0">
                  <c:v>INAI</c:v>
                </c:pt>
              </c:strCache>
            </c:strRef>
          </c:tx>
          <c:spPr>
            <a:solidFill>
              <a:srgbClr val="B0588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Solicitudes!$BM$9:$BO$9</c:f>
              <c:strCache>
                <c:ptCount val="3"/>
                <c:pt idx="0">
                  <c:v>Dentro del plazo</c:v>
                </c:pt>
                <c:pt idx="1">
                  <c:v>Con prórroga</c:v>
                </c:pt>
                <c:pt idx="2">
                  <c:v>Fuera del plazo legal</c:v>
                </c:pt>
              </c:strCache>
            </c:strRef>
          </c:cat>
          <c:val>
            <c:numRef>
              <c:f>Solicitudes!$BM$10:$BO$10</c:f>
              <c:numCache>
                <c:formatCode>0.0%</c:formatCode>
                <c:ptCount val="3"/>
                <c:pt idx="0">
                  <c:v>0.86206896551724133</c:v>
                </c:pt>
                <c:pt idx="1">
                  <c:v>0.13793103448275862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F4-4AFA-AF81-F31972739152}"/>
            </c:ext>
          </c:extLst>
        </c:ser>
        <c:ser>
          <c:idx val="1"/>
          <c:order val="1"/>
          <c:tx>
            <c:strRef>
              <c:f>Solicitudes!$BL$11</c:f>
              <c:strCache>
                <c:ptCount val="1"/>
                <c:pt idx="0">
                  <c:v>OG</c:v>
                </c:pt>
              </c:strCache>
            </c:strRef>
          </c:tx>
          <c:spPr>
            <a:solidFill>
              <a:srgbClr val="298E9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Solicitudes!$BM$9:$BO$9</c:f>
              <c:strCache>
                <c:ptCount val="3"/>
                <c:pt idx="0">
                  <c:v>Dentro del plazo</c:v>
                </c:pt>
                <c:pt idx="1">
                  <c:v>Con prórroga</c:v>
                </c:pt>
                <c:pt idx="2">
                  <c:v>Fuera del plazo legal</c:v>
                </c:pt>
              </c:strCache>
            </c:strRef>
          </c:cat>
          <c:val>
            <c:numRef>
              <c:f>Solicitudes!$BM$11:$BO$11</c:f>
              <c:numCache>
                <c:formatCode>0.0%</c:formatCode>
                <c:ptCount val="3"/>
                <c:pt idx="0">
                  <c:v>0.96366363863655302</c:v>
                </c:pt>
                <c:pt idx="1">
                  <c:v>2.5252104342028504E-2</c:v>
                </c:pt>
                <c:pt idx="2">
                  <c:v>1.1084257021418452E-2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F4-4AFA-AF81-F319727391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486465663"/>
        <c:axId val="486468159"/>
      </c:barChart>
      <c:catAx>
        <c:axId val="4864656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86468159"/>
        <c:crosses val="autoZero"/>
        <c:auto val="1"/>
        <c:lblAlgn val="ctr"/>
        <c:lblOffset val="100"/>
        <c:noMultiLvlLbl val="0"/>
      </c:catAx>
      <c:valAx>
        <c:axId val="486468159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4864656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777996500437447"/>
          <c:y val="4.5598637981413254E-2"/>
          <c:w val="0.54222003499562554"/>
          <c:h val="0.9088027240371735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EAC479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C29B6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1E3-4145-B945-5C025E00E5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Solicitudes!$BT$49:$BT$56</c:f>
              <c:strCache>
                <c:ptCount val="8"/>
                <c:pt idx="0">
                  <c:v>Informacion total otorgada</c:v>
                </c:pt>
                <c:pt idx="1">
                  <c:v>Orientada</c:v>
                </c:pt>
                <c:pt idx="2">
                  <c:v>Turnada</c:v>
                </c:pt>
                <c:pt idx="3">
                  <c:v>Informacion parcial otorgada</c:v>
                </c:pt>
                <c:pt idx="4">
                  <c:v>Improcedente</c:v>
                </c:pt>
                <c:pt idx="5">
                  <c:v>Negada por clasificación</c:v>
                </c:pt>
                <c:pt idx="6">
                  <c:v>Inexistencia de información</c:v>
                </c:pt>
                <c:pt idx="7">
                  <c:v>Otro tipo de respuesta</c:v>
                </c:pt>
              </c:strCache>
            </c:strRef>
          </c:cat>
          <c:val>
            <c:numRef>
              <c:f>Solicitudes!$BV$49:$BV$56</c:f>
              <c:numCache>
                <c:formatCode>0.0%</c:formatCode>
                <c:ptCount val="8"/>
                <c:pt idx="0">
                  <c:v>0.70261007118375951</c:v>
                </c:pt>
                <c:pt idx="1">
                  <c:v>0.13729238070129185</c:v>
                </c:pt>
                <c:pt idx="2">
                  <c:v>7.0195096229897183E-2</c:v>
                </c:pt>
                <c:pt idx="3">
                  <c:v>3.5064592670709202E-2</c:v>
                </c:pt>
                <c:pt idx="4">
                  <c:v>2.0827840759293434E-2</c:v>
                </c:pt>
                <c:pt idx="5">
                  <c:v>1.0150276825731611E-2</c:v>
                </c:pt>
                <c:pt idx="6">
                  <c:v>8.3706828368046403E-3</c:v>
                </c:pt>
                <c:pt idx="7">
                  <c:v>1.6E-2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E3-4145-B945-5C025E00E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486516831"/>
        <c:axId val="486517247"/>
      </c:barChart>
      <c:catAx>
        <c:axId val="48651683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86517247"/>
        <c:crosses val="autoZero"/>
        <c:auto val="1"/>
        <c:lblAlgn val="ctr"/>
        <c:lblOffset val="100"/>
        <c:noMultiLvlLbl val="0"/>
      </c:catAx>
      <c:valAx>
        <c:axId val="486517247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486516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Resoluciones!$W$6</c:f>
              <c:strCache>
                <c:ptCount val="1"/>
                <c:pt idx="0">
                  <c:v>Resoluciones</c:v>
                </c:pt>
              </c:strCache>
            </c:strRef>
          </c:tx>
          <c:spPr>
            <a:ln w="28575" cap="rnd">
              <a:solidFill>
                <a:srgbClr val="63716D"/>
              </a:solidFill>
              <a:round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diamond"/>
            <c:size val="10"/>
            <c:spPr>
              <a:solidFill>
                <a:srgbClr val="595177"/>
              </a:solidFill>
              <a:ln w="9525">
                <a:solidFill>
                  <a:srgbClr val="63716D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Resoluciones!$V$7:$V$11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Resoluciones!$W$7:$W$11</c:f>
              <c:numCache>
                <c:formatCode>#,##0</c:formatCode>
                <c:ptCount val="5"/>
                <c:pt idx="0">
                  <c:v>583</c:v>
                </c:pt>
                <c:pt idx="1">
                  <c:v>1281</c:v>
                </c:pt>
                <c:pt idx="2">
                  <c:v>2504</c:v>
                </c:pt>
                <c:pt idx="3">
                  <c:v>3109</c:v>
                </c:pt>
                <c:pt idx="4">
                  <c:v>2128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C3-4EBC-9329-74F0475F4C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6972127"/>
        <c:axId val="566980447"/>
      </c:lineChart>
      <c:catAx>
        <c:axId val="5669721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566980447"/>
        <c:crosses val="autoZero"/>
        <c:auto val="1"/>
        <c:lblAlgn val="ctr"/>
        <c:lblOffset val="100"/>
        <c:noMultiLvlLbl val="0"/>
      </c:catAx>
      <c:valAx>
        <c:axId val="566980447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5669721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7.3406740073406737E-2"/>
          <c:w val="0.93888888888888888"/>
          <c:h val="0.707536933258718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'Unid adm'!$AI$4</c:f>
              <c:strCache>
                <c:ptCount val="1"/>
                <c:pt idx="0">
                  <c:v>INAI</c:v>
                </c:pt>
              </c:strCache>
            </c:strRef>
          </c:tx>
          <c:spPr>
            <a:solidFill>
              <a:srgbClr val="B05883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'Unid adm'!$AH$5:$AH$9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'Unid adm'!$AI$5:$AI$9</c:f>
              <c:numCache>
                <c:formatCode>General</c:formatCode>
                <c:ptCount val="5"/>
                <c:pt idx="0">
                  <c:v>38</c:v>
                </c:pt>
                <c:pt idx="1">
                  <c:v>38</c:v>
                </c:pt>
                <c:pt idx="2">
                  <c:v>40</c:v>
                </c:pt>
                <c:pt idx="3">
                  <c:v>39</c:v>
                </c:pt>
                <c:pt idx="4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C0-46CE-9A2E-90A2E300CC29}"/>
            </c:ext>
          </c:extLst>
        </c:ser>
        <c:ser>
          <c:idx val="1"/>
          <c:order val="1"/>
          <c:tx>
            <c:strRef>
              <c:f>'Unid adm'!$AJ$4</c:f>
              <c:strCache>
                <c:ptCount val="1"/>
                <c:pt idx="0">
                  <c:v>OG</c:v>
                </c:pt>
              </c:strCache>
            </c:strRef>
          </c:tx>
          <c:spPr>
            <a:solidFill>
              <a:srgbClr val="298E96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'Unid adm'!$AH$5:$AH$9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'Unid adm'!$AJ$5:$AJ$9</c:f>
              <c:numCache>
                <c:formatCode>General</c:formatCode>
                <c:ptCount val="5"/>
                <c:pt idx="0">
                  <c:v>310</c:v>
                </c:pt>
                <c:pt idx="1">
                  <c:v>323</c:v>
                </c:pt>
                <c:pt idx="2">
                  <c:v>378</c:v>
                </c:pt>
                <c:pt idx="3">
                  <c:v>372</c:v>
                </c:pt>
                <c:pt idx="4">
                  <c:v>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C0-46CE-9A2E-90A2E300C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139876240"/>
        <c:axId val="1139867920"/>
      </c:barChart>
      <c:lineChart>
        <c:grouping val="standard"/>
        <c:varyColors val="0"/>
        <c:ser>
          <c:idx val="2"/>
          <c:order val="2"/>
          <c:tx>
            <c:strRef>
              <c:f>'Unid adm'!$AK$4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rgbClr val="C29B61"/>
              </a:solidFill>
              <a:round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diamond"/>
            <c:size val="10"/>
            <c:spPr>
              <a:solidFill>
                <a:srgbClr val="C29B61"/>
              </a:solidFill>
              <a:ln w="9525">
                <a:solidFill>
                  <a:srgbClr val="C29B6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'Unid adm'!$AH$5:$AH$9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'Unid adm'!$AK$5:$AK$9</c:f>
              <c:numCache>
                <c:formatCode>General</c:formatCode>
                <c:ptCount val="5"/>
                <c:pt idx="0">
                  <c:v>348</c:v>
                </c:pt>
                <c:pt idx="1">
                  <c:v>361</c:v>
                </c:pt>
                <c:pt idx="2">
                  <c:v>418</c:v>
                </c:pt>
                <c:pt idx="3">
                  <c:v>411</c:v>
                </c:pt>
                <c:pt idx="4">
                  <c:v>433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6C0-46CE-9A2E-90A2E300C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9876240"/>
        <c:axId val="1139867920"/>
      </c:lineChart>
      <c:catAx>
        <c:axId val="113987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39867920"/>
        <c:crosses val="autoZero"/>
        <c:auto val="1"/>
        <c:lblAlgn val="ctr"/>
        <c:lblOffset val="100"/>
        <c:noMultiLvlLbl val="0"/>
      </c:catAx>
      <c:valAx>
        <c:axId val="11398679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3987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367432195975502"/>
          <c:y val="0.90093032665211148"/>
          <c:w val="0.39265113735783025"/>
          <c:h val="9.90696733478885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102615307382195E-2"/>
          <c:y val="8.566105495357558E-2"/>
          <c:w val="0.95579476938523567"/>
          <c:h val="0.372071328884198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D888B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B05883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35C-43A5-BE11-07DC15A1ABAF}"/>
              </c:ext>
            </c:extLst>
          </c:dPt>
          <c:dPt>
            <c:idx val="10"/>
            <c:invertIfNegative val="0"/>
            <c:bubble3D val="0"/>
            <c:spPr>
              <a:solidFill>
                <a:srgbClr val="298E9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35C-43A5-BE11-07DC15A1ABAF}"/>
              </c:ext>
            </c:extLst>
          </c:dPt>
          <c:dPt>
            <c:idx val="11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35C-43A5-BE11-07DC15A1ABAF}"/>
              </c:ext>
            </c:extLst>
          </c:dPt>
          <c:dPt>
            <c:idx val="12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35C-43A5-BE11-07DC15A1ABAF}"/>
              </c:ext>
            </c:extLst>
          </c:dPt>
          <c:dPt>
            <c:idx val="13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35C-43A5-BE11-07DC15A1ABAF}"/>
              </c:ext>
            </c:extLst>
          </c:dPt>
          <c:dPt>
            <c:idx val="14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35C-43A5-BE11-07DC15A1ABAF}"/>
              </c:ext>
            </c:extLst>
          </c:dPt>
          <c:dPt>
            <c:idx val="15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235C-43A5-BE11-07DC15A1ABAF}"/>
              </c:ext>
            </c:extLst>
          </c:dPt>
          <c:dPt>
            <c:idx val="16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235C-43A5-BE11-07DC15A1ABAF}"/>
              </c:ext>
            </c:extLst>
          </c:dPt>
          <c:dPt>
            <c:idx val="17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235C-43A5-BE11-07DC15A1ABAF}"/>
              </c:ext>
            </c:extLst>
          </c:dPt>
          <c:dPt>
            <c:idx val="18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235C-43A5-BE11-07DC15A1ABAF}"/>
              </c:ext>
            </c:extLst>
          </c:dPt>
          <c:dPt>
            <c:idx val="19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235C-43A5-BE11-07DC15A1ABAF}"/>
              </c:ext>
            </c:extLst>
          </c:dPt>
          <c:dPt>
            <c:idx val="20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235C-43A5-BE11-07DC15A1ABA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'Suj ob garantía'!$AG$5:$AH$25</c:f>
              <c:multiLvlStrCache>
                <c:ptCount val="21"/>
                <c:lvl>
                  <c:pt idx="0">
                    <c:v>Fideicomisos y fondos 
públicos</c:v>
                  </c:pt>
                  <c:pt idx="1">
                    <c:v>Poder Ejecutivo </c:v>
                  </c:pt>
                  <c:pt idx="2">
                    <c:v>Sindicatos</c:v>
                  </c:pt>
                  <c:pt idx="3">
                    <c:v>Partidos políticos</c:v>
                  </c:pt>
                  <c:pt idx="4">
                    <c:v>Órganos constitucionales 
autónomos</c:v>
                  </c:pt>
                  <c:pt idx="5">
                    <c:v>Autoridades administrativas y 
jurisdiccionales en materia laboral</c:v>
                  </c:pt>
                  <c:pt idx="6">
                    <c:v>Instituciones de educación 
superior públicas autónomas</c:v>
                  </c:pt>
                  <c:pt idx="7">
                    <c:v>Poder Legislativo</c:v>
                  </c:pt>
                  <c:pt idx="8">
                    <c:v>Poder Judicial</c:v>
                  </c:pt>
                  <c:pt idx="9">
                    <c:v>Otro tipo de sujeto obligado</c:v>
                  </c:pt>
                  <c:pt idx="10">
                    <c:v>Municipios o demarcaciones 
territoriales de la CDMX</c:v>
                  </c:pt>
                  <c:pt idx="11">
                    <c:v>Poder Ejecutivo </c:v>
                  </c:pt>
                  <c:pt idx="12">
                    <c:v>Sindicatos</c:v>
                  </c:pt>
                  <c:pt idx="13">
                    <c:v>Fideicomisos y fondos 
públicos</c:v>
                  </c:pt>
                  <c:pt idx="14">
                    <c:v>Partidos políticos</c:v>
                  </c:pt>
                  <c:pt idx="15">
                    <c:v>Órganos constitucionales 
autónomos</c:v>
                  </c:pt>
                  <c:pt idx="16">
                    <c:v>Instituciones de educación 
superior públicas autónomas</c:v>
                  </c:pt>
                  <c:pt idx="17">
                    <c:v>Poder Legislativo</c:v>
                  </c:pt>
                  <c:pt idx="18">
                    <c:v>Poder Judicial</c:v>
                  </c:pt>
                  <c:pt idx="19">
                    <c:v>Autoridades administrativas y 
jurisdiccionales en materia laboral</c:v>
                  </c:pt>
                  <c:pt idx="20">
                    <c:v>Otro tipo de sujeto obligado</c:v>
                  </c:pt>
                </c:lvl>
                <c:lvl>
                  <c:pt idx="0">
                    <c:v>INAI</c:v>
                  </c:pt>
                  <c:pt idx="10">
                    <c:v>OG</c:v>
                  </c:pt>
                </c:lvl>
              </c:multiLvlStrCache>
            </c:multiLvlStrRef>
          </c:cat>
          <c:val>
            <c:numRef>
              <c:f>'Suj ob garantía'!$AI$5:$AI$25</c:f>
              <c:numCache>
                <c:formatCode>0.0%</c:formatCode>
                <c:ptCount val="21"/>
                <c:pt idx="0">
                  <c:v>0.45086705202312138</c:v>
                </c:pt>
                <c:pt idx="1">
                  <c:v>0.32485549132947977</c:v>
                </c:pt>
                <c:pt idx="2">
                  <c:v>0.18497109826589594</c:v>
                </c:pt>
                <c:pt idx="3">
                  <c:v>1.1560693641618497E-2</c:v>
                </c:pt>
                <c:pt idx="4">
                  <c:v>9.2485549132947983E-3</c:v>
                </c:pt>
                <c:pt idx="5">
                  <c:v>5.7803468208092483E-3</c:v>
                </c:pt>
                <c:pt idx="6">
                  <c:v>4.6242774566473991E-3</c:v>
                </c:pt>
                <c:pt idx="7">
                  <c:v>3.4682080924855491E-3</c:v>
                </c:pt>
                <c:pt idx="8">
                  <c:v>3.4682080924855491E-3</c:v>
                </c:pt>
                <c:pt idx="9">
                  <c:v>1.1560693641618498E-3</c:v>
                </c:pt>
                <c:pt idx="10">
                  <c:v>0.41774779449922161</c:v>
                </c:pt>
                <c:pt idx="11">
                  <c:v>0.24857291126102751</c:v>
                </c:pt>
                <c:pt idx="12">
                  <c:v>6.0326933056564606E-2</c:v>
                </c:pt>
                <c:pt idx="13">
                  <c:v>5.1504929942916451E-2</c:v>
                </c:pt>
                <c:pt idx="14">
                  <c:v>3.6325895173845359E-2</c:v>
                </c:pt>
                <c:pt idx="15">
                  <c:v>2.6336274001037881E-2</c:v>
                </c:pt>
                <c:pt idx="16">
                  <c:v>8.9517384535547483E-3</c:v>
                </c:pt>
                <c:pt idx="17">
                  <c:v>7.0057083549558896E-3</c:v>
                </c:pt>
                <c:pt idx="18">
                  <c:v>5.1894135962636222E-3</c:v>
                </c:pt>
                <c:pt idx="19">
                  <c:v>4.1515308770108976E-3</c:v>
                </c:pt>
                <c:pt idx="20">
                  <c:v>0.13388687078360145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235C-43A5-BE11-07DC15A1AB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150147248"/>
        <c:axId val="1150136432"/>
      </c:barChart>
      <c:catAx>
        <c:axId val="115014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50136432"/>
        <c:crosses val="autoZero"/>
        <c:auto val="1"/>
        <c:lblAlgn val="ctr"/>
        <c:lblOffset val="100"/>
        <c:noMultiLvlLbl val="0"/>
      </c:catAx>
      <c:valAx>
        <c:axId val="1150136432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150147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'Rec revisión'!$BK$9</c:f>
              <c:strCache>
                <c:ptCount val="1"/>
                <c:pt idx="0">
                  <c:v>INAI</c:v>
                </c:pt>
              </c:strCache>
            </c:strRef>
          </c:tx>
          <c:spPr>
            <a:solidFill>
              <a:srgbClr val="B05883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 revisión'!$BL$8:$BN$8</c:f>
              <c:strCache>
                <c:ptCount val="3"/>
                <c:pt idx="0">
                  <c:v>Recibidos</c:v>
                </c:pt>
                <c:pt idx="1">
                  <c:v>Resueltos</c:v>
                </c:pt>
                <c:pt idx="2">
                  <c:v>Pendientes</c:v>
                </c:pt>
              </c:strCache>
            </c:strRef>
          </c:cat>
          <c:val>
            <c:numRef>
              <c:f>'Rec revisión'!$BL$9:$BN$9</c:f>
              <c:numCache>
                <c:formatCode>#,##0</c:formatCode>
                <c:ptCount val="3"/>
                <c:pt idx="0">
                  <c:v>17299</c:v>
                </c:pt>
                <c:pt idx="1">
                  <c:v>16248</c:v>
                </c:pt>
                <c:pt idx="2">
                  <c:v>3096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8E-4321-BA8E-EE6674693EFF}"/>
            </c:ext>
          </c:extLst>
        </c:ser>
        <c:ser>
          <c:idx val="1"/>
          <c:order val="1"/>
          <c:tx>
            <c:strRef>
              <c:f>'Rec revisión'!$BK$10</c:f>
              <c:strCache>
                <c:ptCount val="1"/>
                <c:pt idx="0">
                  <c:v>OG</c:v>
                </c:pt>
              </c:strCache>
            </c:strRef>
          </c:tx>
          <c:spPr>
            <a:solidFill>
              <a:srgbClr val="298E96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 revisión'!$BL$8:$BN$8</c:f>
              <c:strCache>
                <c:ptCount val="3"/>
                <c:pt idx="0">
                  <c:v>Recibidos</c:v>
                </c:pt>
                <c:pt idx="1">
                  <c:v>Resueltos</c:v>
                </c:pt>
                <c:pt idx="2">
                  <c:v>Pendientes</c:v>
                </c:pt>
              </c:strCache>
            </c:strRef>
          </c:cat>
          <c:val>
            <c:numRef>
              <c:f>'Rec revisión'!$BL$10:$BN$10</c:f>
              <c:numCache>
                <c:formatCode>#,##0</c:formatCode>
                <c:ptCount val="3"/>
                <c:pt idx="0">
                  <c:v>34539</c:v>
                </c:pt>
                <c:pt idx="1">
                  <c:v>49274</c:v>
                </c:pt>
                <c:pt idx="2">
                  <c:v>9047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8E-4321-BA8E-EE6674693E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571529055"/>
        <c:axId val="571525311"/>
      </c:barChart>
      <c:catAx>
        <c:axId val="571529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571525311"/>
        <c:crosses val="autoZero"/>
        <c:auto val="1"/>
        <c:lblAlgn val="ctr"/>
        <c:lblOffset val="100"/>
        <c:noMultiLvlLbl val="0"/>
      </c:catAx>
      <c:valAx>
        <c:axId val="571525311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5715290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3733595800525"/>
          <c:y val="0.91820611266566887"/>
          <c:w val="0.14697725284339458"/>
          <c:h val="8.17938873343311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'Rec revisión'!$BS$9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 revisión'!$BT$8:$BV$8</c:f>
              <c:strCache>
                <c:ptCount val="3"/>
                <c:pt idx="0">
                  <c:v>Recibidos</c:v>
                </c:pt>
                <c:pt idx="1">
                  <c:v>Resueltos</c:v>
                </c:pt>
                <c:pt idx="2">
                  <c:v>Pendientes</c:v>
                </c:pt>
              </c:strCache>
            </c:strRef>
          </c:cat>
          <c:val>
            <c:numRef>
              <c:f>'Rec revisión'!$BT$9:$BV$9</c:f>
              <c:numCache>
                <c:formatCode>#,##0</c:formatCode>
                <c:ptCount val="3"/>
                <c:pt idx="0">
                  <c:v>92985</c:v>
                </c:pt>
                <c:pt idx="1">
                  <c:v>77338</c:v>
                </c:pt>
                <c:pt idx="2">
                  <c:v>15053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54-438B-8EB7-63D7E5625194}"/>
            </c:ext>
          </c:extLst>
        </c:ser>
        <c:ser>
          <c:idx val="1"/>
          <c:order val="1"/>
          <c:tx>
            <c:strRef>
              <c:f>'Rec revisión'!$BS$10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3716D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2854-438B-8EB7-63D7E56251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 revisión'!$BT$8:$BV$8</c:f>
              <c:strCache>
                <c:ptCount val="3"/>
                <c:pt idx="0">
                  <c:v>Recibidos</c:v>
                </c:pt>
                <c:pt idx="1">
                  <c:v>Resueltos</c:v>
                </c:pt>
                <c:pt idx="2">
                  <c:v>Pendientes</c:v>
                </c:pt>
              </c:strCache>
            </c:strRef>
          </c:cat>
          <c:val>
            <c:numRef>
              <c:f>'Rec revisión'!$BT$10:$BV$10</c:f>
              <c:numCache>
                <c:formatCode>#,##0</c:formatCode>
                <c:ptCount val="3"/>
                <c:pt idx="0">
                  <c:v>51838</c:v>
                </c:pt>
                <c:pt idx="1">
                  <c:v>65522</c:v>
                </c:pt>
                <c:pt idx="2">
                  <c:v>12143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54-438B-8EB7-63D7E56251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97039519"/>
        <c:axId val="197040351"/>
      </c:barChart>
      <c:catAx>
        <c:axId val="197039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97040351"/>
        <c:crosses val="autoZero"/>
        <c:auto val="1"/>
        <c:lblAlgn val="ctr"/>
        <c:lblOffset val="100"/>
        <c:noMultiLvlLbl val="0"/>
      </c:catAx>
      <c:valAx>
        <c:axId val="197040351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970395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31964969896E-2"/>
          <c:y val="8.3475223257271788E-2"/>
          <c:w val="0.95183360700602082"/>
          <c:h val="0.420112183326563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'Rec revisión'!$AE$43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 revisión'!$AD$44:$AD$54</c:f>
              <c:strCache>
                <c:ptCount val="11"/>
                <c:pt idx="0">
                  <c:v>Poder Ejecutivo </c:v>
                </c:pt>
                <c:pt idx="1">
                  <c:v>Municipios o demarcaciones territoriales de la CDMX</c:v>
                </c:pt>
                <c:pt idx="2">
                  <c:v>Órganos constitucionales autónomos</c:v>
                </c:pt>
                <c:pt idx="3">
                  <c:v>Poder Legislativo</c:v>
                </c:pt>
                <c:pt idx="4">
                  <c:v>Instituciones de educación 
superior públicas autónomas</c:v>
                </c:pt>
                <c:pt idx="5">
                  <c:v>Poder Judicial</c:v>
                </c:pt>
                <c:pt idx="6">
                  <c:v>Sindicatos</c:v>
                </c:pt>
                <c:pt idx="7">
                  <c:v>Partidos políticos</c:v>
                </c:pt>
                <c:pt idx="8">
                  <c:v>Fideicomisos y fondos 
públicos</c:v>
                </c:pt>
                <c:pt idx="9">
                  <c:v>Autoridades administrativas y jurisdiccionales en materia 
laboral</c:v>
                </c:pt>
                <c:pt idx="10">
                  <c:v>Otro tipo de sujeto obligado</c:v>
                </c:pt>
              </c:strCache>
            </c:strRef>
          </c:cat>
          <c:val>
            <c:numRef>
              <c:f>'Rec revisión'!$AE$44:$AE$54</c:f>
              <c:numCache>
                <c:formatCode>#,##0</c:formatCode>
                <c:ptCount val="11"/>
                <c:pt idx="0">
                  <c:v>30759</c:v>
                </c:pt>
                <c:pt idx="1">
                  <c:v>32003</c:v>
                </c:pt>
                <c:pt idx="2">
                  <c:v>16838</c:v>
                </c:pt>
                <c:pt idx="3">
                  <c:v>1826</c:v>
                </c:pt>
                <c:pt idx="4">
                  <c:v>2101</c:v>
                </c:pt>
                <c:pt idx="5">
                  <c:v>1236</c:v>
                </c:pt>
                <c:pt idx="6">
                  <c:v>649</c:v>
                </c:pt>
                <c:pt idx="7">
                  <c:v>1284</c:v>
                </c:pt>
                <c:pt idx="8">
                  <c:v>591</c:v>
                </c:pt>
                <c:pt idx="9">
                  <c:v>243</c:v>
                </c:pt>
                <c:pt idx="10">
                  <c:v>5455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3C-46CF-A295-8D2B4AF87740}"/>
            </c:ext>
          </c:extLst>
        </c:ser>
        <c:ser>
          <c:idx val="1"/>
          <c:order val="1"/>
          <c:tx>
            <c:strRef>
              <c:f>'Rec revisión'!$AF$43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 revisión'!$AD$44:$AD$54</c:f>
              <c:strCache>
                <c:ptCount val="11"/>
                <c:pt idx="0">
                  <c:v>Poder Ejecutivo </c:v>
                </c:pt>
                <c:pt idx="1">
                  <c:v>Municipios o demarcaciones territoriales de la CDMX</c:v>
                </c:pt>
                <c:pt idx="2">
                  <c:v>Órganos constitucionales autónomos</c:v>
                </c:pt>
                <c:pt idx="3">
                  <c:v>Poder Legislativo</c:v>
                </c:pt>
                <c:pt idx="4">
                  <c:v>Instituciones de educación 
superior públicas autónomas</c:v>
                </c:pt>
                <c:pt idx="5">
                  <c:v>Poder Judicial</c:v>
                </c:pt>
                <c:pt idx="6">
                  <c:v>Sindicatos</c:v>
                </c:pt>
                <c:pt idx="7">
                  <c:v>Partidos políticos</c:v>
                </c:pt>
                <c:pt idx="8">
                  <c:v>Fideicomisos y fondos 
públicos</c:v>
                </c:pt>
                <c:pt idx="9">
                  <c:v>Autoridades administrativas y jurisdiccionales en materia 
laboral</c:v>
                </c:pt>
                <c:pt idx="10">
                  <c:v>Otro tipo de sujeto obligado</c:v>
                </c:pt>
              </c:strCache>
            </c:strRef>
          </c:cat>
          <c:val>
            <c:numRef>
              <c:f>'Rec revisión'!$AF$44:$AF$54</c:f>
              <c:numCache>
                <c:formatCode>#,##0</c:formatCode>
                <c:ptCount val="11"/>
                <c:pt idx="0">
                  <c:v>23312</c:v>
                </c:pt>
                <c:pt idx="1">
                  <c:v>19596</c:v>
                </c:pt>
                <c:pt idx="2">
                  <c:v>2857</c:v>
                </c:pt>
                <c:pt idx="3">
                  <c:v>1385</c:v>
                </c:pt>
                <c:pt idx="4">
                  <c:v>1207</c:v>
                </c:pt>
                <c:pt idx="5">
                  <c:v>877</c:v>
                </c:pt>
                <c:pt idx="6">
                  <c:v>560</c:v>
                </c:pt>
                <c:pt idx="7">
                  <c:v>554</c:v>
                </c:pt>
                <c:pt idx="8">
                  <c:v>502</c:v>
                </c:pt>
                <c:pt idx="9">
                  <c:v>202</c:v>
                </c:pt>
                <c:pt idx="10">
                  <c:v>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3C-46CF-A295-8D2B4AF877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057851695"/>
        <c:axId val="1057850031"/>
      </c:barChart>
      <c:catAx>
        <c:axId val="1057851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057850031"/>
        <c:crosses val="autoZero"/>
        <c:auto val="1"/>
        <c:lblAlgn val="ctr"/>
        <c:lblOffset val="100"/>
        <c:noMultiLvlLbl val="0"/>
      </c:catAx>
      <c:valAx>
        <c:axId val="1057850031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057851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210771067409676"/>
          <c:y val="0.93965209024643426"/>
          <c:w val="0.1357844062595624"/>
          <c:h val="5.75410310867878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89074967465459"/>
          <c:y val="7.7371796617217867E-2"/>
          <c:w val="0.47845029868616606"/>
          <c:h val="0.73790542764989964"/>
        </c:manualLayout>
      </c:layout>
      <c:doughnutChart>
        <c:varyColors val="1"/>
        <c:ser>
          <c:idx val="0"/>
          <c:order val="0"/>
          <c:spPr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rgbClr val="595177"/>
              </a:solidFill>
              <a:ln w="19050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883-4551-BFE3-88A228497E5A}"/>
              </c:ext>
            </c:extLst>
          </c:dPt>
          <c:dPt>
            <c:idx val="1"/>
            <c:bubble3D val="0"/>
            <c:spPr>
              <a:solidFill>
                <a:srgbClr val="9081AC"/>
              </a:solidFill>
              <a:ln w="19050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883-4551-BFE3-88A228497E5A}"/>
              </c:ext>
            </c:extLst>
          </c:dPt>
          <c:dPt>
            <c:idx val="2"/>
            <c:bubble3D val="0"/>
            <c:spPr>
              <a:solidFill>
                <a:srgbClr val="C7BED6"/>
              </a:solidFill>
              <a:ln w="19050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883-4551-BFE3-88A228497E5A}"/>
              </c:ext>
            </c:extLst>
          </c:dPt>
          <c:dLbls>
            <c:dLbl>
              <c:idx val="0"/>
              <c:layout>
                <c:manualLayout>
                  <c:x val="-0.1085028512393707"/>
                  <c:y val="8.49933598937582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83-4551-BFE3-88A228497E5A}"/>
                </c:ext>
              </c:extLst>
            </c:dLbl>
            <c:dLbl>
              <c:idx val="1"/>
              <c:layout>
                <c:manualLayout>
                  <c:x val="4.9885244165107166E-2"/>
                  <c:y val="-6.13589051132833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83-4551-BFE3-88A228497E5A}"/>
                </c:ext>
              </c:extLst>
            </c:dLbl>
            <c:dLbl>
              <c:idx val="2"/>
              <c:layout>
                <c:manualLayout>
                  <c:x val="-8.3463731722592839E-3"/>
                  <c:y val="-9.5617529880478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83-4551-BFE3-88A228497E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'Rec revisión'!$AT$4:$AV$4</c:f>
              <c:strCache>
                <c:ptCount val="3"/>
                <c:pt idx="0">
                  <c:v>Admitidos</c:v>
                </c:pt>
                <c:pt idx="1">
                  <c:v>Desechados</c:v>
                </c:pt>
                <c:pt idx="2">
                  <c:v>En análisis por el 
comisionado ponente</c:v>
                </c:pt>
              </c:strCache>
            </c:strRef>
          </c:cat>
          <c:val>
            <c:numRef>
              <c:f>'Rec revisión'!$AT$6:$AV$6</c:f>
              <c:numCache>
                <c:formatCode>0.0%</c:formatCode>
                <c:ptCount val="3"/>
                <c:pt idx="0">
                  <c:v>0.73868590609205598</c:v>
                </c:pt>
                <c:pt idx="1">
                  <c:v>0.22747791195647979</c:v>
                </c:pt>
                <c:pt idx="2">
                  <c:v>3.3816891083760944E-2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883-4551-BFE3-88A228497E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896587779200974E-2"/>
          <c:y val="0.85999140193682688"/>
          <c:w val="0.89999993428052616"/>
          <c:h val="0.125849567608829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952164782113174E-2"/>
          <c:y val="0.10476763933920025"/>
          <c:w val="0.94409567043577369"/>
          <c:h val="0.3241288405125829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EAC479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9081AC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CA7-4807-99D2-7DDA2D5D6E06}"/>
              </c:ext>
            </c:extLst>
          </c:dPt>
          <c:dPt>
            <c:idx val="1"/>
            <c:invertIfNegative val="0"/>
            <c:bubble3D val="0"/>
            <c:spPr>
              <a:solidFill>
                <a:srgbClr val="59517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CA7-4807-99D2-7DDA2D5D6E06}"/>
              </c:ext>
            </c:extLst>
          </c:dPt>
          <c:dPt>
            <c:idx val="2"/>
            <c:invertIfNegative val="0"/>
            <c:bubble3D val="0"/>
            <c:spPr>
              <a:solidFill>
                <a:srgbClr val="9081AC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CA7-4807-99D2-7DDA2D5D6E06}"/>
              </c:ext>
            </c:extLst>
          </c:dPt>
          <c:dPt>
            <c:idx val="3"/>
            <c:invertIfNegative val="0"/>
            <c:bubble3D val="0"/>
            <c:spPr>
              <a:solidFill>
                <a:srgbClr val="9081AC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CA7-4807-99D2-7DDA2D5D6E06}"/>
              </c:ext>
            </c:extLst>
          </c:dPt>
          <c:dPt>
            <c:idx val="4"/>
            <c:invertIfNegative val="0"/>
            <c:bubble3D val="0"/>
            <c:spPr>
              <a:solidFill>
                <a:srgbClr val="9081AC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CA7-4807-99D2-7DDA2D5D6E06}"/>
              </c:ext>
            </c:extLst>
          </c:dPt>
          <c:dPt>
            <c:idx val="5"/>
            <c:invertIfNegative val="0"/>
            <c:bubble3D val="0"/>
            <c:spPr>
              <a:solidFill>
                <a:srgbClr val="9081AC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0CA7-4807-99D2-7DDA2D5D6E06}"/>
              </c:ext>
            </c:extLst>
          </c:dPt>
          <c:dPt>
            <c:idx val="6"/>
            <c:invertIfNegative val="0"/>
            <c:bubble3D val="0"/>
            <c:spPr>
              <a:solidFill>
                <a:srgbClr val="EAC479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0CA7-4807-99D2-7DDA2D5D6E06}"/>
              </c:ext>
            </c:extLst>
          </c:dPt>
          <c:dPt>
            <c:idx val="9"/>
            <c:invertIfNegative val="0"/>
            <c:bubble3D val="0"/>
            <c:spPr>
              <a:solidFill>
                <a:srgbClr val="C29B6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0CA7-4807-99D2-7DDA2D5D6E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'Rec rev res'!$A$42:$B$54</c:f>
              <c:multiLvlStrCache>
                <c:ptCount val="13"/>
                <c:lvl>
                  <c:pt idx="0">
                    <c:v>Confirmar la respuesta</c:v>
                  </c:pt>
                  <c:pt idx="1">
                    <c:v>Revocar la respuesta</c:v>
                  </c:pt>
                  <c:pt idx="2">
                    <c:v>Modificar la respuesta</c:v>
                  </c:pt>
                  <c:pt idx="3">
                    <c:v>Desechar el recurso</c:v>
                  </c:pt>
                  <c:pt idx="4">
                    <c:v>Sobreseimiento</c:v>
                  </c:pt>
                  <c:pt idx="5">
                    <c:v>Otra resolución</c:v>
                  </c:pt>
                  <c:pt idx="6">
                    <c:v>Confirmar la respuesta</c:v>
                  </c:pt>
                  <c:pt idx="7">
                    <c:v>Revocar la respuesta</c:v>
                  </c:pt>
                  <c:pt idx="8">
                    <c:v>Modificar la respuesta</c:v>
                  </c:pt>
                  <c:pt idx="9">
                    <c:v>Desechar el recurso</c:v>
                  </c:pt>
                  <c:pt idx="10">
                    <c:v>Sobreseimiento</c:v>
                  </c:pt>
                  <c:pt idx="11">
                    <c:v>Ordenar la entrega de 
los datos personales</c:v>
                  </c:pt>
                  <c:pt idx="12">
                    <c:v>Otra resolución</c:v>
                  </c:pt>
                </c:lvl>
                <c:lvl>
                  <c:pt idx="0">
                    <c:v>Acceso a la información pública</c:v>
                  </c:pt>
                  <c:pt idx="6">
                    <c:v>Protección de datos personales</c:v>
                  </c:pt>
                </c:lvl>
              </c:multiLvlStrCache>
            </c:multiLvlStrRef>
          </c:cat>
          <c:val>
            <c:numRef>
              <c:f>'Rec rev res'!$C$42:$C$54</c:f>
              <c:numCache>
                <c:formatCode>0.0%</c:formatCode>
                <c:ptCount val="13"/>
                <c:pt idx="0">
                  <c:v>0.23782919726513041</c:v>
                </c:pt>
                <c:pt idx="1">
                  <c:v>0.28689225120283618</c:v>
                </c:pt>
                <c:pt idx="2">
                  <c:v>0.1463345150671056</c:v>
                </c:pt>
                <c:pt idx="3">
                  <c:v>0.1410008863003292</c:v>
                </c:pt>
                <c:pt idx="4">
                  <c:v>0.12482590529247911</c:v>
                </c:pt>
                <c:pt idx="5">
                  <c:v>6.3117244872119518E-2</c:v>
                </c:pt>
                <c:pt idx="6">
                  <c:v>3.5072711719418309E-2</c:v>
                </c:pt>
                <c:pt idx="7">
                  <c:v>0.123</c:v>
                </c:pt>
                <c:pt idx="8">
                  <c:v>0.24165953806672369</c:v>
                </c:pt>
                <c:pt idx="9">
                  <c:v>0.51497005988023947</c:v>
                </c:pt>
                <c:pt idx="10">
                  <c:v>7.6133447390932418E-2</c:v>
                </c:pt>
                <c:pt idx="11">
                  <c:v>1.710863986313088E-3</c:v>
                </c:pt>
                <c:pt idx="12">
                  <c:v>6.8434559452523521E-3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CA7-4807-99D2-7DDA2D5D6E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015852031"/>
        <c:axId val="1015850367"/>
      </c:barChart>
      <c:catAx>
        <c:axId val="1015852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015850367"/>
        <c:crosses val="autoZero"/>
        <c:auto val="1"/>
        <c:lblAlgn val="ctr"/>
        <c:lblOffset val="100"/>
        <c:noMultiLvlLbl val="0"/>
      </c:catAx>
      <c:valAx>
        <c:axId val="1015850367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0158520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971703038529811E-2"/>
          <c:y val="0.11162790697674418"/>
          <c:w val="0.9540565939229404"/>
          <c:h val="0.6472445827992431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EB1B6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B05883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B84-4810-9B36-71556504E7CC}"/>
              </c:ext>
            </c:extLst>
          </c:dPt>
          <c:dPt>
            <c:idx val="1"/>
            <c:invertIfNegative val="0"/>
            <c:bubble3D val="0"/>
            <c:spPr>
              <a:solidFill>
                <a:srgbClr val="298E9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B84-4810-9B36-71556504E7C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 revisión'!$BB$43:$BB$75</c:f>
              <c:strCache>
                <c:ptCount val="33"/>
                <c:pt idx="0">
                  <c:v>INAI</c:v>
                </c:pt>
                <c:pt idx="1">
                  <c:v>MOR</c:v>
                </c:pt>
                <c:pt idx="2">
                  <c:v>MEX</c:v>
                </c:pt>
                <c:pt idx="3">
                  <c:v>JAL</c:v>
                </c:pt>
                <c:pt idx="4">
                  <c:v>SLP</c:v>
                </c:pt>
                <c:pt idx="5">
                  <c:v>GTO</c:v>
                </c:pt>
                <c:pt idx="6">
                  <c:v>SIN</c:v>
                </c:pt>
                <c:pt idx="7">
                  <c:v>YUC</c:v>
                </c:pt>
                <c:pt idx="8">
                  <c:v>CDMX</c:v>
                </c:pt>
                <c:pt idx="9">
                  <c:v>MICH</c:v>
                </c:pt>
                <c:pt idx="10">
                  <c:v>CAMP</c:v>
                </c:pt>
                <c:pt idx="11">
                  <c:v>VER</c:v>
                </c:pt>
                <c:pt idx="12">
                  <c:v>OAX</c:v>
                </c:pt>
                <c:pt idx="13">
                  <c:v>BC</c:v>
                </c:pt>
                <c:pt idx="14">
                  <c:v>TAB</c:v>
                </c:pt>
                <c:pt idx="15">
                  <c:v>QROO</c:v>
                </c:pt>
                <c:pt idx="16">
                  <c:v>TAMPS</c:v>
                </c:pt>
                <c:pt idx="17">
                  <c:v>NL</c:v>
                </c:pt>
                <c:pt idx="18">
                  <c:v>SON</c:v>
                </c:pt>
                <c:pt idx="19">
                  <c:v>PUE</c:v>
                </c:pt>
                <c:pt idx="20">
                  <c:v>CHIH</c:v>
                </c:pt>
                <c:pt idx="21">
                  <c:v>COL</c:v>
                </c:pt>
                <c:pt idx="22">
                  <c:v>DGO</c:v>
                </c:pt>
                <c:pt idx="23">
                  <c:v>AGS</c:v>
                </c:pt>
                <c:pt idx="24">
                  <c:v>GRO</c:v>
                </c:pt>
                <c:pt idx="25">
                  <c:v>COAH</c:v>
                </c:pt>
                <c:pt idx="26">
                  <c:v>ZAC</c:v>
                </c:pt>
                <c:pt idx="27">
                  <c:v>TLAX</c:v>
                </c:pt>
                <c:pt idx="28">
                  <c:v>QRO</c:v>
                </c:pt>
                <c:pt idx="29">
                  <c:v>CHIS</c:v>
                </c:pt>
                <c:pt idx="30">
                  <c:v>HGO</c:v>
                </c:pt>
                <c:pt idx="31">
                  <c:v>NAY</c:v>
                </c:pt>
                <c:pt idx="32">
                  <c:v>BCS</c:v>
                </c:pt>
              </c:strCache>
            </c:strRef>
          </c:cat>
          <c:val>
            <c:numRef>
              <c:f>'Rec revisión'!$BC$43:$BC$75</c:f>
              <c:numCache>
                <c:formatCode>#,##0.0</c:formatCode>
                <c:ptCount val="33"/>
                <c:pt idx="0">
                  <c:v>2471.2857142857142</c:v>
                </c:pt>
                <c:pt idx="1">
                  <c:v>1475</c:v>
                </c:pt>
                <c:pt idx="2">
                  <c:v>1248</c:v>
                </c:pt>
                <c:pt idx="3">
                  <c:v>920.33333333333337</c:v>
                </c:pt>
                <c:pt idx="4">
                  <c:v>853</c:v>
                </c:pt>
                <c:pt idx="5">
                  <c:v>789.5</c:v>
                </c:pt>
                <c:pt idx="6">
                  <c:v>713</c:v>
                </c:pt>
                <c:pt idx="7">
                  <c:v>567.66666666666663</c:v>
                </c:pt>
                <c:pt idx="8">
                  <c:v>473.4</c:v>
                </c:pt>
                <c:pt idx="9">
                  <c:v>415</c:v>
                </c:pt>
                <c:pt idx="10">
                  <c:v>391.33333333333331</c:v>
                </c:pt>
                <c:pt idx="11">
                  <c:v>374.33333333333331</c:v>
                </c:pt>
                <c:pt idx="12">
                  <c:v>354</c:v>
                </c:pt>
                <c:pt idx="13">
                  <c:v>298.33333333333331</c:v>
                </c:pt>
                <c:pt idx="14">
                  <c:v>280.33333333333331</c:v>
                </c:pt>
                <c:pt idx="15">
                  <c:v>280</c:v>
                </c:pt>
                <c:pt idx="16">
                  <c:v>251.66666666666666</c:v>
                </c:pt>
                <c:pt idx="17">
                  <c:v>240.4</c:v>
                </c:pt>
                <c:pt idx="18">
                  <c:v>197.33333333333334</c:v>
                </c:pt>
                <c:pt idx="19">
                  <c:v>179.33333333333334</c:v>
                </c:pt>
                <c:pt idx="20">
                  <c:v>177.66666666666666</c:v>
                </c:pt>
                <c:pt idx="21">
                  <c:v>171.5</c:v>
                </c:pt>
                <c:pt idx="22">
                  <c:v>161.33333333333334</c:v>
                </c:pt>
                <c:pt idx="23">
                  <c:v>154.33333333333334</c:v>
                </c:pt>
                <c:pt idx="24">
                  <c:v>151.66666666666666</c:v>
                </c:pt>
                <c:pt idx="25">
                  <c:v>143.25</c:v>
                </c:pt>
                <c:pt idx="26">
                  <c:v>136</c:v>
                </c:pt>
                <c:pt idx="27">
                  <c:v>135.66666666666666</c:v>
                </c:pt>
                <c:pt idx="28">
                  <c:v>119</c:v>
                </c:pt>
                <c:pt idx="29">
                  <c:v>118</c:v>
                </c:pt>
                <c:pt idx="30">
                  <c:v>112.2</c:v>
                </c:pt>
                <c:pt idx="31">
                  <c:v>70.666666666666671</c:v>
                </c:pt>
                <c:pt idx="32">
                  <c:v>65.666666666666671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84-4810-9B36-71556504E7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265579631"/>
        <c:axId val="265561327"/>
      </c:barChart>
      <c:catAx>
        <c:axId val="265579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265561327"/>
        <c:crosses val="autoZero"/>
        <c:auto val="1"/>
        <c:lblAlgn val="ctr"/>
        <c:lblOffset val="100"/>
        <c:noMultiLvlLbl val="0"/>
      </c:catAx>
      <c:valAx>
        <c:axId val="265561327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265579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s-MX" sz="800"/>
              <a:t>INAI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Juicios!$N$6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Juicios!$L$7:$M$8</c:f>
              <c:strCache>
                <c:ptCount val="2"/>
                <c:pt idx="0">
                  <c:v>Juicios de nulidad</c:v>
                </c:pt>
                <c:pt idx="1">
                  <c:v>Juicios de amparo</c:v>
                </c:pt>
              </c:strCache>
            </c:strRef>
          </c:cat>
          <c:val>
            <c:numRef>
              <c:f>Juicios!$N$7:$N$8</c:f>
              <c:numCache>
                <c:formatCode>General</c:formatCode>
                <c:ptCount val="2"/>
                <c:pt idx="0">
                  <c:v>7</c:v>
                </c:pt>
                <c:pt idx="1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3C-4104-8F1E-2120D02DF44E}"/>
            </c:ext>
          </c:extLst>
        </c:ser>
        <c:ser>
          <c:idx val="1"/>
          <c:order val="1"/>
          <c:tx>
            <c:strRef>
              <c:f>Juicios!$O$6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Juicios!$L$7:$M$8</c:f>
              <c:strCache>
                <c:ptCount val="2"/>
                <c:pt idx="0">
                  <c:v>Juicios de nulidad</c:v>
                </c:pt>
                <c:pt idx="1">
                  <c:v>Juicios de amparo</c:v>
                </c:pt>
              </c:strCache>
            </c:strRef>
          </c:cat>
          <c:val>
            <c:numRef>
              <c:f>Juicios!$O$7:$O$8</c:f>
              <c:numCache>
                <c:formatCode>General</c:formatCode>
                <c:ptCount val="2"/>
                <c:pt idx="0">
                  <c:v>141</c:v>
                </c:pt>
                <c:pt idx="1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3C-4104-8F1E-2120D02DF4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843482847"/>
        <c:axId val="843490335"/>
      </c:barChart>
      <c:catAx>
        <c:axId val="8434828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43490335"/>
        <c:crosses val="autoZero"/>
        <c:auto val="1"/>
        <c:lblAlgn val="ctr"/>
        <c:lblOffset val="100"/>
        <c:noMultiLvlLbl val="0"/>
      </c:catAx>
      <c:valAx>
        <c:axId val="84349033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434828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961441192943812"/>
          <c:y val="0.90437622833377707"/>
          <c:w val="0.24576789205094163"/>
          <c:h val="9.56237716662228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s-MX" sz="800"/>
              <a:t>OG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Juicios!$R$6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Juicios!$Q$7:$Q$8</c:f>
              <c:strCache>
                <c:ptCount val="2"/>
                <c:pt idx="0">
                  <c:v>Juicios de nulidad</c:v>
                </c:pt>
                <c:pt idx="1">
                  <c:v>Juicios de amparo</c:v>
                </c:pt>
              </c:strCache>
            </c:strRef>
          </c:cat>
          <c:val>
            <c:numRef>
              <c:f>Juicios!$R$7:$R$8</c:f>
              <c:numCache>
                <c:formatCode>General</c:formatCode>
                <c:ptCount val="2"/>
                <c:pt idx="0">
                  <c:v>22</c:v>
                </c:pt>
                <c:pt idx="1">
                  <c:v>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BC-4DB8-AC87-64F67A5DF568}"/>
            </c:ext>
          </c:extLst>
        </c:ser>
        <c:ser>
          <c:idx val="1"/>
          <c:order val="1"/>
          <c:tx>
            <c:strRef>
              <c:f>Juicios!$S$6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Juicios!$Q$7:$Q$8</c:f>
              <c:strCache>
                <c:ptCount val="2"/>
                <c:pt idx="0">
                  <c:v>Juicios de nulidad</c:v>
                </c:pt>
                <c:pt idx="1">
                  <c:v>Juicios de amparo</c:v>
                </c:pt>
              </c:strCache>
            </c:strRef>
          </c:cat>
          <c:val>
            <c:numRef>
              <c:f>Juicios!$S$7:$S$8</c:f>
              <c:numCache>
                <c:formatCode>General</c:formatCode>
                <c:ptCount val="2"/>
                <c:pt idx="0">
                  <c:v>23</c:v>
                </c:pt>
                <c:pt idx="1">
                  <c:v>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BC-4DB8-AC87-64F67A5DF5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024648351"/>
        <c:axId val="1024641279"/>
      </c:barChart>
      <c:catAx>
        <c:axId val="10246483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024641279"/>
        <c:crosses val="autoZero"/>
        <c:auto val="1"/>
        <c:lblAlgn val="ctr"/>
        <c:lblOffset val="100"/>
        <c:noMultiLvlLbl val="0"/>
      </c:catAx>
      <c:valAx>
        <c:axId val="1024641279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246483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333333333333333E-2"/>
          <c:y val="5.6140350877192984E-2"/>
          <c:w val="0.93888888888888888"/>
          <c:h val="0.64169526177648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'Medidas apremio'!$I$19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'Medidas apremio'!$H$20:$H$23</c:f>
              <c:strCache>
                <c:ptCount val="4"/>
                <c:pt idx="0">
                  <c:v>Amonestación pública </c:v>
                </c:pt>
                <c:pt idx="1">
                  <c:v>Multa </c:v>
                </c:pt>
                <c:pt idx="2">
                  <c:v>Amonestación pública y multa</c:v>
                </c:pt>
                <c:pt idx="3">
                  <c:v>Otra medida de apremio</c:v>
                </c:pt>
              </c:strCache>
            </c:strRef>
          </c:cat>
          <c:val>
            <c:numRef>
              <c:f>'Medidas apremio'!$I$20:$I$23</c:f>
              <c:numCache>
                <c:formatCode>#,##0</c:formatCode>
                <c:ptCount val="4"/>
                <c:pt idx="0">
                  <c:v>796</c:v>
                </c:pt>
                <c:pt idx="1">
                  <c:v>308</c:v>
                </c:pt>
                <c:pt idx="2">
                  <c:v>6</c:v>
                </c:pt>
                <c:pt idx="3">
                  <c:v>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25-479A-8715-6CB26F96069B}"/>
            </c:ext>
          </c:extLst>
        </c:ser>
        <c:ser>
          <c:idx val="1"/>
          <c:order val="1"/>
          <c:tx>
            <c:strRef>
              <c:f>'Medidas apremio'!$J$19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'Medidas apremio'!$H$20:$H$23</c:f>
              <c:strCache>
                <c:ptCount val="4"/>
                <c:pt idx="0">
                  <c:v>Amonestación pública </c:v>
                </c:pt>
                <c:pt idx="1">
                  <c:v>Multa </c:v>
                </c:pt>
                <c:pt idx="2">
                  <c:v>Amonestación pública y multa</c:v>
                </c:pt>
                <c:pt idx="3">
                  <c:v>Otra medida de apremio</c:v>
                </c:pt>
              </c:strCache>
            </c:strRef>
          </c:cat>
          <c:val>
            <c:numRef>
              <c:f>'Medidas apremio'!$J$20:$J$23</c:f>
              <c:numCache>
                <c:formatCode>#,##0</c:formatCode>
                <c:ptCount val="4"/>
                <c:pt idx="0">
                  <c:v>576</c:v>
                </c:pt>
                <c:pt idx="1">
                  <c:v>130</c:v>
                </c:pt>
                <c:pt idx="2">
                  <c:v>1</c:v>
                </c:pt>
                <c:pt idx="3">
                  <c:v>1192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25-479A-8715-6CB26F9606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124410192"/>
        <c:axId val="1124412272"/>
      </c:barChart>
      <c:catAx>
        <c:axId val="112441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24412272"/>
        <c:crosses val="autoZero"/>
        <c:auto val="1"/>
        <c:lblAlgn val="ctr"/>
        <c:lblOffset val="100"/>
        <c:noMultiLvlLbl val="0"/>
      </c:catAx>
      <c:valAx>
        <c:axId val="1124412272"/>
        <c:scaling>
          <c:orientation val="minMax"/>
          <c:max val="1300"/>
          <c:min val="0"/>
        </c:scaling>
        <c:delete val="1"/>
        <c:axPos val="l"/>
        <c:numFmt formatCode="#,##0" sourceLinked="1"/>
        <c:majorTickMark val="none"/>
        <c:minorTickMark val="none"/>
        <c:tickLblPos val="nextTo"/>
        <c:crossAx val="1124410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171150481189851"/>
          <c:y val="0.88157811852465806"/>
          <c:w val="0.14697725284339458"/>
          <c:h val="0.104179582815305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092264091529337E-2"/>
          <c:y val="4.8942610826398121E-2"/>
          <c:w val="0.95381547181694137"/>
          <c:h val="0.6358226893143956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EB1B6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B05883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06A-458D-80FE-814B8F0CD801}"/>
              </c:ext>
            </c:extLst>
          </c:dPt>
          <c:dPt>
            <c:idx val="1"/>
            <c:invertIfNegative val="0"/>
            <c:bubble3D val="0"/>
            <c:spPr>
              <a:solidFill>
                <a:srgbClr val="298E9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06A-458D-80FE-814B8F0CD8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Comisionados!$W$13:$W$45</c:f>
              <c:strCache>
                <c:ptCount val="33"/>
                <c:pt idx="0">
                  <c:v>INAI</c:v>
                </c:pt>
                <c:pt idx="1">
                  <c:v>CDMX</c:v>
                </c:pt>
                <c:pt idx="2">
                  <c:v>HGO</c:v>
                </c:pt>
                <c:pt idx="3">
                  <c:v>MEX</c:v>
                </c:pt>
                <c:pt idx="4">
                  <c:v>NL</c:v>
                </c:pt>
                <c:pt idx="5">
                  <c:v>COAH</c:v>
                </c:pt>
                <c:pt idx="6">
                  <c:v>AGS</c:v>
                </c:pt>
                <c:pt idx="7">
                  <c:v>BC</c:v>
                </c:pt>
                <c:pt idx="8">
                  <c:v>BCS</c:v>
                </c:pt>
                <c:pt idx="9">
                  <c:v>CAMP</c:v>
                </c:pt>
                <c:pt idx="10">
                  <c:v>CHIS</c:v>
                </c:pt>
                <c:pt idx="11">
                  <c:v>CHIH</c:v>
                </c:pt>
                <c:pt idx="12">
                  <c:v>DGO</c:v>
                </c:pt>
                <c:pt idx="13">
                  <c:v>GRO</c:v>
                </c:pt>
                <c:pt idx="14">
                  <c:v>JAL</c:v>
                </c:pt>
                <c:pt idx="15">
                  <c:v>NAY</c:v>
                </c:pt>
                <c:pt idx="16">
                  <c:v>PUE</c:v>
                </c:pt>
                <c:pt idx="17">
                  <c:v>QRO</c:v>
                </c:pt>
                <c:pt idx="18">
                  <c:v>SLP</c:v>
                </c:pt>
                <c:pt idx="19">
                  <c:v>SON</c:v>
                </c:pt>
                <c:pt idx="20">
                  <c:v>TAB</c:v>
                </c:pt>
                <c:pt idx="21">
                  <c:v>TAMPS</c:v>
                </c:pt>
                <c:pt idx="22">
                  <c:v>TLAX</c:v>
                </c:pt>
                <c:pt idx="23">
                  <c:v>VER</c:v>
                </c:pt>
                <c:pt idx="24">
                  <c:v>YUC</c:v>
                </c:pt>
                <c:pt idx="25">
                  <c:v>COL</c:v>
                </c:pt>
                <c:pt idx="26">
                  <c:v>GTO</c:v>
                </c:pt>
                <c:pt idx="27">
                  <c:v>MICH</c:v>
                </c:pt>
                <c:pt idx="28">
                  <c:v>OAX</c:v>
                </c:pt>
                <c:pt idx="29">
                  <c:v>QROO</c:v>
                </c:pt>
                <c:pt idx="30">
                  <c:v>SIN</c:v>
                </c:pt>
                <c:pt idx="31">
                  <c:v>ZAC</c:v>
                </c:pt>
                <c:pt idx="32">
                  <c:v>MOR</c:v>
                </c:pt>
              </c:strCache>
            </c:strRef>
          </c:cat>
          <c:val>
            <c:numRef>
              <c:f>Comisionados!$X$13:$X$45</c:f>
              <c:numCache>
                <c:formatCode>General</c:formatCode>
                <c:ptCount val="33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2</c:v>
                </c:pt>
                <c:pt idx="29">
                  <c:v>2</c:v>
                </c:pt>
                <c:pt idx="30">
                  <c:v>2</c:v>
                </c:pt>
                <c:pt idx="31">
                  <c:v>2</c:v>
                </c:pt>
                <c:pt idx="3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06A-458D-80FE-814B8F0CD8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663116320"/>
        <c:axId val="663130048"/>
      </c:barChart>
      <c:catAx>
        <c:axId val="66311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663130048"/>
        <c:crosses val="autoZero"/>
        <c:auto val="1"/>
        <c:lblAlgn val="ctr"/>
        <c:lblOffset val="100"/>
        <c:noMultiLvlLbl val="0"/>
      </c:catAx>
      <c:valAx>
        <c:axId val="663130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63116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'Medidas apremio'!$M$5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'Medidas apremio'!$N$4:$O$4</c:f>
              <c:strCache>
                <c:ptCount val="2"/>
                <c:pt idx="0">
                  <c:v>Acceso a la Información Pública</c:v>
                </c:pt>
                <c:pt idx="1">
                  <c:v>Protección de Datos Personales</c:v>
                </c:pt>
              </c:strCache>
            </c:strRef>
          </c:cat>
          <c:val>
            <c:numRef>
              <c:f>'Medidas apremio'!$N$5:$O$5</c:f>
              <c:numCache>
                <c:formatCode>#,##0</c:formatCode>
                <c:ptCount val="2"/>
                <c:pt idx="0">
                  <c:v>1457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30-4F12-B2A7-B932E521A8C5}"/>
            </c:ext>
          </c:extLst>
        </c:ser>
        <c:ser>
          <c:idx val="1"/>
          <c:order val="1"/>
          <c:tx>
            <c:strRef>
              <c:f>'Medidas apremio'!$M$6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'Medidas apremio'!$N$4:$O$4</c:f>
              <c:strCache>
                <c:ptCount val="2"/>
                <c:pt idx="0">
                  <c:v>Acceso a la Información Pública</c:v>
                </c:pt>
                <c:pt idx="1">
                  <c:v>Protección de Datos Personales</c:v>
                </c:pt>
              </c:strCache>
            </c:strRef>
          </c:cat>
          <c:val>
            <c:numRef>
              <c:f>'Medidas apremio'!$N$6:$O$6</c:f>
              <c:numCache>
                <c:formatCode>#,##0</c:formatCode>
                <c:ptCount val="2"/>
                <c:pt idx="0">
                  <c:v>1894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30-4F12-B2A7-B932E521A8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221673632"/>
        <c:axId val="1221662816"/>
      </c:barChart>
      <c:catAx>
        <c:axId val="122167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221662816"/>
        <c:crosses val="autoZero"/>
        <c:auto val="1"/>
        <c:lblAlgn val="ctr"/>
        <c:lblOffset val="100"/>
        <c:noMultiLvlLbl val="0"/>
      </c:catAx>
      <c:valAx>
        <c:axId val="122166281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221673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Sanciones!$I$3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Sanciones!$H$4:$H$5</c:f>
              <c:strCache>
                <c:ptCount val="2"/>
                <c:pt idx="0">
                  <c:v>Administrativas</c:v>
                </c:pt>
                <c:pt idx="1">
                  <c:v>Económicas</c:v>
                </c:pt>
              </c:strCache>
            </c:strRef>
          </c:cat>
          <c:val>
            <c:numRef>
              <c:f>Sanciones!$I$4:$I$5</c:f>
              <c:numCache>
                <c:formatCode>General</c:formatCode>
                <c:ptCount val="2"/>
                <c:pt idx="0">
                  <c:v>74</c:v>
                </c:pt>
                <c:pt idx="1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52-4A3B-8B3A-46B1F43BD610}"/>
            </c:ext>
          </c:extLst>
        </c:ser>
        <c:ser>
          <c:idx val="1"/>
          <c:order val="1"/>
          <c:tx>
            <c:strRef>
              <c:f>Sanciones!$J$3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Sanciones!$H$4:$H$5</c:f>
              <c:strCache>
                <c:ptCount val="2"/>
                <c:pt idx="0">
                  <c:v>Administrativas</c:v>
                </c:pt>
                <c:pt idx="1">
                  <c:v>Económicas</c:v>
                </c:pt>
              </c:strCache>
            </c:strRef>
          </c:cat>
          <c:val>
            <c:numRef>
              <c:f>Sanciones!$J$4:$J$5</c:f>
              <c:numCache>
                <c:formatCode>General</c:formatCode>
                <c:ptCount val="2"/>
                <c:pt idx="0">
                  <c:v>149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52-4A3B-8B3A-46B1F43BD6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113752528"/>
        <c:axId val="1113754192"/>
      </c:barChart>
      <c:catAx>
        <c:axId val="111375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13754192"/>
        <c:crosses val="autoZero"/>
        <c:auto val="1"/>
        <c:lblAlgn val="ctr"/>
        <c:lblOffset val="100"/>
        <c:noMultiLvlLbl val="0"/>
      </c:catAx>
      <c:valAx>
        <c:axId val="1113754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13752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527144987594809E-2"/>
          <c:y val="8.6872439905579371E-2"/>
          <c:w val="0.95894565868707804"/>
          <c:h val="0.342476424071805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D888B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B05883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AD3-45AE-82BA-3B57DC15A850}"/>
              </c:ext>
            </c:extLst>
          </c:dPt>
          <c:dPt>
            <c:idx val="10"/>
            <c:invertIfNegative val="0"/>
            <c:bubble3D val="0"/>
            <c:spPr>
              <a:solidFill>
                <a:srgbClr val="298E9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AD3-45AE-82BA-3B57DC15A850}"/>
              </c:ext>
            </c:extLst>
          </c:dPt>
          <c:dPt>
            <c:idx val="11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AD3-45AE-82BA-3B57DC15A850}"/>
              </c:ext>
            </c:extLst>
          </c:dPt>
          <c:dPt>
            <c:idx val="12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AD3-45AE-82BA-3B57DC15A850}"/>
              </c:ext>
            </c:extLst>
          </c:dPt>
          <c:dPt>
            <c:idx val="13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AD3-45AE-82BA-3B57DC15A850}"/>
              </c:ext>
            </c:extLst>
          </c:dPt>
          <c:dPt>
            <c:idx val="14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FAD3-45AE-82BA-3B57DC15A850}"/>
              </c:ext>
            </c:extLst>
          </c:dPt>
          <c:dPt>
            <c:idx val="15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FAD3-45AE-82BA-3B57DC15A850}"/>
              </c:ext>
            </c:extLst>
          </c:dPt>
          <c:dPt>
            <c:idx val="16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FAD3-45AE-82BA-3B57DC15A850}"/>
              </c:ext>
            </c:extLst>
          </c:dPt>
          <c:dPt>
            <c:idx val="17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FAD3-45AE-82BA-3B57DC15A850}"/>
              </c:ext>
            </c:extLst>
          </c:dPt>
          <c:dPt>
            <c:idx val="18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FAD3-45AE-82BA-3B57DC15A850}"/>
              </c:ext>
            </c:extLst>
          </c:dPt>
          <c:dPt>
            <c:idx val="19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FAD3-45AE-82BA-3B57DC15A850}"/>
              </c:ext>
            </c:extLst>
          </c:dPt>
          <c:dPt>
            <c:idx val="20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FAD3-45AE-82BA-3B57DC15A8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'Info Suj Obli '!$Q$40:$R$60</c:f>
              <c:multiLvlStrCache>
                <c:ptCount val="21"/>
                <c:lvl>
                  <c:pt idx="0">
                    <c:v>Fideicomisos y fondos 
públicos</c:v>
                  </c:pt>
                  <c:pt idx="1">
                    <c:v>Poder Ejecutivo </c:v>
                  </c:pt>
                  <c:pt idx="2">
                    <c:v>Sindicatos</c:v>
                  </c:pt>
                  <c:pt idx="3">
                    <c:v>Partidos políticos</c:v>
                  </c:pt>
                  <c:pt idx="4">
                    <c:v>Órganos constitucionales 
autónomos</c:v>
                  </c:pt>
                  <c:pt idx="5">
                    <c:v>Autoridades administrativas y 
jurisdiccionales en materia laboral</c:v>
                  </c:pt>
                  <c:pt idx="6">
                    <c:v>Instituciones de educación 
superior públicas autónomas</c:v>
                  </c:pt>
                  <c:pt idx="7">
                    <c:v>Poder Legislativo</c:v>
                  </c:pt>
                  <c:pt idx="8">
                    <c:v>Poder Judicial</c:v>
                  </c:pt>
                  <c:pt idx="9">
                    <c:v>Otro tipo de sujeto obligado</c:v>
                  </c:pt>
                  <c:pt idx="10">
                    <c:v>Municipios o demarcaciones 
territoriales de la CDMX</c:v>
                  </c:pt>
                  <c:pt idx="11">
                    <c:v>Poder Ejecutivo </c:v>
                  </c:pt>
                  <c:pt idx="12">
                    <c:v>Sindicatos</c:v>
                  </c:pt>
                  <c:pt idx="13">
                    <c:v>Fideicomisos y fondos 
públicos</c:v>
                  </c:pt>
                  <c:pt idx="14">
                    <c:v>Partidos políticos</c:v>
                  </c:pt>
                  <c:pt idx="15">
                    <c:v>Órganos constitucionales 
autónomos</c:v>
                  </c:pt>
                  <c:pt idx="16">
                    <c:v>Instituciones de educación 
superior públicas autónomas</c:v>
                  </c:pt>
                  <c:pt idx="17">
                    <c:v>Poder Legislativo</c:v>
                  </c:pt>
                  <c:pt idx="18">
                    <c:v>Poder Judicial</c:v>
                  </c:pt>
                  <c:pt idx="19">
                    <c:v>Autoridades administrativas y 
jurisdiccionales en materia laboral</c:v>
                  </c:pt>
                  <c:pt idx="20">
                    <c:v>Otro tipo de sujeto obligado</c:v>
                  </c:pt>
                </c:lvl>
                <c:lvl>
                  <c:pt idx="0">
                    <c:v>INAI</c:v>
                  </c:pt>
                  <c:pt idx="10">
                    <c:v>OG</c:v>
                  </c:pt>
                </c:lvl>
              </c:multiLvlStrCache>
            </c:multiLvlStrRef>
          </c:cat>
          <c:val>
            <c:numRef>
              <c:f>'Info Suj Obli '!$S$40:$S$60</c:f>
              <c:numCache>
                <c:formatCode>0.0%</c:formatCode>
                <c:ptCount val="21"/>
                <c:pt idx="0">
                  <c:v>0.45086705202312138</c:v>
                </c:pt>
                <c:pt idx="1">
                  <c:v>0.32485549132947977</c:v>
                </c:pt>
                <c:pt idx="2">
                  <c:v>0.18497109826589594</c:v>
                </c:pt>
                <c:pt idx="3">
                  <c:v>1.1560693641618497E-2</c:v>
                </c:pt>
                <c:pt idx="4">
                  <c:v>9.2485549132947983E-3</c:v>
                </c:pt>
                <c:pt idx="5">
                  <c:v>5.7803468208092483E-3</c:v>
                </c:pt>
                <c:pt idx="6">
                  <c:v>4.6242774566473991E-3</c:v>
                </c:pt>
                <c:pt idx="7">
                  <c:v>3.4682080924855491E-3</c:v>
                </c:pt>
                <c:pt idx="8">
                  <c:v>3.4682080924855491E-3</c:v>
                </c:pt>
                <c:pt idx="9">
                  <c:v>1.1560693641618498E-3</c:v>
                </c:pt>
                <c:pt idx="10">
                  <c:v>0.37941006362058993</c:v>
                </c:pt>
                <c:pt idx="11">
                  <c:v>0.26619433198380565</c:v>
                </c:pt>
                <c:pt idx="12">
                  <c:v>5.9572006940427996E-2</c:v>
                </c:pt>
                <c:pt idx="13">
                  <c:v>5.3643724696356275E-2</c:v>
                </c:pt>
                <c:pt idx="14">
                  <c:v>3.8027761711972238E-2</c:v>
                </c:pt>
                <c:pt idx="15">
                  <c:v>2.8050896471949104E-2</c:v>
                </c:pt>
                <c:pt idx="16">
                  <c:v>9.5430884904569111E-3</c:v>
                </c:pt>
                <c:pt idx="17">
                  <c:v>7.2296124927703877E-3</c:v>
                </c:pt>
                <c:pt idx="18">
                  <c:v>5.6390977443609019E-3</c:v>
                </c:pt>
                <c:pt idx="19">
                  <c:v>4.4823597455176407E-3</c:v>
                </c:pt>
                <c:pt idx="20">
                  <c:v>0.14820705610179294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FAD3-45AE-82BA-3B57DC15A8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128909392"/>
        <c:axId val="1128909808"/>
      </c:barChart>
      <c:catAx>
        <c:axId val="112890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28909808"/>
        <c:crosses val="autoZero"/>
        <c:auto val="1"/>
        <c:lblAlgn val="ctr"/>
        <c:lblOffset val="100"/>
        <c:noMultiLvlLbl val="0"/>
      </c:catAx>
      <c:valAx>
        <c:axId val="1128909808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128909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243568289665175"/>
          <c:y val="1.2984202553559835E-2"/>
          <c:w val="0.65107425087818271"/>
          <c:h val="0.9870157711016346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2D9B1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EAC479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3C7-48B8-9706-E754F62B34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'Resoluciones com trans'!$AE$26:$AE$36</c:f>
              <c:strCache>
                <c:ptCount val="11"/>
                <c:pt idx="0">
                  <c:v>Poder Ejecutivo </c:v>
                </c:pt>
                <c:pt idx="1">
                  <c:v>Municipios o demarcaciones 
territoriales de la CDMX</c:v>
                </c:pt>
                <c:pt idx="2">
                  <c:v>Órganos constitucionales 
autónomos</c:v>
                </c:pt>
                <c:pt idx="3">
                  <c:v>Fideicomisos y fondos 
públicos</c:v>
                </c:pt>
                <c:pt idx="4">
                  <c:v>Poder Judicial</c:v>
                </c:pt>
                <c:pt idx="5">
                  <c:v>Instituciones de educación 
superior públicas autónomas</c:v>
                </c:pt>
                <c:pt idx="6">
                  <c:v>Poder Legislativo</c:v>
                </c:pt>
                <c:pt idx="7">
                  <c:v>Sindicatos</c:v>
                </c:pt>
                <c:pt idx="8">
                  <c:v>Autoridades administrativas y 
jurisdiccionales en materia laboral</c:v>
                </c:pt>
                <c:pt idx="9">
                  <c:v>Otro tipo de sujeto obligado</c:v>
                </c:pt>
                <c:pt idx="10">
                  <c:v>Partidos políticos</c:v>
                </c:pt>
              </c:strCache>
            </c:strRef>
          </c:cat>
          <c:val>
            <c:numRef>
              <c:f>'Resoluciones com trans'!$AG$26:$AG$36</c:f>
              <c:numCache>
                <c:formatCode>0.0%</c:formatCode>
                <c:ptCount val="11"/>
                <c:pt idx="0">
                  <c:v>0.68839015433477246</c:v>
                </c:pt>
                <c:pt idx="1">
                  <c:v>0.11000694754602749</c:v>
                </c:pt>
                <c:pt idx="2">
                  <c:v>6.9984119894794306E-2</c:v>
                </c:pt>
                <c:pt idx="3">
                  <c:v>4.8868542504094087E-2</c:v>
                </c:pt>
                <c:pt idx="4">
                  <c:v>3.1710585082626169E-2</c:v>
                </c:pt>
                <c:pt idx="5">
                  <c:v>1.44657833358146E-2</c:v>
                </c:pt>
                <c:pt idx="6">
                  <c:v>1.3833060394025111E-2</c:v>
                </c:pt>
                <c:pt idx="7">
                  <c:v>7.8159892809289856E-3</c:v>
                </c:pt>
                <c:pt idx="8">
                  <c:v>5.7317254726812561E-3</c:v>
                </c:pt>
                <c:pt idx="9">
                  <c:v>5.6448811473376014E-3</c:v>
                </c:pt>
                <c:pt idx="10">
                  <c:v>3.0000000000000001E-3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C7-48B8-9706-E754F62B34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124415184"/>
        <c:axId val="1124401456"/>
      </c:barChart>
      <c:catAx>
        <c:axId val="11244151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24401456"/>
        <c:crosses val="autoZero"/>
        <c:auto val="1"/>
        <c:lblAlgn val="ctr"/>
        <c:lblOffset val="100"/>
        <c:noMultiLvlLbl val="0"/>
      </c:catAx>
      <c:valAx>
        <c:axId val="1124401456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1124415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791341927054416E-2"/>
          <c:y val="0.12659394466447996"/>
          <c:w val="0.9524173161458912"/>
          <c:h val="0.404813263888232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'Resoluciones com trans'!$BI$4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'Resoluciones com trans'!$BH$5:$BH$11</c:f>
              <c:strCache>
                <c:ptCount val="7"/>
                <c:pt idx="0">
                  <c:v>Clasificación 
de información</c:v>
                </c:pt>
                <c:pt idx="1">
                  <c:v>Ampliación 
del plazo de 
respuesta</c:v>
                </c:pt>
                <c:pt idx="2">
                  <c:v>Incompetencia</c:v>
                </c:pt>
                <c:pt idx="3">
                  <c:v>Declaración 
de inexistencia</c:v>
                </c:pt>
                <c:pt idx="4">
                  <c:v>Ampliación 
del periodo 
de reserva</c:v>
                </c:pt>
                <c:pt idx="5">
                  <c:v>Desclasificación 
de información</c:v>
                </c:pt>
                <c:pt idx="6">
                  <c:v>Otra</c:v>
                </c:pt>
              </c:strCache>
            </c:strRef>
          </c:cat>
          <c:val>
            <c:numRef>
              <c:f>'Resoluciones com trans'!$BI$5:$BI$11</c:f>
              <c:numCache>
                <c:formatCode>#,##0</c:formatCode>
                <c:ptCount val="7"/>
                <c:pt idx="0">
                  <c:v>6505</c:v>
                </c:pt>
                <c:pt idx="1">
                  <c:v>6966</c:v>
                </c:pt>
                <c:pt idx="2">
                  <c:v>3748</c:v>
                </c:pt>
                <c:pt idx="3">
                  <c:v>2281</c:v>
                </c:pt>
                <c:pt idx="4">
                  <c:v>137</c:v>
                </c:pt>
                <c:pt idx="5">
                  <c:v>259</c:v>
                </c:pt>
                <c:pt idx="6">
                  <c:v>4890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A6-4B7B-9F69-F5116BA46313}"/>
            </c:ext>
          </c:extLst>
        </c:ser>
        <c:ser>
          <c:idx val="1"/>
          <c:order val="1"/>
          <c:tx>
            <c:strRef>
              <c:f>'Resoluciones com trans'!$BJ$4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'Resoluciones com trans'!$BH$5:$BH$11</c:f>
              <c:strCache>
                <c:ptCount val="7"/>
                <c:pt idx="0">
                  <c:v>Clasificación 
de información</c:v>
                </c:pt>
                <c:pt idx="1">
                  <c:v>Ampliación 
del plazo de 
respuesta</c:v>
                </c:pt>
                <c:pt idx="2">
                  <c:v>Incompetencia</c:v>
                </c:pt>
                <c:pt idx="3">
                  <c:v>Declaración 
de inexistencia</c:v>
                </c:pt>
                <c:pt idx="4">
                  <c:v>Ampliación 
del periodo 
de reserva</c:v>
                </c:pt>
                <c:pt idx="5">
                  <c:v>Desclasificación 
de información</c:v>
                </c:pt>
                <c:pt idx="6">
                  <c:v>Otra</c:v>
                </c:pt>
              </c:strCache>
            </c:strRef>
          </c:cat>
          <c:val>
            <c:numRef>
              <c:f>'Resoluciones com trans'!$BJ$5:$BJ$11</c:f>
              <c:numCache>
                <c:formatCode>#,##0</c:formatCode>
                <c:ptCount val="7"/>
                <c:pt idx="0">
                  <c:v>8326</c:v>
                </c:pt>
                <c:pt idx="1">
                  <c:v>5121</c:v>
                </c:pt>
                <c:pt idx="2">
                  <c:v>3669</c:v>
                </c:pt>
                <c:pt idx="3">
                  <c:v>1377</c:v>
                </c:pt>
                <c:pt idx="4">
                  <c:v>260</c:v>
                </c:pt>
                <c:pt idx="5">
                  <c:v>211</c:v>
                </c:pt>
                <c:pt idx="6">
                  <c:v>2319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A6-4B7B-9F69-F5116BA463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822021343"/>
        <c:axId val="822023423"/>
      </c:barChart>
      <c:catAx>
        <c:axId val="822021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22023423"/>
        <c:crosses val="autoZero"/>
        <c:auto val="1"/>
        <c:lblAlgn val="ctr"/>
        <c:lblOffset val="100"/>
        <c:noMultiLvlLbl val="0"/>
      </c:catAx>
      <c:valAx>
        <c:axId val="822023423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8220213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509340443373884"/>
          <c:y val="0.92366152895585307"/>
          <c:w val="0.13413888966471407"/>
          <c:h val="7.63384710441468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774327122153208E-2"/>
          <c:y val="0.11207258575311253"/>
          <c:w val="0.95445134575569357"/>
          <c:h val="0.349518862289142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'Solicitudes recibidas SO '!$CF$5</c:f>
              <c:strCache>
                <c:ptCount val="1"/>
                <c:pt idx="0">
                  <c:v>Acceso a la información pública</c:v>
                </c:pt>
              </c:strCache>
            </c:strRef>
          </c:tx>
          <c:spPr>
            <a:solidFill>
              <a:srgbClr val="9081AC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'Solicitudes recibidas SO '!$CE$6:$CE$16</c:f>
              <c:strCache>
                <c:ptCount val="11"/>
                <c:pt idx="0">
                  <c:v>Poder Ejecutivo </c:v>
                </c:pt>
                <c:pt idx="1">
                  <c:v>Municipios o demarcaciones 
territoriales de la CDMX</c:v>
                </c:pt>
                <c:pt idx="2">
                  <c:v>Órganos 
constitucionales 
autónomos </c:v>
                </c:pt>
                <c:pt idx="3">
                  <c:v>Poder Judicial</c:v>
                </c:pt>
                <c:pt idx="4">
                  <c:v>Poder Legislativo</c:v>
                </c:pt>
                <c:pt idx="5">
                  <c:v>Fideicomisos y 
fondos públicos</c:v>
                </c:pt>
                <c:pt idx="6">
                  <c:v>Instituciones de 
educación superior 
públicas autónomas</c:v>
                </c:pt>
                <c:pt idx="7">
                  <c:v>Partidos políticos</c:v>
                </c:pt>
                <c:pt idx="8">
                  <c:v>Sindicatos</c:v>
                </c:pt>
                <c:pt idx="9">
                  <c:v>Autoridades administrativas 
y jurisdiccionales en 
materia laboral</c:v>
                </c:pt>
                <c:pt idx="10">
                  <c:v>Otro tipo de 
sujeto obligado</c:v>
                </c:pt>
              </c:strCache>
            </c:strRef>
          </c:cat>
          <c:val>
            <c:numRef>
              <c:f>'Solicitudes recibidas SO '!$CF$6:$CF$16</c:f>
              <c:numCache>
                <c:formatCode>0.0%</c:formatCode>
                <c:ptCount val="11"/>
                <c:pt idx="0">
                  <c:v>0.43266296562957751</c:v>
                </c:pt>
                <c:pt idx="1">
                  <c:v>0.28279687005819254</c:v>
                </c:pt>
                <c:pt idx="2">
                  <c:v>0.18636948986784427</c:v>
                </c:pt>
                <c:pt idx="3">
                  <c:v>3.0595623737730823E-2</c:v>
                </c:pt>
                <c:pt idx="4">
                  <c:v>1.6201302451298402E-2</c:v>
                </c:pt>
                <c:pt idx="5">
                  <c:v>1.5318321213030558E-2</c:v>
                </c:pt>
                <c:pt idx="6">
                  <c:v>1.3086041016529453E-2</c:v>
                </c:pt>
                <c:pt idx="7">
                  <c:v>7.1404900869704137E-3</c:v>
                </c:pt>
                <c:pt idx="8">
                  <c:v>5.718868704575851E-3</c:v>
                </c:pt>
                <c:pt idx="9">
                  <c:v>4.1839062096896938E-3</c:v>
                </c:pt>
                <c:pt idx="10">
                  <c:v>5.926121024560479E-3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5A-48F8-8189-82DA5AD9FE7A}"/>
            </c:ext>
          </c:extLst>
        </c:ser>
        <c:ser>
          <c:idx val="1"/>
          <c:order val="1"/>
          <c:tx>
            <c:strRef>
              <c:f>'Solicitudes recibidas SO '!$CG$5</c:f>
              <c:strCache>
                <c:ptCount val="1"/>
                <c:pt idx="0">
                  <c:v>Protección de datos personales</c:v>
                </c:pt>
              </c:strCache>
            </c:strRef>
          </c:tx>
          <c:spPr>
            <a:solidFill>
              <a:srgbClr val="C29B61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'Solicitudes recibidas SO '!$CE$6:$CE$16</c:f>
              <c:strCache>
                <c:ptCount val="11"/>
                <c:pt idx="0">
                  <c:v>Poder Ejecutivo </c:v>
                </c:pt>
                <c:pt idx="1">
                  <c:v>Municipios o demarcaciones 
territoriales de la CDMX</c:v>
                </c:pt>
                <c:pt idx="2">
                  <c:v>Órganos 
constitucionales 
autónomos </c:v>
                </c:pt>
                <c:pt idx="3">
                  <c:v>Poder Judicial</c:v>
                </c:pt>
                <c:pt idx="4">
                  <c:v>Poder Legislativo</c:v>
                </c:pt>
                <c:pt idx="5">
                  <c:v>Fideicomisos y 
fondos públicos</c:v>
                </c:pt>
                <c:pt idx="6">
                  <c:v>Instituciones de 
educación superior 
públicas autónomas</c:v>
                </c:pt>
                <c:pt idx="7">
                  <c:v>Partidos políticos</c:v>
                </c:pt>
                <c:pt idx="8">
                  <c:v>Sindicatos</c:v>
                </c:pt>
                <c:pt idx="9">
                  <c:v>Autoridades administrativas 
y jurisdiccionales en 
materia laboral</c:v>
                </c:pt>
                <c:pt idx="10">
                  <c:v>Otro tipo de 
sujeto obligado</c:v>
                </c:pt>
              </c:strCache>
            </c:strRef>
          </c:cat>
          <c:val>
            <c:numRef>
              <c:f>'Solicitudes recibidas SO '!$CG$6:$CG$16</c:f>
              <c:numCache>
                <c:formatCode>0.0%</c:formatCode>
                <c:ptCount val="11"/>
                <c:pt idx="0">
                  <c:v>0.64300000000000002</c:v>
                </c:pt>
                <c:pt idx="1">
                  <c:v>5.7516530532866587E-2</c:v>
                </c:pt>
                <c:pt idx="2">
                  <c:v>0.17431608971865681</c:v>
                </c:pt>
                <c:pt idx="3">
                  <c:v>1.2999999999999999E-2</c:v>
                </c:pt>
                <c:pt idx="4">
                  <c:v>1.753532996240114E-2</c:v>
                </c:pt>
                <c:pt idx="5">
                  <c:v>1.9544924154025672E-2</c:v>
                </c:pt>
                <c:pt idx="6">
                  <c:v>6.0287825748735905E-3</c:v>
                </c:pt>
                <c:pt idx="7">
                  <c:v>2.1392454297938547E-3</c:v>
                </c:pt>
                <c:pt idx="8">
                  <c:v>1.4423700246337353E-3</c:v>
                </c:pt>
                <c:pt idx="9">
                  <c:v>9.5293660054453517E-3</c:v>
                </c:pt>
                <c:pt idx="10">
                  <c:v>5.4745235316997279E-2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5A-48F8-8189-82DA5AD9FE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345897024"/>
        <c:axId val="1418041616"/>
      </c:barChart>
      <c:catAx>
        <c:axId val="134589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418041616"/>
        <c:crosses val="autoZero"/>
        <c:auto val="1"/>
        <c:lblAlgn val="ctr"/>
        <c:lblOffset val="100"/>
        <c:noMultiLvlLbl val="0"/>
      </c:catAx>
      <c:valAx>
        <c:axId val="141804161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34589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984670908722545E-2"/>
          <c:y val="0.13641614715065317"/>
          <c:w val="0.95203054661827369"/>
          <c:h val="0.319676042831701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'Solicitudes SO respondidas'!$AD$76</c:f>
              <c:strCache>
                <c:ptCount val="1"/>
                <c:pt idx="0">
                  <c:v>Acceso a la información pública</c:v>
                </c:pt>
              </c:strCache>
            </c:strRef>
          </c:tx>
          <c:spPr>
            <a:solidFill>
              <a:srgbClr val="9081AC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'Solicitudes SO respondidas'!$AC$77:$AC$87</c:f>
              <c:strCache>
                <c:ptCount val="11"/>
                <c:pt idx="0">
                  <c:v>Poder Ejecutivo </c:v>
                </c:pt>
                <c:pt idx="1">
                  <c:v>Municipios o demarcaciones 
territoriales de la CDMX</c:v>
                </c:pt>
                <c:pt idx="2">
                  <c:v>Órganos 
constitucionales 
autónomos </c:v>
                </c:pt>
                <c:pt idx="3">
                  <c:v>Poder Judicial</c:v>
                </c:pt>
                <c:pt idx="4">
                  <c:v>Fideicomisos y 
fondos públicos</c:v>
                </c:pt>
                <c:pt idx="5">
                  <c:v>Poder Legislativo</c:v>
                </c:pt>
                <c:pt idx="6">
                  <c:v>Instituciones de 
educación superior 
públicas autónomas</c:v>
                </c:pt>
                <c:pt idx="7">
                  <c:v>Partidos políticos</c:v>
                </c:pt>
                <c:pt idx="8">
                  <c:v>Sindicatos</c:v>
                </c:pt>
                <c:pt idx="9">
                  <c:v>Autoridades administrativas 
y jurisdiccionales en 
materia laboral</c:v>
                </c:pt>
                <c:pt idx="10">
                  <c:v>Otro tipo de 
sujeto obligado</c:v>
                </c:pt>
              </c:strCache>
            </c:strRef>
          </c:cat>
          <c:val>
            <c:numRef>
              <c:f>'Solicitudes SO respondidas'!$AD$77:$AD$87</c:f>
              <c:numCache>
                <c:formatCode>0.0%</c:formatCode>
                <c:ptCount val="11"/>
                <c:pt idx="0">
                  <c:v>0.52700000000000002</c:v>
                </c:pt>
                <c:pt idx="1">
                  <c:v>0.26053732772455457</c:v>
                </c:pt>
                <c:pt idx="2">
                  <c:v>0.10084304921435625</c:v>
                </c:pt>
                <c:pt idx="3">
                  <c:v>3.5414996606069386E-2</c:v>
                </c:pt>
                <c:pt idx="4">
                  <c:v>1.9971431136281668E-2</c:v>
                </c:pt>
                <c:pt idx="5">
                  <c:v>1.8527238852394729E-2</c:v>
                </c:pt>
                <c:pt idx="6">
                  <c:v>1.4430898470290113E-2</c:v>
                </c:pt>
                <c:pt idx="7">
                  <c:v>8.2100047719766856E-3</c:v>
                </c:pt>
                <c:pt idx="8">
                  <c:v>5.8570895351968714E-3</c:v>
                </c:pt>
                <c:pt idx="9">
                  <c:v>5.0995579228199708E-3</c:v>
                </c:pt>
                <c:pt idx="10">
                  <c:v>3.6081183450217889E-3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C9-405A-93D0-2B8116E72279}"/>
            </c:ext>
          </c:extLst>
        </c:ser>
        <c:ser>
          <c:idx val="1"/>
          <c:order val="1"/>
          <c:tx>
            <c:strRef>
              <c:f>'Solicitudes SO respondidas'!$AE$76</c:f>
              <c:strCache>
                <c:ptCount val="1"/>
                <c:pt idx="0">
                  <c:v>Protección de datos personales</c:v>
                </c:pt>
              </c:strCache>
            </c:strRef>
          </c:tx>
          <c:spPr>
            <a:solidFill>
              <a:srgbClr val="C29B61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'Solicitudes SO respondidas'!$AC$77:$AC$87</c:f>
              <c:strCache>
                <c:ptCount val="11"/>
                <c:pt idx="0">
                  <c:v>Poder Ejecutivo </c:v>
                </c:pt>
                <c:pt idx="1">
                  <c:v>Municipios o demarcaciones 
territoriales de la CDMX</c:v>
                </c:pt>
                <c:pt idx="2">
                  <c:v>Órganos 
constitucionales 
autónomos </c:v>
                </c:pt>
                <c:pt idx="3">
                  <c:v>Poder Judicial</c:v>
                </c:pt>
                <c:pt idx="4">
                  <c:v>Fideicomisos y 
fondos públicos</c:v>
                </c:pt>
                <c:pt idx="5">
                  <c:v>Poder Legislativo</c:v>
                </c:pt>
                <c:pt idx="6">
                  <c:v>Instituciones de 
educación superior 
públicas autónomas</c:v>
                </c:pt>
                <c:pt idx="7">
                  <c:v>Partidos políticos</c:v>
                </c:pt>
                <c:pt idx="8">
                  <c:v>Sindicatos</c:v>
                </c:pt>
                <c:pt idx="9">
                  <c:v>Autoridades administrativas 
y jurisdiccionales en 
materia laboral</c:v>
                </c:pt>
                <c:pt idx="10">
                  <c:v>Otro tipo de 
sujeto obligado</c:v>
                </c:pt>
              </c:strCache>
            </c:strRef>
          </c:cat>
          <c:val>
            <c:numRef>
              <c:f>'Solicitudes SO respondidas'!$AE$77:$AE$87</c:f>
              <c:numCache>
                <c:formatCode>0.0%</c:formatCode>
                <c:ptCount val="11"/>
                <c:pt idx="0">
                  <c:v>0.64732545694919519</c:v>
                </c:pt>
                <c:pt idx="1">
                  <c:v>7.8253205464503803E-2</c:v>
                </c:pt>
                <c:pt idx="2">
                  <c:v>0.16771242104379577</c:v>
                </c:pt>
                <c:pt idx="3">
                  <c:v>1.0555473947075735E-2</c:v>
                </c:pt>
                <c:pt idx="4">
                  <c:v>2.4E-2</c:v>
                </c:pt>
                <c:pt idx="5">
                  <c:v>2.3293391811638302E-3</c:v>
                </c:pt>
                <c:pt idx="6">
                  <c:v>5.8128554340755043E-3</c:v>
                </c:pt>
                <c:pt idx="7">
                  <c:v>2.623129708517827E-3</c:v>
                </c:pt>
                <c:pt idx="8">
                  <c:v>2.0145636161416911E-3</c:v>
                </c:pt>
                <c:pt idx="9">
                  <c:v>9.8209976286907433E-3</c:v>
                </c:pt>
                <c:pt idx="10">
                  <c:v>4.9000062955113007E-2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C9-405A-93D0-2B8116E722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764172304"/>
        <c:axId val="1764175216"/>
      </c:barChart>
      <c:catAx>
        <c:axId val="176417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764175216"/>
        <c:crosses val="autoZero"/>
        <c:auto val="1"/>
        <c:lblAlgn val="ctr"/>
        <c:lblOffset val="100"/>
        <c:noMultiLvlLbl val="0"/>
      </c:catAx>
      <c:valAx>
        <c:axId val="176417521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76417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946073465631452"/>
          <c:y val="0.92617047451008427"/>
          <c:w val="0.62980072868126546"/>
          <c:h val="7.3829683260509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8237532808398948E-2"/>
          <c:y val="8.4762616807960808E-2"/>
          <c:w val="0.94120691163604553"/>
          <c:h val="0.48586693020357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'Solic respon tipo'!$S$38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B7BCB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'Solic respon tipo'!$R$39:$R$46</c:f>
              <c:strCache>
                <c:ptCount val="8"/>
                <c:pt idx="0">
                  <c:v>Información total 
otrorgada</c:v>
                </c:pt>
                <c:pt idx="1">
                  <c:v>Orientada</c:v>
                </c:pt>
                <c:pt idx="2">
                  <c:v>Turnada</c:v>
                </c:pt>
                <c:pt idx="3">
                  <c:v>Inexistencia de 
información</c:v>
                </c:pt>
                <c:pt idx="4">
                  <c:v>Información 
parcial 
otorgada</c:v>
                </c:pt>
                <c:pt idx="5">
                  <c:v>Negada por 
clasificación</c:v>
                </c:pt>
                <c:pt idx="6">
                  <c:v>Improcedente</c:v>
                </c:pt>
                <c:pt idx="7">
                  <c:v>Otro tipo 
de respuesta</c:v>
                </c:pt>
              </c:strCache>
            </c:strRef>
          </c:cat>
          <c:val>
            <c:numRef>
              <c:f>'Solic respon tipo'!$S$39:$S$46</c:f>
              <c:numCache>
                <c:formatCode>0.0%</c:formatCode>
                <c:ptCount val="8"/>
                <c:pt idx="0">
                  <c:v>0.70399999999999996</c:v>
                </c:pt>
                <c:pt idx="1">
                  <c:v>6.3E-2</c:v>
                </c:pt>
                <c:pt idx="2">
                  <c:v>4.1000000000000002E-2</c:v>
                </c:pt>
                <c:pt idx="3">
                  <c:v>3.9E-2</c:v>
                </c:pt>
                <c:pt idx="4">
                  <c:v>4.7E-2</c:v>
                </c:pt>
                <c:pt idx="5">
                  <c:v>8.9999999999999993E-3</c:v>
                </c:pt>
                <c:pt idx="6">
                  <c:v>2.1000000000000001E-2</c:v>
                </c:pt>
                <c:pt idx="7">
                  <c:v>3.9E-2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51-488F-B713-F4647CF16123}"/>
            </c:ext>
          </c:extLst>
        </c:ser>
        <c:ser>
          <c:idx val="1"/>
          <c:order val="1"/>
          <c:tx>
            <c:strRef>
              <c:f>'Solic respon tipo'!$T$38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63716D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'Solic respon tipo'!$R$39:$R$46</c:f>
              <c:strCache>
                <c:ptCount val="8"/>
                <c:pt idx="0">
                  <c:v>Información total 
otrorgada</c:v>
                </c:pt>
                <c:pt idx="1">
                  <c:v>Orientada</c:v>
                </c:pt>
                <c:pt idx="2">
                  <c:v>Turnada</c:v>
                </c:pt>
                <c:pt idx="3">
                  <c:v>Inexistencia de 
información</c:v>
                </c:pt>
                <c:pt idx="4">
                  <c:v>Información 
parcial 
otorgada</c:v>
                </c:pt>
                <c:pt idx="5">
                  <c:v>Negada por 
clasificación</c:v>
                </c:pt>
                <c:pt idx="6">
                  <c:v>Improcedente</c:v>
                </c:pt>
                <c:pt idx="7">
                  <c:v>Otro tipo 
de respuesta</c:v>
                </c:pt>
              </c:strCache>
            </c:strRef>
          </c:cat>
          <c:val>
            <c:numRef>
              <c:f>'Solic respon tipo'!$T$39:$T$46</c:f>
              <c:numCache>
                <c:formatCode>0.0%</c:formatCode>
                <c:ptCount val="8"/>
                <c:pt idx="0">
                  <c:v>0.67289318219362348</c:v>
                </c:pt>
                <c:pt idx="1">
                  <c:v>7.0984794254383546E-2</c:v>
                </c:pt>
                <c:pt idx="2">
                  <c:v>6.3442492703916678E-2</c:v>
                </c:pt>
                <c:pt idx="3">
                  <c:v>3.506053192577268E-2</c:v>
                </c:pt>
                <c:pt idx="4">
                  <c:v>3.2082313979374305E-2</c:v>
                </c:pt>
                <c:pt idx="5">
                  <c:v>2.793357614279084E-2</c:v>
                </c:pt>
                <c:pt idx="6">
                  <c:v>1.3530203031709447E-2</c:v>
                </c:pt>
                <c:pt idx="7">
                  <c:v>4.9437159286675109E-2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51-488F-B713-F4647CF161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936831792"/>
        <c:axId val="1936833872"/>
      </c:barChart>
      <c:catAx>
        <c:axId val="193683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936833872"/>
        <c:crosses val="autoZero"/>
        <c:auto val="1"/>
        <c:lblAlgn val="ctr"/>
        <c:lblOffset val="100"/>
        <c:noMultiLvlLbl val="0"/>
      </c:catAx>
      <c:valAx>
        <c:axId val="1936833872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93683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586742407896978"/>
          <c:y val="3.7434064999149225E-2"/>
          <c:w val="0.48138415280036018"/>
          <c:h val="0.950242437153242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EAC479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C29B6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372-463B-8709-B44FD25A296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Comisiones!$O$7:$O$23</c:f>
              <c:strCache>
                <c:ptCount val="17"/>
                <c:pt idx="0">
                  <c:v>Vigilancia</c:v>
                </c:pt>
                <c:pt idx="1">
                  <c:v>Transparencia y acceso a la información</c:v>
                </c:pt>
                <c:pt idx="2">
                  <c:v>Protección de datos personales</c:v>
                </c:pt>
                <c:pt idx="3">
                  <c:v>Jurídico</c:v>
                </c:pt>
                <c:pt idx="4">
                  <c:v>Administración</c:v>
                </c:pt>
                <c:pt idx="5">
                  <c:v>Capacitación</c:v>
                </c:pt>
                <c:pt idx="6">
                  <c:v>Otro tema o asunto</c:v>
                </c:pt>
                <c:pt idx="7">
                  <c:v>Archivo y gestión documental</c:v>
                </c:pt>
                <c:pt idx="8">
                  <c:v>Tecnologías de la información y protección de datos personales</c:v>
                </c:pt>
                <c:pt idx="9">
                  <c:v>Gobierno abierto y transparencia proactiva</c:v>
                </c:pt>
                <c:pt idx="10">
                  <c:v>Evaluación</c:v>
                </c:pt>
                <c:pt idx="11">
                  <c:v>Control Interno</c:v>
                </c:pt>
                <c:pt idx="12">
                  <c:v>Información</c:v>
                </c:pt>
                <c:pt idx="13">
                  <c:v>Planeación</c:v>
                </c:pt>
                <c:pt idx="14">
                  <c:v>Vinculación con el Sistema Nacional de Transparencia</c:v>
                </c:pt>
                <c:pt idx="15">
                  <c:v>Asuntos internacionales </c:v>
                </c:pt>
                <c:pt idx="16">
                  <c:v>Disciplina</c:v>
                </c:pt>
              </c:strCache>
            </c:strRef>
          </c:cat>
          <c:val>
            <c:numRef>
              <c:f>Comisiones!$Q$7:$Q$23</c:f>
              <c:numCache>
                <c:formatCode>0.0%</c:formatCode>
                <c:ptCount val="17"/>
                <c:pt idx="0">
                  <c:v>0.48554913294797686</c:v>
                </c:pt>
                <c:pt idx="1">
                  <c:v>0.17341040462427745</c:v>
                </c:pt>
                <c:pt idx="2">
                  <c:v>0.13294797687861271</c:v>
                </c:pt>
                <c:pt idx="3">
                  <c:v>4.046242774566474E-2</c:v>
                </c:pt>
                <c:pt idx="4">
                  <c:v>3.4682080924855488E-2</c:v>
                </c:pt>
                <c:pt idx="5">
                  <c:v>2.3121387283236993E-2</c:v>
                </c:pt>
                <c:pt idx="6">
                  <c:v>2.3121387283236993E-2</c:v>
                </c:pt>
                <c:pt idx="7">
                  <c:v>1.9267822736030827E-2</c:v>
                </c:pt>
                <c:pt idx="8">
                  <c:v>1.9267822736030827E-2</c:v>
                </c:pt>
                <c:pt idx="9">
                  <c:v>1.7341040462427744E-2</c:v>
                </c:pt>
                <c:pt idx="10">
                  <c:v>9.6339113680154135E-3</c:v>
                </c:pt>
                <c:pt idx="11">
                  <c:v>5.7803468208092483E-3</c:v>
                </c:pt>
                <c:pt idx="12">
                  <c:v>3.8535645472061657E-3</c:v>
                </c:pt>
                <c:pt idx="13">
                  <c:v>3.8535645472061657E-3</c:v>
                </c:pt>
                <c:pt idx="14">
                  <c:v>3.8535645472061657E-3</c:v>
                </c:pt>
                <c:pt idx="15">
                  <c:v>1.9267822736030828E-3</c:v>
                </c:pt>
                <c:pt idx="16">
                  <c:v>1.9267822736030828E-3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72-463B-8709-B44FD25A29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95988048"/>
        <c:axId val="95989296"/>
      </c:barChart>
      <c:catAx>
        <c:axId val="959880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95989296"/>
        <c:crosses val="autoZero"/>
        <c:auto val="1"/>
        <c:lblAlgn val="ctr"/>
        <c:lblOffset val="100"/>
        <c:noMultiLvlLbl val="0"/>
      </c:catAx>
      <c:valAx>
        <c:axId val="95989296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95988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3.4499295072965667E-2"/>
          <c:y val="0.29415349473036184"/>
          <c:w val="0.9230452699833035"/>
          <c:h val="0.511792994006432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Sesiones!$L$9</c:f>
              <c:strCache>
                <c:ptCount val="1"/>
                <c:pt idx="0">
                  <c:v>INAI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B05883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8C3-4E9F-A9E0-10D152EAB19C}"/>
              </c:ext>
            </c:extLst>
          </c:dPt>
          <c:dPt>
            <c:idx val="1"/>
            <c:invertIfNegative val="0"/>
            <c:bubble3D val="0"/>
            <c:spPr>
              <a:solidFill>
                <a:srgbClr val="D888B2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8C3-4E9F-A9E0-10D152EAB19C}"/>
              </c:ext>
            </c:extLst>
          </c:dPt>
          <c:dPt>
            <c:idx val="2"/>
            <c:invertIfNegative val="0"/>
            <c:bubble3D val="0"/>
            <c:spPr>
              <a:solidFill>
                <a:srgbClr val="ECB9D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8C3-4E9F-A9E0-10D152EAB1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Sesiones!$J$10:$K$12</c:f>
              <c:multiLvlStrCache>
                <c:ptCount val="3"/>
                <c:lvl>
                  <c:pt idx="0">
                    <c:v>Convocadas</c:v>
                  </c:pt>
                  <c:pt idx="1">
                    <c:v>Ordinarias</c:v>
                  </c:pt>
                  <c:pt idx="2">
                    <c:v>Extraordinarias</c:v>
                  </c:pt>
                </c:lvl>
                <c:lvl>
                  <c:pt idx="1">
                    <c:v>Efectuadas</c:v>
                  </c:pt>
                </c:lvl>
              </c:multiLvlStrCache>
            </c:multiLvlStrRef>
          </c:cat>
          <c:val>
            <c:numRef>
              <c:f>Sesiones!$L$10:$L$12</c:f>
              <c:numCache>
                <c:formatCode>General</c:formatCode>
                <c:ptCount val="3"/>
                <c:pt idx="0">
                  <c:v>50</c:v>
                </c:pt>
                <c:pt idx="1">
                  <c:v>46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8C3-4E9F-A9E0-10D152EAB1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197908607"/>
        <c:axId val="1197897791"/>
      </c:barChart>
      <c:catAx>
        <c:axId val="11979086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97897791"/>
        <c:crosses val="autoZero"/>
        <c:auto val="1"/>
        <c:lblAlgn val="ctr"/>
        <c:lblOffset val="100"/>
        <c:noMultiLvlLbl val="0"/>
      </c:catAx>
      <c:valAx>
        <c:axId val="1197897791"/>
        <c:scaling>
          <c:orientation val="minMax"/>
          <c:max val="100"/>
        </c:scaling>
        <c:delete val="1"/>
        <c:axPos val="l"/>
        <c:numFmt formatCode="General" sourceLinked="1"/>
        <c:majorTickMark val="none"/>
        <c:minorTickMark val="none"/>
        <c:tickLblPos val="nextTo"/>
        <c:crossAx val="11979086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3.8459322803337456E-2"/>
          <c:y val="0.14205002953078294"/>
          <c:w val="0.92308115846272432"/>
          <c:h val="0.646221188378690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Sesiones!$L$14</c:f>
              <c:strCache>
                <c:ptCount val="1"/>
                <c:pt idx="0">
                  <c:v>OG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298E9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4D2-4904-A03E-465C3B22C1FD}"/>
              </c:ext>
            </c:extLst>
          </c:dPt>
          <c:dPt>
            <c:idx val="1"/>
            <c:invertIfNegative val="0"/>
            <c:bubble3D val="0"/>
            <c:spPr>
              <a:solidFill>
                <a:srgbClr val="5EB1B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4D2-4904-A03E-465C3B22C1FD}"/>
              </c:ext>
            </c:extLst>
          </c:dPt>
          <c:dPt>
            <c:idx val="2"/>
            <c:invertIfNegative val="0"/>
            <c:bubble3D val="0"/>
            <c:spPr>
              <a:solidFill>
                <a:srgbClr val="97D2D6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4D2-4904-A03E-465C3B22C1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Sesiones!$J$15:$K$17</c:f>
              <c:multiLvlStrCache>
                <c:ptCount val="3"/>
                <c:lvl>
                  <c:pt idx="0">
                    <c:v>Convocadas</c:v>
                  </c:pt>
                  <c:pt idx="1">
                    <c:v>Ordinarias</c:v>
                  </c:pt>
                  <c:pt idx="2">
                    <c:v>Extraordinarias</c:v>
                  </c:pt>
                </c:lvl>
                <c:lvl>
                  <c:pt idx="1">
                    <c:v>Efectuadas</c:v>
                  </c:pt>
                </c:lvl>
              </c:multiLvlStrCache>
            </c:multiLvlStrRef>
          </c:cat>
          <c:val>
            <c:numRef>
              <c:f>Sesiones!$L$15:$L$17</c:f>
              <c:numCache>
                <c:formatCode>#,##0</c:formatCode>
                <c:ptCount val="3"/>
                <c:pt idx="0">
                  <c:v>1305</c:v>
                </c:pt>
                <c:pt idx="1">
                  <c:v>690</c:v>
                </c:pt>
                <c:pt idx="2">
                  <c:v>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4D2-4904-A03E-465C3B22C1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197900287"/>
        <c:axId val="1197900703"/>
      </c:barChart>
      <c:catAx>
        <c:axId val="1197900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97900703"/>
        <c:crosses val="autoZero"/>
        <c:auto val="1"/>
        <c:lblAlgn val="ctr"/>
        <c:lblOffset val="100"/>
        <c:noMultiLvlLbl val="0"/>
      </c:catAx>
      <c:valAx>
        <c:axId val="1197900703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197900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7.2618168533474289E-2"/>
          <c:w val="0.93888888888888888"/>
          <c:h val="0.744540656504807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Personal!$J$10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595B7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Personal!$I$11:$I$15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Personal!$J$11:$J$15</c:f>
              <c:numCache>
                <c:formatCode>#,##0</c:formatCode>
                <c:ptCount val="5"/>
                <c:pt idx="0">
                  <c:v>1081</c:v>
                </c:pt>
                <c:pt idx="1">
                  <c:v>1196</c:v>
                </c:pt>
                <c:pt idx="2">
                  <c:v>1271</c:v>
                </c:pt>
                <c:pt idx="3">
                  <c:v>1348</c:v>
                </c:pt>
                <c:pt idx="4">
                  <c:v>1416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45-4BC4-9FDE-8EE53723C663}"/>
            </c:ext>
          </c:extLst>
        </c:ser>
        <c:ser>
          <c:idx val="1"/>
          <c:order val="1"/>
          <c:tx>
            <c:strRef>
              <c:f>Personal!$K$10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EAC479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Personal!$I$11:$I$15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Personal!$K$11:$K$15</c:f>
              <c:numCache>
                <c:formatCode>#,##0</c:formatCode>
                <c:ptCount val="5"/>
                <c:pt idx="0">
                  <c:v>1035</c:v>
                </c:pt>
                <c:pt idx="1">
                  <c:v>1093</c:v>
                </c:pt>
                <c:pt idx="2">
                  <c:v>1274</c:v>
                </c:pt>
                <c:pt idx="3">
                  <c:v>1369</c:v>
                </c:pt>
                <c:pt idx="4">
                  <c:v>1408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45-4BC4-9FDE-8EE53723C6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1287976191"/>
        <c:axId val="1287976607"/>
      </c:barChart>
      <c:lineChart>
        <c:grouping val="standard"/>
        <c:varyColors val="0"/>
        <c:ser>
          <c:idx val="2"/>
          <c:order val="2"/>
          <c:tx>
            <c:strRef>
              <c:f>Personal!$L$10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rgbClr val="939C92"/>
              </a:solidFill>
              <a:round/>
            </a:ln>
            <a:effectLst/>
          </c:spPr>
          <c:marker>
            <c:symbol val="diamond"/>
            <c:size val="10"/>
            <c:spPr>
              <a:solidFill>
                <a:srgbClr val="939C92"/>
              </a:solidFill>
              <a:ln w="9525">
                <a:solidFill>
                  <a:srgbClr val="939C9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Personal!$I$11:$I$15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Personal!$L$11:$L$15</c:f>
              <c:numCache>
                <c:formatCode>#,##0</c:formatCode>
                <c:ptCount val="5"/>
                <c:pt idx="0">
                  <c:v>2116</c:v>
                </c:pt>
                <c:pt idx="1">
                  <c:v>2289</c:v>
                </c:pt>
                <c:pt idx="2">
                  <c:v>2545</c:v>
                </c:pt>
                <c:pt idx="3">
                  <c:v>2717</c:v>
                </c:pt>
                <c:pt idx="4">
                  <c:v>2824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845-4BC4-9FDE-8EE53723C6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7976191"/>
        <c:axId val="1287976607"/>
      </c:lineChart>
      <c:catAx>
        <c:axId val="1287976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287976607"/>
        <c:crosses val="autoZero"/>
        <c:auto val="1"/>
        <c:lblAlgn val="ctr"/>
        <c:lblOffset val="100"/>
        <c:noMultiLvlLbl val="0"/>
      </c:catAx>
      <c:valAx>
        <c:axId val="1287976607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287976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884098862642171"/>
          <c:y val="0.91975356458821023"/>
          <c:w val="0.50231780402449688"/>
          <c:h val="8.02464354117897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Personal!$S$10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595B77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3"/>
            <c:invertIfNegative val="0"/>
            <c:bubble3D val="0"/>
            <c:spPr>
              <a:solidFill>
                <a:srgbClr val="63716D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1D3-40AA-84DC-08A67029E4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Personal!$R$11:$R$43</c:f>
              <c:strCache>
                <c:ptCount val="33"/>
                <c:pt idx="0">
                  <c:v>CHIS</c:v>
                </c:pt>
                <c:pt idx="1">
                  <c:v>CDMX</c:v>
                </c:pt>
                <c:pt idx="2">
                  <c:v>TAB</c:v>
                </c:pt>
                <c:pt idx="3">
                  <c:v>INAI</c:v>
                </c:pt>
                <c:pt idx="4">
                  <c:v>MEX</c:v>
                </c:pt>
                <c:pt idx="5">
                  <c:v>QRO</c:v>
                </c:pt>
                <c:pt idx="6">
                  <c:v>TLAX</c:v>
                </c:pt>
                <c:pt idx="7">
                  <c:v>CAMP</c:v>
                </c:pt>
                <c:pt idx="8">
                  <c:v>GTO</c:v>
                </c:pt>
                <c:pt idx="9">
                  <c:v>NAY</c:v>
                </c:pt>
                <c:pt idx="10">
                  <c:v>GRO</c:v>
                </c:pt>
                <c:pt idx="11">
                  <c:v>VER</c:v>
                </c:pt>
                <c:pt idx="12">
                  <c:v>MOR</c:v>
                </c:pt>
                <c:pt idx="13">
                  <c:v>COL</c:v>
                </c:pt>
                <c:pt idx="14">
                  <c:v>OAX</c:v>
                </c:pt>
                <c:pt idx="15">
                  <c:v>NL</c:v>
                </c:pt>
                <c:pt idx="16">
                  <c:v>AGS</c:v>
                </c:pt>
                <c:pt idx="17">
                  <c:v>SON</c:v>
                </c:pt>
                <c:pt idx="18">
                  <c:v>MICH</c:v>
                </c:pt>
                <c:pt idx="19">
                  <c:v>ZAC</c:v>
                </c:pt>
                <c:pt idx="20">
                  <c:v>JAL</c:v>
                </c:pt>
                <c:pt idx="21">
                  <c:v>HGO</c:v>
                </c:pt>
                <c:pt idx="22">
                  <c:v>CHIH</c:v>
                </c:pt>
                <c:pt idx="23">
                  <c:v>COAH</c:v>
                </c:pt>
                <c:pt idx="24">
                  <c:v>SIN</c:v>
                </c:pt>
                <c:pt idx="25">
                  <c:v>BC</c:v>
                </c:pt>
                <c:pt idx="26">
                  <c:v>DGO</c:v>
                </c:pt>
                <c:pt idx="27">
                  <c:v>YUC</c:v>
                </c:pt>
                <c:pt idx="28">
                  <c:v>PUE</c:v>
                </c:pt>
                <c:pt idx="29">
                  <c:v>QROO</c:v>
                </c:pt>
                <c:pt idx="30">
                  <c:v>TAMPS</c:v>
                </c:pt>
                <c:pt idx="31">
                  <c:v>SLP</c:v>
                </c:pt>
                <c:pt idx="32">
                  <c:v>BCS</c:v>
                </c:pt>
              </c:strCache>
            </c:strRef>
          </c:cat>
          <c:val>
            <c:numRef>
              <c:f>Personal!$S$11:$S$43</c:f>
              <c:numCache>
                <c:formatCode>0.0%</c:formatCode>
                <c:ptCount val="33"/>
                <c:pt idx="0">
                  <c:v>0.61111111111111116</c:v>
                </c:pt>
                <c:pt idx="1">
                  <c:v>0.55868544600938963</c:v>
                </c:pt>
                <c:pt idx="2">
                  <c:v>0.53968253968253965</c:v>
                </c:pt>
                <c:pt idx="3">
                  <c:v>0.53729456384323637</c:v>
                </c:pt>
                <c:pt idx="4">
                  <c:v>0.5311475409836065</c:v>
                </c:pt>
                <c:pt idx="5">
                  <c:v>0.52173913043478259</c:v>
                </c:pt>
                <c:pt idx="6">
                  <c:v>0.52173913043478259</c:v>
                </c:pt>
                <c:pt idx="7">
                  <c:v>0.52083333333333337</c:v>
                </c:pt>
                <c:pt idx="8">
                  <c:v>0.51923076923076927</c:v>
                </c:pt>
                <c:pt idx="9">
                  <c:v>0.51851851851851849</c:v>
                </c:pt>
                <c:pt idx="10">
                  <c:v>0.51428571428571423</c:v>
                </c:pt>
                <c:pt idx="11">
                  <c:v>0.50515463917525771</c:v>
                </c:pt>
                <c:pt idx="12">
                  <c:v>0.50505050505050508</c:v>
                </c:pt>
                <c:pt idx="13">
                  <c:v>0.5</c:v>
                </c:pt>
                <c:pt idx="14">
                  <c:v>0.5</c:v>
                </c:pt>
                <c:pt idx="15">
                  <c:v>0.49090909090909091</c:v>
                </c:pt>
                <c:pt idx="16">
                  <c:v>0.48484848484848486</c:v>
                </c:pt>
                <c:pt idx="17">
                  <c:v>0.48</c:v>
                </c:pt>
                <c:pt idx="18">
                  <c:v>0.47272727272727272</c:v>
                </c:pt>
                <c:pt idx="19">
                  <c:v>0.46</c:v>
                </c:pt>
                <c:pt idx="20">
                  <c:v>0.45794392523364486</c:v>
                </c:pt>
                <c:pt idx="21">
                  <c:v>0.45714285714285713</c:v>
                </c:pt>
                <c:pt idx="22">
                  <c:v>0.45614035087719296</c:v>
                </c:pt>
                <c:pt idx="23">
                  <c:v>0.44285714285714284</c:v>
                </c:pt>
                <c:pt idx="24">
                  <c:v>0.44230769230769229</c:v>
                </c:pt>
                <c:pt idx="25">
                  <c:v>0.42307692307692307</c:v>
                </c:pt>
                <c:pt idx="26">
                  <c:v>0.42105263157894735</c:v>
                </c:pt>
                <c:pt idx="27">
                  <c:v>0.41791044776119401</c:v>
                </c:pt>
                <c:pt idx="28">
                  <c:v>0.40625</c:v>
                </c:pt>
                <c:pt idx="29">
                  <c:v>0.40625</c:v>
                </c:pt>
                <c:pt idx="30">
                  <c:v>0.375</c:v>
                </c:pt>
                <c:pt idx="31">
                  <c:v>0.35897435897435898</c:v>
                </c:pt>
                <c:pt idx="32">
                  <c:v>0.33333333333333331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D3-40AA-84DC-08A67029E4F9}"/>
            </c:ext>
          </c:extLst>
        </c:ser>
        <c:ser>
          <c:idx val="1"/>
          <c:order val="1"/>
          <c:tx>
            <c:strRef>
              <c:f>Personal!$T$10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EAC479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3"/>
            <c:invertIfNegative val="0"/>
            <c:bubble3D val="0"/>
            <c:spPr>
              <a:solidFill>
                <a:srgbClr val="ECB9D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B1D3-40AA-84DC-08A67029E4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Personal!$R$11:$R$43</c:f>
              <c:strCache>
                <c:ptCount val="33"/>
                <c:pt idx="0">
                  <c:v>CHIS</c:v>
                </c:pt>
                <c:pt idx="1">
                  <c:v>CDMX</c:v>
                </c:pt>
                <c:pt idx="2">
                  <c:v>TAB</c:v>
                </c:pt>
                <c:pt idx="3">
                  <c:v>INAI</c:v>
                </c:pt>
                <c:pt idx="4">
                  <c:v>MEX</c:v>
                </c:pt>
                <c:pt idx="5">
                  <c:v>QRO</c:v>
                </c:pt>
                <c:pt idx="6">
                  <c:v>TLAX</c:v>
                </c:pt>
                <c:pt idx="7">
                  <c:v>CAMP</c:v>
                </c:pt>
                <c:pt idx="8">
                  <c:v>GTO</c:v>
                </c:pt>
                <c:pt idx="9">
                  <c:v>NAY</c:v>
                </c:pt>
                <c:pt idx="10">
                  <c:v>GRO</c:v>
                </c:pt>
                <c:pt idx="11">
                  <c:v>VER</c:v>
                </c:pt>
                <c:pt idx="12">
                  <c:v>MOR</c:v>
                </c:pt>
                <c:pt idx="13">
                  <c:v>COL</c:v>
                </c:pt>
                <c:pt idx="14">
                  <c:v>OAX</c:v>
                </c:pt>
                <c:pt idx="15">
                  <c:v>NL</c:v>
                </c:pt>
                <c:pt idx="16">
                  <c:v>AGS</c:v>
                </c:pt>
                <c:pt idx="17">
                  <c:v>SON</c:v>
                </c:pt>
                <c:pt idx="18">
                  <c:v>MICH</c:v>
                </c:pt>
                <c:pt idx="19">
                  <c:v>ZAC</c:v>
                </c:pt>
                <c:pt idx="20">
                  <c:v>JAL</c:v>
                </c:pt>
                <c:pt idx="21">
                  <c:v>HGO</c:v>
                </c:pt>
                <c:pt idx="22">
                  <c:v>CHIH</c:v>
                </c:pt>
                <c:pt idx="23">
                  <c:v>COAH</c:v>
                </c:pt>
                <c:pt idx="24">
                  <c:v>SIN</c:v>
                </c:pt>
                <c:pt idx="25">
                  <c:v>BC</c:v>
                </c:pt>
                <c:pt idx="26">
                  <c:v>DGO</c:v>
                </c:pt>
                <c:pt idx="27">
                  <c:v>YUC</c:v>
                </c:pt>
                <c:pt idx="28">
                  <c:v>PUE</c:v>
                </c:pt>
                <c:pt idx="29">
                  <c:v>QROO</c:v>
                </c:pt>
                <c:pt idx="30">
                  <c:v>TAMPS</c:v>
                </c:pt>
                <c:pt idx="31">
                  <c:v>SLP</c:v>
                </c:pt>
                <c:pt idx="32">
                  <c:v>BCS</c:v>
                </c:pt>
              </c:strCache>
            </c:strRef>
          </c:cat>
          <c:val>
            <c:numRef>
              <c:f>Personal!$T$11:$T$43</c:f>
              <c:numCache>
                <c:formatCode>0.0%</c:formatCode>
                <c:ptCount val="33"/>
                <c:pt idx="0">
                  <c:v>0.3888888888888889</c:v>
                </c:pt>
                <c:pt idx="1">
                  <c:v>0.44131455399061031</c:v>
                </c:pt>
                <c:pt idx="2">
                  <c:v>0.46031746031746029</c:v>
                </c:pt>
                <c:pt idx="3">
                  <c:v>0.46270543615676357</c:v>
                </c:pt>
                <c:pt idx="4">
                  <c:v>0.46885245901639344</c:v>
                </c:pt>
                <c:pt idx="5">
                  <c:v>0.47826086956521741</c:v>
                </c:pt>
                <c:pt idx="6">
                  <c:v>0.47826086956521741</c:v>
                </c:pt>
                <c:pt idx="7">
                  <c:v>0.47916666666666669</c:v>
                </c:pt>
                <c:pt idx="8">
                  <c:v>0.48076923076923078</c:v>
                </c:pt>
                <c:pt idx="9">
                  <c:v>0.48148148148148145</c:v>
                </c:pt>
                <c:pt idx="10">
                  <c:v>0.48571428571428571</c:v>
                </c:pt>
                <c:pt idx="11">
                  <c:v>0.49484536082474229</c:v>
                </c:pt>
                <c:pt idx="12">
                  <c:v>0.49494949494949497</c:v>
                </c:pt>
                <c:pt idx="13">
                  <c:v>0.5</c:v>
                </c:pt>
                <c:pt idx="14">
                  <c:v>0.5</c:v>
                </c:pt>
                <c:pt idx="15">
                  <c:v>0.50909090909090904</c:v>
                </c:pt>
                <c:pt idx="16">
                  <c:v>0.51515151515151514</c:v>
                </c:pt>
                <c:pt idx="17">
                  <c:v>0.52</c:v>
                </c:pt>
                <c:pt idx="18">
                  <c:v>0.52727272727272723</c:v>
                </c:pt>
                <c:pt idx="19">
                  <c:v>0.54</c:v>
                </c:pt>
                <c:pt idx="20">
                  <c:v>0.54205607476635509</c:v>
                </c:pt>
                <c:pt idx="21">
                  <c:v>0.54285714285714282</c:v>
                </c:pt>
                <c:pt idx="22">
                  <c:v>0.54385964912280704</c:v>
                </c:pt>
                <c:pt idx="23">
                  <c:v>0.55714285714285716</c:v>
                </c:pt>
                <c:pt idx="24">
                  <c:v>0.55769230769230771</c:v>
                </c:pt>
                <c:pt idx="25">
                  <c:v>0.57692307692307687</c:v>
                </c:pt>
                <c:pt idx="26">
                  <c:v>0.57894736842105265</c:v>
                </c:pt>
                <c:pt idx="27">
                  <c:v>0.58208955223880599</c:v>
                </c:pt>
                <c:pt idx="28">
                  <c:v>0.59375</c:v>
                </c:pt>
                <c:pt idx="29">
                  <c:v>0.59375</c:v>
                </c:pt>
                <c:pt idx="30">
                  <c:v>0.625</c:v>
                </c:pt>
                <c:pt idx="31">
                  <c:v>0.64102564102564108</c:v>
                </c:pt>
                <c:pt idx="32">
                  <c:v>0.66666666666666663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1D3-40AA-84DC-08A67029E4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329071439"/>
        <c:axId val="1329070607"/>
      </c:barChart>
      <c:catAx>
        <c:axId val="132907143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329070607"/>
        <c:crosses val="autoZero"/>
        <c:auto val="1"/>
        <c:lblAlgn val="ctr"/>
        <c:lblOffset val="100"/>
        <c:noMultiLvlLbl val="0"/>
      </c:catAx>
      <c:valAx>
        <c:axId val="1329070607"/>
        <c:scaling>
          <c:orientation val="minMax"/>
          <c:max val="1"/>
        </c:scaling>
        <c:delete val="1"/>
        <c:axPos val="t"/>
        <c:numFmt formatCode="0.0%" sourceLinked="1"/>
        <c:majorTickMark val="none"/>
        <c:minorTickMark val="none"/>
        <c:tickLblPos val="nextTo"/>
        <c:crossAx val="13290714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7BED6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9081AC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093-43A0-9488-09278EB9B67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Personal!$AL$11:$AL$32</c:f>
              <c:strCache>
                <c:ptCount val="22"/>
                <c:pt idx="0">
                  <c:v>Asesoría a comisionados</c:v>
                </c:pt>
                <c:pt idx="1">
                  <c:v>Administración y finanzas</c:v>
                </c:pt>
                <c:pt idx="2">
                  <c:v>Asuntos jurídicos</c:v>
                </c:pt>
                <c:pt idx="3">
                  <c:v>Protección de datos personales</c:v>
                </c:pt>
                <c:pt idx="4">
                  <c:v>Acceso a la información</c:v>
                </c:pt>
                <c:pt idx="5">
                  <c:v>Secretaría técnica</c:v>
                </c:pt>
                <c:pt idx="6">
                  <c:v>Capacitación, formación y evaluación del personal</c:v>
                </c:pt>
                <c:pt idx="7">
                  <c:v>Informática y tecnologías de la información</c:v>
                </c:pt>
                <c:pt idx="8">
                  <c:v>Relación con sujetos obligados</c:v>
                </c:pt>
                <c:pt idx="9">
                  <c:v>Evaluación de sujetos obligados</c:v>
                </c:pt>
                <c:pt idx="10">
                  <c:v>Relación con integrantes del Sistema Nacional de Transparencia</c:v>
                </c:pt>
                <c:pt idx="11">
                  <c:v>Comunicación social y difusión</c:v>
                </c:pt>
                <c:pt idx="12">
                  <c:v>Vinculación y promoción con la sociedad</c:v>
                </c:pt>
                <c:pt idx="13">
                  <c:v>Contraloría interna</c:v>
                </c:pt>
                <c:pt idx="14">
                  <c:v>Cumplimiento y responsabilidades</c:v>
                </c:pt>
                <c:pt idx="15">
                  <c:v>Archivos y gestión documental</c:v>
                </c:pt>
                <c:pt idx="16">
                  <c:v>Planeación y evaluación (interna)</c:v>
                </c:pt>
                <c:pt idx="17">
                  <c:v>Atención técnica del Pleno</c:v>
                </c:pt>
                <c:pt idx="18">
                  <c:v>Relación con integrantes del Sistema Estatal Anticorrupción</c:v>
                </c:pt>
                <c:pt idx="19">
                  <c:v>Asuntos internacionales</c:v>
                </c:pt>
                <c:pt idx="20">
                  <c:v>Relación con integrantes del Sistema Estatal de Archivos</c:v>
                </c:pt>
                <c:pt idx="21">
                  <c:v>Otra función</c:v>
                </c:pt>
              </c:strCache>
            </c:strRef>
          </c:cat>
          <c:val>
            <c:numRef>
              <c:f>Personal!$AM$11:$AM$32</c:f>
              <c:numCache>
                <c:formatCode>General</c:formatCode>
                <c:ptCount val="22"/>
                <c:pt idx="0">
                  <c:v>369</c:v>
                </c:pt>
                <c:pt idx="1">
                  <c:v>324</c:v>
                </c:pt>
                <c:pt idx="2">
                  <c:v>247</c:v>
                </c:pt>
                <c:pt idx="3">
                  <c:v>209</c:v>
                </c:pt>
                <c:pt idx="4">
                  <c:v>198</c:v>
                </c:pt>
                <c:pt idx="5">
                  <c:v>186</c:v>
                </c:pt>
                <c:pt idx="6">
                  <c:v>159</c:v>
                </c:pt>
                <c:pt idx="7">
                  <c:v>144</c:v>
                </c:pt>
                <c:pt idx="8">
                  <c:v>139</c:v>
                </c:pt>
                <c:pt idx="9">
                  <c:v>133</c:v>
                </c:pt>
                <c:pt idx="10">
                  <c:v>112</c:v>
                </c:pt>
                <c:pt idx="11">
                  <c:v>105</c:v>
                </c:pt>
                <c:pt idx="12">
                  <c:v>105</c:v>
                </c:pt>
                <c:pt idx="13">
                  <c:v>100</c:v>
                </c:pt>
                <c:pt idx="14">
                  <c:v>95</c:v>
                </c:pt>
                <c:pt idx="15">
                  <c:v>69</c:v>
                </c:pt>
                <c:pt idx="16">
                  <c:v>58</c:v>
                </c:pt>
                <c:pt idx="17">
                  <c:v>25</c:v>
                </c:pt>
                <c:pt idx="18">
                  <c:v>18</c:v>
                </c:pt>
                <c:pt idx="19">
                  <c:v>12</c:v>
                </c:pt>
                <c:pt idx="20">
                  <c:v>1</c:v>
                </c:pt>
                <c:pt idx="2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93-43A0-9488-09278EB9B6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264482351"/>
        <c:axId val="1264484847"/>
      </c:barChart>
      <c:catAx>
        <c:axId val="126448235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264484847"/>
        <c:crosses val="autoZero"/>
        <c:auto val="1"/>
        <c:lblAlgn val="ctr"/>
        <c:lblOffset val="100"/>
        <c:noMultiLvlLbl val="0"/>
      </c:catAx>
      <c:valAx>
        <c:axId val="1264484847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2644823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0.03072</cdr:x>
      <cdr:y>0.69764</cdr:y>
    </cdr:from>
    <cdr:to>
      <cdr:x>0.57843</cdr:x>
      <cdr:y>1</cdr:y>
    </cdr:to>
    <cdr:sp macro="" textlink="">
      <cdr:nvSpPr>
        <cdr:cNvPr id="2" name="CuadroTexto 1">
          <a:extLst xmlns:a="http://schemas.openxmlformats.org/drawingml/2006/main">
            <a:ext uri="{FF2B5EF4-FFF2-40B4-BE49-F238E27FC236}">
              <a16:creationId xmlns:a16="http://schemas.microsoft.com/office/drawing/2014/main" id="{B65E7B5C-9DEF-4189-A36B-EF83F05B5ADE}"/>
            </a:ext>
          </a:extLst>
        </cdr:cNvPr>
        <cdr:cNvSpPr txBox="1"/>
      </cdr:nvSpPr>
      <cdr:spPr>
        <a:xfrm xmlns:a="http://schemas.openxmlformats.org/drawingml/2006/main">
          <a:off x="140446" y="1715204"/>
          <a:ext cx="2504143" cy="743366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bg1">
              <a:lumMod val="65000"/>
            </a:schemeClr>
          </a:solidFill>
        </a:ln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s-MX" sz="1100"/>
        </a:p>
        <a:p xmlns:a="http://schemas.openxmlformats.org/drawingml/2006/main">
          <a:endParaRPr lang="es-MX" sz="1100"/>
        </a:p>
        <a:p xmlns:a="http://schemas.openxmlformats.org/drawingml/2006/main">
          <a:endParaRPr lang="es-MX" sz="1100"/>
        </a:p>
        <a:p xmlns:a="http://schemas.openxmlformats.org/drawingml/2006/main">
          <a:pPr algn="ctr"/>
          <a:r>
            <a:rPr lang="es-MX" sz="800">
              <a:latin typeface="Arial" panose="020B0604020202020204" pitchFamily="34" charset="0"/>
              <a:cs typeface="Arial" panose="020B0604020202020204" pitchFamily="34" charset="0"/>
            </a:rPr>
            <a:t>Sistemas informáticos</a:t>
          </a: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B425070B-66DD-4B78-B961-401336C09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5539</Words>
  <Characters>30466</Characters>
  <Application>Microsoft Office Word</Application>
  <DocSecurity>0</DocSecurity>
  <Lines>253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Comunicado. Censo Nacional de Transparencia, Acceso a la Información Pública y Protección de Datos Personales</vt:lpstr>
    </vt:vector>
  </TitlesOfParts>
  <Company/>
  <LinksUpToDate>false</LinksUpToDate>
  <CharactersWithSpaces>35934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Comunicado. Censo Nacional de Transparencia, Acceso a la Información Pública y Protección de Datos Personales</dc:title>
  <dc:subject/>
  <dc:creator>INEGI</dc:creator>
  <cp:keywords/>
  <dc:description/>
  <cp:lastModifiedBy>GUILLEN MEDINA MOISES</cp:lastModifiedBy>
  <cp:revision>7</cp:revision>
  <cp:lastPrinted>2021-09-27T22:48:00Z</cp:lastPrinted>
  <dcterms:created xsi:type="dcterms:W3CDTF">2021-09-27T17:41:00Z</dcterms:created>
  <dcterms:modified xsi:type="dcterms:W3CDTF">2021-09-27T22:48:00Z</dcterms:modified>
</cp:coreProperties>
</file>