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86CD" w14:textId="77777777" w:rsidR="00094A25" w:rsidRPr="00995D9E" w:rsidRDefault="00094A25" w:rsidP="00094A25">
      <w:pPr>
        <w:tabs>
          <w:tab w:val="left" w:pos="8789"/>
        </w:tabs>
        <w:spacing w:before="120"/>
        <w:ind w:right="51"/>
        <w:jc w:val="center"/>
        <w:rPr>
          <w:b/>
          <w:sz w:val="28"/>
          <w:szCs w:val="28"/>
        </w:rPr>
      </w:pPr>
      <w:r>
        <w:rPr>
          <w:b/>
          <w:noProof/>
          <w:sz w:val="28"/>
        </w:rPr>
        <mc:AlternateContent>
          <mc:Choice Requires="wps">
            <w:drawing>
              <wp:anchor distT="45720" distB="45720" distL="114300" distR="114300" simplePos="0" relativeHeight="251659264" behindDoc="0" locked="0" layoutInCell="1" allowOverlap="1" wp14:anchorId="3E4134DD" wp14:editId="6695E171">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535FC875" w14:textId="77777777" w:rsidR="00094A25" w:rsidRPr="00265B8C" w:rsidRDefault="00094A25" w:rsidP="00094A25">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134DD"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535FC875" w14:textId="77777777" w:rsidR="00094A25" w:rsidRPr="00265B8C" w:rsidRDefault="00094A25" w:rsidP="00094A25">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79A93A8A" w14:textId="77777777" w:rsidR="00094A25" w:rsidRPr="00E4724C" w:rsidRDefault="00094A25" w:rsidP="00094A25">
      <w:pPr>
        <w:pStyle w:val="Ttulo2"/>
        <w:keepNext w:val="0"/>
        <w:widowControl w:val="0"/>
        <w:spacing w:before="360"/>
        <w:contextualSpacing/>
        <w:jc w:val="center"/>
        <w:rPr>
          <w:rFonts w:cs="Arial"/>
          <w:b/>
          <w:sz w:val="28"/>
          <w:szCs w:val="28"/>
        </w:rPr>
      </w:pPr>
    </w:p>
    <w:p w14:paraId="6C37B8B1" w14:textId="77777777" w:rsidR="00094A25" w:rsidRPr="0007546A" w:rsidRDefault="00094A25" w:rsidP="00094A25">
      <w:pPr>
        <w:pStyle w:val="Ttulo2"/>
        <w:keepNext w:val="0"/>
        <w:widowControl w:val="0"/>
        <w:spacing w:before="0"/>
        <w:jc w:val="center"/>
        <w:rPr>
          <w:b/>
          <w:szCs w:val="24"/>
        </w:rPr>
      </w:pPr>
      <w:r w:rsidRPr="0007546A">
        <w:rPr>
          <w:b/>
          <w:szCs w:val="24"/>
        </w:rPr>
        <w:t>INFORMACIÓN OPORTUNA SOBRE</w:t>
      </w:r>
    </w:p>
    <w:p w14:paraId="30B5422E" w14:textId="1B774B89" w:rsidR="00094A25" w:rsidRPr="0007546A" w:rsidRDefault="00094A25" w:rsidP="00094A25">
      <w:pPr>
        <w:pStyle w:val="Ttulo2"/>
        <w:keepNext w:val="0"/>
        <w:widowControl w:val="0"/>
        <w:spacing w:before="0"/>
        <w:jc w:val="center"/>
        <w:rPr>
          <w:b/>
          <w:szCs w:val="24"/>
        </w:rPr>
      </w:pPr>
      <w:r w:rsidRPr="0007546A">
        <w:rPr>
          <w:b/>
          <w:szCs w:val="24"/>
        </w:rPr>
        <w:t xml:space="preserve"> LA BALANZA COMERCIAL DE MERCANCÍAS DE MÉXICO DURANTE MAYO DE 2021</w:t>
      </w:r>
      <w:bookmarkStart w:id="0" w:name="_GoBack"/>
      <w:bookmarkEnd w:id="0"/>
    </w:p>
    <w:p w14:paraId="34B8BD7F" w14:textId="77777777" w:rsidR="00094A25" w:rsidRPr="00104466" w:rsidRDefault="00094A25" w:rsidP="00094A25">
      <w:pPr>
        <w:pStyle w:val="bullet"/>
        <w:numPr>
          <w:ilvl w:val="0"/>
          <w:numId w:val="0"/>
        </w:numPr>
        <w:spacing w:before="240" w:after="120"/>
        <w:ind w:left="-567" w:right="-547"/>
        <w:rPr>
          <w:rFonts w:cs="Arial"/>
          <w:b w:val="0"/>
          <w:color w:val="auto"/>
          <w:sz w:val="24"/>
          <w:szCs w:val="24"/>
        </w:rPr>
      </w:pPr>
      <w:r w:rsidRPr="00104466">
        <w:rPr>
          <w:rFonts w:cs="Arial"/>
          <w:b w:val="0"/>
          <w:color w:val="auto"/>
          <w:sz w:val="24"/>
          <w:szCs w:val="24"/>
        </w:rPr>
        <w:t>La información oportuna de comercio exterior de mayo de 2021 indica que se registró un superávit comercial de 340 millones de dólares, saldo que se compara con el déficit de 3,462 millones de dólares obtenido en igual mes de 2020. En los primeros cinco meses de este año la balanza comercial presentó un superávit de 333 millones de dólares</w:t>
      </w:r>
      <w:r w:rsidRPr="00104466">
        <w:rPr>
          <w:rFonts w:cs="Arial"/>
          <w:b w:val="0"/>
          <w:color w:val="auto"/>
          <w:sz w:val="24"/>
          <w:szCs w:val="24"/>
          <w:vertAlign w:val="superscript"/>
        </w:rPr>
        <w:footnoteReference w:id="1"/>
      </w:r>
      <w:r w:rsidRPr="00104466">
        <w:rPr>
          <w:rFonts w:cs="Arial"/>
          <w:b w:val="0"/>
          <w:color w:val="auto"/>
          <w:sz w:val="24"/>
          <w:szCs w:val="24"/>
        </w:rPr>
        <w:t>.</w:t>
      </w:r>
    </w:p>
    <w:p w14:paraId="2E4A825C" w14:textId="77777777" w:rsidR="00094A25" w:rsidRPr="00104466" w:rsidRDefault="00094A25" w:rsidP="00094A25">
      <w:pPr>
        <w:pStyle w:val="bullet"/>
        <w:numPr>
          <w:ilvl w:val="0"/>
          <w:numId w:val="0"/>
        </w:numPr>
        <w:tabs>
          <w:tab w:val="left" w:pos="8647"/>
          <w:tab w:val="left" w:pos="9072"/>
        </w:tabs>
        <w:spacing w:before="360"/>
        <w:ind w:left="-567" w:right="-547"/>
        <w:contextualSpacing/>
        <w:rPr>
          <w:color w:val="auto"/>
          <w:sz w:val="16"/>
          <w:szCs w:val="16"/>
        </w:rPr>
      </w:pPr>
    </w:p>
    <w:p w14:paraId="7B77D95C" w14:textId="77777777" w:rsidR="00094A25" w:rsidRDefault="00094A25" w:rsidP="00094A25">
      <w:pPr>
        <w:pStyle w:val="bullet"/>
        <w:numPr>
          <w:ilvl w:val="0"/>
          <w:numId w:val="0"/>
        </w:numPr>
        <w:tabs>
          <w:tab w:val="left" w:pos="8647"/>
          <w:tab w:val="left" w:pos="9072"/>
        </w:tabs>
        <w:spacing w:before="600"/>
        <w:ind w:left="-567" w:right="-547"/>
        <w:contextualSpacing/>
        <w:rPr>
          <w:color w:val="auto"/>
          <w:sz w:val="24"/>
          <w:szCs w:val="24"/>
        </w:rPr>
      </w:pPr>
    </w:p>
    <w:p w14:paraId="3FDAABBD" w14:textId="77777777" w:rsidR="00094A25" w:rsidRDefault="00094A25" w:rsidP="00094A25">
      <w:pPr>
        <w:pStyle w:val="bullet"/>
        <w:numPr>
          <w:ilvl w:val="0"/>
          <w:numId w:val="0"/>
        </w:numPr>
        <w:tabs>
          <w:tab w:val="left" w:pos="8647"/>
          <w:tab w:val="left" w:pos="9072"/>
        </w:tabs>
        <w:spacing w:before="240"/>
        <w:ind w:left="-567" w:right="-688"/>
        <w:contextualSpacing/>
        <w:rPr>
          <w:color w:val="auto"/>
          <w:sz w:val="16"/>
          <w:szCs w:val="16"/>
        </w:rPr>
      </w:pPr>
      <w:r w:rsidRPr="00050ADC">
        <w:rPr>
          <w:color w:val="auto"/>
          <w:sz w:val="24"/>
          <w:szCs w:val="24"/>
        </w:rPr>
        <w:t xml:space="preserve">EXPORTACIONES </w:t>
      </w:r>
    </w:p>
    <w:p w14:paraId="42FB3B51" w14:textId="77777777" w:rsidR="00094A25" w:rsidRPr="00104466" w:rsidRDefault="00094A25" w:rsidP="00094A25">
      <w:pPr>
        <w:pStyle w:val="bullet"/>
        <w:numPr>
          <w:ilvl w:val="0"/>
          <w:numId w:val="0"/>
        </w:numPr>
        <w:spacing w:before="240" w:after="120"/>
        <w:ind w:left="-567" w:right="-547"/>
        <w:rPr>
          <w:rFonts w:cs="Arial"/>
          <w:b w:val="0"/>
          <w:color w:val="auto"/>
          <w:sz w:val="24"/>
          <w:szCs w:val="24"/>
        </w:rPr>
      </w:pPr>
      <w:r w:rsidRPr="00104466">
        <w:rPr>
          <w:rFonts w:cs="Arial"/>
          <w:b w:val="0"/>
          <w:color w:val="auto"/>
          <w:sz w:val="24"/>
          <w:szCs w:val="24"/>
        </w:rPr>
        <w:t>En el quinto mes del año en curso, el valor de las exportaciones de mercancías alcanzó 40,798 millones de dólares, cifra compuesta por 38,526 millones de dólares de exportaciones no petroleras y por 2,272 millones de dólares de petroleras. Así, en el mes de referencia las exportaciones totales mostraron un aumento anual de 125.2%, el cual fue resultado de incrementos de 124.5% en las exportaciones no petroleras y de 137.9% en las petroleras. Al interior de las exportaciones no petroleras, las dirigidas a Estados Unidos avanzaron a una tasa anual de 124.6% y las canalizadas al resto del mundo lo hicieron en 124 por ciento.</w:t>
      </w:r>
    </w:p>
    <w:p w14:paraId="3B1F5B1B" w14:textId="77777777" w:rsidR="00094A25" w:rsidRPr="00104466" w:rsidRDefault="00094A25" w:rsidP="00094A25">
      <w:pPr>
        <w:pStyle w:val="bullet"/>
        <w:numPr>
          <w:ilvl w:val="0"/>
          <w:numId w:val="0"/>
        </w:numPr>
        <w:spacing w:before="240"/>
        <w:ind w:left="-567" w:right="-547" w:hanging="425"/>
        <w:rPr>
          <w:rFonts w:cs="Arial"/>
          <w:b w:val="0"/>
          <w:color w:val="auto"/>
          <w:sz w:val="24"/>
          <w:szCs w:val="24"/>
        </w:rPr>
      </w:pPr>
      <w:r w:rsidRPr="007A5942">
        <w:rPr>
          <w:rFonts w:cs="Arial"/>
          <w:b w:val="0"/>
          <w:bCs/>
          <w:color w:val="auto"/>
          <w:sz w:val="24"/>
          <w:szCs w:val="24"/>
        </w:rPr>
        <w:tab/>
      </w:r>
      <w:r w:rsidRPr="00104466">
        <w:rPr>
          <w:rFonts w:cs="Arial"/>
          <w:b w:val="0"/>
          <w:color w:val="auto"/>
          <w:sz w:val="24"/>
          <w:szCs w:val="24"/>
        </w:rPr>
        <w:t xml:space="preserve">Con series ajustadas por estacionalidad, en mayo de 2021 las exportaciones totales de mercancías reportaron un incremento mensual de 1.20%, el cual fue resultado de la combinación de un aumento de 1.31% en las exportaciones no petroleras y de una caída de 0.72% en las petroleras. </w:t>
      </w:r>
    </w:p>
    <w:p w14:paraId="3CF6FBFE" w14:textId="77777777" w:rsidR="00094A25" w:rsidRPr="00563FCA" w:rsidRDefault="00094A25" w:rsidP="00094A25">
      <w:pPr>
        <w:pStyle w:val="bullet"/>
        <w:numPr>
          <w:ilvl w:val="0"/>
          <w:numId w:val="0"/>
        </w:numPr>
        <w:spacing w:before="240"/>
        <w:ind w:left="-567" w:right="-547" w:hanging="425"/>
        <w:rPr>
          <w:b w:val="0"/>
          <w:sz w:val="24"/>
          <w:szCs w:val="24"/>
        </w:rPr>
      </w:pPr>
      <w:r>
        <w:rPr>
          <w:rFonts w:cs="Arial"/>
          <w:color w:val="auto"/>
          <w:sz w:val="21"/>
          <w:szCs w:val="21"/>
        </w:rPr>
        <w:tab/>
      </w:r>
    </w:p>
    <w:p w14:paraId="6A2E094D" w14:textId="77777777" w:rsidR="00094A25" w:rsidRPr="007E3ADA" w:rsidRDefault="00094A25" w:rsidP="00094A25">
      <w:pPr>
        <w:pStyle w:val="bullet"/>
        <w:numPr>
          <w:ilvl w:val="0"/>
          <w:numId w:val="0"/>
        </w:numPr>
        <w:tabs>
          <w:tab w:val="left" w:pos="8647"/>
          <w:tab w:val="left" w:pos="9072"/>
        </w:tabs>
        <w:spacing w:before="120"/>
        <w:ind w:left="-567" w:right="-547"/>
        <w:contextualSpacing/>
        <w:rPr>
          <w:color w:val="auto"/>
          <w:sz w:val="24"/>
          <w:szCs w:val="24"/>
        </w:rPr>
      </w:pPr>
      <w:r w:rsidRPr="007E3ADA">
        <w:rPr>
          <w:color w:val="auto"/>
          <w:sz w:val="24"/>
          <w:szCs w:val="24"/>
        </w:rPr>
        <w:t>IMPORTACIONES</w:t>
      </w:r>
    </w:p>
    <w:p w14:paraId="0327BA80" w14:textId="77777777" w:rsidR="00094A25" w:rsidRPr="008A6E8D" w:rsidRDefault="00094A25" w:rsidP="00094A25">
      <w:pPr>
        <w:pStyle w:val="bullet"/>
        <w:numPr>
          <w:ilvl w:val="0"/>
          <w:numId w:val="0"/>
        </w:numPr>
        <w:tabs>
          <w:tab w:val="left" w:pos="8647"/>
          <w:tab w:val="left" w:pos="9072"/>
        </w:tabs>
        <w:spacing w:before="120"/>
        <w:ind w:left="-567" w:right="-547"/>
        <w:contextualSpacing/>
        <w:rPr>
          <w:color w:val="auto"/>
          <w:sz w:val="4"/>
          <w:szCs w:val="4"/>
        </w:rPr>
      </w:pPr>
    </w:p>
    <w:p w14:paraId="262A66B7" w14:textId="77777777" w:rsidR="00094A25" w:rsidRPr="00A1022B" w:rsidRDefault="00094A25" w:rsidP="00094A25">
      <w:pPr>
        <w:pStyle w:val="bullet"/>
        <w:numPr>
          <w:ilvl w:val="0"/>
          <w:numId w:val="0"/>
        </w:numPr>
        <w:spacing w:before="240" w:after="120"/>
        <w:ind w:left="-567" w:right="-547"/>
        <w:rPr>
          <w:rFonts w:cs="Arial"/>
          <w:b w:val="0"/>
          <w:color w:val="auto"/>
          <w:sz w:val="24"/>
          <w:szCs w:val="24"/>
        </w:rPr>
      </w:pPr>
      <w:r w:rsidRPr="00A1022B">
        <w:rPr>
          <w:rFonts w:cs="Arial"/>
          <w:b w:val="0"/>
          <w:color w:val="auto"/>
          <w:sz w:val="24"/>
          <w:szCs w:val="24"/>
        </w:rPr>
        <w:t>En mayo de 2021, el valor de las importaciones de mercancías fue de 40,459 millones de dólares, monto que implicó un aumento anual de 87.5 por ciento. Dicha cifra fue reflejo de crecimientos de 80.8% en las importaciones no petroleras y de 184.1% en las petroleras. Al considerar las importaciones por tipo de bien, se observaron ascensos anuales de 116% en las importaciones de bienes de consumo, de 89.4% en las de bienes de uso intermedio y de 43% en las de bienes de capital.</w:t>
      </w:r>
    </w:p>
    <w:p w14:paraId="761D85A8" w14:textId="1D3E3401" w:rsidR="00144ABE" w:rsidRDefault="00144ABE">
      <w:pPr>
        <w:rPr>
          <w:rFonts w:ascii="Arial" w:hAnsi="Arial" w:cs="Arial"/>
          <w:bCs/>
          <w:lang w:val="es-ES_tradnl" w:eastAsia="es-ES"/>
        </w:rPr>
      </w:pPr>
      <w:r>
        <w:rPr>
          <w:rFonts w:cs="Arial"/>
          <w:b/>
          <w:bCs/>
        </w:rPr>
        <w:br w:type="page"/>
      </w:r>
    </w:p>
    <w:p w14:paraId="765DD510" w14:textId="77777777" w:rsidR="00141F6A" w:rsidRPr="00141F6A" w:rsidRDefault="00141F6A" w:rsidP="00094A25">
      <w:pPr>
        <w:pStyle w:val="bullet"/>
        <w:numPr>
          <w:ilvl w:val="0"/>
          <w:numId w:val="0"/>
        </w:numPr>
        <w:spacing w:before="240" w:after="360"/>
        <w:ind w:left="-567" w:right="-547"/>
        <w:rPr>
          <w:rFonts w:cs="Arial"/>
          <w:b w:val="0"/>
          <w:bCs/>
          <w:color w:val="auto"/>
          <w:sz w:val="16"/>
          <w:szCs w:val="16"/>
        </w:rPr>
      </w:pPr>
    </w:p>
    <w:p w14:paraId="1390D743" w14:textId="61257C46" w:rsidR="00094A25" w:rsidRPr="00A1022B" w:rsidRDefault="00094A25" w:rsidP="00141F6A">
      <w:pPr>
        <w:pStyle w:val="bullet"/>
        <w:numPr>
          <w:ilvl w:val="0"/>
          <w:numId w:val="0"/>
        </w:numPr>
        <w:spacing w:before="120" w:after="360"/>
        <w:ind w:left="-567" w:right="-547"/>
        <w:rPr>
          <w:rFonts w:cs="Arial"/>
          <w:b w:val="0"/>
          <w:color w:val="auto"/>
          <w:sz w:val="24"/>
          <w:szCs w:val="24"/>
        </w:rPr>
      </w:pPr>
      <w:r w:rsidRPr="00A1022B">
        <w:rPr>
          <w:rFonts w:cs="Arial"/>
          <w:b w:val="0"/>
          <w:bCs/>
          <w:color w:val="auto"/>
          <w:sz w:val="24"/>
          <w:szCs w:val="24"/>
        </w:rPr>
        <w:t>Con series ajustadas por estacionalidad</w:t>
      </w:r>
      <w:r w:rsidRPr="00A1022B">
        <w:rPr>
          <w:rFonts w:cs="Arial"/>
          <w:b w:val="0"/>
          <w:color w:val="auto"/>
          <w:sz w:val="24"/>
          <w:szCs w:val="24"/>
        </w:rPr>
        <w:t>, las importaciones totales mostraron un crecimiento mensual de 4.22%, que se derivó de alzas de 2.64% en las importaciones no petroleras y de 19.93% en las petroleras. Por tipo de bien, se presentaron avances mensuales de 16.65% en las importaciones de bienes de consumo, de 2.50% en las de bienes de uso intermedio y de 3.06% en las de bienes de capital.</w:t>
      </w:r>
    </w:p>
    <w:p w14:paraId="369EE69A" w14:textId="77777777" w:rsidR="00094A25" w:rsidRDefault="00094A25" w:rsidP="00094A25">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ab/>
        <w:t>Balanza comercial de mercancías de México</w:t>
      </w:r>
      <w:r w:rsidRPr="009347FB">
        <w:rPr>
          <w:rFonts w:ascii="Arial" w:hAnsi="Arial" w:cs="Arial"/>
          <w:b/>
          <w:smallCaps/>
          <w:color w:val="auto"/>
          <w:sz w:val="22"/>
          <w:lang w:val="es-MX"/>
        </w:rPr>
        <w:t xml:space="preserve"> </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094A25" w14:paraId="7F7A3438" w14:textId="77777777" w:rsidTr="005510EA">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90183CE" w14:textId="77777777" w:rsidR="00094A25" w:rsidRDefault="00094A25" w:rsidP="005510EA">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1A2A31DB" w14:textId="77777777" w:rsidR="00094A25" w:rsidRDefault="00094A25" w:rsidP="005510EA">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Mayo*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5FC764FD" w14:textId="77777777" w:rsidR="00094A25" w:rsidRDefault="00094A25" w:rsidP="005510EA">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Enero-Mayo*</w:t>
            </w:r>
          </w:p>
        </w:tc>
      </w:tr>
      <w:tr w:rsidR="00094A25" w14:paraId="68DA436D" w14:textId="77777777" w:rsidTr="005510EA">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0E324148" w14:textId="77777777" w:rsidR="00094A25" w:rsidRDefault="00094A25" w:rsidP="005510EA">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8FF213A" w14:textId="77777777" w:rsidR="00094A25" w:rsidRDefault="00094A25" w:rsidP="005510EA">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2EAA7F25" w14:textId="77777777" w:rsidR="00094A25" w:rsidRDefault="00094A25" w:rsidP="005510EA">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5DDC7672" w14:textId="77777777" w:rsidR="00094A25" w:rsidRDefault="00094A25" w:rsidP="005510EA">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6DB8E29B" w14:textId="77777777" w:rsidR="00094A25" w:rsidRDefault="00094A25" w:rsidP="005510EA">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094A25" w14:paraId="43C9D8BB" w14:textId="77777777" w:rsidTr="005510EA">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185994D3" w14:textId="77777777" w:rsidR="00094A25" w:rsidRDefault="00094A25" w:rsidP="005510EA">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3FAF2F87" w14:textId="77777777" w:rsidR="00094A25" w:rsidRPr="0099535E" w:rsidRDefault="00094A25" w:rsidP="005510EA">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40,798.4</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3EBF35D2" w14:textId="77777777" w:rsidR="00094A25" w:rsidRPr="0099535E" w:rsidRDefault="00094A25" w:rsidP="005510EA">
            <w:pPr>
              <w:tabs>
                <w:tab w:val="decimal" w:pos="795"/>
              </w:tabs>
              <w:spacing w:before="20" w:line="276" w:lineRule="auto"/>
              <w:ind w:right="284"/>
              <w:rPr>
                <w:rFonts w:ascii="Arial" w:hAnsi="Arial" w:cs="Arial"/>
                <w:b/>
                <w:bCs/>
                <w:sz w:val="18"/>
                <w:szCs w:val="18"/>
                <w:u w:val="single"/>
              </w:rPr>
            </w:pPr>
            <w:r>
              <w:rPr>
                <w:rFonts w:ascii="Arial" w:hAnsi="Arial" w:cs="Arial"/>
                <w:b/>
                <w:bCs/>
                <w:sz w:val="18"/>
                <w:szCs w:val="18"/>
                <w:u w:val="single"/>
              </w:rPr>
              <w:t>125.2</w:t>
            </w:r>
          </w:p>
        </w:tc>
        <w:tc>
          <w:tcPr>
            <w:tcW w:w="1458" w:type="dxa"/>
            <w:tcBorders>
              <w:top w:val="double" w:sz="4" w:space="0" w:color="0F243E" w:themeColor="text2" w:themeShade="80"/>
              <w:left w:val="single" w:sz="4" w:space="0" w:color="0F243E" w:themeColor="text2" w:themeShade="80"/>
              <w:bottom w:val="nil"/>
              <w:right w:val="single" w:sz="4" w:space="0" w:color="0F243E" w:themeColor="text2" w:themeShade="80"/>
            </w:tcBorders>
          </w:tcPr>
          <w:p w14:paraId="488082B8" w14:textId="77777777" w:rsidR="00094A25" w:rsidRPr="00090C29" w:rsidRDefault="00094A25" w:rsidP="005510EA">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193,435.0</w:t>
            </w:r>
          </w:p>
        </w:tc>
        <w:tc>
          <w:tcPr>
            <w:tcW w:w="1418" w:type="dxa"/>
            <w:tcBorders>
              <w:top w:val="double" w:sz="4" w:space="0" w:color="0F243E" w:themeColor="text2" w:themeShade="80"/>
              <w:left w:val="single" w:sz="4" w:space="0" w:color="0F243E" w:themeColor="text2" w:themeShade="80"/>
              <w:bottom w:val="nil"/>
              <w:right w:val="double" w:sz="4" w:space="0" w:color="0F243E" w:themeColor="text2" w:themeShade="80"/>
            </w:tcBorders>
          </w:tcPr>
          <w:p w14:paraId="0523A6FD" w14:textId="77777777" w:rsidR="00094A25" w:rsidRPr="00090C29" w:rsidRDefault="00094A25" w:rsidP="005510EA">
            <w:pPr>
              <w:tabs>
                <w:tab w:val="decimal" w:pos="795"/>
              </w:tabs>
              <w:spacing w:before="20" w:line="276" w:lineRule="auto"/>
              <w:ind w:right="227"/>
              <w:rPr>
                <w:rFonts w:ascii="Arial" w:hAnsi="Arial" w:cs="Arial"/>
                <w:b/>
                <w:bCs/>
                <w:sz w:val="18"/>
                <w:szCs w:val="18"/>
                <w:u w:val="single"/>
              </w:rPr>
            </w:pPr>
            <w:r>
              <w:rPr>
                <w:rFonts w:ascii="Arial" w:hAnsi="Arial" w:cs="Arial"/>
                <w:b/>
                <w:bCs/>
                <w:sz w:val="18"/>
                <w:szCs w:val="18"/>
                <w:u w:val="single"/>
              </w:rPr>
              <w:t>29.3</w:t>
            </w:r>
          </w:p>
        </w:tc>
      </w:tr>
      <w:tr w:rsidR="00094A25" w14:paraId="3F51F858" w14:textId="77777777" w:rsidTr="005510EA">
        <w:trPr>
          <w:trHeight w:val="200"/>
          <w:jc w:val="center"/>
        </w:trPr>
        <w:tc>
          <w:tcPr>
            <w:tcW w:w="2940" w:type="dxa"/>
            <w:tcBorders>
              <w:top w:val="nil"/>
              <w:left w:val="double" w:sz="4" w:space="0" w:color="003366"/>
              <w:bottom w:val="nil"/>
              <w:right w:val="double" w:sz="4" w:space="0" w:color="003366"/>
            </w:tcBorders>
            <w:hideMark/>
          </w:tcPr>
          <w:p w14:paraId="318C46D7"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6D8675D4"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2,272.0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A632A0B"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137.9</w:t>
            </w:r>
          </w:p>
        </w:tc>
        <w:tc>
          <w:tcPr>
            <w:tcW w:w="1458" w:type="dxa"/>
            <w:tcBorders>
              <w:top w:val="nil"/>
              <w:left w:val="single" w:sz="4" w:space="0" w:color="0F243E" w:themeColor="text2" w:themeShade="80"/>
              <w:bottom w:val="nil"/>
              <w:right w:val="single" w:sz="4" w:space="0" w:color="0F243E" w:themeColor="text2" w:themeShade="80"/>
            </w:tcBorders>
          </w:tcPr>
          <w:p w14:paraId="2950D4B8" w14:textId="77777777" w:rsidR="00094A25" w:rsidRPr="0099535E"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10,054.7</w:t>
            </w:r>
          </w:p>
        </w:tc>
        <w:tc>
          <w:tcPr>
            <w:tcW w:w="1418" w:type="dxa"/>
            <w:tcBorders>
              <w:top w:val="nil"/>
              <w:left w:val="single" w:sz="4" w:space="0" w:color="0F243E" w:themeColor="text2" w:themeShade="80"/>
              <w:bottom w:val="nil"/>
              <w:right w:val="double" w:sz="4" w:space="0" w:color="0F243E" w:themeColor="text2" w:themeShade="80"/>
            </w:tcBorders>
          </w:tcPr>
          <w:p w14:paraId="1CFD5FD4" w14:textId="77777777" w:rsidR="00094A25" w:rsidRPr="0099535E"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49.0</w:t>
            </w:r>
          </w:p>
        </w:tc>
      </w:tr>
      <w:tr w:rsidR="00094A25" w14:paraId="56397110" w14:textId="77777777" w:rsidTr="005510EA">
        <w:trPr>
          <w:trHeight w:val="200"/>
          <w:jc w:val="center"/>
        </w:trPr>
        <w:tc>
          <w:tcPr>
            <w:tcW w:w="2940" w:type="dxa"/>
            <w:tcBorders>
              <w:top w:val="nil"/>
              <w:left w:val="double" w:sz="4" w:space="0" w:color="003366"/>
              <w:bottom w:val="nil"/>
              <w:right w:val="double" w:sz="4" w:space="0" w:color="003366"/>
            </w:tcBorders>
            <w:hideMark/>
          </w:tcPr>
          <w:p w14:paraId="46B127E0"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1553A966"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38,526.4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5966C8B"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124.5</w:t>
            </w:r>
          </w:p>
        </w:tc>
        <w:tc>
          <w:tcPr>
            <w:tcW w:w="1458" w:type="dxa"/>
            <w:tcBorders>
              <w:top w:val="nil"/>
              <w:left w:val="single" w:sz="4" w:space="0" w:color="0F243E" w:themeColor="text2" w:themeShade="80"/>
              <w:bottom w:val="nil"/>
              <w:right w:val="single" w:sz="4" w:space="0" w:color="0F243E" w:themeColor="text2" w:themeShade="80"/>
            </w:tcBorders>
          </w:tcPr>
          <w:p w14:paraId="36CEFD11" w14:textId="77777777" w:rsidR="00094A25"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183,380.2</w:t>
            </w:r>
          </w:p>
        </w:tc>
        <w:tc>
          <w:tcPr>
            <w:tcW w:w="1418" w:type="dxa"/>
            <w:tcBorders>
              <w:top w:val="nil"/>
              <w:left w:val="single" w:sz="4" w:space="0" w:color="0F243E" w:themeColor="text2" w:themeShade="80"/>
              <w:bottom w:val="nil"/>
              <w:right w:val="double" w:sz="4" w:space="0" w:color="0F243E" w:themeColor="text2" w:themeShade="80"/>
            </w:tcBorders>
          </w:tcPr>
          <w:p w14:paraId="3DCF5695" w14:textId="77777777" w:rsidR="00094A25"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28.3</w:t>
            </w:r>
          </w:p>
        </w:tc>
      </w:tr>
      <w:tr w:rsidR="00094A25" w14:paraId="2BCF6E2C" w14:textId="77777777" w:rsidTr="005510EA">
        <w:trPr>
          <w:trHeight w:val="198"/>
          <w:jc w:val="center"/>
        </w:trPr>
        <w:tc>
          <w:tcPr>
            <w:tcW w:w="2940" w:type="dxa"/>
            <w:tcBorders>
              <w:top w:val="nil"/>
              <w:left w:val="double" w:sz="4" w:space="0" w:color="003366"/>
              <w:bottom w:val="nil"/>
              <w:right w:val="double" w:sz="4" w:space="0" w:color="003366"/>
            </w:tcBorders>
            <w:hideMark/>
          </w:tcPr>
          <w:p w14:paraId="74B351F8" w14:textId="77777777" w:rsidR="00094A25" w:rsidRDefault="00094A25" w:rsidP="005510EA">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1E5C8B29"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1,779.5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F53654E"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17.5</w:t>
            </w:r>
          </w:p>
        </w:tc>
        <w:tc>
          <w:tcPr>
            <w:tcW w:w="1458" w:type="dxa"/>
            <w:tcBorders>
              <w:top w:val="nil"/>
              <w:left w:val="single" w:sz="4" w:space="0" w:color="0F243E" w:themeColor="text2" w:themeShade="80"/>
              <w:bottom w:val="nil"/>
              <w:right w:val="single" w:sz="4" w:space="0" w:color="0F243E" w:themeColor="text2" w:themeShade="80"/>
            </w:tcBorders>
          </w:tcPr>
          <w:p w14:paraId="1D625122" w14:textId="77777777" w:rsidR="00094A25" w:rsidRPr="0099535E"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9,040.1</w:t>
            </w:r>
          </w:p>
        </w:tc>
        <w:tc>
          <w:tcPr>
            <w:tcW w:w="1418" w:type="dxa"/>
            <w:tcBorders>
              <w:top w:val="nil"/>
              <w:left w:val="single" w:sz="4" w:space="0" w:color="0F243E" w:themeColor="text2" w:themeShade="80"/>
              <w:bottom w:val="nil"/>
              <w:right w:val="double" w:sz="4" w:space="0" w:color="0F243E" w:themeColor="text2" w:themeShade="80"/>
            </w:tcBorders>
          </w:tcPr>
          <w:p w14:paraId="5FCF3920" w14:textId="77777777" w:rsidR="00094A25" w:rsidRPr="0099535E"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5.1</w:t>
            </w:r>
          </w:p>
        </w:tc>
      </w:tr>
      <w:tr w:rsidR="00094A25" w14:paraId="20FE6062" w14:textId="77777777" w:rsidTr="005510EA">
        <w:trPr>
          <w:trHeight w:val="200"/>
          <w:jc w:val="center"/>
        </w:trPr>
        <w:tc>
          <w:tcPr>
            <w:tcW w:w="2940" w:type="dxa"/>
            <w:tcBorders>
              <w:top w:val="nil"/>
              <w:left w:val="double" w:sz="4" w:space="0" w:color="003366"/>
              <w:bottom w:val="nil"/>
              <w:right w:val="double" w:sz="4" w:space="0" w:color="003366"/>
            </w:tcBorders>
            <w:hideMark/>
          </w:tcPr>
          <w:p w14:paraId="4FC256E4" w14:textId="77777777" w:rsidR="00094A25" w:rsidRDefault="00094A25" w:rsidP="005510EA">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6D8C388D"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715.4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7625D41"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80.6</w:t>
            </w:r>
          </w:p>
        </w:tc>
        <w:tc>
          <w:tcPr>
            <w:tcW w:w="1458" w:type="dxa"/>
            <w:tcBorders>
              <w:top w:val="nil"/>
              <w:left w:val="single" w:sz="4" w:space="0" w:color="0F243E" w:themeColor="text2" w:themeShade="80"/>
              <w:bottom w:val="nil"/>
              <w:right w:val="single" w:sz="4" w:space="0" w:color="0F243E" w:themeColor="text2" w:themeShade="80"/>
            </w:tcBorders>
          </w:tcPr>
          <w:p w14:paraId="53A04CF8" w14:textId="77777777" w:rsidR="00094A25" w:rsidRPr="0099535E"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3,749.6</w:t>
            </w:r>
          </w:p>
        </w:tc>
        <w:tc>
          <w:tcPr>
            <w:tcW w:w="1418" w:type="dxa"/>
            <w:tcBorders>
              <w:top w:val="nil"/>
              <w:left w:val="single" w:sz="4" w:space="0" w:color="0F243E" w:themeColor="text2" w:themeShade="80"/>
              <w:bottom w:val="nil"/>
              <w:right w:val="double" w:sz="4" w:space="0" w:color="0F243E" w:themeColor="text2" w:themeShade="80"/>
            </w:tcBorders>
          </w:tcPr>
          <w:p w14:paraId="47B5B570" w14:textId="77777777" w:rsidR="00094A25" w:rsidRPr="0099535E"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41.7</w:t>
            </w:r>
          </w:p>
        </w:tc>
      </w:tr>
      <w:tr w:rsidR="00094A25" w14:paraId="2D43E9F2" w14:textId="77777777" w:rsidTr="005510EA">
        <w:trPr>
          <w:trHeight w:val="200"/>
          <w:jc w:val="center"/>
        </w:trPr>
        <w:tc>
          <w:tcPr>
            <w:tcW w:w="2940" w:type="dxa"/>
            <w:tcBorders>
              <w:top w:val="nil"/>
              <w:left w:val="double" w:sz="4" w:space="0" w:color="003366"/>
              <w:bottom w:val="nil"/>
              <w:right w:val="double" w:sz="4" w:space="0" w:color="003366"/>
            </w:tcBorders>
            <w:hideMark/>
          </w:tcPr>
          <w:p w14:paraId="59C44925" w14:textId="77777777" w:rsidR="00094A25" w:rsidRDefault="00094A25" w:rsidP="005510EA">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5A36FD76"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36,031.4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AA67CB9"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136.3</w:t>
            </w:r>
          </w:p>
        </w:tc>
        <w:tc>
          <w:tcPr>
            <w:tcW w:w="1458" w:type="dxa"/>
            <w:tcBorders>
              <w:top w:val="nil"/>
              <w:left w:val="single" w:sz="4" w:space="0" w:color="0F243E" w:themeColor="text2" w:themeShade="80"/>
              <w:bottom w:val="nil"/>
              <w:right w:val="single" w:sz="4" w:space="0" w:color="0F243E" w:themeColor="text2" w:themeShade="80"/>
            </w:tcBorders>
          </w:tcPr>
          <w:p w14:paraId="300B8B6B" w14:textId="77777777" w:rsidR="00094A25" w:rsidRPr="0099535E"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170,590.4</w:t>
            </w:r>
          </w:p>
        </w:tc>
        <w:tc>
          <w:tcPr>
            <w:tcW w:w="1418" w:type="dxa"/>
            <w:tcBorders>
              <w:top w:val="nil"/>
              <w:left w:val="single" w:sz="4" w:space="0" w:color="0F243E" w:themeColor="text2" w:themeShade="80"/>
              <w:bottom w:val="nil"/>
              <w:right w:val="double" w:sz="4" w:space="0" w:color="0F243E" w:themeColor="text2" w:themeShade="80"/>
            </w:tcBorders>
          </w:tcPr>
          <w:p w14:paraId="45F042EA" w14:textId="77777777" w:rsidR="00094A25" w:rsidRPr="0099535E"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29.6</w:t>
            </w:r>
          </w:p>
        </w:tc>
      </w:tr>
      <w:tr w:rsidR="00094A25" w14:paraId="43A79BD0" w14:textId="77777777" w:rsidTr="005510EA">
        <w:trPr>
          <w:trHeight w:val="200"/>
          <w:jc w:val="center"/>
        </w:trPr>
        <w:tc>
          <w:tcPr>
            <w:tcW w:w="2940" w:type="dxa"/>
            <w:tcBorders>
              <w:top w:val="nil"/>
              <w:left w:val="double" w:sz="4" w:space="0" w:color="003366"/>
              <w:bottom w:val="nil"/>
              <w:right w:val="double" w:sz="4" w:space="0" w:color="003366"/>
            </w:tcBorders>
            <w:hideMark/>
          </w:tcPr>
          <w:p w14:paraId="2172A1B6" w14:textId="77777777" w:rsidR="00094A25" w:rsidRDefault="00094A25" w:rsidP="005510EA">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45B290D1" w14:textId="77777777" w:rsidR="00094A25" w:rsidRPr="00265ED4" w:rsidRDefault="00094A25" w:rsidP="005510EA">
            <w:pPr>
              <w:tabs>
                <w:tab w:val="decimal" w:pos="762"/>
              </w:tabs>
              <w:spacing w:line="276" w:lineRule="auto"/>
              <w:rPr>
                <w:rFonts w:ascii="Arial" w:hAnsi="Arial" w:cs="Arial"/>
                <w:bCs/>
                <w:sz w:val="18"/>
                <w:szCs w:val="18"/>
              </w:rPr>
            </w:pPr>
            <w:r w:rsidRPr="00265ED4">
              <w:rPr>
                <w:rFonts w:ascii="Arial" w:hAnsi="Arial" w:cs="Arial"/>
                <w:bCs/>
                <w:sz w:val="18"/>
                <w:szCs w:val="18"/>
              </w:rPr>
              <w:t>1</w:t>
            </w:r>
            <w:r>
              <w:rPr>
                <w:rFonts w:ascii="Arial" w:hAnsi="Arial" w:cs="Arial"/>
                <w:bCs/>
                <w:sz w:val="18"/>
                <w:szCs w:val="18"/>
              </w:rPr>
              <w:t>2,539</w:t>
            </w:r>
            <w:r w:rsidRPr="00265ED4">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E6A89A0"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859</w:t>
            </w:r>
            <w:r w:rsidRPr="00265ED4">
              <w:rPr>
                <w:rFonts w:ascii="Arial" w:hAnsi="Arial" w:cs="Arial"/>
                <w:bCs/>
                <w:sz w:val="18"/>
                <w:szCs w:val="18"/>
              </w:rPr>
              <w:t>.</w:t>
            </w:r>
            <w:r>
              <w:rPr>
                <w:rFonts w:ascii="Arial" w:hAnsi="Arial" w:cs="Arial"/>
                <w:bCs/>
                <w:sz w:val="18"/>
                <w:szCs w:val="18"/>
              </w:rPr>
              <w:t>5</w:t>
            </w:r>
          </w:p>
        </w:tc>
        <w:tc>
          <w:tcPr>
            <w:tcW w:w="1458" w:type="dxa"/>
            <w:tcBorders>
              <w:top w:val="nil"/>
              <w:left w:val="single" w:sz="4" w:space="0" w:color="0F243E" w:themeColor="text2" w:themeShade="80"/>
              <w:bottom w:val="nil"/>
              <w:right w:val="single" w:sz="4" w:space="0" w:color="0F243E" w:themeColor="text2" w:themeShade="80"/>
            </w:tcBorders>
          </w:tcPr>
          <w:p w14:paraId="082EA7F4"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58,283.2</w:t>
            </w:r>
          </w:p>
        </w:tc>
        <w:tc>
          <w:tcPr>
            <w:tcW w:w="1418" w:type="dxa"/>
            <w:tcBorders>
              <w:top w:val="nil"/>
              <w:left w:val="single" w:sz="4" w:space="0" w:color="0F243E" w:themeColor="text2" w:themeShade="80"/>
              <w:bottom w:val="nil"/>
              <w:right w:val="double" w:sz="4" w:space="0" w:color="0F243E" w:themeColor="text2" w:themeShade="80"/>
            </w:tcBorders>
          </w:tcPr>
          <w:p w14:paraId="00EDF39E" w14:textId="77777777" w:rsidR="00094A25" w:rsidRPr="00265ED4"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 xml:space="preserve"> 50</w:t>
            </w:r>
            <w:r w:rsidRPr="00265ED4">
              <w:rPr>
                <w:rFonts w:ascii="Arial" w:hAnsi="Arial" w:cs="Arial"/>
                <w:bCs/>
                <w:sz w:val="18"/>
                <w:szCs w:val="18"/>
              </w:rPr>
              <w:t>.</w:t>
            </w:r>
            <w:r>
              <w:rPr>
                <w:rFonts w:ascii="Arial" w:hAnsi="Arial" w:cs="Arial"/>
                <w:bCs/>
                <w:sz w:val="18"/>
                <w:szCs w:val="18"/>
              </w:rPr>
              <w:t>3</w:t>
            </w:r>
          </w:p>
        </w:tc>
      </w:tr>
      <w:tr w:rsidR="00094A25" w14:paraId="46C9D7BD" w14:textId="77777777" w:rsidTr="005510EA">
        <w:trPr>
          <w:trHeight w:val="200"/>
          <w:jc w:val="center"/>
        </w:trPr>
        <w:tc>
          <w:tcPr>
            <w:tcW w:w="2940" w:type="dxa"/>
            <w:tcBorders>
              <w:top w:val="nil"/>
              <w:left w:val="double" w:sz="4" w:space="0" w:color="003366"/>
              <w:bottom w:val="nil"/>
              <w:right w:val="double" w:sz="4" w:space="0" w:color="003366"/>
            </w:tcBorders>
            <w:hideMark/>
          </w:tcPr>
          <w:p w14:paraId="101142DF" w14:textId="77777777" w:rsidR="00094A25" w:rsidRDefault="00094A25" w:rsidP="005510EA">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013F2ED2" w14:textId="77777777" w:rsidR="00094A25" w:rsidRPr="00265ED4"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23,491.9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FF3DE8A"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68.5</w:t>
            </w:r>
          </w:p>
        </w:tc>
        <w:tc>
          <w:tcPr>
            <w:tcW w:w="1458" w:type="dxa"/>
            <w:tcBorders>
              <w:top w:val="nil"/>
              <w:left w:val="single" w:sz="4" w:space="0" w:color="0F243E" w:themeColor="text2" w:themeShade="80"/>
              <w:bottom w:val="nil"/>
              <w:right w:val="single" w:sz="4" w:space="0" w:color="0F243E" w:themeColor="text2" w:themeShade="80"/>
            </w:tcBorders>
          </w:tcPr>
          <w:p w14:paraId="79AD536F"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112,307.2</w:t>
            </w:r>
          </w:p>
        </w:tc>
        <w:tc>
          <w:tcPr>
            <w:tcW w:w="1418" w:type="dxa"/>
            <w:tcBorders>
              <w:top w:val="nil"/>
              <w:left w:val="single" w:sz="4" w:space="0" w:color="0F243E" w:themeColor="text2" w:themeShade="80"/>
              <w:bottom w:val="nil"/>
              <w:right w:val="double" w:sz="4" w:space="0" w:color="0F243E" w:themeColor="text2" w:themeShade="80"/>
            </w:tcBorders>
          </w:tcPr>
          <w:p w14:paraId="0966C615" w14:textId="77777777" w:rsidR="00094A25" w:rsidRPr="00265ED4"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20.9</w:t>
            </w:r>
          </w:p>
        </w:tc>
      </w:tr>
      <w:tr w:rsidR="00094A25" w14:paraId="38530C2C" w14:textId="77777777" w:rsidTr="005510EA">
        <w:trPr>
          <w:trHeight w:val="200"/>
          <w:jc w:val="center"/>
        </w:trPr>
        <w:tc>
          <w:tcPr>
            <w:tcW w:w="2940" w:type="dxa"/>
            <w:tcBorders>
              <w:top w:val="nil"/>
              <w:left w:val="double" w:sz="4" w:space="0" w:color="003366"/>
              <w:bottom w:val="nil"/>
              <w:right w:val="double" w:sz="4" w:space="0" w:color="003366"/>
            </w:tcBorders>
            <w:hideMark/>
          </w:tcPr>
          <w:p w14:paraId="48664BC5" w14:textId="77777777" w:rsidR="00094A25" w:rsidRDefault="00094A25" w:rsidP="005510EA">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1775A3CE" w14:textId="77777777" w:rsidR="00094A25" w:rsidRPr="00265ED4" w:rsidRDefault="00094A25" w:rsidP="005510EA">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40,458.7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719C425" w14:textId="77777777" w:rsidR="00094A25" w:rsidRPr="00265ED4" w:rsidRDefault="00094A25" w:rsidP="005510EA">
            <w:pPr>
              <w:tabs>
                <w:tab w:val="decimal" w:pos="795"/>
              </w:tabs>
              <w:spacing w:before="20" w:line="276" w:lineRule="auto"/>
              <w:ind w:right="284"/>
              <w:rPr>
                <w:rFonts w:ascii="Arial" w:hAnsi="Arial" w:cs="Arial"/>
                <w:b/>
                <w:bCs/>
                <w:sz w:val="18"/>
                <w:szCs w:val="18"/>
                <w:u w:val="single"/>
              </w:rPr>
            </w:pPr>
            <w:r>
              <w:rPr>
                <w:rFonts w:ascii="Arial" w:hAnsi="Arial" w:cs="Arial"/>
                <w:b/>
                <w:bCs/>
                <w:sz w:val="18"/>
                <w:szCs w:val="18"/>
                <w:u w:val="single"/>
              </w:rPr>
              <w:t>87.5</w:t>
            </w:r>
          </w:p>
        </w:tc>
        <w:tc>
          <w:tcPr>
            <w:tcW w:w="1458" w:type="dxa"/>
            <w:tcBorders>
              <w:top w:val="nil"/>
              <w:left w:val="single" w:sz="4" w:space="0" w:color="0F243E" w:themeColor="text2" w:themeShade="80"/>
              <w:bottom w:val="nil"/>
              <w:right w:val="single" w:sz="4" w:space="0" w:color="0F243E" w:themeColor="text2" w:themeShade="80"/>
            </w:tcBorders>
          </w:tcPr>
          <w:p w14:paraId="52867CA8" w14:textId="77777777" w:rsidR="00094A25" w:rsidRPr="00265ED4" w:rsidRDefault="00094A25" w:rsidP="005510EA">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193,102.2</w:t>
            </w:r>
          </w:p>
        </w:tc>
        <w:tc>
          <w:tcPr>
            <w:tcW w:w="1418" w:type="dxa"/>
            <w:tcBorders>
              <w:top w:val="nil"/>
              <w:left w:val="single" w:sz="4" w:space="0" w:color="0F243E" w:themeColor="text2" w:themeShade="80"/>
              <w:bottom w:val="nil"/>
              <w:right w:val="double" w:sz="4" w:space="0" w:color="0F243E" w:themeColor="text2" w:themeShade="80"/>
            </w:tcBorders>
          </w:tcPr>
          <w:p w14:paraId="0C69223C" w14:textId="77777777" w:rsidR="00094A25" w:rsidRPr="00265ED4" w:rsidRDefault="00094A25" w:rsidP="005510EA">
            <w:pPr>
              <w:tabs>
                <w:tab w:val="decimal" w:pos="795"/>
              </w:tabs>
              <w:spacing w:before="20" w:line="276" w:lineRule="auto"/>
              <w:ind w:right="227"/>
              <w:rPr>
                <w:rFonts w:ascii="Arial" w:hAnsi="Arial" w:cs="Arial"/>
                <w:b/>
                <w:bCs/>
                <w:sz w:val="18"/>
                <w:szCs w:val="18"/>
                <w:u w:val="single"/>
              </w:rPr>
            </w:pPr>
            <w:r>
              <w:rPr>
                <w:rFonts w:ascii="Arial" w:hAnsi="Arial" w:cs="Arial"/>
                <w:b/>
                <w:bCs/>
                <w:sz w:val="18"/>
                <w:szCs w:val="18"/>
                <w:u w:val="single"/>
              </w:rPr>
              <w:t>26.4</w:t>
            </w:r>
          </w:p>
        </w:tc>
      </w:tr>
      <w:tr w:rsidR="00094A25" w14:paraId="0D6F0417" w14:textId="77777777" w:rsidTr="005510EA">
        <w:trPr>
          <w:trHeight w:val="200"/>
          <w:jc w:val="center"/>
        </w:trPr>
        <w:tc>
          <w:tcPr>
            <w:tcW w:w="2940" w:type="dxa"/>
            <w:tcBorders>
              <w:top w:val="nil"/>
              <w:left w:val="double" w:sz="4" w:space="0" w:color="003366"/>
              <w:bottom w:val="nil"/>
              <w:right w:val="double" w:sz="4" w:space="0" w:color="003366"/>
            </w:tcBorders>
            <w:hideMark/>
          </w:tcPr>
          <w:p w14:paraId="6506CC8C"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50E20B86" w14:textId="77777777" w:rsidR="00094A25" w:rsidRPr="00265ED4"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3,975</w:t>
            </w:r>
            <w:r w:rsidRPr="00265ED4">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AE0E667"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184.1</w:t>
            </w:r>
          </w:p>
        </w:tc>
        <w:tc>
          <w:tcPr>
            <w:tcW w:w="1458" w:type="dxa"/>
            <w:tcBorders>
              <w:top w:val="nil"/>
              <w:left w:val="single" w:sz="4" w:space="0" w:color="0F243E" w:themeColor="text2" w:themeShade="80"/>
              <w:bottom w:val="nil"/>
              <w:right w:val="single" w:sz="4" w:space="0" w:color="0F243E" w:themeColor="text2" w:themeShade="80"/>
            </w:tcBorders>
          </w:tcPr>
          <w:p w14:paraId="70F3C546"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20,048.6</w:t>
            </w:r>
          </w:p>
        </w:tc>
        <w:tc>
          <w:tcPr>
            <w:tcW w:w="1418" w:type="dxa"/>
            <w:tcBorders>
              <w:top w:val="nil"/>
              <w:left w:val="single" w:sz="4" w:space="0" w:color="0F243E" w:themeColor="text2" w:themeShade="80"/>
              <w:bottom w:val="nil"/>
              <w:right w:val="double" w:sz="4" w:space="0" w:color="0F243E" w:themeColor="text2" w:themeShade="80"/>
            </w:tcBorders>
          </w:tcPr>
          <w:p w14:paraId="52E3EFB0" w14:textId="77777777" w:rsidR="00094A25" w:rsidRPr="00265ED4" w:rsidRDefault="00094A25" w:rsidP="005510EA">
            <w:pPr>
              <w:tabs>
                <w:tab w:val="decimal" w:pos="795"/>
              </w:tabs>
              <w:spacing w:line="276" w:lineRule="auto"/>
              <w:ind w:right="227"/>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43.0</w:t>
            </w:r>
          </w:p>
        </w:tc>
      </w:tr>
      <w:tr w:rsidR="00094A25" w14:paraId="2B5535F7" w14:textId="77777777" w:rsidTr="005510EA">
        <w:trPr>
          <w:trHeight w:val="200"/>
          <w:jc w:val="center"/>
        </w:trPr>
        <w:tc>
          <w:tcPr>
            <w:tcW w:w="2940" w:type="dxa"/>
            <w:tcBorders>
              <w:top w:val="nil"/>
              <w:left w:val="double" w:sz="4" w:space="0" w:color="003366"/>
              <w:bottom w:val="nil"/>
              <w:right w:val="double" w:sz="4" w:space="0" w:color="003366"/>
            </w:tcBorders>
            <w:hideMark/>
          </w:tcPr>
          <w:p w14:paraId="76FC8EF7"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520584CD" w14:textId="77777777" w:rsidR="00094A25" w:rsidRPr="00265ED4" w:rsidRDefault="00094A25" w:rsidP="005510EA">
            <w:pPr>
              <w:tabs>
                <w:tab w:val="decimal" w:pos="762"/>
              </w:tabs>
              <w:spacing w:line="276" w:lineRule="auto"/>
              <w:rPr>
                <w:rFonts w:ascii="Arial" w:hAnsi="Arial" w:cs="Arial"/>
                <w:bCs/>
                <w:sz w:val="18"/>
                <w:szCs w:val="18"/>
              </w:rPr>
            </w:pPr>
            <w:r w:rsidRPr="00265ED4">
              <w:rPr>
                <w:rFonts w:ascii="Arial" w:hAnsi="Arial" w:cs="Arial"/>
                <w:bCs/>
                <w:sz w:val="18"/>
                <w:szCs w:val="18"/>
              </w:rPr>
              <w:t>3</w:t>
            </w:r>
            <w:r>
              <w:rPr>
                <w:rFonts w:ascii="Arial" w:hAnsi="Arial" w:cs="Arial"/>
                <w:bCs/>
                <w:sz w:val="18"/>
                <w:szCs w:val="18"/>
              </w:rPr>
              <w:t>6,483.5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8C49C0B"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80.8</w:t>
            </w:r>
          </w:p>
        </w:tc>
        <w:tc>
          <w:tcPr>
            <w:tcW w:w="1458" w:type="dxa"/>
            <w:tcBorders>
              <w:top w:val="nil"/>
              <w:left w:val="single" w:sz="4" w:space="0" w:color="0F243E" w:themeColor="text2" w:themeShade="80"/>
              <w:bottom w:val="nil"/>
              <w:right w:val="single" w:sz="4" w:space="0" w:color="0F243E" w:themeColor="text2" w:themeShade="80"/>
            </w:tcBorders>
          </w:tcPr>
          <w:p w14:paraId="69A3173A"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173,053.6</w:t>
            </w:r>
          </w:p>
        </w:tc>
        <w:tc>
          <w:tcPr>
            <w:tcW w:w="1418" w:type="dxa"/>
            <w:tcBorders>
              <w:top w:val="nil"/>
              <w:left w:val="single" w:sz="4" w:space="0" w:color="0F243E" w:themeColor="text2" w:themeShade="80"/>
              <w:bottom w:val="nil"/>
              <w:right w:val="double" w:sz="4" w:space="0" w:color="0F243E" w:themeColor="text2" w:themeShade="80"/>
            </w:tcBorders>
          </w:tcPr>
          <w:p w14:paraId="30BF05FB" w14:textId="77777777" w:rsidR="00094A25" w:rsidRPr="00265ED4"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24.7</w:t>
            </w:r>
          </w:p>
        </w:tc>
      </w:tr>
      <w:tr w:rsidR="00094A25" w14:paraId="06410B9C" w14:textId="77777777" w:rsidTr="005510EA">
        <w:trPr>
          <w:trHeight w:val="200"/>
          <w:jc w:val="center"/>
        </w:trPr>
        <w:tc>
          <w:tcPr>
            <w:tcW w:w="2940" w:type="dxa"/>
            <w:tcBorders>
              <w:top w:val="nil"/>
              <w:left w:val="double" w:sz="4" w:space="0" w:color="003366"/>
              <w:bottom w:val="nil"/>
              <w:right w:val="double" w:sz="4" w:space="0" w:color="003366"/>
            </w:tcBorders>
            <w:hideMark/>
          </w:tcPr>
          <w:p w14:paraId="7F041F04"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5C26D7EF" w14:textId="77777777" w:rsidR="00094A25" w:rsidRPr="00265ED4"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5,003.3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936D2D9"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116.0</w:t>
            </w:r>
          </w:p>
        </w:tc>
        <w:tc>
          <w:tcPr>
            <w:tcW w:w="1458" w:type="dxa"/>
            <w:tcBorders>
              <w:top w:val="nil"/>
              <w:left w:val="single" w:sz="4" w:space="0" w:color="0F243E" w:themeColor="text2" w:themeShade="80"/>
              <w:bottom w:val="nil"/>
              <w:right w:val="single" w:sz="4" w:space="0" w:color="0F243E" w:themeColor="text2" w:themeShade="80"/>
            </w:tcBorders>
          </w:tcPr>
          <w:p w14:paraId="2743C5AC"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22,425.5</w:t>
            </w:r>
          </w:p>
        </w:tc>
        <w:tc>
          <w:tcPr>
            <w:tcW w:w="1418" w:type="dxa"/>
            <w:tcBorders>
              <w:top w:val="nil"/>
              <w:left w:val="single" w:sz="4" w:space="0" w:color="0F243E" w:themeColor="text2" w:themeShade="80"/>
              <w:bottom w:val="nil"/>
              <w:right w:val="double" w:sz="4" w:space="0" w:color="0F243E" w:themeColor="text2" w:themeShade="80"/>
            </w:tcBorders>
          </w:tcPr>
          <w:p w14:paraId="6E030E1B" w14:textId="77777777" w:rsidR="00094A25" w:rsidRPr="00265ED4"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19</w:t>
            </w:r>
            <w:r w:rsidRPr="00265ED4">
              <w:rPr>
                <w:rFonts w:ascii="Arial" w:hAnsi="Arial" w:cs="Arial"/>
                <w:bCs/>
                <w:sz w:val="18"/>
                <w:szCs w:val="18"/>
              </w:rPr>
              <w:t>.</w:t>
            </w:r>
            <w:r>
              <w:rPr>
                <w:rFonts w:ascii="Arial" w:hAnsi="Arial" w:cs="Arial"/>
                <w:bCs/>
                <w:sz w:val="18"/>
                <w:szCs w:val="18"/>
              </w:rPr>
              <w:t>0</w:t>
            </w:r>
          </w:p>
        </w:tc>
      </w:tr>
      <w:tr w:rsidR="00094A25" w14:paraId="706AC63E" w14:textId="77777777" w:rsidTr="005510EA">
        <w:trPr>
          <w:trHeight w:val="200"/>
          <w:jc w:val="center"/>
        </w:trPr>
        <w:tc>
          <w:tcPr>
            <w:tcW w:w="2940" w:type="dxa"/>
            <w:tcBorders>
              <w:top w:val="nil"/>
              <w:left w:val="double" w:sz="4" w:space="0" w:color="003366"/>
              <w:bottom w:val="nil"/>
              <w:right w:val="double" w:sz="4" w:space="0" w:color="003366"/>
            </w:tcBorders>
            <w:hideMark/>
          </w:tcPr>
          <w:p w14:paraId="0867256F" w14:textId="77777777" w:rsidR="00094A25" w:rsidRDefault="00094A25" w:rsidP="005510EA">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813CAEB" w14:textId="77777777" w:rsidR="00094A25" w:rsidRPr="00265ED4"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1,343.9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A5C9109"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298.4</w:t>
            </w:r>
          </w:p>
        </w:tc>
        <w:tc>
          <w:tcPr>
            <w:tcW w:w="1458" w:type="dxa"/>
            <w:tcBorders>
              <w:top w:val="nil"/>
              <w:left w:val="single" w:sz="4" w:space="0" w:color="0F243E" w:themeColor="text2" w:themeShade="80"/>
              <w:bottom w:val="nil"/>
              <w:right w:val="single" w:sz="4" w:space="0" w:color="0F243E" w:themeColor="text2" w:themeShade="80"/>
            </w:tcBorders>
          </w:tcPr>
          <w:p w14:paraId="3C34BCE5"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5,297.2</w:t>
            </w:r>
          </w:p>
        </w:tc>
        <w:tc>
          <w:tcPr>
            <w:tcW w:w="1418" w:type="dxa"/>
            <w:tcBorders>
              <w:top w:val="nil"/>
              <w:left w:val="single" w:sz="4" w:space="0" w:color="0F243E" w:themeColor="text2" w:themeShade="80"/>
              <w:bottom w:val="nil"/>
              <w:right w:val="double" w:sz="4" w:space="0" w:color="0F243E" w:themeColor="text2" w:themeShade="80"/>
            </w:tcBorders>
          </w:tcPr>
          <w:p w14:paraId="4E3F60A0" w14:textId="77777777" w:rsidR="00094A25" w:rsidRPr="00265ED4" w:rsidRDefault="00094A25" w:rsidP="005510EA">
            <w:pPr>
              <w:tabs>
                <w:tab w:val="decimal" w:pos="795"/>
              </w:tabs>
              <w:spacing w:line="276" w:lineRule="auto"/>
              <w:ind w:right="227"/>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4.1</w:t>
            </w:r>
          </w:p>
        </w:tc>
      </w:tr>
      <w:tr w:rsidR="00094A25" w14:paraId="08D5FFAB" w14:textId="77777777" w:rsidTr="005510EA">
        <w:trPr>
          <w:trHeight w:val="200"/>
          <w:jc w:val="center"/>
        </w:trPr>
        <w:tc>
          <w:tcPr>
            <w:tcW w:w="2940" w:type="dxa"/>
            <w:tcBorders>
              <w:top w:val="nil"/>
              <w:left w:val="double" w:sz="4" w:space="0" w:color="003366"/>
              <w:bottom w:val="nil"/>
              <w:right w:val="double" w:sz="4" w:space="0" w:color="003366"/>
            </w:tcBorders>
            <w:hideMark/>
          </w:tcPr>
          <w:p w14:paraId="4B443CD9" w14:textId="77777777" w:rsidR="00094A25" w:rsidRDefault="00094A25" w:rsidP="005510EA">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13DF2248" w14:textId="77777777" w:rsidR="00094A25" w:rsidRPr="00265ED4"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3</w:t>
            </w:r>
            <w:r w:rsidRPr="00265ED4">
              <w:rPr>
                <w:rFonts w:ascii="Arial" w:hAnsi="Arial" w:cs="Arial"/>
                <w:bCs/>
                <w:sz w:val="18"/>
                <w:szCs w:val="18"/>
              </w:rPr>
              <w:t>,</w:t>
            </w:r>
            <w:r>
              <w:rPr>
                <w:rFonts w:ascii="Arial" w:hAnsi="Arial" w:cs="Arial"/>
                <w:bCs/>
                <w:sz w:val="18"/>
                <w:szCs w:val="18"/>
              </w:rPr>
              <w:t>659</w:t>
            </w:r>
            <w:r w:rsidRPr="00265ED4">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232E8A3"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84.9</w:t>
            </w:r>
          </w:p>
        </w:tc>
        <w:tc>
          <w:tcPr>
            <w:tcW w:w="1458" w:type="dxa"/>
            <w:tcBorders>
              <w:top w:val="nil"/>
              <w:left w:val="single" w:sz="4" w:space="0" w:color="0F243E" w:themeColor="text2" w:themeShade="80"/>
              <w:bottom w:val="nil"/>
              <w:right w:val="single" w:sz="4" w:space="0" w:color="0F243E" w:themeColor="text2" w:themeShade="80"/>
            </w:tcBorders>
          </w:tcPr>
          <w:p w14:paraId="2613B62B"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17,128.2</w:t>
            </w:r>
          </w:p>
        </w:tc>
        <w:tc>
          <w:tcPr>
            <w:tcW w:w="1418" w:type="dxa"/>
            <w:tcBorders>
              <w:top w:val="nil"/>
              <w:left w:val="single" w:sz="4" w:space="0" w:color="0F243E" w:themeColor="text2" w:themeShade="80"/>
              <w:bottom w:val="nil"/>
              <w:right w:val="double" w:sz="4" w:space="0" w:color="0F243E" w:themeColor="text2" w:themeShade="80"/>
            </w:tcBorders>
          </w:tcPr>
          <w:p w14:paraId="5D405A53" w14:textId="77777777" w:rsidR="00094A25" w:rsidRPr="00265ED4" w:rsidRDefault="00094A25" w:rsidP="005510EA">
            <w:pPr>
              <w:tabs>
                <w:tab w:val="decimal" w:pos="795"/>
              </w:tabs>
              <w:spacing w:line="276" w:lineRule="auto"/>
              <w:ind w:right="227"/>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24.6</w:t>
            </w:r>
          </w:p>
        </w:tc>
      </w:tr>
      <w:tr w:rsidR="00094A25" w14:paraId="4765CB9F" w14:textId="77777777" w:rsidTr="005510EA">
        <w:trPr>
          <w:trHeight w:val="200"/>
          <w:jc w:val="center"/>
        </w:trPr>
        <w:tc>
          <w:tcPr>
            <w:tcW w:w="2940" w:type="dxa"/>
            <w:tcBorders>
              <w:top w:val="nil"/>
              <w:left w:val="double" w:sz="4" w:space="0" w:color="003366"/>
              <w:bottom w:val="nil"/>
              <w:right w:val="double" w:sz="4" w:space="0" w:color="003366"/>
            </w:tcBorders>
            <w:hideMark/>
          </w:tcPr>
          <w:p w14:paraId="14BDEA9C"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54DE31F2" w14:textId="77777777" w:rsidR="00094A25" w:rsidRPr="00265ED4"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32,273.6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B2EF17F" w14:textId="77777777" w:rsidR="00094A25" w:rsidRPr="00265ED4"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89.4</w:t>
            </w:r>
          </w:p>
        </w:tc>
        <w:tc>
          <w:tcPr>
            <w:tcW w:w="1458" w:type="dxa"/>
            <w:tcBorders>
              <w:top w:val="nil"/>
              <w:left w:val="single" w:sz="4" w:space="0" w:color="0F243E" w:themeColor="text2" w:themeShade="80"/>
              <w:bottom w:val="nil"/>
              <w:right w:val="single" w:sz="4" w:space="0" w:color="0F243E" w:themeColor="text2" w:themeShade="80"/>
            </w:tcBorders>
          </w:tcPr>
          <w:p w14:paraId="02F37426" w14:textId="77777777" w:rsidR="00094A25" w:rsidRPr="00265ED4"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155,025.6</w:t>
            </w:r>
          </w:p>
        </w:tc>
        <w:tc>
          <w:tcPr>
            <w:tcW w:w="1418" w:type="dxa"/>
            <w:tcBorders>
              <w:top w:val="nil"/>
              <w:left w:val="single" w:sz="4" w:space="0" w:color="0F243E" w:themeColor="text2" w:themeShade="80"/>
              <w:bottom w:val="nil"/>
              <w:right w:val="double" w:sz="4" w:space="0" w:color="0F243E" w:themeColor="text2" w:themeShade="80"/>
            </w:tcBorders>
          </w:tcPr>
          <w:p w14:paraId="50BB9591" w14:textId="77777777" w:rsidR="00094A25" w:rsidRPr="00265ED4"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28.6</w:t>
            </w:r>
          </w:p>
        </w:tc>
      </w:tr>
      <w:tr w:rsidR="00094A25" w14:paraId="6D5CABFA" w14:textId="77777777" w:rsidTr="005510EA">
        <w:trPr>
          <w:trHeight w:val="200"/>
          <w:jc w:val="center"/>
        </w:trPr>
        <w:tc>
          <w:tcPr>
            <w:tcW w:w="2940" w:type="dxa"/>
            <w:tcBorders>
              <w:top w:val="nil"/>
              <w:left w:val="double" w:sz="4" w:space="0" w:color="003366"/>
              <w:bottom w:val="nil"/>
              <w:right w:val="double" w:sz="4" w:space="0" w:color="003366"/>
            </w:tcBorders>
            <w:hideMark/>
          </w:tcPr>
          <w:p w14:paraId="27416B7B" w14:textId="77777777" w:rsidR="00094A25" w:rsidRDefault="00094A25" w:rsidP="005510EA">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3C5038F"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2,631.3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8264F6F"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147.8</w:t>
            </w:r>
          </w:p>
        </w:tc>
        <w:tc>
          <w:tcPr>
            <w:tcW w:w="1458" w:type="dxa"/>
            <w:tcBorders>
              <w:top w:val="nil"/>
              <w:left w:val="single" w:sz="4" w:space="0" w:color="0F243E" w:themeColor="text2" w:themeShade="80"/>
              <w:bottom w:val="nil"/>
              <w:right w:val="single" w:sz="4" w:space="0" w:color="0F243E" w:themeColor="text2" w:themeShade="80"/>
            </w:tcBorders>
          </w:tcPr>
          <w:p w14:paraId="40C1F791" w14:textId="77777777" w:rsidR="00094A25" w:rsidRPr="0099535E"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14,751.4</w:t>
            </w:r>
          </w:p>
        </w:tc>
        <w:tc>
          <w:tcPr>
            <w:tcW w:w="1418" w:type="dxa"/>
            <w:tcBorders>
              <w:top w:val="nil"/>
              <w:left w:val="single" w:sz="4" w:space="0" w:color="0F243E" w:themeColor="text2" w:themeShade="80"/>
              <w:bottom w:val="nil"/>
              <w:right w:val="double" w:sz="4" w:space="0" w:color="0F243E" w:themeColor="text2" w:themeShade="80"/>
            </w:tcBorders>
          </w:tcPr>
          <w:p w14:paraId="6C434FE3" w14:textId="77777777" w:rsidR="00094A25" w:rsidRPr="0099535E"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 xml:space="preserve"> 65.2</w:t>
            </w:r>
          </w:p>
        </w:tc>
      </w:tr>
      <w:tr w:rsidR="00094A25" w14:paraId="2D54EA20" w14:textId="77777777" w:rsidTr="005510EA">
        <w:trPr>
          <w:trHeight w:val="200"/>
          <w:jc w:val="center"/>
        </w:trPr>
        <w:tc>
          <w:tcPr>
            <w:tcW w:w="2940" w:type="dxa"/>
            <w:tcBorders>
              <w:top w:val="nil"/>
              <w:left w:val="double" w:sz="4" w:space="0" w:color="003366"/>
              <w:bottom w:val="nil"/>
              <w:right w:val="double" w:sz="4" w:space="0" w:color="003366"/>
            </w:tcBorders>
            <w:hideMark/>
          </w:tcPr>
          <w:p w14:paraId="173E810C" w14:textId="77777777" w:rsidR="00094A25" w:rsidRDefault="00094A25" w:rsidP="005510EA">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53E95A23"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29,642.3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A33D412"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85.6</w:t>
            </w:r>
          </w:p>
        </w:tc>
        <w:tc>
          <w:tcPr>
            <w:tcW w:w="1458" w:type="dxa"/>
            <w:tcBorders>
              <w:top w:val="nil"/>
              <w:left w:val="single" w:sz="4" w:space="0" w:color="0F243E" w:themeColor="text2" w:themeShade="80"/>
              <w:bottom w:val="nil"/>
              <w:right w:val="single" w:sz="4" w:space="0" w:color="0F243E" w:themeColor="text2" w:themeShade="80"/>
            </w:tcBorders>
          </w:tcPr>
          <w:p w14:paraId="715B8AD5" w14:textId="77777777" w:rsidR="00094A25"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140,274.2</w:t>
            </w:r>
          </w:p>
        </w:tc>
        <w:tc>
          <w:tcPr>
            <w:tcW w:w="1418" w:type="dxa"/>
            <w:tcBorders>
              <w:top w:val="nil"/>
              <w:left w:val="single" w:sz="4" w:space="0" w:color="0F243E" w:themeColor="text2" w:themeShade="80"/>
              <w:bottom w:val="nil"/>
              <w:right w:val="double" w:sz="4" w:space="0" w:color="0F243E" w:themeColor="text2" w:themeShade="80"/>
            </w:tcBorders>
          </w:tcPr>
          <w:p w14:paraId="5FE9F47B" w14:textId="77777777" w:rsidR="00094A25"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25.7</w:t>
            </w:r>
          </w:p>
        </w:tc>
      </w:tr>
      <w:tr w:rsidR="00094A25" w14:paraId="6050FC63" w14:textId="77777777" w:rsidTr="005510EA">
        <w:trPr>
          <w:trHeight w:val="200"/>
          <w:jc w:val="center"/>
        </w:trPr>
        <w:tc>
          <w:tcPr>
            <w:tcW w:w="2940" w:type="dxa"/>
            <w:tcBorders>
              <w:top w:val="nil"/>
              <w:left w:val="double" w:sz="4" w:space="0" w:color="003366"/>
              <w:bottom w:val="nil"/>
              <w:right w:val="double" w:sz="4" w:space="0" w:color="003366"/>
            </w:tcBorders>
            <w:hideMark/>
          </w:tcPr>
          <w:p w14:paraId="2DA6A67E" w14:textId="77777777" w:rsidR="00094A25" w:rsidRDefault="00094A25" w:rsidP="005510EA">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6D4DF395" w14:textId="77777777" w:rsidR="00094A25" w:rsidRPr="0099535E" w:rsidRDefault="00094A25" w:rsidP="005510EA">
            <w:pPr>
              <w:tabs>
                <w:tab w:val="decimal" w:pos="762"/>
              </w:tabs>
              <w:spacing w:line="276" w:lineRule="auto"/>
              <w:rPr>
                <w:rFonts w:ascii="Arial" w:hAnsi="Arial" w:cs="Arial"/>
                <w:bCs/>
                <w:sz w:val="18"/>
                <w:szCs w:val="18"/>
              </w:rPr>
            </w:pPr>
            <w:r>
              <w:rPr>
                <w:rFonts w:ascii="Arial" w:hAnsi="Arial" w:cs="Arial"/>
                <w:bCs/>
                <w:sz w:val="18"/>
                <w:szCs w:val="18"/>
              </w:rPr>
              <w:t>3,181.8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28683BA" w14:textId="77777777" w:rsidR="00094A25" w:rsidRPr="0099535E" w:rsidRDefault="00094A25" w:rsidP="005510EA">
            <w:pPr>
              <w:tabs>
                <w:tab w:val="decimal" w:pos="795"/>
              </w:tabs>
              <w:spacing w:line="276" w:lineRule="auto"/>
              <w:ind w:right="284"/>
              <w:rPr>
                <w:rFonts w:ascii="Arial" w:hAnsi="Arial" w:cs="Arial"/>
                <w:bCs/>
                <w:sz w:val="18"/>
                <w:szCs w:val="18"/>
              </w:rPr>
            </w:pPr>
            <w:r>
              <w:rPr>
                <w:rFonts w:ascii="Arial" w:hAnsi="Arial" w:cs="Arial"/>
                <w:bCs/>
                <w:sz w:val="18"/>
                <w:szCs w:val="18"/>
              </w:rPr>
              <w:t>43.0</w:t>
            </w:r>
          </w:p>
        </w:tc>
        <w:tc>
          <w:tcPr>
            <w:tcW w:w="1458" w:type="dxa"/>
            <w:tcBorders>
              <w:top w:val="nil"/>
              <w:left w:val="single" w:sz="4" w:space="0" w:color="0F243E" w:themeColor="text2" w:themeShade="80"/>
              <w:bottom w:val="nil"/>
              <w:right w:val="single" w:sz="4" w:space="0" w:color="0F243E" w:themeColor="text2" w:themeShade="80"/>
            </w:tcBorders>
          </w:tcPr>
          <w:p w14:paraId="5D786649" w14:textId="77777777" w:rsidR="00094A25" w:rsidRPr="0099535E" w:rsidRDefault="00094A25" w:rsidP="005510EA">
            <w:pPr>
              <w:tabs>
                <w:tab w:val="decimal" w:pos="795"/>
              </w:tabs>
              <w:spacing w:line="276" w:lineRule="auto"/>
              <w:ind w:right="284"/>
              <w:jc w:val="right"/>
              <w:rPr>
                <w:rFonts w:ascii="Arial" w:hAnsi="Arial" w:cs="Arial"/>
                <w:bCs/>
                <w:sz w:val="18"/>
                <w:szCs w:val="18"/>
              </w:rPr>
            </w:pPr>
            <w:r>
              <w:rPr>
                <w:rFonts w:ascii="Arial" w:hAnsi="Arial" w:cs="Arial"/>
                <w:bCs/>
                <w:sz w:val="18"/>
                <w:szCs w:val="18"/>
              </w:rPr>
              <w:t>15,651.2</w:t>
            </w:r>
          </w:p>
        </w:tc>
        <w:tc>
          <w:tcPr>
            <w:tcW w:w="1418" w:type="dxa"/>
            <w:tcBorders>
              <w:top w:val="nil"/>
              <w:left w:val="single" w:sz="4" w:space="0" w:color="0F243E" w:themeColor="text2" w:themeShade="80"/>
              <w:bottom w:val="nil"/>
              <w:right w:val="double" w:sz="4" w:space="0" w:color="0F243E" w:themeColor="text2" w:themeShade="80"/>
            </w:tcBorders>
          </w:tcPr>
          <w:p w14:paraId="6EF8F80D" w14:textId="77777777" w:rsidR="00094A25" w:rsidRPr="0099535E" w:rsidRDefault="00094A25" w:rsidP="005510EA">
            <w:pPr>
              <w:tabs>
                <w:tab w:val="decimal" w:pos="795"/>
              </w:tabs>
              <w:spacing w:line="276" w:lineRule="auto"/>
              <w:ind w:right="227"/>
              <w:rPr>
                <w:rFonts w:ascii="Arial" w:hAnsi="Arial" w:cs="Arial"/>
                <w:bCs/>
                <w:sz w:val="18"/>
                <w:szCs w:val="18"/>
              </w:rPr>
            </w:pPr>
            <w:r>
              <w:rPr>
                <w:rFonts w:ascii="Arial" w:hAnsi="Arial" w:cs="Arial"/>
                <w:bCs/>
                <w:sz w:val="18"/>
                <w:szCs w:val="18"/>
              </w:rPr>
              <w:t>16.5</w:t>
            </w:r>
          </w:p>
        </w:tc>
      </w:tr>
      <w:tr w:rsidR="00094A25" w14:paraId="7A248A84" w14:textId="77777777" w:rsidTr="005510EA">
        <w:trPr>
          <w:trHeight w:val="200"/>
          <w:jc w:val="center"/>
        </w:trPr>
        <w:tc>
          <w:tcPr>
            <w:tcW w:w="2940" w:type="dxa"/>
            <w:tcBorders>
              <w:top w:val="nil"/>
              <w:left w:val="double" w:sz="4" w:space="0" w:color="003366"/>
              <w:bottom w:val="double" w:sz="4" w:space="0" w:color="003366"/>
              <w:right w:val="double" w:sz="4" w:space="0" w:color="003366"/>
            </w:tcBorders>
            <w:hideMark/>
          </w:tcPr>
          <w:p w14:paraId="1DEF50F0" w14:textId="77777777" w:rsidR="00094A25" w:rsidRDefault="00094A25" w:rsidP="005510EA">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0100BB0B" w14:textId="77777777" w:rsidR="00094A25" w:rsidRPr="0099535E" w:rsidRDefault="00094A25" w:rsidP="005510EA">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339.7</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14143CC9" w14:textId="77777777" w:rsidR="00094A25" w:rsidRPr="00FD6092" w:rsidRDefault="00094A25" w:rsidP="005510EA">
            <w:pPr>
              <w:tabs>
                <w:tab w:val="left" w:pos="192"/>
                <w:tab w:val="decimal" w:pos="795"/>
              </w:tabs>
              <w:spacing w:before="20" w:after="20" w:line="276" w:lineRule="auto"/>
              <w:ind w:right="284"/>
              <w:jc w:val="right"/>
              <w:rPr>
                <w:rFonts w:ascii="Arial" w:hAnsi="Arial" w:cs="Arial"/>
                <w:bCs/>
                <w:sz w:val="18"/>
                <w:szCs w:val="18"/>
                <w:u w:val="single"/>
              </w:rPr>
            </w:pPr>
            <w:r>
              <w:rPr>
                <w:rFonts w:ascii="Arial" w:hAnsi="Arial" w:cs="Arial"/>
                <w:b/>
                <w:bCs/>
                <w:sz w:val="18"/>
                <w:szCs w:val="18"/>
                <w:u w:val="single"/>
              </w:rPr>
              <w:t>S.S.</w:t>
            </w:r>
          </w:p>
        </w:tc>
        <w:tc>
          <w:tcPr>
            <w:tcW w:w="1458" w:type="dxa"/>
            <w:tcBorders>
              <w:top w:val="nil"/>
              <w:left w:val="single" w:sz="4" w:space="0" w:color="0F243E" w:themeColor="text2" w:themeShade="80"/>
              <w:bottom w:val="double" w:sz="4" w:space="0" w:color="003366"/>
              <w:right w:val="single" w:sz="4" w:space="0" w:color="0F243E" w:themeColor="text2" w:themeShade="80"/>
            </w:tcBorders>
          </w:tcPr>
          <w:p w14:paraId="676CAFCE" w14:textId="77777777" w:rsidR="00094A25" w:rsidRPr="00FD6092" w:rsidRDefault="00094A25" w:rsidP="005510EA">
            <w:pPr>
              <w:tabs>
                <w:tab w:val="left" w:pos="192"/>
                <w:tab w:val="decimal" w:pos="795"/>
              </w:tabs>
              <w:spacing w:before="20" w:after="20" w:line="276" w:lineRule="auto"/>
              <w:ind w:right="284"/>
              <w:jc w:val="right"/>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332.8</w:t>
            </w:r>
          </w:p>
        </w:tc>
        <w:tc>
          <w:tcPr>
            <w:tcW w:w="1418" w:type="dxa"/>
            <w:tcBorders>
              <w:top w:val="nil"/>
              <w:left w:val="single" w:sz="4" w:space="0" w:color="0F243E" w:themeColor="text2" w:themeShade="80"/>
              <w:bottom w:val="double" w:sz="4" w:space="0" w:color="003366"/>
              <w:right w:val="double" w:sz="4" w:space="0" w:color="0F243E" w:themeColor="text2" w:themeShade="80"/>
            </w:tcBorders>
          </w:tcPr>
          <w:p w14:paraId="4FA14D6F" w14:textId="77777777" w:rsidR="00094A25" w:rsidRPr="00A8776A" w:rsidRDefault="00094A25" w:rsidP="005510EA">
            <w:pPr>
              <w:tabs>
                <w:tab w:val="left" w:pos="192"/>
              </w:tabs>
              <w:spacing w:before="20" w:after="20" w:line="276" w:lineRule="auto"/>
              <w:ind w:right="394"/>
              <w:jc w:val="right"/>
              <w:rPr>
                <w:rFonts w:ascii="Arial" w:hAnsi="Arial" w:cs="Arial"/>
                <w:b/>
                <w:bCs/>
                <w:sz w:val="18"/>
                <w:szCs w:val="18"/>
                <w:u w:val="single"/>
              </w:rPr>
            </w:pPr>
            <w:r>
              <w:rPr>
                <w:rFonts w:ascii="Arial" w:hAnsi="Arial" w:cs="Arial"/>
                <w:b/>
                <w:bCs/>
                <w:sz w:val="18"/>
                <w:szCs w:val="18"/>
                <w:u w:val="single"/>
              </w:rPr>
              <w:t>S.S.</w:t>
            </w:r>
          </w:p>
        </w:tc>
      </w:tr>
    </w:tbl>
    <w:p w14:paraId="66E2D912" w14:textId="77777777" w:rsidR="00094A25" w:rsidRDefault="00094A25" w:rsidP="00094A25">
      <w:pPr>
        <w:pStyle w:val="p01"/>
        <w:keepNext/>
        <w:widowControl/>
        <w:spacing w:before="0"/>
        <w:rPr>
          <w:rFonts w:ascii="Arial" w:hAnsi="Arial" w:cs="Arial"/>
          <w:color w:val="auto"/>
          <w:sz w:val="16"/>
          <w:szCs w:val="16"/>
        </w:rPr>
      </w:pPr>
      <w:r>
        <w:rPr>
          <w:rFonts w:ascii="Arial" w:hAnsi="Arial" w:cs="Arial"/>
          <w:color w:val="auto"/>
          <w:sz w:val="16"/>
          <w:szCs w:val="16"/>
        </w:rPr>
        <w:t xml:space="preserve">         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27AE6FC4" w14:textId="77777777" w:rsidR="00094A25" w:rsidRDefault="00094A25" w:rsidP="00094A25">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6A027F14" w14:textId="77777777" w:rsidR="00094A25" w:rsidRPr="00C83457" w:rsidRDefault="00094A25" w:rsidP="00094A25">
      <w:pPr>
        <w:pStyle w:val="p0"/>
        <w:keepLines w:val="0"/>
        <w:tabs>
          <w:tab w:val="left" w:pos="1260"/>
        </w:tabs>
        <w:spacing w:before="20"/>
        <w:ind w:left="426"/>
        <w:jc w:val="left"/>
        <w:rPr>
          <w:color w:val="auto"/>
        </w:rPr>
      </w:pPr>
      <w:r w:rsidRPr="009F4A69">
        <w:rPr>
          <w:rFonts w:ascii="Arial" w:hAnsi="Arial" w:cs="Arial"/>
          <w:color w:val="auto"/>
          <w:sz w:val="16"/>
          <w:szCs w:val="16"/>
        </w:rPr>
        <w:t>S.S. Sin significado</w:t>
      </w:r>
      <w:r>
        <w:rPr>
          <w:rFonts w:ascii="Arial" w:hAnsi="Arial" w:cs="Arial"/>
          <w:color w:val="auto"/>
          <w:sz w:val="16"/>
          <w:szCs w:val="16"/>
        </w:rPr>
        <w:t>.</w:t>
      </w:r>
      <w:r>
        <w:t xml:space="preserve"> </w:t>
      </w:r>
    </w:p>
    <w:p w14:paraId="7CD20A0A" w14:textId="77777777" w:rsidR="00094A25" w:rsidRDefault="00094A25" w:rsidP="00094A25">
      <w:pPr>
        <w:pStyle w:val="p01"/>
        <w:keepNext/>
        <w:widowControl/>
        <w:tabs>
          <w:tab w:val="left" w:pos="2655"/>
        </w:tabs>
        <w:spacing w:before="0"/>
        <w:jc w:val="left"/>
        <w:rPr>
          <w:rFonts w:ascii="Arial" w:hAnsi="Arial" w:cs="Arial"/>
          <w:b/>
          <w:smallCaps/>
          <w:color w:val="auto"/>
          <w:sz w:val="22"/>
          <w:lang w:val="es-MX"/>
        </w:rPr>
      </w:pPr>
    </w:p>
    <w:p w14:paraId="1C215CBD" w14:textId="6506561F" w:rsidR="00094A25" w:rsidRDefault="00094A25" w:rsidP="00667D1E">
      <w:pPr>
        <w:pStyle w:val="p0"/>
        <w:keepLines w:val="0"/>
        <w:tabs>
          <w:tab w:val="left" w:pos="1260"/>
        </w:tabs>
        <w:jc w:val="center"/>
        <w:rPr>
          <w:rFonts w:ascii="Arial" w:hAnsi="Arial" w:cs="Arial"/>
          <w:b/>
          <w:color w:val="000000"/>
          <w:szCs w:val="24"/>
        </w:rPr>
      </w:pPr>
      <w:r w:rsidRPr="009F77A0">
        <w:rPr>
          <w:rFonts w:ascii="Arial" w:hAnsi="Arial" w:cs="Arial"/>
          <w:b/>
          <w:color w:val="000000"/>
          <w:szCs w:val="24"/>
        </w:rPr>
        <w:t>Se anexa Nota Técnica</w:t>
      </w:r>
    </w:p>
    <w:p w14:paraId="46EF85D8" w14:textId="77777777" w:rsidR="00094A25" w:rsidRDefault="00094A25" w:rsidP="00094A25">
      <w:pPr>
        <w:pStyle w:val="NormalWeb"/>
        <w:spacing w:before="0" w:beforeAutospacing="0" w:after="0" w:afterAutospacing="0"/>
        <w:ind w:left="-426" w:right="-518"/>
        <w:contextualSpacing/>
        <w:jc w:val="center"/>
        <w:rPr>
          <w:rFonts w:ascii="Arial" w:hAnsi="Arial" w:cs="Arial"/>
          <w:sz w:val="20"/>
          <w:szCs w:val="20"/>
        </w:rPr>
      </w:pPr>
    </w:p>
    <w:p w14:paraId="6DEE785F" w14:textId="77777777" w:rsidR="00094A25" w:rsidRDefault="00094A25" w:rsidP="00094A25">
      <w:pPr>
        <w:pStyle w:val="NormalWeb"/>
        <w:spacing w:before="0" w:beforeAutospacing="0" w:after="0" w:afterAutospacing="0"/>
        <w:ind w:left="-426" w:right="-518"/>
        <w:contextualSpacing/>
        <w:jc w:val="center"/>
        <w:rPr>
          <w:rFonts w:ascii="Arial" w:hAnsi="Arial" w:cs="Arial"/>
          <w:sz w:val="20"/>
          <w:szCs w:val="20"/>
        </w:rPr>
      </w:pPr>
    </w:p>
    <w:p w14:paraId="708CCA99" w14:textId="4A44C3E0" w:rsidR="00094A25" w:rsidRDefault="00094A25" w:rsidP="00094A25">
      <w:pPr>
        <w:pStyle w:val="NormalWeb"/>
        <w:spacing w:before="0" w:beforeAutospacing="0" w:after="0" w:afterAutospacing="0"/>
        <w:ind w:left="-426" w:right="-518"/>
        <w:contextualSpacing/>
        <w:jc w:val="center"/>
        <w:rPr>
          <w:rFonts w:ascii="Arial" w:hAnsi="Arial" w:cs="Arial"/>
          <w:sz w:val="20"/>
          <w:szCs w:val="20"/>
        </w:rPr>
      </w:pPr>
    </w:p>
    <w:p w14:paraId="4B1B4BCE" w14:textId="77777777" w:rsidR="00667D1E" w:rsidRDefault="00667D1E" w:rsidP="00094A25">
      <w:pPr>
        <w:pStyle w:val="NormalWeb"/>
        <w:spacing w:before="0" w:beforeAutospacing="0" w:after="0" w:afterAutospacing="0"/>
        <w:ind w:left="-426" w:right="-518"/>
        <w:contextualSpacing/>
        <w:jc w:val="center"/>
        <w:rPr>
          <w:rFonts w:ascii="Arial" w:hAnsi="Arial" w:cs="Arial"/>
          <w:sz w:val="20"/>
          <w:szCs w:val="20"/>
        </w:rPr>
      </w:pPr>
    </w:p>
    <w:p w14:paraId="6445339C" w14:textId="77777777" w:rsidR="00094A25" w:rsidRDefault="00094A25" w:rsidP="00094A25">
      <w:pPr>
        <w:pStyle w:val="NormalWeb"/>
        <w:spacing w:before="120" w:beforeAutospacing="0" w:after="0" w:afterAutospacing="0"/>
        <w:ind w:left="-426" w:right="-518"/>
        <w:contextualSpacing/>
        <w:jc w:val="center"/>
        <w:rPr>
          <w:rFonts w:ascii="Arial" w:hAnsi="Arial" w:cs="Arial"/>
          <w:sz w:val="22"/>
          <w:szCs w:val="22"/>
        </w:rPr>
      </w:pPr>
    </w:p>
    <w:p w14:paraId="4DD9D464" w14:textId="77777777" w:rsidR="00094A25" w:rsidRPr="000353D5" w:rsidRDefault="00094A25" w:rsidP="00094A25">
      <w:pPr>
        <w:pStyle w:val="NormalWeb"/>
        <w:spacing w:before="12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Para consultas de medios y periodistas, contactar a: </w:t>
      </w:r>
      <w:hyperlink r:id="rId8" w:history="1">
        <w:r w:rsidRPr="000353D5">
          <w:rPr>
            <w:rStyle w:val="Hipervnculo"/>
            <w:rFonts w:ascii="Arial" w:hAnsi="Arial" w:cs="Arial"/>
            <w:sz w:val="22"/>
            <w:szCs w:val="22"/>
          </w:rPr>
          <w:t>comunicacionsocial@inegi.org.mx</w:t>
        </w:r>
      </w:hyperlink>
      <w:r w:rsidRPr="000353D5">
        <w:rPr>
          <w:rFonts w:ascii="Arial" w:hAnsi="Arial" w:cs="Arial"/>
          <w:sz w:val="22"/>
          <w:szCs w:val="22"/>
        </w:rPr>
        <w:t xml:space="preserve"> </w:t>
      </w:r>
    </w:p>
    <w:p w14:paraId="38B5EFAC" w14:textId="77777777" w:rsidR="00094A25" w:rsidRPr="000353D5" w:rsidRDefault="00094A25" w:rsidP="00094A25">
      <w:pPr>
        <w:pStyle w:val="NormalWeb"/>
        <w:spacing w:before="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o llamar al teléfono (55) 52-78-10-00, </w:t>
      </w:r>
      <w:proofErr w:type="spellStart"/>
      <w:r w:rsidRPr="000353D5">
        <w:rPr>
          <w:rFonts w:ascii="Arial" w:hAnsi="Arial" w:cs="Arial"/>
          <w:sz w:val="22"/>
          <w:szCs w:val="22"/>
        </w:rPr>
        <w:t>exts</w:t>
      </w:r>
      <w:proofErr w:type="spellEnd"/>
      <w:r w:rsidRPr="000353D5">
        <w:rPr>
          <w:rFonts w:ascii="Arial" w:hAnsi="Arial" w:cs="Arial"/>
          <w:sz w:val="22"/>
          <w:szCs w:val="22"/>
        </w:rPr>
        <w:t>. 1134, 1260 y 1241.</w:t>
      </w:r>
    </w:p>
    <w:p w14:paraId="36B8702D" w14:textId="77777777" w:rsidR="00094A25" w:rsidRPr="000353D5" w:rsidRDefault="00094A25" w:rsidP="00094A25">
      <w:pPr>
        <w:ind w:left="-426" w:right="-518"/>
        <w:contextualSpacing/>
        <w:jc w:val="center"/>
        <w:rPr>
          <w:rFonts w:ascii="Arial" w:hAnsi="Arial" w:cs="Arial"/>
          <w:sz w:val="22"/>
          <w:szCs w:val="22"/>
        </w:rPr>
      </w:pPr>
    </w:p>
    <w:p w14:paraId="5CB44E41" w14:textId="77777777" w:rsidR="00094A25" w:rsidRPr="000353D5" w:rsidRDefault="00094A25" w:rsidP="00094A25">
      <w:pPr>
        <w:ind w:left="-426" w:right="-518"/>
        <w:contextualSpacing/>
        <w:jc w:val="center"/>
        <w:rPr>
          <w:rFonts w:ascii="Arial" w:hAnsi="Arial" w:cs="Arial"/>
          <w:sz w:val="22"/>
          <w:szCs w:val="22"/>
        </w:rPr>
      </w:pPr>
      <w:r w:rsidRPr="000353D5">
        <w:rPr>
          <w:rFonts w:ascii="Arial" w:hAnsi="Arial" w:cs="Arial"/>
          <w:sz w:val="22"/>
          <w:szCs w:val="22"/>
        </w:rPr>
        <w:t xml:space="preserve">Dirección de Atención a Medios / Dirección General Adjunta de Comunicación </w:t>
      </w:r>
    </w:p>
    <w:p w14:paraId="0C2B00A3" w14:textId="77777777" w:rsidR="00094A25" w:rsidRPr="00FF186F" w:rsidRDefault="00094A25" w:rsidP="00094A25">
      <w:pPr>
        <w:ind w:left="-426" w:right="-518"/>
        <w:contextualSpacing/>
        <w:jc w:val="center"/>
        <w:rPr>
          <w:sz w:val="22"/>
          <w:szCs w:val="22"/>
        </w:rPr>
      </w:pPr>
    </w:p>
    <w:p w14:paraId="68C42BB4" w14:textId="77777777" w:rsidR="00094A25" w:rsidRPr="008F0992" w:rsidRDefault="00094A25" w:rsidP="00094A25">
      <w:pPr>
        <w:ind w:left="-425" w:right="-516"/>
        <w:contextualSpacing/>
        <w:jc w:val="center"/>
        <w:rPr>
          <w:noProof/>
        </w:rPr>
      </w:pPr>
      <w:r w:rsidRPr="008F0992">
        <w:rPr>
          <w:noProof/>
        </w:rPr>
        <w:drawing>
          <wp:inline distT="0" distB="0" distL="0" distR="0" wp14:anchorId="1EF6A01E" wp14:editId="7669603C">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rPr>
        <w:drawing>
          <wp:inline distT="0" distB="0" distL="0" distR="0" wp14:anchorId="439DC69F" wp14:editId="16D9A019">
            <wp:extent cx="327704" cy="325467"/>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rPr>
        <w:drawing>
          <wp:inline distT="0" distB="0" distL="0" distR="0" wp14:anchorId="35DFACDC" wp14:editId="60F73C3A">
            <wp:extent cx="321276" cy="324093"/>
            <wp:effectExtent l="0" t="0" r="3175"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rPr>
        <w:drawing>
          <wp:inline distT="0" distB="0" distL="0" distR="0" wp14:anchorId="07CE61C7" wp14:editId="1389C791">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27B9C8F7" wp14:editId="1D5F638E">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8CD84F6" w14:textId="77777777" w:rsidR="00094A25" w:rsidRPr="00157C43" w:rsidRDefault="00094A25" w:rsidP="00094A25">
      <w:pPr>
        <w:pStyle w:val="bullet"/>
        <w:numPr>
          <w:ilvl w:val="0"/>
          <w:numId w:val="0"/>
        </w:numPr>
        <w:tabs>
          <w:tab w:val="left" w:pos="8789"/>
        </w:tabs>
        <w:spacing w:before="0"/>
        <w:ind w:right="51"/>
        <w:jc w:val="center"/>
        <w:rPr>
          <w:rFonts w:cs="Arial"/>
          <w:szCs w:val="24"/>
        </w:rPr>
        <w:sectPr w:rsidR="00094A25" w:rsidRPr="00157C43" w:rsidSect="00180759">
          <w:headerReference w:type="default" r:id="rId19"/>
          <w:footerReference w:type="default" r:id="rId20"/>
          <w:pgSz w:w="12240" w:h="15840" w:code="1"/>
          <w:pgMar w:top="238" w:right="1701" w:bottom="244" w:left="1588" w:header="510" w:footer="510" w:gutter="0"/>
          <w:paperSrc w:first="14"/>
          <w:cols w:space="720"/>
          <w:docGrid w:linePitch="272"/>
        </w:sectPr>
      </w:pPr>
    </w:p>
    <w:p w14:paraId="0F72B2C7" w14:textId="5101B8ED" w:rsidR="00094A25" w:rsidRPr="00144ABE" w:rsidRDefault="00094A25" w:rsidP="00094A25">
      <w:pPr>
        <w:pStyle w:val="Ttulo2"/>
        <w:keepNext w:val="0"/>
        <w:widowControl w:val="0"/>
        <w:spacing w:before="100" w:beforeAutospacing="1"/>
        <w:contextualSpacing/>
        <w:jc w:val="center"/>
        <w:rPr>
          <w:b/>
          <w:color w:val="000000" w:themeColor="text1"/>
          <w:szCs w:val="24"/>
        </w:rPr>
      </w:pPr>
      <w:r w:rsidRPr="00144ABE">
        <w:rPr>
          <w:b/>
          <w:color w:val="000000" w:themeColor="text1"/>
          <w:szCs w:val="24"/>
        </w:rPr>
        <w:lastRenderedPageBreak/>
        <w:t>NOTA TÉCNICA</w:t>
      </w:r>
    </w:p>
    <w:p w14:paraId="4A20363C" w14:textId="77777777" w:rsidR="00547B73" w:rsidRPr="00144ABE" w:rsidRDefault="00547B73" w:rsidP="00547B73">
      <w:pPr>
        <w:rPr>
          <w:rFonts w:ascii="Arial" w:hAnsi="Arial" w:cs="Arial"/>
          <w:lang w:val="es-ES_tradnl" w:eastAsia="es-ES"/>
        </w:rPr>
      </w:pPr>
    </w:p>
    <w:p w14:paraId="139EACD4" w14:textId="60CAC852" w:rsidR="00757DAD" w:rsidRPr="00144ABE" w:rsidRDefault="00757DAD" w:rsidP="00035C48">
      <w:pPr>
        <w:pStyle w:val="Ttulo2"/>
        <w:keepNext w:val="0"/>
        <w:widowControl w:val="0"/>
        <w:spacing w:before="0"/>
        <w:jc w:val="center"/>
        <w:rPr>
          <w:b/>
          <w:szCs w:val="24"/>
        </w:rPr>
      </w:pPr>
      <w:r w:rsidRPr="00144ABE">
        <w:rPr>
          <w:b/>
          <w:szCs w:val="24"/>
        </w:rPr>
        <w:t>INFORMACI</w:t>
      </w:r>
      <w:r w:rsidR="00EE1110" w:rsidRPr="00144ABE">
        <w:rPr>
          <w:b/>
          <w:szCs w:val="24"/>
        </w:rPr>
        <w:t>Ó</w:t>
      </w:r>
      <w:r w:rsidRPr="00144ABE">
        <w:rPr>
          <w:b/>
          <w:szCs w:val="24"/>
        </w:rPr>
        <w:t xml:space="preserve">N OPORTUNA SOBRE </w:t>
      </w:r>
      <w:r w:rsidR="008129A8" w:rsidRPr="00144ABE">
        <w:rPr>
          <w:b/>
          <w:szCs w:val="24"/>
        </w:rPr>
        <w:t>LA BALANZA COMERCIAL DE MERCANCÍAS DE MÉXICO</w:t>
      </w:r>
      <w:r w:rsidR="002C15E2" w:rsidRPr="00144ABE">
        <w:rPr>
          <w:b/>
          <w:szCs w:val="24"/>
        </w:rPr>
        <w:t xml:space="preserve"> D</w:t>
      </w:r>
      <w:r w:rsidRPr="00144ABE">
        <w:rPr>
          <w:b/>
          <w:szCs w:val="24"/>
        </w:rPr>
        <w:t xml:space="preserve">URANTE </w:t>
      </w:r>
      <w:r w:rsidR="006C3435" w:rsidRPr="00144ABE">
        <w:rPr>
          <w:b/>
          <w:szCs w:val="24"/>
        </w:rPr>
        <w:t>MAYO</w:t>
      </w:r>
      <w:r w:rsidR="00F8687D" w:rsidRPr="00144ABE">
        <w:rPr>
          <w:b/>
          <w:szCs w:val="24"/>
        </w:rPr>
        <w:t xml:space="preserve"> </w:t>
      </w:r>
      <w:r w:rsidRPr="00144ABE">
        <w:rPr>
          <w:b/>
          <w:szCs w:val="24"/>
        </w:rPr>
        <w:t>DE 20</w:t>
      </w:r>
      <w:r w:rsidR="008415A7" w:rsidRPr="00144ABE">
        <w:rPr>
          <w:b/>
          <w:szCs w:val="24"/>
        </w:rPr>
        <w:t>2</w:t>
      </w:r>
      <w:r w:rsidR="005C3228" w:rsidRPr="00144ABE">
        <w:rPr>
          <w:b/>
          <w:szCs w:val="24"/>
        </w:rPr>
        <w:t>1</w:t>
      </w:r>
    </w:p>
    <w:p w14:paraId="7938C0F9" w14:textId="6954FBD6" w:rsidR="00106C7C" w:rsidRDefault="00106C7C">
      <w:pPr>
        <w:rPr>
          <w:rFonts w:ascii="Arial" w:hAnsi="Arial" w:cs="Arial"/>
          <w:b/>
          <w:sz w:val="21"/>
          <w:szCs w:val="21"/>
          <w:lang w:val="es-ES_tradnl" w:eastAsia="es-ES"/>
        </w:rPr>
      </w:pPr>
    </w:p>
    <w:p w14:paraId="18AF00AD" w14:textId="0C1791C3" w:rsidR="002305FE" w:rsidRPr="002305FE" w:rsidRDefault="002305FE" w:rsidP="00C83457">
      <w:pPr>
        <w:pStyle w:val="titulos"/>
        <w:spacing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DEE7A16" w14:textId="40C3A94A" w:rsidR="009118C8" w:rsidRDefault="009F4A69" w:rsidP="00AC4EB3">
      <w:pPr>
        <w:pStyle w:val="Textoindependiente21"/>
        <w:numPr>
          <w:ilvl w:val="12"/>
          <w:numId w:val="0"/>
        </w:numPr>
        <w:spacing w:before="240" w:after="120" w:line="280" w:lineRule="exact"/>
        <w:rPr>
          <w:spacing w:val="5"/>
          <w:sz w:val="24"/>
        </w:rPr>
      </w:pPr>
      <w:r w:rsidRPr="009F4A69">
        <w:rPr>
          <w:spacing w:val="5"/>
          <w:sz w:val="24"/>
        </w:rPr>
        <w:t>La información oportuna de comercio exterior de mayo de 2021 indica que en ese mes se registró un superávit comercial de 340 millones de dólares. Dicho saldo se compara con el superávit de 1,501 millones de dólares reportado en abril. La reducción en el saldo comercial entre abril y mayo se originó de una disminución en el superávit de la balanza de productos no petroleros, que pasó de 3,036 millones de dólares en abril a 2,043 millones de dólares en mayo, y de un mayor déficit de la balanza de productos petroleros, que pasó de 1,535 millones de dólares a 1,703 millones de dólares en esa misma comparación.</w:t>
      </w:r>
    </w:p>
    <w:p w14:paraId="58D82B0B" w14:textId="6DE07987" w:rsidR="00425100" w:rsidRPr="00D43BA2" w:rsidRDefault="00425100" w:rsidP="00AC4EB3">
      <w:pPr>
        <w:pStyle w:val="Textoindependiente21"/>
        <w:numPr>
          <w:ilvl w:val="12"/>
          <w:numId w:val="0"/>
        </w:numPr>
        <w:spacing w:before="240" w:after="120" w:line="280" w:lineRule="exact"/>
        <w:rPr>
          <w:spacing w:val="5"/>
          <w:sz w:val="24"/>
        </w:rPr>
      </w:pPr>
      <w:r w:rsidRPr="00F67BDE">
        <w:rPr>
          <w:spacing w:val="5"/>
          <w:sz w:val="24"/>
        </w:rPr>
        <w:t xml:space="preserve">En los primeros </w:t>
      </w:r>
      <w:r w:rsidR="00270A61">
        <w:rPr>
          <w:spacing w:val="5"/>
          <w:sz w:val="24"/>
        </w:rPr>
        <w:t>cinco</w:t>
      </w:r>
      <w:r w:rsidRPr="00F67BDE">
        <w:rPr>
          <w:spacing w:val="5"/>
          <w:sz w:val="24"/>
        </w:rPr>
        <w:t xml:space="preserve"> meses de</w:t>
      </w:r>
      <w:r w:rsidR="00F53FD7">
        <w:rPr>
          <w:spacing w:val="5"/>
          <w:sz w:val="24"/>
        </w:rPr>
        <w:t>l año</w:t>
      </w:r>
      <w:r w:rsidR="007D7617">
        <w:rPr>
          <w:spacing w:val="5"/>
          <w:sz w:val="24"/>
        </w:rPr>
        <w:t xml:space="preserve"> en curso</w:t>
      </w:r>
      <w:r w:rsidRPr="00F67BDE">
        <w:rPr>
          <w:spacing w:val="5"/>
          <w:sz w:val="24"/>
        </w:rPr>
        <w:t xml:space="preserve">, la balanza comercial presentó un </w:t>
      </w:r>
      <w:r w:rsidR="00270A61">
        <w:rPr>
          <w:spacing w:val="5"/>
          <w:sz w:val="24"/>
        </w:rPr>
        <w:t>superávit</w:t>
      </w:r>
      <w:r w:rsidRPr="00F67BDE">
        <w:rPr>
          <w:spacing w:val="5"/>
          <w:sz w:val="24"/>
        </w:rPr>
        <w:t xml:space="preserve"> de </w:t>
      </w:r>
      <w:r w:rsidR="00270A61">
        <w:rPr>
          <w:spacing w:val="5"/>
          <w:sz w:val="24"/>
        </w:rPr>
        <w:t>333</w:t>
      </w:r>
      <w:r w:rsidRPr="00F67BDE">
        <w:rPr>
          <w:spacing w:val="5"/>
          <w:sz w:val="24"/>
        </w:rPr>
        <w:t xml:space="preserve"> millones de dólares.</w:t>
      </w:r>
    </w:p>
    <w:p w14:paraId="19F678AF" w14:textId="77777777" w:rsidR="00C5486F" w:rsidRPr="00581D9B" w:rsidRDefault="00C5486F" w:rsidP="00C5486F">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77777777" w:rsidR="00C5486F" w:rsidRDefault="00C5486F" w:rsidP="00C5486F">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466"/>
        <w:gridCol w:w="1052"/>
        <w:gridCol w:w="1079"/>
        <w:gridCol w:w="1079"/>
        <w:gridCol w:w="1079"/>
        <w:gridCol w:w="1078"/>
        <w:gridCol w:w="1079"/>
      </w:tblGrid>
      <w:tr w:rsidR="00C466A5" w:rsidRPr="00843651" w14:paraId="0479A544" w14:textId="77777777" w:rsidTr="009B4C6C">
        <w:trPr>
          <w:trHeight w:val="293"/>
          <w:jc w:val="center"/>
        </w:trPr>
        <w:tc>
          <w:tcPr>
            <w:tcW w:w="246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C466A5" w:rsidRPr="00B97765" w:rsidRDefault="00C466A5"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52"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8E47901" w14:textId="6EBB6975" w:rsidR="00C466A5" w:rsidRDefault="00C466A5" w:rsidP="004F6856">
            <w:pPr>
              <w:keepNext/>
              <w:keepLines/>
              <w:jc w:val="center"/>
              <w:rPr>
                <w:rFonts w:ascii="Arial" w:hAnsi="Arial" w:cs="Arial"/>
                <w:sz w:val="18"/>
                <w:szCs w:val="18"/>
              </w:rPr>
            </w:pPr>
            <w:r>
              <w:rPr>
                <w:rFonts w:ascii="Arial" w:hAnsi="Arial" w:cs="Arial"/>
                <w:sz w:val="18"/>
                <w:szCs w:val="18"/>
              </w:rPr>
              <w:t>2019</w:t>
            </w:r>
          </w:p>
        </w:tc>
        <w:tc>
          <w:tcPr>
            <w:tcW w:w="107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C466A5" w:rsidRDefault="00C466A5" w:rsidP="00C466A5">
            <w:pPr>
              <w:keepNext/>
              <w:keepLines/>
              <w:jc w:val="center"/>
              <w:rPr>
                <w:rFonts w:ascii="Arial" w:hAnsi="Arial" w:cs="Arial"/>
                <w:sz w:val="18"/>
                <w:szCs w:val="18"/>
              </w:rPr>
            </w:pPr>
            <w:r>
              <w:rPr>
                <w:rFonts w:ascii="Arial" w:hAnsi="Arial" w:cs="Arial"/>
                <w:sz w:val="18"/>
                <w:szCs w:val="18"/>
              </w:rPr>
              <w:t>2020</w:t>
            </w:r>
          </w:p>
        </w:tc>
        <w:tc>
          <w:tcPr>
            <w:tcW w:w="43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BD92552" w14:textId="197B5A9F" w:rsidR="00C466A5" w:rsidRDefault="00C466A5" w:rsidP="009B4C6C">
            <w:pPr>
              <w:keepNext/>
              <w:keepLines/>
              <w:jc w:val="center"/>
              <w:rPr>
                <w:rFonts w:ascii="Arial" w:hAnsi="Arial" w:cs="Arial"/>
                <w:sz w:val="18"/>
                <w:szCs w:val="18"/>
              </w:rPr>
            </w:pPr>
            <w:r>
              <w:rPr>
                <w:rFonts w:ascii="Arial" w:hAnsi="Arial" w:cs="Arial"/>
                <w:sz w:val="18"/>
                <w:szCs w:val="18"/>
              </w:rPr>
              <w:t>2021</w:t>
            </w:r>
          </w:p>
        </w:tc>
      </w:tr>
      <w:tr w:rsidR="00706804" w:rsidRPr="00843651" w14:paraId="58C77F26" w14:textId="77777777" w:rsidTr="003A066D">
        <w:trPr>
          <w:trHeight w:val="265"/>
          <w:jc w:val="center"/>
        </w:trPr>
        <w:tc>
          <w:tcPr>
            <w:tcW w:w="246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706804" w:rsidRPr="00843651" w:rsidRDefault="00706804" w:rsidP="00706804">
            <w:pPr>
              <w:keepNext/>
              <w:keepLines/>
              <w:spacing w:before="60" w:after="60"/>
              <w:jc w:val="both"/>
              <w:rPr>
                <w:rFonts w:ascii="Arial" w:hAnsi="Arial" w:cs="Arial"/>
                <w:sz w:val="16"/>
                <w:szCs w:val="16"/>
              </w:rPr>
            </w:pPr>
          </w:p>
        </w:tc>
        <w:tc>
          <w:tcPr>
            <w:tcW w:w="1052"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36CFE2" w14:textId="77777777" w:rsidR="00706804" w:rsidRDefault="00706804" w:rsidP="00706804">
            <w:pPr>
              <w:keepNext/>
              <w:keepLines/>
              <w:spacing w:before="40" w:after="40"/>
              <w:ind w:left="-100" w:right="-51"/>
              <w:jc w:val="center"/>
              <w:rPr>
                <w:rFonts w:ascii="Arial" w:hAnsi="Arial" w:cs="Arial"/>
                <w:sz w:val="18"/>
                <w:szCs w:val="18"/>
              </w:rPr>
            </w:pPr>
          </w:p>
        </w:tc>
        <w:tc>
          <w:tcPr>
            <w:tcW w:w="107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706804" w:rsidRDefault="00706804" w:rsidP="00706804">
            <w:pPr>
              <w:keepNext/>
              <w:keepLines/>
              <w:spacing w:before="40" w:after="40"/>
              <w:ind w:left="-100" w:right="-51"/>
              <w:jc w:val="center"/>
              <w:rPr>
                <w:rFonts w:ascii="Arial" w:hAnsi="Arial" w:cs="Arial"/>
                <w:sz w:val="18"/>
                <w:szCs w:val="18"/>
              </w:rPr>
            </w:pP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65DA44E7" w:rsidR="00706804" w:rsidRDefault="00706804" w:rsidP="00706804">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62C1BF53" w:rsidR="00706804" w:rsidRDefault="00706804" w:rsidP="00706804">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078"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3C6DAE0D" w:rsidR="00706804" w:rsidRDefault="00706804" w:rsidP="00706804">
            <w:pPr>
              <w:keepNext/>
              <w:keepLines/>
              <w:spacing w:before="40" w:after="40"/>
              <w:ind w:left="-100" w:right="-51"/>
              <w:jc w:val="center"/>
              <w:rPr>
                <w:rFonts w:ascii="Arial" w:hAnsi="Arial" w:cs="Arial"/>
                <w:sz w:val="18"/>
                <w:szCs w:val="18"/>
              </w:rPr>
            </w:pPr>
            <w:r>
              <w:rPr>
                <w:rFonts w:ascii="Arial" w:hAnsi="Arial" w:cs="Arial"/>
                <w:sz w:val="18"/>
                <w:szCs w:val="18"/>
              </w:rPr>
              <w:t>May*</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129976E9" w:rsidR="00706804" w:rsidRDefault="00706804" w:rsidP="00706804">
            <w:pPr>
              <w:keepNext/>
              <w:keepLines/>
              <w:spacing w:before="40" w:after="40"/>
              <w:ind w:left="-100" w:right="-51"/>
              <w:jc w:val="center"/>
              <w:rPr>
                <w:rFonts w:ascii="Arial" w:hAnsi="Arial" w:cs="Arial"/>
                <w:sz w:val="18"/>
                <w:szCs w:val="18"/>
              </w:rPr>
            </w:pPr>
            <w:r>
              <w:rPr>
                <w:rFonts w:ascii="Arial" w:hAnsi="Arial" w:cs="Arial"/>
                <w:sz w:val="18"/>
                <w:szCs w:val="18"/>
              </w:rPr>
              <w:t>Ene-May*</w:t>
            </w:r>
          </w:p>
        </w:tc>
      </w:tr>
      <w:tr w:rsidR="00706804" w:rsidRPr="00843651" w14:paraId="603106D5" w14:textId="77777777" w:rsidTr="00D256AC">
        <w:trPr>
          <w:jc w:val="center"/>
        </w:trPr>
        <w:tc>
          <w:tcPr>
            <w:tcW w:w="2466"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77777777" w:rsidR="00706804" w:rsidRPr="00843651" w:rsidRDefault="00706804" w:rsidP="00706804">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52" w:type="dxa"/>
            <w:tcBorders>
              <w:top w:val="double" w:sz="4" w:space="0" w:color="0F243E" w:themeColor="text2" w:themeShade="80"/>
              <w:left w:val="nil"/>
              <w:bottom w:val="nil"/>
              <w:right w:val="double" w:sz="4" w:space="0" w:color="0F243E" w:themeColor="text2" w:themeShade="80"/>
            </w:tcBorders>
            <w:vAlign w:val="center"/>
          </w:tcPr>
          <w:p w14:paraId="708D9A3D" w14:textId="23AAF645" w:rsidR="00706804" w:rsidRDefault="00706804" w:rsidP="00706804">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460,</w:t>
            </w:r>
            <w:r>
              <w:rPr>
                <w:rFonts w:ascii="Arial" w:hAnsi="Arial" w:cs="Arial"/>
                <w:b/>
                <w:bCs/>
                <w:sz w:val="18"/>
                <w:szCs w:val="18"/>
              </w:rPr>
              <w:t>6</w:t>
            </w:r>
            <w:r w:rsidRPr="003C6884">
              <w:rPr>
                <w:rFonts w:ascii="Arial" w:hAnsi="Arial" w:cs="Arial"/>
                <w:b/>
                <w:bCs/>
                <w:sz w:val="18"/>
                <w:szCs w:val="18"/>
              </w:rPr>
              <w:t>04</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416,999</w:t>
            </w:r>
          </w:p>
        </w:tc>
        <w:tc>
          <w:tcPr>
            <w:tcW w:w="1079" w:type="dxa"/>
            <w:tcBorders>
              <w:top w:val="double" w:sz="4" w:space="0" w:color="0F243E" w:themeColor="text2" w:themeShade="80"/>
              <w:left w:val="double" w:sz="4" w:space="0" w:color="0F243E" w:themeColor="text2" w:themeShade="80"/>
              <w:bottom w:val="nil"/>
              <w:right w:val="nil"/>
            </w:tcBorders>
          </w:tcPr>
          <w:p w14:paraId="5BD58433" w14:textId="4AB07A05"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43,021</w:t>
            </w:r>
          </w:p>
        </w:tc>
        <w:tc>
          <w:tcPr>
            <w:tcW w:w="1079" w:type="dxa"/>
            <w:tcBorders>
              <w:top w:val="double" w:sz="4" w:space="0" w:color="0F243E" w:themeColor="text2" w:themeShade="80"/>
              <w:left w:val="nil"/>
              <w:bottom w:val="nil"/>
              <w:right w:val="nil"/>
            </w:tcBorders>
          </w:tcPr>
          <w:p w14:paraId="293D6F85" w14:textId="68689DF6"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40,773</w:t>
            </w:r>
          </w:p>
        </w:tc>
        <w:tc>
          <w:tcPr>
            <w:tcW w:w="1078" w:type="dxa"/>
            <w:tcBorders>
              <w:top w:val="double" w:sz="4" w:space="0" w:color="0F243E" w:themeColor="text2" w:themeShade="80"/>
              <w:left w:val="nil"/>
              <w:bottom w:val="nil"/>
              <w:right w:val="nil"/>
            </w:tcBorders>
          </w:tcPr>
          <w:p w14:paraId="5B730A28" w14:textId="7E07B5AC" w:rsidR="00706804" w:rsidRDefault="003604B7"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40,798</w:t>
            </w:r>
          </w:p>
        </w:tc>
        <w:tc>
          <w:tcPr>
            <w:tcW w:w="1079" w:type="dxa"/>
            <w:tcBorders>
              <w:top w:val="double" w:sz="4" w:space="0" w:color="0F243E" w:themeColor="text2" w:themeShade="80"/>
              <w:left w:val="nil"/>
              <w:bottom w:val="nil"/>
              <w:right w:val="double" w:sz="4" w:space="0" w:color="0F243E" w:themeColor="text2" w:themeShade="80"/>
            </w:tcBorders>
          </w:tcPr>
          <w:p w14:paraId="34EC16BC" w14:textId="1001A2FA" w:rsidR="00706804" w:rsidRDefault="003604B7"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193,435</w:t>
            </w:r>
          </w:p>
        </w:tc>
      </w:tr>
      <w:tr w:rsidR="00706804" w:rsidRPr="00843651" w14:paraId="62973728"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706804" w:rsidRPr="00843651" w:rsidRDefault="00706804" w:rsidP="00706804">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5362876B" w14:textId="757143EA" w:rsidR="00706804" w:rsidRDefault="00706804" w:rsidP="0070680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25,</w:t>
            </w:r>
            <w:r>
              <w:rPr>
                <w:rFonts w:ascii="Arial" w:hAnsi="Arial" w:cs="Arial"/>
                <w:bCs/>
                <w:sz w:val="18"/>
                <w:szCs w:val="18"/>
              </w:rPr>
              <w:t>794</w:t>
            </w:r>
          </w:p>
        </w:tc>
        <w:tc>
          <w:tcPr>
            <w:tcW w:w="1079" w:type="dxa"/>
            <w:tcBorders>
              <w:top w:val="nil"/>
              <w:left w:val="nil"/>
              <w:bottom w:val="nil"/>
              <w:right w:val="double" w:sz="4" w:space="0" w:color="0F243E" w:themeColor="text2" w:themeShade="80"/>
            </w:tcBorders>
            <w:vAlign w:val="center"/>
          </w:tcPr>
          <w:p w14:paraId="2D810D8F" w14:textId="5E1D8B93"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17,484</w:t>
            </w:r>
          </w:p>
        </w:tc>
        <w:tc>
          <w:tcPr>
            <w:tcW w:w="1079" w:type="dxa"/>
            <w:tcBorders>
              <w:top w:val="nil"/>
              <w:left w:val="double" w:sz="4" w:space="0" w:color="0F243E" w:themeColor="text2" w:themeShade="80"/>
              <w:bottom w:val="nil"/>
              <w:right w:val="nil"/>
            </w:tcBorders>
          </w:tcPr>
          <w:p w14:paraId="4AF1E60A" w14:textId="3785757A"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2,128</w:t>
            </w:r>
          </w:p>
        </w:tc>
        <w:tc>
          <w:tcPr>
            <w:tcW w:w="1079" w:type="dxa"/>
            <w:tcBorders>
              <w:top w:val="nil"/>
              <w:left w:val="nil"/>
              <w:bottom w:val="nil"/>
              <w:right w:val="nil"/>
            </w:tcBorders>
          </w:tcPr>
          <w:p w14:paraId="3D12E539" w14:textId="7D89F9B8"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2,058</w:t>
            </w:r>
          </w:p>
        </w:tc>
        <w:tc>
          <w:tcPr>
            <w:tcW w:w="1078" w:type="dxa"/>
            <w:tcBorders>
              <w:top w:val="nil"/>
              <w:left w:val="nil"/>
              <w:bottom w:val="nil"/>
              <w:right w:val="nil"/>
            </w:tcBorders>
          </w:tcPr>
          <w:p w14:paraId="6FC3B427" w14:textId="5DA4BA0C"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2,272</w:t>
            </w:r>
          </w:p>
        </w:tc>
        <w:tc>
          <w:tcPr>
            <w:tcW w:w="1079" w:type="dxa"/>
            <w:tcBorders>
              <w:top w:val="nil"/>
              <w:left w:val="nil"/>
              <w:bottom w:val="nil"/>
              <w:right w:val="double" w:sz="4" w:space="0" w:color="0F243E" w:themeColor="text2" w:themeShade="80"/>
            </w:tcBorders>
          </w:tcPr>
          <w:p w14:paraId="18F0A283" w14:textId="7045239B"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10,055</w:t>
            </w:r>
          </w:p>
        </w:tc>
      </w:tr>
      <w:tr w:rsidR="00706804" w:rsidRPr="00843651" w14:paraId="31EFA848"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E2BE2E1" w14:textId="77777777" w:rsidR="00706804" w:rsidRPr="00843651" w:rsidRDefault="00706804" w:rsidP="00706804">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54ABBA6A" w14:textId="09AFF452" w:rsidR="00706804" w:rsidRDefault="00706804" w:rsidP="00706804">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434,810</w:t>
            </w:r>
          </w:p>
        </w:tc>
        <w:tc>
          <w:tcPr>
            <w:tcW w:w="1079" w:type="dxa"/>
            <w:tcBorders>
              <w:top w:val="nil"/>
              <w:left w:val="nil"/>
              <w:bottom w:val="nil"/>
              <w:right w:val="double" w:sz="4" w:space="0" w:color="0F243E" w:themeColor="text2" w:themeShade="80"/>
            </w:tcBorders>
            <w:vAlign w:val="center"/>
          </w:tcPr>
          <w:p w14:paraId="402C6E6E" w14:textId="3D0C445E"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399,515</w:t>
            </w:r>
          </w:p>
        </w:tc>
        <w:tc>
          <w:tcPr>
            <w:tcW w:w="1079" w:type="dxa"/>
            <w:tcBorders>
              <w:top w:val="nil"/>
              <w:left w:val="double" w:sz="4" w:space="0" w:color="0F243E" w:themeColor="text2" w:themeShade="80"/>
              <w:bottom w:val="nil"/>
              <w:right w:val="nil"/>
            </w:tcBorders>
          </w:tcPr>
          <w:p w14:paraId="03953DA4" w14:textId="3446006B"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40,894</w:t>
            </w:r>
          </w:p>
        </w:tc>
        <w:tc>
          <w:tcPr>
            <w:tcW w:w="1079" w:type="dxa"/>
            <w:tcBorders>
              <w:top w:val="nil"/>
              <w:left w:val="nil"/>
              <w:bottom w:val="nil"/>
              <w:right w:val="nil"/>
            </w:tcBorders>
          </w:tcPr>
          <w:p w14:paraId="0F6A8197" w14:textId="73F4F6A5"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38,715</w:t>
            </w:r>
          </w:p>
        </w:tc>
        <w:tc>
          <w:tcPr>
            <w:tcW w:w="1078" w:type="dxa"/>
            <w:tcBorders>
              <w:top w:val="nil"/>
              <w:left w:val="nil"/>
              <w:bottom w:val="nil"/>
              <w:right w:val="nil"/>
            </w:tcBorders>
          </w:tcPr>
          <w:p w14:paraId="458CFA76" w14:textId="331A416E"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38,526</w:t>
            </w:r>
          </w:p>
        </w:tc>
        <w:tc>
          <w:tcPr>
            <w:tcW w:w="1079" w:type="dxa"/>
            <w:tcBorders>
              <w:top w:val="nil"/>
              <w:left w:val="nil"/>
              <w:bottom w:val="nil"/>
              <w:right w:val="double" w:sz="4" w:space="0" w:color="0F243E" w:themeColor="text2" w:themeShade="80"/>
            </w:tcBorders>
          </w:tcPr>
          <w:p w14:paraId="03FA3C80" w14:textId="4BC7565C"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183,380</w:t>
            </w:r>
          </w:p>
        </w:tc>
      </w:tr>
      <w:tr w:rsidR="00706804" w:rsidRPr="00843651" w14:paraId="16E7E605"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217AB52" w14:textId="77777777" w:rsidR="00706804" w:rsidRPr="00843651" w:rsidRDefault="00706804" w:rsidP="00706804">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52" w:type="dxa"/>
            <w:tcBorders>
              <w:top w:val="nil"/>
              <w:left w:val="nil"/>
              <w:bottom w:val="nil"/>
              <w:right w:val="double" w:sz="4" w:space="0" w:color="0F243E" w:themeColor="text2" w:themeShade="80"/>
            </w:tcBorders>
            <w:vAlign w:val="center"/>
          </w:tcPr>
          <w:p w14:paraId="71144878" w14:textId="1BEF58BE" w:rsidR="00706804" w:rsidRDefault="00706804" w:rsidP="00706804">
            <w:pPr>
              <w:keepNext/>
              <w:keepLines/>
              <w:tabs>
                <w:tab w:val="decimal" w:pos="788"/>
              </w:tabs>
              <w:spacing w:before="40" w:after="40"/>
              <w:ind w:right="170"/>
              <w:jc w:val="right"/>
              <w:rPr>
                <w:rFonts w:ascii="Arial" w:hAnsi="Arial" w:cs="Arial"/>
                <w:b/>
                <w:bCs/>
                <w:sz w:val="18"/>
                <w:szCs w:val="18"/>
              </w:rPr>
            </w:pPr>
            <w:r w:rsidRPr="003C6884">
              <w:rPr>
                <w:rFonts w:ascii="Arial" w:hAnsi="Arial" w:cs="Arial"/>
                <w:b/>
                <w:bCs/>
                <w:sz w:val="18"/>
                <w:szCs w:val="18"/>
              </w:rPr>
              <w:t>455,</w:t>
            </w:r>
            <w:r>
              <w:rPr>
                <w:rFonts w:ascii="Arial" w:hAnsi="Arial" w:cs="Arial"/>
                <w:b/>
                <w:bCs/>
                <w:sz w:val="18"/>
                <w:szCs w:val="18"/>
              </w:rPr>
              <w:t>242</w:t>
            </w:r>
          </w:p>
        </w:tc>
        <w:tc>
          <w:tcPr>
            <w:tcW w:w="1079" w:type="dxa"/>
            <w:tcBorders>
              <w:top w:val="nil"/>
              <w:left w:val="nil"/>
              <w:bottom w:val="nil"/>
              <w:right w:val="double" w:sz="4" w:space="0" w:color="0F243E" w:themeColor="text2" w:themeShade="80"/>
            </w:tcBorders>
            <w:vAlign w:val="center"/>
          </w:tcPr>
          <w:p w14:paraId="0880FDC2" w14:textId="6EBA1FAE"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382,986</w:t>
            </w:r>
          </w:p>
        </w:tc>
        <w:tc>
          <w:tcPr>
            <w:tcW w:w="1079" w:type="dxa"/>
            <w:tcBorders>
              <w:top w:val="nil"/>
              <w:left w:val="double" w:sz="4" w:space="0" w:color="0F243E" w:themeColor="text2" w:themeShade="80"/>
              <w:bottom w:val="nil"/>
              <w:right w:val="nil"/>
            </w:tcBorders>
          </w:tcPr>
          <w:p w14:paraId="5793C08F" w14:textId="7E116F4F"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45,974</w:t>
            </w:r>
          </w:p>
        </w:tc>
        <w:tc>
          <w:tcPr>
            <w:tcW w:w="1079" w:type="dxa"/>
            <w:tcBorders>
              <w:top w:val="nil"/>
              <w:left w:val="nil"/>
              <w:bottom w:val="nil"/>
              <w:right w:val="nil"/>
            </w:tcBorders>
          </w:tcPr>
          <w:p w14:paraId="5A4F19EB" w14:textId="4DDBBD41"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39,272</w:t>
            </w:r>
          </w:p>
        </w:tc>
        <w:tc>
          <w:tcPr>
            <w:tcW w:w="1078" w:type="dxa"/>
            <w:tcBorders>
              <w:top w:val="nil"/>
              <w:left w:val="nil"/>
              <w:bottom w:val="nil"/>
              <w:right w:val="nil"/>
            </w:tcBorders>
          </w:tcPr>
          <w:p w14:paraId="36552509" w14:textId="1A7B7A97" w:rsidR="00706804" w:rsidRDefault="003604B7"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40,45</w:t>
            </w:r>
            <w:r w:rsidR="0037483C">
              <w:rPr>
                <w:rFonts w:ascii="Arial" w:hAnsi="Arial" w:cs="Arial"/>
                <w:b/>
                <w:bCs/>
                <w:sz w:val="18"/>
                <w:szCs w:val="18"/>
              </w:rPr>
              <w:t>9</w:t>
            </w:r>
          </w:p>
        </w:tc>
        <w:tc>
          <w:tcPr>
            <w:tcW w:w="1079" w:type="dxa"/>
            <w:tcBorders>
              <w:top w:val="nil"/>
              <w:left w:val="nil"/>
              <w:bottom w:val="nil"/>
              <w:right w:val="double" w:sz="4" w:space="0" w:color="0F243E" w:themeColor="text2" w:themeShade="80"/>
            </w:tcBorders>
          </w:tcPr>
          <w:p w14:paraId="27A242C2" w14:textId="5DCCA08D" w:rsidR="00706804" w:rsidRDefault="003604B7"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193</w:t>
            </w:r>
            <w:r w:rsidR="0037483C">
              <w:rPr>
                <w:rFonts w:ascii="Arial" w:hAnsi="Arial" w:cs="Arial"/>
                <w:b/>
                <w:bCs/>
                <w:sz w:val="18"/>
                <w:szCs w:val="18"/>
              </w:rPr>
              <w:t>,</w:t>
            </w:r>
            <w:r>
              <w:rPr>
                <w:rFonts w:ascii="Arial" w:hAnsi="Arial" w:cs="Arial"/>
                <w:b/>
                <w:bCs/>
                <w:sz w:val="18"/>
                <w:szCs w:val="18"/>
              </w:rPr>
              <w:t>102</w:t>
            </w:r>
          </w:p>
        </w:tc>
      </w:tr>
      <w:tr w:rsidR="00706804" w:rsidRPr="00843651" w14:paraId="7FEC5E2C"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706804" w:rsidRPr="00843651" w:rsidRDefault="00706804" w:rsidP="00706804">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394787E9" w14:textId="0A4ED34B" w:rsidR="00706804" w:rsidRDefault="00706804" w:rsidP="0070680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47,207</w:t>
            </w:r>
          </w:p>
        </w:tc>
        <w:tc>
          <w:tcPr>
            <w:tcW w:w="1079" w:type="dxa"/>
            <w:tcBorders>
              <w:top w:val="nil"/>
              <w:left w:val="nil"/>
              <w:bottom w:val="nil"/>
              <w:right w:val="double" w:sz="4" w:space="0" w:color="0F243E" w:themeColor="text2" w:themeShade="80"/>
            </w:tcBorders>
            <w:vAlign w:val="center"/>
          </w:tcPr>
          <w:p w14:paraId="116E905B" w14:textId="566723BC"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31,408</w:t>
            </w:r>
          </w:p>
        </w:tc>
        <w:tc>
          <w:tcPr>
            <w:tcW w:w="1079" w:type="dxa"/>
            <w:tcBorders>
              <w:top w:val="nil"/>
              <w:left w:val="double" w:sz="4" w:space="0" w:color="0F243E" w:themeColor="text2" w:themeShade="80"/>
              <w:bottom w:val="nil"/>
              <w:right w:val="nil"/>
            </w:tcBorders>
          </w:tcPr>
          <w:p w14:paraId="59A49E5E" w14:textId="2CE16766"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6,582</w:t>
            </w:r>
          </w:p>
        </w:tc>
        <w:tc>
          <w:tcPr>
            <w:tcW w:w="1079" w:type="dxa"/>
            <w:tcBorders>
              <w:top w:val="nil"/>
              <w:left w:val="nil"/>
              <w:bottom w:val="nil"/>
              <w:right w:val="nil"/>
            </w:tcBorders>
          </w:tcPr>
          <w:p w14:paraId="1B5C558A" w14:textId="1E9B4856"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3,593</w:t>
            </w:r>
          </w:p>
        </w:tc>
        <w:tc>
          <w:tcPr>
            <w:tcW w:w="1078" w:type="dxa"/>
            <w:tcBorders>
              <w:top w:val="nil"/>
              <w:left w:val="nil"/>
              <w:bottom w:val="nil"/>
              <w:right w:val="nil"/>
            </w:tcBorders>
          </w:tcPr>
          <w:p w14:paraId="297E08CA" w14:textId="51ADFC8D"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3,975</w:t>
            </w:r>
          </w:p>
        </w:tc>
        <w:tc>
          <w:tcPr>
            <w:tcW w:w="1079" w:type="dxa"/>
            <w:tcBorders>
              <w:top w:val="nil"/>
              <w:left w:val="nil"/>
              <w:bottom w:val="nil"/>
              <w:right w:val="double" w:sz="4" w:space="0" w:color="0F243E" w:themeColor="text2" w:themeShade="80"/>
            </w:tcBorders>
          </w:tcPr>
          <w:p w14:paraId="404A5D5C" w14:textId="49D488A0"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20,04</w:t>
            </w:r>
            <w:r w:rsidR="00287984">
              <w:rPr>
                <w:rFonts w:ascii="Arial" w:hAnsi="Arial" w:cs="Arial"/>
                <w:bCs/>
                <w:sz w:val="18"/>
                <w:szCs w:val="18"/>
              </w:rPr>
              <w:t>9</w:t>
            </w:r>
          </w:p>
        </w:tc>
      </w:tr>
      <w:tr w:rsidR="00706804" w:rsidRPr="00843651" w14:paraId="3FDD1FE5"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9E5B054" w14:textId="77777777" w:rsidR="00706804" w:rsidRPr="00843651" w:rsidRDefault="00706804" w:rsidP="00706804">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52" w:type="dxa"/>
            <w:tcBorders>
              <w:top w:val="nil"/>
              <w:left w:val="nil"/>
              <w:bottom w:val="nil"/>
              <w:right w:val="double" w:sz="4" w:space="0" w:color="0F243E" w:themeColor="text2" w:themeShade="80"/>
            </w:tcBorders>
            <w:vAlign w:val="center"/>
          </w:tcPr>
          <w:p w14:paraId="6BAA412F" w14:textId="5AAA62BC" w:rsidR="00706804" w:rsidRDefault="00706804" w:rsidP="0070680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408,0</w:t>
            </w:r>
            <w:r>
              <w:rPr>
                <w:rFonts w:ascii="Arial" w:hAnsi="Arial" w:cs="Arial"/>
                <w:bCs/>
                <w:sz w:val="18"/>
                <w:szCs w:val="18"/>
              </w:rPr>
              <w:t>35</w:t>
            </w:r>
          </w:p>
        </w:tc>
        <w:tc>
          <w:tcPr>
            <w:tcW w:w="1079" w:type="dxa"/>
            <w:tcBorders>
              <w:top w:val="nil"/>
              <w:left w:val="nil"/>
              <w:bottom w:val="nil"/>
              <w:right w:val="double" w:sz="4" w:space="0" w:color="0F243E" w:themeColor="text2" w:themeShade="80"/>
            </w:tcBorders>
            <w:vAlign w:val="center"/>
          </w:tcPr>
          <w:p w14:paraId="203650F6" w14:textId="5BDBF9FC"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351,578</w:t>
            </w:r>
          </w:p>
        </w:tc>
        <w:tc>
          <w:tcPr>
            <w:tcW w:w="1079" w:type="dxa"/>
            <w:tcBorders>
              <w:top w:val="nil"/>
              <w:left w:val="double" w:sz="4" w:space="0" w:color="0F243E" w:themeColor="text2" w:themeShade="80"/>
              <w:bottom w:val="nil"/>
              <w:right w:val="nil"/>
            </w:tcBorders>
          </w:tcPr>
          <w:p w14:paraId="5ECCA0D7" w14:textId="2726E3D9"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39,392</w:t>
            </w:r>
          </w:p>
        </w:tc>
        <w:tc>
          <w:tcPr>
            <w:tcW w:w="1079" w:type="dxa"/>
            <w:tcBorders>
              <w:top w:val="nil"/>
              <w:left w:val="nil"/>
              <w:bottom w:val="nil"/>
              <w:right w:val="nil"/>
            </w:tcBorders>
          </w:tcPr>
          <w:p w14:paraId="6B435023" w14:textId="05F461D3"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35,679</w:t>
            </w:r>
          </w:p>
        </w:tc>
        <w:tc>
          <w:tcPr>
            <w:tcW w:w="1078" w:type="dxa"/>
            <w:tcBorders>
              <w:top w:val="nil"/>
              <w:left w:val="nil"/>
              <w:bottom w:val="nil"/>
              <w:right w:val="nil"/>
            </w:tcBorders>
          </w:tcPr>
          <w:p w14:paraId="72D22574" w14:textId="1B5DA84E"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36,484</w:t>
            </w:r>
          </w:p>
        </w:tc>
        <w:tc>
          <w:tcPr>
            <w:tcW w:w="1079" w:type="dxa"/>
            <w:tcBorders>
              <w:top w:val="nil"/>
              <w:left w:val="nil"/>
              <w:bottom w:val="nil"/>
              <w:right w:val="double" w:sz="4" w:space="0" w:color="0F243E" w:themeColor="text2" w:themeShade="80"/>
            </w:tcBorders>
          </w:tcPr>
          <w:p w14:paraId="10664E79" w14:textId="43482149"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173,054</w:t>
            </w:r>
          </w:p>
        </w:tc>
      </w:tr>
      <w:tr w:rsidR="00706804" w:rsidRPr="00843651" w14:paraId="79A375E0"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11D66EA" w14:textId="77777777" w:rsidR="00706804" w:rsidRPr="00843651" w:rsidRDefault="00706804" w:rsidP="00706804">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52" w:type="dxa"/>
            <w:tcBorders>
              <w:top w:val="nil"/>
              <w:left w:val="nil"/>
              <w:bottom w:val="nil"/>
              <w:right w:val="double" w:sz="4" w:space="0" w:color="0F243E" w:themeColor="text2" w:themeShade="80"/>
            </w:tcBorders>
            <w:vAlign w:val="center"/>
          </w:tcPr>
          <w:p w14:paraId="0001E6DE" w14:textId="45C4A2F4" w:rsidR="00706804" w:rsidRPr="00655EF9" w:rsidRDefault="00706804" w:rsidP="00706804">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5,362</w:t>
            </w:r>
          </w:p>
        </w:tc>
        <w:tc>
          <w:tcPr>
            <w:tcW w:w="1079" w:type="dxa"/>
            <w:tcBorders>
              <w:top w:val="nil"/>
              <w:left w:val="nil"/>
              <w:bottom w:val="nil"/>
              <w:right w:val="double" w:sz="4" w:space="0" w:color="0F243E" w:themeColor="text2" w:themeShade="80"/>
            </w:tcBorders>
            <w:vAlign w:val="center"/>
          </w:tcPr>
          <w:p w14:paraId="50FCDE7F" w14:textId="032CC15D"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34,013</w:t>
            </w:r>
          </w:p>
        </w:tc>
        <w:tc>
          <w:tcPr>
            <w:tcW w:w="1079" w:type="dxa"/>
            <w:tcBorders>
              <w:top w:val="nil"/>
              <w:left w:val="double" w:sz="4" w:space="0" w:color="0F243E" w:themeColor="text2" w:themeShade="80"/>
              <w:bottom w:val="nil"/>
              <w:right w:val="nil"/>
            </w:tcBorders>
          </w:tcPr>
          <w:p w14:paraId="0FF07D0A" w14:textId="06E5CA61" w:rsidR="00706804" w:rsidRPr="00655EF9"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2,953</w:t>
            </w:r>
          </w:p>
        </w:tc>
        <w:tc>
          <w:tcPr>
            <w:tcW w:w="1079" w:type="dxa"/>
            <w:tcBorders>
              <w:top w:val="nil"/>
              <w:left w:val="nil"/>
              <w:bottom w:val="nil"/>
              <w:right w:val="nil"/>
            </w:tcBorders>
          </w:tcPr>
          <w:p w14:paraId="17F9A660" w14:textId="44439282" w:rsidR="00706804" w:rsidRDefault="00706804"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1,501</w:t>
            </w:r>
          </w:p>
        </w:tc>
        <w:tc>
          <w:tcPr>
            <w:tcW w:w="1078" w:type="dxa"/>
            <w:tcBorders>
              <w:top w:val="nil"/>
              <w:left w:val="nil"/>
              <w:bottom w:val="nil"/>
              <w:right w:val="nil"/>
            </w:tcBorders>
          </w:tcPr>
          <w:p w14:paraId="5C6A8676" w14:textId="3A07D239" w:rsidR="00706804" w:rsidRDefault="003604B7"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340</w:t>
            </w:r>
          </w:p>
        </w:tc>
        <w:tc>
          <w:tcPr>
            <w:tcW w:w="1079" w:type="dxa"/>
            <w:tcBorders>
              <w:top w:val="nil"/>
              <w:left w:val="nil"/>
              <w:bottom w:val="nil"/>
              <w:right w:val="double" w:sz="4" w:space="0" w:color="0F243E" w:themeColor="text2" w:themeShade="80"/>
            </w:tcBorders>
          </w:tcPr>
          <w:p w14:paraId="5F707E20" w14:textId="54967965" w:rsidR="00706804" w:rsidRPr="00655EF9" w:rsidRDefault="003604B7" w:rsidP="0070680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333</w:t>
            </w:r>
          </w:p>
        </w:tc>
      </w:tr>
      <w:tr w:rsidR="00706804" w:rsidRPr="00843651" w14:paraId="4B624851" w14:textId="77777777" w:rsidTr="00D256AC">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706804" w:rsidRPr="00843651" w:rsidRDefault="00706804" w:rsidP="00706804">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52" w:type="dxa"/>
            <w:tcBorders>
              <w:top w:val="nil"/>
              <w:left w:val="nil"/>
              <w:bottom w:val="nil"/>
              <w:right w:val="double" w:sz="4" w:space="0" w:color="0F243E" w:themeColor="text2" w:themeShade="80"/>
            </w:tcBorders>
            <w:vAlign w:val="center"/>
          </w:tcPr>
          <w:p w14:paraId="5E7F472F" w14:textId="2E83FFDE" w:rsidR="00706804" w:rsidRDefault="00706804" w:rsidP="00706804">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w:t>
            </w:r>
            <w:r>
              <w:rPr>
                <w:rFonts w:ascii="Arial" w:hAnsi="Arial" w:cs="Arial"/>
                <w:bCs/>
                <w:sz w:val="18"/>
                <w:szCs w:val="18"/>
              </w:rPr>
              <w:t>413</w:t>
            </w:r>
          </w:p>
        </w:tc>
        <w:tc>
          <w:tcPr>
            <w:tcW w:w="1079" w:type="dxa"/>
            <w:tcBorders>
              <w:top w:val="nil"/>
              <w:left w:val="nil"/>
              <w:bottom w:val="nil"/>
              <w:right w:val="double" w:sz="4" w:space="0" w:color="0F243E" w:themeColor="text2" w:themeShade="80"/>
            </w:tcBorders>
            <w:vAlign w:val="center"/>
          </w:tcPr>
          <w:p w14:paraId="08F74609" w14:textId="5797C935"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13,924</w:t>
            </w:r>
          </w:p>
        </w:tc>
        <w:tc>
          <w:tcPr>
            <w:tcW w:w="1079" w:type="dxa"/>
            <w:tcBorders>
              <w:top w:val="nil"/>
              <w:left w:val="double" w:sz="4" w:space="0" w:color="0F243E" w:themeColor="text2" w:themeShade="80"/>
              <w:bottom w:val="nil"/>
              <w:right w:val="nil"/>
            </w:tcBorders>
          </w:tcPr>
          <w:p w14:paraId="11467A60" w14:textId="2BC286AB"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4,455</w:t>
            </w:r>
          </w:p>
        </w:tc>
        <w:tc>
          <w:tcPr>
            <w:tcW w:w="1079" w:type="dxa"/>
            <w:tcBorders>
              <w:top w:val="nil"/>
              <w:left w:val="nil"/>
              <w:bottom w:val="nil"/>
              <w:right w:val="nil"/>
            </w:tcBorders>
          </w:tcPr>
          <w:p w14:paraId="57D163B4" w14:textId="1FC825AE"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1,535</w:t>
            </w:r>
          </w:p>
        </w:tc>
        <w:tc>
          <w:tcPr>
            <w:tcW w:w="1078" w:type="dxa"/>
            <w:tcBorders>
              <w:top w:val="nil"/>
              <w:left w:val="nil"/>
              <w:bottom w:val="nil"/>
              <w:right w:val="nil"/>
            </w:tcBorders>
          </w:tcPr>
          <w:p w14:paraId="2B4B8E94" w14:textId="6C7106BF"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w:t>
            </w:r>
            <w:r w:rsidR="003604B7">
              <w:rPr>
                <w:rFonts w:ascii="Arial" w:hAnsi="Arial" w:cs="Arial"/>
                <w:bCs/>
                <w:sz w:val="18"/>
                <w:szCs w:val="18"/>
              </w:rPr>
              <w:t>703</w:t>
            </w:r>
          </w:p>
        </w:tc>
        <w:tc>
          <w:tcPr>
            <w:tcW w:w="1079" w:type="dxa"/>
            <w:tcBorders>
              <w:top w:val="nil"/>
              <w:left w:val="nil"/>
              <w:bottom w:val="nil"/>
              <w:right w:val="double" w:sz="4" w:space="0" w:color="0F243E" w:themeColor="text2" w:themeShade="80"/>
            </w:tcBorders>
          </w:tcPr>
          <w:p w14:paraId="16EADE63" w14:textId="64F90A20"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proofErr w:type="gramEnd"/>
            <w:r w:rsidR="003604B7">
              <w:rPr>
                <w:rFonts w:ascii="Arial" w:hAnsi="Arial" w:cs="Arial"/>
                <w:bCs/>
                <w:sz w:val="18"/>
                <w:szCs w:val="18"/>
              </w:rPr>
              <w:t>9,994</w:t>
            </w:r>
          </w:p>
        </w:tc>
      </w:tr>
      <w:tr w:rsidR="00706804" w:rsidRPr="00843651" w14:paraId="7494F75E" w14:textId="77777777" w:rsidTr="00D256AC">
        <w:trPr>
          <w:jc w:val="center"/>
        </w:trPr>
        <w:tc>
          <w:tcPr>
            <w:tcW w:w="2466"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77777777" w:rsidR="00706804" w:rsidRPr="00843651" w:rsidRDefault="00706804" w:rsidP="00706804">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52" w:type="dxa"/>
            <w:tcBorders>
              <w:top w:val="nil"/>
              <w:left w:val="nil"/>
              <w:bottom w:val="double" w:sz="4" w:space="0" w:color="0F243E" w:themeColor="text2" w:themeShade="80"/>
              <w:right w:val="double" w:sz="4" w:space="0" w:color="0F243E" w:themeColor="text2" w:themeShade="80"/>
            </w:tcBorders>
            <w:vAlign w:val="center"/>
          </w:tcPr>
          <w:p w14:paraId="20928D4D" w14:textId="08C85D4C" w:rsidR="00706804" w:rsidRDefault="00706804" w:rsidP="00706804">
            <w:pPr>
              <w:keepNext/>
              <w:keepLines/>
              <w:tabs>
                <w:tab w:val="decimal" w:pos="788"/>
              </w:tabs>
              <w:spacing w:before="40" w:after="40"/>
              <w:ind w:right="170"/>
              <w:jc w:val="right"/>
              <w:rPr>
                <w:rFonts w:ascii="Arial" w:hAnsi="Arial" w:cs="Arial"/>
                <w:bCs/>
                <w:sz w:val="18"/>
                <w:szCs w:val="18"/>
              </w:rPr>
            </w:pPr>
            <w:r w:rsidRPr="003C6884">
              <w:rPr>
                <w:rFonts w:ascii="Arial" w:hAnsi="Arial" w:cs="Arial"/>
                <w:bCs/>
                <w:sz w:val="18"/>
                <w:szCs w:val="18"/>
              </w:rPr>
              <w:t>26,77</w:t>
            </w:r>
            <w:r>
              <w:rPr>
                <w:rFonts w:ascii="Arial" w:hAnsi="Arial" w:cs="Arial"/>
                <w:bCs/>
                <w:sz w:val="18"/>
                <w:szCs w:val="18"/>
              </w:rPr>
              <w:t>5</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47,938</w:t>
            </w:r>
          </w:p>
        </w:tc>
        <w:tc>
          <w:tcPr>
            <w:tcW w:w="1079" w:type="dxa"/>
            <w:tcBorders>
              <w:top w:val="nil"/>
              <w:left w:val="double" w:sz="4" w:space="0" w:color="0F243E" w:themeColor="text2" w:themeShade="80"/>
              <w:bottom w:val="double" w:sz="4" w:space="0" w:color="0F243E" w:themeColor="text2" w:themeShade="80"/>
              <w:right w:val="nil"/>
            </w:tcBorders>
          </w:tcPr>
          <w:p w14:paraId="1685A18F" w14:textId="0FDD0129"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1,502</w:t>
            </w:r>
          </w:p>
        </w:tc>
        <w:tc>
          <w:tcPr>
            <w:tcW w:w="1079" w:type="dxa"/>
            <w:tcBorders>
              <w:top w:val="nil"/>
              <w:left w:val="nil"/>
              <w:bottom w:val="double" w:sz="4" w:space="0" w:color="0F243E" w:themeColor="text2" w:themeShade="80"/>
              <w:right w:val="nil"/>
            </w:tcBorders>
          </w:tcPr>
          <w:p w14:paraId="1F93AD90" w14:textId="19AB162B" w:rsidR="00706804" w:rsidRDefault="00706804"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3,036</w:t>
            </w:r>
          </w:p>
        </w:tc>
        <w:tc>
          <w:tcPr>
            <w:tcW w:w="1078" w:type="dxa"/>
            <w:tcBorders>
              <w:top w:val="nil"/>
              <w:left w:val="nil"/>
              <w:bottom w:val="double" w:sz="4" w:space="0" w:color="0F243E" w:themeColor="text2" w:themeShade="80"/>
              <w:right w:val="nil"/>
            </w:tcBorders>
          </w:tcPr>
          <w:p w14:paraId="5F52B489" w14:textId="30071592"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2,04</w:t>
            </w:r>
            <w:r w:rsidR="0037483C">
              <w:rPr>
                <w:rFonts w:ascii="Arial" w:hAnsi="Arial" w:cs="Arial"/>
                <w:bCs/>
                <w:sz w:val="18"/>
                <w:szCs w:val="18"/>
              </w:rPr>
              <w:t>3</w:t>
            </w:r>
          </w:p>
        </w:tc>
        <w:tc>
          <w:tcPr>
            <w:tcW w:w="1079" w:type="dxa"/>
            <w:tcBorders>
              <w:top w:val="nil"/>
              <w:left w:val="nil"/>
              <w:bottom w:val="double" w:sz="4" w:space="0" w:color="0F243E" w:themeColor="text2" w:themeShade="80"/>
              <w:right w:val="double" w:sz="4" w:space="0" w:color="0F243E" w:themeColor="text2" w:themeShade="80"/>
            </w:tcBorders>
          </w:tcPr>
          <w:p w14:paraId="7F763324" w14:textId="2E1A9E45" w:rsidR="00706804" w:rsidRDefault="003604B7" w:rsidP="0070680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10,327</w:t>
            </w:r>
          </w:p>
        </w:tc>
      </w:tr>
    </w:tbl>
    <w:p w14:paraId="08A41641" w14:textId="3E977CC4" w:rsidR="00C5486F" w:rsidRDefault="00C5486F" w:rsidP="00355AE7">
      <w:pPr>
        <w:pStyle w:val="Textoindependiente211"/>
        <w:numPr>
          <w:ilvl w:val="12"/>
          <w:numId w:val="0"/>
        </w:numPr>
        <w:spacing w:after="0" w:line="280" w:lineRule="exact"/>
        <w:rPr>
          <w:rFonts w:cs="Arial"/>
          <w:color w:val="000000" w:themeColor="text1"/>
          <w:position w:val="-6"/>
          <w:sz w:val="18"/>
          <w:szCs w:val="18"/>
        </w:rPr>
      </w:pPr>
      <w:r w:rsidRPr="00C15FB0">
        <w:rPr>
          <w:rFonts w:cs="Arial"/>
          <w:color w:val="000000" w:themeColor="text1"/>
          <w:sz w:val="18"/>
          <w:szCs w:val="18"/>
        </w:rPr>
        <w:t>* Cifras oportunas</w:t>
      </w:r>
      <w:r w:rsidR="00FA462F">
        <w:rPr>
          <w:rFonts w:cs="Arial"/>
          <w:color w:val="000000" w:themeColor="text1"/>
          <w:sz w:val="18"/>
          <w:szCs w:val="18"/>
        </w:rPr>
        <w:t>.</w:t>
      </w:r>
    </w:p>
    <w:p w14:paraId="5A438FC9" w14:textId="77777777" w:rsidR="00144ABE" w:rsidRDefault="00144ABE">
      <w:pPr>
        <w:rPr>
          <w:rFonts w:ascii="Arial" w:hAnsi="Arial" w:cs="Arial"/>
          <w:spacing w:val="5"/>
          <w:szCs w:val="22"/>
          <w:lang w:val="es-ES_tradnl" w:eastAsia="es-ES"/>
        </w:rPr>
      </w:pPr>
      <w:r>
        <w:rPr>
          <w:rFonts w:cs="Arial"/>
          <w:spacing w:val="5"/>
          <w:szCs w:val="22"/>
        </w:rPr>
        <w:br w:type="page"/>
      </w:r>
    </w:p>
    <w:p w14:paraId="4722B2A7" w14:textId="08C3CAB1" w:rsidR="00287984" w:rsidRPr="000E4385" w:rsidRDefault="00287984" w:rsidP="00530678">
      <w:pPr>
        <w:pStyle w:val="Textoindependiente211"/>
        <w:numPr>
          <w:ilvl w:val="12"/>
          <w:numId w:val="0"/>
        </w:numPr>
        <w:spacing w:before="240" w:after="120" w:line="280" w:lineRule="exact"/>
        <w:rPr>
          <w:rFonts w:cs="Arial"/>
          <w:spacing w:val="5"/>
          <w:sz w:val="24"/>
          <w:szCs w:val="22"/>
        </w:rPr>
      </w:pPr>
      <w:r w:rsidRPr="00287984">
        <w:rPr>
          <w:rFonts w:cs="Arial"/>
          <w:spacing w:val="5"/>
          <w:sz w:val="24"/>
          <w:szCs w:val="22"/>
        </w:rPr>
        <w:lastRenderedPageBreak/>
        <w:t>En mayo de 2021, el valor de las exportaciones petroleras fue de 2,272 millones de dólares. Este monto se integró por 1,991 millones de dólares de ventas de petróleo crudo</w:t>
      </w:r>
      <w:r w:rsidRPr="00EF5511">
        <w:rPr>
          <w:rStyle w:val="Refdenotaalpie"/>
          <w:spacing w:val="4"/>
          <w:sz w:val="24"/>
          <w:szCs w:val="24"/>
          <w:lang w:val="es-ES"/>
        </w:rPr>
        <w:footnoteReference w:id="2"/>
      </w:r>
      <w:r w:rsidRPr="00287984">
        <w:rPr>
          <w:rFonts w:cs="Arial"/>
          <w:spacing w:val="5"/>
          <w:sz w:val="24"/>
          <w:szCs w:val="22"/>
        </w:rPr>
        <w:t xml:space="preserve"> y por</w:t>
      </w:r>
      <w:r>
        <w:rPr>
          <w:rFonts w:cs="Arial"/>
          <w:spacing w:val="5"/>
          <w:sz w:val="24"/>
          <w:szCs w:val="22"/>
        </w:rPr>
        <w:t xml:space="preserve"> </w:t>
      </w:r>
      <w:r w:rsidRPr="00287984">
        <w:rPr>
          <w:rFonts w:cs="Arial"/>
          <w:spacing w:val="5"/>
          <w:sz w:val="24"/>
          <w:szCs w:val="22"/>
        </w:rPr>
        <w:t xml:space="preserve">281 millones de dólares de exportaciones de otros productos petroleros. En ese mes, el precio promedio de la mezcla mexicana de crudo de exportación se situó en 62.29 dólares por barril, cifra mayor en 2.78 dólares respecto </w:t>
      </w:r>
      <w:r w:rsidR="004F01C6">
        <w:rPr>
          <w:rFonts w:cs="Arial"/>
          <w:spacing w:val="5"/>
          <w:sz w:val="24"/>
          <w:szCs w:val="22"/>
        </w:rPr>
        <w:t>a</w:t>
      </w:r>
      <w:r w:rsidR="008D7229">
        <w:rPr>
          <w:rFonts w:cs="Arial"/>
          <w:spacing w:val="5"/>
          <w:sz w:val="24"/>
          <w:szCs w:val="22"/>
        </w:rPr>
        <w:t xml:space="preserve"> </w:t>
      </w:r>
      <w:r w:rsidR="004F01C6">
        <w:rPr>
          <w:rFonts w:cs="Arial"/>
          <w:spacing w:val="5"/>
          <w:sz w:val="24"/>
          <w:szCs w:val="22"/>
        </w:rPr>
        <w:t>l</w:t>
      </w:r>
      <w:r w:rsidR="008D7229">
        <w:rPr>
          <w:rFonts w:cs="Arial"/>
          <w:spacing w:val="5"/>
          <w:sz w:val="24"/>
          <w:szCs w:val="22"/>
        </w:rPr>
        <w:t>a del</w:t>
      </w:r>
      <w:r w:rsidRPr="00287984">
        <w:rPr>
          <w:rFonts w:cs="Arial"/>
          <w:spacing w:val="5"/>
          <w:sz w:val="24"/>
          <w:szCs w:val="22"/>
        </w:rPr>
        <w:t xml:space="preserve"> mes previo y en 39.62 dólares en comparación con </w:t>
      </w:r>
      <w:r w:rsidR="00A70E3F">
        <w:rPr>
          <w:rFonts w:cs="Arial"/>
          <w:spacing w:val="5"/>
          <w:sz w:val="24"/>
          <w:szCs w:val="22"/>
        </w:rPr>
        <w:t>igual mes del año pasado</w:t>
      </w:r>
      <w:r w:rsidRPr="00287984">
        <w:rPr>
          <w:rFonts w:cs="Arial"/>
          <w:spacing w:val="5"/>
          <w:sz w:val="24"/>
          <w:szCs w:val="22"/>
        </w:rPr>
        <w:t xml:space="preserve">. En cuanto al volumen de crudo exportado, </w:t>
      </w:r>
      <w:r w:rsidR="004F01C6">
        <w:rPr>
          <w:rFonts w:cs="Arial"/>
          <w:spacing w:val="5"/>
          <w:sz w:val="24"/>
          <w:szCs w:val="22"/>
        </w:rPr>
        <w:t>é</w:t>
      </w:r>
      <w:r w:rsidRPr="00287984">
        <w:rPr>
          <w:rFonts w:cs="Arial"/>
          <w:spacing w:val="5"/>
          <w:sz w:val="24"/>
          <w:szCs w:val="22"/>
        </w:rPr>
        <w:t>ste se ubicó en el mes de referencia en 1.031 millones de barriles diarios, nivel superior al de 0.923 millones de barriles diarios de abril, aunque inferior al de 1.062 millones de barriles diarios de</w:t>
      </w:r>
      <w:r>
        <w:rPr>
          <w:rFonts w:cs="Arial"/>
          <w:spacing w:val="5"/>
          <w:sz w:val="24"/>
          <w:szCs w:val="22"/>
        </w:rPr>
        <w:t>l quinto mes de</w:t>
      </w:r>
      <w:r w:rsidRPr="00287984">
        <w:rPr>
          <w:rFonts w:cs="Arial"/>
          <w:spacing w:val="5"/>
          <w:sz w:val="24"/>
          <w:szCs w:val="22"/>
        </w:rPr>
        <w:t xml:space="preserve"> 2020.</w:t>
      </w:r>
    </w:p>
    <w:p w14:paraId="07D61AA2" w14:textId="77777777" w:rsidR="00757DAD" w:rsidRDefault="00757DAD" w:rsidP="00F14E46">
      <w:pPr>
        <w:pStyle w:val="titulos"/>
        <w:spacing w:after="120" w:line="280" w:lineRule="exact"/>
        <w:rPr>
          <w:u w:val="none"/>
        </w:rPr>
      </w:pPr>
      <w:r>
        <w:rPr>
          <w:u w:val="none"/>
        </w:rPr>
        <w:t>Exportaciones Totales</w:t>
      </w:r>
      <w:r w:rsidR="00197E84">
        <w:rPr>
          <w:u w:val="none"/>
        </w:rPr>
        <w:t xml:space="preserve"> </w:t>
      </w:r>
      <w:r w:rsidR="00197E84" w:rsidRPr="00D10AE2">
        <w:rPr>
          <w:u w:val="none"/>
        </w:rPr>
        <w:t>de Mercancías</w:t>
      </w:r>
    </w:p>
    <w:p w14:paraId="0DA5096C" w14:textId="3E1F804C" w:rsidR="001E1617" w:rsidRPr="00407DDF" w:rsidRDefault="00204B2B" w:rsidP="00904A4E">
      <w:pPr>
        <w:pStyle w:val="Textoindependiente211"/>
        <w:numPr>
          <w:ilvl w:val="12"/>
          <w:numId w:val="0"/>
        </w:numPr>
        <w:spacing w:before="240" w:after="120" w:line="280" w:lineRule="exact"/>
        <w:rPr>
          <w:rFonts w:cs="Arial"/>
          <w:spacing w:val="5"/>
          <w:sz w:val="24"/>
          <w:szCs w:val="22"/>
        </w:rPr>
      </w:pPr>
      <w:r w:rsidRPr="00204B2B">
        <w:rPr>
          <w:rFonts w:cs="Arial"/>
          <w:spacing w:val="5"/>
          <w:sz w:val="24"/>
          <w:szCs w:val="22"/>
        </w:rPr>
        <w:t xml:space="preserve">En </w:t>
      </w:r>
      <w:r w:rsidR="00A70E3F">
        <w:rPr>
          <w:rFonts w:cs="Arial"/>
          <w:spacing w:val="5"/>
          <w:sz w:val="24"/>
          <w:szCs w:val="22"/>
        </w:rPr>
        <w:t>el mes en cuestión</w:t>
      </w:r>
      <w:r w:rsidRPr="00204B2B">
        <w:rPr>
          <w:rFonts w:cs="Arial"/>
          <w:spacing w:val="5"/>
          <w:sz w:val="24"/>
          <w:szCs w:val="22"/>
        </w:rPr>
        <w:t xml:space="preserve">, el valor de las exportaciones sumó 40,798 millones de dólares, monto superior en 125.2% al del mismo mes de </w:t>
      </w:r>
      <w:r w:rsidR="00A70E3F">
        <w:rPr>
          <w:rFonts w:cs="Arial"/>
          <w:spacing w:val="5"/>
          <w:sz w:val="24"/>
          <w:szCs w:val="22"/>
        </w:rPr>
        <w:t>un año antes</w:t>
      </w:r>
      <w:r w:rsidRPr="00204B2B">
        <w:rPr>
          <w:rFonts w:cs="Arial"/>
          <w:spacing w:val="5"/>
          <w:sz w:val="24"/>
          <w:szCs w:val="22"/>
        </w:rPr>
        <w:t xml:space="preserve">. Dicha </w:t>
      </w:r>
      <w:r w:rsidR="008D7229">
        <w:rPr>
          <w:rFonts w:cs="Arial"/>
          <w:spacing w:val="5"/>
          <w:sz w:val="24"/>
          <w:szCs w:val="22"/>
        </w:rPr>
        <w:t>cifra</w:t>
      </w:r>
      <w:r w:rsidRPr="00204B2B">
        <w:rPr>
          <w:rFonts w:cs="Arial"/>
          <w:spacing w:val="5"/>
          <w:sz w:val="24"/>
          <w:szCs w:val="22"/>
        </w:rPr>
        <w:t xml:space="preserve"> fue resultado de aumentos de 124.5% en las exportaciones no petroleras y de 137.9% en las petroleras. Al interior de las exportaciones no petroleras, se presentaron incrementos anuales de 124.6% en las dirigidas a Estados Unidos y de 124% en las canalizadas al resto del mundo. </w:t>
      </w:r>
    </w:p>
    <w:p w14:paraId="3E49887F" w14:textId="26064CC0" w:rsidR="00F82911" w:rsidRPr="00AF1CF5" w:rsidRDefault="00F82911" w:rsidP="006A538A">
      <w:pPr>
        <w:pStyle w:val="titulos"/>
        <w:widowControl/>
        <w:spacing w:before="0" w:line="280" w:lineRule="exact"/>
        <w:rPr>
          <w:rFonts w:cs="Arial"/>
          <w:b w:val="0"/>
          <w:i w:val="0"/>
          <w:spacing w:val="5"/>
          <w:szCs w:val="22"/>
          <w:u w:val="none"/>
        </w:rPr>
      </w:pPr>
    </w:p>
    <w:p w14:paraId="2D785C6E" w14:textId="77777777" w:rsidR="00AF1CF5" w:rsidRDefault="00AF1CF5" w:rsidP="00AF1CF5">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97"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829"/>
        <w:gridCol w:w="1325"/>
        <w:gridCol w:w="946"/>
        <w:gridCol w:w="860"/>
        <w:gridCol w:w="985"/>
        <w:gridCol w:w="941"/>
        <w:gridCol w:w="1036"/>
      </w:tblGrid>
      <w:tr w:rsidR="00440AAF" w:rsidRPr="00075546" w14:paraId="54876B84" w14:textId="77777777" w:rsidTr="00E3114F">
        <w:trPr>
          <w:trHeight w:val="374"/>
          <w:jc w:val="center"/>
        </w:trPr>
        <w:tc>
          <w:tcPr>
            <w:tcW w:w="115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440AAF" w:rsidRPr="00231C06" w:rsidRDefault="00440AAF"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6"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77777777" w:rsidR="00440AAF" w:rsidRDefault="00440AAF"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7D2AEF77" w14:textId="6AE61FDB" w:rsidR="00440AAF" w:rsidRPr="00231C06" w:rsidRDefault="00440AAF"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706804">
              <w:rPr>
                <w:rFonts w:cs="Arial"/>
                <w:color w:val="000000"/>
                <w:sz w:val="18"/>
                <w:szCs w:val="18"/>
              </w:rPr>
              <w:t>May</w:t>
            </w:r>
            <w:r>
              <w:rPr>
                <w:rFonts w:cs="Arial"/>
                <w:color w:val="000000"/>
                <w:sz w:val="18"/>
                <w:szCs w:val="18"/>
              </w:rPr>
              <w:t xml:space="preserve"> 2021*</w:t>
            </w:r>
          </w:p>
        </w:tc>
        <w:tc>
          <w:tcPr>
            <w:tcW w:w="3011"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331B205" w14:textId="7E678A3E"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40AAF" w:rsidRPr="00075546" w14:paraId="139BB901" w14:textId="77777777" w:rsidTr="00E3114F">
        <w:trPr>
          <w:trHeight w:val="253"/>
          <w:jc w:val="center"/>
        </w:trPr>
        <w:tc>
          <w:tcPr>
            <w:tcW w:w="115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440AAF" w:rsidRPr="00231C06" w:rsidRDefault="00440AAF" w:rsidP="004F6856">
            <w:pPr>
              <w:keepNext/>
              <w:keepLines/>
              <w:widowControl w:val="0"/>
              <w:spacing w:before="60" w:after="60"/>
              <w:jc w:val="center"/>
              <w:rPr>
                <w:rFonts w:ascii="Arial" w:hAnsi="Arial" w:cs="Arial"/>
                <w:snapToGrid w:val="0"/>
                <w:sz w:val="18"/>
                <w:szCs w:val="18"/>
                <w:lang w:eastAsia="en-US"/>
              </w:rPr>
            </w:pPr>
          </w:p>
        </w:tc>
        <w:tc>
          <w:tcPr>
            <w:tcW w:w="836"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440AAF" w:rsidRPr="00231C06" w:rsidRDefault="00440AAF"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601E3A6" w14:textId="745DD070"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c>
          <w:tcPr>
            <w:tcW w:w="2414"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1870370" w14:textId="6E9A3FEA"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r>
      <w:tr w:rsidR="00706804" w:rsidRPr="00075546" w14:paraId="55E911BE" w14:textId="77777777" w:rsidTr="00E3114F">
        <w:trPr>
          <w:trHeight w:val="110"/>
          <w:jc w:val="center"/>
        </w:trPr>
        <w:tc>
          <w:tcPr>
            <w:tcW w:w="115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706804" w:rsidRPr="00231C06" w:rsidRDefault="00706804" w:rsidP="00706804">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6"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706804" w:rsidRPr="00231C06" w:rsidRDefault="00706804" w:rsidP="00706804">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8163355" w14:textId="77777777" w:rsidR="00706804" w:rsidRDefault="00706804" w:rsidP="0070680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3"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04C89FAA" w:rsidR="00706804" w:rsidRDefault="00706804" w:rsidP="0070680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6F3004C9" w:rsidR="00706804" w:rsidRDefault="00706804" w:rsidP="0070680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59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47E04306" w:rsidR="00706804" w:rsidRDefault="00706804" w:rsidP="0070680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p>
        </w:tc>
        <w:tc>
          <w:tcPr>
            <w:tcW w:w="65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60B41A33" w:rsidR="00706804" w:rsidRDefault="00706804" w:rsidP="0070680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Ene-May*</w:t>
            </w:r>
          </w:p>
        </w:tc>
      </w:tr>
      <w:tr w:rsidR="00706804" w:rsidRPr="00075546" w14:paraId="2C6730F8" w14:textId="77777777" w:rsidTr="00E3114F">
        <w:trPr>
          <w:jc w:val="center"/>
        </w:trPr>
        <w:tc>
          <w:tcPr>
            <w:tcW w:w="115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706804" w:rsidRPr="00231C06" w:rsidRDefault="00706804" w:rsidP="00706804">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6" w:type="pct"/>
            <w:tcBorders>
              <w:top w:val="double" w:sz="4" w:space="0" w:color="0F243E" w:themeColor="text2" w:themeShade="80"/>
              <w:left w:val="nil"/>
              <w:bottom w:val="nil"/>
              <w:right w:val="double" w:sz="4" w:space="0" w:color="0F243E" w:themeColor="text2" w:themeShade="80"/>
            </w:tcBorders>
            <w:vAlign w:val="bottom"/>
          </w:tcPr>
          <w:p w14:paraId="4F5E192A" w14:textId="6452C5A5" w:rsidR="00706804" w:rsidRPr="003A1E24" w:rsidRDefault="00706804" w:rsidP="00706804">
            <w:pPr>
              <w:ind w:right="397"/>
              <w:jc w:val="right"/>
              <w:rPr>
                <w:rFonts w:ascii="Arial" w:hAnsi="Arial" w:cs="Arial"/>
                <w:b/>
                <w:sz w:val="18"/>
                <w:szCs w:val="18"/>
              </w:rPr>
            </w:pPr>
            <w:r>
              <w:rPr>
                <w:rFonts w:ascii="Arial" w:hAnsi="Arial" w:cs="Arial"/>
                <w:b/>
                <w:sz w:val="18"/>
                <w:szCs w:val="18"/>
              </w:rPr>
              <w:t>100.00</w:t>
            </w:r>
          </w:p>
        </w:tc>
        <w:tc>
          <w:tcPr>
            <w:tcW w:w="597" w:type="pct"/>
            <w:tcBorders>
              <w:top w:val="double" w:sz="4" w:space="0" w:color="0F243E" w:themeColor="text2" w:themeShade="80"/>
              <w:left w:val="nil"/>
              <w:bottom w:val="nil"/>
              <w:right w:val="double" w:sz="4" w:space="0" w:color="0F243E" w:themeColor="text2" w:themeShade="80"/>
            </w:tcBorders>
            <w:vAlign w:val="center"/>
          </w:tcPr>
          <w:p w14:paraId="39AE592F" w14:textId="314C4F20" w:rsidR="00706804" w:rsidRDefault="00706804" w:rsidP="00706804">
            <w:pPr>
              <w:spacing w:before="20"/>
              <w:ind w:right="227"/>
              <w:jc w:val="right"/>
              <w:rPr>
                <w:rFonts w:ascii="Arial" w:hAnsi="Arial" w:cs="Arial"/>
                <w:b/>
                <w:bCs/>
                <w:sz w:val="18"/>
                <w:szCs w:val="18"/>
              </w:rPr>
            </w:pPr>
            <w:r>
              <w:rPr>
                <w:rFonts w:ascii="Arial" w:hAnsi="Arial" w:cs="Arial"/>
                <w:b/>
                <w:bCs/>
                <w:sz w:val="18"/>
                <w:szCs w:val="18"/>
              </w:rPr>
              <w:t>(-)   8.1</w:t>
            </w:r>
          </w:p>
        </w:tc>
        <w:tc>
          <w:tcPr>
            <w:tcW w:w="543" w:type="pct"/>
            <w:tcBorders>
              <w:top w:val="double" w:sz="4" w:space="0" w:color="0F243E" w:themeColor="text2" w:themeShade="80"/>
              <w:left w:val="double" w:sz="4" w:space="0" w:color="0F243E" w:themeColor="text2" w:themeShade="80"/>
              <w:bottom w:val="nil"/>
              <w:right w:val="nil"/>
            </w:tcBorders>
          </w:tcPr>
          <w:p w14:paraId="70A03B69" w14:textId="0617E03E" w:rsidR="00706804" w:rsidRDefault="00706804" w:rsidP="00706804">
            <w:pPr>
              <w:widowControl w:val="0"/>
              <w:spacing w:before="20"/>
              <w:ind w:right="170"/>
              <w:jc w:val="right"/>
              <w:rPr>
                <w:rFonts w:ascii="Arial" w:hAnsi="Arial" w:cs="Arial"/>
                <w:b/>
                <w:bCs/>
                <w:sz w:val="18"/>
                <w:szCs w:val="18"/>
              </w:rPr>
            </w:pPr>
            <w:r>
              <w:rPr>
                <w:rFonts w:ascii="Arial" w:hAnsi="Arial" w:cs="Arial"/>
                <w:b/>
                <w:bCs/>
                <w:sz w:val="18"/>
                <w:szCs w:val="18"/>
              </w:rPr>
              <w:t>10.3</w:t>
            </w:r>
          </w:p>
        </w:tc>
        <w:tc>
          <w:tcPr>
            <w:tcW w:w="622" w:type="pct"/>
            <w:tcBorders>
              <w:top w:val="double" w:sz="4" w:space="0" w:color="0F243E" w:themeColor="text2" w:themeShade="80"/>
              <w:left w:val="nil"/>
              <w:bottom w:val="nil"/>
              <w:right w:val="nil"/>
            </w:tcBorders>
          </w:tcPr>
          <w:p w14:paraId="4E141518" w14:textId="3DD48392" w:rsidR="00706804" w:rsidRDefault="00706804" w:rsidP="00706804">
            <w:pPr>
              <w:spacing w:before="20"/>
              <w:ind w:right="284"/>
              <w:jc w:val="right"/>
              <w:rPr>
                <w:rFonts w:ascii="Arial" w:hAnsi="Arial" w:cs="Arial"/>
                <w:b/>
                <w:bCs/>
                <w:sz w:val="18"/>
                <w:szCs w:val="18"/>
              </w:rPr>
            </w:pPr>
            <w:r>
              <w:rPr>
                <w:rFonts w:ascii="Arial" w:hAnsi="Arial" w:cs="Arial"/>
                <w:b/>
                <w:bCs/>
                <w:sz w:val="18"/>
                <w:szCs w:val="18"/>
              </w:rPr>
              <w:t>73.1</w:t>
            </w:r>
          </w:p>
        </w:tc>
        <w:tc>
          <w:tcPr>
            <w:tcW w:w="594" w:type="pct"/>
            <w:tcBorders>
              <w:top w:val="double" w:sz="4" w:space="0" w:color="0F243E" w:themeColor="text2" w:themeShade="80"/>
              <w:left w:val="nil"/>
              <w:bottom w:val="nil"/>
              <w:right w:val="nil"/>
            </w:tcBorders>
          </w:tcPr>
          <w:p w14:paraId="65671A04" w14:textId="62B5EDB6" w:rsidR="00706804" w:rsidRDefault="00204B2B" w:rsidP="00706804">
            <w:pPr>
              <w:spacing w:before="20"/>
              <w:ind w:right="284"/>
              <w:jc w:val="right"/>
              <w:rPr>
                <w:rFonts w:ascii="Arial" w:hAnsi="Arial" w:cs="Arial"/>
                <w:b/>
                <w:bCs/>
                <w:sz w:val="18"/>
                <w:szCs w:val="18"/>
              </w:rPr>
            </w:pPr>
            <w:r>
              <w:rPr>
                <w:rFonts w:ascii="Arial" w:hAnsi="Arial" w:cs="Arial"/>
                <w:b/>
                <w:bCs/>
                <w:sz w:val="18"/>
                <w:szCs w:val="18"/>
              </w:rPr>
              <w:t>124.5</w:t>
            </w:r>
          </w:p>
        </w:tc>
        <w:tc>
          <w:tcPr>
            <w:tcW w:w="655" w:type="pct"/>
            <w:tcBorders>
              <w:top w:val="double" w:sz="4" w:space="0" w:color="0F243E" w:themeColor="text2" w:themeShade="80"/>
              <w:left w:val="nil"/>
              <w:bottom w:val="nil"/>
              <w:right w:val="double" w:sz="4" w:space="0" w:color="0F243E" w:themeColor="text2" w:themeShade="80"/>
            </w:tcBorders>
          </w:tcPr>
          <w:p w14:paraId="737A0D90" w14:textId="56F3EC58" w:rsidR="00706804" w:rsidRDefault="00204B2B" w:rsidP="00706804">
            <w:pPr>
              <w:spacing w:before="20"/>
              <w:ind w:right="397"/>
              <w:jc w:val="right"/>
              <w:rPr>
                <w:rFonts w:ascii="Arial" w:hAnsi="Arial" w:cs="Arial"/>
                <w:b/>
                <w:bCs/>
                <w:sz w:val="18"/>
                <w:szCs w:val="18"/>
              </w:rPr>
            </w:pPr>
            <w:r>
              <w:rPr>
                <w:rFonts w:ascii="Arial" w:hAnsi="Arial" w:cs="Arial"/>
                <w:b/>
                <w:bCs/>
                <w:sz w:val="18"/>
                <w:szCs w:val="18"/>
              </w:rPr>
              <w:t>28.3</w:t>
            </w:r>
          </w:p>
        </w:tc>
      </w:tr>
      <w:tr w:rsidR="00706804" w:rsidRPr="00075546" w14:paraId="3571A734" w14:textId="77777777" w:rsidTr="00E3114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706804" w:rsidRPr="00231C06" w:rsidRDefault="00706804" w:rsidP="0070680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6" w:type="pct"/>
            <w:tcBorders>
              <w:top w:val="nil"/>
              <w:left w:val="nil"/>
              <w:bottom w:val="nil"/>
              <w:right w:val="double" w:sz="4" w:space="0" w:color="0F243E" w:themeColor="text2" w:themeShade="80"/>
            </w:tcBorders>
            <w:vAlign w:val="bottom"/>
          </w:tcPr>
          <w:p w14:paraId="41E104EA" w14:textId="05D0DF07" w:rsidR="00706804" w:rsidRPr="00B66D8E" w:rsidRDefault="00706804" w:rsidP="00706804">
            <w:pPr>
              <w:ind w:right="397"/>
              <w:jc w:val="right"/>
              <w:rPr>
                <w:rFonts w:ascii="Arial" w:hAnsi="Arial" w:cs="Arial"/>
                <w:b/>
                <w:bCs/>
                <w:sz w:val="18"/>
                <w:szCs w:val="18"/>
              </w:rPr>
            </w:pPr>
            <w:r>
              <w:rPr>
                <w:rFonts w:ascii="Arial" w:hAnsi="Arial" w:cs="Arial"/>
                <w:b/>
                <w:bCs/>
                <w:sz w:val="18"/>
                <w:szCs w:val="18"/>
              </w:rPr>
              <w:t>81.</w:t>
            </w:r>
            <w:r w:rsidR="00204B2B">
              <w:rPr>
                <w:rFonts w:ascii="Arial" w:hAnsi="Arial" w:cs="Arial"/>
                <w:b/>
                <w:bCs/>
                <w:sz w:val="18"/>
                <w:szCs w:val="18"/>
              </w:rPr>
              <w:t>31</w:t>
            </w:r>
          </w:p>
        </w:tc>
        <w:tc>
          <w:tcPr>
            <w:tcW w:w="597" w:type="pct"/>
            <w:tcBorders>
              <w:top w:val="nil"/>
              <w:left w:val="nil"/>
              <w:bottom w:val="nil"/>
              <w:right w:val="double" w:sz="4" w:space="0" w:color="0F243E" w:themeColor="text2" w:themeShade="80"/>
            </w:tcBorders>
            <w:vAlign w:val="center"/>
          </w:tcPr>
          <w:p w14:paraId="6C92CC47" w14:textId="08DE5A74" w:rsidR="00706804" w:rsidRDefault="00706804" w:rsidP="00706804">
            <w:pPr>
              <w:ind w:right="227"/>
              <w:jc w:val="right"/>
              <w:rPr>
                <w:rFonts w:ascii="Arial" w:hAnsi="Arial" w:cs="Arial"/>
                <w:b/>
                <w:bCs/>
                <w:sz w:val="18"/>
                <w:szCs w:val="18"/>
              </w:rPr>
            </w:pPr>
            <w:r>
              <w:rPr>
                <w:rFonts w:ascii="Arial" w:hAnsi="Arial" w:cs="Arial"/>
                <w:b/>
                <w:bCs/>
                <w:sz w:val="18"/>
                <w:szCs w:val="18"/>
              </w:rPr>
              <w:t>(-)   7.8</w:t>
            </w:r>
          </w:p>
        </w:tc>
        <w:tc>
          <w:tcPr>
            <w:tcW w:w="543" w:type="pct"/>
            <w:tcBorders>
              <w:top w:val="nil"/>
              <w:left w:val="double" w:sz="4" w:space="0" w:color="0F243E" w:themeColor="text2" w:themeShade="80"/>
              <w:bottom w:val="nil"/>
              <w:right w:val="nil"/>
            </w:tcBorders>
          </w:tcPr>
          <w:p w14:paraId="56B3C397" w14:textId="4B3C3EF2" w:rsidR="00706804" w:rsidRDefault="00706804" w:rsidP="00706804">
            <w:pPr>
              <w:widowControl w:val="0"/>
              <w:ind w:right="170"/>
              <w:jc w:val="right"/>
              <w:rPr>
                <w:rFonts w:ascii="Arial" w:hAnsi="Arial" w:cs="Arial"/>
                <w:b/>
                <w:bCs/>
                <w:sz w:val="18"/>
                <w:szCs w:val="18"/>
              </w:rPr>
            </w:pPr>
            <w:r>
              <w:rPr>
                <w:rFonts w:ascii="Arial" w:hAnsi="Arial" w:cs="Arial"/>
                <w:b/>
                <w:bCs/>
                <w:sz w:val="18"/>
                <w:szCs w:val="18"/>
              </w:rPr>
              <w:t>11.4</w:t>
            </w:r>
          </w:p>
        </w:tc>
        <w:tc>
          <w:tcPr>
            <w:tcW w:w="622" w:type="pct"/>
            <w:tcBorders>
              <w:top w:val="nil"/>
              <w:left w:val="nil"/>
              <w:bottom w:val="nil"/>
              <w:right w:val="nil"/>
            </w:tcBorders>
          </w:tcPr>
          <w:p w14:paraId="4963652D" w14:textId="14D4EF9D" w:rsidR="00706804" w:rsidRDefault="00706804" w:rsidP="00706804">
            <w:pPr>
              <w:ind w:right="284"/>
              <w:jc w:val="right"/>
              <w:rPr>
                <w:rFonts w:ascii="Arial" w:hAnsi="Arial" w:cs="Arial"/>
                <w:b/>
                <w:bCs/>
                <w:sz w:val="18"/>
                <w:szCs w:val="18"/>
              </w:rPr>
            </w:pPr>
            <w:r>
              <w:rPr>
                <w:rFonts w:ascii="Arial" w:hAnsi="Arial" w:cs="Arial"/>
                <w:b/>
                <w:bCs/>
                <w:sz w:val="18"/>
                <w:szCs w:val="18"/>
              </w:rPr>
              <w:t>74.4</w:t>
            </w:r>
          </w:p>
        </w:tc>
        <w:tc>
          <w:tcPr>
            <w:tcW w:w="594" w:type="pct"/>
            <w:tcBorders>
              <w:top w:val="nil"/>
              <w:left w:val="nil"/>
              <w:bottom w:val="nil"/>
              <w:right w:val="nil"/>
            </w:tcBorders>
          </w:tcPr>
          <w:p w14:paraId="10D058CF" w14:textId="3A4DBBA5" w:rsidR="00706804" w:rsidRDefault="00204B2B" w:rsidP="00706804">
            <w:pPr>
              <w:ind w:right="284"/>
              <w:jc w:val="right"/>
              <w:rPr>
                <w:rFonts w:ascii="Arial" w:hAnsi="Arial" w:cs="Arial"/>
                <w:b/>
                <w:bCs/>
                <w:sz w:val="18"/>
                <w:szCs w:val="18"/>
              </w:rPr>
            </w:pPr>
            <w:r>
              <w:rPr>
                <w:rFonts w:ascii="Arial" w:hAnsi="Arial" w:cs="Arial"/>
                <w:b/>
                <w:bCs/>
                <w:sz w:val="18"/>
                <w:szCs w:val="18"/>
              </w:rPr>
              <w:t>124.6</w:t>
            </w:r>
          </w:p>
        </w:tc>
        <w:tc>
          <w:tcPr>
            <w:tcW w:w="655" w:type="pct"/>
            <w:tcBorders>
              <w:top w:val="nil"/>
              <w:left w:val="nil"/>
              <w:bottom w:val="nil"/>
              <w:right w:val="double" w:sz="4" w:space="0" w:color="0F243E" w:themeColor="text2" w:themeShade="80"/>
            </w:tcBorders>
          </w:tcPr>
          <w:p w14:paraId="052D49B7" w14:textId="74CF21E8" w:rsidR="00706804" w:rsidRDefault="00204B2B" w:rsidP="00706804">
            <w:pPr>
              <w:ind w:right="397"/>
              <w:jc w:val="right"/>
              <w:rPr>
                <w:rFonts w:ascii="Arial" w:hAnsi="Arial" w:cs="Arial"/>
                <w:b/>
                <w:bCs/>
                <w:sz w:val="18"/>
                <w:szCs w:val="18"/>
              </w:rPr>
            </w:pPr>
            <w:r>
              <w:rPr>
                <w:rFonts w:ascii="Arial" w:hAnsi="Arial" w:cs="Arial"/>
                <w:b/>
                <w:bCs/>
                <w:sz w:val="18"/>
                <w:szCs w:val="18"/>
              </w:rPr>
              <w:t>28.3</w:t>
            </w:r>
          </w:p>
        </w:tc>
      </w:tr>
      <w:tr w:rsidR="00706804" w:rsidRPr="00075546" w14:paraId="5D502775" w14:textId="77777777" w:rsidTr="00E3114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706804" w:rsidRPr="00231C06" w:rsidRDefault="00706804" w:rsidP="0070680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7AE35AF4" w14:textId="2056A6AE" w:rsidR="00706804" w:rsidRPr="003A1E24" w:rsidRDefault="00706804" w:rsidP="00706804">
            <w:pPr>
              <w:tabs>
                <w:tab w:val="decimal" w:pos="141"/>
              </w:tabs>
              <w:ind w:right="397"/>
              <w:jc w:val="right"/>
              <w:rPr>
                <w:rFonts w:ascii="Arial" w:hAnsi="Arial" w:cs="Arial"/>
                <w:sz w:val="18"/>
                <w:szCs w:val="18"/>
              </w:rPr>
            </w:pPr>
            <w:r>
              <w:rPr>
                <w:rFonts w:ascii="Arial" w:hAnsi="Arial" w:cs="Arial"/>
                <w:sz w:val="18"/>
                <w:szCs w:val="18"/>
              </w:rPr>
              <w:t>26.2</w:t>
            </w:r>
            <w:r w:rsidR="00204B2B">
              <w:rPr>
                <w:rFonts w:ascii="Arial" w:hAnsi="Arial" w:cs="Arial"/>
                <w:sz w:val="18"/>
                <w:szCs w:val="18"/>
              </w:rPr>
              <w:t>0</w:t>
            </w:r>
          </w:p>
        </w:tc>
        <w:tc>
          <w:tcPr>
            <w:tcW w:w="597" w:type="pct"/>
            <w:tcBorders>
              <w:top w:val="nil"/>
              <w:left w:val="nil"/>
              <w:bottom w:val="nil"/>
              <w:right w:val="double" w:sz="4" w:space="0" w:color="0F243E" w:themeColor="text2" w:themeShade="80"/>
            </w:tcBorders>
            <w:vAlign w:val="center"/>
          </w:tcPr>
          <w:p w14:paraId="5373CAF0" w14:textId="07EE8ED6" w:rsidR="00706804" w:rsidRDefault="00706804" w:rsidP="00706804">
            <w:pPr>
              <w:ind w:right="227"/>
              <w:jc w:val="right"/>
              <w:rPr>
                <w:rFonts w:ascii="Arial" w:hAnsi="Arial" w:cs="Arial"/>
                <w:sz w:val="18"/>
                <w:szCs w:val="18"/>
              </w:rPr>
            </w:pPr>
            <w:r>
              <w:rPr>
                <w:rFonts w:ascii="Arial" w:hAnsi="Arial" w:cs="Arial"/>
                <w:bCs/>
                <w:sz w:val="18"/>
                <w:szCs w:val="18"/>
              </w:rPr>
              <w:t>(-) 16.3</w:t>
            </w:r>
          </w:p>
        </w:tc>
        <w:tc>
          <w:tcPr>
            <w:tcW w:w="543" w:type="pct"/>
            <w:tcBorders>
              <w:top w:val="nil"/>
              <w:left w:val="double" w:sz="4" w:space="0" w:color="0F243E" w:themeColor="text2" w:themeShade="80"/>
              <w:bottom w:val="nil"/>
              <w:right w:val="nil"/>
            </w:tcBorders>
          </w:tcPr>
          <w:p w14:paraId="1C3D2ED5" w14:textId="3C81BE7B" w:rsidR="00706804" w:rsidRDefault="00706804" w:rsidP="00706804">
            <w:pPr>
              <w:widowControl w:val="0"/>
              <w:ind w:right="170"/>
              <w:jc w:val="right"/>
              <w:rPr>
                <w:rFonts w:ascii="Arial" w:hAnsi="Arial" w:cs="Arial"/>
                <w:sz w:val="18"/>
                <w:szCs w:val="18"/>
              </w:rPr>
            </w:pPr>
            <w:r>
              <w:rPr>
                <w:rFonts w:ascii="Arial" w:hAnsi="Arial" w:cs="Arial"/>
                <w:sz w:val="18"/>
                <w:szCs w:val="18"/>
              </w:rPr>
              <w:t>(-)    1.1</w:t>
            </w:r>
          </w:p>
        </w:tc>
        <w:tc>
          <w:tcPr>
            <w:tcW w:w="622" w:type="pct"/>
            <w:tcBorders>
              <w:top w:val="nil"/>
              <w:left w:val="nil"/>
              <w:bottom w:val="nil"/>
              <w:right w:val="nil"/>
            </w:tcBorders>
          </w:tcPr>
          <w:p w14:paraId="723A6C74" w14:textId="2718BEF1" w:rsidR="00706804" w:rsidRDefault="00706804" w:rsidP="00706804">
            <w:pPr>
              <w:ind w:right="284"/>
              <w:jc w:val="right"/>
              <w:rPr>
                <w:rFonts w:ascii="Arial" w:hAnsi="Arial" w:cs="Arial"/>
                <w:sz w:val="18"/>
                <w:szCs w:val="18"/>
              </w:rPr>
            </w:pPr>
            <w:r>
              <w:rPr>
                <w:rFonts w:ascii="Arial" w:hAnsi="Arial" w:cs="Arial"/>
                <w:sz w:val="18"/>
                <w:szCs w:val="18"/>
              </w:rPr>
              <w:t>384.6</w:t>
            </w:r>
          </w:p>
        </w:tc>
        <w:tc>
          <w:tcPr>
            <w:tcW w:w="594" w:type="pct"/>
            <w:tcBorders>
              <w:top w:val="nil"/>
              <w:left w:val="nil"/>
              <w:bottom w:val="nil"/>
              <w:right w:val="nil"/>
            </w:tcBorders>
          </w:tcPr>
          <w:p w14:paraId="245B8938" w14:textId="704BAECA" w:rsidR="00706804" w:rsidRDefault="00204B2B" w:rsidP="00706804">
            <w:pPr>
              <w:ind w:right="284"/>
              <w:jc w:val="right"/>
              <w:rPr>
                <w:rFonts w:ascii="Arial" w:hAnsi="Arial" w:cs="Arial"/>
                <w:sz w:val="18"/>
                <w:szCs w:val="18"/>
              </w:rPr>
            </w:pPr>
            <w:r>
              <w:rPr>
                <w:rFonts w:ascii="Arial" w:hAnsi="Arial" w:cs="Arial"/>
                <w:sz w:val="18"/>
                <w:szCs w:val="18"/>
              </w:rPr>
              <w:t>878.0</w:t>
            </w:r>
          </w:p>
        </w:tc>
        <w:tc>
          <w:tcPr>
            <w:tcW w:w="655" w:type="pct"/>
            <w:tcBorders>
              <w:top w:val="nil"/>
              <w:left w:val="nil"/>
              <w:bottom w:val="nil"/>
              <w:right w:val="double" w:sz="4" w:space="0" w:color="0F243E" w:themeColor="text2" w:themeShade="80"/>
            </w:tcBorders>
          </w:tcPr>
          <w:p w14:paraId="465F9E7E" w14:textId="68039DAD" w:rsidR="00706804" w:rsidRDefault="00204B2B" w:rsidP="00706804">
            <w:pPr>
              <w:ind w:right="397"/>
              <w:jc w:val="right"/>
              <w:rPr>
                <w:rFonts w:ascii="Arial" w:hAnsi="Arial" w:cs="Arial"/>
                <w:sz w:val="18"/>
                <w:szCs w:val="18"/>
              </w:rPr>
            </w:pPr>
            <w:r>
              <w:rPr>
                <w:rFonts w:ascii="Arial" w:hAnsi="Arial" w:cs="Arial"/>
                <w:sz w:val="18"/>
                <w:szCs w:val="18"/>
              </w:rPr>
              <w:t>50.2</w:t>
            </w:r>
          </w:p>
        </w:tc>
      </w:tr>
      <w:tr w:rsidR="00706804" w:rsidRPr="00075546" w14:paraId="514B537E" w14:textId="77777777" w:rsidTr="00E3114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706804" w:rsidRPr="00231C06" w:rsidRDefault="00706804" w:rsidP="0070680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nil"/>
              <w:right w:val="double" w:sz="4" w:space="0" w:color="0F243E" w:themeColor="text2" w:themeShade="80"/>
            </w:tcBorders>
            <w:vAlign w:val="bottom"/>
          </w:tcPr>
          <w:p w14:paraId="01271D9F" w14:textId="61ADD566" w:rsidR="00706804" w:rsidRPr="00B66D8E" w:rsidRDefault="00706804" w:rsidP="00706804">
            <w:pPr>
              <w:tabs>
                <w:tab w:val="decimal" w:pos="141"/>
              </w:tabs>
              <w:ind w:right="397"/>
              <w:jc w:val="right"/>
              <w:rPr>
                <w:rFonts w:ascii="Arial" w:hAnsi="Arial" w:cs="Arial"/>
                <w:bCs/>
                <w:sz w:val="18"/>
                <w:szCs w:val="18"/>
              </w:rPr>
            </w:pPr>
            <w:r>
              <w:rPr>
                <w:rFonts w:ascii="Arial" w:hAnsi="Arial" w:cs="Arial"/>
                <w:bCs/>
                <w:sz w:val="18"/>
                <w:szCs w:val="18"/>
              </w:rPr>
              <w:t>55.</w:t>
            </w:r>
            <w:r w:rsidR="00204B2B">
              <w:rPr>
                <w:rFonts w:ascii="Arial" w:hAnsi="Arial" w:cs="Arial"/>
                <w:bCs/>
                <w:sz w:val="18"/>
                <w:szCs w:val="18"/>
              </w:rPr>
              <w:t>11</w:t>
            </w:r>
          </w:p>
        </w:tc>
        <w:tc>
          <w:tcPr>
            <w:tcW w:w="597" w:type="pct"/>
            <w:tcBorders>
              <w:top w:val="nil"/>
              <w:left w:val="nil"/>
              <w:bottom w:val="nil"/>
              <w:right w:val="double" w:sz="4" w:space="0" w:color="0F243E" w:themeColor="text2" w:themeShade="80"/>
            </w:tcBorders>
            <w:vAlign w:val="center"/>
          </w:tcPr>
          <w:p w14:paraId="4B6789A8" w14:textId="307632BD" w:rsidR="00706804" w:rsidRDefault="00706804" w:rsidP="00706804">
            <w:pPr>
              <w:ind w:right="227"/>
              <w:jc w:val="right"/>
              <w:rPr>
                <w:rFonts w:ascii="Arial" w:hAnsi="Arial" w:cs="Arial"/>
                <w:sz w:val="18"/>
                <w:szCs w:val="18"/>
              </w:rPr>
            </w:pPr>
            <w:r>
              <w:rPr>
                <w:rFonts w:ascii="Arial" w:hAnsi="Arial" w:cs="Arial"/>
                <w:bCs/>
                <w:sz w:val="18"/>
                <w:szCs w:val="18"/>
              </w:rPr>
              <w:t>(-)   3.4</w:t>
            </w:r>
          </w:p>
        </w:tc>
        <w:tc>
          <w:tcPr>
            <w:tcW w:w="543" w:type="pct"/>
            <w:tcBorders>
              <w:top w:val="nil"/>
              <w:left w:val="double" w:sz="4" w:space="0" w:color="0F243E" w:themeColor="text2" w:themeShade="80"/>
              <w:bottom w:val="nil"/>
              <w:right w:val="nil"/>
            </w:tcBorders>
          </w:tcPr>
          <w:p w14:paraId="5E18CD84" w14:textId="744C3029" w:rsidR="00706804" w:rsidRDefault="00706804" w:rsidP="00706804">
            <w:pPr>
              <w:widowControl w:val="0"/>
              <w:ind w:right="170"/>
              <w:jc w:val="right"/>
              <w:rPr>
                <w:rFonts w:ascii="Arial" w:hAnsi="Arial" w:cs="Arial"/>
                <w:sz w:val="18"/>
                <w:szCs w:val="18"/>
              </w:rPr>
            </w:pPr>
            <w:r>
              <w:rPr>
                <w:rFonts w:ascii="Arial" w:hAnsi="Arial" w:cs="Arial"/>
                <w:sz w:val="18"/>
                <w:szCs w:val="18"/>
              </w:rPr>
              <w:t>17.8</w:t>
            </w:r>
          </w:p>
        </w:tc>
        <w:tc>
          <w:tcPr>
            <w:tcW w:w="622" w:type="pct"/>
            <w:tcBorders>
              <w:top w:val="nil"/>
              <w:left w:val="nil"/>
              <w:bottom w:val="nil"/>
              <w:right w:val="nil"/>
            </w:tcBorders>
          </w:tcPr>
          <w:p w14:paraId="789138D6" w14:textId="24B6D502" w:rsidR="00706804" w:rsidRDefault="00706804" w:rsidP="00706804">
            <w:pPr>
              <w:ind w:right="284"/>
              <w:jc w:val="right"/>
              <w:rPr>
                <w:rFonts w:ascii="Arial" w:hAnsi="Arial" w:cs="Arial"/>
                <w:sz w:val="18"/>
                <w:szCs w:val="18"/>
              </w:rPr>
            </w:pPr>
            <w:r>
              <w:rPr>
                <w:rFonts w:ascii="Arial" w:hAnsi="Arial" w:cs="Arial"/>
                <w:sz w:val="18"/>
                <w:szCs w:val="18"/>
              </w:rPr>
              <w:t>33.5</w:t>
            </w:r>
          </w:p>
        </w:tc>
        <w:tc>
          <w:tcPr>
            <w:tcW w:w="594" w:type="pct"/>
            <w:tcBorders>
              <w:top w:val="nil"/>
              <w:left w:val="nil"/>
              <w:bottom w:val="nil"/>
              <w:right w:val="nil"/>
            </w:tcBorders>
          </w:tcPr>
          <w:p w14:paraId="6D9EAF4A" w14:textId="079D1803" w:rsidR="00706804" w:rsidRDefault="00204B2B" w:rsidP="00706804">
            <w:pPr>
              <w:ind w:right="284"/>
              <w:jc w:val="right"/>
              <w:rPr>
                <w:rFonts w:ascii="Arial" w:hAnsi="Arial" w:cs="Arial"/>
                <w:sz w:val="18"/>
                <w:szCs w:val="18"/>
              </w:rPr>
            </w:pPr>
            <w:r>
              <w:rPr>
                <w:rFonts w:ascii="Arial" w:hAnsi="Arial" w:cs="Arial"/>
                <w:sz w:val="18"/>
                <w:szCs w:val="18"/>
              </w:rPr>
              <w:t>64.3</w:t>
            </w:r>
          </w:p>
        </w:tc>
        <w:tc>
          <w:tcPr>
            <w:tcW w:w="655" w:type="pct"/>
            <w:tcBorders>
              <w:top w:val="nil"/>
              <w:left w:val="nil"/>
              <w:bottom w:val="nil"/>
              <w:right w:val="double" w:sz="4" w:space="0" w:color="0F243E" w:themeColor="text2" w:themeShade="80"/>
            </w:tcBorders>
          </w:tcPr>
          <w:p w14:paraId="763E5B8E" w14:textId="4605B65A" w:rsidR="00706804" w:rsidRDefault="00204B2B" w:rsidP="00706804">
            <w:pPr>
              <w:ind w:right="397"/>
              <w:jc w:val="right"/>
              <w:rPr>
                <w:rFonts w:ascii="Arial" w:hAnsi="Arial" w:cs="Arial"/>
                <w:sz w:val="18"/>
                <w:szCs w:val="18"/>
              </w:rPr>
            </w:pPr>
            <w:r>
              <w:rPr>
                <w:rFonts w:ascii="Arial" w:hAnsi="Arial" w:cs="Arial"/>
                <w:sz w:val="18"/>
                <w:szCs w:val="18"/>
              </w:rPr>
              <w:t>20.0</w:t>
            </w:r>
          </w:p>
        </w:tc>
      </w:tr>
      <w:tr w:rsidR="00706804" w:rsidRPr="00075546" w14:paraId="5CF8F748" w14:textId="77777777" w:rsidTr="00E3114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706804" w:rsidRPr="00231C06" w:rsidRDefault="00706804" w:rsidP="0070680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6" w:type="pct"/>
            <w:tcBorders>
              <w:top w:val="nil"/>
              <w:left w:val="nil"/>
              <w:bottom w:val="nil"/>
              <w:right w:val="double" w:sz="4" w:space="0" w:color="0F243E" w:themeColor="text2" w:themeShade="80"/>
            </w:tcBorders>
            <w:vAlign w:val="bottom"/>
          </w:tcPr>
          <w:p w14:paraId="07AD8029" w14:textId="5F7DEDD5" w:rsidR="00706804" w:rsidRPr="00B66D8E" w:rsidRDefault="00706804" w:rsidP="00706804">
            <w:pPr>
              <w:tabs>
                <w:tab w:val="decimal" w:pos="141"/>
              </w:tabs>
              <w:ind w:right="397"/>
              <w:jc w:val="right"/>
              <w:rPr>
                <w:rFonts w:ascii="Arial" w:hAnsi="Arial" w:cs="Arial"/>
                <w:b/>
                <w:bCs/>
                <w:sz w:val="18"/>
                <w:szCs w:val="18"/>
              </w:rPr>
            </w:pPr>
            <w:r>
              <w:rPr>
                <w:rFonts w:ascii="Arial" w:hAnsi="Arial" w:cs="Arial"/>
                <w:b/>
                <w:bCs/>
                <w:sz w:val="18"/>
                <w:szCs w:val="18"/>
              </w:rPr>
              <w:t>18.</w:t>
            </w:r>
            <w:r w:rsidR="00204B2B">
              <w:rPr>
                <w:rFonts w:ascii="Arial" w:hAnsi="Arial" w:cs="Arial"/>
                <w:b/>
                <w:bCs/>
                <w:sz w:val="18"/>
                <w:szCs w:val="18"/>
              </w:rPr>
              <w:t>69</w:t>
            </w:r>
          </w:p>
        </w:tc>
        <w:tc>
          <w:tcPr>
            <w:tcW w:w="597" w:type="pct"/>
            <w:tcBorders>
              <w:top w:val="nil"/>
              <w:left w:val="nil"/>
              <w:bottom w:val="nil"/>
              <w:right w:val="double" w:sz="4" w:space="0" w:color="0F243E" w:themeColor="text2" w:themeShade="80"/>
            </w:tcBorders>
            <w:vAlign w:val="center"/>
          </w:tcPr>
          <w:p w14:paraId="5CA8BB94" w14:textId="2EA5941A" w:rsidR="00706804" w:rsidRDefault="00706804" w:rsidP="00706804">
            <w:pPr>
              <w:ind w:right="227"/>
              <w:jc w:val="right"/>
              <w:rPr>
                <w:rFonts w:ascii="Arial" w:hAnsi="Arial" w:cs="Arial"/>
                <w:b/>
                <w:bCs/>
                <w:sz w:val="18"/>
                <w:szCs w:val="18"/>
              </w:rPr>
            </w:pPr>
            <w:r>
              <w:rPr>
                <w:rFonts w:ascii="Arial" w:hAnsi="Arial" w:cs="Arial"/>
                <w:b/>
                <w:bCs/>
                <w:sz w:val="18"/>
                <w:szCs w:val="18"/>
              </w:rPr>
              <w:t>(-)   9.4</w:t>
            </w:r>
          </w:p>
        </w:tc>
        <w:tc>
          <w:tcPr>
            <w:tcW w:w="543" w:type="pct"/>
            <w:tcBorders>
              <w:top w:val="nil"/>
              <w:left w:val="double" w:sz="4" w:space="0" w:color="0F243E" w:themeColor="text2" w:themeShade="80"/>
              <w:bottom w:val="nil"/>
              <w:right w:val="nil"/>
            </w:tcBorders>
          </w:tcPr>
          <w:p w14:paraId="5030FD7F" w14:textId="18D7DFD4" w:rsidR="00706804" w:rsidRDefault="00706804" w:rsidP="00706804">
            <w:pPr>
              <w:widowControl w:val="0"/>
              <w:ind w:right="170"/>
              <w:jc w:val="right"/>
              <w:rPr>
                <w:rFonts w:ascii="Arial" w:hAnsi="Arial" w:cs="Arial"/>
                <w:b/>
                <w:bCs/>
                <w:sz w:val="18"/>
                <w:szCs w:val="18"/>
              </w:rPr>
            </w:pPr>
            <w:r>
              <w:rPr>
                <w:rFonts w:ascii="Arial" w:hAnsi="Arial" w:cs="Arial"/>
                <w:b/>
                <w:bCs/>
                <w:sz w:val="18"/>
                <w:szCs w:val="18"/>
              </w:rPr>
              <w:t>5.4</w:t>
            </w:r>
          </w:p>
        </w:tc>
        <w:tc>
          <w:tcPr>
            <w:tcW w:w="622" w:type="pct"/>
            <w:tcBorders>
              <w:top w:val="nil"/>
              <w:left w:val="nil"/>
              <w:bottom w:val="nil"/>
              <w:right w:val="nil"/>
            </w:tcBorders>
          </w:tcPr>
          <w:p w14:paraId="0279DE16" w14:textId="59BC19F7" w:rsidR="00706804" w:rsidRDefault="00706804" w:rsidP="00706804">
            <w:pPr>
              <w:ind w:right="284"/>
              <w:jc w:val="right"/>
              <w:rPr>
                <w:rFonts w:ascii="Arial" w:hAnsi="Arial" w:cs="Arial"/>
                <w:b/>
                <w:bCs/>
                <w:sz w:val="18"/>
                <w:szCs w:val="18"/>
              </w:rPr>
            </w:pPr>
            <w:r>
              <w:rPr>
                <w:rFonts w:ascii="Arial" w:hAnsi="Arial" w:cs="Arial"/>
                <w:b/>
                <w:bCs/>
                <w:sz w:val="18"/>
                <w:szCs w:val="18"/>
              </w:rPr>
              <w:t>67.9</w:t>
            </w:r>
          </w:p>
        </w:tc>
        <w:tc>
          <w:tcPr>
            <w:tcW w:w="594" w:type="pct"/>
            <w:tcBorders>
              <w:top w:val="nil"/>
              <w:left w:val="nil"/>
              <w:bottom w:val="nil"/>
              <w:right w:val="nil"/>
            </w:tcBorders>
          </w:tcPr>
          <w:p w14:paraId="4F444854" w14:textId="20A1E5E1" w:rsidR="00706804" w:rsidRDefault="00204B2B" w:rsidP="00706804">
            <w:pPr>
              <w:ind w:right="284"/>
              <w:jc w:val="right"/>
              <w:rPr>
                <w:rFonts w:ascii="Arial" w:hAnsi="Arial" w:cs="Arial"/>
                <w:b/>
                <w:bCs/>
                <w:sz w:val="18"/>
                <w:szCs w:val="18"/>
              </w:rPr>
            </w:pPr>
            <w:r>
              <w:rPr>
                <w:rFonts w:ascii="Arial" w:hAnsi="Arial" w:cs="Arial"/>
                <w:b/>
                <w:bCs/>
                <w:sz w:val="18"/>
                <w:szCs w:val="18"/>
              </w:rPr>
              <w:t>124.0</w:t>
            </w:r>
          </w:p>
        </w:tc>
        <w:tc>
          <w:tcPr>
            <w:tcW w:w="655" w:type="pct"/>
            <w:tcBorders>
              <w:top w:val="nil"/>
              <w:left w:val="nil"/>
              <w:bottom w:val="nil"/>
              <w:right w:val="double" w:sz="4" w:space="0" w:color="0F243E" w:themeColor="text2" w:themeShade="80"/>
            </w:tcBorders>
          </w:tcPr>
          <w:p w14:paraId="1849A984" w14:textId="037602B9" w:rsidR="00706804" w:rsidRDefault="00204B2B" w:rsidP="00706804">
            <w:pPr>
              <w:ind w:right="397"/>
              <w:jc w:val="right"/>
              <w:rPr>
                <w:rFonts w:ascii="Arial" w:hAnsi="Arial" w:cs="Arial"/>
                <w:b/>
                <w:bCs/>
                <w:sz w:val="18"/>
                <w:szCs w:val="18"/>
              </w:rPr>
            </w:pPr>
            <w:r>
              <w:rPr>
                <w:rFonts w:ascii="Arial" w:hAnsi="Arial" w:cs="Arial"/>
                <w:b/>
                <w:bCs/>
                <w:sz w:val="18"/>
                <w:szCs w:val="18"/>
              </w:rPr>
              <w:t>28.4</w:t>
            </w:r>
          </w:p>
        </w:tc>
      </w:tr>
      <w:tr w:rsidR="00706804" w:rsidRPr="00075546" w14:paraId="46A4E156" w14:textId="77777777" w:rsidTr="00E3114F">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706804" w:rsidRPr="00231C06" w:rsidRDefault="00706804" w:rsidP="0070680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bottom"/>
          </w:tcPr>
          <w:p w14:paraId="10569A32" w14:textId="0EC779B9" w:rsidR="00706804" w:rsidRPr="003A1E24" w:rsidRDefault="00706804" w:rsidP="00706804">
            <w:pPr>
              <w:tabs>
                <w:tab w:val="decimal" w:pos="141"/>
              </w:tabs>
              <w:ind w:right="397"/>
              <w:jc w:val="right"/>
              <w:rPr>
                <w:rFonts w:ascii="Arial" w:hAnsi="Arial" w:cs="Arial"/>
                <w:sz w:val="18"/>
                <w:szCs w:val="18"/>
              </w:rPr>
            </w:pPr>
            <w:r>
              <w:rPr>
                <w:rFonts w:ascii="Arial" w:hAnsi="Arial" w:cs="Arial"/>
                <w:sz w:val="18"/>
                <w:szCs w:val="18"/>
              </w:rPr>
              <w:t>5.</w:t>
            </w:r>
            <w:r w:rsidR="00204B2B">
              <w:rPr>
                <w:rFonts w:ascii="Arial" w:hAnsi="Arial" w:cs="Arial"/>
                <w:sz w:val="18"/>
                <w:szCs w:val="18"/>
              </w:rPr>
              <w:t>58</w:t>
            </w:r>
          </w:p>
        </w:tc>
        <w:tc>
          <w:tcPr>
            <w:tcW w:w="597" w:type="pct"/>
            <w:tcBorders>
              <w:top w:val="nil"/>
              <w:left w:val="nil"/>
              <w:bottom w:val="nil"/>
              <w:right w:val="double" w:sz="4" w:space="0" w:color="0F243E" w:themeColor="text2" w:themeShade="80"/>
            </w:tcBorders>
            <w:vAlign w:val="center"/>
          </w:tcPr>
          <w:p w14:paraId="18B4904C" w14:textId="3076CAB5" w:rsidR="00706804" w:rsidRDefault="00706804" w:rsidP="00706804">
            <w:pPr>
              <w:ind w:right="227"/>
              <w:jc w:val="right"/>
              <w:rPr>
                <w:rFonts w:ascii="Arial" w:hAnsi="Arial" w:cs="Arial"/>
                <w:sz w:val="18"/>
                <w:szCs w:val="18"/>
              </w:rPr>
            </w:pPr>
            <w:r>
              <w:rPr>
                <w:rFonts w:ascii="Arial" w:hAnsi="Arial" w:cs="Arial"/>
                <w:bCs/>
                <w:sz w:val="18"/>
                <w:szCs w:val="18"/>
              </w:rPr>
              <w:t>(-) 19.5</w:t>
            </w:r>
          </w:p>
        </w:tc>
        <w:tc>
          <w:tcPr>
            <w:tcW w:w="543" w:type="pct"/>
            <w:tcBorders>
              <w:top w:val="nil"/>
              <w:left w:val="double" w:sz="4" w:space="0" w:color="0F243E" w:themeColor="text2" w:themeShade="80"/>
              <w:bottom w:val="nil"/>
              <w:right w:val="nil"/>
            </w:tcBorders>
          </w:tcPr>
          <w:p w14:paraId="62107F96" w14:textId="5F4C2486" w:rsidR="00706804" w:rsidRDefault="00706804" w:rsidP="00706804">
            <w:pPr>
              <w:widowControl w:val="0"/>
              <w:ind w:right="17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23</w:t>
            </w:r>
            <w:proofErr w:type="gramEnd"/>
            <w:r>
              <w:rPr>
                <w:rFonts w:ascii="Arial" w:hAnsi="Arial" w:cs="Arial"/>
                <w:sz w:val="18"/>
                <w:szCs w:val="18"/>
              </w:rPr>
              <w:t>.9</w:t>
            </w:r>
          </w:p>
        </w:tc>
        <w:tc>
          <w:tcPr>
            <w:tcW w:w="622" w:type="pct"/>
            <w:tcBorders>
              <w:top w:val="nil"/>
              <w:left w:val="nil"/>
              <w:bottom w:val="nil"/>
              <w:right w:val="nil"/>
            </w:tcBorders>
          </w:tcPr>
          <w:p w14:paraId="2DFB7E60" w14:textId="43F49E5E" w:rsidR="00706804" w:rsidRDefault="00706804" w:rsidP="00706804">
            <w:pPr>
              <w:ind w:right="284"/>
              <w:jc w:val="right"/>
              <w:rPr>
                <w:rFonts w:ascii="Arial" w:hAnsi="Arial" w:cs="Arial"/>
                <w:sz w:val="18"/>
                <w:szCs w:val="18"/>
              </w:rPr>
            </w:pPr>
            <w:r>
              <w:rPr>
                <w:rFonts w:ascii="Arial" w:hAnsi="Arial" w:cs="Arial"/>
                <w:sz w:val="18"/>
                <w:szCs w:val="18"/>
              </w:rPr>
              <w:t>358.8</w:t>
            </w:r>
          </w:p>
        </w:tc>
        <w:tc>
          <w:tcPr>
            <w:tcW w:w="594" w:type="pct"/>
            <w:tcBorders>
              <w:top w:val="nil"/>
              <w:left w:val="nil"/>
              <w:bottom w:val="nil"/>
              <w:right w:val="nil"/>
            </w:tcBorders>
          </w:tcPr>
          <w:p w14:paraId="18D0A051" w14:textId="4916A2F0" w:rsidR="00706804" w:rsidRDefault="004F01C6" w:rsidP="00706804">
            <w:pPr>
              <w:ind w:right="284"/>
              <w:jc w:val="right"/>
              <w:rPr>
                <w:rFonts w:ascii="Arial" w:hAnsi="Arial" w:cs="Arial"/>
                <w:sz w:val="18"/>
                <w:szCs w:val="18"/>
              </w:rPr>
            </w:pPr>
            <w:r>
              <w:rPr>
                <w:rFonts w:ascii="Arial" w:hAnsi="Arial" w:cs="Arial"/>
                <w:sz w:val="18"/>
                <w:szCs w:val="18"/>
              </w:rPr>
              <w:t>7</w:t>
            </w:r>
            <w:r w:rsidR="00204B2B">
              <w:rPr>
                <w:rFonts w:ascii="Arial" w:hAnsi="Arial" w:cs="Arial"/>
                <w:sz w:val="18"/>
                <w:szCs w:val="18"/>
              </w:rPr>
              <w:t>92.4</w:t>
            </w:r>
          </w:p>
        </w:tc>
        <w:tc>
          <w:tcPr>
            <w:tcW w:w="655" w:type="pct"/>
            <w:tcBorders>
              <w:top w:val="nil"/>
              <w:left w:val="nil"/>
              <w:bottom w:val="nil"/>
              <w:right w:val="double" w:sz="4" w:space="0" w:color="0F243E" w:themeColor="text2" w:themeShade="80"/>
            </w:tcBorders>
          </w:tcPr>
          <w:p w14:paraId="242BFD65" w14:textId="558069BA" w:rsidR="00706804" w:rsidRDefault="00204B2B" w:rsidP="00706804">
            <w:pPr>
              <w:ind w:right="397"/>
              <w:jc w:val="right"/>
              <w:rPr>
                <w:rFonts w:ascii="Arial" w:hAnsi="Arial" w:cs="Arial"/>
                <w:sz w:val="18"/>
                <w:szCs w:val="18"/>
              </w:rPr>
            </w:pPr>
            <w:r>
              <w:rPr>
                <w:rFonts w:ascii="Arial" w:hAnsi="Arial" w:cs="Arial"/>
                <w:sz w:val="18"/>
                <w:szCs w:val="18"/>
              </w:rPr>
              <w:t>50.6</w:t>
            </w:r>
          </w:p>
        </w:tc>
      </w:tr>
      <w:tr w:rsidR="00706804" w:rsidRPr="00075546" w14:paraId="6D5F9A46" w14:textId="77777777" w:rsidTr="00E3114F">
        <w:trPr>
          <w:jc w:val="center"/>
        </w:trPr>
        <w:tc>
          <w:tcPr>
            <w:tcW w:w="115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706804" w:rsidRPr="00231C06" w:rsidRDefault="00706804" w:rsidP="0070680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double" w:sz="4" w:space="0" w:color="0F243E" w:themeColor="text2" w:themeShade="80"/>
              <w:right w:val="double" w:sz="4" w:space="0" w:color="0F243E" w:themeColor="text2" w:themeShade="80"/>
            </w:tcBorders>
            <w:vAlign w:val="bottom"/>
          </w:tcPr>
          <w:p w14:paraId="53D302C7" w14:textId="166CA416" w:rsidR="00706804" w:rsidRPr="00B66D8E" w:rsidRDefault="00706804" w:rsidP="00706804">
            <w:pPr>
              <w:tabs>
                <w:tab w:val="decimal" w:pos="141"/>
              </w:tabs>
              <w:ind w:right="397"/>
              <w:jc w:val="right"/>
              <w:rPr>
                <w:rFonts w:ascii="Arial" w:hAnsi="Arial" w:cs="Arial"/>
                <w:bCs/>
                <w:sz w:val="18"/>
                <w:szCs w:val="18"/>
              </w:rPr>
            </w:pPr>
            <w:r w:rsidRPr="00B66D8E">
              <w:rPr>
                <w:rFonts w:ascii="Arial" w:hAnsi="Arial" w:cs="Arial"/>
                <w:bCs/>
                <w:sz w:val="18"/>
                <w:szCs w:val="18"/>
              </w:rPr>
              <w:t>13.</w:t>
            </w:r>
            <w:r>
              <w:rPr>
                <w:rFonts w:ascii="Arial" w:hAnsi="Arial" w:cs="Arial"/>
                <w:bCs/>
                <w:sz w:val="18"/>
                <w:szCs w:val="18"/>
              </w:rPr>
              <w:t>1</w:t>
            </w:r>
            <w:r w:rsidR="00204B2B">
              <w:rPr>
                <w:rFonts w:ascii="Arial" w:hAnsi="Arial" w:cs="Arial"/>
                <w:bCs/>
                <w:sz w:val="18"/>
                <w:szCs w:val="18"/>
              </w:rPr>
              <w:t>1</w:t>
            </w:r>
          </w:p>
        </w:tc>
        <w:tc>
          <w:tcPr>
            <w:tcW w:w="597" w:type="pct"/>
            <w:tcBorders>
              <w:top w:val="nil"/>
              <w:left w:val="nil"/>
              <w:bottom w:val="double" w:sz="4" w:space="0" w:color="0F243E" w:themeColor="text2" w:themeShade="80"/>
              <w:right w:val="double" w:sz="4" w:space="0" w:color="0F243E" w:themeColor="text2" w:themeShade="80"/>
            </w:tcBorders>
            <w:vAlign w:val="center"/>
          </w:tcPr>
          <w:p w14:paraId="671E4E10" w14:textId="358D478C" w:rsidR="00706804" w:rsidRDefault="00706804" w:rsidP="00706804">
            <w:pPr>
              <w:ind w:right="227"/>
              <w:jc w:val="right"/>
              <w:rPr>
                <w:rFonts w:ascii="Arial" w:hAnsi="Arial" w:cs="Arial"/>
                <w:sz w:val="18"/>
                <w:szCs w:val="18"/>
              </w:rPr>
            </w:pPr>
            <w:r>
              <w:rPr>
                <w:rFonts w:ascii="Arial" w:hAnsi="Arial" w:cs="Arial"/>
                <w:bCs/>
                <w:sz w:val="18"/>
                <w:szCs w:val="18"/>
              </w:rPr>
              <w:t>(-)   4.6</w:t>
            </w:r>
          </w:p>
        </w:tc>
        <w:tc>
          <w:tcPr>
            <w:tcW w:w="543" w:type="pct"/>
            <w:tcBorders>
              <w:top w:val="nil"/>
              <w:left w:val="double" w:sz="4" w:space="0" w:color="0F243E" w:themeColor="text2" w:themeShade="80"/>
              <w:bottom w:val="double" w:sz="4" w:space="0" w:color="0F243E" w:themeColor="text2" w:themeShade="80"/>
              <w:right w:val="nil"/>
            </w:tcBorders>
          </w:tcPr>
          <w:p w14:paraId="10A5B127" w14:textId="4BDA9DAC" w:rsidR="00706804" w:rsidRDefault="00706804" w:rsidP="00706804">
            <w:pPr>
              <w:widowControl w:val="0"/>
              <w:ind w:right="170"/>
              <w:jc w:val="right"/>
              <w:rPr>
                <w:rFonts w:ascii="Arial" w:hAnsi="Arial" w:cs="Arial"/>
                <w:sz w:val="18"/>
                <w:szCs w:val="18"/>
              </w:rPr>
            </w:pPr>
            <w:r>
              <w:rPr>
                <w:rFonts w:ascii="Arial" w:hAnsi="Arial" w:cs="Arial"/>
                <w:sz w:val="18"/>
                <w:szCs w:val="18"/>
              </w:rPr>
              <w:t>20.7</w:t>
            </w:r>
          </w:p>
        </w:tc>
        <w:tc>
          <w:tcPr>
            <w:tcW w:w="622" w:type="pct"/>
            <w:tcBorders>
              <w:top w:val="nil"/>
              <w:left w:val="nil"/>
              <w:bottom w:val="double" w:sz="4" w:space="0" w:color="0F243E" w:themeColor="text2" w:themeShade="80"/>
              <w:right w:val="nil"/>
            </w:tcBorders>
          </w:tcPr>
          <w:p w14:paraId="3F89E9E1" w14:textId="4D3E7201" w:rsidR="00706804" w:rsidRDefault="00706804" w:rsidP="00706804">
            <w:pPr>
              <w:ind w:right="284"/>
              <w:jc w:val="right"/>
              <w:rPr>
                <w:rFonts w:ascii="Arial" w:hAnsi="Arial" w:cs="Arial"/>
                <w:sz w:val="18"/>
                <w:szCs w:val="18"/>
              </w:rPr>
            </w:pPr>
            <w:r>
              <w:rPr>
                <w:rFonts w:ascii="Arial" w:hAnsi="Arial" w:cs="Arial"/>
                <w:sz w:val="18"/>
                <w:szCs w:val="18"/>
              </w:rPr>
              <w:t>27.7</w:t>
            </w:r>
          </w:p>
        </w:tc>
        <w:tc>
          <w:tcPr>
            <w:tcW w:w="594" w:type="pct"/>
            <w:tcBorders>
              <w:top w:val="nil"/>
              <w:left w:val="nil"/>
              <w:bottom w:val="double" w:sz="4" w:space="0" w:color="0F243E" w:themeColor="text2" w:themeShade="80"/>
              <w:right w:val="nil"/>
            </w:tcBorders>
          </w:tcPr>
          <w:p w14:paraId="08C960D9" w14:textId="4154A4AB" w:rsidR="00706804" w:rsidRDefault="00204B2B" w:rsidP="00706804">
            <w:pPr>
              <w:ind w:right="284"/>
              <w:jc w:val="right"/>
              <w:rPr>
                <w:rFonts w:ascii="Arial" w:hAnsi="Arial" w:cs="Arial"/>
                <w:sz w:val="18"/>
                <w:szCs w:val="18"/>
              </w:rPr>
            </w:pPr>
            <w:r>
              <w:rPr>
                <w:rFonts w:ascii="Arial" w:hAnsi="Arial" w:cs="Arial"/>
                <w:sz w:val="18"/>
                <w:szCs w:val="18"/>
              </w:rPr>
              <w:t>62.3</w:t>
            </w:r>
          </w:p>
        </w:tc>
        <w:tc>
          <w:tcPr>
            <w:tcW w:w="655" w:type="pct"/>
            <w:tcBorders>
              <w:top w:val="nil"/>
              <w:left w:val="nil"/>
              <w:bottom w:val="double" w:sz="4" w:space="0" w:color="0F243E" w:themeColor="text2" w:themeShade="80"/>
              <w:right w:val="double" w:sz="4" w:space="0" w:color="0F243E" w:themeColor="text2" w:themeShade="80"/>
            </w:tcBorders>
          </w:tcPr>
          <w:p w14:paraId="28DE25DF" w14:textId="34B87EA7" w:rsidR="00706804" w:rsidRDefault="00204B2B" w:rsidP="00706804">
            <w:pPr>
              <w:ind w:right="397"/>
              <w:jc w:val="right"/>
              <w:rPr>
                <w:rFonts w:ascii="Arial" w:hAnsi="Arial" w:cs="Arial"/>
                <w:sz w:val="18"/>
                <w:szCs w:val="18"/>
              </w:rPr>
            </w:pPr>
            <w:r>
              <w:rPr>
                <w:rFonts w:ascii="Arial" w:hAnsi="Arial" w:cs="Arial"/>
                <w:sz w:val="18"/>
                <w:szCs w:val="18"/>
              </w:rPr>
              <w:t>20.8</w:t>
            </w:r>
          </w:p>
        </w:tc>
      </w:tr>
    </w:tbl>
    <w:p w14:paraId="5ABB28B5" w14:textId="07AE6D76" w:rsidR="00F82911" w:rsidRPr="00AF1CF5" w:rsidRDefault="00AF1CF5" w:rsidP="006A538A">
      <w:pPr>
        <w:pStyle w:val="titulos"/>
        <w:widowControl/>
        <w:spacing w:before="0" w:line="280" w:lineRule="exact"/>
        <w:rPr>
          <w:rFonts w:cs="Arial"/>
          <w:b w:val="0"/>
          <w:i w:val="0"/>
          <w:spacing w:val="5"/>
          <w:szCs w:val="22"/>
          <w:u w:val="none"/>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365CDD34" w14:textId="77777777" w:rsidR="00094A25" w:rsidRDefault="00094A25" w:rsidP="00B87F4C">
      <w:pPr>
        <w:pStyle w:val="titulos"/>
        <w:widowControl/>
        <w:spacing w:before="240" w:line="280" w:lineRule="exact"/>
        <w:rPr>
          <w:u w:val="none"/>
        </w:rPr>
      </w:pPr>
    </w:p>
    <w:p w14:paraId="20BD0B82" w14:textId="77777777" w:rsidR="00094A25" w:rsidRDefault="00094A25" w:rsidP="00B87F4C">
      <w:pPr>
        <w:pStyle w:val="titulos"/>
        <w:widowControl/>
        <w:spacing w:before="240" w:line="280" w:lineRule="exact"/>
        <w:rPr>
          <w:u w:val="none"/>
        </w:rPr>
      </w:pPr>
    </w:p>
    <w:p w14:paraId="3921CE14" w14:textId="77777777" w:rsidR="00094A25" w:rsidRDefault="00094A25" w:rsidP="00B87F4C">
      <w:pPr>
        <w:pStyle w:val="titulos"/>
        <w:widowControl/>
        <w:spacing w:before="240" w:line="280" w:lineRule="exact"/>
        <w:rPr>
          <w:u w:val="none"/>
        </w:rPr>
      </w:pPr>
    </w:p>
    <w:p w14:paraId="4B170296" w14:textId="77777777" w:rsidR="00094A25" w:rsidRDefault="00094A25" w:rsidP="00B87F4C">
      <w:pPr>
        <w:pStyle w:val="titulos"/>
        <w:widowControl/>
        <w:spacing w:before="240" w:line="280" w:lineRule="exact"/>
        <w:rPr>
          <w:u w:val="none"/>
        </w:rPr>
      </w:pPr>
    </w:p>
    <w:p w14:paraId="2519E2BE" w14:textId="77777777" w:rsidR="00094A25" w:rsidRDefault="00094A25" w:rsidP="00B87F4C">
      <w:pPr>
        <w:pStyle w:val="titulos"/>
        <w:widowControl/>
        <w:spacing w:before="240" w:line="280" w:lineRule="exact"/>
        <w:rPr>
          <w:u w:val="none"/>
        </w:rPr>
      </w:pPr>
    </w:p>
    <w:p w14:paraId="73924E19" w14:textId="77777777" w:rsidR="00094A25" w:rsidRDefault="00094A25" w:rsidP="00B87F4C">
      <w:pPr>
        <w:pStyle w:val="titulos"/>
        <w:widowControl/>
        <w:spacing w:before="240" w:line="280" w:lineRule="exact"/>
        <w:rPr>
          <w:u w:val="none"/>
        </w:rPr>
      </w:pPr>
    </w:p>
    <w:p w14:paraId="046E6265" w14:textId="6D1C5914" w:rsidR="00757DAD" w:rsidRDefault="00904A4E" w:rsidP="00B87F4C">
      <w:pPr>
        <w:pStyle w:val="titulos"/>
        <w:widowControl/>
        <w:spacing w:before="240" w:line="280" w:lineRule="exact"/>
        <w:rPr>
          <w:u w:val="none"/>
        </w:rPr>
      </w:pPr>
      <w:r>
        <w:rPr>
          <w:u w:val="none"/>
        </w:rPr>
        <w:t>Export</w:t>
      </w:r>
      <w:r w:rsidR="00757DAD">
        <w:rPr>
          <w:u w:val="none"/>
        </w:rPr>
        <w:t>aciones por Tipo de Mercancía</w:t>
      </w:r>
    </w:p>
    <w:p w14:paraId="6A811DDD" w14:textId="3E818BA5" w:rsidR="00C440CA" w:rsidRPr="00C36A1A" w:rsidRDefault="004F01C6" w:rsidP="00B87F4C">
      <w:pPr>
        <w:pStyle w:val="Textoindependiente211"/>
        <w:numPr>
          <w:ilvl w:val="12"/>
          <w:numId w:val="0"/>
        </w:numPr>
        <w:spacing w:before="120" w:after="240" w:line="280" w:lineRule="exact"/>
        <w:rPr>
          <w:spacing w:val="4"/>
          <w:sz w:val="24"/>
          <w:szCs w:val="24"/>
          <w:lang w:val="es-ES"/>
        </w:rPr>
      </w:pPr>
      <w:r w:rsidRPr="004F01C6">
        <w:rPr>
          <w:spacing w:val="4"/>
          <w:sz w:val="24"/>
          <w:szCs w:val="24"/>
          <w:lang w:val="es-ES"/>
        </w:rPr>
        <w:t xml:space="preserve">Las exportaciones de productos manufacturados alcanzaron en mayo de 2021 36,031 millones de dólares, lo que representó un crecimiento de 136.3% a tasa anual. </w:t>
      </w:r>
      <w:r w:rsidR="00935DE4">
        <w:rPr>
          <w:spacing w:val="4"/>
          <w:sz w:val="24"/>
          <w:szCs w:val="24"/>
          <w:lang w:val="es-ES"/>
        </w:rPr>
        <w:t>Los crecimientos</w:t>
      </w:r>
      <w:r w:rsidRPr="004F01C6">
        <w:rPr>
          <w:spacing w:val="4"/>
          <w:sz w:val="24"/>
          <w:szCs w:val="24"/>
          <w:lang w:val="es-ES"/>
        </w:rPr>
        <w:t xml:space="preserve"> más importantes se observaron en las exportaciones de productos automotrices (859.5%), de equipos y aparatos eléctricos y electrónicos (101.3%), de equipo profesional y científico (62.8%) y de maquinaria y equipo especial para industrias diversas (60.1%). A su vez, el avance anual de las exportaciones de productos automotrices se derivó de incrementos de 878% en las ventas canalizadas a Estados Unidos y de 792.4% en las dirigidas a otros mercados.</w:t>
      </w:r>
    </w:p>
    <w:p w14:paraId="2FB9339C" w14:textId="1C0D1F96" w:rsidR="00D86231" w:rsidRDefault="00D97FE6" w:rsidP="00B87F4C">
      <w:pPr>
        <w:pStyle w:val="Textoindependiente211"/>
        <w:numPr>
          <w:ilvl w:val="12"/>
          <w:numId w:val="0"/>
        </w:numPr>
        <w:spacing w:before="120" w:after="240" w:line="280" w:lineRule="exact"/>
        <w:rPr>
          <w:spacing w:val="4"/>
          <w:sz w:val="24"/>
          <w:szCs w:val="24"/>
          <w:lang w:val="es-ES"/>
        </w:rPr>
      </w:pPr>
      <w:r w:rsidRPr="00D97FE6">
        <w:rPr>
          <w:spacing w:val="4"/>
          <w:sz w:val="24"/>
          <w:szCs w:val="24"/>
          <w:lang w:val="es-ES"/>
        </w:rPr>
        <w:t>El valor de las exportaciones agropecuarias y pesqueras en el quinto mes del año en curso fue de 1,780 millones de dólares, monto que implicó un aumento anual de 17.5</w:t>
      </w:r>
      <w:r w:rsidR="001D6280">
        <w:rPr>
          <w:spacing w:val="4"/>
          <w:sz w:val="24"/>
          <w:szCs w:val="24"/>
          <w:lang w:val="es-ES"/>
        </w:rPr>
        <w:t xml:space="preserve"> por ciento</w:t>
      </w:r>
      <w:r w:rsidRPr="00D97FE6">
        <w:rPr>
          <w:spacing w:val="4"/>
          <w:sz w:val="24"/>
          <w:szCs w:val="24"/>
          <w:lang w:val="es-ES"/>
        </w:rPr>
        <w:t>. L</w:t>
      </w:r>
      <w:r w:rsidR="00935DE4">
        <w:rPr>
          <w:spacing w:val="4"/>
          <w:sz w:val="24"/>
          <w:szCs w:val="24"/>
          <w:lang w:val="es-ES"/>
        </w:rPr>
        <w:t>a</w:t>
      </w:r>
      <w:r w:rsidRPr="00D97FE6">
        <w:rPr>
          <w:spacing w:val="4"/>
          <w:sz w:val="24"/>
          <w:szCs w:val="24"/>
          <w:lang w:val="es-ES"/>
        </w:rPr>
        <w:t xml:space="preserve">s </w:t>
      </w:r>
      <w:r w:rsidR="00935DE4">
        <w:rPr>
          <w:spacing w:val="4"/>
          <w:sz w:val="24"/>
          <w:szCs w:val="24"/>
          <w:lang w:val="es-ES"/>
        </w:rPr>
        <w:t>tasa</w:t>
      </w:r>
      <w:r w:rsidRPr="00D97FE6">
        <w:rPr>
          <w:spacing w:val="4"/>
          <w:sz w:val="24"/>
          <w:szCs w:val="24"/>
          <w:lang w:val="es-ES"/>
        </w:rPr>
        <w:t xml:space="preserve">s más </w:t>
      </w:r>
      <w:r w:rsidR="00573C05">
        <w:rPr>
          <w:spacing w:val="4"/>
          <w:sz w:val="24"/>
          <w:szCs w:val="24"/>
          <w:lang w:val="es-ES"/>
        </w:rPr>
        <w:t>significativ</w:t>
      </w:r>
      <w:r w:rsidR="00935DE4">
        <w:rPr>
          <w:spacing w:val="4"/>
          <w:sz w:val="24"/>
          <w:szCs w:val="24"/>
          <w:lang w:val="es-ES"/>
        </w:rPr>
        <w:t>a</w:t>
      </w:r>
      <w:r w:rsidR="00573C05">
        <w:rPr>
          <w:spacing w:val="4"/>
          <w:sz w:val="24"/>
          <w:szCs w:val="24"/>
          <w:lang w:val="es-ES"/>
        </w:rPr>
        <w:t>s</w:t>
      </w:r>
      <w:r w:rsidRPr="00D97FE6">
        <w:rPr>
          <w:spacing w:val="4"/>
          <w:sz w:val="24"/>
          <w:szCs w:val="24"/>
          <w:lang w:val="es-ES"/>
        </w:rPr>
        <w:t xml:space="preserve"> se registraron en las exportaciones de cítricos (91.6%), de frutas y frutos comestibles (48.3%), de melón, sandía y papaya (36.3%), de legumbres y hortalizas frescas (18.5%) y de aguacate (16.9%). En contraste, las </w:t>
      </w:r>
      <w:r w:rsidR="001D6280">
        <w:rPr>
          <w:spacing w:val="4"/>
          <w:sz w:val="24"/>
          <w:szCs w:val="24"/>
          <w:lang w:val="es-ES"/>
        </w:rPr>
        <w:t>caídas</w:t>
      </w:r>
      <w:r w:rsidRPr="00D97FE6">
        <w:rPr>
          <w:spacing w:val="4"/>
          <w:sz w:val="24"/>
          <w:szCs w:val="24"/>
          <w:lang w:val="es-ES"/>
        </w:rPr>
        <w:t xml:space="preserve"> anuales más relevantes se presentaron en las exportaciones de café crudo en grano (27.1%) y de ganado vacuno (18.2%).</w:t>
      </w:r>
      <w:r w:rsidR="003F4B58" w:rsidRPr="000216B1">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871063">
        <w:rPr>
          <w:spacing w:val="4"/>
          <w:sz w:val="24"/>
          <w:szCs w:val="24"/>
          <w:lang w:val="es-ES"/>
        </w:rPr>
        <w:t>715</w:t>
      </w:r>
      <w:r w:rsidR="00861583" w:rsidRPr="00C470DE">
        <w:rPr>
          <w:spacing w:val="4"/>
          <w:sz w:val="24"/>
          <w:szCs w:val="24"/>
          <w:lang w:val="es-ES"/>
        </w:rPr>
        <w:t xml:space="preserve"> </w:t>
      </w:r>
      <w:r w:rsidR="00EE0750" w:rsidRPr="00C470DE">
        <w:rPr>
          <w:spacing w:val="4"/>
          <w:sz w:val="24"/>
          <w:szCs w:val="24"/>
          <w:lang w:val="es-ES"/>
        </w:rPr>
        <w:t>millones de dólares con un</w:t>
      </w:r>
      <w:r w:rsidR="00E16926">
        <w:rPr>
          <w:spacing w:val="4"/>
          <w:sz w:val="24"/>
          <w:szCs w:val="24"/>
          <w:lang w:val="es-ES"/>
        </w:rPr>
        <w:t xml:space="preserve"> </w:t>
      </w:r>
      <w:r w:rsidR="00851B9D">
        <w:rPr>
          <w:spacing w:val="4"/>
          <w:sz w:val="24"/>
          <w:szCs w:val="24"/>
          <w:lang w:val="es-ES"/>
        </w:rPr>
        <w:t>ascenso</w:t>
      </w:r>
      <w:r w:rsidR="00E16926">
        <w:rPr>
          <w:spacing w:val="4"/>
          <w:sz w:val="24"/>
          <w:szCs w:val="24"/>
          <w:lang w:val="es-ES"/>
        </w:rPr>
        <w:t xml:space="preserve"> </w:t>
      </w:r>
      <w:r w:rsidR="00EE0750" w:rsidRPr="00C470DE">
        <w:rPr>
          <w:spacing w:val="4"/>
          <w:sz w:val="24"/>
          <w:szCs w:val="24"/>
          <w:lang w:val="es-ES"/>
        </w:rPr>
        <w:t xml:space="preserve">anual de </w:t>
      </w:r>
      <w:r w:rsidR="00871063">
        <w:rPr>
          <w:spacing w:val="4"/>
          <w:sz w:val="24"/>
          <w:szCs w:val="24"/>
          <w:lang w:val="es-ES"/>
        </w:rPr>
        <w:t>80.6</w:t>
      </w:r>
      <w:r w:rsidR="00EE0750" w:rsidRPr="00C470DE">
        <w:rPr>
          <w:spacing w:val="4"/>
          <w:sz w:val="24"/>
          <w:szCs w:val="24"/>
          <w:lang w:val="es-ES"/>
        </w:rPr>
        <w:t xml:space="preserve"> por ciento.</w:t>
      </w:r>
    </w:p>
    <w:p w14:paraId="2043408D" w14:textId="538E51CA" w:rsidR="00AD4DE7" w:rsidRPr="00AD4DE7" w:rsidRDefault="00B14818" w:rsidP="00AD4DE7">
      <w:pPr>
        <w:pStyle w:val="Textoindependiente211"/>
        <w:numPr>
          <w:ilvl w:val="12"/>
          <w:numId w:val="0"/>
        </w:numPr>
        <w:spacing w:before="120" w:after="240" w:line="280" w:lineRule="exact"/>
        <w:rPr>
          <w:spacing w:val="4"/>
          <w:sz w:val="24"/>
          <w:szCs w:val="24"/>
          <w:lang w:val="es-ES"/>
        </w:rPr>
      </w:pPr>
      <w:r w:rsidRPr="00B14818">
        <w:rPr>
          <w:spacing w:val="4"/>
          <w:sz w:val="24"/>
          <w:szCs w:val="24"/>
          <w:lang w:val="es-ES"/>
        </w:rPr>
        <w:t>En el periodo enero-mayo de 2021, el valor de las exportaciones totales sumó</w:t>
      </w:r>
      <w:r>
        <w:rPr>
          <w:spacing w:val="4"/>
          <w:sz w:val="24"/>
          <w:szCs w:val="24"/>
          <w:lang w:val="es-ES"/>
        </w:rPr>
        <w:t xml:space="preserve"> </w:t>
      </w:r>
      <w:r w:rsidRPr="00B14818">
        <w:rPr>
          <w:spacing w:val="4"/>
          <w:sz w:val="24"/>
          <w:szCs w:val="24"/>
          <w:lang w:val="es-ES"/>
        </w:rPr>
        <w:t xml:space="preserve">193,435 millones de dólares, lo que </w:t>
      </w:r>
      <w:r w:rsidR="00573C05">
        <w:rPr>
          <w:spacing w:val="4"/>
          <w:sz w:val="24"/>
          <w:szCs w:val="24"/>
          <w:lang w:val="es-ES"/>
        </w:rPr>
        <w:t>representó</w:t>
      </w:r>
      <w:r w:rsidRPr="00B14818">
        <w:rPr>
          <w:spacing w:val="4"/>
          <w:sz w:val="24"/>
          <w:szCs w:val="24"/>
          <w:lang w:val="es-ES"/>
        </w:rPr>
        <w:t xml:space="preserve"> un alza anual de 29.3</w:t>
      </w:r>
      <w:r>
        <w:rPr>
          <w:spacing w:val="4"/>
          <w:sz w:val="24"/>
          <w:szCs w:val="24"/>
          <w:lang w:val="es-ES"/>
        </w:rPr>
        <w:t xml:space="preserve"> por ciento</w:t>
      </w:r>
      <w:r w:rsidRPr="00B14818">
        <w:rPr>
          <w:spacing w:val="4"/>
          <w:sz w:val="24"/>
          <w:szCs w:val="24"/>
          <w:lang w:val="es-ES"/>
        </w:rPr>
        <w:t>. Dicha tasa fue reflejo de avances de 28.3% en las exportaciones no petroleras y de 49% en las petroleras.</w:t>
      </w:r>
    </w:p>
    <w:p w14:paraId="60AB4E30" w14:textId="1AB91821" w:rsidR="00B87F4C" w:rsidRDefault="00B87F4C" w:rsidP="00AD4DE7">
      <w:pPr>
        <w:pStyle w:val="Textoindependiente211"/>
        <w:numPr>
          <w:ilvl w:val="12"/>
          <w:numId w:val="0"/>
        </w:numPr>
        <w:spacing w:before="120" w:after="240" w:line="280" w:lineRule="exact"/>
        <w:rPr>
          <w:spacing w:val="4"/>
          <w:sz w:val="24"/>
          <w:szCs w:val="24"/>
          <w:lang w:val="es-ES"/>
        </w:rPr>
      </w:pPr>
    </w:p>
    <w:p w14:paraId="29955924" w14:textId="77777777" w:rsidR="00B87F4C" w:rsidRDefault="00B87F4C">
      <w:pPr>
        <w:rPr>
          <w:rFonts w:ascii="Arial" w:hAnsi="Arial"/>
          <w:spacing w:val="4"/>
        </w:rPr>
      </w:pPr>
      <w:r>
        <w:rPr>
          <w:spacing w:val="4"/>
        </w:rPr>
        <w:br w:type="page"/>
      </w:r>
    </w:p>
    <w:p w14:paraId="35EB48C3" w14:textId="77777777" w:rsidR="00757DAD" w:rsidRDefault="00757DAD" w:rsidP="00BB4B50">
      <w:pPr>
        <w:pStyle w:val="titulos"/>
        <w:keepNext/>
        <w:keepLines/>
        <w:widowControl/>
        <w:spacing w:before="120" w:after="120" w:line="280" w:lineRule="exact"/>
        <w:rPr>
          <w:u w:val="none"/>
        </w:rPr>
      </w:pPr>
      <w:r>
        <w:rPr>
          <w:u w:val="none"/>
        </w:rPr>
        <w:lastRenderedPageBreak/>
        <w:t>Estructura de las Exportaciones</w:t>
      </w:r>
    </w:p>
    <w:p w14:paraId="548317D5" w14:textId="6E2C4523" w:rsidR="00CC30E9" w:rsidRDefault="004A160B" w:rsidP="00655928">
      <w:pPr>
        <w:pStyle w:val="Textoindependiente211"/>
        <w:numPr>
          <w:ilvl w:val="12"/>
          <w:numId w:val="0"/>
        </w:numPr>
        <w:spacing w:before="240" w:after="0" w:line="280" w:lineRule="exact"/>
        <w:rPr>
          <w:spacing w:val="4"/>
          <w:sz w:val="24"/>
          <w:szCs w:val="24"/>
          <w:lang w:val="es-ES"/>
        </w:rPr>
      </w:pPr>
      <w:r w:rsidRPr="004A160B">
        <w:rPr>
          <w:spacing w:val="4"/>
          <w:sz w:val="24"/>
          <w:szCs w:val="24"/>
          <w:lang w:val="es-ES"/>
        </w:rPr>
        <w:t>La estructura del valor de las exportaciones de mercancías durante los primeros cinco meses de 2021 fue la siguiente: bienes manufacturados 88.2%</w:t>
      </w:r>
      <w:r>
        <w:rPr>
          <w:spacing w:val="4"/>
          <w:sz w:val="24"/>
          <w:szCs w:val="24"/>
          <w:lang w:val="es-ES"/>
        </w:rPr>
        <w:t>,</w:t>
      </w:r>
      <w:r w:rsidRPr="004A160B">
        <w:rPr>
          <w:spacing w:val="4"/>
          <w:sz w:val="24"/>
          <w:szCs w:val="24"/>
          <w:lang w:val="es-ES"/>
        </w:rPr>
        <w:t xml:space="preserve"> productos petroleros 5.2%</w:t>
      </w:r>
      <w:r>
        <w:rPr>
          <w:spacing w:val="4"/>
          <w:sz w:val="24"/>
          <w:szCs w:val="24"/>
          <w:lang w:val="es-ES"/>
        </w:rPr>
        <w:t>,</w:t>
      </w:r>
      <w:r w:rsidRPr="004A160B">
        <w:rPr>
          <w:spacing w:val="4"/>
          <w:sz w:val="24"/>
          <w:szCs w:val="24"/>
          <w:lang w:val="es-ES"/>
        </w:rPr>
        <w:t xml:space="preserve"> bienes agropecuarios 4.7% y productos extractivos no petroleros 1.9</w:t>
      </w:r>
      <w:r w:rsidR="00D60BFA" w:rsidRPr="00D60BFA">
        <w:rPr>
          <w:spacing w:val="4"/>
          <w:sz w:val="24"/>
          <w:szCs w:val="24"/>
          <w:lang w:val="es-ES"/>
        </w:rPr>
        <w:t xml:space="preserve"> </w:t>
      </w:r>
      <w:r w:rsidR="006F0866">
        <w:rPr>
          <w:spacing w:val="4"/>
          <w:sz w:val="24"/>
          <w:szCs w:val="24"/>
          <w:lang w:val="es-ES"/>
        </w:rPr>
        <w:t>por ciento</w:t>
      </w:r>
      <w:r w:rsidR="00807316" w:rsidRPr="00B87F4C">
        <w:rPr>
          <w:spacing w:val="4"/>
          <w:sz w:val="24"/>
          <w:szCs w:val="24"/>
          <w:lang w:val="es-ES"/>
        </w:rPr>
        <w:t>.</w:t>
      </w:r>
    </w:p>
    <w:p w14:paraId="7A38744B" w14:textId="424C9619" w:rsidR="00757DAD" w:rsidRDefault="00757DAD" w:rsidP="00655928">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793D8E9A" w14:textId="6CBE6EC9" w:rsidR="00C711C9" w:rsidRPr="00C711C9" w:rsidRDefault="00C711C9" w:rsidP="00C711C9">
      <w:pPr>
        <w:pStyle w:val="Textoindependiente211"/>
        <w:numPr>
          <w:ilvl w:val="12"/>
          <w:numId w:val="0"/>
        </w:numPr>
        <w:spacing w:before="240" w:after="0" w:line="280" w:lineRule="exact"/>
        <w:rPr>
          <w:spacing w:val="4"/>
          <w:sz w:val="24"/>
          <w:szCs w:val="24"/>
          <w:lang w:val="es-ES"/>
        </w:rPr>
      </w:pPr>
      <w:r w:rsidRPr="00C711C9">
        <w:rPr>
          <w:spacing w:val="4"/>
          <w:sz w:val="24"/>
          <w:szCs w:val="24"/>
          <w:lang w:val="es-ES"/>
        </w:rPr>
        <w:t>El valor de las importaciones de mercancías en mayo de</w:t>
      </w:r>
      <w:r>
        <w:rPr>
          <w:spacing w:val="4"/>
          <w:sz w:val="24"/>
          <w:szCs w:val="24"/>
          <w:lang w:val="es-ES"/>
        </w:rPr>
        <w:t>l año en curso</w:t>
      </w:r>
      <w:r w:rsidRPr="00C711C9">
        <w:rPr>
          <w:spacing w:val="4"/>
          <w:sz w:val="24"/>
          <w:szCs w:val="24"/>
          <w:lang w:val="es-ES"/>
        </w:rPr>
        <w:t xml:space="preserve"> se ubicó en 40,459 millones de dólares, lo que representó un</w:t>
      </w:r>
      <w:r>
        <w:rPr>
          <w:spacing w:val="4"/>
          <w:sz w:val="24"/>
          <w:szCs w:val="24"/>
          <w:lang w:val="es-ES"/>
        </w:rPr>
        <w:t xml:space="preserve"> avance </w:t>
      </w:r>
      <w:r w:rsidRPr="00C711C9">
        <w:rPr>
          <w:spacing w:val="4"/>
          <w:sz w:val="24"/>
          <w:szCs w:val="24"/>
          <w:lang w:val="es-ES"/>
        </w:rPr>
        <w:t>anual de 87.5</w:t>
      </w:r>
      <w:r>
        <w:rPr>
          <w:spacing w:val="4"/>
          <w:sz w:val="24"/>
          <w:szCs w:val="24"/>
          <w:lang w:val="es-ES"/>
        </w:rPr>
        <w:t xml:space="preserve"> por ciento</w:t>
      </w:r>
      <w:r w:rsidRPr="00C711C9">
        <w:rPr>
          <w:spacing w:val="4"/>
          <w:sz w:val="24"/>
          <w:szCs w:val="24"/>
          <w:lang w:val="es-ES"/>
        </w:rPr>
        <w:t xml:space="preserve">. </w:t>
      </w:r>
    </w:p>
    <w:p w14:paraId="4994A175" w14:textId="09F213E0" w:rsidR="00C711C9" w:rsidRPr="00C711C9" w:rsidRDefault="00C711C9" w:rsidP="00C711C9">
      <w:pPr>
        <w:pStyle w:val="Textoindependiente211"/>
        <w:numPr>
          <w:ilvl w:val="12"/>
          <w:numId w:val="0"/>
        </w:numPr>
        <w:spacing w:before="240" w:after="0" w:line="280" w:lineRule="exact"/>
        <w:rPr>
          <w:spacing w:val="4"/>
          <w:sz w:val="24"/>
          <w:szCs w:val="24"/>
          <w:lang w:val="es-ES"/>
        </w:rPr>
      </w:pPr>
      <w:r w:rsidRPr="00C711C9">
        <w:rPr>
          <w:spacing w:val="4"/>
          <w:sz w:val="24"/>
          <w:szCs w:val="24"/>
          <w:lang w:val="es-ES"/>
        </w:rPr>
        <w:t>En el periodo enero-mayo de 2021, el valor de las importaciones totales ascendió a</w:t>
      </w:r>
      <w:r>
        <w:rPr>
          <w:spacing w:val="4"/>
          <w:sz w:val="24"/>
          <w:szCs w:val="24"/>
          <w:lang w:val="es-ES"/>
        </w:rPr>
        <w:t xml:space="preserve"> </w:t>
      </w:r>
      <w:r w:rsidRPr="00C711C9">
        <w:rPr>
          <w:spacing w:val="4"/>
          <w:sz w:val="24"/>
          <w:szCs w:val="24"/>
          <w:lang w:val="es-ES"/>
        </w:rPr>
        <w:t>193,102 millones de dólares, monto mayor en 26.4% al observado en igual lapso de 2020. A su interior, las importaciones no petroleras se incrementaron a una tasa anual de 24.7%</w:t>
      </w:r>
      <w:r w:rsidR="00B673A4">
        <w:rPr>
          <w:spacing w:val="4"/>
          <w:sz w:val="24"/>
          <w:szCs w:val="24"/>
          <w:lang w:val="es-ES"/>
        </w:rPr>
        <w:t xml:space="preserve"> y </w:t>
      </w:r>
      <w:r w:rsidRPr="00C711C9">
        <w:rPr>
          <w:spacing w:val="4"/>
          <w:sz w:val="24"/>
          <w:szCs w:val="24"/>
          <w:lang w:val="es-ES"/>
        </w:rPr>
        <w:t>las petroleras lo hicieron en 43</w:t>
      </w:r>
      <w:r>
        <w:rPr>
          <w:spacing w:val="4"/>
          <w:sz w:val="24"/>
          <w:szCs w:val="24"/>
          <w:lang w:val="es-ES"/>
        </w:rPr>
        <w:t xml:space="preserve"> por ciento</w:t>
      </w:r>
      <w:r w:rsidRPr="00C711C9">
        <w:rPr>
          <w:spacing w:val="4"/>
          <w:sz w:val="24"/>
          <w:szCs w:val="24"/>
          <w:lang w:val="es-ES"/>
        </w:rPr>
        <w:t>.</w:t>
      </w:r>
    </w:p>
    <w:p w14:paraId="6036EC00" w14:textId="77777777" w:rsidR="00757DAD" w:rsidRDefault="00757DAD" w:rsidP="00A61B52">
      <w:pPr>
        <w:pStyle w:val="titulos"/>
        <w:widowControl/>
        <w:spacing w:before="240" w:line="280" w:lineRule="exact"/>
        <w:rPr>
          <w:u w:val="none"/>
        </w:rPr>
      </w:pPr>
      <w:r>
        <w:rPr>
          <w:u w:val="none"/>
        </w:rPr>
        <w:t>Importaciones por Tipo de Bien</w:t>
      </w:r>
    </w:p>
    <w:p w14:paraId="41A7BA2C" w14:textId="32C6B87D" w:rsidR="00C711C9" w:rsidRDefault="00C711C9" w:rsidP="00A61B52">
      <w:pPr>
        <w:pStyle w:val="Textoindependiente211"/>
        <w:numPr>
          <w:ilvl w:val="12"/>
          <w:numId w:val="0"/>
        </w:numPr>
        <w:spacing w:before="240" w:after="0" w:line="280" w:lineRule="exact"/>
        <w:rPr>
          <w:spacing w:val="4"/>
          <w:sz w:val="24"/>
          <w:szCs w:val="24"/>
          <w:lang w:val="es-ES"/>
        </w:rPr>
      </w:pPr>
      <w:r w:rsidRPr="00C711C9">
        <w:rPr>
          <w:spacing w:val="4"/>
          <w:sz w:val="24"/>
          <w:szCs w:val="24"/>
          <w:lang w:val="es-ES"/>
        </w:rPr>
        <w:t>Las importaciones de bienes de consumo sumaron 5,003 millones de dólares, cifra que se tradujo en un incremento anual de 116</w:t>
      </w:r>
      <w:r w:rsidR="00EF387A">
        <w:rPr>
          <w:spacing w:val="4"/>
          <w:sz w:val="24"/>
          <w:szCs w:val="24"/>
          <w:lang w:val="es-ES"/>
        </w:rPr>
        <w:t xml:space="preserve"> por </w:t>
      </w:r>
      <w:r w:rsidR="0041271D">
        <w:rPr>
          <w:spacing w:val="4"/>
          <w:sz w:val="24"/>
          <w:szCs w:val="24"/>
          <w:lang w:val="es-ES"/>
        </w:rPr>
        <w:t>ciento</w:t>
      </w:r>
      <w:r w:rsidRPr="00C711C9">
        <w:rPr>
          <w:spacing w:val="4"/>
          <w:sz w:val="24"/>
          <w:szCs w:val="24"/>
          <w:lang w:val="es-ES"/>
        </w:rPr>
        <w:t xml:space="preserve">. Dicha tasa fue resultado de aumentos de 84.9% en las importaciones de bienes de consumo no petroleros y de 298.4% en las de bienes de consumo petroleros (gasolina y gas butano y propano). </w:t>
      </w:r>
    </w:p>
    <w:p w14:paraId="7A72EDEB" w14:textId="13AF9857" w:rsidR="00C711C9" w:rsidRDefault="00C711C9" w:rsidP="00A61B52">
      <w:pPr>
        <w:pStyle w:val="Textoindependiente211"/>
        <w:numPr>
          <w:ilvl w:val="12"/>
          <w:numId w:val="0"/>
        </w:numPr>
        <w:spacing w:before="240" w:after="0" w:line="280" w:lineRule="exact"/>
        <w:rPr>
          <w:spacing w:val="4"/>
          <w:sz w:val="24"/>
          <w:szCs w:val="24"/>
          <w:lang w:val="es-ES"/>
        </w:rPr>
      </w:pPr>
      <w:r w:rsidRPr="00C711C9">
        <w:rPr>
          <w:spacing w:val="4"/>
          <w:sz w:val="24"/>
          <w:szCs w:val="24"/>
          <w:lang w:val="es-ES"/>
        </w:rPr>
        <w:t xml:space="preserve">Por su parte, en mayo de </w:t>
      </w:r>
      <w:r w:rsidR="00FE520E">
        <w:rPr>
          <w:spacing w:val="4"/>
          <w:sz w:val="24"/>
          <w:szCs w:val="24"/>
          <w:lang w:val="es-ES"/>
        </w:rPr>
        <w:t>este año</w:t>
      </w:r>
      <w:r w:rsidRPr="00C711C9">
        <w:rPr>
          <w:spacing w:val="4"/>
          <w:sz w:val="24"/>
          <w:szCs w:val="24"/>
          <w:lang w:val="es-ES"/>
        </w:rPr>
        <w:t xml:space="preserve"> se importaron bienes de uso intermedio por un valor de 32,274 millones de dólares, nivel superior en 89.4% al reportado en mayo de 2020. A su vez, este crecimiento anual se originó de avances de 85.6% en las importaciones de bienes de uso intermedio no petroleros y de 147.8% en las de productos de uso intermedio petroleros. </w:t>
      </w:r>
    </w:p>
    <w:p w14:paraId="3C37CED9" w14:textId="067E64D7" w:rsidR="007F3891" w:rsidRPr="007F3891" w:rsidRDefault="00C711C9" w:rsidP="00A61B52">
      <w:pPr>
        <w:pStyle w:val="Textoindependiente211"/>
        <w:numPr>
          <w:ilvl w:val="12"/>
          <w:numId w:val="0"/>
        </w:numPr>
        <w:spacing w:before="240" w:after="0" w:line="280" w:lineRule="exact"/>
        <w:rPr>
          <w:spacing w:val="4"/>
          <w:sz w:val="24"/>
          <w:szCs w:val="24"/>
          <w:lang w:val="es-ES"/>
        </w:rPr>
      </w:pPr>
      <w:r w:rsidRPr="00C711C9">
        <w:rPr>
          <w:spacing w:val="4"/>
          <w:sz w:val="24"/>
          <w:szCs w:val="24"/>
          <w:lang w:val="es-ES"/>
        </w:rPr>
        <w:t xml:space="preserve">En lo que corresponde a las importaciones de bienes de capital, en el mes de referencia </w:t>
      </w:r>
      <w:r>
        <w:rPr>
          <w:spacing w:val="4"/>
          <w:sz w:val="24"/>
          <w:szCs w:val="24"/>
          <w:lang w:val="es-ES"/>
        </w:rPr>
        <w:t>é</w:t>
      </w:r>
      <w:r w:rsidRPr="00C711C9">
        <w:rPr>
          <w:spacing w:val="4"/>
          <w:sz w:val="24"/>
          <w:szCs w:val="24"/>
          <w:lang w:val="es-ES"/>
        </w:rPr>
        <w:t>stas alcanzaron 3,182 millones de dólares, lo cual implicó un alza anual de 43</w:t>
      </w:r>
      <w:r>
        <w:rPr>
          <w:spacing w:val="4"/>
          <w:sz w:val="24"/>
          <w:szCs w:val="24"/>
          <w:lang w:val="es-ES"/>
        </w:rPr>
        <w:t xml:space="preserve"> por ciento</w:t>
      </w:r>
      <w:r w:rsidRPr="00C711C9">
        <w:rPr>
          <w:spacing w:val="4"/>
          <w:sz w:val="24"/>
          <w:szCs w:val="24"/>
          <w:lang w:val="es-ES"/>
        </w:rPr>
        <w:t>.</w:t>
      </w:r>
    </w:p>
    <w:p w14:paraId="620BB2B7" w14:textId="77777777" w:rsidR="00757DAD" w:rsidRDefault="00757DAD" w:rsidP="00A61B52">
      <w:pPr>
        <w:pStyle w:val="titulos"/>
        <w:widowControl/>
        <w:spacing w:before="240" w:line="280" w:lineRule="exact"/>
        <w:rPr>
          <w:u w:val="none"/>
        </w:rPr>
      </w:pPr>
      <w:r>
        <w:rPr>
          <w:u w:val="none"/>
        </w:rPr>
        <w:t>Estructura de l</w:t>
      </w:r>
      <w:r w:rsidR="002C6E44">
        <w:rPr>
          <w:u w:val="none"/>
        </w:rPr>
        <w:t>a</w:t>
      </w:r>
      <w:r>
        <w:rPr>
          <w:u w:val="none"/>
        </w:rPr>
        <w:t>s Importaciones</w:t>
      </w:r>
    </w:p>
    <w:p w14:paraId="75D4054C" w14:textId="5CCBC515" w:rsidR="006B0F41" w:rsidRDefault="00C711C9" w:rsidP="00903A51">
      <w:pPr>
        <w:pStyle w:val="Textoindependiente211"/>
        <w:numPr>
          <w:ilvl w:val="12"/>
          <w:numId w:val="0"/>
        </w:numPr>
        <w:spacing w:before="240" w:after="0" w:line="280" w:lineRule="exact"/>
        <w:rPr>
          <w:spacing w:val="4"/>
          <w:sz w:val="24"/>
          <w:szCs w:val="24"/>
          <w:lang w:val="es-ES"/>
        </w:rPr>
      </w:pPr>
      <w:r w:rsidRPr="00C711C9">
        <w:rPr>
          <w:spacing w:val="4"/>
          <w:sz w:val="24"/>
          <w:szCs w:val="24"/>
          <w:lang w:val="es-ES"/>
        </w:rPr>
        <w:t>La estructura del valor de las importaciones en los primeros cinco meses de 2021 fue la siguiente: bienes de uso intermedio 80.3%</w:t>
      </w:r>
      <w:r>
        <w:rPr>
          <w:spacing w:val="4"/>
          <w:sz w:val="24"/>
          <w:szCs w:val="24"/>
          <w:lang w:val="es-ES"/>
        </w:rPr>
        <w:t>,</w:t>
      </w:r>
      <w:r w:rsidRPr="00C711C9">
        <w:rPr>
          <w:spacing w:val="4"/>
          <w:sz w:val="24"/>
          <w:szCs w:val="24"/>
          <w:lang w:val="es-ES"/>
        </w:rPr>
        <w:t xml:space="preserve"> bienes de consumo 11.6% y bienes de capital 8.1</w:t>
      </w:r>
      <w:r w:rsidR="00823E87">
        <w:rPr>
          <w:spacing w:val="4"/>
          <w:sz w:val="24"/>
          <w:szCs w:val="24"/>
          <w:lang w:val="es-ES"/>
        </w:rPr>
        <w:t xml:space="preserve"> por ciento</w:t>
      </w:r>
      <w:r w:rsidR="00FA01B3" w:rsidRPr="00FA01B3">
        <w:rPr>
          <w:spacing w:val="4"/>
          <w:sz w:val="24"/>
          <w:szCs w:val="24"/>
          <w:lang w:val="es-ES"/>
        </w:rPr>
        <w:t>.</w:t>
      </w:r>
    </w:p>
    <w:p w14:paraId="7A597A71" w14:textId="55BB2FB8" w:rsidR="00976355" w:rsidRDefault="00976355">
      <w:pPr>
        <w:rPr>
          <w:rFonts w:ascii="Arial" w:hAnsi="Arial"/>
          <w:spacing w:val="4"/>
        </w:rPr>
      </w:pPr>
      <w:r>
        <w:rPr>
          <w:spacing w:val="4"/>
        </w:rPr>
        <w:br w:type="page"/>
      </w:r>
    </w:p>
    <w:p w14:paraId="61DC273F" w14:textId="093F988E" w:rsidR="00743646" w:rsidRPr="002305FE" w:rsidRDefault="002305FE" w:rsidP="007D73F8">
      <w:pPr>
        <w:pStyle w:val="rollo"/>
        <w:keepLines w:val="0"/>
        <w:spacing w:line="280" w:lineRule="exact"/>
        <w:rPr>
          <w:b/>
          <w:i/>
          <w:lang w:val="es-ES"/>
        </w:rPr>
      </w:pPr>
      <w:r w:rsidRPr="002305FE">
        <w:rPr>
          <w:b/>
          <w:i/>
          <w:u w:val="single"/>
        </w:rPr>
        <w:lastRenderedPageBreak/>
        <w:t xml:space="preserve">CIFRAS </w:t>
      </w:r>
      <w:r>
        <w:rPr>
          <w:b/>
          <w:i/>
          <w:u w:val="single"/>
        </w:rPr>
        <w:t>AJUSTADAS POR ESTACIONALIDAD</w:t>
      </w:r>
    </w:p>
    <w:p w14:paraId="4F4F3BAF" w14:textId="017DB8A2" w:rsidR="00EC5F1B" w:rsidRPr="000E6765" w:rsidRDefault="00F81CCC" w:rsidP="00034647">
      <w:pPr>
        <w:pStyle w:val="Textoindependiente211"/>
        <w:numPr>
          <w:ilvl w:val="12"/>
          <w:numId w:val="0"/>
        </w:numPr>
        <w:spacing w:before="240" w:after="0" w:line="280" w:lineRule="exact"/>
        <w:rPr>
          <w:spacing w:val="4"/>
          <w:sz w:val="24"/>
          <w:szCs w:val="24"/>
          <w:lang w:val="es-ES"/>
        </w:rPr>
      </w:pPr>
      <w:r w:rsidRPr="00F81CCC">
        <w:rPr>
          <w:spacing w:val="4"/>
          <w:sz w:val="24"/>
          <w:szCs w:val="24"/>
          <w:lang w:val="es-ES"/>
        </w:rPr>
        <w:t xml:space="preserve">Con cifras desestacionalizadas, en mayo de 2021 la balanza comercial registró un déficit de 905 millones de dólares, mientras que en abril el saldo de </w:t>
      </w:r>
      <w:r w:rsidR="00935DE4">
        <w:rPr>
          <w:spacing w:val="4"/>
          <w:sz w:val="24"/>
          <w:szCs w:val="24"/>
          <w:lang w:val="es-ES"/>
        </w:rPr>
        <w:t>la</w:t>
      </w:r>
      <w:r w:rsidRPr="00F81CCC">
        <w:rPr>
          <w:spacing w:val="4"/>
          <w:sz w:val="24"/>
          <w:szCs w:val="24"/>
          <w:lang w:val="es-ES"/>
        </w:rPr>
        <w:t xml:space="preserve"> balanza fue superavitario en 305 millones de dólares. La reducción en el saldo comercial ajustado por estacionalidad entre abril y mayo se derivó de una disminución en el superávit de la balanza de productos no petroleros, que pasó de 1,833 millones de dólares en abril a 1,371 millones de dólares en mayo, y de un mayor déficit de la balanza de productos petroleros, que pasó de 1,528 millones de dólares a 2,275 millones de dólares en esa misma comparación.</w:t>
      </w:r>
    </w:p>
    <w:p w14:paraId="3E2475B8" w14:textId="51358958" w:rsidR="002305FE" w:rsidRPr="00437F85" w:rsidRDefault="002305FE" w:rsidP="00FF0303">
      <w:pPr>
        <w:pStyle w:val="Textoindependiente217"/>
        <w:numPr>
          <w:ilvl w:val="12"/>
          <w:numId w:val="0"/>
        </w:numPr>
        <w:spacing w:before="240" w:after="0" w:line="280" w:lineRule="exact"/>
        <w:jc w:val="center"/>
        <w:rPr>
          <w:b/>
          <w:lang w:val="es-ES"/>
        </w:rPr>
      </w:pPr>
      <w:bookmarkStart w:id="1"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594EAEE2" w:rsidR="00BF5EC9" w:rsidRPr="006D29AC" w:rsidRDefault="00890D54"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3A97EA58" wp14:editId="469B8A0C">
            <wp:extent cx="4860000" cy="3728720"/>
            <wp:effectExtent l="0" t="0" r="36195" b="2413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9C4701">
      <w:pPr>
        <w:pStyle w:val="Textoindependiente217"/>
        <w:widowControl w:val="0"/>
        <w:numPr>
          <w:ilvl w:val="12"/>
          <w:numId w:val="0"/>
        </w:numPr>
        <w:spacing w:after="0"/>
        <w:ind w:left="709"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7BA4E64D" w:rsidR="000E6765" w:rsidRDefault="00F81CCC" w:rsidP="00034647">
      <w:pPr>
        <w:pStyle w:val="Textoindependiente211"/>
        <w:numPr>
          <w:ilvl w:val="12"/>
          <w:numId w:val="0"/>
        </w:numPr>
        <w:spacing w:before="240" w:after="0" w:line="280" w:lineRule="exact"/>
        <w:rPr>
          <w:spacing w:val="4"/>
          <w:sz w:val="24"/>
          <w:szCs w:val="24"/>
          <w:lang w:val="es-ES"/>
        </w:rPr>
      </w:pPr>
      <w:r w:rsidRPr="00F81CCC">
        <w:rPr>
          <w:spacing w:val="4"/>
          <w:sz w:val="24"/>
          <w:szCs w:val="24"/>
          <w:lang w:val="es-ES"/>
        </w:rPr>
        <w:t xml:space="preserve">En el mes que se reporta, las exportaciones totales desestacionalizadas </w:t>
      </w:r>
      <w:r>
        <w:rPr>
          <w:spacing w:val="4"/>
          <w:sz w:val="24"/>
          <w:szCs w:val="24"/>
          <w:lang w:val="es-ES"/>
        </w:rPr>
        <w:t>mostraron</w:t>
      </w:r>
      <w:r w:rsidRPr="00F81CCC">
        <w:rPr>
          <w:spacing w:val="4"/>
          <w:sz w:val="24"/>
          <w:szCs w:val="24"/>
          <w:lang w:val="es-ES"/>
        </w:rPr>
        <w:t xml:space="preserve"> un aumento mensual de 1.20%, el cual se originó de la combinación de un crecimiento de 1.31% en las exportaciones no petroleras y de una caída de 0.72% en las petroleras. Al interior de las exportaciones no petroleras, las manufactureras presentaron un avance mensual de 0.77</w:t>
      </w:r>
      <w:r>
        <w:rPr>
          <w:spacing w:val="4"/>
          <w:sz w:val="24"/>
          <w:szCs w:val="24"/>
          <w:lang w:val="es-ES"/>
        </w:rPr>
        <w:t xml:space="preserve"> por ciento</w:t>
      </w:r>
      <w:r w:rsidRPr="00F81CCC">
        <w:rPr>
          <w:spacing w:val="4"/>
          <w:sz w:val="24"/>
          <w:szCs w:val="24"/>
          <w:lang w:val="es-ES"/>
        </w:rPr>
        <w:t>. A su vez, dicha tasa fue resultado neto de un alza de 3.35% en las exportaciones automotrices y de un descenso de 0.56% en las manufactureras no automotrices.</w:t>
      </w:r>
    </w:p>
    <w:p w14:paraId="783CACAB" w14:textId="77777777" w:rsidR="00A8297E" w:rsidRPr="0014626C" w:rsidRDefault="00A8297E" w:rsidP="00E0618E">
      <w:pPr>
        <w:pStyle w:val="Textoindependiente211"/>
        <w:numPr>
          <w:ilvl w:val="12"/>
          <w:numId w:val="0"/>
        </w:numPr>
        <w:spacing w:before="240" w:after="12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B361B2">
        <w:tc>
          <w:tcPr>
            <w:tcW w:w="4725" w:type="dxa"/>
          </w:tcPr>
          <w:p w14:paraId="14A2D42A" w14:textId="4FBAD1AA" w:rsidR="0065085B" w:rsidRPr="00260163" w:rsidRDefault="00B361B2" w:rsidP="00D7592F">
            <w:pPr>
              <w:pStyle w:val="Textoindependiente217"/>
              <w:widowControl w:val="0"/>
              <w:numPr>
                <w:ilvl w:val="12"/>
                <w:numId w:val="0"/>
              </w:numPr>
              <w:spacing w:before="120" w:after="0"/>
              <w:jc w:val="center"/>
            </w:pPr>
            <w:r>
              <w:rPr>
                <w:noProof/>
              </w:rPr>
              <w:drawing>
                <wp:inline distT="0" distB="0" distL="0" distR="0" wp14:anchorId="4D0A5906" wp14:editId="21061519">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46DE68B6" w:rsidR="0065085B" w:rsidRPr="00260163" w:rsidRDefault="00B361B2" w:rsidP="00D7592F">
            <w:pPr>
              <w:pStyle w:val="Textoindependiente217"/>
              <w:widowControl w:val="0"/>
              <w:numPr>
                <w:ilvl w:val="12"/>
                <w:numId w:val="0"/>
              </w:numPr>
              <w:spacing w:before="120" w:after="0"/>
              <w:jc w:val="center"/>
            </w:pPr>
            <w:r>
              <w:rPr>
                <w:noProof/>
              </w:rPr>
              <w:drawing>
                <wp:inline distT="0" distB="0" distL="0" distR="0" wp14:anchorId="5D63FAFD" wp14:editId="5FA092D3">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B361B2">
        <w:tc>
          <w:tcPr>
            <w:tcW w:w="4725" w:type="dxa"/>
          </w:tcPr>
          <w:p w14:paraId="20733AE8" w14:textId="36DD72C9" w:rsidR="0065085B" w:rsidRPr="00260163" w:rsidRDefault="00B361B2" w:rsidP="00D7592F">
            <w:pPr>
              <w:pStyle w:val="Textoindependiente217"/>
              <w:widowControl w:val="0"/>
              <w:numPr>
                <w:ilvl w:val="12"/>
                <w:numId w:val="0"/>
              </w:numPr>
              <w:spacing w:before="120" w:after="60"/>
              <w:jc w:val="center"/>
            </w:pPr>
            <w:r>
              <w:rPr>
                <w:noProof/>
              </w:rPr>
              <w:drawing>
                <wp:inline distT="0" distB="0" distL="0" distR="0" wp14:anchorId="68896242" wp14:editId="798B64A0">
                  <wp:extent cx="2814659" cy="2097957"/>
                  <wp:effectExtent l="0" t="0" r="5080" b="17145"/>
                  <wp:docPr id="10" name="Gráfico 10">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2285A91F" w:rsidR="0065085B" w:rsidRPr="00260163" w:rsidRDefault="00B361B2" w:rsidP="00D7592F">
            <w:pPr>
              <w:pStyle w:val="Textoindependiente217"/>
              <w:widowControl w:val="0"/>
              <w:numPr>
                <w:ilvl w:val="12"/>
                <w:numId w:val="0"/>
              </w:numPr>
              <w:spacing w:before="120" w:after="60"/>
              <w:jc w:val="center"/>
            </w:pPr>
            <w:r>
              <w:rPr>
                <w:noProof/>
              </w:rPr>
              <w:drawing>
                <wp:inline distT="0" distB="0" distL="0" distR="0" wp14:anchorId="7CB5CAEC" wp14:editId="6536B692">
                  <wp:extent cx="2815694" cy="2097957"/>
                  <wp:effectExtent l="0" t="0" r="3810" b="17145"/>
                  <wp:docPr id="11" name="Gráfico 1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B361B2">
        <w:tc>
          <w:tcPr>
            <w:tcW w:w="4725" w:type="dxa"/>
          </w:tcPr>
          <w:p w14:paraId="158D2943" w14:textId="192FCA61" w:rsidR="0065085B" w:rsidRPr="00260163" w:rsidRDefault="00B361B2" w:rsidP="00D7592F">
            <w:pPr>
              <w:pStyle w:val="Textoindependiente217"/>
              <w:widowControl w:val="0"/>
              <w:numPr>
                <w:ilvl w:val="12"/>
                <w:numId w:val="0"/>
              </w:numPr>
              <w:spacing w:before="120" w:after="0"/>
              <w:jc w:val="center"/>
            </w:pPr>
            <w:r>
              <w:rPr>
                <w:noProof/>
              </w:rPr>
              <w:drawing>
                <wp:inline distT="0" distB="0" distL="0" distR="0" wp14:anchorId="5973BD49" wp14:editId="48316F63">
                  <wp:extent cx="2815694" cy="2097957"/>
                  <wp:effectExtent l="0" t="0" r="3810" b="17145"/>
                  <wp:docPr id="13" name="Gráfico 1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4A463" w14:textId="77777777" w:rsidR="0065085B" w:rsidRPr="00260163" w:rsidRDefault="0065085B" w:rsidP="00D7592F">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D7592F">
            <w:pPr>
              <w:pStyle w:val="Textoindependiente217"/>
              <w:widowControl w:val="0"/>
              <w:numPr>
                <w:ilvl w:val="12"/>
                <w:numId w:val="0"/>
              </w:numPr>
              <w:spacing w:after="0"/>
              <w:jc w:val="left"/>
              <w:rPr>
                <w:sz w:val="16"/>
                <w:szCs w:val="16"/>
              </w:rPr>
            </w:pPr>
          </w:p>
        </w:tc>
        <w:tc>
          <w:tcPr>
            <w:tcW w:w="4785" w:type="dxa"/>
          </w:tcPr>
          <w:p w14:paraId="23525FAD" w14:textId="7D5AC271" w:rsidR="0065085B" w:rsidRDefault="00B361B2" w:rsidP="00D7592F">
            <w:pPr>
              <w:pStyle w:val="Textoindependiente217"/>
              <w:widowControl w:val="0"/>
              <w:numPr>
                <w:ilvl w:val="12"/>
                <w:numId w:val="0"/>
              </w:numPr>
              <w:spacing w:before="120" w:after="120"/>
              <w:jc w:val="center"/>
            </w:pPr>
            <w:r>
              <w:rPr>
                <w:noProof/>
              </w:rPr>
              <w:drawing>
                <wp:inline distT="0" distB="0" distL="0" distR="0" wp14:anchorId="1DE259F8" wp14:editId="0FA24EBF">
                  <wp:extent cx="2815694" cy="2097958"/>
                  <wp:effectExtent l="0" t="0" r="3810" b="17145"/>
                  <wp:docPr id="17" name="Gráfico 1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0FDAB90" w14:textId="77777777" w:rsidR="00587D8A" w:rsidRDefault="00587D8A" w:rsidP="003B1D89">
      <w:pPr>
        <w:pStyle w:val="Textoindependiente211"/>
        <w:numPr>
          <w:ilvl w:val="12"/>
          <w:numId w:val="0"/>
        </w:numPr>
        <w:spacing w:before="300" w:after="300" w:line="280" w:lineRule="exact"/>
        <w:rPr>
          <w:spacing w:val="4"/>
          <w:sz w:val="24"/>
          <w:szCs w:val="24"/>
          <w:lang w:val="es-ES"/>
        </w:rPr>
      </w:pPr>
    </w:p>
    <w:p w14:paraId="0925DB7D" w14:textId="46FC439E" w:rsidR="00F86508" w:rsidRDefault="00F81CCC" w:rsidP="00034647">
      <w:pPr>
        <w:pStyle w:val="Textoindependiente211"/>
        <w:numPr>
          <w:ilvl w:val="12"/>
          <w:numId w:val="0"/>
        </w:numPr>
        <w:spacing w:before="240" w:after="0" w:line="280" w:lineRule="exact"/>
        <w:rPr>
          <w:spacing w:val="4"/>
          <w:sz w:val="24"/>
          <w:szCs w:val="24"/>
          <w:lang w:val="es-ES"/>
        </w:rPr>
      </w:pPr>
      <w:r w:rsidRPr="00F81CCC">
        <w:rPr>
          <w:spacing w:val="4"/>
          <w:sz w:val="24"/>
          <w:szCs w:val="24"/>
          <w:lang w:val="es-ES"/>
        </w:rPr>
        <w:t>En mayo de 2021, las importaciones totales de mercancías mostraron un incremento mensual desestacionalizado de 4.22</w:t>
      </w:r>
      <w:r>
        <w:rPr>
          <w:spacing w:val="4"/>
          <w:sz w:val="24"/>
          <w:szCs w:val="24"/>
          <w:lang w:val="es-ES"/>
        </w:rPr>
        <w:t xml:space="preserve"> por ciento</w:t>
      </w:r>
      <w:r w:rsidRPr="00F81CCC">
        <w:rPr>
          <w:spacing w:val="4"/>
          <w:sz w:val="24"/>
          <w:szCs w:val="24"/>
          <w:lang w:val="es-ES"/>
        </w:rPr>
        <w:t>. Esta cifra se derivó de aumentos de 2.64% en las importaciones no petroleras y de 19.93% en las petroleras. Por tipo de bien, se observaron crecimientos mensuales de 16.65% en las importaciones de bienes de consumo (</w:t>
      </w:r>
      <w:r>
        <w:rPr>
          <w:spacing w:val="4"/>
          <w:sz w:val="24"/>
          <w:szCs w:val="24"/>
          <w:lang w:val="es-ES"/>
        </w:rPr>
        <w:t>alza</w:t>
      </w:r>
      <w:r w:rsidRPr="00F81CCC">
        <w:rPr>
          <w:spacing w:val="4"/>
          <w:sz w:val="24"/>
          <w:szCs w:val="24"/>
          <w:lang w:val="es-ES"/>
        </w:rPr>
        <w:t xml:space="preserve"> de 12.78% en las importaciones de bienes de consumo no petroleros), de 2.50% en las de bienes de uso intermedio (avance de 1.37% en las de bienes de uso intermedio no petroleros) y de 3.06% en las de bienes de capital.</w:t>
      </w:r>
    </w:p>
    <w:p w14:paraId="40DB10EE" w14:textId="77777777" w:rsidR="0065085B" w:rsidRPr="008C11AD" w:rsidRDefault="0065085B" w:rsidP="00B45E3F">
      <w:pPr>
        <w:pStyle w:val="Textoindependiente217"/>
        <w:keepNext/>
        <w:numPr>
          <w:ilvl w:val="12"/>
          <w:numId w:val="0"/>
        </w:numPr>
        <w:spacing w:before="240"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B361B2">
        <w:tc>
          <w:tcPr>
            <w:tcW w:w="4690" w:type="dxa"/>
          </w:tcPr>
          <w:p w14:paraId="655AF491" w14:textId="7913A34D" w:rsidR="0065085B" w:rsidRPr="00CE6AE4" w:rsidRDefault="00B361B2" w:rsidP="00D7592F">
            <w:pPr>
              <w:pStyle w:val="Textoindependiente217"/>
              <w:widowControl w:val="0"/>
              <w:numPr>
                <w:ilvl w:val="12"/>
                <w:numId w:val="0"/>
              </w:numPr>
              <w:spacing w:before="120" w:after="0"/>
              <w:jc w:val="center"/>
            </w:pPr>
            <w:r>
              <w:rPr>
                <w:noProof/>
              </w:rPr>
              <w:drawing>
                <wp:inline distT="0" distB="0" distL="0" distR="0" wp14:anchorId="016CB172" wp14:editId="41E00841">
                  <wp:extent cx="2813305" cy="2095369"/>
                  <wp:effectExtent l="0" t="0" r="6350" b="635"/>
                  <wp:docPr id="21" name="Gráfico 2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tcPr>
          <w:p w14:paraId="6D65477F" w14:textId="7DD17CEA" w:rsidR="0065085B" w:rsidRPr="00CE6AE4" w:rsidRDefault="00B361B2" w:rsidP="00D7592F">
            <w:pPr>
              <w:pStyle w:val="Textoindependiente217"/>
              <w:widowControl w:val="0"/>
              <w:numPr>
                <w:ilvl w:val="12"/>
                <w:numId w:val="0"/>
              </w:numPr>
              <w:spacing w:before="120" w:after="0"/>
              <w:jc w:val="center"/>
            </w:pPr>
            <w:r>
              <w:rPr>
                <w:noProof/>
              </w:rPr>
              <w:drawing>
                <wp:inline distT="0" distB="0" distL="0" distR="0" wp14:anchorId="68B21557" wp14:editId="12E9A005">
                  <wp:extent cx="2813305" cy="2095369"/>
                  <wp:effectExtent l="0" t="0" r="6350" b="635"/>
                  <wp:docPr id="22" name="Gráfico 2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B361B2">
        <w:tc>
          <w:tcPr>
            <w:tcW w:w="4690" w:type="dxa"/>
          </w:tcPr>
          <w:p w14:paraId="5A861ACC" w14:textId="709A1E75" w:rsidR="0065085B" w:rsidRPr="00CE6AE4" w:rsidRDefault="00B361B2" w:rsidP="00D7592F">
            <w:pPr>
              <w:pStyle w:val="Textoindependiente217"/>
              <w:widowControl w:val="0"/>
              <w:numPr>
                <w:ilvl w:val="12"/>
                <w:numId w:val="0"/>
              </w:numPr>
              <w:spacing w:before="120" w:after="60"/>
              <w:ind w:left="34"/>
              <w:jc w:val="center"/>
            </w:pPr>
            <w:r>
              <w:rPr>
                <w:noProof/>
              </w:rPr>
              <w:drawing>
                <wp:inline distT="0" distB="0" distL="0" distR="0" wp14:anchorId="638F68A3" wp14:editId="0FAE120E">
                  <wp:extent cx="2811473" cy="2095369"/>
                  <wp:effectExtent l="0" t="0" r="8255" b="635"/>
                  <wp:docPr id="23" name="Gráfico 2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4B1EBA4C" w:rsidR="0065085B" w:rsidRPr="00CE6AE4" w:rsidRDefault="00B361B2" w:rsidP="00D7592F">
            <w:pPr>
              <w:pStyle w:val="Textoindependiente217"/>
              <w:widowControl w:val="0"/>
              <w:numPr>
                <w:ilvl w:val="12"/>
                <w:numId w:val="0"/>
              </w:numPr>
              <w:spacing w:before="120" w:after="60"/>
              <w:jc w:val="center"/>
            </w:pPr>
            <w:r>
              <w:rPr>
                <w:noProof/>
              </w:rPr>
              <w:drawing>
                <wp:inline distT="0" distB="0" distL="0" distR="0" wp14:anchorId="74DDC9C0" wp14:editId="7B91CA46">
                  <wp:extent cx="2811473" cy="2095368"/>
                  <wp:effectExtent l="0" t="0" r="8255" b="635"/>
                  <wp:docPr id="25" name="Gráfico 2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B361B2">
        <w:tc>
          <w:tcPr>
            <w:tcW w:w="4690" w:type="dxa"/>
          </w:tcPr>
          <w:p w14:paraId="7DC71CE6" w14:textId="0083C4CA" w:rsidR="0065085B" w:rsidRPr="00CE6AE4" w:rsidRDefault="00B361B2" w:rsidP="00D7592F">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5A213699" wp14:editId="473874C8">
                  <wp:extent cx="2811473" cy="2095368"/>
                  <wp:effectExtent l="0" t="0" r="8255" b="635"/>
                  <wp:docPr id="26" name="Gráfico 2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AC9AC4" w14:textId="77777777" w:rsidR="0065085B" w:rsidRPr="00CE6AE4" w:rsidRDefault="0065085B" w:rsidP="00D7592F">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6C910C24" w:rsidR="0065085B" w:rsidRDefault="00B361B2" w:rsidP="00D7592F">
            <w:pPr>
              <w:pStyle w:val="Textoindependiente217"/>
              <w:widowControl w:val="0"/>
              <w:numPr>
                <w:ilvl w:val="12"/>
                <w:numId w:val="0"/>
              </w:numPr>
              <w:spacing w:before="120" w:after="480"/>
              <w:jc w:val="center"/>
            </w:pPr>
            <w:r>
              <w:rPr>
                <w:noProof/>
              </w:rPr>
              <w:drawing>
                <wp:inline distT="0" distB="0" distL="0" distR="0" wp14:anchorId="138BA017" wp14:editId="6E89521E">
                  <wp:extent cx="2813305" cy="2095452"/>
                  <wp:effectExtent l="0" t="0" r="6350" b="635"/>
                  <wp:docPr id="28" name="Gráfico 2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897FDD5" w14:textId="518B2220" w:rsidR="005219B3" w:rsidRDefault="0024319B"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1"/>
    </w:p>
    <w:sectPr w:rsidR="005219B3" w:rsidSect="00ED5B6A">
      <w:headerReference w:type="default" r:id="rId34"/>
      <w:footerReference w:type="default" r:id="rId35"/>
      <w:pgSz w:w="12240" w:h="15840" w:code="1"/>
      <w:pgMar w:top="851" w:right="203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AAB3" w14:textId="77777777" w:rsidR="006D492C" w:rsidRDefault="006D492C">
      <w:r>
        <w:separator/>
      </w:r>
    </w:p>
  </w:endnote>
  <w:endnote w:type="continuationSeparator" w:id="0">
    <w:p w14:paraId="5E06F37D" w14:textId="77777777" w:rsidR="006D492C" w:rsidRDefault="006D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AD7D" w14:textId="77777777" w:rsidR="00094A25" w:rsidRPr="00237302" w:rsidRDefault="00094A25" w:rsidP="00180759">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714625" w:rsidRDefault="002E498C">
    <w:pPr>
      <w:pStyle w:val="Piedepgina"/>
      <w:jc w:val="center"/>
      <w:rPr>
        <w:rFonts w:ascii="Arial" w:hAnsi="Arial" w:cs="Arial"/>
        <w:color w:val="002060"/>
        <w:sz w:val="20"/>
        <w:szCs w:val="20"/>
      </w:rPr>
    </w:pPr>
    <w:r w:rsidRPr="00714625">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08D48" w14:textId="77777777" w:rsidR="006D492C" w:rsidRDefault="006D492C">
      <w:r>
        <w:separator/>
      </w:r>
    </w:p>
  </w:footnote>
  <w:footnote w:type="continuationSeparator" w:id="0">
    <w:p w14:paraId="4BEF5BFF" w14:textId="77777777" w:rsidR="006D492C" w:rsidRDefault="006D492C">
      <w:r>
        <w:continuationSeparator/>
      </w:r>
    </w:p>
  </w:footnote>
  <w:footnote w:id="1">
    <w:p w14:paraId="6F7AFE6C" w14:textId="77777777" w:rsidR="00094A25" w:rsidRDefault="00094A25" w:rsidP="00094A25">
      <w:pPr>
        <w:pStyle w:val="Textonotapie"/>
        <w:ind w:left="142" w:right="-547" w:hanging="142"/>
        <w:jc w:val="both"/>
        <w:rPr>
          <w:rFonts w:ascii="Arial" w:hAnsi="Arial" w:cs="Arial"/>
          <w:sz w:val="16"/>
          <w:szCs w:val="16"/>
        </w:rPr>
      </w:pPr>
      <w:r w:rsidRPr="00EC12A7">
        <w:rPr>
          <w:rFonts w:ascii="Arial" w:hAnsi="Arial" w:cs="Arial"/>
          <w:sz w:val="16"/>
          <w:szCs w:val="16"/>
          <w:vertAlign w:val="superscript"/>
        </w:rPr>
        <w:footnoteRef/>
      </w:r>
      <w:r w:rsidRPr="00EC12A7">
        <w:rPr>
          <w:rFonts w:ascii="Arial" w:hAnsi="Arial" w:cs="Arial"/>
          <w:sz w:val="16"/>
          <w:szCs w:val="16"/>
          <w:vertAlign w:val="superscript"/>
        </w:rPr>
        <w:t>.</w:t>
      </w:r>
      <w:r>
        <w:rPr>
          <w:rFonts w:ascii="Arial" w:hAnsi="Arial" w:cs="Arial"/>
          <w:sz w:val="16"/>
          <w:szCs w:val="16"/>
          <w:vertAlign w:val="superscript"/>
        </w:rPr>
        <w:t xml:space="preserve"> </w:t>
      </w:r>
      <w:r w:rsidRPr="00F931F6">
        <w:rPr>
          <w:rFonts w:ascii="Arial" w:hAnsi="Arial" w:cs="Arial"/>
          <w:sz w:val="16"/>
          <w:szCs w:val="16"/>
        </w:rPr>
        <w:t xml:space="preserve">La suma de los componentes que integran la estadística de la balanza comercial de mercancías de México que se presenta en este reporte puede no coincidir con los totales debido al redondeo de las cifras. </w:t>
      </w:r>
    </w:p>
    <w:p w14:paraId="5C7F6C25" w14:textId="77777777" w:rsidR="00094A25" w:rsidRDefault="00094A25" w:rsidP="00094A25">
      <w:pPr>
        <w:pStyle w:val="Textonotapie"/>
        <w:ind w:left="142" w:right="-1" w:hanging="142"/>
        <w:jc w:val="both"/>
        <w:rPr>
          <w:rFonts w:ascii="Arial" w:hAnsi="Arial" w:cs="Arial"/>
          <w:sz w:val="16"/>
          <w:szCs w:val="16"/>
        </w:rPr>
      </w:pPr>
    </w:p>
    <w:p w14:paraId="1F64AB79" w14:textId="77777777" w:rsidR="00094A25" w:rsidRPr="00F931F6" w:rsidRDefault="00094A25" w:rsidP="00094A25">
      <w:pPr>
        <w:pStyle w:val="Textonotapie"/>
        <w:ind w:left="142" w:right="-1" w:hanging="142"/>
        <w:jc w:val="both"/>
        <w:rPr>
          <w:rFonts w:ascii="Arial" w:hAnsi="Arial" w:cs="Arial"/>
          <w:sz w:val="16"/>
          <w:szCs w:val="16"/>
        </w:rPr>
      </w:pPr>
    </w:p>
  </w:footnote>
  <w:footnote w:id="2">
    <w:p w14:paraId="1F48D4B7" w14:textId="77777777" w:rsidR="00287984" w:rsidRPr="00384AA7" w:rsidRDefault="00287984" w:rsidP="00287984">
      <w:pPr>
        <w:pStyle w:val="Textonotapie"/>
        <w:ind w:left="142" w:right="-1" w:hanging="142"/>
        <w:jc w:val="both"/>
        <w:rPr>
          <w:rStyle w:val="Refdenotaalpie"/>
          <w:rFonts w:ascii="Arial" w:hAnsi="Arial" w:cs="Arial"/>
          <w:sz w:val="14"/>
          <w:szCs w:val="14"/>
        </w:rPr>
      </w:pPr>
      <w:r w:rsidRPr="00935DE4">
        <w:rPr>
          <w:rStyle w:val="Refdenotaalpie"/>
          <w:rFonts w:ascii="Arial" w:hAnsi="Arial" w:cs="Arial"/>
          <w:sz w:val="16"/>
          <w:szCs w:val="16"/>
        </w:rPr>
        <w:footnoteRef/>
      </w:r>
      <w:r w:rsidRPr="00935DE4">
        <w:rPr>
          <w:rStyle w:val="Refdenotaalpie"/>
          <w:rFonts w:ascii="Arial" w:hAnsi="Arial" w:cs="Arial"/>
          <w:sz w:val="16"/>
          <w:szCs w:val="16"/>
        </w:rPr>
        <w:t xml:space="preserve"> </w:t>
      </w:r>
      <w:r w:rsidRPr="00935DE4">
        <w:rPr>
          <w:rStyle w:val="Refdenotaalpie"/>
          <w:rFonts w:ascii="Arial" w:hAnsi="Arial" w:cs="Arial"/>
          <w:sz w:val="16"/>
          <w:szCs w:val="16"/>
          <w:vertAlign w:val="baseline"/>
        </w:rPr>
        <w:t>I</w:t>
      </w:r>
      <w:r w:rsidRPr="008D7229">
        <w:rPr>
          <w:rStyle w:val="Refdenotaalpie"/>
          <w:rFonts w:ascii="Arial" w:hAnsi="Arial" w:cs="Arial"/>
          <w:sz w:val="16"/>
          <w:szCs w:val="16"/>
          <w:vertAlign w:val="baseline"/>
        </w:rPr>
        <w:t>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073D" w14:textId="5C041F40" w:rsidR="00094A25" w:rsidRPr="00265B8C" w:rsidRDefault="00094A25" w:rsidP="004E0135">
    <w:pPr>
      <w:pStyle w:val="Encabezado"/>
      <w:framePr w:w="5413" w:hSpace="141" w:wrap="auto" w:vAnchor="text" w:hAnchor="page" w:x="5680" w:y="31"/>
      <w:ind w:left="567" w:hanging="11"/>
      <w:jc w:val="right"/>
      <w:rPr>
        <w:rFonts w:ascii="Arial" w:hAnsi="Arial" w:cs="Arial"/>
        <w:b/>
        <w:color w:val="002060"/>
      </w:rPr>
    </w:pPr>
    <w:r w:rsidRPr="00265B8C">
      <w:rPr>
        <w:rFonts w:ascii="Arial" w:hAnsi="Arial" w:cs="Arial"/>
        <w:b/>
        <w:color w:val="002060"/>
      </w:rPr>
      <w:t xml:space="preserve">COMUNICADO DE PRENSA NÚM. </w:t>
    </w:r>
    <w:r w:rsidR="004E0135">
      <w:rPr>
        <w:rFonts w:ascii="Arial" w:hAnsi="Arial" w:cs="Arial"/>
        <w:b/>
        <w:color w:val="002060"/>
      </w:rPr>
      <w:t>359</w:t>
    </w:r>
    <w:r w:rsidRPr="00265B8C">
      <w:rPr>
        <w:rFonts w:ascii="Arial" w:hAnsi="Arial" w:cs="Arial"/>
        <w:b/>
        <w:color w:val="002060"/>
      </w:rPr>
      <w:t>/</w:t>
    </w:r>
    <w:r>
      <w:rPr>
        <w:rFonts w:ascii="Arial" w:hAnsi="Arial" w:cs="Arial"/>
        <w:b/>
        <w:color w:val="002060"/>
      </w:rPr>
      <w:t>21</w:t>
    </w:r>
  </w:p>
  <w:p w14:paraId="1909978A" w14:textId="77777777" w:rsidR="00094A25" w:rsidRPr="00265B8C" w:rsidRDefault="00094A25" w:rsidP="004E0135">
    <w:pPr>
      <w:pStyle w:val="Encabezado"/>
      <w:framePr w:w="5413" w:hSpace="141" w:wrap="auto" w:vAnchor="text" w:hAnchor="page" w:x="5680" w:y="31"/>
      <w:ind w:left="567" w:hanging="11"/>
      <w:jc w:val="right"/>
      <w:rPr>
        <w:rFonts w:ascii="Arial" w:hAnsi="Arial" w:cs="Arial"/>
        <w:b/>
        <w:color w:val="002060"/>
        <w:lang w:val="pt-BR"/>
      </w:rPr>
    </w:pPr>
    <w:r>
      <w:rPr>
        <w:rFonts w:ascii="Arial" w:hAnsi="Arial" w:cs="Arial"/>
        <w:b/>
        <w:color w:val="002060"/>
        <w:lang w:val="pt-BR"/>
      </w:rPr>
      <w:t>28 DE JUNIO DE 2021</w:t>
    </w:r>
  </w:p>
  <w:p w14:paraId="20073DA9" w14:textId="77777777" w:rsidR="00094A25" w:rsidRPr="00265B8C" w:rsidRDefault="00094A25" w:rsidP="004E0135">
    <w:pPr>
      <w:pStyle w:val="Encabezado"/>
      <w:framePr w:w="5413" w:hSpace="141" w:wrap="auto" w:vAnchor="text" w:hAnchor="page" w:x="5680" w:y="31"/>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50D53C88" w14:textId="77777777" w:rsidR="00094A25" w:rsidRDefault="00094A25" w:rsidP="006B3AEF">
    <w:pPr>
      <w:pStyle w:val="Encabezado"/>
      <w:ind w:left="-426"/>
    </w:pPr>
    <w:r>
      <w:rPr>
        <w:noProof/>
      </w:rPr>
      <w:drawing>
        <wp:inline distT="0" distB="0" distL="0" distR="0" wp14:anchorId="18314A1F" wp14:editId="4F6FC311">
          <wp:extent cx="771213" cy="8010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30" cy="8270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6FF5906A" w:rsidR="002E498C" w:rsidRDefault="002E498C" w:rsidP="00094A25">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2E498C" w:rsidRDefault="002E498C"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C53"/>
    <w:rsid w:val="0001532E"/>
    <w:rsid w:val="00015C82"/>
    <w:rsid w:val="000162D9"/>
    <w:rsid w:val="00016319"/>
    <w:rsid w:val="00016372"/>
    <w:rsid w:val="000163D9"/>
    <w:rsid w:val="00016424"/>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6F87"/>
    <w:rsid w:val="000270C6"/>
    <w:rsid w:val="000270DF"/>
    <w:rsid w:val="000276D4"/>
    <w:rsid w:val="000302C4"/>
    <w:rsid w:val="00030A94"/>
    <w:rsid w:val="00030DD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5BC"/>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46A"/>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25"/>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1EDB"/>
    <w:rsid w:val="000B271F"/>
    <w:rsid w:val="000B298B"/>
    <w:rsid w:val="000B2B3F"/>
    <w:rsid w:val="000B2DB5"/>
    <w:rsid w:val="000B3294"/>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C7C"/>
    <w:rsid w:val="00106D45"/>
    <w:rsid w:val="00106E8E"/>
    <w:rsid w:val="001071C9"/>
    <w:rsid w:val="00107672"/>
    <w:rsid w:val="00107747"/>
    <w:rsid w:val="00107968"/>
    <w:rsid w:val="00107BA0"/>
    <w:rsid w:val="001104D9"/>
    <w:rsid w:val="00110609"/>
    <w:rsid w:val="001107E8"/>
    <w:rsid w:val="00110FF2"/>
    <w:rsid w:val="00111552"/>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1F6A"/>
    <w:rsid w:val="001421EE"/>
    <w:rsid w:val="00142717"/>
    <w:rsid w:val="00142907"/>
    <w:rsid w:val="00142B3D"/>
    <w:rsid w:val="00142C2F"/>
    <w:rsid w:val="00142FA7"/>
    <w:rsid w:val="00142FF0"/>
    <w:rsid w:val="00143585"/>
    <w:rsid w:val="00143794"/>
    <w:rsid w:val="001439C6"/>
    <w:rsid w:val="00143A1D"/>
    <w:rsid w:val="0014439B"/>
    <w:rsid w:val="00144ABE"/>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0AF"/>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2AA"/>
    <w:rsid w:val="00166CBA"/>
    <w:rsid w:val="001670C1"/>
    <w:rsid w:val="001672F7"/>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3854"/>
    <w:rsid w:val="001839BE"/>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1CA2"/>
    <w:rsid w:val="002420FD"/>
    <w:rsid w:val="0024276B"/>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214"/>
    <w:rsid w:val="003604B7"/>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09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CFA"/>
    <w:rsid w:val="00396FD3"/>
    <w:rsid w:val="00397088"/>
    <w:rsid w:val="003974F8"/>
    <w:rsid w:val="00397653"/>
    <w:rsid w:val="00397661"/>
    <w:rsid w:val="00397711"/>
    <w:rsid w:val="003A0100"/>
    <w:rsid w:val="003A0113"/>
    <w:rsid w:val="003A036F"/>
    <w:rsid w:val="003A0EE1"/>
    <w:rsid w:val="003A1100"/>
    <w:rsid w:val="003A11D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8CC"/>
    <w:rsid w:val="003F5F2F"/>
    <w:rsid w:val="003F615E"/>
    <w:rsid w:val="003F665A"/>
    <w:rsid w:val="003F69C3"/>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658F"/>
    <w:rsid w:val="0040667B"/>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4D0"/>
    <w:rsid w:val="00487666"/>
    <w:rsid w:val="0048788E"/>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8E0"/>
    <w:rsid w:val="0049720A"/>
    <w:rsid w:val="00497750"/>
    <w:rsid w:val="00497792"/>
    <w:rsid w:val="00497BD0"/>
    <w:rsid w:val="00497D0E"/>
    <w:rsid w:val="00497D77"/>
    <w:rsid w:val="004A0391"/>
    <w:rsid w:val="004A0598"/>
    <w:rsid w:val="004A1322"/>
    <w:rsid w:val="004A160B"/>
    <w:rsid w:val="004A1A52"/>
    <w:rsid w:val="004A1C49"/>
    <w:rsid w:val="004A1CB7"/>
    <w:rsid w:val="004A1D5C"/>
    <w:rsid w:val="004A1FFC"/>
    <w:rsid w:val="004A2284"/>
    <w:rsid w:val="004A22B5"/>
    <w:rsid w:val="004A22F2"/>
    <w:rsid w:val="004A2C91"/>
    <w:rsid w:val="004A3216"/>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E71"/>
    <w:rsid w:val="004B2EAF"/>
    <w:rsid w:val="004B2FC1"/>
    <w:rsid w:val="004B31AA"/>
    <w:rsid w:val="004B3323"/>
    <w:rsid w:val="004B3A0F"/>
    <w:rsid w:val="004B4481"/>
    <w:rsid w:val="004B44E2"/>
    <w:rsid w:val="004B47DB"/>
    <w:rsid w:val="004B47F0"/>
    <w:rsid w:val="004B4C19"/>
    <w:rsid w:val="004B4CE2"/>
    <w:rsid w:val="004B4D0A"/>
    <w:rsid w:val="004B4DC0"/>
    <w:rsid w:val="004B54FC"/>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135"/>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7BC"/>
    <w:rsid w:val="004F18F4"/>
    <w:rsid w:val="004F2C55"/>
    <w:rsid w:val="004F2C90"/>
    <w:rsid w:val="004F2CCD"/>
    <w:rsid w:val="004F3499"/>
    <w:rsid w:val="004F3791"/>
    <w:rsid w:val="004F3BE3"/>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47B73"/>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3DFD"/>
    <w:rsid w:val="0055400E"/>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A8C"/>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A29"/>
    <w:rsid w:val="005F1D54"/>
    <w:rsid w:val="005F1D99"/>
    <w:rsid w:val="005F2040"/>
    <w:rsid w:val="005F259A"/>
    <w:rsid w:val="005F25E1"/>
    <w:rsid w:val="005F2680"/>
    <w:rsid w:val="005F272A"/>
    <w:rsid w:val="005F2977"/>
    <w:rsid w:val="005F3116"/>
    <w:rsid w:val="005F341B"/>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605E"/>
    <w:rsid w:val="006160B0"/>
    <w:rsid w:val="0061687A"/>
    <w:rsid w:val="00616A3D"/>
    <w:rsid w:val="00616A6B"/>
    <w:rsid w:val="00617B95"/>
    <w:rsid w:val="00620378"/>
    <w:rsid w:val="006204BE"/>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9D0"/>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1E"/>
    <w:rsid w:val="00667D77"/>
    <w:rsid w:val="00667DF0"/>
    <w:rsid w:val="00667FE7"/>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D16"/>
    <w:rsid w:val="0067413F"/>
    <w:rsid w:val="0067424B"/>
    <w:rsid w:val="00674342"/>
    <w:rsid w:val="00674A0E"/>
    <w:rsid w:val="00674B35"/>
    <w:rsid w:val="00674B48"/>
    <w:rsid w:val="00674D22"/>
    <w:rsid w:val="006756B4"/>
    <w:rsid w:val="0067676A"/>
    <w:rsid w:val="006768C8"/>
    <w:rsid w:val="00676C37"/>
    <w:rsid w:val="00677076"/>
    <w:rsid w:val="00677125"/>
    <w:rsid w:val="0067747B"/>
    <w:rsid w:val="00677769"/>
    <w:rsid w:val="00677E05"/>
    <w:rsid w:val="0068033D"/>
    <w:rsid w:val="00680668"/>
    <w:rsid w:val="00680677"/>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AEF"/>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F50"/>
    <w:rsid w:val="006C3435"/>
    <w:rsid w:val="006C376B"/>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92C"/>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6804"/>
    <w:rsid w:val="007071BB"/>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C0"/>
    <w:rsid w:val="00713C19"/>
    <w:rsid w:val="00713CF1"/>
    <w:rsid w:val="00713D72"/>
    <w:rsid w:val="00713FA0"/>
    <w:rsid w:val="007144E0"/>
    <w:rsid w:val="00714625"/>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B6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205"/>
    <w:rsid w:val="007A141F"/>
    <w:rsid w:val="007A154B"/>
    <w:rsid w:val="007A1B6D"/>
    <w:rsid w:val="007A2076"/>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F82"/>
    <w:rsid w:val="007C2409"/>
    <w:rsid w:val="007C25D0"/>
    <w:rsid w:val="007C260D"/>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445B"/>
    <w:rsid w:val="008344F7"/>
    <w:rsid w:val="008347DB"/>
    <w:rsid w:val="00834E19"/>
    <w:rsid w:val="008358E1"/>
    <w:rsid w:val="00835C5A"/>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C5"/>
    <w:rsid w:val="00846F11"/>
    <w:rsid w:val="008475FE"/>
    <w:rsid w:val="008476C6"/>
    <w:rsid w:val="0084773C"/>
    <w:rsid w:val="00847875"/>
    <w:rsid w:val="008478E8"/>
    <w:rsid w:val="00847D84"/>
    <w:rsid w:val="0085013E"/>
    <w:rsid w:val="00850604"/>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4B8"/>
    <w:rsid w:val="00866994"/>
    <w:rsid w:val="008671AA"/>
    <w:rsid w:val="008671DD"/>
    <w:rsid w:val="00867F5A"/>
    <w:rsid w:val="008700CD"/>
    <w:rsid w:val="008701CF"/>
    <w:rsid w:val="00870889"/>
    <w:rsid w:val="008709A0"/>
    <w:rsid w:val="00870A4D"/>
    <w:rsid w:val="00870C10"/>
    <w:rsid w:val="00871063"/>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851"/>
    <w:rsid w:val="008A7CA1"/>
    <w:rsid w:val="008A7CD6"/>
    <w:rsid w:val="008A7E15"/>
    <w:rsid w:val="008A7FB3"/>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229"/>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C9"/>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8B9"/>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30"/>
    <w:rsid w:val="009C3BF5"/>
    <w:rsid w:val="009C3D6F"/>
    <w:rsid w:val="009C3DAF"/>
    <w:rsid w:val="009C4701"/>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BAA"/>
    <w:rsid w:val="00A000AD"/>
    <w:rsid w:val="00A00620"/>
    <w:rsid w:val="00A00636"/>
    <w:rsid w:val="00A007FB"/>
    <w:rsid w:val="00A01237"/>
    <w:rsid w:val="00A0157A"/>
    <w:rsid w:val="00A017B0"/>
    <w:rsid w:val="00A01A31"/>
    <w:rsid w:val="00A02438"/>
    <w:rsid w:val="00A02D34"/>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1BD4"/>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1004"/>
    <w:rsid w:val="00A71B1B"/>
    <w:rsid w:val="00A721AF"/>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B08"/>
    <w:rsid w:val="00AB48D6"/>
    <w:rsid w:val="00AB535E"/>
    <w:rsid w:val="00AB5434"/>
    <w:rsid w:val="00AB5B20"/>
    <w:rsid w:val="00AB5EF0"/>
    <w:rsid w:val="00AB613C"/>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818"/>
    <w:rsid w:val="00B14989"/>
    <w:rsid w:val="00B14EDE"/>
    <w:rsid w:val="00B150EC"/>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B20"/>
    <w:rsid w:val="00BB0CAE"/>
    <w:rsid w:val="00BB0E2D"/>
    <w:rsid w:val="00BB0E39"/>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1B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70DE"/>
    <w:rsid w:val="00C4737F"/>
    <w:rsid w:val="00C478F4"/>
    <w:rsid w:val="00C47AE0"/>
    <w:rsid w:val="00C47BD0"/>
    <w:rsid w:val="00C47DBF"/>
    <w:rsid w:val="00C50174"/>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20"/>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BF3"/>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32A"/>
    <w:rsid w:val="00CA3902"/>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94C"/>
    <w:rsid w:val="00CB3B57"/>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238"/>
    <w:rsid w:val="00CE66EF"/>
    <w:rsid w:val="00CE6AE4"/>
    <w:rsid w:val="00CE6D26"/>
    <w:rsid w:val="00CE6F65"/>
    <w:rsid w:val="00CE6FC6"/>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ED0"/>
    <w:rsid w:val="00DF157D"/>
    <w:rsid w:val="00DF1805"/>
    <w:rsid w:val="00DF22F0"/>
    <w:rsid w:val="00DF30F8"/>
    <w:rsid w:val="00DF310A"/>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4CC5"/>
    <w:rsid w:val="00E04E94"/>
    <w:rsid w:val="00E04F59"/>
    <w:rsid w:val="00E05126"/>
    <w:rsid w:val="00E05CC8"/>
    <w:rsid w:val="00E05E2A"/>
    <w:rsid w:val="00E0618E"/>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6926"/>
    <w:rsid w:val="00E17B3E"/>
    <w:rsid w:val="00E17C61"/>
    <w:rsid w:val="00E17D56"/>
    <w:rsid w:val="00E20372"/>
    <w:rsid w:val="00E2042A"/>
    <w:rsid w:val="00E20466"/>
    <w:rsid w:val="00E205D6"/>
    <w:rsid w:val="00E20690"/>
    <w:rsid w:val="00E20B5C"/>
    <w:rsid w:val="00E212D8"/>
    <w:rsid w:val="00E21AF2"/>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14F"/>
    <w:rsid w:val="00E3120E"/>
    <w:rsid w:val="00E3142F"/>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2A7"/>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DBC"/>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16E"/>
    <w:rsid w:val="00F2546F"/>
    <w:rsid w:val="00F2562C"/>
    <w:rsid w:val="00F26705"/>
    <w:rsid w:val="00F26A24"/>
    <w:rsid w:val="00F26B18"/>
    <w:rsid w:val="00F26C05"/>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60F"/>
    <w:rsid w:val="00F718CE"/>
    <w:rsid w:val="00F71A49"/>
    <w:rsid w:val="00F71AF4"/>
    <w:rsid w:val="00F71C5A"/>
    <w:rsid w:val="00F72138"/>
    <w:rsid w:val="00F7216B"/>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1CCC"/>
    <w:rsid w:val="00F821B8"/>
    <w:rsid w:val="00F82911"/>
    <w:rsid w:val="00F82994"/>
    <w:rsid w:val="00F82C47"/>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A65"/>
    <w:rsid w:val="00FA4294"/>
    <w:rsid w:val="00FA4370"/>
    <w:rsid w:val="00FA462F"/>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860"/>
    <w:rsid w:val="00FE590A"/>
    <w:rsid w:val="00FE66FE"/>
    <w:rsid w:val="00FE6711"/>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TextonotapieCar">
    <w:name w:val="Texto nota pie Car"/>
    <w:basedOn w:val="Fuentedeprrafopredeter"/>
    <w:link w:val="Textonotapie"/>
    <w:rsid w:val="00094A25"/>
    <w:rPr>
      <w:lang w:val="es-ES" w:eastAsia="es-ES"/>
    </w:rPr>
  </w:style>
  <w:style w:type="character" w:styleId="Hipervnculo">
    <w:name w:val="Hyperlink"/>
    <w:basedOn w:val="Fuentedeprrafopredeter"/>
    <w:rsid w:val="0009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05-2021\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05-2021\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datos!$C$5:$C$81</c:f>
              <c:numCache>
                <c:formatCode>#,##0.0</c:formatCode>
                <c:ptCount val="77"/>
                <c:pt idx="0">
                  <c:v>-698.54852290230201</c:v>
                </c:pt>
                <c:pt idx="1">
                  <c:v>-342.631877859714</c:v>
                </c:pt>
                <c:pt idx="2">
                  <c:v>-673.01362673237099</c:v>
                </c:pt>
                <c:pt idx="3">
                  <c:v>-1053.7524463088</c:v>
                </c:pt>
                <c:pt idx="4">
                  <c:v>-1697.0711483853399</c:v>
                </c:pt>
                <c:pt idx="5">
                  <c:v>-1514.3825916994499</c:v>
                </c:pt>
                <c:pt idx="6">
                  <c:v>-938.11978007942503</c:v>
                </c:pt>
                <c:pt idx="7">
                  <c:v>-2306.80104607774</c:v>
                </c:pt>
                <c:pt idx="8">
                  <c:v>-1230.7247152438199</c:v>
                </c:pt>
                <c:pt idx="9">
                  <c:v>-867.32870275165101</c:v>
                </c:pt>
                <c:pt idx="10">
                  <c:v>-1621.43655868734</c:v>
                </c:pt>
                <c:pt idx="11">
                  <c:v>-1620.3475821674499</c:v>
                </c:pt>
                <c:pt idx="12">
                  <c:v>-911.792475193428</c:v>
                </c:pt>
                <c:pt idx="13">
                  <c:v>-1771.17519335725</c:v>
                </c:pt>
                <c:pt idx="14">
                  <c:v>-2044.0222571080301</c:v>
                </c:pt>
                <c:pt idx="15">
                  <c:v>-2119.0743049574098</c:v>
                </c:pt>
                <c:pt idx="16">
                  <c:v>-991.25747440118903</c:v>
                </c:pt>
                <c:pt idx="17">
                  <c:v>-1186.07325654339</c:v>
                </c:pt>
                <c:pt idx="18">
                  <c:v>-994.94909988335598</c:v>
                </c:pt>
                <c:pt idx="19">
                  <c:v>-811.69769996664695</c:v>
                </c:pt>
                <c:pt idx="20">
                  <c:v>-981.68415779747602</c:v>
                </c:pt>
                <c:pt idx="21">
                  <c:v>-322.13716847970301</c:v>
                </c:pt>
                <c:pt idx="22">
                  <c:v>-57.634409731317199</c:v>
                </c:pt>
                <c:pt idx="23">
                  <c:v>-980.48135068425802</c:v>
                </c:pt>
                <c:pt idx="24">
                  <c:v>-667.01339407962803</c:v>
                </c:pt>
                <c:pt idx="25">
                  <c:v>-277.19718639105002</c:v>
                </c:pt>
                <c:pt idx="26">
                  <c:v>-1011.14402766196</c:v>
                </c:pt>
                <c:pt idx="27">
                  <c:v>-549.58531901776303</c:v>
                </c:pt>
                <c:pt idx="28">
                  <c:v>-1395.9541998989801</c:v>
                </c:pt>
                <c:pt idx="29">
                  <c:v>-863.740436023489</c:v>
                </c:pt>
                <c:pt idx="30">
                  <c:v>-764.49635317860395</c:v>
                </c:pt>
                <c:pt idx="31">
                  <c:v>-1748.77182072089</c:v>
                </c:pt>
                <c:pt idx="32">
                  <c:v>-1317.6077934525199</c:v>
                </c:pt>
                <c:pt idx="33">
                  <c:v>-1445.2392445585499</c:v>
                </c:pt>
                <c:pt idx="34">
                  <c:v>338.94019658498598</c:v>
                </c:pt>
                <c:pt idx="35">
                  <c:v>-1289.65934228686</c:v>
                </c:pt>
                <c:pt idx="36">
                  <c:v>-839.02987064069703</c:v>
                </c:pt>
                <c:pt idx="37">
                  <c:v>-127.000486999727</c:v>
                </c:pt>
                <c:pt idx="38">
                  <c:v>-834.57858444718897</c:v>
                </c:pt>
                <c:pt idx="39">
                  <c:v>-454.075622463424</c:v>
                </c:pt>
                <c:pt idx="40">
                  <c:v>-2266.8363026246798</c:v>
                </c:pt>
                <c:pt idx="41">
                  <c:v>-2007.85597812949</c:v>
                </c:pt>
                <c:pt idx="42">
                  <c:v>-2066.9157068159602</c:v>
                </c:pt>
                <c:pt idx="43">
                  <c:v>-1441.4258958288499</c:v>
                </c:pt>
                <c:pt idx="44">
                  <c:v>-87.961798843707598</c:v>
                </c:pt>
                <c:pt idx="45">
                  <c:v>-1499.63325147714</c:v>
                </c:pt>
                <c:pt idx="46">
                  <c:v>-2118.4395704837002</c:v>
                </c:pt>
                <c:pt idx="47">
                  <c:v>366.31319926431797</c:v>
                </c:pt>
                <c:pt idx="48">
                  <c:v>-1124.5417334941601</c:v>
                </c:pt>
                <c:pt idx="49">
                  <c:v>462.59129500316197</c:v>
                </c:pt>
                <c:pt idx="50">
                  <c:v>150.38315251424399</c:v>
                </c:pt>
                <c:pt idx="51">
                  <c:v>218.811655613174</c:v>
                </c:pt>
                <c:pt idx="52">
                  <c:v>448.21538669673998</c:v>
                </c:pt>
                <c:pt idx="53">
                  <c:v>1038.8227368896901</c:v>
                </c:pt>
                <c:pt idx="54">
                  <c:v>-85.830389931251403</c:v>
                </c:pt>
                <c:pt idx="55">
                  <c:v>787.09759737467004</c:v>
                </c:pt>
                <c:pt idx="56">
                  <c:v>715.83660687453096</c:v>
                </c:pt>
                <c:pt idx="57">
                  <c:v>-2.1011897889215998</c:v>
                </c:pt>
                <c:pt idx="58">
                  <c:v>1263.8821581652001</c:v>
                </c:pt>
                <c:pt idx="59">
                  <c:v>1257.8938990177401</c:v>
                </c:pt>
                <c:pt idx="60">
                  <c:v>1571.8134184104899</c:v>
                </c:pt>
                <c:pt idx="61">
                  <c:v>1825.4556337633001</c:v>
                </c:pt>
                <c:pt idx="62">
                  <c:v>2045.4800394205899</c:v>
                </c:pt>
                <c:pt idx="63">
                  <c:v>-4076.7467743074199</c:v>
                </c:pt>
                <c:pt idx="64">
                  <c:v>-3923.83048593597</c:v>
                </c:pt>
                <c:pt idx="65">
                  <c:v>4512.3379860445502</c:v>
                </c:pt>
                <c:pt idx="66">
                  <c:v>6420.9797564971996</c:v>
                </c:pt>
                <c:pt idx="67">
                  <c:v>6397.7437442233004</c:v>
                </c:pt>
                <c:pt idx="68">
                  <c:v>5170.7459060849696</c:v>
                </c:pt>
                <c:pt idx="69">
                  <c:v>6320.9115790030201</c:v>
                </c:pt>
                <c:pt idx="70">
                  <c:v>3726.32418702927</c:v>
                </c:pt>
                <c:pt idx="71">
                  <c:v>3869.7174720920798</c:v>
                </c:pt>
                <c:pt idx="72">
                  <c:v>2499.6360025097101</c:v>
                </c:pt>
                <c:pt idx="73">
                  <c:v>2168.2416985018699</c:v>
                </c:pt>
                <c:pt idx="74">
                  <c:v>-3341.3401828882102</c:v>
                </c:pt>
                <c:pt idx="75">
                  <c:v>305.35272739826303</c:v>
                </c:pt>
                <c:pt idx="76">
                  <c:v>-904.71275351845202</c:v>
                </c:pt>
              </c:numCache>
            </c:numRef>
          </c:val>
          <c:smooth val="0"/>
          <c:extLst>
            <c:ext xmlns:c16="http://schemas.microsoft.com/office/drawing/2014/chart" uri="{C3380CC4-5D6E-409C-BE32-E72D297353CC}">
              <c16:uniqueId val="{00000000-0E6C-453D-ACF1-E0A310A71D7E}"/>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datos!$U$5:$U$81</c:f>
              <c:numCache>
                <c:formatCode>#,##0.0</c:formatCode>
                <c:ptCount val="77"/>
                <c:pt idx="0">
                  <c:v>29877.621276885198</c:v>
                </c:pt>
                <c:pt idx="1">
                  <c:v>29380.831526767699</c:v>
                </c:pt>
                <c:pt idx="2">
                  <c:v>30472.485133297101</c:v>
                </c:pt>
                <c:pt idx="3">
                  <c:v>30669.9050208312</c:v>
                </c:pt>
                <c:pt idx="4">
                  <c:v>30284.238329292199</c:v>
                </c:pt>
                <c:pt idx="5">
                  <c:v>30896.377580715998</c:v>
                </c:pt>
                <c:pt idx="6">
                  <c:v>30442.056570149802</c:v>
                </c:pt>
                <c:pt idx="7">
                  <c:v>30261.824002573801</c:v>
                </c:pt>
                <c:pt idx="8">
                  <c:v>30030.4300147945</c:v>
                </c:pt>
                <c:pt idx="9">
                  <c:v>30525.520152290399</c:v>
                </c:pt>
                <c:pt idx="10">
                  <c:v>30155.270053195902</c:v>
                </c:pt>
                <c:pt idx="11">
                  <c:v>28909.495734996799</c:v>
                </c:pt>
                <c:pt idx="12">
                  <c:v>29638.0834232544</c:v>
                </c:pt>
                <c:pt idx="13">
                  <c:v>29590.263594299999</c:v>
                </c:pt>
                <c:pt idx="14">
                  <c:v>29015.490843003099</c:v>
                </c:pt>
                <c:pt idx="15">
                  <c:v>29957.923259131701</c:v>
                </c:pt>
                <c:pt idx="16">
                  <c:v>28913.543116434299</c:v>
                </c:pt>
                <c:pt idx="17">
                  <c:v>29286.396018905602</c:v>
                </c:pt>
                <c:pt idx="18">
                  <c:v>29371.084596118799</c:v>
                </c:pt>
                <c:pt idx="19">
                  <c:v>29196.966717075498</c:v>
                </c:pt>
                <c:pt idx="20">
                  <c:v>30365.592178160401</c:v>
                </c:pt>
                <c:pt idx="21">
                  <c:v>29353.850452513201</c:v>
                </c:pt>
                <c:pt idx="22">
                  <c:v>29892.355021191201</c:v>
                </c:pt>
                <c:pt idx="23">
                  <c:v>30560.951537925401</c:v>
                </c:pt>
                <c:pt idx="24">
                  <c:v>30234.8872242697</c:v>
                </c:pt>
                <c:pt idx="25">
                  <c:v>30377.603732194799</c:v>
                </c:pt>
                <c:pt idx="26">
                  <c:v>30788.8172815988</c:v>
                </c:pt>
                <c:pt idx="27">
                  <c:v>30736.6175227241</c:v>
                </c:pt>
                <c:pt idx="28">
                  <c:v>31562.865745107702</c:v>
                </c:pt>
                <c:pt idx="29">
                  <c:v>32074.269608636601</c:v>
                </c:pt>
                <c:pt idx="30">
                  <c:v>31629.311829762799</c:v>
                </c:pt>
                <c:pt idx="31">
                  <c:v>32094.594504679299</c:v>
                </c:pt>
                <c:pt idx="32">
                  <c:v>31849.766051512099</c:v>
                </c:pt>
                <c:pt idx="33">
                  <c:v>32362.693290606101</c:v>
                </c:pt>
                <c:pt idx="34">
                  <c:v>31833.696123705002</c:v>
                </c:pt>
                <c:pt idx="35">
                  <c:v>33400.295010052498</c:v>
                </c:pt>
                <c:pt idx="36">
                  <c:v>32651.057651171101</c:v>
                </c:pt>
                <c:pt idx="37">
                  <c:v>33257.282324211701</c:v>
                </c:pt>
                <c:pt idx="38">
                  <c:v>34438.185264221902</c:v>
                </c:pt>
                <c:pt idx="39">
                  <c:v>33833.155903286803</c:v>
                </c:pt>
                <c:pt idx="40">
                  <c:v>34477.2327850437</c:v>
                </c:pt>
                <c:pt idx="41">
                  <c:v>34334.351077618703</c:v>
                </c:pt>
                <c:pt idx="42">
                  <c:v>34816.308304812403</c:v>
                </c:pt>
                <c:pt idx="43">
                  <c:v>34408.530235024497</c:v>
                </c:pt>
                <c:pt idx="44">
                  <c:v>34817.174986226099</c:v>
                </c:pt>
                <c:pt idx="45">
                  <c:v>34639.186748188302</c:v>
                </c:pt>
                <c:pt idx="46">
                  <c:v>34771.003668191399</c:v>
                </c:pt>
                <c:pt idx="47">
                  <c:v>33603.046148077803</c:v>
                </c:pt>
                <c:pt idx="48">
                  <c:v>34610.883784653597</c:v>
                </c:pt>
                <c:pt idx="49">
                  <c:v>34603.423930441502</c:v>
                </c:pt>
                <c:pt idx="50">
                  <c:v>33978.119874762502</c:v>
                </c:pt>
                <c:pt idx="51">
                  <c:v>34640.272186452501</c:v>
                </c:pt>
                <c:pt idx="52">
                  <c:v>34389.817367736599</c:v>
                </c:pt>
                <c:pt idx="53">
                  <c:v>33790.008066523398</c:v>
                </c:pt>
                <c:pt idx="54">
                  <c:v>35003.225068387197</c:v>
                </c:pt>
                <c:pt idx="55">
                  <c:v>34407.575383569798</c:v>
                </c:pt>
                <c:pt idx="56">
                  <c:v>33659.525272109997</c:v>
                </c:pt>
                <c:pt idx="57">
                  <c:v>33374.133483150901</c:v>
                </c:pt>
                <c:pt idx="58">
                  <c:v>32583.9711222078</c:v>
                </c:pt>
                <c:pt idx="59">
                  <c:v>32744.673201968999</c:v>
                </c:pt>
                <c:pt idx="60">
                  <c:v>33144.476801410899</c:v>
                </c:pt>
                <c:pt idx="61">
                  <c:v>33127.205786556602</c:v>
                </c:pt>
                <c:pt idx="62">
                  <c:v>31308.458300451501</c:v>
                </c:pt>
                <c:pt idx="63">
                  <c:v>25158.2336212806</c:v>
                </c:pt>
                <c:pt idx="64">
                  <c:v>20619.366795005499</c:v>
                </c:pt>
                <c:pt idx="65">
                  <c:v>25741.5138961005</c:v>
                </c:pt>
                <c:pt idx="66">
                  <c:v>26808.793764704798</c:v>
                </c:pt>
                <c:pt idx="67">
                  <c:v>28271.183608380499</c:v>
                </c:pt>
                <c:pt idx="68">
                  <c:v>29929.011875114698</c:v>
                </c:pt>
                <c:pt idx="69">
                  <c:v>30611.1195168882</c:v>
                </c:pt>
                <c:pt idx="70">
                  <c:v>32457.9485646219</c:v>
                </c:pt>
                <c:pt idx="71">
                  <c:v>33343.363370187697</c:v>
                </c:pt>
                <c:pt idx="72">
                  <c:v>34356.119193092702</c:v>
                </c:pt>
                <c:pt idx="73">
                  <c:v>33486.363087245598</c:v>
                </c:pt>
                <c:pt idx="74">
                  <c:v>37420.469819778802</c:v>
                </c:pt>
                <c:pt idx="75">
                  <c:v>36518.251364646399</c:v>
                </c:pt>
                <c:pt idx="76">
                  <c:v>37482.300915696702</c:v>
                </c:pt>
              </c:numCache>
            </c:numRef>
          </c:val>
          <c:smooth val="0"/>
          <c:extLst>
            <c:ext xmlns:c16="http://schemas.microsoft.com/office/drawing/2014/chart" uri="{C3380CC4-5D6E-409C-BE32-E72D297353CC}">
              <c16:uniqueId val="{00000000-397E-4597-AA82-0FEDF7DD16A2}"/>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datos!$V$5:$V$81</c:f>
              <c:numCache>
                <c:formatCode>#,##0.0</c:formatCode>
                <c:ptCount val="77"/>
                <c:pt idx="0">
                  <c:v>30018.588886472207</c:v>
                </c:pt>
                <c:pt idx="1">
                  <c:v>30113.241479979006</c:v>
                </c:pt>
                <c:pt idx="2">
                  <c:v>30229.204638920761</c:v>
                </c:pt>
                <c:pt idx="3">
                  <c:v>30329.86279295681</c:v>
                </c:pt>
                <c:pt idx="4">
                  <c:v>30400.880936789617</c:v>
                </c:pt>
                <c:pt idx="5">
                  <c:v>30429.031854275461</c:v>
                </c:pt>
                <c:pt idx="6">
                  <c:v>30404.70953905199</c:v>
                </c:pt>
                <c:pt idx="7">
                  <c:v>30347.83424719924</c:v>
                </c:pt>
                <c:pt idx="8">
                  <c:v>30278.381197904957</c:v>
                </c:pt>
                <c:pt idx="9">
                  <c:v>30189.186112692678</c:v>
                </c:pt>
                <c:pt idx="10">
                  <c:v>30049.646229793809</c:v>
                </c:pt>
                <c:pt idx="11">
                  <c:v>29856.198918339011</c:v>
                </c:pt>
                <c:pt idx="12">
                  <c:v>29627.008401414289</c:v>
                </c:pt>
                <c:pt idx="13">
                  <c:v>29391.506018922581</c:v>
                </c:pt>
                <c:pt idx="14">
                  <c:v>29185.151138555353</c:v>
                </c:pt>
                <c:pt idx="15">
                  <c:v>29065.038208421389</c:v>
                </c:pt>
                <c:pt idx="16">
                  <c:v>29044.076168072901</c:v>
                </c:pt>
                <c:pt idx="17">
                  <c:v>29089.521951194132</c:v>
                </c:pt>
                <c:pt idx="18">
                  <c:v>29198.534172969557</c:v>
                </c:pt>
                <c:pt idx="19">
                  <c:v>29366.927733019362</c:v>
                </c:pt>
                <c:pt idx="20">
                  <c:v>29564.316494347047</c:v>
                </c:pt>
                <c:pt idx="21">
                  <c:v>29772.98734191839</c:v>
                </c:pt>
                <c:pt idx="22">
                  <c:v>29975.628273288334</c:v>
                </c:pt>
                <c:pt idx="23">
                  <c:v>30157.75319153941</c:v>
                </c:pt>
                <c:pt idx="24">
                  <c:v>30349.610492884651</c:v>
                </c:pt>
                <c:pt idx="25">
                  <c:v>30566.38933811332</c:v>
                </c:pt>
                <c:pt idx="26">
                  <c:v>30820.615685228888</c:v>
                </c:pt>
                <c:pt idx="27">
                  <c:v>31100.099016007516</c:v>
                </c:pt>
                <c:pt idx="28">
                  <c:v>31383.556585252529</c:v>
                </c:pt>
                <c:pt idx="29">
                  <c:v>31637.41759590173</c:v>
                </c:pt>
                <c:pt idx="30">
                  <c:v>31834.456324777671</c:v>
                </c:pt>
                <c:pt idx="31">
                  <c:v>31967.45650066145</c:v>
                </c:pt>
                <c:pt idx="32">
                  <c:v>32060.690598138135</c:v>
                </c:pt>
                <c:pt idx="33">
                  <c:v>32185.12279649248</c:v>
                </c:pt>
                <c:pt idx="34">
                  <c:v>32385.178942064838</c:v>
                </c:pt>
                <c:pt idx="35">
                  <c:v>32683.246140572901</c:v>
                </c:pt>
                <c:pt idx="36">
                  <c:v>33038.005803982996</c:v>
                </c:pt>
                <c:pt idx="37">
                  <c:v>33416.671878467416</c:v>
                </c:pt>
                <c:pt idx="38">
                  <c:v>33781.969388841098</c:v>
                </c:pt>
                <c:pt idx="39">
                  <c:v>34092.013491041085</c:v>
                </c:pt>
                <c:pt idx="40">
                  <c:v>34328.997518392753</c:v>
                </c:pt>
                <c:pt idx="41">
                  <c:v>34503.351799352502</c:v>
                </c:pt>
                <c:pt idx="42">
                  <c:v>34613.814226469687</c:v>
                </c:pt>
                <c:pt idx="43">
                  <c:v>34648.601626269461</c:v>
                </c:pt>
                <c:pt idx="44">
                  <c:v>34650.270432742182</c:v>
                </c:pt>
                <c:pt idx="45">
                  <c:v>34609.030842046981</c:v>
                </c:pt>
                <c:pt idx="46">
                  <c:v>34532.08768997914</c:v>
                </c:pt>
                <c:pt idx="47">
                  <c:v>34464.855502274513</c:v>
                </c:pt>
                <c:pt idx="48">
                  <c:v>34410.34740749628</c:v>
                </c:pt>
                <c:pt idx="49">
                  <c:v>34373.20728060056</c:v>
                </c:pt>
                <c:pt idx="50">
                  <c:v>34360.331803802692</c:v>
                </c:pt>
                <c:pt idx="51">
                  <c:v>34373.714211271581</c:v>
                </c:pt>
                <c:pt idx="52">
                  <c:v>34381.8420238486</c:v>
                </c:pt>
                <c:pt idx="53">
                  <c:v>34342.385752341317</c:v>
                </c:pt>
                <c:pt idx="54">
                  <c:v>34208.809653031778</c:v>
                </c:pt>
                <c:pt idx="55">
                  <c:v>33984.950361473311</c:v>
                </c:pt>
                <c:pt idx="56">
                  <c:v>33692.19697671762</c:v>
                </c:pt>
                <c:pt idx="57">
                  <c:v>33383.222014504798</c:v>
                </c:pt>
                <c:pt idx="58">
                  <c:v>33106.486174442573</c:v>
                </c:pt>
                <c:pt idx="59">
                  <c:v>32876.05132370178</c:v>
                </c:pt>
                <c:pt idx="60">
                  <c:v>32708.237720782599</c:v>
                </c:pt>
                <c:pt idx="61">
                  <c:v>32600.428431204691</c:v>
                </c:pt>
                <c:pt idx="62">
                  <c:v>32563.282856625672</c:v>
                </c:pt>
                <c:pt idx="63">
                  <c:v>25211.42945454962</c:v>
                </c:pt>
                <c:pt idx="64">
                  <c:v>25513.492957333379</c:v>
                </c:pt>
                <c:pt idx="65">
                  <c:v>26128.061408849389</c:v>
                </c:pt>
                <c:pt idx="66">
                  <c:v>27071.839371854781</c:v>
                </c:pt>
                <c:pt idx="67">
                  <c:v>28275.497262513389</c:v>
                </c:pt>
                <c:pt idx="68">
                  <c:v>29608.672944182479</c:v>
                </c:pt>
                <c:pt idx="69">
                  <c:v>30950.299697702259</c:v>
                </c:pt>
                <c:pt idx="70">
                  <c:v>32211.818915344171</c:v>
                </c:pt>
                <c:pt idx="71">
                  <c:v>33337.494066207662</c:v>
                </c:pt>
                <c:pt idx="72">
                  <c:v>34343.421109718613</c:v>
                </c:pt>
                <c:pt idx="73">
                  <c:v>35260.04050623373</c:v>
                </c:pt>
                <c:pt idx="74">
                  <c:v>36101.67633343226</c:v>
                </c:pt>
                <c:pt idx="75">
                  <c:v>36846.990150323865</c:v>
                </c:pt>
                <c:pt idx="76">
                  <c:v>37475.527293816071</c:v>
                </c:pt>
              </c:numCache>
            </c:numRef>
          </c:val>
          <c:smooth val="0"/>
          <c:extLst>
            <c:ext xmlns:c16="http://schemas.microsoft.com/office/drawing/2014/chart" uri="{C3380CC4-5D6E-409C-BE32-E72D297353CC}">
              <c16:uniqueId val="{00000001-397E-4597-AA82-0FEDF7DD16A2}"/>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0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4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datos!$W$5:$W$81</c:f>
              <c:numCache>
                <c:formatCode>#,##0.0</c:formatCode>
                <c:ptCount val="77"/>
                <c:pt idx="0">
                  <c:v>4664.5636238912803</c:v>
                </c:pt>
                <c:pt idx="1">
                  <c:v>4533.99227610252</c:v>
                </c:pt>
                <c:pt idx="2">
                  <c:v>4464.8807850732001</c:v>
                </c:pt>
                <c:pt idx="3">
                  <c:v>4439.5440685124204</c:v>
                </c:pt>
                <c:pt idx="4">
                  <c:v>4764.7527510555501</c:v>
                </c:pt>
                <c:pt idx="5">
                  <c:v>4837.4560346517501</c:v>
                </c:pt>
                <c:pt idx="6">
                  <c:v>4694.1692994998402</c:v>
                </c:pt>
                <c:pt idx="7">
                  <c:v>5392.7004435512299</c:v>
                </c:pt>
                <c:pt idx="8">
                  <c:v>4619.0809151655703</c:v>
                </c:pt>
                <c:pt idx="9">
                  <c:v>4548.6274873847897</c:v>
                </c:pt>
                <c:pt idx="10">
                  <c:v>4643.2764551086102</c:v>
                </c:pt>
                <c:pt idx="11">
                  <c:v>4581.4459731114302</c:v>
                </c:pt>
                <c:pt idx="12">
                  <c:v>4347.8278101918404</c:v>
                </c:pt>
                <c:pt idx="13">
                  <c:v>4231.5014509169196</c:v>
                </c:pt>
                <c:pt idx="14">
                  <c:v>4163.82410900385</c:v>
                </c:pt>
                <c:pt idx="15">
                  <c:v>4251.70428779948</c:v>
                </c:pt>
                <c:pt idx="16">
                  <c:v>4376.4014991475196</c:v>
                </c:pt>
                <c:pt idx="17">
                  <c:v>4270.0758214709404</c:v>
                </c:pt>
                <c:pt idx="18">
                  <c:v>4619.6702652271697</c:v>
                </c:pt>
                <c:pt idx="19">
                  <c:v>4191.2286604967703</c:v>
                </c:pt>
                <c:pt idx="20">
                  <c:v>4453.9198055071001</c:v>
                </c:pt>
                <c:pt idx="21">
                  <c:v>4327.6311934428704</c:v>
                </c:pt>
                <c:pt idx="22">
                  <c:v>4237.4303133752001</c:v>
                </c:pt>
                <c:pt idx="23">
                  <c:v>4464.0672963991601</c:v>
                </c:pt>
                <c:pt idx="24">
                  <c:v>4473.4764698688696</c:v>
                </c:pt>
                <c:pt idx="25">
                  <c:v>4667.3207933543099</c:v>
                </c:pt>
                <c:pt idx="26">
                  <c:v>4722.3187215928001</c:v>
                </c:pt>
                <c:pt idx="27">
                  <c:v>4561.7695416449296</c:v>
                </c:pt>
                <c:pt idx="28">
                  <c:v>4650.9855281152404</c:v>
                </c:pt>
                <c:pt idx="29">
                  <c:v>4753.0371481051197</c:v>
                </c:pt>
                <c:pt idx="30">
                  <c:v>4725.3917650385702</c:v>
                </c:pt>
                <c:pt idx="31">
                  <c:v>4728.3685281366097</c:v>
                </c:pt>
                <c:pt idx="32">
                  <c:v>4934.0094240655699</c:v>
                </c:pt>
                <c:pt idx="33">
                  <c:v>4895.1210959911696</c:v>
                </c:pt>
                <c:pt idx="34">
                  <c:v>4901.6098941131304</c:v>
                </c:pt>
                <c:pt idx="35">
                  <c:v>5441.0300820571501</c:v>
                </c:pt>
                <c:pt idx="36">
                  <c:v>5014.2317452307598</c:v>
                </c:pt>
                <c:pt idx="37">
                  <c:v>5183.8530871631301</c:v>
                </c:pt>
                <c:pt idx="38">
                  <c:v>5392.5658661825501</c:v>
                </c:pt>
                <c:pt idx="39">
                  <c:v>5274.8975099450699</c:v>
                </c:pt>
                <c:pt idx="40">
                  <c:v>5274.8954383630198</c:v>
                </c:pt>
                <c:pt idx="41">
                  <c:v>5396.5982552303603</c:v>
                </c:pt>
                <c:pt idx="42">
                  <c:v>5397.0493551500604</c:v>
                </c:pt>
                <c:pt idx="43">
                  <c:v>5486.1934874438302</c:v>
                </c:pt>
                <c:pt idx="44">
                  <c:v>5275.4279878369598</c:v>
                </c:pt>
                <c:pt idx="45">
                  <c:v>5297.6810098843698</c:v>
                </c:pt>
                <c:pt idx="46">
                  <c:v>5124.1631564811696</c:v>
                </c:pt>
                <c:pt idx="47">
                  <c:v>4900.6524421078402</c:v>
                </c:pt>
                <c:pt idx="48">
                  <c:v>4915.4271820526901</c:v>
                </c:pt>
                <c:pt idx="49">
                  <c:v>4878.6128808553203</c:v>
                </c:pt>
                <c:pt idx="50">
                  <c:v>5186.6364210367301</c:v>
                </c:pt>
                <c:pt idx="51">
                  <c:v>5381.8937460494999</c:v>
                </c:pt>
                <c:pt idx="52">
                  <c:v>5364.7321169945999</c:v>
                </c:pt>
                <c:pt idx="53">
                  <c:v>5299.5519390698601</c:v>
                </c:pt>
                <c:pt idx="54">
                  <c:v>5164.1531383494103</c:v>
                </c:pt>
                <c:pt idx="55">
                  <c:v>4996.8626545288698</c:v>
                </c:pt>
                <c:pt idx="56">
                  <c:v>4832.2258843413301</c:v>
                </c:pt>
                <c:pt idx="57">
                  <c:v>5160.0481572405197</c:v>
                </c:pt>
                <c:pt idx="58">
                  <c:v>5006.6849353187099</c:v>
                </c:pt>
                <c:pt idx="59">
                  <c:v>4902.9733798323496</c:v>
                </c:pt>
                <c:pt idx="60">
                  <c:v>5238.5540768587598</c:v>
                </c:pt>
                <c:pt idx="61">
                  <c:v>4868.0490376657199</c:v>
                </c:pt>
                <c:pt idx="62">
                  <c:v>4392.7447647672398</c:v>
                </c:pt>
                <c:pt idx="63">
                  <c:v>2941.0193873402</c:v>
                </c:pt>
                <c:pt idx="64">
                  <c:v>2569.9628232918899</c:v>
                </c:pt>
                <c:pt idx="65">
                  <c:v>2765.7543874528801</c:v>
                </c:pt>
                <c:pt idx="66">
                  <c:v>3340.1831706896901</c:v>
                </c:pt>
                <c:pt idx="67">
                  <c:v>3681.10742082051</c:v>
                </c:pt>
                <c:pt idx="68">
                  <c:v>3746.8018428209798</c:v>
                </c:pt>
                <c:pt idx="69">
                  <c:v>3712.6608703864299</c:v>
                </c:pt>
                <c:pt idx="70">
                  <c:v>4119.3536860621698</c:v>
                </c:pt>
                <c:pt idx="71">
                  <c:v>4381.5643037529198</c:v>
                </c:pt>
                <c:pt idx="72">
                  <c:v>4517.6170545533496</c:v>
                </c:pt>
                <c:pt idx="73">
                  <c:v>4353.40653585768</c:v>
                </c:pt>
                <c:pt idx="74">
                  <c:v>4881.6403317794702</c:v>
                </c:pt>
                <c:pt idx="75">
                  <c:v>4745.2409779948202</c:v>
                </c:pt>
                <c:pt idx="76">
                  <c:v>5535.3368914602597</c:v>
                </c:pt>
              </c:numCache>
            </c:numRef>
          </c:val>
          <c:smooth val="0"/>
          <c:extLst>
            <c:ext xmlns:c16="http://schemas.microsoft.com/office/drawing/2014/chart" uri="{C3380CC4-5D6E-409C-BE32-E72D297353CC}">
              <c16:uniqueId val="{00000000-2677-4A6F-B4F3-D507FFD2DE85}"/>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datos!$X$5:$X$81</c:f>
              <c:numCache>
                <c:formatCode>#,##0.0</c:formatCode>
                <c:ptCount val="77"/>
                <c:pt idx="0">
                  <c:v>4613.6373418294097</c:v>
                </c:pt>
                <c:pt idx="1">
                  <c:v>4561.0615900995599</c:v>
                </c:pt>
                <c:pt idx="2">
                  <c:v>4533.6494565109297</c:v>
                </c:pt>
                <c:pt idx="3">
                  <c:v>4540.1199300365797</c:v>
                </c:pt>
                <c:pt idx="4">
                  <c:v>4578.9852552414504</c:v>
                </c:pt>
                <c:pt idx="5">
                  <c:v>4629.6152659072895</c:v>
                </c:pt>
                <c:pt idx="6">
                  <c:v>4675.1138685816804</c:v>
                </c:pt>
                <c:pt idx="7">
                  <c:v>4701.6705591438104</c:v>
                </c:pt>
                <c:pt idx="8">
                  <c:v>4693.9451658109401</c:v>
                </c:pt>
                <c:pt idx="9">
                  <c:v>4650.8847671343901</c:v>
                </c:pt>
                <c:pt idx="10">
                  <c:v>4578.0009493418984</c:v>
                </c:pt>
                <c:pt idx="11">
                  <c:v>4491.9164289994114</c:v>
                </c:pt>
                <c:pt idx="12">
                  <c:v>4406.4973431928038</c:v>
                </c:pt>
                <c:pt idx="13">
                  <c:v>4339.9287326400563</c:v>
                </c:pt>
                <c:pt idx="14">
                  <c:v>4296.3895614360417</c:v>
                </c:pt>
                <c:pt idx="15">
                  <c:v>4278.0505375217199</c:v>
                </c:pt>
                <c:pt idx="16">
                  <c:v>4285.0446175455691</c:v>
                </c:pt>
                <c:pt idx="17">
                  <c:v>4299.9140344560419</c:v>
                </c:pt>
                <c:pt idx="18">
                  <c:v>4305.9989710043619</c:v>
                </c:pt>
                <c:pt idx="19">
                  <c:v>4304.759379439015</c:v>
                </c:pt>
                <c:pt idx="20">
                  <c:v>4311.96868811474</c:v>
                </c:pt>
                <c:pt idx="21">
                  <c:v>4344.7092011125405</c:v>
                </c:pt>
                <c:pt idx="22">
                  <c:v>4403.4360160843298</c:v>
                </c:pt>
                <c:pt idx="23">
                  <c:v>4476.9801796211104</c:v>
                </c:pt>
                <c:pt idx="24">
                  <c:v>4549.3490583568901</c:v>
                </c:pt>
                <c:pt idx="25">
                  <c:v>4610.8592373422498</c:v>
                </c:pt>
                <c:pt idx="26">
                  <c:v>4650.0506582105299</c:v>
                </c:pt>
                <c:pt idx="27">
                  <c:v>4670.7475187954897</c:v>
                </c:pt>
                <c:pt idx="28">
                  <c:v>4679.3396514104606</c:v>
                </c:pt>
                <c:pt idx="29">
                  <c:v>4694.5574629979901</c:v>
                </c:pt>
                <c:pt idx="30">
                  <c:v>4736.4365750111601</c:v>
                </c:pt>
                <c:pt idx="31">
                  <c:v>4801.7360061311101</c:v>
                </c:pt>
                <c:pt idx="32">
                  <c:v>4875.5231293462703</c:v>
                </c:pt>
                <c:pt idx="33">
                  <c:v>4951.1204082599306</c:v>
                </c:pt>
                <c:pt idx="34">
                  <c:v>5025.8912648617697</c:v>
                </c:pt>
                <c:pt idx="35">
                  <c:v>5097.3443907064002</c:v>
                </c:pt>
                <c:pt idx="36">
                  <c:v>5159.5128988099495</c:v>
                </c:pt>
                <c:pt idx="37">
                  <c:v>5209.896703939</c:v>
                </c:pt>
                <c:pt idx="38">
                  <c:v>5258.1227629459399</c:v>
                </c:pt>
                <c:pt idx="39">
                  <c:v>5306.4044193643895</c:v>
                </c:pt>
                <c:pt idx="40">
                  <c:v>5351.0632039378497</c:v>
                </c:pt>
                <c:pt idx="41">
                  <c:v>5388.5889003350003</c:v>
                </c:pt>
                <c:pt idx="42">
                  <c:v>5402.1286250406902</c:v>
                </c:pt>
                <c:pt idx="43">
                  <c:v>5374.6997147127404</c:v>
                </c:pt>
                <c:pt idx="44">
                  <c:v>5307.8261549351701</c:v>
                </c:pt>
                <c:pt idx="45">
                  <c:v>5209.0076059517205</c:v>
                </c:pt>
                <c:pt idx="46">
                  <c:v>5107.3203866780204</c:v>
                </c:pt>
                <c:pt idx="47">
                  <c:v>5044.5574188548198</c:v>
                </c:pt>
                <c:pt idx="48">
                  <c:v>5045.7603948742299</c:v>
                </c:pt>
                <c:pt idx="49">
                  <c:v>5107.3153803077103</c:v>
                </c:pt>
                <c:pt idx="50">
                  <c:v>5199.0845335436097</c:v>
                </c:pt>
                <c:pt idx="51">
                  <c:v>5271.12391421342</c:v>
                </c:pt>
                <c:pt idx="52">
                  <c:v>5291.7154166001201</c:v>
                </c:pt>
                <c:pt idx="53">
                  <c:v>5253.3035603192202</c:v>
                </c:pt>
                <c:pt idx="54">
                  <c:v>5175.4447171274496</c:v>
                </c:pt>
                <c:pt idx="55">
                  <c:v>5093.0663028846502</c:v>
                </c:pt>
                <c:pt idx="56">
                  <c:v>5036.4970254847703</c:v>
                </c:pt>
                <c:pt idx="57">
                  <c:v>5006.3126231987999</c:v>
                </c:pt>
                <c:pt idx="58">
                  <c:v>4983.4667455197396</c:v>
                </c:pt>
                <c:pt idx="59">
                  <c:v>4937.6248322453193</c:v>
                </c:pt>
                <c:pt idx="60">
                  <c:v>4849.5948507591702</c:v>
                </c:pt>
                <c:pt idx="61">
                  <c:v>4729.2038605333901</c:v>
                </c:pt>
                <c:pt idx="62">
                  <c:v>4616.3271446962399</c:v>
                </c:pt>
                <c:pt idx="63">
                  <c:v>2970.1552994312433</c:v>
                </c:pt>
                <c:pt idx="64">
                  <c:v>3004.3479930137219</c:v>
                </c:pt>
                <c:pt idx="65">
                  <c:v>3108.4841591981581</c:v>
                </c:pt>
                <c:pt idx="66">
                  <c:v>3276.2760829499548</c:v>
                </c:pt>
                <c:pt idx="67">
                  <c:v>3488.5978765190293</c:v>
                </c:pt>
                <c:pt idx="68">
                  <c:v>3713.7809116115441</c:v>
                </c:pt>
                <c:pt idx="69">
                  <c:v>3930.4384204037378</c:v>
                </c:pt>
                <c:pt idx="70">
                  <c:v>4132.7465131069594</c:v>
                </c:pt>
                <c:pt idx="71">
                  <c:v>4322.9730245096152</c:v>
                </c:pt>
                <c:pt idx="72">
                  <c:v>4509.0872945249093</c:v>
                </c:pt>
                <c:pt idx="73">
                  <c:v>4691.7042738600903</c:v>
                </c:pt>
                <c:pt idx="74">
                  <c:v>4861.4228082275204</c:v>
                </c:pt>
                <c:pt idx="75">
                  <c:v>5010.9932303015503</c:v>
                </c:pt>
                <c:pt idx="76">
                  <c:v>5128.8920049479102</c:v>
                </c:pt>
              </c:numCache>
            </c:numRef>
          </c:val>
          <c:smooth val="0"/>
          <c:extLst>
            <c:ext xmlns:c16="http://schemas.microsoft.com/office/drawing/2014/chart" uri="{C3380CC4-5D6E-409C-BE32-E72D297353CC}">
              <c16:uniqueId val="{00000001-2677-4A6F-B4F3-D507FFD2DE85}"/>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datos!$Y$5:$Y$81</c:f>
              <c:numCache>
                <c:formatCode>#,##0.0</c:formatCode>
                <c:ptCount val="77"/>
                <c:pt idx="0">
                  <c:v>24725.155702929798</c:v>
                </c:pt>
                <c:pt idx="1">
                  <c:v>24504.8854249385</c:v>
                </c:pt>
                <c:pt idx="2">
                  <c:v>25087.916265780899</c:v>
                </c:pt>
                <c:pt idx="3">
                  <c:v>25370.601969629599</c:v>
                </c:pt>
                <c:pt idx="4">
                  <c:v>24713.441219931199</c:v>
                </c:pt>
                <c:pt idx="5">
                  <c:v>25222.6965823963</c:v>
                </c:pt>
                <c:pt idx="6">
                  <c:v>25227.0155853695</c:v>
                </c:pt>
                <c:pt idx="7">
                  <c:v>25148.477537913001</c:v>
                </c:pt>
                <c:pt idx="8">
                  <c:v>24503.360684830899</c:v>
                </c:pt>
                <c:pt idx="9">
                  <c:v>25076.645052150401</c:v>
                </c:pt>
                <c:pt idx="10">
                  <c:v>24598.252160550401</c:v>
                </c:pt>
                <c:pt idx="11">
                  <c:v>23561.191603776399</c:v>
                </c:pt>
                <c:pt idx="12">
                  <c:v>24258.967605481201</c:v>
                </c:pt>
                <c:pt idx="13">
                  <c:v>24071.7687624348</c:v>
                </c:pt>
                <c:pt idx="14">
                  <c:v>23741.0065342202</c:v>
                </c:pt>
                <c:pt idx="15">
                  <c:v>24974.298680890599</c:v>
                </c:pt>
                <c:pt idx="16">
                  <c:v>23855.947860079701</c:v>
                </c:pt>
                <c:pt idx="17">
                  <c:v>24039.282224531598</c:v>
                </c:pt>
                <c:pt idx="18">
                  <c:v>24407.082287490601</c:v>
                </c:pt>
                <c:pt idx="19">
                  <c:v>24247.386318419001</c:v>
                </c:pt>
                <c:pt idx="20">
                  <c:v>25428.049484598301</c:v>
                </c:pt>
                <c:pt idx="21">
                  <c:v>24647.050130060699</c:v>
                </c:pt>
                <c:pt idx="22">
                  <c:v>25265.068078134998</c:v>
                </c:pt>
                <c:pt idx="23">
                  <c:v>25983.012860035498</c:v>
                </c:pt>
                <c:pt idx="24">
                  <c:v>25892.428273518501</c:v>
                </c:pt>
                <c:pt idx="25">
                  <c:v>25872.136091757198</c:v>
                </c:pt>
                <c:pt idx="26">
                  <c:v>26130.126090516202</c:v>
                </c:pt>
                <c:pt idx="27">
                  <c:v>25925.645950182901</c:v>
                </c:pt>
                <c:pt idx="28">
                  <c:v>26475.4550519107</c:v>
                </c:pt>
                <c:pt idx="29">
                  <c:v>26939.552692729001</c:v>
                </c:pt>
                <c:pt idx="30">
                  <c:v>26674.707388854498</c:v>
                </c:pt>
                <c:pt idx="31">
                  <c:v>27558.814145893401</c:v>
                </c:pt>
                <c:pt idx="32">
                  <c:v>27101.018732701701</c:v>
                </c:pt>
                <c:pt idx="33">
                  <c:v>27839.115052545101</c:v>
                </c:pt>
                <c:pt idx="34">
                  <c:v>27430.121331277001</c:v>
                </c:pt>
                <c:pt idx="35">
                  <c:v>28668.1122164099</c:v>
                </c:pt>
                <c:pt idx="36">
                  <c:v>27714.409171076</c:v>
                </c:pt>
                <c:pt idx="37">
                  <c:v>28538.1356563933</c:v>
                </c:pt>
                <c:pt idx="38">
                  <c:v>29780.476338025499</c:v>
                </c:pt>
                <c:pt idx="39">
                  <c:v>29060.6159134021</c:v>
                </c:pt>
                <c:pt idx="40">
                  <c:v>29978.184346846501</c:v>
                </c:pt>
                <c:pt idx="41">
                  <c:v>29900.078845488199</c:v>
                </c:pt>
                <c:pt idx="42">
                  <c:v>30195.8685688597</c:v>
                </c:pt>
                <c:pt idx="43">
                  <c:v>29741.520796313001</c:v>
                </c:pt>
                <c:pt idx="44">
                  <c:v>30146.288206021902</c:v>
                </c:pt>
                <c:pt idx="45">
                  <c:v>30093.975786900199</c:v>
                </c:pt>
                <c:pt idx="46">
                  <c:v>30833.754858679</c:v>
                </c:pt>
                <c:pt idx="47">
                  <c:v>29311.448894486501</c:v>
                </c:pt>
                <c:pt idx="48">
                  <c:v>29955.096507586601</c:v>
                </c:pt>
                <c:pt idx="49">
                  <c:v>29945.7940399412</c:v>
                </c:pt>
                <c:pt idx="50">
                  <c:v>29441.963577494102</c:v>
                </c:pt>
                <c:pt idx="51">
                  <c:v>30052.919876621101</c:v>
                </c:pt>
                <c:pt idx="52">
                  <c:v>30058.844758995099</c:v>
                </c:pt>
                <c:pt idx="53">
                  <c:v>29485.538235997999</c:v>
                </c:pt>
                <c:pt idx="54">
                  <c:v>30467.879313120498</c:v>
                </c:pt>
                <c:pt idx="55">
                  <c:v>29776.514714221201</c:v>
                </c:pt>
                <c:pt idx="56">
                  <c:v>29067.423356771102</c:v>
                </c:pt>
                <c:pt idx="57">
                  <c:v>28447.313937106999</c:v>
                </c:pt>
                <c:pt idx="58">
                  <c:v>27928.7379449086</c:v>
                </c:pt>
                <c:pt idx="59">
                  <c:v>28097.2031542205</c:v>
                </c:pt>
                <c:pt idx="60">
                  <c:v>28684.462155901299</c:v>
                </c:pt>
                <c:pt idx="61">
                  <c:v>28522.090265336799</c:v>
                </c:pt>
                <c:pt idx="62">
                  <c:v>27349.788154050399</c:v>
                </c:pt>
                <c:pt idx="63">
                  <c:v>21676.991462633501</c:v>
                </c:pt>
                <c:pt idx="64">
                  <c:v>17196.543981380601</c:v>
                </c:pt>
                <c:pt idx="65">
                  <c:v>22084.156085956201</c:v>
                </c:pt>
                <c:pt idx="66">
                  <c:v>23055.993038494002</c:v>
                </c:pt>
                <c:pt idx="67">
                  <c:v>24451.9898826315</c:v>
                </c:pt>
                <c:pt idx="68">
                  <c:v>25959.976815845399</c:v>
                </c:pt>
                <c:pt idx="69">
                  <c:v>26815.815169644298</c:v>
                </c:pt>
                <c:pt idx="70">
                  <c:v>28047.687418506099</c:v>
                </c:pt>
                <c:pt idx="71">
                  <c:v>28959.412324390301</c:v>
                </c:pt>
                <c:pt idx="72">
                  <c:v>29868.741909877699</c:v>
                </c:pt>
                <c:pt idx="73">
                  <c:v>28939.068458577301</c:v>
                </c:pt>
                <c:pt idx="74">
                  <c:v>35240.435221187603</c:v>
                </c:pt>
                <c:pt idx="75">
                  <c:v>32097.469742838301</c:v>
                </c:pt>
                <c:pt idx="76">
                  <c:v>32901.077595227704</c:v>
                </c:pt>
              </c:numCache>
            </c:numRef>
          </c:val>
          <c:smooth val="0"/>
          <c:extLst>
            <c:ext xmlns:c16="http://schemas.microsoft.com/office/drawing/2014/chart" uri="{C3380CC4-5D6E-409C-BE32-E72D297353CC}">
              <c16:uniqueId val="{00000000-AC3C-47DD-A0C7-2B9E63815E4F}"/>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datos!$Z$5:$Z$81</c:f>
              <c:numCache>
                <c:formatCode>#,##0.0</c:formatCode>
                <c:ptCount val="77"/>
                <c:pt idx="0">
                  <c:v>24942.51755070766</c:v>
                </c:pt>
                <c:pt idx="1">
                  <c:v>24913.439724374257</c:v>
                </c:pt>
                <c:pt idx="2">
                  <c:v>24944.687872363978</c:v>
                </c:pt>
                <c:pt idx="3">
                  <c:v>25001.406832741282</c:v>
                </c:pt>
                <c:pt idx="4">
                  <c:v>25057.375086044849</c:v>
                </c:pt>
                <c:pt idx="5">
                  <c:v>25084.259619425458</c:v>
                </c:pt>
                <c:pt idx="6">
                  <c:v>25048.387174609361</c:v>
                </c:pt>
                <c:pt idx="7">
                  <c:v>24961.270439145239</c:v>
                </c:pt>
                <c:pt idx="8">
                  <c:v>24854.174559662628</c:v>
                </c:pt>
                <c:pt idx="9">
                  <c:v>24729.412448745399</c:v>
                </c:pt>
                <c:pt idx="10">
                  <c:v>24578.425847000439</c:v>
                </c:pt>
                <c:pt idx="11">
                  <c:v>24409.491152457002</c:v>
                </c:pt>
                <c:pt idx="12">
                  <c:v>24242.69504098063</c:v>
                </c:pt>
                <c:pt idx="13">
                  <c:v>24092.00327727128</c:v>
                </c:pt>
                <c:pt idx="14">
                  <c:v>23975.941741741663</c:v>
                </c:pt>
                <c:pt idx="15">
                  <c:v>23937.12870442964</c:v>
                </c:pt>
                <c:pt idx="16">
                  <c:v>23981.205558346501</c:v>
                </c:pt>
                <c:pt idx="17">
                  <c:v>24076.798646528892</c:v>
                </c:pt>
                <c:pt idx="18">
                  <c:v>24232.065686904989</c:v>
                </c:pt>
                <c:pt idx="19">
                  <c:v>24453.185258467729</c:v>
                </c:pt>
                <c:pt idx="20">
                  <c:v>24724.414850516787</c:v>
                </c:pt>
                <c:pt idx="21">
                  <c:v>25029.275741459431</c:v>
                </c:pt>
                <c:pt idx="22">
                  <c:v>25334.407973554673</c:v>
                </c:pt>
                <c:pt idx="23">
                  <c:v>25592.240354621081</c:v>
                </c:pt>
                <c:pt idx="24">
                  <c:v>25802.877865319562</c:v>
                </c:pt>
                <c:pt idx="25">
                  <c:v>25967.500129051899</c:v>
                </c:pt>
                <c:pt idx="26">
                  <c:v>26111.111464226458</c:v>
                </c:pt>
                <c:pt idx="27">
                  <c:v>26256.146584289858</c:v>
                </c:pt>
                <c:pt idx="28">
                  <c:v>26429.698308229959</c:v>
                </c:pt>
                <c:pt idx="29">
                  <c:v>26634.108290339471</c:v>
                </c:pt>
                <c:pt idx="30">
                  <c:v>26861.265754236319</c:v>
                </c:pt>
                <c:pt idx="31">
                  <c:v>27093.034939110908</c:v>
                </c:pt>
                <c:pt idx="32">
                  <c:v>27312.504899052892</c:v>
                </c:pt>
                <c:pt idx="33">
                  <c:v>27547.1879326464</c:v>
                </c:pt>
                <c:pt idx="34">
                  <c:v>27806.293225336722</c:v>
                </c:pt>
                <c:pt idx="35">
                  <c:v>28105.922243348483</c:v>
                </c:pt>
                <c:pt idx="36">
                  <c:v>28432.58687626732</c:v>
                </c:pt>
                <c:pt idx="37">
                  <c:v>28784.335545424819</c:v>
                </c:pt>
                <c:pt idx="38">
                  <c:v>29142.03139898635</c:v>
                </c:pt>
                <c:pt idx="39">
                  <c:v>29465.283924169868</c:v>
                </c:pt>
                <c:pt idx="40">
                  <c:v>29720.906103951958</c:v>
                </c:pt>
                <c:pt idx="41">
                  <c:v>29909.45637412263</c:v>
                </c:pt>
                <c:pt idx="42">
                  <c:v>30030.909129629108</c:v>
                </c:pt>
                <c:pt idx="43">
                  <c:v>30073.618642912279</c:v>
                </c:pt>
                <c:pt idx="44">
                  <c:v>30081.14549531732</c:v>
                </c:pt>
                <c:pt idx="45">
                  <c:v>30046.13245892747</c:v>
                </c:pt>
                <c:pt idx="46">
                  <c:v>29973.029431027291</c:v>
                </c:pt>
                <c:pt idx="47">
                  <c:v>29907.075065471719</c:v>
                </c:pt>
                <c:pt idx="48">
                  <c:v>29845.767296526832</c:v>
                </c:pt>
                <c:pt idx="49">
                  <c:v>29797.07514953522</c:v>
                </c:pt>
                <c:pt idx="50">
                  <c:v>29776.509308360321</c:v>
                </c:pt>
                <c:pt idx="51">
                  <c:v>29794.29154084457</c:v>
                </c:pt>
                <c:pt idx="52">
                  <c:v>29808.073073916217</c:v>
                </c:pt>
                <c:pt idx="53">
                  <c:v>29759.161986672189</c:v>
                </c:pt>
                <c:pt idx="54">
                  <c:v>29593.409809430021</c:v>
                </c:pt>
                <c:pt idx="55">
                  <c:v>29326.396463142148</c:v>
                </c:pt>
                <c:pt idx="56">
                  <c:v>28997.602296457309</c:v>
                </c:pt>
                <c:pt idx="57">
                  <c:v>28681.498501002607</c:v>
                </c:pt>
                <c:pt idx="58">
                  <c:v>28438.504846670639</c:v>
                </c:pt>
                <c:pt idx="59">
                  <c:v>28284.218754973161</c:v>
                </c:pt>
                <c:pt idx="60">
                  <c:v>28216.19735235344</c:v>
                </c:pt>
                <c:pt idx="61">
                  <c:v>28202.817280103092</c:v>
                </c:pt>
                <c:pt idx="62">
                  <c:v>28222.906477290551</c:v>
                </c:pt>
                <c:pt idx="63">
                  <c:v>21739.973569139329</c:v>
                </c:pt>
                <c:pt idx="64">
                  <c:v>21985.217116126369</c:v>
                </c:pt>
                <c:pt idx="65">
                  <c:v>22511.827143452829</c:v>
                </c:pt>
                <c:pt idx="66">
                  <c:v>23343.388833112811</c:v>
                </c:pt>
                <c:pt idx="67">
                  <c:v>24421.0656263202</c:v>
                </c:pt>
                <c:pt idx="68">
                  <c:v>25622.60318559728</c:v>
                </c:pt>
                <c:pt idx="69">
                  <c:v>26825.952045690021</c:v>
                </c:pt>
                <c:pt idx="70">
                  <c:v>27946.107083724481</c:v>
                </c:pt>
                <c:pt idx="71">
                  <c:v>28932.871434932931</c:v>
                </c:pt>
                <c:pt idx="72">
                  <c:v>29812.971783221543</c:v>
                </c:pt>
                <c:pt idx="73">
                  <c:v>30628.876319175622</c:v>
                </c:pt>
                <c:pt idx="74">
                  <c:v>31395.637014432057</c:v>
                </c:pt>
                <c:pt idx="75">
                  <c:v>32082.459267353814</c:v>
                </c:pt>
                <c:pt idx="76">
                  <c:v>32657.448839456931</c:v>
                </c:pt>
              </c:numCache>
            </c:numRef>
          </c:val>
          <c:smooth val="0"/>
          <c:extLst>
            <c:ext xmlns:c16="http://schemas.microsoft.com/office/drawing/2014/chart" uri="{C3380CC4-5D6E-409C-BE32-E72D297353CC}">
              <c16:uniqueId val="{00000001-AC3C-47DD-A0C7-2B9E63815E4F}"/>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ax val="36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datos!$AA$5:$AA$81</c:f>
              <c:numCache>
                <c:formatCode>#,##0.0</c:formatCode>
                <c:ptCount val="77"/>
                <c:pt idx="0">
                  <c:v>3490.31825544001</c:v>
                </c:pt>
                <c:pt idx="1">
                  <c:v>3143.1003677683102</c:v>
                </c:pt>
                <c:pt idx="2">
                  <c:v>3562.5997311992601</c:v>
                </c:pt>
                <c:pt idx="3">
                  <c:v>3451.97323136151</c:v>
                </c:pt>
                <c:pt idx="4">
                  <c:v>3489.7425522099302</c:v>
                </c:pt>
                <c:pt idx="5">
                  <c:v>3686.1419934976402</c:v>
                </c:pt>
                <c:pt idx="6">
                  <c:v>3431.62048864913</c:v>
                </c:pt>
                <c:pt idx="7">
                  <c:v>3438.7962511340602</c:v>
                </c:pt>
                <c:pt idx="8">
                  <c:v>3476.2358578951998</c:v>
                </c:pt>
                <c:pt idx="9">
                  <c:v>3438.86174523614</c:v>
                </c:pt>
                <c:pt idx="10">
                  <c:v>3365.6507252205402</c:v>
                </c:pt>
                <c:pt idx="11">
                  <c:v>3198.76538732778</c:v>
                </c:pt>
                <c:pt idx="12">
                  <c:v>3238.2924727892</c:v>
                </c:pt>
                <c:pt idx="13">
                  <c:v>3280.0630784606901</c:v>
                </c:pt>
                <c:pt idx="14">
                  <c:v>3208.8169015796502</c:v>
                </c:pt>
                <c:pt idx="15">
                  <c:v>3161.7829480932</c:v>
                </c:pt>
                <c:pt idx="16">
                  <c:v>3255.3107797273101</c:v>
                </c:pt>
                <c:pt idx="17">
                  <c:v>3528.72312957961</c:v>
                </c:pt>
                <c:pt idx="18">
                  <c:v>3348.8879424623501</c:v>
                </c:pt>
                <c:pt idx="19">
                  <c:v>3325.5111070297598</c:v>
                </c:pt>
                <c:pt idx="20">
                  <c:v>3451.25610094389</c:v>
                </c:pt>
                <c:pt idx="21">
                  <c:v>3296.62192919062</c:v>
                </c:pt>
                <c:pt idx="22">
                  <c:v>3282.2304621182898</c:v>
                </c:pt>
                <c:pt idx="23">
                  <c:v>3349.3589641213898</c:v>
                </c:pt>
                <c:pt idx="24">
                  <c:v>3255.4013825736401</c:v>
                </c:pt>
                <c:pt idx="25">
                  <c:v>3202.20222153232</c:v>
                </c:pt>
                <c:pt idx="26">
                  <c:v>3245.33903410832</c:v>
                </c:pt>
                <c:pt idx="27">
                  <c:v>3424.55025865793</c:v>
                </c:pt>
                <c:pt idx="28">
                  <c:v>3453.5770591606201</c:v>
                </c:pt>
                <c:pt idx="29">
                  <c:v>3443.0129247629998</c:v>
                </c:pt>
                <c:pt idx="30">
                  <c:v>3396.4423814882798</c:v>
                </c:pt>
                <c:pt idx="31">
                  <c:v>3584.0241731792298</c:v>
                </c:pt>
                <c:pt idx="32">
                  <c:v>3470.6741578992801</c:v>
                </c:pt>
                <c:pt idx="33">
                  <c:v>3472.7950450790199</c:v>
                </c:pt>
                <c:pt idx="34">
                  <c:v>3490.7232648491099</c:v>
                </c:pt>
                <c:pt idx="35">
                  <c:v>3601.8725831147299</c:v>
                </c:pt>
                <c:pt idx="36">
                  <c:v>3639.2590233488099</c:v>
                </c:pt>
                <c:pt idx="37">
                  <c:v>3801.0569678895699</c:v>
                </c:pt>
                <c:pt idx="38">
                  <c:v>3798.1297135407299</c:v>
                </c:pt>
                <c:pt idx="39">
                  <c:v>3788.7967488214899</c:v>
                </c:pt>
                <c:pt idx="40">
                  <c:v>3773.0950442097401</c:v>
                </c:pt>
                <c:pt idx="41">
                  <c:v>3918.0117915099499</c:v>
                </c:pt>
                <c:pt idx="42">
                  <c:v>4035.5303932491302</c:v>
                </c:pt>
                <c:pt idx="43">
                  <c:v>3852.88169467853</c:v>
                </c:pt>
                <c:pt idx="44">
                  <c:v>3924.1104396712499</c:v>
                </c:pt>
                <c:pt idx="45">
                  <c:v>3913.1579933880998</c:v>
                </c:pt>
                <c:pt idx="46">
                  <c:v>3637.5245825308498</c:v>
                </c:pt>
                <c:pt idx="47">
                  <c:v>3408.34421696343</c:v>
                </c:pt>
                <c:pt idx="48">
                  <c:v>3686.1217846637701</c:v>
                </c:pt>
                <c:pt idx="49">
                  <c:v>3554.4153211975199</c:v>
                </c:pt>
                <c:pt idx="50">
                  <c:v>3589.2734209723999</c:v>
                </c:pt>
                <c:pt idx="51">
                  <c:v>3623.7670878348099</c:v>
                </c:pt>
                <c:pt idx="52">
                  <c:v>3614.3503478573498</c:v>
                </c:pt>
                <c:pt idx="53">
                  <c:v>3168.7160031818198</c:v>
                </c:pt>
                <c:pt idx="54">
                  <c:v>3240.4383555885101</c:v>
                </c:pt>
                <c:pt idx="55">
                  <c:v>3442.2303251100302</c:v>
                </c:pt>
                <c:pt idx="56">
                  <c:v>3311.5359445896302</c:v>
                </c:pt>
                <c:pt idx="57">
                  <c:v>3407.2598332856601</c:v>
                </c:pt>
                <c:pt idx="58">
                  <c:v>3350.3441955613098</c:v>
                </c:pt>
                <c:pt idx="59">
                  <c:v>3252.0167637477002</c:v>
                </c:pt>
                <c:pt idx="60">
                  <c:v>3154.72697617638</c:v>
                </c:pt>
                <c:pt idx="61">
                  <c:v>3184.0888919040299</c:v>
                </c:pt>
                <c:pt idx="62">
                  <c:v>2786.2222057560798</c:v>
                </c:pt>
                <c:pt idx="63">
                  <c:v>2629.9074714010299</c:v>
                </c:pt>
                <c:pt idx="64">
                  <c:v>2406.7888055062099</c:v>
                </c:pt>
                <c:pt idx="65">
                  <c:v>2591.15112618167</c:v>
                </c:pt>
                <c:pt idx="66">
                  <c:v>2590.80489456857</c:v>
                </c:pt>
                <c:pt idx="67">
                  <c:v>2613.4539031519798</c:v>
                </c:pt>
                <c:pt idx="68">
                  <c:v>2692.23161619546</c:v>
                </c:pt>
                <c:pt idx="69">
                  <c:v>2648.5739005841301</c:v>
                </c:pt>
                <c:pt idx="70">
                  <c:v>2927.9085820540699</c:v>
                </c:pt>
                <c:pt idx="71">
                  <c:v>2954.52791630614</c:v>
                </c:pt>
                <c:pt idx="72">
                  <c:v>3044.82014502942</c:v>
                </c:pt>
                <c:pt idx="73">
                  <c:v>3218.2796328079098</c:v>
                </c:pt>
                <c:pt idx="74">
                  <c:v>3491.2881779568402</c:v>
                </c:pt>
                <c:pt idx="75">
                  <c:v>3349.5639615564</c:v>
                </c:pt>
                <c:pt idx="76">
                  <c:v>3451.96073276575</c:v>
                </c:pt>
              </c:numCache>
            </c:numRef>
          </c:val>
          <c:smooth val="0"/>
          <c:extLst>
            <c:ext xmlns:c16="http://schemas.microsoft.com/office/drawing/2014/chart" uri="{C3380CC4-5D6E-409C-BE32-E72D297353CC}">
              <c16:uniqueId val="{00000000-F94E-4CE7-ADC1-A502AEC63E01}"/>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datos!$AB$5:$AB$81</c:f>
              <c:numCache>
                <c:formatCode>#,##0.0</c:formatCode>
                <c:ptCount val="77"/>
                <c:pt idx="0">
                  <c:v>3436.33817721584</c:v>
                </c:pt>
                <c:pt idx="1">
                  <c:v>3473.8744126534998</c:v>
                </c:pt>
                <c:pt idx="2">
                  <c:v>3492.4813479985701</c:v>
                </c:pt>
                <c:pt idx="3">
                  <c:v>3495.35028542802</c:v>
                </c:pt>
                <c:pt idx="4">
                  <c:v>3489.47325922239</c:v>
                </c:pt>
                <c:pt idx="5">
                  <c:v>3481.4713562615898</c:v>
                </c:pt>
                <c:pt idx="6">
                  <c:v>3472.2156361041102</c:v>
                </c:pt>
                <c:pt idx="7">
                  <c:v>3457.5096538247299</c:v>
                </c:pt>
                <c:pt idx="8">
                  <c:v>3431.6634272780698</c:v>
                </c:pt>
                <c:pt idx="9">
                  <c:v>3395.6208181321899</c:v>
                </c:pt>
                <c:pt idx="10">
                  <c:v>3348.8921693479401</c:v>
                </c:pt>
                <c:pt idx="11">
                  <c:v>3298.9342860964498</c:v>
                </c:pt>
                <c:pt idx="12">
                  <c:v>3253.12874435603</c:v>
                </c:pt>
                <c:pt idx="13">
                  <c:v>3222.41946362116</c:v>
                </c:pt>
                <c:pt idx="14">
                  <c:v>3212.1512998153698</c:v>
                </c:pt>
                <c:pt idx="15">
                  <c:v>3224.5339306170899</c:v>
                </c:pt>
                <c:pt idx="16">
                  <c:v>3254.0881161165698</c:v>
                </c:pt>
                <c:pt idx="17">
                  <c:v>3289.8318026153001</c:v>
                </c:pt>
                <c:pt idx="18">
                  <c:v>3323.8226341188101</c:v>
                </c:pt>
                <c:pt idx="19">
                  <c:v>3349.7747685875502</c:v>
                </c:pt>
                <c:pt idx="20">
                  <c:v>3357.9501069927801</c:v>
                </c:pt>
                <c:pt idx="21">
                  <c:v>3342.1463755709601</c:v>
                </c:pt>
                <c:pt idx="22">
                  <c:v>3311.1310758115601</c:v>
                </c:pt>
                <c:pt idx="23">
                  <c:v>3281.58438547779</c:v>
                </c:pt>
                <c:pt idx="24">
                  <c:v>3268.66640572288</c:v>
                </c:pt>
                <c:pt idx="25">
                  <c:v>3277.03988273301</c:v>
                </c:pt>
                <c:pt idx="26">
                  <c:v>3307.4542339156801</c:v>
                </c:pt>
                <c:pt idx="27">
                  <c:v>3353.6199289962001</c:v>
                </c:pt>
                <c:pt idx="28">
                  <c:v>3402.4831016374201</c:v>
                </c:pt>
                <c:pt idx="29">
                  <c:v>3443.6201338546898</c:v>
                </c:pt>
                <c:pt idx="30">
                  <c:v>3468.7503925706801</c:v>
                </c:pt>
                <c:pt idx="31">
                  <c:v>3476.77416371549</c:v>
                </c:pt>
                <c:pt idx="32">
                  <c:v>3482.526631445</c:v>
                </c:pt>
                <c:pt idx="33">
                  <c:v>3502.5491688991101</c:v>
                </c:pt>
                <c:pt idx="34">
                  <c:v>3543.8017501392001</c:v>
                </c:pt>
                <c:pt idx="35">
                  <c:v>3598.5638208678902</c:v>
                </c:pt>
                <c:pt idx="36">
                  <c:v>3657.4652537494799</c:v>
                </c:pt>
                <c:pt idx="37">
                  <c:v>3718.5974287569702</c:v>
                </c:pt>
                <c:pt idx="38">
                  <c:v>3776.0931058605402</c:v>
                </c:pt>
                <c:pt idx="39">
                  <c:v>3822.58454010581</c:v>
                </c:pt>
                <c:pt idx="40">
                  <c:v>3865.2116098284801</c:v>
                </c:pt>
                <c:pt idx="41">
                  <c:v>3901.7832520143002</c:v>
                </c:pt>
                <c:pt idx="42">
                  <c:v>3922.29331897766</c:v>
                </c:pt>
                <c:pt idx="43">
                  <c:v>3918.4045198752201</c:v>
                </c:pt>
                <c:pt idx="44">
                  <c:v>3885.17784499343</c:v>
                </c:pt>
                <c:pt idx="45">
                  <c:v>3823.7558927722098</c:v>
                </c:pt>
                <c:pt idx="46">
                  <c:v>3750.4710925627001</c:v>
                </c:pt>
                <c:pt idx="47">
                  <c:v>3686.1858285657199</c:v>
                </c:pt>
                <c:pt idx="48">
                  <c:v>3642.9045823095798</c:v>
                </c:pt>
                <c:pt idx="49">
                  <c:v>3613.2940360666098</c:v>
                </c:pt>
                <c:pt idx="50">
                  <c:v>3589.0599803312598</c:v>
                </c:pt>
                <c:pt idx="51">
                  <c:v>3561.1520450626699</c:v>
                </c:pt>
                <c:pt idx="52">
                  <c:v>3521.2813143529702</c:v>
                </c:pt>
                <c:pt idx="53">
                  <c:v>3474.8085953373402</c:v>
                </c:pt>
                <c:pt idx="54">
                  <c:v>3434.5304266210001</c:v>
                </c:pt>
                <c:pt idx="55">
                  <c:v>3404.7308636593002</c:v>
                </c:pt>
                <c:pt idx="56">
                  <c:v>3383.3272059792198</c:v>
                </c:pt>
                <c:pt idx="57">
                  <c:v>3360.7329354663698</c:v>
                </c:pt>
                <c:pt idx="58">
                  <c:v>3315.2670807938198</c:v>
                </c:pt>
                <c:pt idx="59">
                  <c:v>3230.1915485262898</c:v>
                </c:pt>
                <c:pt idx="60">
                  <c:v>3106.0355524792299</c:v>
                </c:pt>
                <c:pt idx="61">
                  <c:v>2959.73524676231</c:v>
                </c:pt>
                <c:pt idx="62">
                  <c:v>2814.76737106981</c:v>
                </c:pt>
                <c:pt idx="63">
                  <c:v>2694.55742395981</c:v>
                </c:pt>
                <c:pt idx="64">
                  <c:v>2614.0529213309001</c:v>
                </c:pt>
                <c:pt idx="65">
                  <c:v>2576.8309581287499</c:v>
                </c:pt>
                <c:pt idx="66">
                  <c:v>2581.4122556047801</c:v>
                </c:pt>
                <c:pt idx="67">
                  <c:v>2618.6375279409299</c:v>
                </c:pt>
                <c:pt idx="68">
                  <c:v>2679.8300402596701</c:v>
                </c:pt>
                <c:pt idx="69">
                  <c:v>2761.08792392536</c:v>
                </c:pt>
                <c:pt idx="70">
                  <c:v>2858.29150962924</c:v>
                </c:pt>
                <c:pt idx="71">
                  <c:v>2967.6799795141901</c:v>
                </c:pt>
                <c:pt idx="72">
                  <c:v>3080.8125086373102</c:v>
                </c:pt>
                <c:pt idx="73">
                  <c:v>3188.3925415762901</c:v>
                </c:pt>
                <c:pt idx="74">
                  <c:v>3281.9281848710798</c:v>
                </c:pt>
                <c:pt idx="75">
                  <c:v>3357.0231128617502</c:v>
                </c:pt>
                <c:pt idx="76">
                  <c:v>3411.35907317492</c:v>
                </c:pt>
              </c:numCache>
            </c:numRef>
          </c:val>
          <c:smooth val="0"/>
          <c:extLst>
            <c:ext xmlns:c16="http://schemas.microsoft.com/office/drawing/2014/chart" uri="{C3380CC4-5D6E-409C-BE32-E72D297353CC}">
              <c16:uniqueId val="{00000001-F94E-4CE7-ADC1-A502AEC63E01}"/>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300"/>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datos!$E$5:$E$81</c:f>
              <c:numCache>
                <c:formatCode>#,##0.0</c:formatCode>
                <c:ptCount val="77"/>
                <c:pt idx="0">
                  <c:v>32181.489059358799</c:v>
                </c:pt>
                <c:pt idx="1">
                  <c:v>31839.346190949698</c:v>
                </c:pt>
                <c:pt idx="2">
                  <c:v>32442.383155320898</c:v>
                </c:pt>
                <c:pt idx="3">
                  <c:v>32208.366823194701</c:v>
                </c:pt>
                <c:pt idx="4">
                  <c:v>31270.865374811299</c:v>
                </c:pt>
                <c:pt idx="5">
                  <c:v>32231.9120188462</c:v>
                </c:pt>
                <c:pt idx="6">
                  <c:v>32414.685593439001</c:v>
                </c:pt>
                <c:pt idx="7">
                  <c:v>31673.1731865205</c:v>
                </c:pt>
                <c:pt idx="8">
                  <c:v>31367.9527426479</c:v>
                </c:pt>
                <c:pt idx="9">
                  <c:v>32196.805582019701</c:v>
                </c:pt>
                <c:pt idx="10">
                  <c:v>30985.742782192199</c:v>
                </c:pt>
                <c:pt idx="11">
                  <c:v>29721.055382048198</c:v>
                </c:pt>
                <c:pt idx="12">
                  <c:v>30933.295413268799</c:v>
                </c:pt>
                <c:pt idx="13">
                  <c:v>29812.158098455198</c:v>
                </c:pt>
                <c:pt idx="14">
                  <c:v>29069.625287695701</c:v>
                </c:pt>
                <c:pt idx="15">
                  <c:v>30268.711611825802</c:v>
                </c:pt>
                <c:pt idx="16">
                  <c:v>30496.4026645534</c:v>
                </c:pt>
                <c:pt idx="17">
                  <c:v>30652.0079190387</c:v>
                </c:pt>
                <c:pt idx="18">
                  <c:v>31380.691395296799</c:v>
                </c:pt>
                <c:pt idx="19">
                  <c:v>30952.428385978899</c:v>
                </c:pt>
                <c:pt idx="20">
                  <c:v>32351.541233251799</c:v>
                </c:pt>
                <c:pt idx="21">
                  <c:v>31949.166084214499</c:v>
                </c:pt>
                <c:pt idx="22">
                  <c:v>32727.0944438972</c:v>
                </c:pt>
                <c:pt idx="23">
                  <c:v>32815.957769871799</c:v>
                </c:pt>
                <c:pt idx="24">
                  <c:v>32954.292731881404</c:v>
                </c:pt>
                <c:pt idx="25">
                  <c:v>33464.461920252797</c:v>
                </c:pt>
                <c:pt idx="26">
                  <c:v>33086.639818555297</c:v>
                </c:pt>
                <c:pt idx="27">
                  <c:v>33362.380431468002</c:v>
                </c:pt>
                <c:pt idx="28">
                  <c:v>33184.063439287602</c:v>
                </c:pt>
                <c:pt idx="29">
                  <c:v>34271.862329573698</c:v>
                </c:pt>
                <c:pt idx="30">
                  <c:v>34032.045182202703</c:v>
                </c:pt>
                <c:pt idx="31">
                  <c:v>34122.435026488398</c:v>
                </c:pt>
                <c:pt idx="32">
                  <c:v>34188.094521214101</c:v>
                </c:pt>
                <c:pt idx="33">
                  <c:v>34761.7919490567</c:v>
                </c:pt>
                <c:pt idx="34">
                  <c:v>36161.394686824198</c:v>
                </c:pt>
                <c:pt idx="35">
                  <c:v>36421.355539294898</c:v>
                </c:pt>
                <c:pt idx="36">
                  <c:v>35528.870069014898</c:v>
                </c:pt>
                <c:pt idx="37">
                  <c:v>37396.045224446301</c:v>
                </c:pt>
                <c:pt idx="38">
                  <c:v>38136.5933333016</c:v>
                </c:pt>
                <c:pt idx="39">
                  <c:v>37670.234549705201</c:v>
                </c:pt>
                <c:pt idx="40">
                  <c:v>36759.3385267946</c:v>
                </c:pt>
                <c:pt idx="41">
                  <c:v>37206.832914099003</c:v>
                </c:pt>
                <c:pt idx="42">
                  <c:v>37561.532610442897</c:v>
                </c:pt>
                <c:pt idx="43">
                  <c:v>37639.170082606499</c:v>
                </c:pt>
                <c:pt idx="44">
                  <c:v>39257.864834686399</c:v>
                </c:pt>
                <c:pt idx="45">
                  <c:v>37805.1815386956</c:v>
                </c:pt>
                <c:pt idx="46">
                  <c:v>37477.003027207298</c:v>
                </c:pt>
                <c:pt idx="47">
                  <c:v>37986.758752822097</c:v>
                </c:pt>
                <c:pt idx="48">
                  <c:v>37432.103740808903</c:v>
                </c:pt>
                <c:pt idx="49">
                  <c:v>38841.413536997199</c:v>
                </c:pt>
                <c:pt idx="50">
                  <c:v>38368.256572017497</c:v>
                </c:pt>
                <c:pt idx="51">
                  <c:v>39277.392366118598</c:v>
                </c:pt>
                <c:pt idx="52">
                  <c:v>39486.1426105438</c:v>
                </c:pt>
                <c:pt idx="53">
                  <c:v>38992.628915139299</c:v>
                </c:pt>
                <c:pt idx="54">
                  <c:v>38786.640417127201</c:v>
                </c:pt>
                <c:pt idx="55">
                  <c:v>39002.705291234801</c:v>
                </c:pt>
                <c:pt idx="56">
                  <c:v>37927.021792576597</c:v>
                </c:pt>
                <c:pt idx="57">
                  <c:v>37012.520737844199</c:v>
                </c:pt>
                <c:pt idx="58">
                  <c:v>37549.649233953802</c:v>
                </c:pt>
                <c:pt idx="59">
                  <c:v>37510.087196818298</c:v>
                </c:pt>
                <c:pt idx="60">
                  <c:v>38649.556627346901</c:v>
                </c:pt>
                <c:pt idx="61">
                  <c:v>38399.683828669797</c:v>
                </c:pt>
                <c:pt idx="62">
                  <c:v>36574.235163994403</c:v>
                </c:pt>
                <c:pt idx="63">
                  <c:v>23171.171547067301</c:v>
                </c:pt>
                <c:pt idx="64">
                  <c:v>18249.465124242699</c:v>
                </c:pt>
                <c:pt idx="65">
                  <c:v>31953.399585635299</c:v>
                </c:pt>
                <c:pt idx="66">
                  <c:v>35407.960860249499</c:v>
                </c:pt>
                <c:pt idx="67">
                  <c:v>37144.294950827301</c:v>
                </c:pt>
                <c:pt idx="68">
                  <c:v>37569.756180946802</c:v>
                </c:pt>
                <c:pt idx="69">
                  <c:v>39497.9615196179</c:v>
                </c:pt>
                <c:pt idx="70">
                  <c:v>38821.273873651597</c:v>
                </c:pt>
                <c:pt idx="71">
                  <c:v>40165.222016541498</c:v>
                </c:pt>
                <c:pt idx="72">
                  <c:v>39930.815111970202</c:v>
                </c:pt>
                <c:pt idx="73">
                  <c:v>38678.996325744803</c:v>
                </c:pt>
                <c:pt idx="74">
                  <c:v>40272.023548035701</c:v>
                </c:pt>
                <c:pt idx="75">
                  <c:v>40497.627409787798</c:v>
                </c:pt>
                <c:pt idx="76">
                  <c:v>40983.662465935202</c:v>
                </c:pt>
              </c:numCache>
            </c:numRef>
          </c:val>
          <c:smooth val="0"/>
          <c:extLst>
            <c:ext xmlns:c16="http://schemas.microsoft.com/office/drawing/2014/chart" uri="{C3380CC4-5D6E-409C-BE32-E72D297353CC}">
              <c16:uniqueId val="{00000000-FD26-4DB9-8F05-DD56340056A3}"/>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FD26-4DB9-8F05-DD56340056A3}"/>
              </c:ext>
            </c:extLst>
          </c:dPt>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datos!$F$5:$F$81</c:f>
              <c:numCache>
                <c:formatCode>#,##0.0</c:formatCode>
                <c:ptCount val="77"/>
                <c:pt idx="0">
                  <c:v>32513.385378229614</c:v>
                </c:pt>
                <c:pt idx="1">
                  <c:v>32324.50345600356</c:v>
                </c:pt>
                <c:pt idx="2">
                  <c:v>32235.711298662121</c:v>
                </c:pt>
                <c:pt idx="3">
                  <c:v>32199.383071848606</c:v>
                </c:pt>
                <c:pt idx="4">
                  <c:v>32164.225748403944</c:v>
                </c:pt>
                <c:pt idx="5">
                  <c:v>32087.063821891163</c:v>
                </c:pt>
                <c:pt idx="6">
                  <c:v>31946.611696166881</c:v>
                </c:pt>
                <c:pt idx="7">
                  <c:v>31754.582465244555</c:v>
                </c:pt>
                <c:pt idx="8">
                  <c:v>31527.565081426426</c:v>
                </c:pt>
                <c:pt idx="9">
                  <c:v>31255.079751576981</c:v>
                </c:pt>
                <c:pt idx="10">
                  <c:v>30943.825740710519</c:v>
                </c:pt>
                <c:pt idx="11">
                  <c:v>30638.59853443507</c:v>
                </c:pt>
                <c:pt idx="12">
                  <c:v>30392.097472654517</c:v>
                </c:pt>
                <c:pt idx="13">
                  <c:v>30237.45061318353</c:v>
                </c:pt>
                <c:pt idx="14">
                  <c:v>30170.105555474685</c:v>
                </c:pt>
                <c:pt idx="15">
                  <c:v>30221.885826823986</c:v>
                </c:pt>
                <c:pt idx="16">
                  <c:v>30382.216599412095</c:v>
                </c:pt>
                <c:pt idx="17">
                  <c:v>30630.554296358649</c:v>
                </c:pt>
                <c:pt idx="18">
                  <c:v>30953.583555664351</c:v>
                </c:pt>
                <c:pt idx="19">
                  <c:v>31326.97327898418</c:v>
                </c:pt>
                <c:pt idx="20">
                  <c:v>31730.073110019552</c:v>
                </c:pt>
                <c:pt idx="21">
                  <c:v>32153.684386467459</c:v>
                </c:pt>
                <c:pt idx="22">
                  <c:v>32551.179355933196</c:v>
                </c:pt>
                <c:pt idx="23">
                  <c:v>32856.587672486981</c:v>
                </c:pt>
                <c:pt idx="24">
                  <c:v>33062.029824626858</c:v>
                </c:pt>
                <c:pt idx="25">
                  <c:v>33208.816312304967</c:v>
                </c:pt>
                <c:pt idx="26">
                  <c:v>33341.881900151275</c:v>
                </c:pt>
                <c:pt idx="27">
                  <c:v>33480.685689268837</c:v>
                </c:pt>
                <c:pt idx="28">
                  <c:v>33602.00866210393</c:v>
                </c:pt>
                <c:pt idx="29">
                  <c:v>33740.240305924191</c:v>
                </c:pt>
                <c:pt idx="30">
                  <c:v>33935.939520355343</c:v>
                </c:pt>
                <c:pt idx="31">
                  <c:v>34210.761597055454</c:v>
                </c:pt>
                <c:pt idx="32">
                  <c:v>34569.324231873608</c:v>
                </c:pt>
                <c:pt idx="33">
                  <c:v>35032.010321271337</c:v>
                </c:pt>
                <c:pt idx="34">
                  <c:v>35601.934161448953</c:v>
                </c:pt>
                <c:pt idx="35">
                  <c:v>36225.95682035877</c:v>
                </c:pt>
                <c:pt idx="36">
                  <c:v>36801.354625815911</c:v>
                </c:pt>
                <c:pt idx="37">
                  <c:v>37233.762356573476</c:v>
                </c:pt>
                <c:pt idx="38">
                  <c:v>37490.32638376356</c:v>
                </c:pt>
                <c:pt idx="39">
                  <c:v>37612.771697209966</c:v>
                </c:pt>
                <c:pt idx="40">
                  <c:v>37669.590065015414</c:v>
                </c:pt>
                <c:pt idx="41">
                  <c:v>37696.184629669624</c:v>
                </c:pt>
                <c:pt idx="42">
                  <c:v>37715.205324960247</c:v>
                </c:pt>
                <c:pt idx="43">
                  <c:v>37746.379447353618</c:v>
                </c:pt>
                <c:pt idx="44">
                  <c:v>37778.595230655672</c:v>
                </c:pt>
                <c:pt idx="45">
                  <c:v>37793.081545310619</c:v>
                </c:pt>
                <c:pt idx="46">
                  <c:v>37819.228455575729</c:v>
                </c:pt>
                <c:pt idx="47">
                  <c:v>37927.712776249027</c:v>
                </c:pt>
                <c:pt idx="48">
                  <c:v>38156.129639243169</c:v>
                </c:pt>
                <c:pt idx="49">
                  <c:v>38472.866022559632</c:v>
                </c:pt>
                <c:pt idx="50">
                  <c:v>38812.896981339494</c:v>
                </c:pt>
                <c:pt idx="51">
                  <c:v>39087.445055833246</c:v>
                </c:pt>
                <c:pt idx="52">
                  <c:v>39195.646393169547</c:v>
                </c:pt>
                <c:pt idx="53">
                  <c:v>39114.634786273091</c:v>
                </c:pt>
                <c:pt idx="54">
                  <c:v>38858.250560781671</c:v>
                </c:pt>
                <c:pt idx="55">
                  <c:v>38500.438868807643</c:v>
                </c:pt>
                <c:pt idx="56">
                  <c:v>38155.966279069442</c:v>
                </c:pt>
                <c:pt idx="57">
                  <c:v>37874.530680276621</c:v>
                </c:pt>
                <c:pt idx="58">
                  <c:v>37680.218863932947</c:v>
                </c:pt>
                <c:pt idx="59">
                  <c:v>37562.94233926235</c:v>
                </c:pt>
                <c:pt idx="60">
                  <c:v>37512.310742074151</c:v>
                </c:pt>
                <c:pt idx="61">
                  <c:v>37536.660870482825</c:v>
                </c:pt>
                <c:pt idx="62">
                  <c:v>37678.595798053735</c:v>
                </c:pt>
                <c:pt idx="63">
                  <c:v>34371.360424075967</c:v>
                </c:pt>
                <c:pt idx="64">
                  <c:v>34804.076160688841</c:v>
                </c:pt>
                <c:pt idx="65">
                  <c:v>35445.44131756635</c:v>
                </c:pt>
                <c:pt idx="66">
                  <c:v>36242.307680616468</c:v>
                </c:pt>
                <c:pt idx="67">
                  <c:v>37125.942500616584</c:v>
                </c:pt>
                <c:pt idx="68">
                  <c:v>37983.3365046205</c:v>
                </c:pt>
                <c:pt idx="69">
                  <c:v>38731.186775709248</c:v>
                </c:pt>
                <c:pt idx="70">
                  <c:v>39317.804843230777</c:v>
                </c:pt>
                <c:pt idx="71">
                  <c:v>39737.783894935681</c:v>
                </c:pt>
                <c:pt idx="72">
                  <c:v>40026.637032352628</c:v>
                </c:pt>
                <c:pt idx="73">
                  <c:v>40232.096892458248</c:v>
                </c:pt>
                <c:pt idx="74">
                  <c:v>40420.260796301569</c:v>
                </c:pt>
                <c:pt idx="75">
                  <c:v>40656.36071195126</c:v>
                </c:pt>
                <c:pt idx="76">
                  <c:v>40972.186944612295</c:v>
                </c:pt>
              </c:numCache>
            </c:numRef>
          </c:val>
          <c:smooth val="0"/>
          <c:extLst>
            <c:ext xmlns:c16="http://schemas.microsoft.com/office/drawing/2014/chart" uri="{C3380CC4-5D6E-409C-BE32-E72D297353CC}">
              <c16:uniqueId val="{00000002-FD26-4DB9-8F05-DD56340056A3}"/>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datos!$G$5:$G$81</c:f>
              <c:numCache>
                <c:formatCode>#,##0.0</c:formatCode>
                <c:ptCount val="77"/>
                <c:pt idx="0">
                  <c:v>2300.1011241763099</c:v>
                </c:pt>
                <c:pt idx="1">
                  <c:v>2224.44491605646</c:v>
                </c:pt>
                <c:pt idx="2">
                  <c:v>2220.8864096318498</c:v>
                </c:pt>
                <c:pt idx="3">
                  <c:v>1970.28391455727</c:v>
                </c:pt>
                <c:pt idx="4">
                  <c:v>2283.8458339357298</c:v>
                </c:pt>
                <c:pt idx="5">
                  <c:v>2143.0957628546398</c:v>
                </c:pt>
                <c:pt idx="6">
                  <c:v>2011.4224870391499</c:v>
                </c:pt>
                <c:pt idx="7">
                  <c:v>1857.3891377508201</c:v>
                </c:pt>
                <c:pt idx="8">
                  <c:v>1683.8305130359399</c:v>
                </c:pt>
                <c:pt idx="9">
                  <c:v>1738.3648479946601</c:v>
                </c:pt>
                <c:pt idx="10">
                  <c:v>1532.5950555260999</c:v>
                </c:pt>
                <c:pt idx="11">
                  <c:v>1191.7435082316199</c:v>
                </c:pt>
                <c:pt idx="12">
                  <c:v>1199.13456751437</c:v>
                </c:pt>
                <c:pt idx="13">
                  <c:v>1192.4423268671301</c:v>
                </c:pt>
                <c:pt idx="14">
                  <c:v>1303.88679744259</c:v>
                </c:pt>
                <c:pt idx="15">
                  <c:v>1393.73676712422</c:v>
                </c:pt>
                <c:pt idx="16">
                  <c:v>1570.73478341092</c:v>
                </c:pt>
                <c:pt idx="17">
                  <c:v>1585.2412584910901</c:v>
                </c:pt>
                <c:pt idx="18">
                  <c:v>1585.28496849978</c:v>
                </c:pt>
                <c:pt idx="19">
                  <c:v>1705.08627594526</c:v>
                </c:pt>
                <c:pt idx="20">
                  <c:v>1824.02629230756</c:v>
                </c:pt>
                <c:pt idx="21">
                  <c:v>1843.00086340091</c:v>
                </c:pt>
                <c:pt idx="22">
                  <c:v>1660.39826071219</c:v>
                </c:pt>
                <c:pt idx="23">
                  <c:v>1852.23026123264</c:v>
                </c:pt>
                <c:pt idx="24">
                  <c:v>2051.0191736463998</c:v>
                </c:pt>
                <c:pt idx="25">
                  <c:v>1979.9118998178899</c:v>
                </c:pt>
                <c:pt idx="26">
                  <c:v>1790.44053199819</c:v>
                </c:pt>
                <c:pt idx="27">
                  <c:v>1764.33368381436</c:v>
                </c:pt>
                <c:pt idx="28">
                  <c:v>1498.4295308779899</c:v>
                </c:pt>
                <c:pt idx="29">
                  <c:v>1775.01507181996</c:v>
                </c:pt>
                <c:pt idx="30">
                  <c:v>1892.0970473070399</c:v>
                </c:pt>
                <c:pt idx="31">
                  <c:v>1801.5541825165201</c:v>
                </c:pt>
                <c:pt idx="32">
                  <c:v>1903.2511444983299</c:v>
                </c:pt>
                <c:pt idx="33">
                  <c:v>2170.7025063483502</c:v>
                </c:pt>
                <c:pt idx="34">
                  <c:v>2446.6890083849999</c:v>
                </c:pt>
                <c:pt idx="35">
                  <c:v>2634.9177105774802</c:v>
                </c:pt>
                <c:pt idx="36">
                  <c:v>2496.96448605051</c:v>
                </c:pt>
                <c:pt idx="37">
                  <c:v>2694.9711004394399</c:v>
                </c:pt>
                <c:pt idx="38">
                  <c:v>2578.9769527395401</c:v>
                </c:pt>
                <c:pt idx="39">
                  <c:v>2761.1971389560299</c:v>
                </c:pt>
                <c:pt idx="40">
                  <c:v>2578.2325589102902</c:v>
                </c:pt>
                <c:pt idx="41">
                  <c:v>2591.82719651155</c:v>
                </c:pt>
                <c:pt idx="42">
                  <c:v>2481.35731932112</c:v>
                </c:pt>
                <c:pt idx="43">
                  <c:v>2718.8336046531099</c:v>
                </c:pt>
                <c:pt idx="44">
                  <c:v>2765.8140477668599</c:v>
                </c:pt>
                <c:pt idx="45">
                  <c:v>2561.8601816830601</c:v>
                </c:pt>
                <c:pt idx="46">
                  <c:v>2303.4312014676302</c:v>
                </c:pt>
                <c:pt idx="47">
                  <c:v>2156.74621543186</c:v>
                </c:pt>
                <c:pt idx="48">
                  <c:v>2196.2715158699202</c:v>
                </c:pt>
                <c:pt idx="49">
                  <c:v>2684.1152132920402</c:v>
                </c:pt>
                <c:pt idx="50">
                  <c:v>2448.7812576390302</c:v>
                </c:pt>
                <c:pt idx="51">
                  <c:v>2349.4843560989302</c:v>
                </c:pt>
                <c:pt idx="52">
                  <c:v>2380.6131332558198</c:v>
                </c:pt>
                <c:pt idx="53">
                  <c:v>2042.1629553717901</c:v>
                </c:pt>
                <c:pt idx="54">
                  <c:v>2122.78684122095</c:v>
                </c:pt>
                <c:pt idx="55">
                  <c:v>1909.9485141098801</c:v>
                </c:pt>
                <c:pt idx="56">
                  <c:v>1902.2595109840699</c:v>
                </c:pt>
                <c:pt idx="57">
                  <c:v>1829.1830206736199</c:v>
                </c:pt>
                <c:pt idx="58">
                  <c:v>1876.9969124316899</c:v>
                </c:pt>
                <c:pt idx="59">
                  <c:v>2055.82838516436</c:v>
                </c:pt>
                <c:pt idx="60">
                  <c:v>2300.71797758722</c:v>
                </c:pt>
                <c:pt idx="61">
                  <c:v>1548.39934525222</c:v>
                </c:pt>
                <c:pt idx="62">
                  <c:v>1249.94473530099</c:v>
                </c:pt>
                <c:pt idx="63">
                  <c:v>871.38736587344397</c:v>
                </c:pt>
                <c:pt idx="64">
                  <c:v>902.49318106250496</c:v>
                </c:pt>
                <c:pt idx="65">
                  <c:v>1344.4500874013299</c:v>
                </c:pt>
                <c:pt idx="66">
                  <c:v>1364.65600662617</c:v>
                </c:pt>
                <c:pt idx="67">
                  <c:v>1679.9886233938601</c:v>
                </c:pt>
                <c:pt idx="68">
                  <c:v>1477.9720671335201</c:v>
                </c:pt>
                <c:pt idx="69">
                  <c:v>1396.4575357830199</c:v>
                </c:pt>
                <c:pt idx="70">
                  <c:v>1563.03489671176</c:v>
                </c:pt>
                <c:pt idx="71">
                  <c:v>1784.9845808075399</c:v>
                </c:pt>
                <c:pt idx="72">
                  <c:v>1845.1557885792799</c:v>
                </c:pt>
                <c:pt idx="73">
                  <c:v>1866.4425526520099</c:v>
                </c:pt>
                <c:pt idx="74">
                  <c:v>2153.5373812899102</c:v>
                </c:pt>
                <c:pt idx="75">
                  <c:v>2146.1652645774202</c:v>
                </c:pt>
                <c:pt idx="76">
                  <c:v>2130.6714068850702</c:v>
                </c:pt>
              </c:numCache>
            </c:numRef>
          </c:val>
          <c:smooth val="0"/>
          <c:extLst>
            <c:ext xmlns:c16="http://schemas.microsoft.com/office/drawing/2014/chart" uri="{C3380CC4-5D6E-409C-BE32-E72D297353CC}">
              <c16:uniqueId val="{00000000-5C28-4D67-986B-935C67F50BFB}"/>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datos!$H$5:$H$81</c:f>
              <c:numCache>
                <c:formatCode>#,##0.0</c:formatCode>
                <c:ptCount val="77"/>
                <c:pt idx="0">
                  <c:v>2410.3184139045461</c:v>
                </c:pt>
                <c:pt idx="1">
                  <c:v>2252.8579079579781</c:v>
                </c:pt>
                <c:pt idx="2">
                  <c:v>2167.5172275255309</c:v>
                </c:pt>
                <c:pt idx="3">
                  <c:v>2127.5863164812372</c:v>
                </c:pt>
                <c:pt idx="4">
                  <c:v>2097.9984805823879</c:v>
                </c:pt>
                <c:pt idx="5">
                  <c:v>2054.9798698870131</c:v>
                </c:pt>
                <c:pt idx="6">
                  <c:v>1979.6022290766209</c:v>
                </c:pt>
                <c:pt idx="7">
                  <c:v>1873.030248513078</c:v>
                </c:pt>
                <c:pt idx="8">
                  <c:v>1737.8324206829238</c:v>
                </c:pt>
                <c:pt idx="9">
                  <c:v>1586.3282358569459</c:v>
                </c:pt>
                <c:pt idx="10">
                  <c:v>1439.281663935237</c:v>
                </c:pt>
                <c:pt idx="11">
                  <c:v>1325.1771589178609</c:v>
                </c:pt>
                <c:pt idx="12">
                  <c:v>1261.8800322235611</c:v>
                </c:pt>
                <c:pt idx="13">
                  <c:v>1255.5921074897528</c:v>
                </c:pt>
                <c:pt idx="14">
                  <c:v>1300.4070797704569</c:v>
                </c:pt>
                <c:pt idx="15">
                  <c:v>1381.665270076699</c:v>
                </c:pt>
                <c:pt idx="16">
                  <c:v>1481.400601698014</c:v>
                </c:pt>
                <c:pt idx="17">
                  <c:v>1576.3302895126999</c:v>
                </c:pt>
                <c:pt idx="18">
                  <c:v>1650.5618999555679</c:v>
                </c:pt>
                <c:pt idx="19">
                  <c:v>1708.1080626114549</c:v>
                </c:pt>
                <c:pt idx="20">
                  <c:v>1760.8099803731541</c:v>
                </c:pt>
                <c:pt idx="21">
                  <c:v>1814.73794932684</c:v>
                </c:pt>
                <c:pt idx="22">
                  <c:v>1864.9172679550879</c:v>
                </c:pt>
                <c:pt idx="23">
                  <c:v>1898.7514538826431</c:v>
                </c:pt>
                <c:pt idx="24">
                  <c:v>1903.5994536942931</c:v>
                </c:pt>
                <c:pt idx="25">
                  <c:v>1884.0741819652421</c:v>
                </c:pt>
                <c:pt idx="26">
                  <c:v>1849.6047546862519</c:v>
                </c:pt>
                <c:pt idx="27">
                  <c:v>1805.9490264080819</c:v>
                </c:pt>
                <c:pt idx="28">
                  <c:v>1766.9292597594081</c:v>
                </c:pt>
                <c:pt idx="29">
                  <c:v>1755.9151918987368</c:v>
                </c:pt>
                <c:pt idx="30">
                  <c:v>1799.7625858295419</c:v>
                </c:pt>
                <c:pt idx="31">
                  <c:v>1898.5118555074541</c:v>
                </c:pt>
                <c:pt idx="32">
                  <c:v>2039.4656029329719</c:v>
                </c:pt>
                <c:pt idx="33">
                  <c:v>2200.476222206285</c:v>
                </c:pt>
                <c:pt idx="34">
                  <c:v>2362.4693358861409</c:v>
                </c:pt>
                <c:pt idx="35">
                  <c:v>2501.7232675031273</c:v>
                </c:pt>
                <c:pt idx="36">
                  <c:v>2599.5428294467533</c:v>
                </c:pt>
                <c:pt idx="37">
                  <c:v>2646.0742049622131</c:v>
                </c:pt>
                <c:pt idx="38">
                  <c:v>2650.6120123789296</c:v>
                </c:pt>
                <c:pt idx="39">
                  <c:v>2643.5072707106128</c:v>
                </c:pt>
                <c:pt idx="40">
                  <c:v>2647.9656895322978</c:v>
                </c:pt>
                <c:pt idx="41">
                  <c:v>2664.1630935274138</c:v>
                </c:pt>
                <c:pt idx="42">
                  <c:v>2673.643244536207</c:v>
                </c:pt>
                <c:pt idx="43">
                  <c:v>2652.4446746720942</c:v>
                </c:pt>
                <c:pt idx="44">
                  <c:v>2590.6337904496054</c:v>
                </c:pt>
                <c:pt idx="45">
                  <c:v>2495.42870641533</c:v>
                </c:pt>
                <c:pt idx="46">
                  <c:v>2393.1486972645703</c:v>
                </c:pt>
                <c:pt idx="47">
                  <c:v>2317.3426653931638</c:v>
                </c:pt>
                <c:pt idx="48">
                  <c:v>2288.6770348334139</c:v>
                </c:pt>
                <c:pt idx="49">
                  <c:v>2302.169740140208</c:v>
                </c:pt>
                <c:pt idx="50">
                  <c:v>2327.3178640213273</c:v>
                </c:pt>
                <c:pt idx="51">
                  <c:v>2325.4690705775602</c:v>
                </c:pt>
                <c:pt idx="52">
                  <c:v>2271.072463385146</c:v>
                </c:pt>
                <c:pt idx="53">
                  <c:v>2172.427172126072</c:v>
                </c:pt>
                <c:pt idx="54">
                  <c:v>2064.6358528141</c:v>
                </c:pt>
                <c:pt idx="55">
                  <c:v>1983.224962783338</c:v>
                </c:pt>
                <c:pt idx="56">
                  <c:v>1938.3944945950689</c:v>
                </c:pt>
                <c:pt idx="57">
                  <c:v>1915.899149412018</c:v>
                </c:pt>
                <c:pt idx="58">
                  <c:v>1888.208815965578</c:v>
                </c:pt>
                <c:pt idx="59">
                  <c:v>1829.498683039905</c:v>
                </c:pt>
                <c:pt idx="60">
                  <c:v>1731.6073978389659</c:v>
                </c:pt>
                <c:pt idx="61">
                  <c:v>1609.7542046885321</c:v>
                </c:pt>
                <c:pt idx="62">
                  <c:v>1487.6870182882069</c:v>
                </c:pt>
                <c:pt idx="63">
                  <c:v>1395.3109550730951</c:v>
                </c:pt>
                <c:pt idx="64">
                  <c:v>1348.0595931307362</c:v>
                </c:pt>
                <c:pt idx="65">
                  <c:v>1342.2992814565268</c:v>
                </c:pt>
                <c:pt idx="66">
                  <c:v>1363.1646389937018</c:v>
                </c:pt>
                <c:pt idx="67">
                  <c:v>1402.2989254603299</c:v>
                </c:pt>
                <c:pt idx="68">
                  <c:v>1456.507391464472</c:v>
                </c:pt>
                <c:pt idx="69">
                  <c:v>1526.1204065969341</c:v>
                </c:pt>
                <c:pt idx="70">
                  <c:v>1612.932610397201</c:v>
                </c:pt>
                <c:pt idx="71">
                  <c:v>1715.9902707929832</c:v>
                </c:pt>
                <c:pt idx="72">
                  <c:v>1826.8175115619799</c:v>
                </c:pt>
                <c:pt idx="73">
                  <c:v>1931.2741856905382</c:v>
                </c:pt>
                <c:pt idx="74">
                  <c:v>2022.49492521869</c:v>
                </c:pt>
                <c:pt idx="75">
                  <c:v>2097.451076546798</c:v>
                </c:pt>
                <c:pt idx="76">
                  <c:v>2155.3968214448382</c:v>
                </c:pt>
              </c:numCache>
            </c:numRef>
          </c:val>
          <c:smooth val="0"/>
          <c:extLst>
            <c:ext xmlns:c16="http://schemas.microsoft.com/office/drawing/2014/chart" uri="{C3380CC4-5D6E-409C-BE32-E72D297353CC}">
              <c16:uniqueId val="{00000001-5C28-4D67-986B-935C67F50BFB}"/>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6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datos!$I$5:$I$81</c:f>
              <c:numCache>
                <c:formatCode>#,##0.0</c:formatCode>
                <c:ptCount val="77"/>
                <c:pt idx="0">
                  <c:v>29881.387935182502</c:v>
                </c:pt>
                <c:pt idx="1">
                  <c:v>29614.9012748932</c:v>
                </c:pt>
                <c:pt idx="2">
                  <c:v>30221.496745689099</c:v>
                </c:pt>
                <c:pt idx="3">
                  <c:v>30238.082908637502</c:v>
                </c:pt>
                <c:pt idx="4">
                  <c:v>28987.019540875601</c:v>
                </c:pt>
                <c:pt idx="5">
                  <c:v>30088.816255991602</c:v>
                </c:pt>
                <c:pt idx="6">
                  <c:v>30403.2631063999</c:v>
                </c:pt>
                <c:pt idx="7">
                  <c:v>29815.784048769699</c:v>
                </c:pt>
                <c:pt idx="8">
                  <c:v>29684.122229611901</c:v>
                </c:pt>
                <c:pt idx="9">
                  <c:v>30458.440734025098</c:v>
                </c:pt>
                <c:pt idx="10">
                  <c:v>29453.147726666099</c:v>
                </c:pt>
                <c:pt idx="11">
                  <c:v>28529.311873816601</c:v>
                </c:pt>
                <c:pt idx="12">
                  <c:v>29734.160845754399</c:v>
                </c:pt>
                <c:pt idx="13">
                  <c:v>28619.715771587998</c:v>
                </c:pt>
                <c:pt idx="14">
                  <c:v>27765.738490253101</c:v>
                </c:pt>
                <c:pt idx="15">
                  <c:v>28874.974844701599</c:v>
                </c:pt>
                <c:pt idx="16">
                  <c:v>28925.667881142501</c:v>
                </c:pt>
                <c:pt idx="17">
                  <c:v>29066.766660547601</c:v>
                </c:pt>
                <c:pt idx="18">
                  <c:v>29795.406426796999</c:v>
                </c:pt>
                <c:pt idx="19">
                  <c:v>29247.342110033602</c:v>
                </c:pt>
                <c:pt idx="20">
                  <c:v>30527.514940944198</c:v>
                </c:pt>
                <c:pt idx="21">
                  <c:v>30106.1652208136</c:v>
                </c:pt>
                <c:pt idx="22">
                  <c:v>31066.696183184999</c:v>
                </c:pt>
                <c:pt idx="23">
                  <c:v>30963.7275086392</c:v>
                </c:pt>
                <c:pt idx="24">
                  <c:v>30903.273558235</c:v>
                </c:pt>
                <c:pt idx="25">
                  <c:v>31484.550020434901</c:v>
                </c:pt>
                <c:pt idx="26">
                  <c:v>31296.199286557101</c:v>
                </c:pt>
                <c:pt idx="27">
                  <c:v>31598.046747653701</c:v>
                </c:pt>
                <c:pt idx="28">
                  <c:v>31685.6339084096</c:v>
                </c:pt>
                <c:pt idx="29">
                  <c:v>32496.8472577537</c:v>
                </c:pt>
                <c:pt idx="30">
                  <c:v>32139.948134895702</c:v>
                </c:pt>
                <c:pt idx="31">
                  <c:v>32320.8808439719</c:v>
                </c:pt>
                <c:pt idx="32">
                  <c:v>32284.8433767157</c:v>
                </c:pt>
                <c:pt idx="33">
                  <c:v>32591.0894427083</c:v>
                </c:pt>
                <c:pt idx="34">
                  <c:v>33714.705678439197</c:v>
                </c:pt>
                <c:pt idx="35">
                  <c:v>33786.437828717499</c:v>
                </c:pt>
                <c:pt idx="36">
                  <c:v>33031.905582964297</c:v>
                </c:pt>
                <c:pt idx="37">
                  <c:v>34701.074124006802</c:v>
                </c:pt>
                <c:pt idx="38">
                  <c:v>35557.616380562002</c:v>
                </c:pt>
                <c:pt idx="39">
                  <c:v>34909.037410749203</c:v>
                </c:pt>
                <c:pt idx="40">
                  <c:v>34181.105967884301</c:v>
                </c:pt>
                <c:pt idx="41">
                  <c:v>34615.005717587403</c:v>
                </c:pt>
                <c:pt idx="42">
                  <c:v>35080.175291121799</c:v>
                </c:pt>
                <c:pt idx="43">
                  <c:v>34920.336477953402</c:v>
                </c:pt>
                <c:pt idx="44">
                  <c:v>36492.050786919499</c:v>
                </c:pt>
                <c:pt idx="45">
                  <c:v>35243.321357012501</c:v>
                </c:pt>
                <c:pt idx="46">
                  <c:v>35173.571825739702</c:v>
                </c:pt>
                <c:pt idx="47">
                  <c:v>35830.012537390197</c:v>
                </c:pt>
                <c:pt idx="48">
                  <c:v>35235.832224938997</c:v>
                </c:pt>
                <c:pt idx="49">
                  <c:v>36157.298323705203</c:v>
                </c:pt>
                <c:pt idx="50">
                  <c:v>35919.475314378498</c:v>
                </c:pt>
                <c:pt idx="51">
                  <c:v>36927.908010019601</c:v>
                </c:pt>
                <c:pt idx="52">
                  <c:v>37105.529477288001</c:v>
                </c:pt>
                <c:pt idx="53">
                  <c:v>36950.4659597676</c:v>
                </c:pt>
                <c:pt idx="54">
                  <c:v>36663.8535759062</c:v>
                </c:pt>
                <c:pt idx="55">
                  <c:v>37092.756777124901</c:v>
                </c:pt>
                <c:pt idx="56">
                  <c:v>36024.762281592499</c:v>
                </c:pt>
                <c:pt idx="57">
                  <c:v>35183.337717170602</c:v>
                </c:pt>
                <c:pt idx="58">
                  <c:v>35672.652321522197</c:v>
                </c:pt>
                <c:pt idx="59">
                  <c:v>35454.258811653897</c:v>
                </c:pt>
                <c:pt idx="60">
                  <c:v>36348.838649759702</c:v>
                </c:pt>
                <c:pt idx="61">
                  <c:v>36851.284483417599</c:v>
                </c:pt>
                <c:pt idx="62">
                  <c:v>35324.290428693399</c:v>
                </c:pt>
                <c:pt idx="63">
                  <c:v>22299.784181193801</c:v>
                </c:pt>
                <c:pt idx="64">
                  <c:v>17346.9719431802</c:v>
                </c:pt>
                <c:pt idx="65">
                  <c:v>30608.949498234</c:v>
                </c:pt>
                <c:pt idx="66">
                  <c:v>34043.304853623296</c:v>
                </c:pt>
                <c:pt idx="67">
                  <c:v>35464.306327433398</c:v>
                </c:pt>
                <c:pt idx="68">
                  <c:v>36091.784113813199</c:v>
                </c:pt>
                <c:pt idx="69">
                  <c:v>38101.503983834897</c:v>
                </c:pt>
                <c:pt idx="70">
                  <c:v>37258.238976939901</c:v>
                </c:pt>
                <c:pt idx="71">
                  <c:v>38380.237435733899</c:v>
                </c:pt>
                <c:pt idx="72">
                  <c:v>38085.659323390901</c:v>
                </c:pt>
                <c:pt idx="73">
                  <c:v>36812.553773092797</c:v>
                </c:pt>
                <c:pt idx="74">
                  <c:v>38118.486166745803</c:v>
                </c:pt>
                <c:pt idx="75">
                  <c:v>38351.462145210302</c:v>
                </c:pt>
                <c:pt idx="76">
                  <c:v>38852.991059050102</c:v>
                </c:pt>
              </c:numCache>
            </c:numRef>
          </c:val>
          <c:smooth val="0"/>
          <c:extLst>
            <c:ext xmlns:c16="http://schemas.microsoft.com/office/drawing/2014/chart" uri="{C3380CC4-5D6E-409C-BE32-E72D297353CC}">
              <c16:uniqueId val="{00000000-93D9-421A-BD18-1093F26E16BE}"/>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datos!$J$5:$J$81</c:f>
              <c:numCache>
                <c:formatCode>#,##0.0</c:formatCode>
                <c:ptCount val="77"/>
                <c:pt idx="0">
                  <c:v>30103.066964325066</c:v>
                </c:pt>
                <c:pt idx="1">
                  <c:v>30071.645548045581</c:v>
                </c:pt>
                <c:pt idx="2">
                  <c:v>30068.19407113659</c:v>
                </c:pt>
                <c:pt idx="3">
                  <c:v>30071.79675536737</c:v>
                </c:pt>
                <c:pt idx="4">
                  <c:v>30066.227267821556</c:v>
                </c:pt>
                <c:pt idx="5">
                  <c:v>30032.083952004148</c:v>
                </c:pt>
                <c:pt idx="6">
                  <c:v>29967.009467090262</c:v>
                </c:pt>
                <c:pt idx="7">
                  <c:v>29881.552216731478</c:v>
                </c:pt>
                <c:pt idx="8">
                  <c:v>29789.732660743502</c:v>
                </c:pt>
                <c:pt idx="9">
                  <c:v>29668.751515720036</c:v>
                </c:pt>
                <c:pt idx="10">
                  <c:v>29504.544076775281</c:v>
                </c:pt>
                <c:pt idx="11">
                  <c:v>29313.42137551721</c:v>
                </c:pt>
                <c:pt idx="12">
                  <c:v>29130.217440430955</c:v>
                </c:pt>
                <c:pt idx="13">
                  <c:v>28981.858505693777</c:v>
                </c:pt>
                <c:pt idx="14">
                  <c:v>28869.69847570423</c:v>
                </c:pt>
                <c:pt idx="15">
                  <c:v>28840.220556747288</c:v>
                </c:pt>
                <c:pt idx="16">
                  <c:v>28900.815997714082</c:v>
                </c:pt>
                <c:pt idx="17">
                  <c:v>29054.224006845947</c:v>
                </c:pt>
                <c:pt idx="18">
                  <c:v>29303.021655708784</c:v>
                </c:pt>
                <c:pt idx="19">
                  <c:v>29618.865216372724</c:v>
                </c:pt>
                <c:pt idx="20">
                  <c:v>29969.263129646399</c:v>
                </c:pt>
                <c:pt idx="21">
                  <c:v>30338.946437140617</c:v>
                </c:pt>
                <c:pt idx="22">
                  <c:v>30686.26208797811</c:v>
                </c:pt>
                <c:pt idx="23">
                  <c:v>30957.836218604338</c:v>
                </c:pt>
                <c:pt idx="24">
                  <c:v>31158.430370932565</c:v>
                </c:pt>
                <c:pt idx="25">
                  <c:v>31324.742130339724</c:v>
                </c:pt>
                <c:pt idx="26">
                  <c:v>31492.277145465021</c:v>
                </c:pt>
                <c:pt idx="27">
                  <c:v>31674.736662860756</c:v>
                </c:pt>
                <c:pt idx="28">
                  <c:v>31835.07940234452</c:v>
                </c:pt>
                <c:pt idx="29">
                  <c:v>31984.325114025454</c:v>
                </c:pt>
                <c:pt idx="30">
                  <c:v>32136.176934525804</c:v>
                </c:pt>
                <c:pt idx="31">
                  <c:v>32312.249741547999</c:v>
                </c:pt>
                <c:pt idx="32">
                  <c:v>32529.858628940638</c:v>
                </c:pt>
                <c:pt idx="33">
                  <c:v>32831.534099065051</c:v>
                </c:pt>
                <c:pt idx="34">
                  <c:v>33239.464825562813</c:v>
                </c:pt>
                <c:pt idx="35">
                  <c:v>33724.233552855643</c:v>
                </c:pt>
                <c:pt idx="36">
                  <c:v>34201.811796369155</c:v>
                </c:pt>
                <c:pt idx="37">
                  <c:v>34587.688151611263</c:v>
                </c:pt>
                <c:pt idx="38">
                  <c:v>34839.714371384631</c:v>
                </c:pt>
                <c:pt idx="39">
                  <c:v>34969.264426499351</c:v>
                </c:pt>
                <c:pt idx="40">
                  <c:v>35021.624375483116</c:v>
                </c:pt>
                <c:pt idx="41">
                  <c:v>35032.021536142209</c:v>
                </c:pt>
                <c:pt idx="42">
                  <c:v>35041.562080424039</c:v>
                </c:pt>
                <c:pt idx="43">
                  <c:v>35093.934772681525</c:v>
                </c:pt>
                <c:pt idx="44">
                  <c:v>35187.961440206069</c:v>
                </c:pt>
                <c:pt idx="45">
                  <c:v>35297.652838895287</c:v>
                </c:pt>
                <c:pt idx="46">
                  <c:v>35426.079758311156</c:v>
                </c:pt>
                <c:pt idx="47">
                  <c:v>35610.370110855867</c:v>
                </c:pt>
                <c:pt idx="48">
                  <c:v>35867.452604409751</c:v>
                </c:pt>
                <c:pt idx="49">
                  <c:v>36170.696282419427</c:v>
                </c:pt>
                <c:pt idx="50">
                  <c:v>36485.579117318164</c:v>
                </c:pt>
                <c:pt idx="51">
                  <c:v>36761.975985255689</c:v>
                </c:pt>
                <c:pt idx="52">
                  <c:v>36924.573929784397</c:v>
                </c:pt>
                <c:pt idx="53">
                  <c:v>36942.207614147017</c:v>
                </c:pt>
                <c:pt idx="54">
                  <c:v>36793.614707967572</c:v>
                </c:pt>
                <c:pt idx="55">
                  <c:v>36517.213906024306</c:v>
                </c:pt>
                <c:pt idx="56">
                  <c:v>36217.57178447437</c:v>
                </c:pt>
                <c:pt idx="57">
                  <c:v>35958.631530864601</c:v>
                </c:pt>
                <c:pt idx="58">
                  <c:v>35792.010047967371</c:v>
                </c:pt>
                <c:pt idx="59">
                  <c:v>35733.443656222444</c:v>
                </c:pt>
                <c:pt idx="60">
                  <c:v>35780.703344235182</c:v>
                </c:pt>
                <c:pt idx="61">
                  <c:v>35926.906665794289</c:v>
                </c:pt>
                <c:pt idx="62">
                  <c:v>36190.90877976553</c:v>
                </c:pt>
                <c:pt idx="63">
                  <c:v>32976.049469002872</c:v>
                </c:pt>
                <c:pt idx="64">
                  <c:v>33456.016567558108</c:v>
                </c:pt>
                <c:pt idx="65">
                  <c:v>34103.142036109821</c:v>
                </c:pt>
                <c:pt idx="66">
                  <c:v>34879.143041622767</c:v>
                </c:pt>
                <c:pt idx="67">
                  <c:v>35723.643575156253</c:v>
                </c:pt>
                <c:pt idx="68">
                  <c:v>36526.829113156025</c:v>
                </c:pt>
                <c:pt idx="69">
                  <c:v>37205.066369112312</c:v>
                </c:pt>
                <c:pt idx="70">
                  <c:v>37704.872232833579</c:v>
                </c:pt>
                <c:pt idx="71">
                  <c:v>38021.793624142694</c:v>
                </c:pt>
                <c:pt idx="72">
                  <c:v>38199.819520790646</c:v>
                </c:pt>
                <c:pt idx="73">
                  <c:v>38300.822706767707</c:v>
                </c:pt>
                <c:pt idx="74">
                  <c:v>38397.765871082876</c:v>
                </c:pt>
                <c:pt idx="75">
                  <c:v>38558.90963540446</c:v>
                </c:pt>
                <c:pt idx="76">
                  <c:v>38816.790123167455</c:v>
                </c:pt>
              </c:numCache>
            </c:numRef>
          </c:val>
          <c:smooth val="0"/>
          <c:extLst>
            <c:ext xmlns:c16="http://schemas.microsoft.com/office/drawing/2014/chart" uri="{C3380CC4-5D6E-409C-BE32-E72D297353CC}">
              <c16:uniqueId val="{00000001-93D9-421A-BD18-1093F26E16BE}"/>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datos!$K$5:$K$81</c:f>
              <c:numCache>
                <c:formatCode>#,##0.0</c:formatCode>
                <c:ptCount val="77"/>
                <c:pt idx="0">
                  <c:v>28430.3649849498</c:v>
                </c:pt>
                <c:pt idx="1">
                  <c:v>28034.907492296799</c:v>
                </c:pt>
                <c:pt idx="2">
                  <c:v>28828.444859953899</c:v>
                </c:pt>
                <c:pt idx="3">
                  <c:v>28835.435026301198</c:v>
                </c:pt>
                <c:pt idx="4">
                  <c:v>27640.905932489299</c:v>
                </c:pt>
                <c:pt idx="5">
                  <c:v>28430.948787566798</c:v>
                </c:pt>
                <c:pt idx="6">
                  <c:v>29026.298649032899</c:v>
                </c:pt>
                <c:pt idx="7">
                  <c:v>28342.291816778299</c:v>
                </c:pt>
                <c:pt idx="8">
                  <c:v>28111.8044757805</c:v>
                </c:pt>
                <c:pt idx="9">
                  <c:v>29014.146891200398</c:v>
                </c:pt>
                <c:pt idx="10">
                  <c:v>27966.868987182199</c:v>
                </c:pt>
                <c:pt idx="11">
                  <c:v>27046.9088673937</c:v>
                </c:pt>
                <c:pt idx="12">
                  <c:v>28237.029931911398</c:v>
                </c:pt>
                <c:pt idx="13">
                  <c:v>27172.9755409795</c:v>
                </c:pt>
                <c:pt idx="14">
                  <c:v>26235.4818137562</c:v>
                </c:pt>
                <c:pt idx="15">
                  <c:v>27401.0149069947</c:v>
                </c:pt>
                <c:pt idx="16">
                  <c:v>27513.273374641401</c:v>
                </c:pt>
                <c:pt idx="17">
                  <c:v>27474.669623421902</c:v>
                </c:pt>
                <c:pt idx="18">
                  <c:v>28163.678157096001</c:v>
                </c:pt>
                <c:pt idx="19">
                  <c:v>27585.8524144041</c:v>
                </c:pt>
                <c:pt idx="20">
                  <c:v>28619.859965417101</c:v>
                </c:pt>
                <c:pt idx="21">
                  <c:v>28323.5600972348</c:v>
                </c:pt>
                <c:pt idx="22">
                  <c:v>29302.609333275199</c:v>
                </c:pt>
                <c:pt idx="23">
                  <c:v>29337.382891092198</c:v>
                </c:pt>
                <c:pt idx="24">
                  <c:v>29383.876539712201</c:v>
                </c:pt>
                <c:pt idx="25">
                  <c:v>29754.677324165699</c:v>
                </c:pt>
                <c:pt idx="26">
                  <c:v>29632.2920216977</c:v>
                </c:pt>
                <c:pt idx="27">
                  <c:v>29810.990530717801</c:v>
                </c:pt>
                <c:pt idx="28">
                  <c:v>29946.651656939699</c:v>
                </c:pt>
                <c:pt idx="29">
                  <c:v>30751.231173327102</c:v>
                </c:pt>
                <c:pt idx="30">
                  <c:v>30378.146900922198</c:v>
                </c:pt>
                <c:pt idx="31">
                  <c:v>30338.004037274099</c:v>
                </c:pt>
                <c:pt idx="32">
                  <c:v>30386.188844893899</c:v>
                </c:pt>
                <c:pt idx="33">
                  <c:v>30739.028259099799</c:v>
                </c:pt>
                <c:pt idx="34">
                  <c:v>31831.913616011101</c:v>
                </c:pt>
                <c:pt idx="35">
                  <c:v>31758.169682784101</c:v>
                </c:pt>
                <c:pt idx="36">
                  <c:v>31084.422660831398</c:v>
                </c:pt>
                <c:pt idx="37">
                  <c:v>32837.188088709299</c:v>
                </c:pt>
                <c:pt idx="38">
                  <c:v>33640.515776443797</c:v>
                </c:pt>
                <c:pt idx="39">
                  <c:v>32929.820949958797</c:v>
                </c:pt>
                <c:pt idx="40">
                  <c:v>32196.091785364999</c:v>
                </c:pt>
                <c:pt idx="41">
                  <c:v>32763.025721052501</c:v>
                </c:pt>
                <c:pt idx="42">
                  <c:v>33223.5765713816</c:v>
                </c:pt>
                <c:pt idx="43">
                  <c:v>32998.401911778703</c:v>
                </c:pt>
                <c:pt idx="44">
                  <c:v>34651.713309551298</c:v>
                </c:pt>
                <c:pt idx="45">
                  <c:v>33469.808832046299</c:v>
                </c:pt>
                <c:pt idx="46">
                  <c:v>33407.701709685403</c:v>
                </c:pt>
                <c:pt idx="47">
                  <c:v>33859.094173798701</c:v>
                </c:pt>
                <c:pt idx="48">
                  <c:v>33378.057604541696</c:v>
                </c:pt>
                <c:pt idx="49">
                  <c:v>34218.618255574504</c:v>
                </c:pt>
                <c:pt idx="50">
                  <c:v>34014.254716321397</c:v>
                </c:pt>
                <c:pt idx="51">
                  <c:v>34856.945205103897</c:v>
                </c:pt>
                <c:pt idx="52">
                  <c:v>35017.910094923202</c:v>
                </c:pt>
                <c:pt idx="53">
                  <c:v>34988.754312386402</c:v>
                </c:pt>
                <c:pt idx="54">
                  <c:v>34574.530048668501</c:v>
                </c:pt>
                <c:pt idx="55">
                  <c:v>35106.098375395901</c:v>
                </c:pt>
                <c:pt idx="56">
                  <c:v>34121.285444128996</c:v>
                </c:pt>
                <c:pt idx="57">
                  <c:v>33139.330457611999</c:v>
                </c:pt>
                <c:pt idx="58">
                  <c:v>33599.315192153903</c:v>
                </c:pt>
                <c:pt idx="59">
                  <c:v>33369.123570563701</c:v>
                </c:pt>
                <c:pt idx="60">
                  <c:v>34173.849196837902</c:v>
                </c:pt>
                <c:pt idx="61">
                  <c:v>34837.2915594714</c:v>
                </c:pt>
                <c:pt idx="62">
                  <c:v>33201.609843478298</c:v>
                </c:pt>
                <c:pt idx="63">
                  <c:v>20343.063790735199</c:v>
                </c:pt>
                <c:pt idx="64">
                  <c:v>15491.2664760389</c:v>
                </c:pt>
                <c:pt idx="65">
                  <c:v>28407.3868368494</c:v>
                </c:pt>
                <c:pt idx="66">
                  <c:v>32082.182702679998</c:v>
                </c:pt>
                <c:pt idx="67">
                  <c:v>33253.3461974452</c:v>
                </c:pt>
                <c:pt idx="68">
                  <c:v>33816.829128013203</c:v>
                </c:pt>
                <c:pt idx="69">
                  <c:v>35607.4034279607</c:v>
                </c:pt>
                <c:pt idx="70">
                  <c:v>35007.6553961299</c:v>
                </c:pt>
                <c:pt idx="71">
                  <c:v>36220.676622471503</c:v>
                </c:pt>
                <c:pt idx="72">
                  <c:v>35814.758165654297</c:v>
                </c:pt>
                <c:pt idx="73">
                  <c:v>34474.992089982901</c:v>
                </c:pt>
                <c:pt idx="74">
                  <c:v>35708.095675624703</c:v>
                </c:pt>
                <c:pt idx="75">
                  <c:v>36178.832061770503</c:v>
                </c:pt>
                <c:pt idx="76">
                  <c:v>36455.866202495599</c:v>
                </c:pt>
              </c:numCache>
            </c:numRef>
          </c:val>
          <c:smooth val="0"/>
          <c:extLst>
            <c:ext xmlns:c16="http://schemas.microsoft.com/office/drawing/2014/chart" uri="{C3380CC4-5D6E-409C-BE32-E72D297353CC}">
              <c16:uniqueId val="{00000000-90DC-454D-AF9E-15D82F01073B}"/>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datos!$L$5:$L$81</c:f>
              <c:numCache>
                <c:formatCode>#,##0.0</c:formatCode>
                <c:ptCount val="77"/>
                <c:pt idx="0">
                  <c:v>28682.5011769517</c:v>
                </c:pt>
                <c:pt idx="1">
                  <c:v>28660.110414346938</c:v>
                </c:pt>
                <c:pt idx="2">
                  <c:v>28662.798434648019</c:v>
                </c:pt>
                <c:pt idx="3">
                  <c:v>28664.081344532871</c:v>
                </c:pt>
                <c:pt idx="4">
                  <c:v>28646.484217367281</c:v>
                </c:pt>
                <c:pt idx="5">
                  <c:v>28593.439873833158</c:v>
                </c:pt>
                <c:pt idx="6">
                  <c:v>28508.86446947293</c:v>
                </c:pt>
                <c:pt idx="7">
                  <c:v>28408.856841354518</c:v>
                </c:pt>
                <c:pt idx="8">
                  <c:v>28307.691766727672</c:v>
                </c:pt>
                <c:pt idx="9">
                  <c:v>28180.757249670794</c:v>
                </c:pt>
                <c:pt idx="10">
                  <c:v>28012.332344845679</c:v>
                </c:pt>
                <c:pt idx="11">
                  <c:v>27819.097008618279</c:v>
                </c:pt>
                <c:pt idx="12">
                  <c:v>27633.491100673287</c:v>
                </c:pt>
                <c:pt idx="13">
                  <c:v>27480.60335680754</c:v>
                </c:pt>
                <c:pt idx="14">
                  <c:v>27360.692616371016</c:v>
                </c:pt>
                <c:pt idx="15">
                  <c:v>27317.327135557462</c:v>
                </c:pt>
                <c:pt idx="16">
                  <c:v>27355.443634837011</c:v>
                </c:pt>
                <c:pt idx="17">
                  <c:v>27475.5769793609</c:v>
                </c:pt>
                <c:pt idx="18">
                  <c:v>27683.846555231459</c:v>
                </c:pt>
                <c:pt idx="19">
                  <c:v>27960.18954491516</c:v>
                </c:pt>
                <c:pt idx="20">
                  <c:v>28283.10083330956</c:v>
                </c:pt>
                <c:pt idx="21">
                  <c:v>28640.99186846643</c:v>
                </c:pt>
                <c:pt idx="22">
                  <c:v>28987.686447068561</c:v>
                </c:pt>
                <c:pt idx="23">
                  <c:v>29261.815408924398</c:v>
                </c:pt>
                <c:pt idx="24">
                  <c:v>29462.008775963899</c:v>
                </c:pt>
                <c:pt idx="25">
                  <c:v>29623.6697154135</c:v>
                </c:pt>
                <c:pt idx="26">
                  <c:v>29782.0547116778</c:v>
                </c:pt>
                <c:pt idx="27">
                  <c:v>29949.7778827289</c:v>
                </c:pt>
                <c:pt idx="28">
                  <c:v>30091.224283734497</c:v>
                </c:pt>
                <c:pt idx="29">
                  <c:v>30218.9256142411</c:v>
                </c:pt>
                <c:pt idx="30">
                  <c:v>30345.403024069201</c:v>
                </c:pt>
                <c:pt idx="31">
                  <c:v>30492.679368109799</c:v>
                </c:pt>
                <c:pt idx="32">
                  <c:v>30682.089111627101</c:v>
                </c:pt>
                <c:pt idx="33">
                  <c:v>30960.5241760875</c:v>
                </c:pt>
                <c:pt idx="34">
                  <c:v>31353.035680370296</c:v>
                </c:pt>
                <c:pt idx="35">
                  <c:v>31826.850607341901</c:v>
                </c:pt>
                <c:pt idx="36">
                  <c:v>32295.165512061998</c:v>
                </c:pt>
                <c:pt idx="37">
                  <c:v>32673.875175814501</c:v>
                </c:pt>
                <c:pt idx="38">
                  <c:v>32922.038811402301</c:v>
                </c:pt>
                <c:pt idx="39">
                  <c:v>33052.332491019399</c:v>
                </c:pt>
                <c:pt idx="40">
                  <c:v>33111.194265914899</c:v>
                </c:pt>
                <c:pt idx="41">
                  <c:v>33134.513274286495</c:v>
                </c:pt>
                <c:pt idx="42">
                  <c:v>33162.705903764494</c:v>
                </c:pt>
                <c:pt idx="43">
                  <c:v>33233.150013263803</c:v>
                </c:pt>
                <c:pt idx="44">
                  <c:v>33337.546561975396</c:v>
                </c:pt>
                <c:pt idx="45">
                  <c:v>33449.0061662562</c:v>
                </c:pt>
                <c:pt idx="46">
                  <c:v>33571.371925755499</c:v>
                </c:pt>
                <c:pt idx="47">
                  <c:v>33743.483612445998</c:v>
                </c:pt>
                <c:pt idx="48">
                  <c:v>33984.911150122898</c:v>
                </c:pt>
                <c:pt idx="49">
                  <c:v>34268.671075612103</c:v>
                </c:pt>
                <c:pt idx="50">
                  <c:v>34560.854420988799</c:v>
                </c:pt>
                <c:pt idx="51">
                  <c:v>34815.818025947301</c:v>
                </c:pt>
                <c:pt idx="52">
                  <c:v>34959.857957627901</c:v>
                </c:pt>
                <c:pt idx="53">
                  <c:v>34961.300897675901</c:v>
                </c:pt>
                <c:pt idx="54">
                  <c:v>34799.555781278803</c:v>
                </c:pt>
                <c:pt idx="55">
                  <c:v>34511.503869257795</c:v>
                </c:pt>
                <c:pt idx="56">
                  <c:v>34199.121249260199</c:v>
                </c:pt>
                <c:pt idx="57">
                  <c:v>33922.785159626699</c:v>
                </c:pt>
                <c:pt idx="58">
                  <c:v>33736.518923139498</c:v>
                </c:pt>
                <c:pt idx="59">
                  <c:v>33664.709648130003</c:v>
                </c:pt>
                <c:pt idx="60">
                  <c:v>33709.496798806198</c:v>
                </c:pt>
                <c:pt idx="61">
                  <c:v>33864.453382978303</c:v>
                </c:pt>
                <c:pt idx="62">
                  <c:v>34143.328319114604</c:v>
                </c:pt>
                <c:pt idx="63">
                  <c:v>30939.260189476299</c:v>
                </c:pt>
                <c:pt idx="64">
                  <c:v>31413.961001777803</c:v>
                </c:pt>
                <c:pt idx="65">
                  <c:v>32036.970719649704</c:v>
                </c:pt>
                <c:pt idx="66">
                  <c:v>32774.6608879614</c:v>
                </c:pt>
                <c:pt idx="67">
                  <c:v>33578.018785139699</c:v>
                </c:pt>
                <c:pt idx="68">
                  <c:v>34346.950458916195</c:v>
                </c:pt>
                <c:pt idx="69">
                  <c:v>34998.090814066702</c:v>
                </c:pt>
                <c:pt idx="70">
                  <c:v>35478.099062996</c:v>
                </c:pt>
                <c:pt idx="71">
                  <c:v>35776.604737545502</c:v>
                </c:pt>
                <c:pt idx="72">
                  <c:v>35930.929800031801</c:v>
                </c:pt>
                <c:pt idx="73">
                  <c:v>36001.081461187903</c:v>
                </c:pt>
                <c:pt idx="74">
                  <c:v>36063.945851239499</c:v>
                </c:pt>
                <c:pt idx="75">
                  <c:v>36192.368466993801</c:v>
                </c:pt>
                <c:pt idx="76">
                  <c:v>36424.581252239295</c:v>
                </c:pt>
              </c:numCache>
            </c:numRef>
          </c:val>
          <c:smooth val="0"/>
          <c:extLst>
            <c:ext xmlns:c16="http://schemas.microsoft.com/office/drawing/2014/chart" uri="{C3380CC4-5D6E-409C-BE32-E72D297353CC}">
              <c16:uniqueId val="{00000001-90DC-454D-AF9E-15D82F01073B}"/>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datos!$M$5:$M$81</c:f>
              <c:numCache>
                <c:formatCode>#,##0.0</c:formatCode>
                <c:ptCount val="77"/>
                <c:pt idx="0">
                  <c:v>9495.4548169503505</c:v>
                </c:pt>
                <c:pt idx="1">
                  <c:v>8951.1316177979206</c:v>
                </c:pt>
                <c:pt idx="2">
                  <c:v>9660.2877218238791</c:v>
                </c:pt>
                <c:pt idx="3">
                  <c:v>9970.7861331837594</c:v>
                </c:pt>
                <c:pt idx="4">
                  <c:v>9542.7544895396695</c:v>
                </c:pt>
                <c:pt idx="5">
                  <c:v>9747.6099767992891</c:v>
                </c:pt>
                <c:pt idx="6">
                  <c:v>9834.3762673095207</c:v>
                </c:pt>
                <c:pt idx="7">
                  <c:v>9578.4641564198591</c:v>
                </c:pt>
                <c:pt idx="8">
                  <c:v>9445.9731883232198</c:v>
                </c:pt>
                <c:pt idx="9">
                  <c:v>9601.5356241446898</c:v>
                </c:pt>
                <c:pt idx="10">
                  <c:v>9246.4959215874896</c:v>
                </c:pt>
                <c:pt idx="11">
                  <c:v>9416.0668772694498</c:v>
                </c:pt>
                <c:pt idx="12">
                  <c:v>9814.3467649289396</c:v>
                </c:pt>
                <c:pt idx="13">
                  <c:v>9358.0611567285996</c:v>
                </c:pt>
                <c:pt idx="14">
                  <c:v>8426.9568897667796</c:v>
                </c:pt>
                <c:pt idx="15">
                  <c:v>9331.77818711904</c:v>
                </c:pt>
                <c:pt idx="16">
                  <c:v>9257.9932783828699</c:v>
                </c:pt>
                <c:pt idx="17">
                  <c:v>9133.1477784996696</c:v>
                </c:pt>
                <c:pt idx="18">
                  <c:v>9150.9397056887501</c:v>
                </c:pt>
                <c:pt idx="19">
                  <c:v>9171.5652808004506</c:v>
                </c:pt>
                <c:pt idx="20">
                  <c:v>9791.0137701987805</c:v>
                </c:pt>
                <c:pt idx="21">
                  <c:v>9483.3249729772106</c:v>
                </c:pt>
                <c:pt idx="22">
                  <c:v>10048.799387884599</c:v>
                </c:pt>
                <c:pt idx="23">
                  <c:v>10276.414165912</c:v>
                </c:pt>
                <c:pt idx="24">
                  <c:v>10007.5852498069</c:v>
                </c:pt>
                <c:pt idx="25">
                  <c:v>10069.9516378919</c:v>
                </c:pt>
                <c:pt idx="26">
                  <c:v>10057.830347396801</c:v>
                </c:pt>
                <c:pt idx="27">
                  <c:v>9984.9389798203993</c:v>
                </c:pt>
                <c:pt idx="28">
                  <c:v>10381.661524285601</c:v>
                </c:pt>
                <c:pt idx="29">
                  <c:v>10762.010182315</c:v>
                </c:pt>
                <c:pt idx="30">
                  <c:v>10527.2654935313</c:v>
                </c:pt>
                <c:pt idx="31">
                  <c:v>10503.4491973692</c:v>
                </c:pt>
                <c:pt idx="32">
                  <c:v>10787.4697368654</c:v>
                </c:pt>
                <c:pt idx="33">
                  <c:v>10835.512858734901</c:v>
                </c:pt>
                <c:pt idx="34">
                  <c:v>11447.5229762483</c:v>
                </c:pt>
                <c:pt idx="35">
                  <c:v>11193.3779753036</c:v>
                </c:pt>
                <c:pt idx="36">
                  <c:v>10682.749361181101</c:v>
                </c:pt>
                <c:pt idx="37">
                  <c:v>11897.3963793028</c:v>
                </c:pt>
                <c:pt idx="38">
                  <c:v>12259.109965023899</c:v>
                </c:pt>
                <c:pt idx="39">
                  <c:v>11764.3568245562</c:v>
                </c:pt>
                <c:pt idx="40">
                  <c:v>10863.583330626599</c:v>
                </c:pt>
                <c:pt idx="41">
                  <c:v>11785.622384267899</c:v>
                </c:pt>
                <c:pt idx="42">
                  <c:v>11673.5960627893</c:v>
                </c:pt>
                <c:pt idx="43">
                  <c:v>11682.7860008396</c:v>
                </c:pt>
                <c:pt idx="44">
                  <c:v>13008.9707308139</c:v>
                </c:pt>
                <c:pt idx="45">
                  <c:v>12188.575775012499</c:v>
                </c:pt>
                <c:pt idx="46">
                  <c:v>12098.7059707019</c:v>
                </c:pt>
                <c:pt idx="47">
                  <c:v>12178.8972259976</c:v>
                </c:pt>
                <c:pt idx="48">
                  <c:v>11316.704683632501</c:v>
                </c:pt>
                <c:pt idx="49">
                  <c:v>12137.3656607746</c:v>
                </c:pt>
                <c:pt idx="50">
                  <c:v>12586.1287347001</c:v>
                </c:pt>
                <c:pt idx="51">
                  <c:v>12454.846268732899</c:v>
                </c:pt>
                <c:pt idx="52">
                  <c:v>12573.684690852901</c:v>
                </c:pt>
                <c:pt idx="53">
                  <c:v>12767.5633573166</c:v>
                </c:pt>
                <c:pt idx="54">
                  <c:v>12812.7592796525</c:v>
                </c:pt>
                <c:pt idx="55">
                  <c:v>13131.0969949314</c:v>
                </c:pt>
                <c:pt idx="56">
                  <c:v>12437.532677422099</c:v>
                </c:pt>
                <c:pt idx="57">
                  <c:v>11284.165935602099</c:v>
                </c:pt>
                <c:pt idx="58">
                  <c:v>12095.254083306399</c:v>
                </c:pt>
                <c:pt idx="59">
                  <c:v>11911.8770485116</c:v>
                </c:pt>
                <c:pt idx="60">
                  <c:v>12343.2997197528</c:v>
                </c:pt>
                <c:pt idx="61">
                  <c:v>12494.4328016625</c:v>
                </c:pt>
                <c:pt idx="62">
                  <c:v>11874.901010670999</c:v>
                </c:pt>
                <c:pt idx="63">
                  <c:v>2587.7345682461801</c:v>
                </c:pt>
                <c:pt idx="64">
                  <c:v>1297.6939162506201</c:v>
                </c:pt>
                <c:pt idx="65">
                  <c:v>8517.7003286300205</c:v>
                </c:pt>
                <c:pt idx="66">
                  <c:v>11734.680504018501</c:v>
                </c:pt>
                <c:pt idx="67">
                  <c:v>11845.9454777594</c:v>
                </c:pt>
                <c:pt idx="68">
                  <c:v>11953.870998759099</c:v>
                </c:pt>
                <c:pt idx="69">
                  <c:v>13130.260597624099</c:v>
                </c:pt>
                <c:pt idx="70">
                  <c:v>12160.0431448974</c:v>
                </c:pt>
                <c:pt idx="71">
                  <c:v>12864.743692731599</c:v>
                </c:pt>
                <c:pt idx="72">
                  <c:v>13017.7345430357</c:v>
                </c:pt>
                <c:pt idx="73">
                  <c:v>11419.0019441562</c:v>
                </c:pt>
                <c:pt idx="74">
                  <c:v>11173.162995518</c:v>
                </c:pt>
                <c:pt idx="75">
                  <c:v>12258.9306755244</c:v>
                </c:pt>
                <c:pt idx="76">
                  <c:v>12669.121053848799</c:v>
                </c:pt>
              </c:numCache>
            </c:numRef>
          </c:val>
          <c:smooth val="0"/>
          <c:extLst>
            <c:ext xmlns:c16="http://schemas.microsoft.com/office/drawing/2014/chart" uri="{C3380CC4-5D6E-409C-BE32-E72D297353CC}">
              <c16:uniqueId val="{00000000-038A-43EC-A9BD-00B213F7DB50}"/>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datos!$N$5:$N$81</c:f>
              <c:numCache>
                <c:formatCode>#,##0.0</c:formatCode>
                <c:ptCount val="77"/>
                <c:pt idx="0">
                  <c:v>9530.0178800164995</c:v>
                </c:pt>
                <c:pt idx="1">
                  <c:v>9590.1080473183392</c:v>
                </c:pt>
                <c:pt idx="2">
                  <c:v>9663.6478533904192</c:v>
                </c:pt>
                <c:pt idx="3">
                  <c:v>9722.3661512858707</c:v>
                </c:pt>
                <c:pt idx="4">
                  <c:v>9756.0565784773808</c:v>
                </c:pt>
                <c:pt idx="5">
                  <c:v>9740.5558267323595</c:v>
                </c:pt>
                <c:pt idx="6">
                  <c:v>9682.6148590991306</c:v>
                </c:pt>
                <c:pt idx="7">
                  <c:v>9608.2926748181198</c:v>
                </c:pt>
                <c:pt idx="8">
                  <c:v>9540.0692769406705</c:v>
                </c:pt>
                <c:pt idx="9">
                  <c:v>9489.9068993202909</c:v>
                </c:pt>
                <c:pt idx="10">
                  <c:v>9458.35468420098</c:v>
                </c:pt>
                <c:pt idx="11">
                  <c:v>9439.6178178481805</c:v>
                </c:pt>
                <c:pt idx="12">
                  <c:v>9429.2796183922892</c:v>
                </c:pt>
                <c:pt idx="13">
                  <c:v>9404.8145930932405</c:v>
                </c:pt>
                <c:pt idx="14">
                  <c:v>9345.2922440759194</c:v>
                </c:pt>
                <c:pt idx="15">
                  <c:v>9273.4790668737605</c:v>
                </c:pt>
                <c:pt idx="16">
                  <c:v>9210.9482666243093</c:v>
                </c:pt>
                <c:pt idx="17">
                  <c:v>9183.6996704694993</c:v>
                </c:pt>
                <c:pt idx="18">
                  <c:v>9231.3891451047602</c:v>
                </c:pt>
                <c:pt idx="19">
                  <c:v>9355.7514135142592</c:v>
                </c:pt>
                <c:pt idx="20">
                  <c:v>9534.2445650094596</c:v>
                </c:pt>
                <c:pt idx="21">
                  <c:v>9737.4661649013306</c:v>
                </c:pt>
                <c:pt idx="22">
                  <c:v>9912.4118125307596</c:v>
                </c:pt>
                <c:pt idx="23">
                  <c:v>10017.765601393799</c:v>
                </c:pt>
                <c:pt idx="24">
                  <c:v>10065.025574978001</c:v>
                </c:pt>
                <c:pt idx="25">
                  <c:v>10094.937055975101</c:v>
                </c:pt>
                <c:pt idx="26">
                  <c:v>10140.1889308096</c:v>
                </c:pt>
                <c:pt idx="27">
                  <c:v>10218.7359955756</c:v>
                </c:pt>
                <c:pt idx="28">
                  <c:v>10315.553867516899</c:v>
                </c:pt>
                <c:pt idx="29">
                  <c:v>10436.084785352399</c:v>
                </c:pt>
                <c:pt idx="30">
                  <c:v>10560.818154847</c:v>
                </c:pt>
                <c:pt idx="31">
                  <c:v>10678.353337317099</c:v>
                </c:pt>
                <c:pt idx="32">
                  <c:v>10799.227381742699</c:v>
                </c:pt>
                <c:pt idx="33">
                  <c:v>10952.3987198632</c:v>
                </c:pt>
                <c:pt idx="34">
                  <c:v>11155.4371761313</c:v>
                </c:pt>
                <c:pt idx="35">
                  <c:v>11388.961490414</c:v>
                </c:pt>
                <c:pt idx="36">
                  <c:v>11604.8142046386</c:v>
                </c:pt>
                <c:pt idx="37">
                  <c:v>11761.7497242562</c:v>
                </c:pt>
                <c:pt idx="38">
                  <c:v>11841.229012788001</c:v>
                </c:pt>
                <c:pt idx="39">
                  <c:v>11847.1775287029</c:v>
                </c:pt>
                <c:pt idx="40">
                  <c:v>11810.709104989901</c:v>
                </c:pt>
                <c:pt idx="41">
                  <c:v>11775.7969909411</c:v>
                </c:pt>
                <c:pt idx="42">
                  <c:v>11787.996914175899</c:v>
                </c:pt>
                <c:pt idx="43">
                  <c:v>11857.203189046801</c:v>
                </c:pt>
                <c:pt idx="44">
                  <c:v>11939.972527612201</c:v>
                </c:pt>
                <c:pt idx="45">
                  <c:v>11998.467211139399</c:v>
                </c:pt>
                <c:pt idx="46">
                  <c:v>12025.6890017609</c:v>
                </c:pt>
                <c:pt idx="47">
                  <c:v>12046.3260880457</c:v>
                </c:pt>
                <c:pt idx="48">
                  <c:v>12087.1203100889</c:v>
                </c:pt>
                <c:pt idx="49">
                  <c:v>12165.321530766299</c:v>
                </c:pt>
                <c:pt idx="50">
                  <c:v>12305.716592815999</c:v>
                </c:pt>
                <c:pt idx="51">
                  <c:v>12501.9076919043</c:v>
                </c:pt>
                <c:pt idx="52">
                  <c:v>12684.5991715114</c:v>
                </c:pt>
                <c:pt idx="53">
                  <c:v>12786.823930323</c:v>
                </c:pt>
                <c:pt idx="54">
                  <c:v>12763.843231979299</c:v>
                </c:pt>
                <c:pt idx="55">
                  <c:v>12624.103196825199</c:v>
                </c:pt>
                <c:pt idx="56">
                  <c:v>12443.158972581499</c:v>
                </c:pt>
                <c:pt idx="57">
                  <c:v>12263.1854178628</c:v>
                </c:pt>
                <c:pt idx="58">
                  <c:v>12137.2481165916</c:v>
                </c:pt>
                <c:pt idx="59">
                  <c:v>12095.943397597401</c:v>
                </c:pt>
                <c:pt idx="60">
                  <c:v>12118.8667499648</c:v>
                </c:pt>
                <c:pt idx="61">
                  <c:v>12166.213269800801</c:v>
                </c:pt>
                <c:pt idx="62">
                  <c:v>12203.4552523906</c:v>
                </c:pt>
                <c:pt idx="63">
                  <c:v>12195.036789584001</c:v>
                </c:pt>
                <c:pt idx="64">
                  <c:v>12189.289491195001</c:v>
                </c:pt>
                <c:pt idx="65">
                  <c:v>12213.3332860153</c:v>
                </c:pt>
                <c:pt idx="66">
                  <c:v>12266.3061033755</c:v>
                </c:pt>
                <c:pt idx="67">
                  <c:v>12365.302634429499</c:v>
                </c:pt>
                <c:pt idx="68">
                  <c:v>12484.1486891196</c:v>
                </c:pt>
                <c:pt idx="69">
                  <c:v>12585.4890330706</c:v>
                </c:pt>
                <c:pt idx="70">
                  <c:v>12634.0388270981</c:v>
                </c:pt>
                <c:pt idx="71">
                  <c:v>12618.589215779801</c:v>
                </c:pt>
                <c:pt idx="72">
                  <c:v>12548.814768357601</c:v>
                </c:pt>
                <c:pt idx="73">
                  <c:v>12444.819904108899</c:v>
                </c:pt>
                <c:pt idx="74">
                  <c:v>12341.9529495767</c:v>
                </c:pt>
                <c:pt idx="75">
                  <c:v>12293.8113335375</c:v>
                </c:pt>
                <c:pt idx="76">
                  <c:v>12324.2685286183</c:v>
                </c:pt>
              </c:numCache>
            </c:numRef>
          </c:val>
          <c:smooth val="0"/>
          <c:extLst>
            <c:ext xmlns:c16="http://schemas.microsoft.com/office/drawing/2014/chart" uri="{C3380CC4-5D6E-409C-BE32-E72D297353CC}">
              <c16:uniqueId val="{00000001-038A-43EC-A9BD-00B213F7DB50}"/>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datos!$O$5:$O$81</c:f>
              <c:numCache>
                <c:formatCode>#,##0.0</c:formatCode>
                <c:ptCount val="77"/>
                <c:pt idx="0">
                  <c:v>18934.9101679995</c:v>
                </c:pt>
                <c:pt idx="1">
                  <c:v>19083.775874498901</c:v>
                </c:pt>
                <c:pt idx="2">
                  <c:v>19168.157138129998</c:v>
                </c:pt>
                <c:pt idx="3">
                  <c:v>18864.648893117399</c:v>
                </c:pt>
                <c:pt idx="4">
                  <c:v>18098.1514429497</c:v>
                </c:pt>
                <c:pt idx="5">
                  <c:v>18683.338810767498</c:v>
                </c:pt>
                <c:pt idx="6">
                  <c:v>19191.922381723401</c:v>
                </c:pt>
                <c:pt idx="7">
                  <c:v>18763.827660358402</c:v>
                </c:pt>
                <c:pt idx="8">
                  <c:v>18665.831287457298</c:v>
                </c:pt>
                <c:pt idx="9">
                  <c:v>19412.611267055701</c:v>
                </c:pt>
                <c:pt idx="10">
                  <c:v>18720.3730655947</c:v>
                </c:pt>
                <c:pt idx="11">
                  <c:v>17630.8419901243</c:v>
                </c:pt>
                <c:pt idx="12">
                  <c:v>18422.683166982501</c:v>
                </c:pt>
                <c:pt idx="13">
                  <c:v>17814.9143842509</c:v>
                </c:pt>
                <c:pt idx="14">
                  <c:v>17808.5249239894</c:v>
                </c:pt>
                <c:pt idx="15">
                  <c:v>18069.2367198756</c:v>
                </c:pt>
                <c:pt idx="16">
                  <c:v>18255.280096258499</c:v>
                </c:pt>
                <c:pt idx="17">
                  <c:v>18341.521844922201</c:v>
                </c:pt>
                <c:pt idx="18">
                  <c:v>19012.738451407298</c:v>
                </c:pt>
                <c:pt idx="19">
                  <c:v>18414.287133603699</c:v>
                </c:pt>
                <c:pt idx="20">
                  <c:v>18828.846195218299</c:v>
                </c:pt>
                <c:pt idx="21">
                  <c:v>18840.235124257601</c:v>
                </c:pt>
                <c:pt idx="22">
                  <c:v>19253.809945390502</c:v>
                </c:pt>
                <c:pt idx="23">
                  <c:v>19060.968725180199</c:v>
                </c:pt>
                <c:pt idx="24">
                  <c:v>19376.291289905199</c:v>
                </c:pt>
                <c:pt idx="25">
                  <c:v>19684.725686273701</c:v>
                </c:pt>
                <c:pt idx="26">
                  <c:v>19574.461674301001</c:v>
                </c:pt>
                <c:pt idx="27">
                  <c:v>19826.051550897399</c:v>
                </c:pt>
                <c:pt idx="28">
                  <c:v>19564.990132654199</c:v>
                </c:pt>
                <c:pt idx="29">
                  <c:v>19989.220991012098</c:v>
                </c:pt>
                <c:pt idx="30">
                  <c:v>19850.881407390902</c:v>
                </c:pt>
                <c:pt idx="31">
                  <c:v>19834.554839904999</c:v>
                </c:pt>
                <c:pt idx="32">
                  <c:v>19598.719108028501</c:v>
                </c:pt>
                <c:pt idx="33">
                  <c:v>19903.515400364799</c:v>
                </c:pt>
                <c:pt idx="34">
                  <c:v>20384.3906397627</c:v>
                </c:pt>
                <c:pt idx="35">
                  <c:v>20564.791707480501</c:v>
                </c:pt>
                <c:pt idx="36">
                  <c:v>20401.673299650301</c:v>
                </c:pt>
                <c:pt idx="37">
                  <c:v>20939.791709406501</c:v>
                </c:pt>
                <c:pt idx="38">
                  <c:v>21381.405811419801</c:v>
                </c:pt>
                <c:pt idx="39">
                  <c:v>21165.464125402599</c:v>
                </c:pt>
                <c:pt idx="40">
                  <c:v>21332.508454738399</c:v>
                </c:pt>
                <c:pt idx="41">
                  <c:v>20977.403336784599</c:v>
                </c:pt>
                <c:pt idx="42">
                  <c:v>21549.9805085923</c:v>
                </c:pt>
                <c:pt idx="43">
                  <c:v>21315.615910938999</c:v>
                </c:pt>
                <c:pt idx="44">
                  <c:v>21642.742578737401</c:v>
                </c:pt>
                <c:pt idx="45">
                  <c:v>21281.233057033802</c:v>
                </c:pt>
                <c:pt idx="46">
                  <c:v>21308.9957389835</c:v>
                </c:pt>
                <c:pt idx="47">
                  <c:v>21680.196947801101</c:v>
                </c:pt>
                <c:pt idx="48">
                  <c:v>22061.352920909201</c:v>
                </c:pt>
                <c:pt idx="49">
                  <c:v>22081.252594799898</c:v>
                </c:pt>
                <c:pt idx="50">
                  <c:v>21428.125981621299</c:v>
                </c:pt>
                <c:pt idx="51">
                  <c:v>22402.098936371101</c:v>
                </c:pt>
                <c:pt idx="52">
                  <c:v>22444.225404070301</c:v>
                </c:pt>
                <c:pt idx="53">
                  <c:v>22221.1909550698</c:v>
                </c:pt>
                <c:pt idx="54">
                  <c:v>21761.770769015999</c:v>
                </c:pt>
                <c:pt idx="55">
                  <c:v>21975.001380464499</c:v>
                </c:pt>
                <c:pt idx="56">
                  <c:v>21683.752766706901</c:v>
                </c:pt>
                <c:pt idx="57">
                  <c:v>21855.1645220098</c:v>
                </c:pt>
                <c:pt idx="58">
                  <c:v>21504.061108847502</c:v>
                </c:pt>
                <c:pt idx="59">
                  <c:v>21457.246522052101</c:v>
                </c:pt>
                <c:pt idx="60">
                  <c:v>21830.5494770851</c:v>
                </c:pt>
                <c:pt idx="61">
                  <c:v>22342.858757808899</c:v>
                </c:pt>
                <c:pt idx="62">
                  <c:v>21326.708832807399</c:v>
                </c:pt>
                <c:pt idx="63">
                  <c:v>17755.329222488999</c:v>
                </c:pt>
                <c:pt idx="64">
                  <c:v>14193.572559788299</c:v>
                </c:pt>
                <c:pt idx="65">
                  <c:v>19889.6865082193</c:v>
                </c:pt>
                <c:pt idx="66">
                  <c:v>20347.502198661499</c:v>
                </c:pt>
                <c:pt idx="67">
                  <c:v>21407.4007196858</c:v>
                </c:pt>
                <c:pt idx="68">
                  <c:v>21862.958129254101</c:v>
                </c:pt>
                <c:pt idx="69">
                  <c:v>22477.142830336601</c:v>
                </c:pt>
                <c:pt idx="70">
                  <c:v>22847.612251232498</c:v>
                </c:pt>
                <c:pt idx="71">
                  <c:v>23355.932929739902</c:v>
                </c:pt>
                <c:pt idx="72">
                  <c:v>22797.023622618599</c:v>
                </c:pt>
                <c:pt idx="73">
                  <c:v>23055.990145826701</c:v>
                </c:pt>
                <c:pt idx="74">
                  <c:v>24534.9326801067</c:v>
                </c:pt>
                <c:pt idx="75">
                  <c:v>23919.9013862461</c:v>
                </c:pt>
                <c:pt idx="76">
                  <c:v>23786.745148646802</c:v>
                </c:pt>
              </c:numCache>
            </c:numRef>
          </c:val>
          <c:smooth val="0"/>
          <c:extLst>
            <c:ext xmlns:c16="http://schemas.microsoft.com/office/drawing/2014/chart" uri="{C3380CC4-5D6E-409C-BE32-E72D297353CC}">
              <c16:uniqueId val="{00000000-3AE3-4AFD-95D0-0FF1034E3D9F}"/>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datos!$P$5:$P$81</c:f>
              <c:numCache>
                <c:formatCode>#,##0.0</c:formatCode>
                <c:ptCount val="77"/>
                <c:pt idx="0">
                  <c:v>19152.483296935199</c:v>
                </c:pt>
                <c:pt idx="1">
                  <c:v>19070.002367028599</c:v>
                </c:pt>
                <c:pt idx="2">
                  <c:v>18999.1505812576</c:v>
                </c:pt>
                <c:pt idx="3">
                  <c:v>18941.715193247001</c:v>
                </c:pt>
                <c:pt idx="4">
                  <c:v>18890.427638889902</c:v>
                </c:pt>
                <c:pt idx="5">
                  <c:v>18852.884047100801</c:v>
                </c:pt>
                <c:pt idx="6">
                  <c:v>18826.249610373801</c:v>
                </c:pt>
                <c:pt idx="7">
                  <c:v>18800.564166536398</c:v>
                </c:pt>
                <c:pt idx="8">
                  <c:v>18767.622489787002</c:v>
                </c:pt>
                <c:pt idx="9">
                  <c:v>18690.850350350502</c:v>
                </c:pt>
                <c:pt idx="10">
                  <c:v>18553.977660644701</c:v>
                </c:pt>
                <c:pt idx="11">
                  <c:v>18379.4791907701</c:v>
                </c:pt>
                <c:pt idx="12">
                  <c:v>18204.211482281</c:v>
                </c:pt>
                <c:pt idx="13">
                  <c:v>18075.788763714299</c:v>
                </c:pt>
                <c:pt idx="14">
                  <c:v>18015.400372295098</c:v>
                </c:pt>
                <c:pt idx="15">
                  <c:v>18043.848068683699</c:v>
                </c:pt>
                <c:pt idx="16">
                  <c:v>18144.495368212702</c:v>
                </c:pt>
                <c:pt idx="17">
                  <c:v>18291.877308891399</c:v>
                </c:pt>
                <c:pt idx="18">
                  <c:v>18452.457410126699</c:v>
                </c:pt>
                <c:pt idx="19">
                  <c:v>18604.438131400901</c:v>
                </c:pt>
                <c:pt idx="20">
                  <c:v>18748.8562683001</c:v>
                </c:pt>
                <c:pt idx="21">
                  <c:v>18903.525703565101</c:v>
                </c:pt>
                <c:pt idx="22">
                  <c:v>19075.2746345378</c:v>
                </c:pt>
                <c:pt idx="23">
                  <c:v>19244.049807530599</c:v>
                </c:pt>
                <c:pt idx="24">
                  <c:v>19396.983200985898</c:v>
                </c:pt>
                <c:pt idx="25">
                  <c:v>19528.732659438399</c:v>
                </c:pt>
                <c:pt idx="26">
                  <c:v>19641.8657808682</c:v>
                </c:pt>
                <c:pt idx="27">
                  <c:v>19731.0418871533</c:v>
                </c:pt>
                <c:pt idx="28">
                  <c:v>19775.670416217599</c:v>
                </c:pt>
                <c:pt idx="29">
                  <c:v>19782.8408288887</c:v>
                </c:pt>
                <c:pt idx="30">
                  <c:v>19784.584869222199</c:v>
                </c:pt>
                <c:pt idx="31">
                  <c:v>19814.326030792701</c:v>
                </c:pt>
                <c:pt idx="32">
                  <c:v>19882.8617298844</c:v>
                </c:pt>
                <c:pt idx="33">
                  <c:v>20008.125456224301</c:v>
                </c:pt>
                <c:pt idx="34">
                  <c:v>20197.598504238998</c:v>
                </c:pt>
                <c:pt idx="35">
                  <c:v>20437.889116927901</c:v>
                </c:pt>
                <c:pt idx="36">
                  <c:v>20690.3513074234</c:v>
                </c:pt>
                <c:pt idx="37">
                  <c:v>20912.125451558299</c:v>
                </c:pt>
                <c:pt idx="38">
                  <c:v>21080.8097986143</c:v>
                </c:pt>
                <c:pt idx="39">
                  <c:v>21205.154962316501</c:v>
                </c:pt>
                <c:pt idx="40">
                  <c:v>21300.485160925</c:v>
                </c:pt>
                <c:pt idx="41">
                  <c:v>21358.716283345399</c:v>
                </c:pt>
                <c:pt idx="42">
                  <c:v>21374.708989588598</c:v>
                </c:pt>
                <c:pt idx="43">
                  <c:v>21375.946824217001</c:v>
                </c:pt>
                <c:pt idx="44">
                  <c:v>21397.574034363199</c:v>
                </c:pt>
                <c:pt idx="45">
                  <c:v>21450.538955116801</c:v>
                </c:pt>
                <c:pt idx="46">
                  <c:v>21545.682923994598</c:v>
                </c:pt>
                <c:pt idx="47">
                  <c:v>21697.1575244003</c:v>
                </c:pt>
                <c:pt idx="48">
                  <c:v>21897.790840033998</c:v>
                </c:pt>
                <c:pt idx="49">
                  <c:v>22103.349544845802</c:v>
                </c:pt>
                <c:pt idx="50">
                  <c:v>22255.137828172799</c:v>
                </c:pt>
                <c:pt idx="51">
                  <c:v>22313.910334043001</c:v>
                </c:pt>
                <c:pt idx="52">
                  <c:v>22275.258786116501</c:v>
                </c:pt>
                <c:pt idx="53">
                  <c:v>22174.476967352901</c:v>
                </c:pt>
                <c:pt idx="54">
                  <c:v>22035.7125492995</c:v>
                </c:pt>
                <c:pt idx="55">
                  <c:v>21887.400672432599</c:v>
                </c:pt>
                <c:pt idx="56">
                  <c:v>21755.9622766787</c:v>
                </c:pt>
                <c:pt idx="57">
                  <c:v>21659.599741763901</c:v>
                </c:pt>
                <c:pt idx="58">
                  <c:v>21599.270806547898</c:v>
                </c:pt>
                <c:pt idx="59">
                  <c:v>21568.766250532601</c:v>
                </c:pt>
                <c:pt idx="60">
                  <c:v>21590.630048841402</c:v>
                </c:pt>
                <c:pt idx="61">
                  <c:v>21698.2401131775</c:v>
                </c:pt>
                <c:pt idx="62">
                  <c:v>21939.873066724002</c:v>
                </c:pt>
                <c:pt idx="63">
                  <c:v>18744.2233998923</c:v>
                </c:pt>
                <c:pt idx="64">
                  <c:v>19224.671510582801</c:v>
                </c:pt>
                <c:pt idx="65">
                  <c:v>19823.637433634402</c:v>
                </c:pt>
                <c:pt idx="66">
                  <c:v>20508.354784585899</c:v>
                </c:pt>
                <c:pt idx="67">
                  <c:v>21212.716150710199</c:v>
                </c:pt>
                <c:pt idx="68">
                  <c:v>21862.801769796599</c:v>
                </c:pt>
                <c:pt idx="69">
                  <c:v>22412.601780996101</c:v>
                </c:pt>
                <c:pt idx="70">
                  <c:v>22844.060235897901</c:v>
                </c:pt>
                <c:pt idx="71">
                  <c:v>23158.015521765701</c:v>
                </c:pt>
                <c:pt idx="72">
                  <c:v>23382.115031674199</c:v>
                </c:pt>
                <c:pt idx="73">
                  <c:v>23556.261557079</c:v>
                </c:pt>
                <c:pt idx="74">
                  <c:v>23721.992901662801</c:v>
                </c:pt>
                <c:pt idx="75">
                  <c:v>23898.557133456299</c:v>
                </c:pt>
                <c:pt idx="76">
                  <c:v>24100.312723620998</c:v>
                </c:pt>
              </c:numCache>
            </c:numRef>
          </c:val>
          <c:smooth val="0"/>
          <c:extLst>
            <c:ext xmlns:c16="http://schemas.microsoft.com/office/drawing/2014/chart" uri="{C3380CC4-5D6E-409C-BE32-E72D297353CC}">
              <c16:uniqueId val="{00000001-3AE3-4AFD-95D0-0FF1034E3D9F}"/>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64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datos!$Q$5:$Q$81</c:f>
              <c:numCache>
                <c:formatCode>#,##0.0</c:formatCode>
                <c:ptCount val="77"/>
                <c:pt idx="0">
                  <c:v>32880.037582261102</c:v>
                </c:pt>
                <c:pt idx="1">
                  <c:v>32181.9780688094</c:v>
                </c:pt>
                <c:pt idx="2">
                  <c:v>33115.3967820533</c:v>
                </c:pt>
                <c:pt idx="3">
                  <c:v>33262.119269503499</c:v>
                </c:pt>
                <c:pt idx="4">
                  <c:v>32967.9365231966</c:v>
                </c:pt>
                <c:pt idx="5">
                  <c:v>33746.294610545701</c:v>
                </c:pt>
                <c:pt idx="6">
                  <c:v>33352.805373518502</c:v>
                </c:pt>
                <c:pt idx="7">
                  <c:v>33979.974232598302</c:v>
                </c:pt>
                <c:pt idx="8">
                  <c:v>32598.677457891699</c:v>
                </c:pt>
                <c:pt idx="9">
                  <c:v>33064.134284771397</c:v>
                </c:pt>
                <c:pt idx="10">
                  <c:v>32607.1793408796</c:v>
                </c:pt>
                <c:pt idx="11">
                  <c:v>31341.402964215598</c:v>
                </c:pt>
                <c:pt idx="12">
                  <c:v>31845.0878884622</c:v>
                </c:pt>
                <c:pt idx="13">
                  <c:v>31583.3332918124</c:v>
                </c:pt>
                <c:pt idx="14">
                  <c:v>31113.647544803702</c:v>
                </c:pt>
                <c:pt idx="15">
                  <c:v>32387.785916783301</c:v>
                </c:pt>
                <c:pt idx="16">
                  <c:v>31487.660138954601</c:v>
                </c:pt>
                <c:pt idx="17">
                  <c:v>31838.081175582101</c:v>
                </c:pt>
                <c:pt idx="18">
                  <c:v>32375.640495180101</c:v>
                </c:pt>
                <c:pt idx="19">
                  <c:v>31764.1260859455</c:v>
                </c:pt>
                <c:pt idx="20">
                  <c:v>33333.225391049302</c:v>
                </c:pt>
                <c:pt idx="21">
                  <c:v>32271.303252694201</c:v>
                </c:pt>
                <c:pt idx="22">
                  <c:v>32784.728853628498</c:v>
                </c:pt>
                <c:pt idx="23">
                  <c:v>33796.439120556097</c:v>
                </c:pt>
                <c:pt idx="24">
                  <c:v>33621.306125961099</c:v>
                </c:pt>
                <c:pt idx="25">
                  <c:v>33741.6591066439</c:v>
                </c:pt>
                <c:pt idx="26">
                  <c:v>34097.783846217302</c:v>
                </c:pt>
                <c:pt idx="27">
                  <c:v>33911.965750485797</c:v>
                </c:pt>
                <c:pt idx="28">
                  <c:v>34580.017639186502</c:v>
                </c:pt>
                <c:pt idx="29">
                  <c:v>35135.602765597199</c:v>
                </c:pt>
                <c:pt idx="30">
                  <c:v>34796.5415353813</c:v>
                </c:pt>
                <c:pt idx="31">
                  <c:v>35871.206847209301</c:v>
                </c:pt>
                <c:pt idx="32">
                  <c:v>35505.702314666603</c:v>
                </c:pt>
                <c:pt idx="33">
                  <c:v>36207.031193615301</c:v>
                </c:pt>
                <c:pt idx="34">
                  <c:v>35822.454490239201</c:v>
                </c:pt>
                <c:pt idx="35">
                  <c:v>37711.014881581803</c:v>
                </c:pt>
                <c:pt idx="36">
                  <c:v>36367.899939655501</c:v>
                </c:pt>
                <c:pt idx="37">
                  <c:v>37523.045711446</c:v>
                </c:pt>
                <c:pt idx="38">
                  <c:v>38971.171917748798</c:v>
                </c:pt>
                <c:pt idx="39">
                  <c:v>38124.310172168698</c:v>
                </c:pt>
                <c:pt idx="40">
                  <c:v>39026.174829419302</c:v>
                </c:pt>
                <c:pt idx="41">
                  <c:v>39214.6888922285</c:v>
                </c:pt>
                <c:pt idx="42">
                  <c:v>39628.448317258903</c:v>
                </c:pt>
                <c:pt idx="43">
                  <c:v>39080.595978435304</c:v>
                </c:pt>
                <c:pt idx="44">
                  <c:v>39345.826633530101</c:v>
                </c:pt>
                <c:pt idx="45">
                  <c:v>39304.814790172699</c:v>
                </c:pt>
                <c:pt idx="46">
                  <c:v>39595.442597690999</c:v>
                </c:pt>
                <c:pt idx="47">
                  <c:v>37620.445553557802</c:v>
                </c:pt>
                <c:pt idx="48">
                  <c:v>38556.645474303099</c:v>
                </c:pt>
                <c:pt idx="49">
                  <c:v>38378.822241994101</c:v>
                </c:pt>
                <c:pt idx="50">
                  <c:v>38217.873419503303</c:v>
                </c:pt>
                <c:pt idx="51">
                  <c:v>39058.580710505397</c:v>
                </c:pt>
                <c:pt idx="52">
                  <c:v>39037.927223847</c:v>
                </c:pt>
                <c:pt idx="53">
                  <c:v>37953.806178249702</c:v>
                </c:pt>
                <c:pt idx="54">
                  <c:v>38872.470807058402</c:v>
                </c:pt>
                <c:pt idx="55">
                  <c:v>38215.607693860104</c:v>
                </c:pt>
                <c:pt idx="56">
                  <c:v>37211.185185702103</c:v>
                </c:pt>
                <c:pt idx="57">
                  <c:v>37014.621927633103</c:v>
                </c:pt>
                <c:pt idx="58">
                  <c:v>36285.767075788601</c:v>
                </c:pt>
                <c:pt idx="59">
                  <c:v>36252.193297800499</c:v>
                </c:pt>
                <c:pt idx="60">
                  <c:v>37077.743208936401</c:v>
                </c:pt>
                <c:pt idx="61">
                  <c:v>36574.2281949065</c:v>
                </c:pt>
                <c:pt idx="62">
                  <c:v>34528.7551245738</c:v>
                </c:pt>
                <c:pt idx="63">
                  <c:v>27247.918321374698</c:v>
                </c:pt>
                <c:pt idx="64">
                  <c:v>22173.295610178699</c:v>
                </c:pt>
                <c:pt idx="65">
                  <c:v>27441.061599590699</c:v>
                </c:pt>
                <c:pt idx="66">
                  <c:v>28986.9811037523</c:v>
                </c:pt>
                <c:pt idx="67">
                  <c:v>30746.551206603999</c:v>
                </c:pt>
                <c:pt idx="68">
                  <c:v>32399.010274861801</c:v>
                </c:pt>
                <c:pt idx="69">
                  <c:v>33177.049940614903</c:v>
                </c:pt>
                <c:pt idx="70">
                  <c:v>35094.949686622298</c:v>
                </c:pt>
                <c:pt idx="71">
                  <c:v>36295.504544449403</c:v>
                </c:pt>
                <c:pt idx="72">
                  <c:v>37431.1791094605</c:v>
                </c:pt>
                <c:pt idx="73">
                  <c:v>36510.754627242903</c:v>
                </c:pt>
                <c:pt idx="74">
                  <c:v>43613.363730923898</c:v>
                </c:pt>
                <c:pt idx="75">
                  <c:v>40192.2746823895</c:v>
                </c:pt>
                <c:pt idx="76">
                  <c:v>41888.375219453701</c:v>
                </c:pt>
              </c:numCache>
            </c:numRef>
          </c:val>
          <c:smooth val="0"/>
          <c:extLst>
            <c:ext xmlns:c16="http://schemas.microsoft.com/office/drawing/2014/chart" uri="{C3380CC4-5D6E-409C-BE32-E72D297353CC}">
              <c16:uniqueId val="{00000000-F9E2-4ABB-B96C-AAEC46610BF1}"/>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datos!$R$5:$R$81</c:f>
              <c:numCache>
                <c:formatCode>#,##0.0</c:formatCode>
                <c:ptCount val="77"/>
                <c:pt idx="0">
                  <c:v>32992.493069752905</c:v>
                </c:pt>
                <c:pt idx="1">
                  <c:v>32948.375727127313</c:v>
                </c:pt>
                <c:pt idx="2">
                  <c:v>32970.818676873481</c:v>
                </c:pt>
                <c:pt idx="3">
                  <c:v>33036.877048205883</c:v>
                </c:pt>
                <c:pt idx="4">
                  <c:v>33125.833600508689</c:v>
                </c:pt>
                <c:pt idx="5">
                  <c:v>33195.346241594343</c:v>
                </c:pt>
                <c:pt idx="6">
                  <c:v>33195.716679295147</c:v>
                </c:pt>
                <c:pt idx="7">
                  <c:v>33120.450652113781</c:v>
                </c:pt>
                <c:pt idx="8">
                  <c:v>32979.783152751639</c:v>
                </c:pt>
                <c:pt idx="9">
                  <c:v>32775.918034011978</c:v>
                </c:pt>
                <c:pt idx="10">
                  <c:v>32505.318965690276</c:v>
                </c:pt>
                <c:pt idx="11">
                  <c:v>32200.341867552863</c:v>
                </c:pt>
                <c:pt idx="12">
                  <c:v>31902.321128529464</c:v>
                </c:pt>
                <c:pt idx="13">
                  <c:v>31654.351473532497</c:v>
                </c:pt>
                <c:pt idx="14">
                  <c:v>31484.482602993074</c:v>
                </c:pt>
                <c:pt idx="15">
                  <c:v>31439.713172568448</c:v>
                </c:pt>
                <c:pt idx="16">
                  <c:v>31520.338292008641</c:v>
                </c:pt>
                <c:pt idx="17">
                  <c:v>31666.544483600235</c:v>
                </c:pt>
                <c:pt idx="18">
                  <c:v>31861.887292028157</c:v>
                </c:pt>
                <c:pt idx="19">
                  <c:v>32107.719406494296</c:v>
                </c:pt>
                <c:pt idx="20">
                  <c:v>32394.333645624309</c:v>
                </c:pt>
                <c:pt idx="21">
                  <c:v>32716.131318142929</c:v>
                </c:pt>
                <c:pt idx="22">
                  <c:v>33048.975065450562</c:v>
                </c:pt>
                <c:pt idx="23">
                  <c:v>33350.80491971998</c:v>
                </c:pt>
                <c:pt idx="24">
                  <c:v>33620.893329399332</c:v>
                </c:pt>
                <c:pt idx="25">
                  <c:v>33855.399249127164</c:v>
                </c:pt>
                <c:pt idx="26">
                  <c:v>34068.616356352664</c:v>
                </c:pt>
                <c:pt idx="27">
                  <c:v>34280.514032081548</c:v>
                </c:pt>
                <c:pt idx="28">
                  <c:v>34511.521061277839</c:v>
                </c:pt>
                <c:pt idx="29">
                  <c:v>34772.285887192149</c:v>
                </c:pt>
                <c:pt idx="30">
                  <c:v>35066.452721818161</c:v>
                </c:pt>
                <c:pt idx="31">
                  <c:v>35371.545108957507</c:v>
                </c:pt>
                <c:pt idx="32">
                  <c:v>35670.554659844165</c:v>
                </c:pt>
                <c:pt idx="33">
                  <c:v>36000.857509805443</c:v>
                </c:pt>
                <c:pt idx="34">
                  <c:v>36375.98624033769</c:v>
                </c:pt>
                <c:pt idx="35">
                  <c:v>36801.830454922769</c:v>
                </c:pt>
                <c:pt idx="36">
                  <c:v>37249.56502882675</c:v>
                </c:pt>
                <c:pt idx="37">
                  <c:v>37712.829678120797</c:v>
                </c:pt>
                <c:pt idx="38">
                  <c:v>38176.247267792831</c:v>
                </c:pt>
                <c:pt idx="39">
                  <c:v>38594.272883640064</c:v>
                </c:pt>
                <c:pt idx="40">
                  <c:v>38937.180917718295</c:v>
                </c:pt>
                <c:pt idx="41">
                  <c:v>39199.828526471931</c:v>
                </c:pt>
                <c:pt idx="42">
                  <c:v>39355.33107364746</c:v>
                </c:pt>
                <c:pt idx="43">
                  <c:v>39366.722877500244</c:v>
                </c:pt>
                <c:pt idx="44">
                  <c:v>39274.149495245918</c:v>
                </c:pt>
                <c:pt idx="45">
                  <c:v>39078.895957651403</c:v>
                </c:pt>
                <c:pt idx="46">
                  <c:v>38830.820910268012</c:v>
                </c:pt>
                <c:pt idx="47">
                  <c:v>38637.818312892261</c:v>
                </c:pt>
                <c:pt idx="48">
                  <c:v>38534.432273710641</c:v>
                </c:pt>
                <c:pt idx="49">
                  <c:v>38517.684565909542</c:v>
                </c:pt>
                <c:pt idx="50">
                  <c:v>38564.653822235196</c:v>
                </c:pt>
                <c:pt idx="51">
                  <c:v>38626.567500120662</c:v>
                </c:pt>
                <c:pt idx="52">
                  <c:v>38621.069804869308</c:v>
                </c:pt>
                <c:pt idx="53">
                  <c:v>38487.274142328744</c:v>
                </c:pt>
                <c:pt idx="54">
                  <c:v>38203.384953178465</c:v>
                </c:pt>
                <c:pt idx="55">
                  <c:v>37824.193629686102</c:v>
                </c:pt>
                <c:pt idx="56">
                  <c:v>37417.4265279213</c:v>
                </c:pt>
                <c:pt idx="57">
                  <c:v>37048.54405966778</c:v>
                </c:pt>
                <c:pt idx="58">
                  <c:v>36737.238672984204</c:v>
                </c:pt>
                <c:pt idx="59">
                  <c:v>36452.035135744773</c:v>
                </c:pt>
                <c:pt idx="60">
                  <c:v>36171.827755591839</c:v>
                </c:pt>
                <c:pt idx="61">
                  <c:v>35891.756387398789</c:v>
                </c:pt>
                <c:pt idx="62">
                  <c:v>35654.000993056601</c:v>
                </c:pt>
                <c:pt idx="63">
                  <c:v>27404.686292530383</c:v>
                </c:pt>
                <c:pt idx="64">
                  <c:v>27603.618030470992</c:v>
                </c:pt>
                <c:pt idx="65">
                  <c:v>28197.142260779736</c:v>
                </c:pt>
                <c:pt idx="66">
                  <c:v>29201.077171667544</c:v>
                </c:pt>
                <c:pt idx="67">
                  <c:v>30528.30103078016</c:v>
                </c:pt>
                <c:pt idx="68">
                  <c:v>32016.214137468494</c:v>
                </c:pt>
                <c:pt idx="69">
                  <c:v>33517.478390019118</c:v>
                </c:pt>
                <c:pt idx="70">
                  <c:v>34937.145106460681</c:v>
                </c:pt>
                <c:pt idx="71">
                  <c:v>36223.524438956738</c:v>
                </c:pt>
                <c:pt idx="72">
                  <c:v>37402.871586383764</c:v>
                </c:pt>
                <c:pt idx="73">
                  <c:v>38508.973134612002</c:v>
                </c:pt>
                <c:pt idx="74">
                  <c:v>39538.988007530657</c:v>
                </c:pt>
                <c:pt idx="75">
                  <c:v>40450.475610517118</c:v>
                </c:pt>
                <c:pt idx="76">
                  <c:v>41197.699917579761</c:v>
                </c:pt>
              </c:numCache>
            </c:numRef>
          </c:val>
          <c:smooth val="0"/>
          <c:extLst>
            <c:ext xmlns:c16="http://schemas.microsoft.com/office/drawing/2014/chart" uri="{C3380CC4-5D6E-409C-BE32-E72D297353CC}">
              <c16:uniqueId val="{00000001-F9E2-4ABB-B96C-AAEC46610BF1}"/>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5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datos!$S$5:$S$81</c:f>
              <c:numCache>
                <c:formatCode>#,##0.0</c:formatCode>
                <c:ptCount val="77"/>
                <c:pt idx="0">
                  <c:v>3002.4163053759298</c:v>
                </c:pt>
                <c:pt idx="1">
                  <c:v>2801.1465420416798</c:v>
                </c:pt>
                <c:pt idx="2">
                  <c:v>2642.9116487562401</c:v>
                </c:pt>
                <c:pt idx="3">
                  <c:v>2592.2142486723501</c:v>
                </c:pt>
                <c:pt idx="4">
                  <c:v>2683.6981939044299</c:v>
                </c:pt>
                <c:pt idx="5">
                  <c:v>2849.9170298296899</c:v>
                </c:pt>
                <c:pt idx="6">
                  <c:v>2910.74880336863</c:v>
                </c:pt>
                <c:pt idx="7">
                  <c:v>3718.1502300244601</c:v>
                </c:pt>
                <c:pt idx="8">
                  <c:v>2568.2474430972102</c:v>
                </c:pt>
                <c:pt idx="9">
                  <c:v>2538.61413248094</c:v>
                </c:pt>
                <c:pt idx="10">
                  <c:v>2451.9092876836598</c:v>
                </c:pt>
                <c:pt idx="11">
                  <c:v>2431.9072292188098</c:v>
                </c:pt>
                <c:pt idx="12">
                  <c:v>2207.00446520781</c:v>
                </c:pt>
                <c:pt idx="13">
                  <c:v>1993.0696975123899</c:v>
                </c:pt>
                <c:pt idx="14">
                  <c:v>2098.1567018006599</c:v>
                </c:pt>
                <c:pt idx="15">
                  <c:v>2429.8626576515799</c:v>
                </c:pt>
                <c:pt idx="16">
                  <c:v>2574.11702252026</c:v>
                </c:pt>
                <c:pt idx="17">
                  <c:v>2551.6851566764999</c:v>
                </c:pt>
                <c:pt idx="18">
                  <c:v>3004.5558990613799</c:v>
                </c:pt>
                <c:pt idx="19">
                  <c:v>2567.15936886999</c:v>
                </c:pt>
                <c:pt idx="20">
                  <c:v>2967.6332128888298</c:v>
                </c:pt>
                <c:pt idx="21">
                  <c:v>2917.4528001809699</c:v>
                </c:pt>
                <c:pt idx="22">
                  <c:v>2892.3738324373398</c:v>
                </c:pt>
                <c:pt idx="23">
                  <c:v>3235.4875826307102</c:v>
                </c:pt>
                <c:pt idx="24">
                  <c:v>3386.4189016913101</c:v>
                </c:pt>
                <c:pt idx="25">
                  <c:v>3364.0553744491099</c:v>
                </c:pt>
                <c:pt idx="26">
                  <c:v>3308.9665646185299</c:v>
                </c:pt>
                <c:pt idx="27">
                  <c:v>3175.3482277616699</c:v>
                </c:pt>
                <c:pt idx="28">
                  <c:v>3017.1518940788501</c:v>
                </c:pt>
                <c:pt idx="29">
                  <c:v>3061.3331569605598</c:v>
                </c:pt>
                <c:pt idx="30">
                  <c:v>3167.2297056184998</c:v>
                </c:pt>
                <c:pt idx="31">
                  <c:v>3776.6123425299502</c:v>
                </c:pt>
                <c:pt idx="32">
                  <c:v>3655.93626315448</c:v>
                </c:pt>
                <c:pt idx="33">
                  <c:v>3844.3379030091501</c:v>
                </c:pt>
                <c:pt idx="34">
                  <c:v>3988.7583665341899</c:v>
                </c:pt>
                <c:pt idx="35">
                  <c:v>4310.7198715293498</c:v>
                </c:pt>
                <c:pt idx="36">
                  <c:v>3716.8422884844399</c:v>
                </c:pt>
                <c:pt idx="37">
                  <c:v>4265.7633872343204</c:v>
                </c:pt>
                <c:pt idx="38">
                  <c:v>4532.9866535268302</c:v>
                </c:pt>
                <c:pt idx="39">
                  <c:v>4291.1542688818899</c:v>
                </c:pt>
                <c:pt idx="40">
                  <c:v>4548.9420443755898</c:v>
                </c:pt>
                <c:pt idx="41">
                  <c:v>4880.3378146097202</c:v>
                </c:pt>
                <c:pt idx="42">
                  <c:v>4812.1400124464699</c:v>
                </c:pt>
                <c:pt idx="43">
                  <c:v>4672.0657434108098</c:v>
                </c:pt>
                <c:pt idx="44">
                  <c:v>4528.6516473040001</c:v>
                </c:pt>
                <c:pt idx="45">
                  <c:v>4665.6280419843597</c:v>
                </c:pt>
                <c:pt idx="46">
                  <c:v>4824.4389294995999</c:v>
                </c:pt>
                <c:pt idx="47">
                  <c:v>4017.39940547995</c:v>
                </c:pt>
                <c:pt idx="48">
                  <c:v>3945.7616896495201</c:v>
                </c:pt>
                <c:pt idx="49">
                  <c:v>3775.3983115525498</c:v>
                </c:pt>
                <c:pt idx="50">
                  <c:v>4239.7535447407499</c:v>
                </c:pt>
                <c:pt idx="51">
                  <c:v>4418.3085240528899</c:v>
                </c:pt>
                <c:pt idx="52">
                  <c:v>4648.10985611043</c:v>
                </c:pt>
                <c:pt idx="53">
                  <c:v>4163.7981117262698</c:v>
                </c:pt>
                <c:pt idx="54">
                  <c:v>3869.2457386712599</c:v>
                </c:pt>
                <c:pt idx="55">
                  <c:v>3808.0323102902698</c:v>
                </c:pt>
                <c:pt idx="56">
                  <c:v>3551.6599135920201</c:v>
                </c:pt>
                <c:pt idx="57">
                  <c:v>3640.4884444822301</c:v>
                </c:pt>
                <c:pt idx="58">
                  <c:v>3701.79595358086</c:v>
                </c:pt>
                <c:pt idx="59">
                  <c:v>3507.5200958315299</c:v>
                </c:pt>
                <c:pt idx="60">
                  <c:v>3933.2664075255698</c:v>
                </c:pt>
                <c:pt idx="61">
                  <c:v>3447.0224083499502</c:v>
                </c:pt>
                <c:pt idx="62">
                  <c:v>3220.2968241222102</c:v>
                </c:pt>
                <c:pt idx="63">
                  <c:v>2089.6847000941202</c:v>
                </c:pt>
                <c:pt idx="64">
                  <c:v>1553.9288151731701</c:v>
                </c:pt>
                <c:pt idx="65">
                  <c:v>1699.5477034902201</c:v>
                </c:pt>
                <c:pt idx="66">
                  <c:v>2178.1873390474602</c:v>
                </c:pt>
                <c:pt idx="67">
                  <c:v>2475.36759822354</c:v>
                </c:pt>
                <c:pt idx="68">
                  <c:v>2469.9983997470999</c:v>
                </c:pt>
                <c:pt idx="69">
                  <c:v>2565.9304237266801</c:v>
                </c:pt>
                <c:pt idx="70">
                  <c:v>2637.0011220004799</c:v>
                </c:pt>
                <c:pt idx="71">
                  <c:v>2952.1411742617001</c:v>
                </c:pt>
                <c:pt idx="72">
                  <c:v>3075.0599163677798</c:v>
                </c:pt>
                <c:pt idx="73">
                  <c:v>3024.3915399972798</c:v>
                </c:pt>
                <c:pt idx="74">
                  <c:v>6192.89391114516</c:v>
                </c:pt>
                <c:pt idx="75">
                  <c:v>3674.02331774309</c:v>
                </c:pt>
                <c:pt idx="76">
                  <c:v>4406.07430375694</c:v>
                </c:pt>
              </c:numCache>
            </c:numRef>
          </c:val>
          <c:smooth val="0"/>
          <c:extLst>
            <c:ext xmlns:c16="http://schemas.microsoft.com/office/drawing/2014/chart" uri="{C3380CC4-5D6E-409C-BE32-E72D297353CC}">
              <c16:uniqueId val="{00000000-F66A-4964-B50B-E8235FC06AD6}"/>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datos!$A$5:$B$81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datos!$T$5:$T$81</c:f>
              <c:numCache>
                <c:formatCode>#,##0.0</c:formatCode>
                <c:ptCount val="77"/>
                <c:pt idx="0">
                  <c:v>2973.9041832806997</c:v>
                </c:pt>
                <c:pt idx="1">
                  <c:v>2835.1342471483104</c:v>
                </c:pt>
                <c:pt idx="2">
                  <c:v>2741.6140379527201</c:v>
                </c:pt>
                <c:pt idx="3">
                  <c:v>2707.0142552490702</c:v>
                </c:pt>
                <c:pt idx="4">
                  <c:v>2724.9526637190702</c:v>
                </c:pt>
                <c:pt idx="5">
                  <c:v>2766.3143873188801</c:v>
                </c:pt>
                <c:pt idx="6">
                  <c:v>2791.0071402431604</c:v>
                </c:pt>
                <c:pt idx="7">
                  <c:v>2772.61640491454</c:v>
                </c:pt>
                <c:pt idx="8">
                  <c:v>2701.4019548466804</c:v>
                </c:pt>
                <c:pt idx="9">
                  <c:v>2586.7319213193</c:v>
                </c:pt>
                <c:pt idx="10">
                  <c:v>2455.6727358964681</c:v>
                </c:pt>
                <c:pt idx="11">
                  <c:v>2344.1429492138514</c:v>
                </c:pt>
                <c:pt idx="12">
                  <c:v>2275.3127271151739</c:v>
                </c:pt>
                <c:pt idx="13">
                  <c:v>2262.845454609916</c:v>
                </c:pt>
                <c:pt idx="14">
                  <c:v>2299.3314644377219</c:v>
                </c:pt>
                <c:pt idx="15">
                  <c:v>2374.6749641470601</c:v>
                </c:pt>
                <c:pt idx="16">
                  <c:v>2476.2621239357391</c:v>
                </c:pt>
                <c:pt idx="17">
                  <c:v>2577.0225324061021</c:v>
                </c:pt>
                <c:pt idx="18">
                  <c:v>2663.3531190586018</c:v>
                </c:pt>
                <c:pt idx="19">
                  <c:v>2740.7916734749351</c:v>
                </c:pt>
                <c:pt idx="20">
                  <c:v>2830.0171512772604</c:v>
                </c:pt>
                <c:pt idx="21">
                  <c:v>2943.14397622454</c:v>
                </c:pt>
                <c:pt idx="22">
                  <c:v>3073.34679216223</c:v>
                </c:pt>
                <c:pt idx="23">
                  <c:v>3193.0517281805696</c:v>
                </c:pt>
                <c:pt idx="24">
                  <c:v>3271.2828365146802</c:v>
                </c:pt>
                <c:pt idx="25">
                  <c:v>3289.0099110138399</c:v>
                </c:pt>
                <c:pt idx="26">
                  <c:v>3248.0006711237802</c:v>
                </c:pt>
                <c:pt idx="27">
                  <c:v>3180.4150160740301</c:v>
                </c:pt>
                <c:pt idx="28">
                  <c:v>3127.96447602531</c:v>
                </c:pt>
                <c:pt idx="29">
                  <c:v>3134.8682912904201</c:v>
                </c:pt>
                <c:pt idx="30">
                  <c:v>3231.9963970404897</c:v>
                </c:pt>
                <c:pt idx="31">
                  <c:v>3404.0886082960601</c:v>
                </c:pt>
                <c:pt idx="32">
                  <c:v>3609.86406170603</c:v>
                </c:pt>
                <c:pt idx="33">
                  <c:v>3815.7347133129601</c:v>
                </c:pt>
                <c:pt idx="34">
                  <c:v>3990.8072982728499</c:v>
                </c:pt>
                <c:pt idx="35">
                  <c:v>4118.5843143498696</c:v>
                </c:pt>
                <c:pt idx="36">
                  <c:v>4211.5592248437497</c:v>
                </c:pt>
                <c:pt idx="37">
                  <c:v>4296.1577996533797</c:v>
                </c:pt>
                <c:pt idx="38">
                  <c:v>4394.2778789517306</c:v>
                </c:pt>
                <c:pt idx="39">
                  <c:v>4502.2593925989804</c:v>
                </c:pt>
                <c:pt idx="40">
                  <c:v>4608.1833993255404</c:v>
                </c:pt>
                <c:pt idx="41">
                  <c:v>4696.4767271194305</c:v>
                </c:pt>
                <c:pt idx="42">
                  <c:v>4741.5168471777697</c:v>
                </c:pt>
                <c:pt idx="43">
                  <c:v>4718.1212512307793</c:v>
                </c:pt>
                <c:pt idx="44">
                  <c:v>4623.87906250374</c:v>
                </c:pt>
                <c:pt idx="45">
                  <c:v>4469.8651156044198</c:v>
                </c:pt>
                <c:pt idx="46">
                  <c:v>4298.7332202888701</c:v>
                </c:pt>
                <c:pt idx="47">
                  <c:v>4172.9628106177497</c:v>
                </c:pt>
                <c:pt idx="48">
                  <c:v>4124.0848662143599</c:v>
                </c:pt>
                <c:pt idx="49">
                  <c:v>4144.4772853089798</c:v>
                </c:pt>
                <c:pt idx="50">
                  <c:v>4204.3220184325</c:v>
                </c:pt>
                <c:pt idx="51">
                  <c:v>4252.8532888490799</c:v>
                </c:pt>
                <c:pt idx="52">
                  <c:v>4239.2277810207106</c:v>
                </c:pt>
                <c:pt idx="53">
                  <c:v>4144.8883899874299</c:v>
                </c:pt>
                <c:pt idx="54">
                  <c:v>3994.5753001466901</c:v>
                </c:pt>
                <c:pt idx="55">
                  <c:v>3839.2432682127901</c:v>
                </c:pt>
                <c:pt idx="56">
                  <c:v>3725.2295512036799</c:v>
                </c:pt>
                <c:pt idx="57">
                  <c:v>3665.3220451629795</c:v>
                </c:pt>
                <c:pt idx="58">
                  <c:v>3630.7524985416298</c:v>
                </c:pt>
                <c:pt idx="59">
                  <c:v>3575.9838120429899</c:v>
                </c:pt>
                <c:pt idx="60">
                  <c:v>3463.59003480924</c:v>
                </c:pt>
                <c:pt idx="61">
                  <c:v>3291.3279561940999</c:v>
                </c:pt>
                <c:pt idx="62">
                  <c:v>3090.7181364309299</c:v>
                </c:pt>
                <c:pt idx="63">
                  <c:v>2193.2568379807631</c:v>
                </c:pt>
                <c:pt idx="64">
                  <c:v>2090.1250731376122</c:v>
                </c:pt>
                <c:pt idx="65">
                  <c:v>2069.0808519303482</c:v>
                </c:pt>
                <c:pt idx="66">
                  <c:v>2129.2377998127649</c:v>
                </c:pt>
                <c:pt idx="67">
                  <c:v>2252.8037682667691</c:v>
                </c:pt>
                <c:pt idx="68">
                  <c:v>2407.5411932860143</c:v>
                </c:pt>
                <c:pt idx="69">
                  <c:v>2567.1786923168584</c:v>
                </c:pt>
                <c:pt idx="70">
                  <c:v>2725.3261911165091</c:v>
                </c:pt>
                <c:pt idx="71">
                  <c:v>2886.030372749075</c:v>
                </c:pt>
                <c:pt idx="72">
                  <c:v>3059.4504766651489</c:v>
                </c:pt>
                <c:pt idx="73">
                  <c:v>3248.9326283782698</c:v>
                </c:pt>
                <c:pt idx="74">
                  <c:v>3437.3116740984005</c:v>
                </c:pt>
                <c:pt idx="75">
                  <c:v>3603.4854601932502</c:v>
                </c:pt>
                <c:pt idx="76">
                  <c:v>3722.1726237636904</c:v>
                </c:pt>
              </c:numCache>
            </c:numRef>
          </c:val>
          <c:smooth val="0"/>
          <c:extLst>
            <c:ext xmlns:c16="http://schemas.microsoft.com/office/drawing/2014/chart" uri="{C3380CC4-5D6E-409C-BE32-E72D297353CC}">
              <c16:uniqueId val="{00000001-F66A-4964-B50B-E8235FC06AD6}"/>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4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0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FBD5-CEA4-4668-A8B5-CE5F997A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4163</TotalTime>
  <Pages>10</Pages>
  <Words>1997</Words>
  <Characters>10987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1511</cp:revision>
  <cp:lastPrinted>2021-06-25T22:24:00Z</cp:lastPrinted>
  <dcterms:created xsi:type="dcterms:W3CDTF">2019-08-23T17:06:00Z</dcterms:created>
  <dcterms:modified xsi:type="dcterms:W3CDTF">2021-06-25T22:24:00Z</dcterms:modified>
  <cp:category>ESTADÍSTICAS DE COMERCIO EXTERIOR</cp:category>
</cp:coreProperties>
</file>