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22D7C" w14:textId="77777777" w:rsidR="00C20DE5" w:rsidRDefault="00C20DE5" w:rsidP="00C20DE5">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01CD00DC" wp14:editId="30A6A2EF">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6223AD65" w14:textId="77777777" w:rsidR="00C20DE5" w:rsidRPr="00265B8C" w:rsidRDefault="00C20DE5" w:rsidP="00C20DE5">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8 de </w:t>
                            </w:r>
                            <w:proofErr w:type="spellStart"/>
                            <w:r>
                              <w:rPr>
                                <w:rFonts w:ascii="Arial" w:hAnsi="Arial" w:cs="Arial"/>
                                <w:b/>
                                <w:color w:val="FFFFFF" w:themeColor="background1"/>
                                <w:sz w:val="24"/>
                                <w:szCs w:val="24"/>
                                <w:shd w:val="clear" w:color="auto" w:fill="365F91" w:themeFill="accent1" w:themeFillShade="BF"/>
                                <w:lang w:val="pt-BR"/>
                              </w:rPr>
                              <w:t>febrero</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D00DC"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6223AD65" w14:textId="77777777" w:rsidR="00C20DE5" w:rsidRPr="00265B8C" w:rsidRDefault="00C20DE5" w:rsidP="00C20DE5">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8 de </w:t>
                      </w:r>
                      <w:proofErr w:type="spellStart"/>
                      <w:r>
                        <w:rPr>
                          <w:rFonts w:ascii="Arial" w:hAnsi="Arial" w:cs="Arial"/>
                          <w:b/>
                          <w:color w:val="FFFFFF" w:themeColor="background1"/>
                          <w:sz w:val="24"/>
                          <w:szCs w:val="24"/>
                          <w:shd w:val="clear" w:color="auto" w:fill="365F91" w:themeFill="accent1" w:themeFillShade="BF"/>
                          <w:lang w:val="pt-BR"/>
                        </w:rPr>
                        <w:t>febrero</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3297B514" w14:textId="77777777" w:rsidR="00C20DE5" w:rsidRDefault="00C20DE5" w:rsidP="00C20DE5">
      <w:pPr>
        <w:pStyle w:val="Ttulo"/>
        <w:spacing w:before="120"/>
        <w:ind w:left="709" w:hanging="425"/>
        <w:rPr>
          <w:sz w:val="28"/>
          <w:szCs w:val="28"/>
        </w:rPr>
      </w:pPr>
    </w:p>
    <w:p w14:paraId="010AA19A" w14:textId="77777777" w:rsidR="00C20DE5" w:rsidRPr="00A90C4D" w:rsidRDefault="00C20DE5" w:rsidP="006B65B0">
      <w:pPr>
        <w:pStyle w:val="Ttulo"/>
        <w:spacing w:before="360"/>
        <w:ind w:left="709" w:hanging="425"/>
        <w:rPr>
          <w:sz w:val="28"/>
          <w:szCs w:val="26"/>
        </w:rPr>
      </w:pPr>
      <w:r>
        <w:rPr>
          <w:sz w:val="28"/>
          <w:szCs w:val="26"/>
        </w:rPr>
        <w:t xml:space="preserve">INDICADOR DE </w:t>
      </w:r>
      <w:r w:rsidRPr="00A90C4D">
        <w:rPr>
          <w:sz w:val="28"/>
          <w:szCs w:val="26"/>
        </w:rPr>
        <w:t>CONFIANZA DEL CONSUMIDOR</w:t>
      </w:r>
    </w:p>
    <w:p w14:paraId="0FE6428D" w14:textId="77777777" w:rsidR="00C20DE5" w:rsidRDefault="00C20DE5" w:rsidP="00C20DE5">
      <w:pPr>
        <w:pStyle w:val="Ttulo"/>
        <w:rPr>
          <w:sz w:val="28"/>
          <w:szCs w:val="26"/>
        </w:rPr>
      </w:pPr>
      <w:r>
        <w:rPr>
          <w:sz w:val="28"/>
          <w:szCs w:val="26"/>
        </w:rPr>
        <w:t>CIFRAS DURANTE DICIEMBRE DE 2020</w:t>
      </w:r>
    </w:p>
    <w:p w14:paraId="0F93D825" w14:textId="77777777" w:rsidR="00C20DE5" w:rsidRPr="004D054C" w:rsidRDefault="00C20DE5" w:rsidP="00C20DE5">
      <w:pPr>
        <w:pStyle w:val="Ttulo"/>
        <w:rPr>
          <w:i/>
        </w:rPr>
      </w:pPr>
      <w:r w:rsidRPr="004D054C">
        <w:rPr>
          <w:i/>
        </w:rPr>
        <w:t>(Cifras desestacionalizadas)</w:t>
      </w:r>
    </w:p>
    <w:p w14:paraId="35D7B5E8" w14:textId="77777777" w:rsidR="00C20DE5" w:rsidRPr="00692DF1" w:rsidRDefault="00C20DE5" w:rsidP="00C20DE5">
      <w:pPr>
        <w:spacing w:before="360"/>
        <w:ind w:left="-284" w:right="-547"/>
        <w:jc w:val="both"/>
        <w:rPr>
          <w:rFonts w:ascii="Arial" w:hAnsi="Arial" w:cs="Arial"/>
          <w:bCs/>
          <w:spacing w:val="-2"/>
          <w:sz w:val="24"/>
          <w:szCs w:val="24"/>
          <w:lang w:val="es-MX"/>
        </w:rPr>
      </w:pPr>
      <w:r w:rsidRPr="00692DF1">
        <w:rPr>
          <w:rFonts w:ascii="Arial" w:hAnsi="Arial" w:cs="Arial"/>
          <w:bCs/>
          <w:spacing w:val="-2"/>
          <w:sz w:val="24"/>
          <w:szCs w:val="24"/>
          <w:lang w:val="es-MX"/>
        </w:rPr>
        <w:t>El Indicador de Confianza del Consumidor (ICC) elaborado de manera conjunta por el INEGI y el Banco de México registró en diciembre de 2020 un crecimiento mensual desestacionalizado de 1.2 puntos.</w:t>
      </w:r>
    </w:p>
    <w:p w14:paraId="2F6A58CA" w14:textId="77777777" w:rsidR="00C20DE5" w:rsidRDefault="00C20DE5" w:rsidP="00C20DE5">
      <w:pPr>
        <w:pStyle w:val="Ttulo1"/>
        <w:spacing w:before="120"/>
        <w:rPr>
          <w:smallCaps/>
          <w:szCs w:val="22"/>
        </w:rPr>
      </w:pPr>
    </w:p>
    <w:p w14:paraId="1DDD14E7" w14:textId="77777777" w:rsidR="00C20DE5" w:rsidRDefault="00C20DE5" w:rsidP="00C20DE5">
      <w:pPr>
        <w:pStyle w:val="Ttulo1"/>
        <w:spacing w:before="120"/>
        <w:rPr>
          <w:smallCaps/>
          <w:szCs w:val="22"/>
        </w:rPr>
      </w:pPr>
      <w:r>
        <w:rPr>
          <w:smallCaps/>
          <w:szCs w:val="22"/>
        </w:rPr>
        <w:t>Indicador</w:t>
      </w:r>
      <w:r w:rsidRPr="00A90C4D">
        <w:rPr>
          <w:smallCaps/>
          <w:szCs w:val="22"/>
        </w:rPr>
        <w:t xml:space="preserve"> de Confianza del Consumidor </w:t>
      </w:r>
      <w:r>
        <w:rPr>
          <w:smallCaps/>
          <w:szCs w:val="22"/>
        </w:rPr>
        <w:t xml:space="preserve">a diciembre </w:t>
      </w:r>
      <w:r w:rsidRPr="00A90C4D">
        <w:rPr>
          <w:smallCaps/>
          <w:szCs w:val="22"/>
        </w:rPr>
        <w:t xml:space="preserve">de </w:t>
      </w:r>
      <w:r>
        <w:rPr>
          <w:smallCaps/>
          <w:szCs w:val="22"/>
        </w:rPr>
        <w:t>2020</w:t>
      </w:r>
    </w:p>
    <w:p w14:paraId="45779B63" w14:textId="77777777" w:rsidR="00C20DE5" w:rsidRPr="00A90C4D" w:rsidRDefault="00C20DE5" w:rsidP="00C20DE5">
      <w:pPr>
        <w:pStyle w:val="Ttulo1"/>
        <w:rPr>
          <w:smallCaps/>
          <w:szCs w:val="22"/>
        </w:rPr>
      </w:pPr>
      <w:r>
        <w:rPr>
          <w:smallCaps/>
          <w:szCs w:val="22"/>
        </w:rPr>
        <w:t>Series d</w:t>
      </w:r>
      <w:r w:rsidRPr="00A90C4D">
        <w:rPr>
          <w:smallCaps/>
          <w:szCs w:val="22"/>
        </w:rPr>
        <w:t xml:space="preserve">esestacionalizada y de tendencia-ciclo </w:t>
      </w:r>
    </w:p>
    <w:p w14:paraId="18910B05" w14:textId="77777777" w:rsidR="00C20DE5" w:rsidRPr="00A90C4D" w:rsidRDefault="00C20DE5" w:rsidP="00C20DE5">
      <w:pPr>
        <w:pStyle w:val="p0"/>
        <w:tabs>
          <w:tab w:val="center" w:pos="4419"/>
          <w:tab w:val="right" w:pos="8838"/>
        </w:tabs>
        <w:spacing w:before="0"/>
        <w:jc w:val="center"/>
        <w:rPr>
          <w:rFonts w:cs="Arial"/>
          <w:sz w:val="18"/>
        </w:rPr>
      </w:pPr>
      <w:r>
        <w:rPr>
          <w:noProof/>
        </w:rPr>
        <w:drawing>
          <wp:inline distT="0" distB="0" distL="0" distR="0" wp14:anchorId="03C56859" wp14:editId="4740C751">
            <wp:extent cx="3963600" cy="2523783"/>
            <wp:effectExtent l="0" t="0" r="18415" b="1016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60816E" w14:textId="77777777" w:rsidR="00C20DE5" w:rsidRPr="00234459" w:rsidRDefault="00C20DE5" w:rsidP="00C20DE5">
      <w:pPr>
        <w:pStyle w:val="p0"/>
        <w:spacing w:before="0"/>
        <w:ind w:left="1843" w:right="1580"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04521ECC" w14:textId="77777777" w:rsidR="00C20DE5" w:rsidRPr="0008553C" w:rsidRDefault="00C20DE5" w:rsidP="00C20DE5">
      <w:pPr>
        <w:pStyle w:val="p0"/>
        <w:tabs>
          <w:tab w:val="left" w:pos="7655"/>
          <w:tab w:val="left" w:pos="8222"/>
        </w:tabs>
        <w:spacing w:before="0"/>
        <w:ind w:left="1843" w:right="1580" w:hanging="425"/>
        <w:jc w:val="left"/>
        <w:rPr>
          <w:rFonts w:cs="Arial"/>
          <w:sz w:val="16"/>
          <w:szCs w:val="16"/>
        </w:rPr>
      </w:pPr>
      <w:r w:rsidRPr="00234459">
        <w:rPr>
          <w:rFonts w:cs="Arial"/>
          <w:sz w:val="16"/>
          <w:szCs w:val="16"/>
        </w:rPr>
        <w:t>Fuente: INEGI y Banco de México.</w:t>
      </w:r>
    </w:p>
    <w:p w14:paraId="5D7436AC" w14:textId="77777777" w:rsidR="00C20DE5" w:rsidRPr="00A90C4D" w:rsidRDefault="00C20DE5" w:rsidP="00C20DE5">
      <w:pPr>
        <w:pStyle w:val="p0"/>
        <w:tabs>
          <w:tab w:val="center" w:pos="4419"/>
          <w:tab w:val="right" w:pos="8838"/>
        </w:tabs>
        <w:spacing w:before="0"/>
        <w:jc w:val="left"/>
        <w:rPr>
          <w:rFonts w:cs="Arial"/>
          <w:sz w:val="18"/>
        </w:rPr>
      </w:pPr>
      <w:r>
        <w:rPr>
          <w:rFonts w:cs="Arial"/>
          <w:sz w:val="18"/>
        </w:rPr>
        <w:tab/>
      </w:r>
    </w:p>
    <w:p w14:paraId="4E625806" w14:textId="77777777" w:rsidR="00C20DE5" w:rsidRDefault="00C20DE5" w:rsidP="00C20DE5">
      <w:pPr>
        <w:spacing w:before="240"/>
        <w:ind w:left="-284" w:right="-547"/>
        <w:jc w:val="both"/>
        <w:rPr>
          <w:rFonts w:ascii="Arial" w:hAnsi="Arial" w:cs="Arial"/>
          <w:spacing w:val="-2"/>
          <w:sz w:val="24"/>
          <w:szCs w:val="24"/>
          <w:lang w:val="es-MX"/>
        </w:rPr>
      </w:pPr>
    </w:p>
    <w:p w14:paraId="2DD7BB78" w14:textId="77777777" w:rsidR="00C20DE5" w:rsidRPr="001B7252" w:rsidRDefault="00C20DE5" w:rsidP="00C20DE5">
      <w:pPr>
        <w:spacing w:before="360"/>
        <w:ind w:left="-284" w:right="-547"/>
        <w:jc w:val="both"/>
        <w:rPr>
          <w:rFonts w:ascii="Arial" w:hAnsi="Arial" w:cs="Arial"/>
          <w:bCs/>
          <w:spacing w:val="-2"/>
          <w:sz w:val="24"/>
          <w:szCs w:val="24"/>
          <w:lang w:val="es-MX"/>
        </w:rPr>
      </w:pPr>
      <w:r w:rsidRPr="001B7252">
        <w:rPr>
          <w:rFonts w:ascii="Arial" w:hAnsi="Arial" w:cs="Arial"/>
          <w:bCs/>
          <w:spacing w:val="-2"/>
          <w:sz w:val="24"/>
          <w:szCs w:val="24"/>
          <w:lang w:val="es-MX"/>
        </w:rPr>
        <w:t xml:space="preserve">En el mes de referencia, se presentaron avances mensuales con datos ajustados por estacionalidad en los cinco componentes que lo integran. </w:t>
      </w:r>
    </w:p>
    <w:p w14:paraId="483FA38A" w14:textId="77777777" w:rsidR="00C20DE5" w:rsidRPr="00692DF1" w:rsidRDefault="00C20DE5" w:rsidP="00C20DE5">
      <w:pPr>
        <w:spacing w:before="240"/>
        <w:ind w:left="-284" w:right="-547"/>
        <w:jc w:val="both"/>
        <w:rPr>
          <w:rFonts w:ascii="Arial" w:hAnsi="Arial" w:cs="Arial"/>
          <w:bCs/>
          <w:spacing w:val="-2"/>
          <w:sz w:val="24"/>
          <w:szCs w:val="24"/>
          <w:lang w:val="es-MX"/>
        </w:rPr>
      </w:pPr>
    </w:p>
    <w:p w14:paraId="4C71C0C5" w14:textId="77777777" w:rsidR="00C20DE5" w:rsidRDefault="00C20DE5" w:rsidP="00C20DE5">
      <w:pPr>
        <w:spacing w:before="240"/>
        <w:ind w:left="-284" w:right="-547"/>
        <w:jc w:val="both"/>
        <w:rPr>
          <w:rFonts w:ascii="Arial" w:hAnsi="Arial" w:cs="Arial"/>
          <w:spacing w:val="-2"/>
          <w:sz w:val="24"/>
          <w:szCs w:val="24"/>
          <w:lang w:val="es-MX"/>
        </w:rPr>
      </w:pPr>
    </w:p>
    <w:p w14:paraId="42FD2506" w14:textId="77777777" w:rsidR="00C20DE5" w:rsidRDefault="00C20DE5" w:rsidP="00C20DE5">
      <w:pPr>
        <w:spacing w:before="240"/>
        <w:ind w:left="-284" w:right="-547"/>
        <w:jc w:val="both"/>
        <w:rPr>
          <w:rFonts w:ascii="Arial" w:hAnsi="Arial" w:cs="Arial"/>
          <w:spacing w:val="-2"/>
          <w:sz w:val="24"/>
          <w:szCs w:val="24"/>
          <w:lang w:val="es-MX"/>
        </w:rPr>
      </w:pPr>
    </w:p>
    <w:p w14:paraId="048240C2" w14:textId="77777777" w:rsidR="00C20DE5" w:rsidRDefault="00C20DE5" w:rsidP="00C20DE5">
      <w:pPr>
        <w:spacing w:before="360"/>
        <w:ind w:left="-284" w:right="-547"/>
        <w:jc w:val="both"/>
        <w:rPr>
          <w:rFonts w:ascii="Arial" w:hAnsi="Arial" w:cs="Arial"/>
          <w:spacing w:val="-2"/>
          <w:sz w:val="24"/>
          <w:szCs w:val="24"/>
          <w:lang w:val="es-MX"/>
        </w:rPr>
      </w:pPr>
    </w:p>
    <w:p w14:paraId="13FB0355" w14:textId="77777777" w:rsidR="00C20DE5" w:rsidRDefault="00C20DE5" w:rsidP="00C20DE5">
      <w:pPr>
        <w:spacing w:before="60"/>
        <w:ind w:left="567" w:right="332"/>
        <w:jc w:val="both"/>
        <w:rPr>
          <w:rFonts w:ascii="Arial" w:hAnsi="Arial" w:cs="Arial"/>
          <w:b/>
          <w:spacing w:val="-2"/>
          <w:sz w:val="22"/>
          <w:szCs w:val="22"/>
          <w:lang w:val="es-MX"/>
        </w:rPr>
      </w:pPr>
    </w:p>
    <w:p w14:paraId="7ABCE347" w14:textId="77777777" w:rsidR="00C20DE5" w:rsidRDefault="00C20DE5" w:rsidP="00C20DE5">
      <w:pPr>
        <w:spacing w:before="240"/>
        <w:ind w:left="-426" w:right="-547"/>
        <w:jc w:val="both"/>
        <w:rPr>
          <w:rFonts w:ascii="Arial" w:hAnsi="Arial" w:cs="Arial"/>
          <w:bCs/>
          <w:spacing w:val="-2"/>
          <w:sz w:val="24"/>
          <w:szCs w:val="24"/>
          <w:lang w:val="es-MX"/>
        </w:rPr>
      </w:pPr>
    </w:p>
    <w:p w14:paraId="3B680245" w14:textId="77777777" w:rsidR="00C20DE5" w:rsidRPr="00692DF1" w:rsidRDefault="00C20DE5" w:rsidP="00C20DE5">
      <w:pPr>
        <w:spacing w:before="360"/>
        <w:ind w:left="-567" w:right="-547"/>
        <w:jc w:val="both"/>
        <w:rPr>
          <w:rFonts w:ascii="Arial" w:hAnsi="Arial" w:cs="Arial"/>
          <w:bCs/>
          <w:spacing w:val="-2"/>
          <w:sz w:val="24"/>
          <w:szCs w:val="24"/>
          <w:lang w:val="es-MX"/>
        </w:rPr>
      </w:pPr>
      <w:r w:rsidRPr="00692DF1">
        <w:rPr>
          <w:rFonts w:ascii="Arial" w:hAnsi="Arial" w:cs="Arial"/>
          <w:bCs/>
          <w:spacing w:val="-2"/>
          <w:sz w:val="24"/>
          <w:szCs w:val="24"/>
          <w:lang w:val="es-MX"/>
        </w:rPr>
        <w:t>Con cifras desestacionalizadas, en el último mes del año recién concluido el ICC se redujo (-)4.9 puntos en su comparación anual.</w:t>
      </w:r>
    </w:p>
    <w:p w14:paraId="202BE510" w14:textId="77777777" w:rsidR="00C20DE5" w:rsidRDefault="00C20DE5" w:rsidP="00C20DE5">
      <w:pPr>
        <w:widowControl w:val="0"/>
        <w:spacing w:before="60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4EFF620A" w14:textId="77777777" w:rsidR="00C20DE5" w:rsidRPr="00FF26E1" w:rsidRDefault="00C20DE5" w:rsidP="00C20DE5">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diciembre de 2020</w:t>
      </w:r>
      <w:r w:rsidRPr="00FF26E1">
        <w:rPr>
          <w:rFonts w:ascii="Arial" w:hAnsi="Arial" w:cs="Arial"/>
          <w:b/>
          <w:smallCaps/>
          <w:sz w:val="22"/>
        </w:rPr>
        <w:t xml:space="preserve"> </w:t>
      </w:r>
    </w:p>
    <w:p w14:paraId="3661018F" w14:textId="77777777" w:rsidR="00C20DE5" w:rsidRPr="002A7801" w:rsidRDefault="00C20DE5" w:rsidP="00C20DE5">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440"/>
        <w:gridCol w:w="1161"/>
        <w:gridCol w:w="1161"/>
        <w:gridCol w:w="1161"/>
      </w:tblGrid>
      <w:tr w:rsidR="00C20DE5" w:rsidRPr="00FF26E1" w14:paraId="48415A6F" w14:textId="77777777" w:rsidTr="00BE4AC8">
        <w:trPr>
          <w:cantSplit/>
          <w:trHeight w:val="721"/>
          <w:jc w:val="center"/>
        </w:trPr>
        <w:tc>
          <w:tcPr>
            <w:tcW w:w="5547"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4285A251" w14:textId="77777777" w:rsidR="00C20DE5" w:rsidRPr="000D68CE" w:rsidRDefault="00C20DE5" w:rsidP="00BE4AC8">
            <w:pPr>
              <w:widowControl w:val="0"/>
              <w:spacing w:line="240" w:lineRule="atLeast"/>
              <w:jc w:val="center"/>
              <w:rPr>
                <w:rFonts w:ascii="Arial" w:hAnsi="Arial" w:cs="Arial"/>
                <w:b/>
                <w:sz w:val="18"/>
              </w:rPr>
            </w:pPr>
            <w:r w:rsidRPr="000D68CE">
              <w:rPr>
                <w:rFonts w:ascii="Arial" w:hAnsi="Arial" w:cs="Arial"/>
                <w:b/>
                <w:sz w:val="18"/>
              </w:rPr>
              <w:t>Concepto</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1BB0CF53" w14:textId="77777777" w:rsidR="00C20DE5" w:rsidRPr="000D68CE" w:rsidRDefault="00C20DE5" w:rsidP="00BE4AC8">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690E6B15" w14:textId="77777777" w:rsidR="00C20DE5" w:rsidRPr="000D68CE" w:rsidRDefault="00C20DE5" w:rsidP="00BE4AC8">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8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692EECDA" w14:textId="77777777" w:rsidR="00C20DE5" w:rsidRPr="000D68CE" w:rsidRDefault="00C20DE5" w:rsidP="00BE4AC8">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Pr>
                <w:rFonts w:ascii="Arial" w:hAnsi="Arial" w:cs="Arial"/>
                <w:b/>
                <w:sz w:val="18"/>
              </w:rPr>
              <w:t>9</w:t>
            </w:r>
          </w:p>
        </w:tc>
      </w:tr>
      <w:tr w:rsidR="00C20DE5" w:rsidRPr="00FF26E1" w14:paraId="0A133F7F" w14:textId="77777777" w:rsidTr="00BE4AC8">
        <w:trPr>
          <w:cantSplit/>
          <w:trHeight w:val="20"/>
          <w:jc w:val="center"/>
        </w:trPr>
        <w:tc>
          <w:tcPr>
            <w:tcW w:w="5547" w:type="dxa"/>
            <w:tcBorders>
              <w:top w:val="single" w:sz="8" w:space="0" w:color="404040"/>
              <w:left w:val="double" w:sz="4" w:space="0" w:color="404040"/>
              <w:right w:val="single" w:sz="8" w:space="0" w:color="404040"/>
            </w:tcBorders>
            <w:vAlign w:val="center"/>
          </w:tcPr>
          <w:p w14:paraId="0E373C1A" w14:textId="77777777" w:rsidR="00C20DE5" w:rsidRPr="000D68CE" w:rsidRDefault="00C20DE5" w:rsidP="00BE4AC8">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82" w:type="dxa"/>
            <w:tcBorders>
              <w:top w:val="single" w:sz="8" w:space="0" w:color="404040"/>
              <w:left w:val="single" w:sz="8" w:space="0" w:color="404040"/>
              <w:right w:val="single" w:sz="8" w:space="0" w:color="404040"/>
            </w:tcBorders>
            <w:vAlign w:val="bottom"/>
          </w:tcPr>
          <w:p w14:paraId="78097ADF" w14:textId="77777777" w:rsidR="00C20DE5" w:rsidRPr="000D68CE" w:rsidRDefault="00C20DE5" w:rsidP="00BE4AC8">
            <w:pPr>
              <w:spacing w:before="60" w:after="60"/>
              <w:ind w:right="-49"/>
              <w:jc w:val="center"/>
              <w:rPr>
                <w:rFonts w:ascii="Arial" w:hAnsi="Arial" w:cs="Arial"/>
                <w:b/>
                <w:color w:val="000000"/>
                <w:sz w:val="18"/>
                <w:szCs w:val="18"/>
              </w:rPr>
            </w:pPr>
            <w:r>
              <w:rPr>
                <w:rFonts w:ascii="Arial" w:hAnsi="Arial" w:cs="Arial"/>
                <w:b/>
                <w:color w:val="000000"/>
                <w:sz w:val="18"/>
                <w:szCs w:val="18"/>
              </w:rPr>
              <w:t>38.1</w:t>
            </w:r>
          </w:p>
        </w:tc>
        <w:tc>
          <w:tcPr>
            <w:tcW w:w="1182" w:type="dxa"/>
            <w:tcBorders>
              <w:top w:val="single" w:sz="8" w:space="0" w:color="404040"/>
              <w:left w:val="single" w:sz="8" w:space="0" w:color="404040"/>
              <w:right w:val="single" w:sz="8" w:space="0" w:color="404040"/>
            </w:tcBorders>
            <w:vAlign w:val="bottom"/>
          </w:tcPr>
          <w:p w14:paraId="1EBBBD84" w14:textId="77777777" w:rsidR="00C20DE5" w:rsidRPr="000D68CE" w:rsidRDefault="00C20DE5" w:rsidP="00BE4AC8">
            <w:pPr>
              <w:spacing w:before="60" w:after="60"/>
              <w:ind w:right="397"/>
              <w:jc w:val="right"/>
              <w:rPr>
                <w:rFonts w:ascii="Arial" w:hAnsi="Arial" w:cs="Arial"/>
                <w:b/>
                <w:color w:val="000000"/>
                <w:sz w:val="18"/>
                <w:szCs w:val="18"/>
              </w:rPr>
            </w:pPr>
            <w:r>
              <w:rPr>
                <w:rFonts w:ascii="Arial" w:hAnsi="Arial" w:cs="Arial"/>
                <w:b/>
                <w:color w:val="000000"/>
                <w:sz w:val="18"/>
                <w:szCs w:val="18"/>
              </w:rPr>
              <w:t>1.2</w:t>
            </w:r>
          </w:p>
        </w:tc>
        <w:tc>
          <w:tcPr>
            <w:tcW w:w="1182" w:type="dxa"/>
            <w:tcBorders>
              <w:top w:val="single" w:sz="8" w:space="0" w:color="404040"/>
              <w:left w:val="single" w:sz="8" w:space="0" w:color="404040"/>
              <w:right w:val="double" w:sz="4" w:space="0" w:color="404040"/>
            </w:tcBorders>
            <w:vAlign w:val="bottom"/>
          </w:tcPr>
          <w:p w14:paraId="23623836" w14:textId="77777777" w:rsidR="00C20DE5" w:rsidRPr="000D68CE" w:rsidRDefault="00C20DE5" w:rsidP="00BE4AC8">
            <w:pPr>
              <w:spacing w:before="60" w:after="60"/>
              <w:ind w:right="340"/>
              <w:jc w:val="right"/>
              <w:rPr>
                <w:rFonts w:ascii="Arial" w:hAnsi="Arial" w:cs="Arial"/>
                <w:b/>
                <w:color w:val="000000"/>
                <w:sz w:val="18"/>
                <w:szCs w:val="18"/>
              </w:rPr>
            </w:pPr>
            <w:r>
              <w:rPr>
                <w:rFonts w:ascii="Arial" w:hAnsi="Arial" w:cs="Arial"/>
                <w:b/>
                <w:color w:val="000000"/>
                <w:sz w:val="18"/>
                <w:szCs w:val="18"/>
              </w:rPr>
              <w:t>(-)   4.9</w:t>
            </w:r>
          </w:p>
        </w:tc>
      </w:tr>
      <w:tr w:rsidR="00C20DE5" w:rsidRPr="00FF26E1" w14:paraId="608E1FC3" w14:textId="77777777" w:rsidTr="00BE4AC8">
        <w:trPr>
          <w:cantSplit/>
          <w:trHeight w:val="20"/>
          <w:jc w:val="center"/>
        </w:trPr>
        <w:tc>
          <w:tcPr>
            <w:tcW w:w="5547" w:type="dxa"/>
            <w:tcBorders>
              <w:left w:val="double" w:sz="4" w:space="0" w:color="404040"/>
              <w:right w:val="single" w:sz="8" w:space="0" w:color="404040"/>
            </w:tcBorders>
            <w:vAlign w:val="center"/>
          </w:tcPr>
          <w:p w14:paraId="1F779061" w14:textId="77777777" w:rsidR="00C20DE5" w:rsidRPr="000D68CE" w:rsidRDefault="00C20DE5" w:rsidP="00BE4AC8">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82" w:type="dxa"/>
            <w:tcBorders>
              <w:left w:val="single" w:sz="8" w:space="0" w:color="404040"/>
              <w:right w:val="single" w:sz="8" w:space="0" w:color="404040"/>
            </w:tcBorders>
            <w:vAlign w:val="center"/>
          </w:tcPr>
          <w:p w14:paraId="48EA9747" w14:textId="77777777" w:rsidR="00C20DE5" w:rsidRPr="000D68CE" w:rsidRDefault="00C20DE5" w:rsidP="00BE4AC8">
            <w:pPr>
              <w:spacing w:before="120"/>
              <w:ind w:right="-49"/>
              <w:jc w:val="center"/>
              <w:rPr>
                <w:rFonts w:ascii="Arial" w:hAnsi="Arial" w:cs="Arial"/>
                <w:color w:val="000000"/>
                <w:sz w:val="18"/>
                <w:szCs w:val="18"/>
              </w:rPr>
            </w:pPr>
            <w:r>
              <w:rPr>
                <w:rFonts w:ascii="Arial" w:hAnsi="Arial" w:cs="Arial"/>
                <w:color w:val="000000"/>
                <w:sz w:val="18"/>
                <w:szCs w:val="18"/>
              </w:rPr>
              <w:t>41.3</w:t>
            </w:r>
          </w:p>
        </w:tc>
        <w:tc>
          <w:tcPr>
            <w:tcW w:w="1182" w:type="dxa"/>
            <w:tcBorders>
              <w:left w:val="single" w:sz="8" w:space="0" w:color="404040"/>
              <w:right w:val="single" w:sz="8" w:space="0" w:color="404040"/>
            </w:tcBorders>
            <w:vAlign w:val="center"/>
          </w:tcPr>
          <w:p w14:paraId="6ABA67EA" w14:textId="77777777" w:rsidR="00C20DE5" w:rsidRPr="000D68CE" w:rsidRDefault="00C20DE5" w:rsidP="00BE4AC8">
            <w:pPr>
              <w:spacing w:before="120"/>
              <w:ind w:right="397"/>
              <w:jc w:val="right"/>
              <w:rPr>
                <w:rFonts w:ascii="Arial" w:hAnsi="Arial" w:cs="Arial"/>
                <w:color w:val="000000"/>
                <w:sz w:val="18"/>
                <w:szCs w:val="18"/>
              </w:rPr>
            </w:pPr>
            <w:r>
              <w:rPr>
                <w:rFonts w:ascii="Arial" w:hAnsi="Arial" w:cs="Arial"/>
                <w:color w:val="000000"/>
                <w:sz w:val="18"/>
                <w:szCs w:val="18"/>
              </w:rPr>
              <w:t>1.7</w:t>
            </w:r>
          </w:p>
        </w:tc>
        <w:tc>
          <w:tcPr>
            <w:tcW w:w="1182" w:type="dxa"/>
            <w:tcBorders>
              <w:left w:val="single" w:sz="8" w:space="0" w:color="404040"/>
              <w:right w:val="double" w:sz="4" w:space="0" w:color="404040"/>
            </w:tcBorders>
            <w:vAlign w:val="center"/>
          </w:tcPr>
          <w:p w14:paraId="0C317625" w14:textId="77777777" w:rsidR="00C20DE5" w:rsidRPr="000D68CE" w:rsidRDefault="00C20DE5" w:rsidP="00BE4AC8">
            <w:pPr>
              <w:spacing w:before="120"/>
              <w:ind w:right="340"/>
              <w:jc w:val="right"/>
              <w:rPr>
                <w:rFonts w:ascii="Arial" w:hAnsi="Arial" w:cs="Arial"/>
                <w:color w:val="000000"/>
                <w:sz w:val="18"/>
                <w:szCs w:val="18"/>
              </w:rPr>
            </w:pPr>
            <w:r>
              <w:rPr>
                <w:rFonts w:ascii="Arial" w:hAnsi="Arial" w:cs="Arial"/>
                <w:color w:val="000000"/>
                <w:sz w:val="18"/>
                <w:szCs w:val="18"/>
              </w:rPr>
              <w:t>(-)   6.7</w:t>
            </w:r>
          </w:p>
        </w:tc>
      </w:tr>
      <w:tr w:rsidR="00C20DE5" w:rsidRPr="00FF26E1" w14:paraId="30113D02" w14:textId="77777777" w:rsidTr="00BE4AC8">
        <w:trPr>
          <w:cantSplit/>
          <w:trHeight w:val="20"/>
          <w:jc w:val="center"/>
        </w:trPr>
        <w:tc>
          <w:tcPr>
            <w:tcW w:w="5547" w:type="dxa"/>
            <w:tcBorders>
              <w:left w:val="double" w:sz="4" w:space="0" w:color="404040"/>
              <w:right w:val="single" w:sz="8" w:space="0" w:color="404040"/>
            </w:tcBorders>
            <w:vAlign w:val="center"/>
          </w:tcPr>
          <w:p w14:paraId="47657021" w14:textId="77777777" w:rsidR="00C20DE5" w:rsidRPr="000D68CE" w:rsidRDefault="00C20DE5" w:rsidP="00BE4AC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82" w:type="dxa"/>
            <w:tcBorders>
              <w:left w:val="single" w:sz="8" w:space="0" w:color="404040"/>
              <w:right w:val="single" w:sz="8" w:space="0" w:color="404040"/>
            </w:tcBorders>
            <w:vAlign w:val="center"/>
          </w:tcPr>
          <w:p w14:paraId="198B783C" w14:textId="77777777" w:rsidR="00C20DE5" w:rsidRPr="000D68CE" w:rsidRDefault="00C20DE5" w:rsidP="00BE4AC8">
            <w:pPr>
              <w:spacing w:before="60"/>
              <w:ind w:right="-49"/>
              <w:jc w:val="center"/>
              <w:rPr>
                <w:rFonts w:ascii="Arial" w:hAnsi="Arial" w:cs="Arial"/>
                <w:color w:val="000000"/>
                <w:sz w:val="18"/>
                <w:szCs w:val="18"/>
              </w:rPr>
            </w:pPr>
            <w:r>
              <w:rPr>
                <w:rFonts w:ascii="Arial" w:hAnsi="Arial" w:cs="Arial"/>
                <w:color w:val="000000"/>
                <w:sz w:val="18"/>
                <w:szCs w:val="18"/>
              </w:rPr>
              <w:t>54.0</w:t>
            </w:r>
          </w:p>
        </w:tc>
        <w:tc>
          <w:tcPr>
            <w:tcW w:w="1182" w:type="dxa"/>
            <w:tcBorders>
              <w:left w:val="single" w:sz="8" w:space="0" w:color="404040"/>
              <w:right w:val="single" w:sz="8" w:space="0" w:color="404040"/>
            </w:tcBorders>
            <w:vAlign w:val="center"/>
          </w:tcPr>
          <w:p w14:paraId="16904BE6" w14:textId="77777777" w:rsidR="00C20DE5" w:rsidRPr="000D68CE" w:rsidRDefault="00C20DE5" w:rsidP="00BE4AC8">
            <w:pPr>
              <w:ind w:right="397"/>
              <w:jc w:val="right"/>
              <w:rPr>
                <w:rFonts w:ascii="Arial" w:hAnsi="Arial" w:cs="Arial"/>
                <w:color w:val="000000"/>
                <w:sz w:val="18"/>
                <w:szCs w:val="18"/>
              </w:rPr>
            </w:pPr>
            <w:r>
              <w:rPr>
                <w:rFonts w:ascii="Arial" w:hAnsi="Arial" w:cs="Arial"/>
                <w:color w:val="000000"/>
                <w:sz w:val="18"/>
                <w:szCs w:val="18"/>
              </w:rPr>
              <w:t>1.5</w:t>
            </w:r>
          </w:p>
        </w:tc>
        <w:tc>
          <w:tcPr>
            <w:tcW w:w="1182" w:type="dxa"/>
            <w:tcBorders>
              <w:left w:val="single" w:sz="8" w:space="0" w:color="404040"/>
              <w:right w:val="double" w:sz="4" w:space="0" w:color="404040"/>
            </w:tcBorders>
            <w:vAlign w:val="center"/>
          </w:tcPr>
          <w:p w14:paraId="38BC6F93" w14:textId="77777777" w:rsidR="00C20DE5" w:rsidRPr="000D68CE" w:rsidRDefault="00C20DE5" w:rsidP="00BE4AC8">
            <w:pPr>
              <w:ind w:right="340"/>
              <w:jc w:val="right"/>
              <w:rPr>
                <w:rFonts w:ascii="Arial" w:hAnsi="Arial" w:cs="Arial"/>
                <w:color w:val="000000"/>
                <w:sz w:val="18"/>
                <w:szCs w:val="18"/>
              </w:rPr>
            </w:pPr>
            <w:r>
              <w:rPr>
                <w:rFonts w:ascii="Arial" w:hAnsi="Arial" w:cs="Arial"/>
                <w:color w:val="000000"/>
                <w:sz w:val="18"/>
                <w:szCs w:val="18"/>
              </w:rPr>
              <w:t>(-)   0.6</w:t>
            </w:r>
          </w:p>
        </w:tc>
      </w:tr>
      <w:tr w:rsidR="00C20DE5" w:rsidRPr="00FF26E1" w14:paraId="56876E75" w14:textId="77777777" w:rsidTr="00BE4AC8">
        <w:trPr>
          <w:cantSplit/>
          <w:trHeight w:val="20"/>
          <w:jc w:val="center"/>
        </w:trPr>
        <w:tc>
          <w:tcPr>
            <w:tcW w:w="5547" w:type="dxa"/>
            <w:tcBorders>
              <w:left w:val="double" w:sz="4" w:space="0" w:color="404040"/>
              <w:right w:val="single" w:sz="8" w:space="0" w:color="404040"/>
            </w:tcBorders>
            <w:vAlign w:val="center"/>
          </w:tcPr>
          <w:p w14:paraId="205E5111" w14:textId="77777777" w:rsidR="00C20DE5" w:rsidRPr="000D68CE" w:rsidRDefault="00C20DE5" w:rsidP="00BE4AC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82" w:type="dxa"/>
            <w:tcBorders>
              <w:left w:val="single" w:sz="8" w:space="0" w:color="404040"/>
              <w:right w:val="single" w:sz="8" w:space="0" w:color="404040"/>
            </w:tcBorders>
            <w:vAlign w:val="center"/>
          </w:tcPr>
          <w:p w14:paraId="5D58BCC2" w14:textId="77777777" w:rsidR="00C20DE5" w:rsidRPr="000D68CE" w:rsidRDefault="00C20DE5" w:rsidP="00BE4AC8">
            <w:pPr>
              <w:spacing w:before="60"/>
              <w:ind w:right="-49"/>
              <w:jc w:val="center"/>
              <w:rPr>
                <w:rFonts w:ascii="Arial" w:hAnsi="Arial" w:cs="Arial"/>
                <w:color w:val="000000"/>
                <w:sz w:val="18"/>
                <w:szCs w:val="18"/>
              </w:rPr>
            </w:pPr>
            <w:r>
              <w:rPr>
                <w:rFonts w:ascii="Arial" w:hAnsi="Arial" w:cs="Arial"/>
                <w:color w:val="000000"/>
                <w:sz w:val="18"/>
                <w:szCs w:val="18"/>
              </w:rPr>
              <w:t>30.4</w:t>
            </w:r>
          </w:p>
        </w:tc>
        <w:tc>
          <w:tcPr>
            <w:tcW w:w="1182" w:type="dxa"/>
            <w:tcBorders>
              <w:left w:val="single" w:sz="8" w:space="0" w:color="404040"/>
              <w:right w:val="single" w:sz="8" w:space="0" w:color="404040"/>
            </w:tcBorders>
            <w:vAlign w:val="center"/>
          </w:tcPr>
          <w:p w14:paraId="304E5889" w14:textId="77777777" w:rsidR="00C20DE5" w:rsidRPr="000D68CE" w:rsidRDefault="00C20DE5" w:rsidP="00BE4AC8">
            <w:pPr>
              <w:ind w:right="397"/>
              <w:jc w:val="right"/>
              <w:rPr>
                <w:rFonts w:ascii="Arial" w:hAnsi="Arial" w:cs="Arial"/>
                <w:color w:val="000000"/>
                <w:sz w:val="18"/>
                <w:szCs w:val="18"/>
              </w:rPr>
            </w:pPr>
            <w:r>
              <w:rPr>
                <w:rFonts w:ascii="Arial" w:hAnsi="Arial" w:cs="Arial"/>
                <w:color w:val="000000"/>
                <w:sz w:val="18"/>
                <w:szCs w:val="18"/>
              </w:rPr>
              <w:t>0.4</w:t>
            </w:r>
          </w:p>
        </w:tc>
        <w:tc>
          <w:tcPr>
            <w:tcW w:w="1182" w:type="dxa"/>
            <w:tcBorders>
              <w:left w:val="single" w:sz="8" w:space="0" w:color="404040"/>
              <w:right w:val="double" w:sz="4" w:space="0" w:color="404040"/>
            </w:tcBorders>
            <w:vAlign w:val="center"/>
          </w:tcPr>
          <w:p w14:paraId="48A7557D" w14:textId="77777777" w:rsidR="00C20DE5" w:rsidRPr="000D68CE" w:rsidRDefault="00C20DE5" w:rsidP="00BE4AC8">
            <w:pPr>
              <w:ind w:right="340"/>
              <w:jc w:val="right"/>
              <w:rPr>
                <w:rFonts w:ascii="Arial" w:hAnsi="Arial" w:cs="Arial"/>
                <w:color w:val="000000"/>
                <w:sz w:val="18"/>
                <w:szCs w:val="18"/>
              </w:rPr>
            </w:pPr>
            <w:r>
              <w:rPr>
                <w:rFonts w:ascii="Arial" w:hAnsi="Arial" w:cs="Arial"/>
                <w:color w:val="000000"/>
                <w:sz w:val="18"/>
                <w:szCs w:val="18"/>
              </w:rPr>
              <w:t>(-)   9.2</w:t>
            </w:r>
          </w:p>
        </w:tc>
      </w:tr>
      <w:tr w:rsidR="00C20DE5" w:rsidRPr="00FF26E1" w14:paraId="29904010" w14:textId="77777777" w:rsidTr="00BE4AC8">
        <w:trPr>
          <w:cantSplit/>
          <w:trHeight w:val="20"/>
          <w:jc w:val="center"/>
        </w:trPr>
        <w:tc>
          <w:tcPr>
            <w:tcW w:w="5547" w:type="dxa"/>
            <w:tcBorders>
              <w:left w:val="double" w:sz="4" w:space="0" w:color="404040"/>
              <w:right w:val="single" w:sz="8" w:space="0" w:color="404040"/>
            </w:tcBorders>
            <w:vAlign w:val="center"/>
          </w:tcPr>
          <w:p w14:paraId="24A55460" w14:textId="77777777" w:rsidR="00C20DE5" w:rsidRPr="000D68CE" w:rsidRDefault="00C20DE5" w:rsidP="00BE4AC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82" w:type="dxa"/>
            <w:tcBorders>
              <w:left w:val="single" w:sz="8" w:space="0" w:color="404040"/>
              <w:right w:val="single" w:sz="8" w:space="0" w:color="404040"/>
            </w:tcBorders>
            <w:vAlign w:val="center"/>
          </w:tcPr>
          <w:p w14:paraId="75A2A07E" w14:textId="77777777" w:rsidR="00C20DE5" w:rsidRPr="000D68CE" w:rsidRDefault="00C20DE5" w:rsidP="00BE4AC8">
            <w:pPr>
              <w:spacing w:before="60"/>
              <w:ind w:right="-49"/>
              <w:jc w:val="center"/>
              <w:rPr>
                <w:rFonts w:ascii="Arial" w:hAnsi="Arial" w:cs="Arial"/>
                <w:color w:val="000000"/>
                <w:sz w:val="18"/>
                <w:szCs w:val="18"/>
              </w:rPr>
            </w:pPr>
            <w:r>
              <w:rPr>
                <w:rFonts w:ascii="Arial" w:hAnsi="Arial" w:cs="Arial"/>
                <w:color w:val="000000"/>
                <w:sz w:val="18"/>
                <w:szCs w:val="18"/>
              </w:rPr>
              <w:t>45.4</w:t>
            </w:r>
          </w:p>
        </w:tc>
        <w:tc>
          <w:tcPr>
            <w:tcW w:w="1182" w:type="dxa"/>
            <w:tcBorders>
              <w:left w:val="single" w:sz="8" w:space="0" w:color="404040"/>
              <w:right w:val="single" w:sz="8" w:space="0" w:color="404040"/>
            </w:tcBorders>
            <w:vAlign w:val="center"/>
          </w:tcPr>
          <w:p w14:paraId="7AF3F5C2" w14:textId="77777777" w:rsidR="00C20DE5" w:rsidRPr="000D68CE" w:rsidRDefault="00C20DE5" w:rsidP="00BE4AC8">
            <w:pPr>
              <w:ind w:right="397"/>
              <w:jc w:val="right"/>
              <w:rPr>
                <w:rFonts w:ascii="Arial" w:hAnsi="Arial" w:cs="Arial"/>
                <w:color w:val="000000"/>
                <w:sz w:val="18"/>
                <w:szCs w:val="18"/>
              </w:rPr>
            </w:pPr>
            <w:r>
              <w:rPr>
                <w:rFonts w:ascii="Arial" w:hAnsi="Arial" w:cs="Arial"/>
                <w:color w:val="000000"/>
                <w:sz w:val="18"/>
                <w:szCs w:val="18"/>
              </w:rPr>
              <w:t>0.6</w:t>
            </w:r>
          </w:p>
        </w:tc>
        <w:tc>
          <w:tcPr>
            <w:tcW w:w="1182" w:type="dxa"/>
            <w:tcBorders>
              <w:left w:val="single" w:sz="8" w:space="0" w:color="404040"/>
              <w:right w:val="double" w:sz="4" w:space="0" w:color="404040"/>
            </w:tcBorders>
            <w:vAlign w:val="center"/>
          </w:tcPr>
          <w:p w14:paraId="7C281A92" w14:textId="77777777" w:rsidR="00C20DE5" w:rsidRPr="000D68CE" w:rsidRDefault="00C20DE5" w:rsidP="00BE4AC8">
            <w:pPr>
              <w:ind w:right="340"/>
              <w:jc w:val="right"/>
              <w:rPr>
                <w:rFonts w:ascii="Arial" w:hAnsi="Arial" w:cs="Arial"/>
                <w:color w:val="000000"/>
                <w:sz w:val="18"/>
                <w:szCs w:val="18"/>
              </w:rPr>
            </w:pPr>
            <w:r>
              <w:rPr>
                <w:rFonts w:ascii="Arial" w:hAnsi="Arial" w:cs="Arial"/>
                <w:color w:val="000000"/>
                <w:sz w:val="18"/>
                <w:szCs w:val="18"/>
              </w:rPr>
              <w:t>(-)   1.9</w:t>
            </w:r>
          </w:p>
        </w:tc>
      </w:tr>
      <w:tr w:rsidR="00C20DE5" w:rsidRPr="00FF26E1" w14:paraId="479C7CB9" w14:textId="77777777" w:rsidTr="00BE4AC8">
        <w:trPr>
          <w:cantSplit/>
          <w:trHeight w:val="20"/>
          <w:jc w:val="center"/>
        </w:trPr>
        <w:tc>
          <w:tcPr>
            <w:tcW w:w="5547" w:type="dxa"/>
            <w:tcBorders>
              <w:left w:val="double" w:sz="4" w:space="0" w:color="404040"/>
              <w:bottom w:val="double" w:sz="4" w:space="0" w:color="404040"/>
              <w:right w:val="single" w:sz="8" w:space="0" w:color="404040"/>
            </w:tcBorders>
            <w:vAlign w:val="center"/>
          </w:tcPr>
          <w:p w14:paraId="1DF66461" w14:textId="77777777" w:rsidR="00C20DE5" w:rsidRPr="000D68CE" w:rsidRDefault="00C20DE5" w:rsidP="00BE4AC8">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82" w:type="dxa"/>
            <w:tcBorders>
              <w:left w:val="single" w:sz="8" w:space="0" w:color="404040"/>
              <w:bottom w:val="double" w:sz="4" w:space="0" w:color="404040"/>
              <w:right w:val="single" w:sz="8" w:space="0" w:color="404040"/>
            </w:tcBorders>
            <w:vAlign w:val="center"/>
          </w:tcPr>
          <w:p w14:paraId="1075AA6B" w14:textId="77777777" w:rsidR="00C20DE5" w:rsidRPr="000D68CE" w:rsidRDefault="00C20DE5" w:rsidP="00BE4AC8">
            <w:pPr>
              <w:spacing w:before="60" w:after="120"/>
              <w:ind w:right="-49"/>
              <w:jc w:val="center"/>
              <w:rPr>
                <w:rFonts w:ascii="Arial" w:hAnsi="Arial" w:cs="Arial"/>
                <w:color w:val="000000"/>
                <w:sz w:val="18"/>
                <w:szCs w:val="18"/>
              </w:rPr>
            </w:pPr>
            <w:r>
              <w:rPr>
                <w:rFonts w:ascii="Arial" w:hAnsi="Arial" w:cs="Arial"/>
                <w:color w:val="000000"/>
                <w:sz w:val="18"/>
                <w:szCs w:val="18"/>
              </w:rPr>
              <w:t>18.5</w:t>
            </w:r>
          </w:p>
        </w:tc>
        <w:tc>
          <w:tcPr>
            <w:tcW w:w="1182" w:type="dxa"/>
            <w:tcBorders>
              <w:left w:val="single" w:sz="8" w:space="0" w:color="404040"/>
              <w:bottom w:val="double" w:sz="4" w:space="0" w:color="404040"/>
              <w:right w:val="single" w:sz="8" w:space="0" w:color="404040"/>
            </w:tcBorders>
            <w:vAlign w:val="center"/>
          </w:tcPr>
          <w:p w14:paraId="0D1781CC" w14:textId="77777777" w:rsidR="00C20DE5" w:rsidRPr="000D68CE" w:rsidRDefault="00C20DE5" w:rsidP="00BE4AC8">
            <w:pPr>
              <w:spacing w:after="120"/>
              <w:ind w:right="397"/>
              <w:jc w:val="right"/>
              <w:rPr>
                <w:rFonts w:ascii="Arial" w:hAnsi="Arial" w:cs="Arial"/>
                <w:color w:val="000000"/>
                <w:sz w:val="18"/>
                <w:szCs w:val="18"/>
              </w:rPr>
            </w:pPr>
            <w:r>
              <w:rPr>
                <w:rFonts w:ascii="Arial" w:hAnsi="Arial" w:cs="Arial"/>
                <w:color w:val="000000"/>
                <w:sz w:val="18"/>
                <w:szCs w:val="18"/>
              </w:rPr>
              <w:t>1.0</w:t>
            </w:r>
          </w:p>
        </w:tc>
        <w:tc>
          <w:tcPr>
            <w:tcW w:w="1182" w:type="dxa"/>
            <w:tcBorders>
              <w:left w:val="single" w:sz="8" w:space="0" w:color="404040"/>
              <w:bottom w:val="double" w:sz="4" w:space="0" w:color="404040"/>
              <w:right w:val="double" w:sz="4" w:space="0" w:color="404040"/>
            </w:tcBorders>
            <w:vAlign w:val="center"/>
          </w:tcPr>
          <w:p w14:paraId="59DB280E" w14:textId="77777777" w:rsidR="00C20DE5" w:rsidRPr="000D68CE" w:rsidRDefault="00C20DE5" w:rsidP="00BE4AC8">
            <w:pPr>
              <w:spacing w:after="120"/>
              <w:ind w:right="340"/>
              <w:jc w:val="right"/>
              <w:rPr>
                <w:rFonts w:ascii="Arial" w:hAnsi="Arial" w:cs="Arial"/>
                <w:color w:val="000000"/>
                <w:sz w:val="18"/>
                <w:szCs w:val="18"/>
              </w:rPr>
            </w:pPr>
            <w:r>
              <w:rPr>
                <w:rFonts w:ascii="Arial" w:hAnsi="Arial" w:cs="Arial"/>
                <w:color w:val="000000"/>
                <w:sz w:val="18"/>
                <w:szCs w:val="18"/>
              </w:rPr>
              <w:t>(-)   6.1</w:t>
            </w:r>
          </w:p>
        </w:tc>
      </w:tr>
    </w:tbl>
    <w:p w14:paraId="5969A4AA" w14:textId="77777777" w:rsidR="00C20DE5" w:rsidRPr="0008553C" w:rsidRDefault="00C20DE5" w:rsidP="00C20DE5">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44DEF755" w14:textId="77777777" w:rsidR="00C20DE5" w:rsidRPr="0008553C" w:rsidRDefault="00C20DE5" w:rsidP="00C20DE5">
      <w:pPr>
        <w:pStyle w:val="Textoindependiente"/>
        <w:keepNext/>
        <w:keepLines/>
        <w:tabs>
          <w:tab w:val="clear" w:pos="3348"/>
        </w:tabs>
        <w:spacing w:before="0"/>
        <w:ind w:left="426" w:hanging="426"/>
        <w:rPr>
          <w:rFonts w:cs="Arial"/>
          <w:b/>
          <w:i/>
          <w:szCs w:val="24"/>
          <w:lang w:val="es-MX"/>
        </w:rPr>
      </w:pPr>
      <w:r w:rsidRPr="00234459">
        <w:rPr>
          <w:rFonts w:cs="Arial"/>
          <w:sz w:val="16"/>
          <w:szCs w:val="16"/>
        </w:rPr>
        <w:t>Fuente: INEGI y Banco de México</w:t>
      </w:r>
      <w:r>
        <w:rPr>
          <w:rFonts w:cs="Arial"/>
          <w:sz w:val="16"/>
          <w:szCs w:val="16"/>
        </w:rPr>
        <w:t>.</w:t>
      </w:r>
    </w:p>
    <w:p w14:paraId="38C34F19" w14:textId="77777777" w:rsidR="00C20DE5" w:rsidRDefault="00C20DE5" w:rsidP="00C20DE5">
      <w:pPr>
        <w:spacing w:line="220" w:lineRule="exact"/>
        <w:rPr>
          <w:rFonts w:ascii="Arial" w:hAnsi="Arial" w:cs="Arial"/>
          <w:b/>
          <w:i/>
          <w:sz w:val="24"/>
          <w:szCs w:val="24"/>
          <w:lang w:val="es-MX"/>
        </w:rPr>
      </w:pPr>
      <w:r>
        <w:rPr>
          <w:rFonts w:cs="Arial"/>
          <w:b/>
          <w:i/>
          <w:szCs w:val="24"/>
          <w:lang w:val="es-MX"/>
        </w:rPr>
        <w:br w:type="page"/>
      </w:r>
    </w:p>
    <w:p w14:paraId="37BE360B" w14:textId="77777777" w:rsidR="00C20DE5" w:rsidRDefault="00C20DE5" w:rsidP="00C20DE5">
      <w:pPr>
        <w:spacing w:before="100" w:beforeAutospacing="1"/>
        <w:ind w:left="-426" w:right="-547" w:hanging="284"/>
        <w:jc w:val="both"/>
        <w:rPr>
          <w:rFonts w:ascii="Arial" w:hAnsi="Arial" w:cs="Arial"/>
          <w:bCs/>
          <w:spacing w:val="-2"/>
          <w:sz w:val="24"/>
          <w:szCs w:val="24"/>
          <w:lang w:val="es-MX"/>
        </w:rPr>
      </w:pPr>
    </w:p>
    <w:p w14:paraId="172C142C" w14:textId="77777777" w:rsidR="00C20DE5" w:rsidRPr="000D2AE7" w:rsidRDefault="00C20DE5" w:rsidP="00C20DE5">
      <w:pPr>
        <w:pStyle w:val="Textoindependiente"/>
        <w:tabs>
          <w:tab w:val="left" w:pos="708"/>
        </w:tabs>
        <w:spacing w:before="360"/>
        <w:ind w:left="-284" w:right="-547"/>
        <w:rPr>
          <w:b/>
          <w:i/>
        </w:rPr>
      </w:pPr>
      <w:r w:rsidRPr="000D2AE7">
        <w:rPr>
          <w:b/>
          <w:i/>
        </w:rPr>
        <w:t>Nota al Usuario</w:t>
      </w:r>
    </w:p>
    <w:p w14:paraId="110E9D1A" w14:textId="77777777" w:rsidR="00C20DE5" w:rsidRPr="00715210" w:rsidRDefault="00C20DE5" w:rsidP="004565DB">
      <w:pPr>
        <w:pStyle w:val="Textoindependiente"/>
        <w:tabs>
          <w:tab w:val="left" w:pos="708"/>
        </w:tabs>
        <w:ind w:left="-284" w:right="-547"/>
        <w:rPr>
          <w:szCs w:val="24"/>
        </w:rPr>
      </w:pPr>
      <w:r>
        <w:rPr>
          <w:lang w:val="es-MX"/>
        </w:rPr>
        <w:t>Se informa que las</w:t>
      </w:r>
      <w:r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0D2AE7">
        <w:rPr>
          <w:lang w:val="es-MX"/>
        </w:rPr>
        <w:t>outliers</w:t>
      </w:r>
      <w:proofErr w:type="spellEnd"/>
      <w:r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78AD9C00" w14:textId="77777777" w:rsidR="00C20DE5" w:rsidRPr="00433318" w:rsidRDefault="00C20DE5" w:rsidP="00C20DE5">
      <w:pPr>
        <w:spacing w:line="220" w:lineRule="exact"/>
        <w:rPr>
          <w:rFonts w:ascii="Arial" w:hAnsi="Arial" w:cs="Arial"/>
          <w:b/>
          <w:sz w:val="24"/>
          <w:szCs w:val="24"/>
        </w:rPr>
      </w:pP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p>
    <w:p w14:paraId="374696A0" w14:textId="77777777" w:rsidR="00C20DE5" w:rsidRDefault="00C20DE5" w:rsidP="00C20DE5">
      <w:pPr>
        <w:spacing w:line="220" w:lineRule="exact"/>
        <w:rPr>
          <w:rFonts w:ascii="Arial" w:hAnsi="Arial" w:cs="Arial"/>
          <w:b/>
          <w:sz w:val="24"/>
          <w:szCs w:val="24"/>
        </w:rPr>
      </w:pP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p>
    <w:p w14:paraId="385F681C" w14:textId="77777777" w:rsidR="00C20DE5" w:rsidRPr="00433318" w:rsidRDefault="00C20DE5" w:rsidP="00C20DE5">
      <w:pPr>
        <w:spacing w:line="220" w:lineRule="exact"/>
        <w:rPr>
          <w:rFonts w:ascii="Arial" w:hAnsi="Arial" w:cs="Arial"/>
          <w:b/>
          <w:sz w:val="24"/>
          <w:szCs w:val="24"/>
        </w:rPr>
      </w:pPr>
    </w:p>
    <w:p w14:paraId="3F29D715" w14:textId="77777777" w:rsidR="00C20DE5" w:rsidRPr="00433318" w:rsidRDefault="00C20DE5" w:rsidP="00C20DE5">
      <w:pPr>
        <w:spacing w:line="220" w:lineRule="exact"/>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432D2376" w14:textId="77777777" w:rsidR="00C20DE5" w:rsidRDefault="00C20DE5" w:rsidP="00C20DE5">
      <w:pPr>
        <w:spacing w:line="220" w:lineRule="exact"/>
        <w:jc w:val="center"/>
        <w:rPr>
          <w:rFonts w:ascii="Arial" w:hAnsi="Arial" w:cs="Arial"/>
          <w:b/>
          <w:sz w:val="22"/>
          <w:szCs w:val="22"/>
        </w:rPr>
      </w:pPr>
    </w:p>
    <w:p w14:paraId="35B62FBF" w14:textId="77777777" w:rsidR="00C20DE5" w:rsidRDefault="00C20DE5" w:rsidP="00C20DE5">
      <w:pPr>
        <w:spacing w:line="220" w:lineRule="exact"/>
        <w:jc w:val="center"/>
        <w:rPr>
          <w:rFonts w:ascii="Arial" w:hAnsi="Arial" w:cs="Arial"/>
          <w:b/>
          <w:sz w:val="22"/>
          <w:szCs w:val="22"/>
        </w:rPr>
      </w:pPr>
    </w:p>
    <w:p w14:paraId="29528FF9" w14:textId="77777777" w:rsidR="00C20DE5" w:rsidRDefault="00C20DE5" w:rsidP="00C20DE5">
      <w:pPr>
        <w:spacing w:line="220" w:lineRule="exact"/>
        <w:jc w:val="center"/>
        <w:rPr>
          <w:rFonts w:ascii="Arial" w:hAnsi="Arial" w:cs="Arial"/>
          <w:b/>
          <w:sz w:val="22"/>
          <w:szCs w:val="22"/>
        </w:rPr>
      </w:pPr>
    </w:p>
    <w:p w14:paraId="5F6A1846" w14:textId="77777777" w:rsidR="00C20DE5" w:rsidRDefault="00C20DE5" w:rsidP="00C20DE5">
      <w:pPr>
        <w:spacing w:line="220" w:lineRule="exact"/>
        <w:jc w:val="center"/>
        <w:rPr>
          <w:rFonts w:ascii="Arial" w:hAnsi="Arial" w:cs="Arial"/>
          <w:b/>
          <w:sz w:val="22"/>
          <w:szCs w:val="22"/>
        </w:rPr>
      </w:pPr>
    </w:p>
    <w:p w14:paraId="043226F3" w14:textId="77777777" w:rsidR="00C20DE5" w:rsidRDefault="00C20DE5" w:rsidP="00C20DE5">
      <w:pPr>
        <w:spacing w:line="220" w:lineRule="exact"/>
        <w:jc w:val="center"/>
        <w:rPr>
          <w:rFonts w:ascii="Arial" w:hAnsi="Arial" w:cs="Arial"/>
          <w:b/>
          <w:sz w:val="22"/>
          <w:szCs w:val="22"/>
        </w:rPr>
      </w:pPr>
    </w:p>
    <w:p w14:paraId="130CF2E0" w14:textId="77777777" w:rsidR="00C20DE5" w:rsidRDefault="00C20DE5" w:rsidP="00C20DE5">
      <w:pPr>
        <w:spacing w:line="220" w:lineRule="exact"/>
        <w:jc w:val="center"/>
        <w:rPr>
          <w:rFonts w:ascii="Arial" w:hAnsi="Arial" w:cs="Arial"/>
          <w:b/>
          <w:sz w:val="22"/>
          <w:szCs w:val="22"/>
        </w:rPr>
      </w:pPr>
    </w:p>
    <w:p w14:paraId="72CE307F" w14:textId="77777777" w:rsidR="00C20DE5" w:rsidRDefault="00C20DE5" w:rsidP="00C20DE5">
      <w:pPr>
        <w:spacing w:line="220" w:lineRule="exact"/>
        <w:jc w:val="center"/>
        <w:rPr>
          <w:rFonts w:ascii="Arial" w:hAnsi="Arial" w:cs="Arial"/>
          <w:b/>
          <w:sz w:val="22"/>
          <w:szCs w:val="22"/>
        </w:rPr>
      </w:pPr>
    </w:p>
    <w:p w14:paraId="6B277005" w14:textId="77777777" w:rsidR="00C20DE5" w:rsidRDefault="00C20DE5" w:rsidP="00C20DE5">
      <w:pPr>
        <w:spacing w:line="220" w:lineRule="exact"/>
        <w:jc w:val="center"/>
        <w:rPr>
          <w:rFonts w:ascii="Arial" w:hAnsi="Arial" w:cs="Arial"/>
          <w:b/>
          <w:sz w:val="22"/>
          <w:szCs w:val="22"/>
        </w:rPr>
      </w:pPr>
    </w:p>
    <w:p w14:paraId="630161A1" w14:textId="77777777" w:rsidR="00C20DE5" w:rsidRDefault="00C20DE5" w:rsidP="00C20DE5">
      <w:pPr>
        <w:spacing w:line="220" w:lineRule="exact"/>
        <w:jc w:val="center"/>
        <w:rPr>
          <w:rFonts w:ascii="Arial" w:hAnsi="Arial" w:cs="Arial"/>
          <w:b/>
          <w:sz w:val="22"/>
          <w:szCs w:val="22"/>
        </w:rPr>
      </w:pPr>
    </w:p>
    <w:p w14:paraId="470B5A65" w14:textId="77777777" w:rsidR="00C20DE5" w:rsidRDefault="00C20DE5" w:rsidP="00C20DE5">
      <w:pPr>
        <w:spacing w:line="220" w:lineRule="exact"/>
        <w:jc w:val="center"/>
        <w:rPr>
          <w:rFonts w:ascii="Arial" w:hAnsi="Arial" w:cs="Arial"/>
          <w:b/>
          <w:sz w:val="22"/>
          <w:szCs w:val="22"/>
        </w:rPr>
      </w:pPr>
    </w:p>
    <w:p w14:paraId="1997A6AA" w14:textId="77777777" w:rsidR="00C20DE5" w:rsidRDefault="00C20DE5" w:rsidP="00C20DE5">
      <w:pPr>
        <w:spacing w:line="220" w:lineRule="exact"/>
        <w:jc w:val="center"/>
        <w:rPr>
          <w:rFonts w:ascii="Arial" w:hAnsi="Arial" w:cs="Arial"/>
          <w:b/>
          <w:sz w:val="22"/>
          <w:szCs w:val="22"/>
        </w:rPr>
      </w:pPr>
    </w:p>
    <w:p w14:paraId="69E196A8" w14:textId="77777777" w:rsidR="00C20DE5" w:rsidRDefault="00C20DE5" w:rsidP="00C20DE5">
      <w:pPr>
        <w:spacing w:line="220" w:lineRule="exact"/>
        <w:jc w:val="center"/>
        <w:rPr>
          <w:rFonts w:ascii="Arial" w:hAnsi="Arial" w:cs="Arial"/>
          <w:b/>
          <w:sz w:val="22"/>
          <w:szCs w:val="22"/>
        </w:rPr>
      </w:pPr>
    </w:p>
    <w:p w14:paraId="0E5D8F24" w14:textId="77777777" w:rsidR="00C20DE5" w:rsidRDefault="00C20DE5" w:rsidP="00C20DE5">
      <w:pPr>
        <w:spacing w:line="220" w:lineRule="exact"/>
        <w:jc w:val="center"/>
        <w:rPr>
          <w:rFonts w:ascii="Arial" w:hAnsi="Arial" w:cs="Arial"/>
          <w:b/>
          <w:sz w:val="22"/>
          <w:szCs w:val="22"/>
        </w:rPr>
      </w:pPr>
    </w:p>
    <w:p w14:paraId="3648FEF8" w14:textId="77777777" w:rsidR="00C20DE5" w:rsidRDefault="00C20DE5" w:rsidP="00C20DE5">
      <w:pPr>
        <w:spacing w:line="220" w:lineRule="exact"/>
        <w:jc w:val="center"/>
        <w:rPr>
          <w:rFonts w:ascii="Arial" w:hAnsi="Arial" w:cs="Arial"/>
          <w:b/>
          <w:sz w:val="22"/>
          <w:szCs w:val="22"/>
        </w:rPr>
      </w:pPr>
    </w:p>
    <w:p w14:paraId="296A2DFC" w14:textId="77777777" w:rsidR="00C20DE5" w:rsidRDefault="00C20DE5" w:rsidP="00C20DE5">
      <w:pPr>
        <w:spacing w:line="220" w:lineRule="exact"/>
        <w:jc w:val="center"/>
        <w:rPr>
          <w:rFonts w:ascii="Arial" w:hAnsi="Arial" w:cs="Arial"/>
          <w:b/>
          <w:sz w:val="22"/>
          <w:szCs w:val="22"/>
        </w:rPr>
      </w:pPr>
    </w:p>
    <w:p w14:paraId="6972F7BB" w14:textId="5E0F4215" w:rsidR="00C20DE5" w:rsidRDefault="00C20DE5" w:rsidP="00C20DE5">
      <w:pPr>
        <w:spacing w:line="220" w:lineRule="exact"/>
        <w:jc w:val="center"/>
        <w:rPr>
          <w:rFonts w:ascii="Arial" w:hAnsi="Arial" w:cs="Arial"/>
          <w:b/>
          <w:sz w:val="22"/>
          <w:szCs w:val="22"/>
        </w:rPr>
      </w:pPr>
    </w:p>
    <w:p w14:paraId="0A67077C" w14:textId="2D96CA15" w:rsidR="001837AF" w:rsidRDefault="001837AF" w:rsidP="00C20DE5">
      <w:pPr>
        <w:spacing w:line="220" w:lineRule="exact"/>
        <w:jc w:val="center"/>
        <w:rPr>
          <w:rFonts w:ascii="Arial" w:hAnsi="Arial" w:cs="Arial"/>
          <w:b/>
          <w:sz w:val="22"/>
          <w:szCs w:val="22"/>
        </w:rPr>
      </w:pPr>
    </w:p>
    <w:p w14:paraId="0CD35DA6" w14:textId="77777777" w:rsidR="001837AF" w:rsidRDefault="001837AF" w:rsidP="00C20DE5">
      <w:pPr>
        <w:spacing w:line="220" w:lineRule="exact"/>
        <w:jc w:val="center"/>
        <w:rPr>
          <w:rFonts w:ascii="Arial" w:hAnsi="Arial" w:cs="Arial"/>
          <w:b/>
          <w:sz w:val="22"/>
          <w:szCs w:val="22"/>
        </w:rPr>
      </w:pPr>
    </w:p>
    <w:p w14:paraId="7A96C34E" w14:textId="77777777" w:rsidR="00C20DE5" w:rsidRDefault="00C20DE5" w:rsidP="00C20DE5">
      <w:pPr>
        <w:spacing w:line="220" w:lineRule="exact"/>
        <w:jc w:val="center"/>
        <w:rPr>
          <w:rFonts w:ascii="Arial" w:hAnsi="Arial" w:cs="Arial"/>
          <w:b/>
          <w:sz w:val="22"/>
          <w:szCs w:val="22"/>
        </w:rPr>
      </w:pPr>
    </w:p>
    <w:p w14:paraId="04CF89A4" w14:textId="77777777" w:rsidR="00C20DE5" w:rsidRDefault="00C20DE5" w:rsidP="00C20DE5">
      <w:pPr>
        <w:spacing w:line="220" w:lineRule="exact"/>
        <w:jc w:val="center"/>
        <w:rPr>
          <w:rFonts w:ascii="Arial" w:hAnsi="Arial" w:cs="Arial"/>
          <w:b/>
          <w:sz w:val="22"/>
          <w:szCs w:val="22"/>
        </w:rPr>
      </w:pPr>
    </w:p>
    <w:p w14:paraId="28E00743" w14:textId="77777777" w:rsidR="00C20DE5" w:rsidRPr="00392E90" w:rsidRDefault="00C20DE5" w:rsidP="00C20DE5">
      <w:pPr>
        <w:spacing w:line="220" w:lineRule="exact"/>
        <w:jc w:val="center"/>
        <w:rPr>
          <w:sz w:val="22"/>
          <w:szCs w:val="22"/>
        </w:rPr>
      </w:pPr>
    </w:p>
    <w:p w14:paraId="35834F09" w14:textId="77777777" w:rsidR="00C20DE5" w:rsidRDefault="00C20DE5" w:rsidP="00C20DE5">
      <w:pPr>
        <w:ind w:hanging="142"/>
        <w:jc w:val="center"/>
      </w:pPr>
    </w:p>
    <w:p w14:paraId="097BE0DE" w14:textId="77777777" w:rsidR="00C20DE5" w:rsidRPr="001837AF" w:rsidRDefault="00C20DE5" w:rsidP="00C20DE5">
      <w:pPr>
        <w:pStyle w:val="NormalWeb"/>
        <w:spacing w:before="120" w:beforeAutospacing="0" w:after="0" w:afterAutospacing="0"/>
        <w:ind w:left="-426" w:right="-518"/>
        <w:contextualSpacing/>
        <w:jc w:val="center"/>
        <w:rPr>
          <w:rFonts w:ascii="Arial" w:hAnsi="Arial" w:cs="Arial"/>
          <w:sz w:val="22"/>
          <w:szCs w:val="22"/>
        </w:rPr>
      </w:pPr>
      <w:r w:rsidRPr="001837AF">
        <w:rPr>
          <w:rFonts w:ascii="Arial" w:hAnsi="Arial" w:cs="Arial"/>
          <w:sz w:val="22"/>
          <w:szCs w:val="22"/>
        </w:rPr>
        <w:t xml:space="preserve">Para consultas de medios y periodistas, contactar a: </w:t>
      </w:r>
      <w:hyperlink r:id="rId9" w:history="1">
        <w:r w:rsidRPr="001837AF">
          <w:rPr>
            <w:rStyle w:val="Hipervnculo"/>
            <w:rFonts w:ascii="Arial" w:hAnsi="Arial" w:cs="Arial"/>
            <w:sz w:val="22"/>
            <w:szCs w:val="22"/>
          </w:rPr>
          <w:t>comunicacionsocial@inegi.org.mx</w:t>
        </w:r>
      </w:hyperlink>
      <w:r w:rsidRPr="001837AF">
        <w:rPr>
          <w:rFonts w:ascii="Arial" w:hAnsi="Arial" w:cs="Arial"/>
          <w:sz w:val="22"/>
          <w:szCs w:val="22"/>
        </w:rPr>
        <w:t xml:space="preserve"> </w:t>
      </w:r>
    </w:p>
    <w:p w14:paraId="706E5AE5" w14:textId="77777777" w:rsidR="00C20DE5" w:rsidRPr="001837AF" w:rsidRDefault="00C20DE5" w:rsidP="00C20DE5">
      <w:pPr>
        <w:pStyle w:val="NormalWeb"/>
        <w:spacing w:before="0" w:beforeAutospacing="0" w:after="0" w:afterAutospacing="0"/>
        <w:ind w:left="-426" w:right="-518"/>
        <w:contextualSpacing/>
        <w:jc w:val="center"/>
        <w:rPr>
          <w:rFonts w:ascii="Arial" w:hAnsi="Arial" w:cs="Arial"/>
          <w:sz w:val="22"/>
          <w:szCs w:val="22"/>
        </w:rPr>
      </w:pPr>
      <w:r w:rsidRPr="001837AF">
        <w:rPr>
          <w:rFonts w:ascii="Arial" w:hAnsi="Arial" w:cs="Arial"/>
          <w:sz w:val="22"/>
          <w:szCs w:val="22"/>
        </w:rPr>
        <w:t xml:space="preserve">o llamar al teléfono (55) 52-78-10-00, </w:t>
      </w:r>
      <w:proofErr w:type="spellStart"/>
      <w:r w:rsidRPr="001837AF">
        <w:rPr>
          <w:rFonts w:ascii="Arial" w:hAnsi="Arial" w:cs="Arial"/>
          <w:sz w:val="22"/>
          <w:szCs w:val="22"/>
        </w:rPr>
        <w:t>exts</w:t>
      </w:r>
      <w:proofErr w:type="spellEnd"/>
      <w:r w:rsidRPr="001837AF">
        <w:rPr>
          <w:rFonts w:ascii="Arial" w:hAnsi="Arial" w:cs="Arial"/>
          <w:sz w:val="22"/>
          <w:szCs w:val="22"/>
        </w:rPr>
        <w:t>. 1134, 1260 y 1241.</w:t>
      </w:r>
    </w:p>
    <w:p w14:paraId="54A1F083" w14:textId="77777777" w:rsidR="00C20DE5" w:rsidRPr="001837AF" w:rsidRDefault="00C20DE5" w:rsidP="00C20DE5">
      <w:pPr>
        <w:pStyle w:val="NormalWeb"/>
        <w:spacing w:before="0" w:beforeAutospacing="0" w:after="0" w:afterAutospacing="0"/>
        <w:ind w:left="-426" w:right="-518"/>
        <w:contextualSpacing/>
        <w:jc w:val="center"/>
        <w:rPr>
          <w:rFonts w:ascii="Arial" w:hAnsi="Arial" w:cs="Arial"/>
          <w:sz w:val="22"/>
          <w:szCs w:val="22"/>
        </w:rPr>
      </w:pPr>
    </w:p>
    <w:p w14:paraId="6394AC07" w14:textId="77777777" w:rsidR="00C20DE5" w:rsidRPr="001837AF" w:rsidRDefault="00C20DE5" w:rsidP="00C20DE5">
      <w:pPr>
        <w:ind w:left="-426" w:right="-518"/>
        <w:contextualSpacing/>
        <w:jc w:val="center"/>
        <w:rPr>
          <w:rFonts w:ascii="Arial" w:hAnsi="Arial" w:cs="Arial"/>
          <w:sz w:val="22"/>
          <w:szCs w:val="22"/>
        </w:rPr>
      </w:pPr>
      <w:r w:rsidRPr="001837AF">
        <w:rPr>
          <w:rFonts w:ascii="Arial" w:hAnsi="Arial" w:cs="Arial"/>
          <w:sz w:val="22"/>
          <w:szCs w:val="22"/>
        </w:rPr>
        <w:t>Dirección de Atención a Medios / Dirección General Adjunta de Comunicación</w:t>
      </w:r>
    </w:p>
    <w:p w14:paraId="59986B99" w14:textId="77777777" w:rsidR="00C20DE5" w:rsidRPr="004C519F" w:rsidRDefault="00C20DE5" w:rsidP="00C20DE5">
      <w:pPr>
        <w:ind w:left="-426" w:right="-518"/>
        <w:contextualSpacing/>
        <w:jc w:val="center"/>
        <w:rPr>
          <w:rFonts w:ascii="Arial" w:hAnsi="Arial" w:cs="Arial"/>
          <w:sz w:val="22"/>
          <w:szCs w:val="22"/>
        </w:rPr>
      </w:pPr>
    </w:p>
    <w:p w14:paraId="4764AB5E" w14:textId="77777777" w:rsidR="00C20DE5" w:rsidRDefault="00C20DE5" w:rsidP="00C20DE5">
      <w:pPr>
        <w:ind w:left="-425" w:right="-516"/>
        <w:contextualSpacing/>
        <w:jc w:val="center"/>
      </w:pPr>
      <w:r w:rsidRPr="00FF1218">
        <w:rPr>
          <w:noProof/>
          <w:lang w:val="es-MX" w:eastAsia="es-MX"/>
        </w:rPr>
        <w:drawing>
          <wp:inline distT="0" distB="0" distL="0" distR="0" wp14:anchorId="1B2B55FB" wp14:editId="688E32B5">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23C3042" wp14:editId="4A141A09">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379EBE" wp14:editId="70D19FD5">
            <wp:extent cx="365760" cy="365760"/>
            <wp:effectExtent l="0" t="0" r="0" b="0"/>
            <wp:docPr id="5" name="Imagen 5"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EDB328" wp14:editId="1DFEC24D">
            <wp:extent cx="365760" cy="365760"/>
            <wp:effectExtent l="0" t="0" r="0" b="0"/>
            <wp:docPr id="6" name="Imagen 6"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170C35C" wp14:editId="6E0393E2">
            <wp:extent cx="2286000" cy="27432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C0F065E" w14:textId="77777777" w:rsidR="00C20DE5" w:rsidRDefault="00C20DE5" w:rsidP="00C20DE5"/>
    <w:p w14:paraId="67744074" w14:textId="77777777" w:rsidR="00C20DE5" w:rsidRPr="00157C43" w:rsidRDefault="00C20DE5" w:rsidP="00C20DE5">
      <w:pPr>
        <w:pStyle w:val="bullet"/>
        <w:tabs>
          <w:tab w:val="left" w:pos="8789"/>
        </w:tabs>
        <w:spacing w:before="0"/>
        <w:ind w:left="0" w:right="51" w:firstLine="0"/>
        <w:jc w:val="center"/>
        <w:rPr>
          <w:rFonts w:cs="Arial"/>
          <w:szCs w:val="24"/>
        </w:rPr>
        <w:sectPr w:rsidR="00C20DE5"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41700718" w14:textId="77777777" w:rsidR="00C20DE5" w:rsidRPr="00C20DE5" w:rsidRDefault="00C20DE5" w:rsidP="00C20DE5">
      <w:pPr>
        <w:tabs>
          <w:tab w:val="left" w:pos="8789"/>
        </w:tabs>
        <w:ind w:right="51"/>
        <w:contextualSpacing/>
        <w:jc w:val="center"/>
        <w:rPr>
          <w:rFonts w:ascii="Arial" w:hAnsi="Arial" w:cs="Arial"/>
          <w:b/>
          <w:sz w:val="28"/>
          <w:szCs w:val="28"/>
        </w:rPr>
      </w:pPr>
      <w:r w:rsidRPr="00C20DE5">
        <w:rPr>
          <w:rFonts w:ascii="Arial" w:hAnsi="Arial" w:cs="Arial"/>
          <w:b/>
          <w:sz w:val="28"/>
          <w:szCs w:val="28"/>
        </w:rPr>
        <w:lastRenderedPageBreak/>
        <w:t xml:space="preserve">NOTA TÉCNICA  </w:t>
      </w:r>
    </w:p>
    <w:p w14:paraId="09E020AD" w14:textId="77777777" w:rsidR="00A90C4D" w:rsidRPr="00A90C4D" w:rsidRDefault="00036BD0" w:rsidP="0057774B">
      <w:pPr>
        <w:pStyle w:val="Ttulo"/>
        <w:spacing w:before="120"/>
        <w:ind w:left="709" w:hanging="425"/>
        <w:rPr>
          <w:sz w:val="28"/>
          <w:szCs w:val="26"/>
        </w:rPr>
      </w:pPr>
      <w:r>
        <w:rPr>
          <w:sz w:val="28"/>
          <w:szCs w:val="26"/>
        </w:rPr>
        <w:t xml:space="preserve">INDICADOR DE </w:t>
      </w:r>
      <w:r w:rsidR="00A90C4D" w:rsidRPr="00A90C4D">
        <w:rPr>
          <w:sz w:val="28"/>
          <w:szCs w:val="26"/>
        </w:rPr>
        <w:t>CONFIANZA DEL CONSUMIDOR</w:t>
      </w:r>
    </w:p>
    <w:p w14:paraId="765230F6" w14:textId="0A2B24A9" w:rsidR="00270F64" w:rsidRDefault="00AB5203" w:rsidP="00781E0D">
      <w:pPr>
        <w:pStyle w:val="Ttulo"/>
        <w:rPr>
          <w:sz w:val="28"/>
          <w:szCs w:val="26"/>
        </w:rPr>
      </w:pPr>
      <w:r>
        <w:rPr>
          <w:sz w:val="28"/>
          <w:szCs w:val="26"/>
        </w:rPr>
        <w:t xml:space="preserve">CIFRAS DURANTE </w:t>
      </w:r>
      <w:r w:rsidR="00DB71ED">
        <w:rPr>
          <w:sz w:val="28"/>
          <w:szCs w:val="26"/>
        </w:rPr>
        <w:t>DICIEMBRE</w:t>
      </w:r>
      <w:r w:rsidR="004C6D80">
        <w:rPr>
          <w:sz w:val="28"/>
          <w:szCs w:val="26"/>
        </w:rPr>
        <w:t xml:space="preserve"> </w:t>
      </w:r>
      <w:r w:rsidR="0098125D">
        <w:rPr>
          <w:sz w:val="28"/>
          <w:szCs w:val="26"/>
        </w:rPr>
        <w:t>DE 20</w:t>
      </w:r>
      <w:r w:rsidR="004C6D80">
        <w:rPr>
          <w:sz w:val="28"/>
          <w:szCs w:val="26"/>
        </w:rPr>
        <w:t>20</w:t>
      </w:r>
    </w:p>
    <w:p w14:paraId="4A2D3C56" w14:textId="77777777" w:rsidR="00AB5203" w:rsidRPr="00C20DE5" w:rsidRDefault="00AB5203" w:rsidP="00781E0D">
      <w:pPr>
        <w:pStyle w:val="Ttulo"/>
        <w:rPr>
          <w:i/>
        </w:rPr>
      </w:pPr>
      <w:r w:rsidRPr="00C20DE5">
        <w:rPr>
          <w:i/>
        </w:rPr>
        <w:t>(Cifras desestacionalizadas)</w:t>
      </w:r>
    </w:p>
    <w:p w14:paraId="64FE61AA" w14:textId="77777777" w:rsidR="00466C69" w:rsidRDefault="00466C69" w:rsidP="00F20643">
      <w:pPr>
        <w:pStyle w:val="Textoindependiente"/>
        <w:widowControl w:val="0"/>
        <w:spacing w:before="360"/>
        <w:rPr>
          <w:rFonts w:cs="Arial"/>
          <w:b/>
          <w:i/>
          <w:szCs w:val="24"/>
          <w:lang w:val="es-MX"/>
        </w:rPr>
      </w:pPr>
    </w:p>
    <w:p w14:paraId="2391323B" w14:textId="13BD6CAA" w:rsidR="005235BC" w:rsidRPr="00A90C4D" w:rsidRDefault="00343D93" w:rsidP="00F20643">
      <w:pPr>
        <w:pStyle w:val="Textoindependiente"/>
        <w:widowControl w:val="0"/>
        <w:spacing w:before="36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77777777" w:rsidR="00F867D9" w:rsidRPr="00F867D9" w:rsidRDefault="00F867D9" w:rsidP="00F20643">
      <w:pPr>
        <w:widowControl w:val="0"/>
        <w:tabs>
          <w:tab w:val="num" w:pos="1985"/>
        </w:tabs>
        <w:spacing w:before="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040F3A3D" w14:textId="14F0E19A" w:rsidR="00466C69" w:rsidRDefault="00466C69" w:rsidP="003E3D41">
      <w:pPr>
        <w:pStyle w:val="Textoindependiente"/>
        <w:keepNext/>
        <w:spacing w:before="120"/>
        <w:rPr>
          <w:rFonts w:cs="Arial"/>
          <w:b/>
          <w:i/>
          <w:szCs w:val="24"/>
          <w:lang w:val="es-MX"/>
        </w:rPr>
      </w:pPr>
    </w:p>
    <w:p w14:paraId="665CE603" w14:textId="6C9EF802" w:rsidR="00466C69" w:rsidRDefault="00466C69" w:rsidP="003E3D41">
      <w:pPr>
        <w:pStyle w:val="Textoindependiente"/>
        <w:keepNext/>
        <w:spacing w:before="120"/>
        <w:rPr>
          <w:rFonts w:cs="Arial"/>
          <w:b/>
          <w:i/>
          <w:szCs w:val="24"/>
          <w:lang w:val="es-MX"/>
        </w:rPr>
      </w:pPr>
    </w:p>
    <w:p w14:paraId="7D23D000" w14:textId="5739FAF1" w:rsidR="005235BC" w:rsidRPr="00A90C4D" w:rsidRDefault="00171DF3" w:rsidP="004565DB">
      <w:pPr>
        <w:pStyle w:val="Textoindependiente"/>
        <w:keepNext/>
        <w:spacing w:before="0"/>
        <w:rPr>
          <w:rFonts w:cs="Arial"/>
          <w:b/>
          <w:i/>
          <w:szCs w:val="24"/>
          <w:lang w:val="es-MX"/>
        </w:rPr>
      </w:pPr>
      <w:r>
        <w:rPr>
          <w:rFonts w:cs="Arial"/>
          <w:b/>
          <w:i/>
          <w:szCs w:val="24"/>
          <w:lang w:val="es-MX"/>
        </w:rPr>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2CA8FBDC" w14:textId="36F2FC90" w:rsidR="004F2EDD" w:rsidRDefault="004F6DFE" w:rsidP="00DC2536">
      <w:pPr>
        <w:keepNext/>
        <w:keepLines/>
        <w:tabs>
          <w:tab w:val="num" w:pos="1985"/>
        </w:tabs>
        <w:spacing w:before="120"/>
        <w:jc w:val="both"/>
        <w:rPr>
          <w:rFonts w:ascii="Arial" w:hAnsi="Arial" w:cs="Arial"/>
          <w:spacing w:val="-4"/>
          <w:sz w:val="24"/>
        </w:rPr>
      </w:pPr>
      <w:r w:rsidRPr="004F6DFE">
        <w:rPr>
          <w:rFonts w:ascii="Arial" w:hAnsi="Arial" w:cs="Arial"/>
          <w:spacing w:val="-4"/>
          <w:sz w:val="24"/>
        </w:rPr>
        <w:t>En diciembre de 2020 el ICC se ubicó en 38.1 puntos, lo que implicó un aumento mensual ajustado por estacionalidad de 1.2 puntos.</w:t>
      </w:r>
    </w:p>
    <w:p w14:paraId="7FD0E5B5" w14:textId="77777777" w:rsidR="00F20643" w:rsidRPr="00151D79" w:rsidRDefault="00F20643" w:rsidP="00DC2536">
      <w:pPr>
        <w:keepNext/>
        <w:keepLines/>
        <w:tabs>
          <w:tab w:val="num" w:pos="1985"/>
        </w:tabs>
        <w:spacing w:before="120"/>
        <w:jc w:val="both"/>
        <w:rPr>
          <w:rFonts w:ascii="Arial" w:hAnsi="Arial" w:cs="Arial"/>
          <w:spacing w:val="-4"/>
          <w:sz w:val="24"/>
        </w:rPr>
      </w:pPr>
    </w:p>
    <w:p w14:paraId="3F36C428" w14:textId="28C48FCD" w:rsidR="00EF1679" w:rsidRDefault="00EF1679" w:rsidP="00466C69">
      <w:pPr>
        <w:pStyle w:val="Ttulo1"/>
        <w:rPr>
          <w:smallCaps/>
          <w:szCs w:val="22"/>
        </w:rPr>
      </w:pPr>
      <w:r>
        <w:rPr>
          <w:smallCaps/>
          <w:szCs w:val="22"/>
        </w:rPr>
        <w:t>Indicador</w:t>
      </w:r>
      <w:r w:rsidRPr="00A90C4D">
        <w:rPr>
          <w:smallCaps/>
          <w:szCs w:val="22"/>
        </w:rPr>
        <w:t xml:space="preserve"> de Confianza del Consumidor </w:t>
      </w:r>
      <w:r w:rsidR="00B44766">
        <w:rPr>
          <w:smallCaps/>
          <w:szCs w:val="22"/>
        </w:rPr>
        <w:t>a</w:t>
      </w:r>
      <w:r w:rsidR="00167ABD">
        <w:rPr>
          <w:smallCaps/>
          <w:szCs w:val="22"/>
        </w:rPr>
        <w:t xml:space="preserve"> </w:t>
      </w:r>
      <w:r w:rsidR="00DB71ED">
        <w:rPr>
          <w:smallCaps/>
          <w:szCs w:val="22"/>
        </w:rPr>
        <w:t>diciembre</w:t>
      </w:r>
      <w:r w:rsidR="00C76D90">
        <w:rPr>
          <w:smallCaps/>
          <w:szCs w:val="22"/>
        </w:rPr>
        <w:t xml:space="preserve"> </w:t>
      </w:r>
      <w:r w:rsidRPr="00A90C4D">
        <w:rPr>
          <w:smallCaps/>
          <w:szCs w:val="22"/>
        </w:rPr>
        <w:t xml:space="preserve">de </w:t>
      </w:r>
      <w:r>
        <w:rPr>
          <w:smallCaps/>
          <w:szCs w:val="22"/>
        </w:rPr>
        <w:t>20</w:t>
      </w:r>
      <w:r w:rsidR="00E73268">
        <w:rPr>
          <w:smallCaps/>
          <w:szCs w:val="22"/>
        </w:rPr>
        <w:t>20</w:t>
      </w:r>
    </w:p>
    <w:p w14:paraId="33100C99"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09C009CD" w14:textId="5D22E7A4" w:rsidR="00270F64" w:rsidRPr="00A90C4D" w:rsidRDefault="001C2AFC" w:rsidP="002D43D3">
      <w:pPr>
        <w:pStyle w:val="p0"/>
        <w:tabs>
          <w:tab w:val="center" w:pos="4419"/>
          <w:tab w:val="right" w:pos="8838"/>
        </w:tabs>
        <w:spacing w:before="0"/>
        <w:jc w:val="center"/>
        <w:rPr>
          <w:rFonts w:cs="Arial"/>
          <w:sz w:val="18"/>
        </w:rPr>
      </w:pPr>
      <w:r>
        <w:rPr>
          <w:noProof/>
        </w:rPr>
        <w:drawing>
          <wp:inline distT="0" distB="0" distL="0" distR="0" wp14:anchorId="1F1D6887" wp14:editId="463FD6BD">
            <wp:extent cx="3963600" cy="2523783"/>
            <wp:effectExtent l="0" t="0" r="18415" b="10160"/>
            <wp:docPr id="14" name="Gráfico 1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469E5225" w:rsidR="00832427" w:rsidRPr="004F6DFE" w:rsidRDefault="004F6DFE" w:rsidP="00466C69">
      <w:pPr>
        <w:widowControl w:val="0"/>
        <w:tabs>
          <w:tab w:val="num" w:pos="1985"/>
        </w:tabs>
        <w:spacing w:before="240"/>
        <w:jc w:val="both"/>
        <w:rPr>
          <w:rFonts w:ascii="Arial" w:hAnsi="Arial" w:cs="Arial"/>
          <w:spacing w:val="4"/>
          <w:sz w:val="32"/>
          <w:szCs w:val="32"/>
          <w:lang w:val="es-419"/>
        </w:rPr>
      </w:pPr>
      <w:r w:rsidRPr="004F6DFE">
        <w:rPr>
          <w:rFonts w:ascii="Arial" w:hAnsi="Arial" w:cs="Arial"/>
          <w:spacing w:val="4"/>
          <w:sz w:val="24"/>
          <w:szCs w:val="24"/>
        </w:rPr>
        <w:t>En términos desestacionalizados, e</w:t>
      </w:r>
      <w:r w:rsidRPr="004F6DFE">
        <w:rPr>
          <w:rFonts w:ascii="Arial" w:hAnsi="Arial" w:cs="Arial"/>
          <w:spacing w:val="5"/>
          <w:sz w:val="24"/>
          <w:szCs w:val="24"/>
        </w:rPr>
        <w:t xml:space="preserve">n el último mes de 2020 el componente correspondiente a la opinión sobre la </w:t>
      </w:r>
      <w:r w:rsidRPr="004F6DFE">
        <w:rPr>
          <w:rFonts w:ascii="Arial" w:hAnsi="Arial" w:cs="Arial"/>
          <w:b/>
          <w:spacing w:val="5"/>
          <w:sz w:val="24"/>
          <w:szCs w:val="24"/>
        </w:rPr>
        <w:t>situación económica de los integrantes del hogar en el momento actual frente a la que tenían hace doce meses</w:t>
      </w:r>
      <w:r w:rsidRPr="004F6DFE">
        <w:rPr>
          <w:rFonts w:ascii="Arial" w:hAnsi="Arial" w:cs="Arial"/>
          <w:spacing w:val="5"/>
          <w:sz w:val="24"/>
          <w:szCs w:val="24"/>
        </w:rPr>
        <w:t xml:space="preserve"> mostró un alza mensual de 1.7 puntos. El rubro que evalúa la expectativa sobre la </w:t>
      </w:r>
      <w:r w:rsidRPr="004F6DFE">
        <w:rPr>
          <w:rFonts w:ascii="Arial" w:hAnsi="Arial" w:cs="Arial"/>
          <w:b/>
          <w:spacing w:val="5"/>
          <w:sz w:val="24"/>
          <w:szCs w:val="24"/>
        </w:rPr>
        <w:t>situación económica de los miembros del hogar dentro de doce meses respecto a la que registran en el momento actual</w:t>
      </w:r>
      <w:r w:rsidRPr="004F6DFE">
        <w:rPr>
          <w:rFonts w:ascii="Arial" w:hAnsi="Arial" w:cs="Arial"/>
          <w:spacing w:val="5"/>
          <w:sz w:val="24"/>
          <w:szCs w:val="24"/>
        </w:rPr>
        <w:t xml:space="preserve"> creció 1.5 puntos en comparación </w:t>
      </w:r>
      <w:r w:rsidR="00856580">
        <w:rPr>
          <w:rFonts w:ascii="Arial" w:hAnsi="Arial" w:cs="Arial"/>
          <w:spacing w:val="5"/>
          <w:sz w:val="24"/>
          <w:szCs w:val="24"/>
        </w:rPr>
        <w:t>con el</w:t>
      </w:r>
      <w:r w:rsidRPr="004F6DFE">
        <w:rPr>
          <w:rFonts w:ascii="Arial" w:hAnsi="Arial" w:cs="Arial"/>
          <w:spacing w:val="5"/>
          <w:sz w:val="24"/>
          <w:szCs w:val="24"/>
        </w:rPr>
        <w:t xml:space="preserve"> nivel del mes anterior. La variable que mide la percepción de los consumidores acerca de la </w:t>
      </w:r>
      <w:r w:rsidRPr="004F6DFE">
        <w:rPr>
          <w:rFonts w:ascii="Arial" w:hAnsi="Arial" w:cs="Arial"/>
          <w:b/>
          <w:spacing w:val="5"/>
          <w:sz w:val="24"/>
          <w:szCs w:val="24"/>
        </w:rPr>
        <w:t>situación económica del país hoy en día comparada con la que prevaleció hace doce meses</w:t>
      </w:r>
      <w:r w:rsidRPr="004F6DFE">
        <w:rPr>
          <w:rFonts w:ascii="Arial" w:hAnsi="Arial" w:cs="Arial"/>
          <w:spacing w:val="5"/>
          <w:sz w:val="24"/>
          <w:szCs w:val="24"/>
        </w:rPr>
        <w:t xml:space="preserve"> </w:t>
      </w:r>
      <w:r w:rsidR="00856580">
        <w:rPr>
          <w:rFonts w:ascii="Arial" w:hAnsi="Arial" w:cs="Arial"/>
          <w:spacing w:val="5"/>
          <w:sz w:val="24"/>
          <w:szCs w:val="24"/>
        </w:rPr>
        <w:t>reportó</w:t>
      </w:r>
      <w:r w:rsidRPr="004F6DFE">
        <w:rPr>
          <w:rFonts w:ascii="Arial" w:hAnsi="Arial" w:cs="Arial"/>
          <w:spacing w:val="5"/>
          <w:sz w:val="24"/>
          <w:szCs w:val="24"/>
        </w:rPr>
        <w:t xml:space="preserve"> un avance mensual de 0.4 puntos. El indicador que capta las </w:t>
      </w:r>
      <w:r w:rsidRPr="004F6DFE">
        <w:rPr>
          <w:rFonts w:ascii="Arial" w:hAnsi="Arial" w:cs="Arial"/>
          <w:b/>
          <w:spacing w:val="5"/>
          <w:sz w:val="24"/>
          <w:szCs w:val="24"/>
        </w:rPr>
        <w:t xml:space="preserve">expectativas sobre la condición económica del país esperada dentro de un año respecto a la situación actual </w:t>
      </w:r>
      <w:r w:rsidRPr="004F6DFE">
        <w:rPr>
          <w:rFonts w:ascii="Arial" w:hAnsi="Arial" w:cs="Arial"/>
          <w:spacing w:val="5"/>
          <w:sz w:val="24"/>
          <w:szCs w:val="24"/>
        </w:rPr>
        <w:t xml:space="preserve">se incrementó 0.6 puntos con relación al nivel de noviembre. Finalmente, el componente relativo a la opinión sobre las </w:t>
      </w:r>
      <w:r w:rsidRPr="004F6DFE">
        <w:rPr>
          <w:rFonts w:ascii="Arial" w:hAnsi="Arial" w:cs="Arial"/>
          <w:b/>
          <w:spacing w:val="5"/>
          <w:sz w:val="24"/>
          <w:szCs w:val="24"/>
        </w:rPr>
        <w:t>posibilidades en el momento actual por parte de los integrantes del hogar, comparadas con las de hace un año, para efectuar compras de bienes durables, tales como muebles, televisor, lavadora y otros aparatos electrodomésticos</w:t>
      </w:r>
      <w:r w:rsidRPr="004F6DFE">
        <w:rPr>
          <w:rFonts w:ascii="Arial" w:hAnsi="Arial" w:cs="Arial"/>
          <w:spacing w:val="5"/>
          <w:sz w:val="24"/>
          <w:szCs w:val="24"/>
        </w:rPr>
        <w:t xml:space="preserve"> presentó un </w:t>
      </w:r>
      <w:r w:rsidR="00856580">
        <w:rPr>
          <w:rFonts w:ascii="Arial" w:hAnsi="Arial" w:cs="Arial"/>
          <w:spacing w:val="5"/>
          <w:sz w:val="24"/>
          <w:szCs w:val="24"/>
        </w:rPr>
        <w:t>ascenso</w:t>
      </w:r>
      <w:r w:rsidRPr="004F6DFE">
        <w:rPr>
          <w:rFonts w:ascii="Arial" w:hAnsi="Arial" w:cs="Arial"/>
          <w:spacing w:val="5"/>
          <w:sz w:val="24"/>
          <w:szCs w:val="24"/>
        </w:rPr>
        <w:t xml:space="preserve"> mensual de 1 punto.</w:t>
      </w:r>
    </w:p>
    <w:p w14:paraId="4D11F5AC" w14:textId="457F597B" w:rsidR="00EF1679" w:rsidRPr="005E67CE" w:rsidRDefault="00EF1679" w:rsidP="003E3D41">
      <w:pPr>
        <w:pStyle w:val="Ttulo1"/>
        <w:keepLines/>
        <w:spacing w:before="60" w:line="220" w:lineRule="exact"/>
        <w:rPr>
          <w:smallCaps/>
          <w:szCs w:val="22"/>
        </w:rPr>
      </w:pPr>
      <w:r w:rsidRPr="005E67CE">
        <w:rPr>
          <w:smallCaps/>
          <w:szCs w:val="22"/>
        </w:rPr>
        <w:lastRenderedPageBreak/>
        <w:t xml:space="preserve">Componentes del Indicador de Confianza del Consumidor </w:t>
      </w:r>
      <w:r w:rsidR="00B44766">
        <w:rPr>
          <w:smallCaps/>
          <w:szCs w:val="22"/>
        </w:rPr>
        <w:t xml:space="preserve">a </w:t>
      </w:r>
      <w:r w:rsidR="00DB71ED">
        <w:rPr>
          <w:smallCaps/>
          <w:szCs w:val="22"/>
        </w:rPr>
        <w:t>diciembre</w:t>
      </w:r>
      <w:r w:rsidR="00CF46EB">
        <w:rPr>
          <w:smallCaps/>
          <w:szCs w:val="22"/>
        </w:rPr>
        <w:t xml:space="preserve"> </w:t>
      </w:r>
      <w:r w:rsidR="00BA6D27">
        <w:rPr>
          <w:smallCaps/>
          <w:szCs w:val="22"/>
        </w:rPr>
        <w:t xml:space="preserve">de </w:t>
      </w:r>
      <w:r w:rsidR="0098125D">
        <w:rPr>
          <w:smallCaps/>
          <w:szCs w:val="22"/>
        </w:rPr>
        <w:t>20</w:t>
      </w:r>
      <w:r w:rsidR="00516C18">
        <w:rPr>
          <w:smallCaps/>
          <w:szCs w:val="22"/>
        </w:rPr>
        <w:t>20</w:t>
      </w:r>
    </w:p>
    <w:p w14:paraId="450AAE10"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1C2AFC">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37DA81B6" w:rsidR="00474209" w:rsidRPr="00474209" w:rsidRDefault="001C2AFC" w:rsidP="00222A1F">
            <w:pPr>
              <w:pStyle w:val="p0"/>
              <w:keepLines w:val="0"/>
              <w:widowControl w:val="0"/>
              <w:spacing w:before="20"/>
              <w:jc w:val="center"/>
              <w:rPr>
                <w:rFonts w:cs="Arial"/>
                <w:sz w:val="16"/>
                <w:szCs w:val="16"/>
              </w:rPr>
            </w:pPr>
            <w:r>
              <w:rPr>
                <w:noProof/>
              </w:rPr>
              <w:drawing>
                <wp:inline distT="0" distB="0" distL="0" distR="0" wp14:anchorId="54AEF264" wp14:editId="48C70C4F">
                  <wp:extent cx="3023870" cy="1944000"/>
                  <wp:effectExtent l="0" t="0" r="5080" b="0"/>
                  <wp:docPr id="15" name="Gráfico 1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56" w:type="dxa"/>
            <w:tcBorders>
              <w:top w:val="nil"/>
              <w:left w:val="nil"/>
              <w:bottom w:val="nil"/>
              <w:right w:val="single" w:sz="4" w:space="0" w:color="auto"/>
            </w:tcBorders>
            <w:vAlign w:val="center"/>
            <w:hideMark/>
          </w:tcPr>
          <w:p w14:paraId="63FEB0F0" w14:textId="4912F703" w:rsidR="00474209" w:rsidRPr="00A90C4D" w:rsidRDefault="001C2AFC" w:rsidP="00222A1F">
            <w:pPr>
              <w:pStyle w:val="p0"/>
              <w:keepLines w:val="0"/>
              <w:widowControl w:val="0"/>
              <w:spacing w:before="20"/>
              <w:jc w:val="center"/>
              <w:rPr>
                <w:rFonts w:cs="Arial"/>
                <w:szCs w:val="24"/>
              </w:rPr>
            </w:pPr>
            <w:r>
              <w:rPr>
                <w:noProof/>
              </w:rPr>
              <w:drawing>
                <wp:inline distT="0" distB="0" distL="0" distR="0" wp14:anchorId="779B08AD" wp14:editId="61958F30">
                  <wp:extent cx="3058160" cy="1944000"/>
                  <wp:effectExtent l="0" t="0" r="889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1C2AFC">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023CA45E" w:rsidR="00270F64" w:rsidRPr="00A90C4D" w:rsidRDefault="001C2AFC" w:rsidP="00764E51">
            <w:pPr>
              <w:pStyle w:val="p0"/>
              <w:keepLines w:val="0"/>
              <w:widowControl w:val="0"/>
              <w:spacing w:before="20" w:after="100"/>
              <w:jc w:val="center"/>
              <w:rPr>
                <w:rFonts w:cs="Arial"/>
                <w:noProof/>
                <w:szCs w:val="24"/>
                <w:lang w:val="es-MX" w:eastAsia="es-MX"/>
              </w:rPr>
            </w:pPr>
            <w:r>
              <w:rPr>
                <w:noProof/>
              </w:rPr>
              <w:drawing>
                <wp:inline distT="0" distB="0" distL="0" distR="0" wp14:anchorId="6B7A4C8A" wp14:editId="779E92EF">
                  <wp:extent cx="3023870" cy="1944000"/>
                  <wp:effectExtent l="0" t="0" r="5080" b="0"/>
                  <wp:docPr id="17" name="Gráfico 1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56" w:type="dxa"/>
            <w:tcBorders>
              <w:top w:val="nil"/>
              <w:left w:val="nil"/>
              <w:bottom w:val="nil"/>
              <w:right w:val="single" w:sz="4" w:space="0" w:color="auto"/>
            </w:tcBorders>
            <w:vAlign w:val="center"/>
            <w:hideMark/>
          </w:tcPr>
          <w:p w14:paraId="02C09D5D" w14:textId="2F45FAA9" w:rsidR="00270F64" w:rsidRPr="00A90C4D" w:rsidRDefault="001C2AFC" w:rsidP="00764E51">
            <w:pPr>
              <w:pStyle w:val="p0"/>
              <w:keepLines w:val="0"/>
              <w:widowControl w:val="0"/>
              <w:spacing w:before="20" w:after="100"/>
              <w:jc w:val="center"/>
              <w:rPr>
                <w:rFonts w:cs="Arial"/>
                <w:szCs w:val="24"/>
              </w:rPr>
            </w:pPr>
            <w:r>
              <w:rPr>
                <w:noProof/>
              </w:rPr>
              <w:drawing>
                <wp:inline distT="0" distB="0" distL="0" distR="0" wp14:anchorId="2AADEC21" wp14:editId="6F408F3B">
                  <wp:extent cx="3058160" cy="1944000"/>
                  <wp:effectExtent l="0" t="0" r="8890" b="0"/>
                  <wp:docPr id="20" name="Gráfico 20">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1C2AFC">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4A509E44" w:rsidR="00270F64" w:rsidRPr="00A90C4D" w:rsidRDefault="001C2AFC" w:rsidP="00764E51">
            <w:pPr>
              <w:pStyle w:val="p0"/>
              <w:keepLines w:val="0"/>
              <w:widowControl w:val="0"/>
              <w:spacing w:before="0" w:after="100"/>
              <w:jc w:val="center"/>
              <w:rPr>
                <w:rFonts w:cs="Arial"/>
                <w:szCs w:val="24"/>
              </w:rPr>
            </w:pPr>
            <w:r>
              <w:rPr>
                <w:noProof/>
              </w:rPr>
              <w:drawing>
                <wp:inline distT="0" distB="0" distL="0" distR="0" wp14:anchorId="11D46A8D" wp14:editId="1D086084">
                  <wp:extent cx="3101717" cy="2163600"/>
                  <wp:effectExtent l="0" t="0" r="3810" b="0"/>
                  <wp:docPr id="21" name="Gráfico 2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1FBD803D" w14:textId="77777777" w:rsidR="00BC59FA" w:rsidRDefault="00BC59FA" w:rsidP="00BC59FA">
      <w:pPr>
        <w:pStyle w:val="Textoindependiente"/>
        <w:tabs>
          <w:tab w:val="left" w:pos="708"/>
        </w:tabs>
        <w:rPr>
          <w:rFonts w:cs="Arial"/>
          <w:spacing w:val="5"/>
        </w:rPr>
      </w:pPr>
    </w:p>
    <w:p w14:paraId="1AA77D7F" w14:textId="4DD1AAD0" w:rsidR="0033123A" w:rsidRPr="0033123A" w:rsidRDefault="0033123A" w:rsidP="0033123A">
      <w:pPr>
        <w:pStyle w:val="Textoindependiente"/>
        <w:tabs>
          <w:tab w:val="left" w:pos="708"/>
        </w:tabs>
        <w:rPr>
          <w:rFonts w:cs="Arial"/>
          <w:spacing w:val="5"/>
        </w:rPr>
      </w:pPr>
      <w:r w:rsidRPr="0033123A">
        <w:rPr>
          <w:rFonts w:cs="Arial"/>
          <w:spacing w:val="5"/>
        </w:rPr>
        <w:t xml:space="preserve">En su comparación anual, en diciembre </w:t>
      </w:r>
      <w:r w:rsidR="00360569">
        <w:rPr>
          <w:rFonts w:cs="Arial"/>
          <w:spacing w:val="5"/>
        </w:rPr>
        <w:t>pasado</w:t>
      </w:r>
      <w:r w:rsidRPr="0033123A">
        <w:rPr>
          <w:rFonts w:cs="Arial"/>
          <w:spacing w:val="5"/>
        </w:rPr>
        <w:t xml:space="preserve"> el ICC se redujo </w:t>
      </w:r>
      <w:r>
        <w:rPr>
          <w:rFonts w:cs="Arial"/>
          <w:spacing w:val="5"/>
        </w:rPr>
        <w:t>(-)</w:t>
      </w:r>
      <w:r w:rsidRPr="0033123A">
        <w:rPr>
          <w:rFonts w:cs="Arial"/>
          <w:spacing w:val="5"/>
        </w:rPr>
        <w:t>4.9 puntos con cifras desestacionalizadas.</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1E437FFE"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DB71ED">
        <w:rPr>
          <w:rFonts w:ascii="Arial" w:hAnsi="Arial" w:cs="Arial"/>
          <w:b/>
          <w:smallCaps/>
          <w:sz w:val="22"/>
        </w:rPr>
        <w:t>diciembre</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20</w:t>
      </w:r>
      <w:r w:rsidRPr="00FF26E1">
        <w:rPr>
          <w:rFonts w:ascii="Arial" w:hAnsi="Arial" w:cs="Arial"/>
          <w:b/>
          <w:smallCaps/>
          <w:sz w:val="22"/>
        </w:rPr>
        <w:t xml:space="preserve"> </w:t>
      </w:r>
    </w:p>
    <w:p w14:paraId="7CADE96E" w14:textId="77777777"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CF2486">
        <w:trPr>
          <w:cantSplit/>
          <w:trHeight w:val="721"/>
          <w:jc w:val="center"/>
        </w:trPr>
        <w:tc>
          <w:tcPr>
            <w:tcW w:w="5547"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8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7777777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sidR="0085509A">
              <w:rPr>
                <w:rFonts w:ascii="Arial" w:hAnsi="Arial" w:cs="Arial"/>
                <w:b/>
                <w:sz w:val="18"/>
              </w:rPr>
              <w:t>9</w:t>
            </w:r>
          </w:p>
        </w:tc>
      </w:tr>
      <w:tr w:rsidR="00784736" w:rsidRPr="00FF26E1" w14:paraId="32A0CE19" w14:textId="77777777" w:rsidTr="00CF2486">
        <w:trPr>
          <w:cantSplit/>
          <w:trHeight w:val="20"/>
          <w:jc w:val="center"/>
        </w:trPr>
        <w:tc>
          <w:tcPr>
            <w:tcW w:w="5547"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82" w:type="dxa"/>
            <w:tcBorders>
              <w:top w:val="single" w:sz="8" w:space="0" w:color="404040"/>
              <w:left w:val="single" w:sz="8" w:space="0" w:color="404040"/>
              <w:right w:val="single" w:sz="8" w:space="0" w:color="404040"/>
            </w:tcBorders>
            <w:vAlign w:val="bottom"/>
          </w:tcPr>
          <w:p w14:paraId="247BD05B" w14:textId="6C117228" w:rsidR="00784736" w:rsidRPr="000D68CE" w:rsidRDefault="00047A9B"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38.1</w:t>
            </w:r>
          </w:p>
        </w:tc>
        <w:tc>
          <w:tcPr>
            <w:tcW w:w="1182" w:type="dxa"/>
            <w:tcBorders>
              <w:top w:val="single" w:sz="8" w:space="0" w:color="404040"/>
              <w:left w:val="single" w:sz="8" w:space="0" w:color="404040"/>
              <w:right w:val="single" w:sz="8" w:space="0" w:color="404040"/>
            </w:tcBorders>
            <w:vAlign w:val="bottom"/>
          </w:tcPr>
          <w:p w14:paraId="3CF506FB" w14:textId="7FA30449" w:rsidR="00784736" w:rsidRPr="000D68CE" w:rsidRDefault="00047A9B" w:rsidP="00047A9B">
            <w:pPr>
              <w:spacing w:before="60" w:after="60"/>
              <w:ind w:right="397"/>
              <w:jc w:val="right"/>
              <w:rPr>
                <w:rFonts w:ascii="Arial" w:hAnsi="Arial" w:cs="Arial"/>
                <w:b/>
                <w:color w:val="000000"/>
                <w:sz w:val="18"/>
                <w:szCs w:val="18"/>
              </w:rPr>
            </w:pPr>
            <w:r>
              <w:rPr>
                <w:rFonts w:ascii="Arial" w:hAnsi="Arial" w:cs="Arial"/>
                <w:b/>
                <w:color w:val="000000"/>
                <w:sz w:val="18"/>
                <w:szCs w:val="18"/>
              </w:rPr>
              <w:t>1.2</w:t>
            </w:r>
          </w:p>
        </w:tc>
        <w:tc>
          <w:tcPr>
            <w:tcW w:w="1182" w:type="dxa"/>
            <w:tcBorders>
              <w:top w:val="single" w:sz="8" w:space="0" w:color="404040"/>
              <w:left w:val="single" w:sz="8" w:space="0" w:color="404040"/>
              <w:right w:val="double" w:sz="4" w:space="0" w:color="404040"/>
            </w:tcBorders>
            <w:vAlign w:val="bottom"/>
          </w:tcPr>
          <w:p w14:paraId="1F198F72" w14:textId="39F644C2" w:rsidR="00784736" w:rsidRPr="000D68CE" w:rsidRDefault="009F4EAA"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w:t>
            </w:r>
            <w:r w:rsidR="004B2EB3">
              <w:rPr>
                <w:rFonts w:ascii="Arial" w:hAnsi="Arial" w:cs="Arial"/>
                <w:b/>
                <w:color w:val="000000"/>
                <w:sz w:val="18"/>
                <w:szCs w:val="18"/>
              </w:rPr>
              <w:t>-</w:t>
            </w:r>
            <w:r>
              <w:rPr>
                <w:rFonts w:ascii="Arial" w:hAnsi="Arial" w:cs="Arial"/>
                <w:b/>
                <w:color w:val="000000"/>
                <w:sz w:val="18"/>
                <w:szCs w:val="18"/>
              </w:rPr>
              <w:t>)</w:t>
            </w:r>
            <w:r w:rsidR="00DF0853">
              <w:rPr>
                <w:rFonts w:ascii="Arial" w:hAnsi="Arial" w:cs="Arial"/>
                <w:b/>
                <w:color w:val="000000"/>
                <w:sz w:val="18"/>
                <w:szCs w:val="18"/>
              </w:rPr>
              <w:t xml:space="preserve"> </w:t>
            </w:r>
            <w:r>
              <w:rPr>
                <w:rFonts w:ascii="Arial" w:hAnsi="Arial" w:cs="Arial"/>
                <w:b/>
                <w:color w:val="000000"/>
                <w:sz w:val="18"/>
                <w:szCs w:val="18"/>
              </w:rPr>
              <w:t xml:space="preserve">  </w:t>
            </w:r>
            <w:r w:rsidR="00047A9B">
              <w:rPr>
                <w:rFonts w:ascii="Arial" w:hAnsi="Arial" w:cs="Arial"/>
                <w:b/>
                <w:color w:val="000000"/>
                <w:sz w:val="18"/>
                <w:szCs w:val="18"/>
              </w:rPr>
              <w:t>4.9</w:t>
            </w:r>
          </w:p>
        </w:tc>
      </w:tr>
      <w:tr w:rsidR="00784736" w:rsidRPr="00FF26E1" w14:paraId="182ED95A" w14:textId="77777777" w:rsidTr="00CF2486">
        <w:trPr>
          <w:cantSplit/>
          <w:trHeight w:val="20"/>
          <w:jc w:val="center"/>
        </w:trPr>
        <w:tc>
          <w:tcPr>
            <w:tcW w:w="5547"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82" w:type="dxa"/>
            <w:tcBorders>
              <w:left w:val="single" w:sz="8" w:space="0" w:color="404040"/>
              <w:right w:val="single" w:sz="8" w:space="0" w:color="404040"/>
            </w:tcBorders>
            <w:vAlign w:val="center"/>
          </w:tcPr>
          <w:p w14:paraId="10B1EA53" w14:textId="451E6B58" w:rsidR="00784736" w:rsidRPr="000D68CE" w:rsidRDefault="00047A9B" w:rsidP="00050AA3">
            <w:pPr>
              <w:spacing w:before="120"/>
              <w:ind w:right="-49"/>
              <w:jc w:val="center"/>
              <w:rPr>
                <w:rFonts w:ascii="Arial" w:hAnsi="Arial" w:cs="Arial"/>
                <w:color w:val="000000"/>
                <w:sz w:val="18"/>
                <w:szCs w:val="18"/>
              </w:rPr>
            </w:pPr>
            <w:r>
              <w:rPr>
                <w:rFonts w:ascii="Arial" w:hAnsi="Arial" w:cs="Arial"/>
                <w:color w:val="000000"/>
                <w:sz w:val="18"/>
                <w:szCs w:val="18"/>
              </w:rPr>
              <w:t>41.3</w:t>
            </w:r>
          </w:p>
        </w:tc>
        <w:tc>
          <w:tcPr>
            <w:tcW w:w="1182" w:type="dxa"/>
            <w:tcBorders>
              <w:left w:val="single" w:sz="8" w:space="0" w:color="404040"/>
              <w:right w:val="single" w:sz="8" w:space="0" w:color="404040"/>
            </w:tcBorders>
            <w:vAlign w:val="center"/>
          </w:tcPr>
          <w:p w14:paraId="14772854" w14:textId="2E4C3F40" w:rsidR="00784736" w:rsidRPr="000D68CE" w:rsidRDefault="00047A9B" w:rsidP="00047A9B">
            <w:pPr>
              <w:spacing w:before="120"/>
              <w:ind w:right="397"/>
              <w:jc w:val="right"/>
              <w:rPr>
                <w:rFonts w:ascii="Arial" w:hAnsi="Arial" w:cs="Arial"/>
                <w:color w:val="000000"/>
                <w:sz w:val="18"/>
                <w:szCs w:val="18"/>
              </w:rPr>
            </w:pPr>
            <w:r>
              <w:rPr>
                <w:rFonts w:ascii="Arial" w:hAnsi="Arial" w:cs="Arial"/>
                <w:color w:val="000000"/>
                <w:sz w:val="18"/>
                <w:szCs w:val="18"/>
              </w:rPr>
              <w:t>1.7</w:t>
            </w:r>
          </w:p>
        </w:tc>
        <w:tc>
          <w:tcPr>
            <w:tcW w:w="1182" w:type="dxa"/>
            <w:tcBorders>
              <w:left w:val="single" w:sz="8" w:space="0" w:color="404040"/>
              <w:right w:val="double" w:sz="4" w:space="0" w:color="404040"/>
            </w:tcBorders>
            <w:vAlign w:val="center"/>
          </w:tcPr>
          <w:p w14:paraId="3A52DE81" w14:textId="3FE9685F" w:rsidR="00784736" w:rsidRPr="000D68CE" w:rsidRDefault="00050AA3" w:rsidP="009116A5">
            <w:pPr>
              <w:spacing w:before="120"/>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w:t>
            </w:r>
            <w:r w:rsidR="006B3EF8">
              <w:rPr>
                <w:rFonts w:ascii="Arial" w:hAnsi="Arial" w:cs="Arial"/>
                <w:color w:val="000000"/>
                <w:sz w:val="18"/>
                <w:szCs w:val="18"/>
              </w:rPr>
              <w:t xml:space="preserve">  </w:t>
            </w:r>
            <w:r w:rsidR="00F40F8A">
              <w:rPr>
                <w:rFonts w:ascii="Arial" w:hAnsi="Arial" w:cs="Arial"/>
                <w:color w:val="000000"/>
                <w:sz w:val="18"/>
                <w:szCs w:val="18"/>
              </w:rPr>
              <w:t xml:space="preserve"> </w:t>
            </w:r>
            <w:r w:rsidR="00047A9B">
              <w:rPr>
                <w:rFonts w:ascii="Arial" w:hAnsi="Arial" w:cs="Arial"/>
                <w:color w:val="000000"/>
                <w:sz w:val="18"/>
                <w:szCs w:val="18"/>
              </w:rPr>
              <w:t>6.7</w:t>
            </w:r>
          </w:p>
        </w:tc>
      </w:tr>
      <w:tr w:rsidR="00784736" w:rsidRPr="00FF26E1" w14:paraId="740743EB" w14:textId="77777777" w:rsidTr="00CF2486">
        <w:trPr>
          <w:cantSplit/>
          <w:trHeight w:val="20"/>
          <w:jc w:val="center"/>
        </w:trPr>
        <w:tc>
          <w:tcPr>
            <w:tcW w:w="5547"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82" w:type="dxa"/>
            <w:tcBorders>
              <w:left w:val="single" w:sz="8" w:space="0" w:color="404040"/>
              <w:right w:val="single" w:sz="8" w:space="0" w:color="404040"/>
            </w:tcBorders>
            <w:vAlign w:val="center"/>
          </w:tcPr>
          <w:p w14:paraId="50FC176C" w14:textId="3244A175" w:rsidR="00784736" w:rsidRPr="000D68CE" w:rsidRDefault="00047A9B" w:rsidP="006313B7">
            <w:pPr>
              <w:spacing w:before="60"/>
              <w:ind w:right="-49"/>
              <w:jc w:val="center"/>
              <w:rPr>
                <w:rFonts w:ascii="Arial" w:hAnsi="Arial" w:cs="Arial"/>
                <w:color w:val="000000"/>
                <w:sz w:val="18"/>
                <w:szCs w:val="18"/>
              </w:rPr>
            </w:pPr>
            <w:r>
              <w:rPr>
                <w:rFonts w:ascii="Arial" w:hAnsi="Arial" w:cs="Arial"/>
                <w:color w:val="000000"/>
                <w:sz w:val="18"/>
                <w:szCs w:val="18"/>
              </w:rPr>
              <w:t>54.0</w:t>
            </w:r>
          </w:p>
        </w:tc>
        <w:tc>
          <w:tcPr>
            <w:tcW w:w="1182" w:type="dxa"/>
            <w:tcBorders>
              <w:left w:val="single" w:sz="8" w:space="0" w:color="404040"/>
              <w:right w:val="single" w:sz="8" w:space="0" w:color="404040"/>
            </w:tcBorders>
            <w:vAlign w:val="center"/>
          </w:tcPr>
          <w:p w14:paraId="721B6FAF" w14:textId="3E2355F6" w:rsidR="00784736" w:rsidRPr="000D68CE" w:rsidRDefault="00A413D7" w:rsidP="00047A9B">
            <w:pPr>
              <w:ind w:right="397"/>
              <w:jc w:val="right"/>
              <w:rPr>
                <w:rFonts w:ascii="Arial" w:hAnsi="Arial" w:cs="Arial"/>
                <w:color w:val="000000"/>
                <w:sz w:val="18"/>
                <w:szCs w:val="18"/>
              </w:rPr>
            </w:pPr>
            <w:r>
              <w:rPr>
                <w:rFonts w:ascii="Arial" w:hAnsi="Arial" w:cs="Arial"/>
                <w:color w:val="000000"/>
                <w:sz w:val="18"/>
                <w:szCs w:val="18"/>
              </w:rPr>
              <w:t>1.</w:t>
            </w:r>
            <w:r w:rsidR="001C5108">
              <w:rPr>
                <w:rFonts w:ascii="Arial" w:hAnsi="Arial" w:cs="Arial"/>
                <w:color w:val="000000"/>
                <w:sz w:val="18"/>
                <w:szCs w:val="18"/>
              </w:rPr>
              <w:t>5</w:t>
            </w:r>
          </w:p>
        </w:tc>
        <w:tc>
          <w:tcPr>
            <w:tcW w:w="1182" w:type="dxa"/>
            <w:tcBorders>
              <w:left w:val="single" w:sz="8" w:space="0" w:color="404040"/>
              <w:right w:val="double" w:sz="4" w:space="0" w:color="404040"/>
            </w:tcBorders>
            <w:vAlign w:val="center"/>
          </w:tcPr>
          <w:p w14:paraId="21988A88" w14:textId="3A88EAEA" w:rsidR="00784736" w:rsidRPr="000D68CE" w:rsidRDefault="001E49C4" w:rsidP="009116A5">
            <w:pPr>
              <w:ind w:right="340"/>
              <w:jc w:val="right"/>
              <w:rPr>
                <w:rFonts w:ascii="Arial" w:hAnsi="Arial" w:cs="Arial"/>
                <w:color w:val="000000"/>
                <w:sz w:val="18"/>
                <w:szCs w:val="18"/>
              </w:rPr>
            </w:pPr>
            <w:r>
              <w:rPr>
                <w:rFonts w:ascii="Arial" w:hAnsi="Arial" w:cs="Arial"/>
                <w:color w:val="000000"/>
                <w:sz w:val="18"/>
                <w:szCs w:val="18"/>
              </w:rPr>
              <w:t>(-)</w:t>
            </w:r>
            <w:r w:rsidR="00F40F8A">
              <w:rPr>
                <w:rFonts w:ascii="Arial" w:hAnsi="Arial" w:cs="Arial"/>
                <w:color w:val="000000"/>
                <w:sz w:val="18"/>
                <w:szCs w:val="18"/>
              </w:rPr>
              <w:t xml:space="preserve">  </w:t>
            </w:r>
            <w:r w:rsidR="00B8109A">
              <w:rPr>
                <w:rFonts w:ascii="Arial" w:hAnsi="Arial" w:cs="Arial"/>
                <w:color w:val="000000"/>
                <w:sz w:val="18"/>
                <w:szCs w:val="18"/>
              </w:rPr>
              <w:t xml:space="preserve"> </w:t>
            </w:r>
            <w:r w:rsidR="00047A9B">
              <w:rPr>
                <w:rFonts w:ascii="Arial" w:hAnsi="Arial" w:cs="Arial"/>
                <w:color w:val="000000"/>
                <w:sz w:val="18"/>
                <w:szCs w:val="18"/>
              </w:rPr>
              <w:t>0.6</w:t>
            </w:r>
          </w:p>
        </w:tc>
      </w:tr>
      <w:tr w:rsidR="00784736" w:rsidRPr="00FF26E1" w14:paraId="797535F3" w14:textId="77777777" w:rsidTr="00CF2486">
        <w:trPr>
          <w:cantSplit/>
          <w:trHeight w:val="20"/>
          <w:jc w:val="center"/>
        </w:trPr>
        <w:tc>
          <w:tcPr>
            <w:tcW w:w="5547" w:type="dxa"/>
            <w:tcBorders>
              <w:left w:val="double" w:sz="4" w:space="0" w:color="404040"/>
              <w:right w:val="single" w:sz="8" w:space="0" w:color="404040"/>
            </w:tcBorders>
            <w:vAlign w:val="center"/>
          </w:tcPr>
          <w:p w14:paraId="55C57745"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82" w:type="dxa"/>
            <w:tcBorders>
              <w:left w:val="single" w:sz="8" w:space="0" w:color="404040"/>
              <w:right w:val="single" w:sz="8" w:space="0" w:color="404040"/>
            </w:tcBorders>
            <w:vAlign w:val="center"/>
          </w:tcPr>
          <w:p w14:paraId="137D774C" w14:textId="57FFE868" w:rsidR="00784736" w:rsidRPr="000D68CE" w:rsidRDefault="00047A9B" w:rsidP="00F40F8A">
            <w:pPr>
              <w:spacing w:before="60"/>
              <w:ind w:right="-49"/>
              <w:jc w:val="center"/>
              <w:rPr>
                <w:rFonts w:ascii="Arial" w:hAnsi="Arial" w:cs="Arial"/>
                <w:color w:val="000000"/>
                <w:sz w:val="18"/>
                <w:szCs w:val="18"/>
              </w:rPr>
            </w:pPr>
            <w:r>
              <w:rPr>
                <w:rFonts w:ascii="Arial" w:hAnsi="Arial" w:cs="Arial"/>
                <w:color w:val="000000"/>
                <w:sz w:val="18"/>
                <w:szCs w:val="18"/>
              </w:rPr>
              <w:t>30.4</w:t>
            </w:r>
          </w:p>
        </w:tc>
        <w:tc>
          <w:tcPr>
            <w:tcW w:w="1182" w:type="dxa"/>
            <w:tcBorders>
              <w:left w:val="single" w:sz="8" w:space="0" w:color="404040"/>
              <w:right w:val="single" w:sz="8" w:space="0" w:color="404040"/>
            </w:tcBorders>
            <w:vAlign w:val="center"/>
          </w:tcPr>
          <w:p w14:paraId="4F56614C" w14:textId="5BF8AD44" w:rsidR="00784736" w:rsidRPr="000D68CE" w:rsidRDefault="00890D27" w:rsidP="00047A9B">
            <w:pPr>
              <w:ind w:right="397"/>
              <w:jc w:val="right"/>
              <w:rPr>
                <w:rFonts w:ascii="Arial" w:hAnsi="Arial" w:cs="Arial"/>
                <w:color w:val="000000"/>
                <w:sz w:val="18"/>
                <w:szCs w:val="18"/>
              </w:rPr>
            </w:pPr>
            <w:r>
              <w:rPr>
                <w:rFonts w:ascii="Arial" w:hAnsi="Arial" w:cs="Arial"/>
                <w:color w:val="000000"/>
                <w:sz w:val="18"/>
                <w:szCs w:val="18"/>
              </w:rPr>
              <w:t>0.</w:t>
            </w:r>
            <w:r w:rsidR="00047A9B">
              <w:rPr>
                <w:rFonts w:ascii="Arial" w:hAnsi="Arial" w:cs="Arial"/>
                <w:color w:val="000000"/>
                <w:sz w:val="18"/>
                <w:szCs w:val="18"/>
              </w:rPr>
              <w:t>4</w:t>
            </w:r>
          </w:p>
        </w:tc>
        <w:tc>
          <w:tcPr>
            <w:tcW w:w="1182" w:type="dxa"/>
            <w:tcBorders>
              <w:left w:val="single" w:sz="8" w:space="0" w:color="404040"/>
              <w:right w:val="double" w:sz="4" w:space="0" w:color="404040"/>
            </w:tcBorders>
            <w:vAlign w:val="center"/>
          </w:tcPr>
          <w:p w14:paraId="3FDF6D69" w14:textId="544B440D" w:rsidR="00784736" w:rsidRPr="000D68CE" w:rsidRDefault="00F40F8A" w:rsidP="009116A5">
            <w:pPr>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 xml:space="preserve">) </w:t>
            </w:r>
            <w:r w:rsidR="00047A9B">
              <w:rPr>
                <w:rFonts w:ascii="Arial" w:hAnsi="Arial" w:cs="Arial"/>
                <w:color w:val="000000"/>
                <w:sz w:val="18"/>
                <w:szCs w:val="18"/>
              </w:rPr>
              <w:t xml:space="preserve">  9.2</w:t>
            </w:r>
          </w:p>
        </w:tc>
      </w:tr>
      <w:tr w:rsidR="00784736" w:rsidRPr="00FF26E1" w14:paraId="191422E2" w14:textId="77777777" w:rsidTr="00CF2486">
        <w:trPr>
          <w:cantSplit/>
          <w:trHeight w:val="20"/>
          <w:jc w:val="center"/>
        </w:trPr>
        <w:tc>
          <w:tcPr>
            <w:tcW w:w="5547"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82" w:type="dxa"/>
            <w:tcBorders>
              <w:left w:val="single" w:sz="8" w:space="0" w:color="404040"/>
              <w:right w:val="single" w:sz="8" w:space="0" w:color="404040"/>
            </w:tcBorders>
            <w:vAlign w:val="center"/>
          </w:tcPr>
          <w:p w14:paraId="401EF4A4" w14:textId="39769E43" w:rsidR="00784736" w:rsidRPr="000D68CE" w:rsidRDefault="00047A9B" w:rsidP="00B8109A">
            <w:pPr>
              <w:spacing w:before="60"/>
              <w:ind w:right="-49"/>
              <w:jc w:val="center"/>
              <w:rPr>
                <w:rFonts w:ascii="Arial" w:hAnsi="Arial" w:cs="Arial"/>
                <w:color w:val="000000"/>
                <w:sz w:val="18"/>
                <w:szCs w:val="18"/>
              </w:rPr>
            </w:pPr>
            <w:r>
              <w:rPr>
                <w:rFonts w:ascii="Arial" w:hAnsi="Arial" w:cs="Arial"/>
                <w:color w:val="000000"/>
                <w:sz w:val="18"/>
                <w:szCs w:val="18"/>
              </w:rPr>
              <w:t>45.4</w:t>
            </w:r>
          </w:p>
        </w:tc>
        <w:tc>
          <w:tcPr>
            <w:tcW w:w="1182" w:type="dxa"/>
            <w:tcBorders>
              <w:left w:val="single" w:sz="8" w:space="0" w:color="404040"/>
              <w:right w:val="single" w:sz="8" w:space="0" w:color="404040"/>
            </w:tcBorders>
            <w:vAlign w:val="center"/>
          </w:tcPr>
          <w:p w14:paraId="7E9C093F" w14:textId="76159DFA" w:rsidR="00784736" w:rsidRPr="000D68CE" w:rsidRDefault="00047A9B" w:rsidP="00047A9B">
            <w:pPr>
              <w:ind w:right="397"/>
              <w:jc w:val="right"/>
              <w:rPr>
                <w:rFonts w:ascii="Arial" w:hAnsi="Arial" w:cs="Arial"/>
                <w:color w:val="000000"/>
                <w:sz w:val="18"/>
                <w:szCs w:val="18"/>
              </w:rPr>
            </w:pPr>
            <w:r>
              <w:rPr>
                <w:rFonts w:ascii="Arial" w:hAnsi="Arial" w:cs="Arial"/>
                <w:color w:val="000000"/>
                <w:sz w:val="18"/>
                <w:szCs w:val="18"/>
              </w:rPr>
              <w:t>0.6</w:t>
            </w:r>
          </w:p>
        </w:tc>
        <w:tc>
          <w:tcPr>
            <w:tcW w:w="1182" w:type="dxa"/>
            <w:tcBorders>
              <w:left w:val="single" w:sz="8" w:space="0" w:color="404040"/>
              <w:right w:val="double" w:sz="4" w:space="0" w:color="404040"/>
            </w:tcBorders>
            <w:vAlign w:val="center"/>
          </w:tcPr>
          <w:p w14:paraId="431BB5A4" w14:textId="166008FF" w:rsidR="00784736" w:rsidRPr="000D68CE" w:rsidRDefault="003124F1" w:rsidP="009116A5">
            <w:pPr>
              <w:ind w:right="340"/>
              <w:jc w:val="right"/>
              <w:rPr>
                <w:rFonts w:ascii="Arial" w:hAnsi="Arial" w:cs="Arial"/>
                <w:color w:val="000000"/>
                <w:sz w:val="18"/>
                <w:szCs w:val="18"/>
              </w:rPr>
            </w:pPr>
            <w:r>
              <w:rPr>
                <w:rFonts w:ascii="Arial" w:hAnsi="Arial" w:cs="Arial"/>
                <w:color w:val="000000"/>
                <w:sz w:val="18"/>
                <w:szCs w:val="18"/>
              </w:rPr>
              <w:t>(-)</w:t>
            </w:r>
            <w:r w:rsidR="004301F9">
              <w:rPr>
                <w:rFonts w:ascii="Arial" w:hAnsi="Arial" w:cs="Arial"/>
                <w:color w:val="000000"/>
                <w:sz w:val="18"/>
                <w:szCs w:val="18"/>
              </w:rPr>
              <w:t xml:space="preserve">  </w:t>
            </w:r>
            <w:r w:rsidR="00F40F8A">
              <w:rPr>
                <w:rFonts w:ascii="Arial" w:hAnsi="Arial" w:cs="Arial"/>
                <w:color w:val="000000"/>
                <w:sz w:val="18"/>
                <w:szCs w:val="18"/>
              </w:rPr>
              <w:t xml:space="preserve"> </w:t>
            </w:r>
            <w:r w:rsidR="00047A9B">
              <w:rPr>
                <w:rFonts w:ascii="Arial" w:hAnsi="Arial" w:cs="Arial"/>
                <w:color w:val="000000"/>
                <w:sz w:val="18"/>
                <w:szCs w:val="18"/>
              </w:rPr>
              <w:t>1.9</w:t>
            </w:r>
          </w:p>
        </w:tc>
      </w:tr>
      <w:tr w:rsidR="00784736" w:rsidRPr="00FF26E1" w14:paraId="11574279" w14:textId="77777777" w:rsidTr="00CF2486">
        <w:trPr>
          <w:cantSplit/>
          <w:trHeight w:val="20"/>
          <w:jc w:val="center"/>
        </w:trPr>
        <w:tc>
          <w:tcPr>
            <w:tcW w:w="5547"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82" w:type="dxa"/>
            <w:tcBorders>
              <w:left w:val="single" w:sz="8" w:space="0" w:color="404040"/>
              <w:bottom w:val="double" w:sz="4" w:space="0" w:color="404040"/>
              <w:right w:val="single" w:sz="8" w:space="0" w:color="404040"/>
            </w:tcBorders>
            <w:vAlign w:val="center"/>
          </w:tcPr>
          <w:p w14:paraId="4F6B4AB9" w14:textId="7E367803" w:rsidR="00784736" w:rsidRPr="000D68CE" w:rsidRDefault="00047A9B" w:rsidP="007A7ED7">
            <w:pPr>
              <w:spacing w:before="60" w:after="120"/>
              <w:ind w:right="-49"/>
              <w:jc w:val="center"/>
              <w:rPr>
                <w:rFonts w:ascii="Arial" w:hAnsi="Arial" w:cs="Arial"/>
                <w:color w:val="000000"/>
                <w:sz w:val="18"/>
                <w:szCs w:val="18"/>
              </w:rPr>
            </w:pPr>
            <w:r>
              <w:rPr>
                <w:rFonts w:ascii="Arial" w:hAnsi="Arial" w:cs="Arial"/>
                <w:color w:val="000000"/>
                <w:sz w:val="18"/>
                <w:szCs w:val="18"/>
              </w:rPr>
              <w:t>18.5</w:t>
            </w:r>
          </w:p>
        </w:tc>
        <w:tc>
          <w:tcPr>
            <w:tcW w:w="1182" w:type="dxa"/>
            <w:tcBorders>
              <w:left w:val="single" w:sz="8" w:space="0" w:color="404040"/>
              <w:bottom w:val="double" w:sz="4" w:space="0" w:color="404040"/>
              <w:right w:val="single" w:sz="8" w:space="0" w:color="404040"/>
            </w:tcBorders>
            <w:vAlign w:val="center"/>
          </w:tcPr>
          <w:p w14:paraId="621E7C76" w14:textId="55F59C29" w:rsidR="00784736" w:rsidRPr="000D68CE" w:rsidRDefault="00047A9B" w:rsidP="00047A9B">
            <w:pPr>
              <w:spacing w:after="120"/>
              <w:ind w:right="397"/>
              <w:jc w:val="right"/>
              <w:rPr>
                <w:rFonts w:ascii="Arial" w:hAnsi="Arial" w:cs="Arial"/>
                <w:color w:val="000000"/>
                <w:sz w:val="18"/>
                <w:szCs w:val="18"/>
              </w:rPr>
            </w:pPr>
            <w:r>
              <w:rPr>
                <w:rFonts w:ascii="Arial" w:hAnsi="Arial" w:cs="Arial"/>
                <w:color w:val="000000"/>
                <w:sz w:val="18"/>
                <w:szCs w:val="18"/>
              </w:rPr>
              <w:t>1.0</w:t>
            </w:r>
          </w:p>
        </w:tc>
        <w:tc>
          <w:tcPr>
            <w:tcW w:w="1182" w:type="dxa"/>
            <w:tcBorders>
              <w:left w:val="single" w:sz="8" w:space="0" w:color="404040"/>
              <w:bottom w:val="double" w:sz="4" w:space="0" w:color="404040"/>
              <w:right w:val="double" w:sz="4" w:space="0" w:color="404040"/>
            </w:tcBorders>
            <w:vAlign w:val="center"/>
          </w:tcPr>
          <w:p w14:paraId="4699B23A" w14:textId="7CA59CAB" w:rsidR="00784736" w:rsidRPr="000D68CE" w:rsidRDefault="00B8109A" w:rsidP="009116A5">
            <w:pPr>
              <w:spacing w:after="120"/>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 xml:space="preserve">) </w:t>
            </w:r>
            <w:r w:rsidR="00DF0853">
              <w:rPr>
                <w:rFonts w:ascii="Arial" w:hAnsi="Arial" w:cs="Arial"/>
                <w:color w:val="000000"/>
                <w:sz w:val="18"/>
                <w:szCs w:val="18"/>
              </w:rPr>
              <w:t xml:space="preserve"> </w:t>
            </w:r>
            <w:r>
              <w:rPr>
                <w:rFonts w:ascii="Arial" w:hAnsi="Arial" w:cs="Arial"/>
                <w:color w:val="000000"/>
                <w:sz w:val="18"/>
                <w:szCs w:val="18"/>
              </w:rPr>
              <w:t xml:space="preserve"> </w:t>
            </w:r>
            <w:r w:rsidR="00A413D7">
              <w:rPr>
                <w:rFonts w:ascii="Arial" w:hAnsi="Arial" w:cs="Arial"/>
                <w:color w:val="000000"/>
                <w:sz w:val="18"/>
                <w:szCs w:val="18"/>
              </w:rPr>
              <w:t>6.</w:t>
            </w:r>
            <w:r w:rsidR="00047A9B">
              <w:rPr>
                <w:rFonts w:ascii="Arial" w:hAnsi="Arial" w:cs="Arial"/>
                <w:color w:val="000000"/>
                <w:sz w:val="18"/>
                <w:szCs w:val="18"/>
              </w:rPr>
              <w:t>1</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3B2A392F" w:rsidR="00784736" w:rsidRPr="0008553C" w:rsidRDefault="00CF2486" w:rsidP="00CF2486">
      <w:pPr>
        <w:pStyle w:val="Textoindependiente"/>
        <w:keepNext/>
        <w:keepLines/>
        <w:tabs>
          <w:tab w:val="clear" w:pos="3348"/>
        </w:tabs>
        <w:spacing w:before="0"/>
        <w:ind w:left="426" w:hanging="426"/>
        <w:rPr>
          <w:rFonts w:cs="Arial"/>
          <w:b/>
          <w:i/>
          <w:szCs w:val="24"/>
          <w:lang w:val="es-MX"/>
        </w:rPr>
      </w:pPr>
      <w:r w:rsidRPr="00234459">
        <w:rPr>
          <w:rFonts w:cs="Arial"/>
          <w:sz w:val="16"/>
          <w:szCs w:val="16"/>
        </w:rPr>
        <w:t>Fuente: INEGI y Banco de México</w:t>
      </w:r>
      <w:r w:rsidR="00234459">
        <w:rPr>
          <w:rFonts w:cs="Arial"/>
          <w:sz w:val="16"/>
          <w:szCs w:val="16"/>
        </w:rPr>
        <w:t>.</w:t>
      </w: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Default="00CA1C7D" w:rsidP="00CA1C7D">
      <w:pPr>
        <w:pStyle w:val="Textoindependiente"/>
        <w:tabs>
          <w:tab w:val="left" w:pos="708"/>
        </w:tabs>
        <w:rPr>
          <w:smallCaps/>
          <w:szCs w:val="22"/>
        </w:rPr>
      </w:pPr>
      <w:r w:rsidRPr="00CA1C7D">
        <w:rPr>
          <w:rFonts w:cs="Arial"/>
          <w:spacing w:val="5"/>
        </w:rPr>
        <w:t xml:space="preserve">A </w:t>
      </w:r>
      <w:proofErr w:type="gramStart"/>
      <w:r w:rsidRPr="00CA1C7D">
        <w:rPr>
          <w:rFonts w:cs="Arial"/>
          <w:spacing w:val="5"/>
        </w:rPr>
        <w:t>continuación</w:t>
      </w:r>
      <w:proofErr w:type="gramEnd"/>
      <w:r w:rsidRPr="00CA1C7D">
        <w:rPr>
          <w:rFonts w:cs="Arial"/>
          <w:spacing w:val="5"/>
        </w:rPr>
        <w:t xml:space="preserve"> se presentan las series complementarias sobre la confianza del consumidor que recaba la ENCO y que se refieren a las posibilidades de comprar ropa, zapatos, alimentos, salir de vacaciones y ahorrar, entre otros.</w:t>
      </w:r>
    </w:p>
    <w:p w14:paraId="670D5F07" w14:textId="6ED49CC3"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B44766">
        <w:rPr>
          <w:smallCaps/>
          <w:szCs w:val="22"/>
        </w:rPr>
        <w:t xml:space="preserve">a </w:t>
      </w:r>
      <w:r w:rsidR="00DB71ED">
        <w:rPr>
          <w:smallCaps/>
          <w:szCs w:val="22"/>
        </w:rPr>
        <w:t>diciembre</w:t>
      </w:r>
      <w:r w:rsidR="00672286">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20</w:t>
      </w:r>
    </w:p>
    <w:p w14:paraId="07038E7A"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CD5D1E">
        <w:tblPrEx>
          <w:tblCellMar>
            <w:left w:w="70" w:type="dxa"/>
            <w:right w:w="70" w:type="dxa"/>
          </w:tblCellMar>
        </w:tblPrEx>
        <w:trPr>
          <w:cantSplit/>
          <w:trHeight w:val="2835"/>
          <w:jc w:val="center"/>
        </w:trPr>
        <w:tc>
          <w:tcPr>
            <w:tcW w:w="4902" w:type="dxa"/>
            <w:vAlign w:val="center"/>
            <w:hideMark/>
          </w:tcPr>
          <w:p w14:paraId="17C4355C" w14:textId="63EFE64B" w:rsidR="00AA0972" w:rsidRPr="00A90C4D" w:rsidRDefault="00CD5D1E" w:rsidP="00764E51">
            <w:pPr>
              <w:pStyle w:val="p0"/>
              <w:keepLines w:val="0"/>
              <w:widowControl w:val="0"/>
              <w:spacing w:before="20" w:after="100"/>
              <w:jc w:val="center"/>
              <w:rPr>
                <w:rFonts w:cs="Arial"/>
                <w:szCs w:val="24"/>
              </w:rPr>
            </w:pPr>
            <w:r>
              <w:rPr>
                <w:noProof/>
              </w:rPr>
              <w:drawing>
                <wp:inline distT="0" distB="0" distL="0" distR="0" wp14:anchorId="0562B712" wp14:editId="3715EFA0">
                  <wp:extent cx="2984409" cy="1836562"/>
                  <wp:effectExtent l="0" t="0" r="6985" b="0"/>
                  <wp:docPr id="23" name="Gráfico 2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56" w:type="dxa"/>
            <w:vAlign w:val="center"/>
            <w:hideMark/>
          </w:tcPr>
          <w:p w14:paraId="5D3FDB91" w14:textId="48099270" w:rsidR="00AA0972" w:rsidRPr="00A90C4D" w:rsidRDefault="00CD5D1E" w:rsidP="00764E51">
            <w:pPr>
              <w:pStyle w:val="p0"/>
              <w:keepLines w:val="0"/>
              <w:widowControl w:val="0"/>
              <w:spacing w:before="20" w:after="100"/>
              <w:jc w:val="center"/>
              <w:rPr>
                <w:rFonts w:cs="Arial"/>
                <w:szCs w:val="24"/>
              </w:rPr>
            </w:pPr>
            <w:r>
              <w:rPr>
                <w:noProof/>
              </w:rPr>
              <w:drawing>
                <wp:inline distT="0" distB="0" distL="0" distR="0" wp14:anchorId="3243A4A9" wp14:editId="6810B64B">
                  <wp:extent cx="2984409" cy="1836564"/>
                  <wp:effectExtent l="0" t="0" r="6985" b="0"/>
                  <wp:docPr id="24" name="Gráfico 24">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CD5D1E">
        <w:tblPrEx>
          <w:tblCellMar>
            <w:left w:w="70" w:type="dxa"/>
            <w:right w:w="70" w:type="dxa"/>
          </w:tblCellMar>
        </w:tblPrEx>
        <w:trPr>
          <w:cantSplit/>
          <w:trHeight w:val="2835"/>
          <w:jc w:val="center"/>
        </w:trPr>
        <w:tc>
          <w:tcPr>
            <w:tcW w:w="4902" w:type="dxa"/>
            <w:vAlign w:val="center"/>
            <w:hideMark/>
          </w:tcPr>
          <w:p w14:paraId="659D93C6" w14:textId="5D3BB89E" w:rsidR="00AD5F88" w:rsidRPr="00AD5F88" w:rsidRDefault="00CD5D1E" w:rsidP="000F319B">
            <w:pPr>
              <w:pStyle w:val="p0"/>
              <w:keepLines w:val="0"/>
              <w:widowControl w:val="0"/>
              <w:spacing w:before="0"/>
              <w:jc w:val="center"/>
              <w:rPr>
                <w:rFonts w:cs="Arial"/>
                <w:noProof/>
                <w:sz w:val="12"/>
                <w:szCs w:val="24"/>
                <w:lang w:val="es-MX" w:eastAsia="es-MX"/>
              </w:rPr>
            </w:pPr>
            <w:r>
              <w:rPr>
                <w:noProof/>
              </w:rPr>
              <w:drawing>
                <wp:inline distT="0" distB="0" distL="0" distR="0" wp14:anchorId="2B01B729" wp14:editId="020C9F42">
                  <wp:extent cx="2984409" cy="1836563"/>
                  <wp:effectExtent l="0" t="0" r="6985" b="0"/>
                  <wp:docPr id="25" name="Gráfico 25">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93B0112" w14:textId="3967CD83"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7A51032" w14:textId="793CB501" w:rsidR="00AA0972" w:rsidRDefault="00CD5D1E" w:rsidP="001121B9">
            <w:pPr>
              <w:pStyle w:val="p0"/>
              <w:keepLines w:val="0"/>
              <w:widowControl w:val="0"/>
              <w:spacing w:before="120"/>
              <w:jc w:val="center"/>
              <w:rPr>
                <w:rFonts w:cs="Arial"/>
                <w:szCs w:val="24"/>
              </w:rPr>
            </w:pPr>
            <w:r>
              <w:rPr>
                <w:noProof/>
              </w:rPr>
              <w:drawing>
                <wp:inline distT="0" distB="0" distL="0" distR="0" wp14:anchorId="1F0F214A" wp14:editId="28F8F07C">
                  <wp:extent cx="2983865" cy="1836000"/>
                  <wp:effectExtent l="0" t="0" r="6985" b="0"/>
                  <wp:docPr id="29" name="Gráfico 2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6AFCEC" w14:textId="77777777" w:rsidR="00474209" w:rsidRPr="00A90C4D" w:rsidRDefault="004F083D" w:rsidP="001121B9">
            <w:pPr>
              <w:pStyle w:val="p0"/>
              <w:keepLines w:val="0"/>
              <w:widowControl w:val="0"/>
              <w:spacing w:before="60" w:after="12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24CF6AB0"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B44766">
        <w:rPr>
          <w:smallCaps/>
          <w:szCs w:val="22"/>
        </w:rPr>
        <w:t xml:space="preserve">a </w:t>
      </w:r>
      <w:r w:rsidR="00DB71ED">
        <w:rPr>
          <w:smallCaps/>
          <w:szCs w:val="22"/>
        </w:rPr>
        <w:t>diciembre</w:t>
      </w:r>
      <w:r w:rsidR="00DE3983">
        <w:rPr>
          <w:smallCaps/>
          <w:szCs w:val="22"/>
        </w:rPr>
        <w:t xml:space="preserve"> d</w:t>
      </w:r>
      <w:r w:rsidR="0098125D">
        <w:rPr>
          <w:smallCaps/>
          <w:szCs w:val="22"/>
        </w:rPr>
        <w:t>e 20</w:t>
      </w:r>
      <w:r w:rsidR="00493BA7">
        <w:rPr>
          <w:smallCaps/>
          <w:szCs w:val="22"/>
        </w:rPr>
        <w:t>20</w:t>
      </w:r>
    </w:p>
    <w:p w14:paraId="2CD2BBB7" w14:textId="10128176"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CD5D1E">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3AA2B5A0" w:rsidR="004D4924" w:rsidRDefault="00CD5D1E" w:rsidP="001176F1">
            <w:pPr>
              <w:pStyle w:val="p0"/>
              <w:keepLines w:val="0"/>
              <w:widowControl w:val="0"/>
              <w:spacing w:before="0" w:after="100"/>
              <w:jc w:val="center"/>
              <w:rPr>
                <w:rFonts w:cs="Arial"/>
                <w:szCs w:val="24"/>
              </w:rPr>
            </w:pPr>
            <w:r>
              <w:rPr>
                <w:noProof/>
              </w:rPr>
              <w:drawing>
                <wp:inline distT="0" distB="0" distL="0" distR="0" wp14:anchorId="0F1E9CAF" wp14:editId="42C22564">
                  <wp:extent cx="2985165" cy="1584000"/>
                  <wp:effectExtent l="0" t="0" r="5715" b="0"/>
                  <wp:docPr id="30" name="Gráfico 30">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703DD41A" w:rsidR="004D4924" w:rsidRDefault="00CD5D1E" w:rsidP="00764E51">
            <w:pPr>
              <w:pStyle w:val="p0"/>
              <w:keepLines w:val="0"/>
              <w:widowControl w:val="0"/>
              <w:spacing w:before="0" w:after="100"/>
              <w:jc w:val="center"/>
              <w:rPr>
                <w:rFonts w:cs="Arial"/>
                <w:szCs w:val="24"/>
              </w:rPr>
            </w:pPr>
            <w:r>
              <w:rPr>
                <w:noProof/>
              </w:rPr>
              <w:drawing>
                <wp:inline distT="0" distB="0" distL="0" distR="0" wp14:anchorId="0EFED02D" wp14:editId="5F0AEE5A">
                  <wp:extent cx="2985135" cy="1584000"/>
                  <wp:effectExtent l="0" t="0" r="5715" b="0"/>
                  <wp:docPr id="31" name="Gráfico 3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3A021A">
        <w:tblPrEx>
          <w:tblCellMar>
            <w:left w:w="70" w:type="dxa"/>
            <w:right w:w="70" w:type="dxa"/>
          </w:tblCellMar>
        </w:tblPrEx>
        <w:trPr>
          <w:cantSplit/>
          <w:trHeight w:val="2835"/>
          <w:jc w:val="center"/>
        </w:trPr>
        <w:tc>
          <w:tcPr>
            <w:tcW w:w="4902" w:type="dxa"/>
            <w:vAlign w:val="center"/>
            <w:hideMark/>
          </w:tcPr>
          <w:p w14:paraId="010E29D5" w14:textId="33022E93" w:rsidR="004D4924" w:rsidRPr="00A90C4D" w:rsidRDefault="003A021A" w:rsidP="00042161">
            <w:pPr>
              <w:pStyle w:val="p0"/>
              <w:keepLines w:val="0"/>
              <w:widowControl w:val="0"/>
              <w:spacing w:before="20"/>
              <w:rPr>
                <w:rFonts w:cs="Arial"/>
                <w:szCs w:val="24"/>
              </w:rPr>
            </w:pPr>
            <w:r>
              <w:rPr>
                <w:noProof/>
              </w:rPr>
              <w:drawing>
                <wp:inline distT="0" distB="0" distL="0" distR="0" wp14:anchorId="75C18807" wp14:editId="670E86C5">
                  <wp:extent cx="3023870" cy="1620000"/>
                  <wp:effectExtent l="0" t="0" r="5080" b="0"/>
                  <wp:docPr id="32" name="Gráfico 3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56" w:type="dxa"/>
            <w:vAlign w:val="center"/>
            <w:hideMark/>
          </w:tcPr>
          <w:p w14:paraId="176778C5" w14:textId="208399B1" w:rsidR="004D4924" w:rsidRPr="00A90C4D" w:rsidRDefault="003A021A" w:rsidP="00F26D34">
            <w:pPr>
              <w:pStyle w:val="p0"/>
              <w:keepLines w:val="0"/>
              <w:widowControl w:val="0"/>
              <w:spacing w:before="20"/>
              <w:jc w:val="center"/>
              <w:rPr>
                <w:rFonts w:cs="Arial"/>
                <w:szCs w:val="24"/>
              </w:rPr>
            </w:pPr>
            <w:r>
              <w:rPr>
                <w:noProof/>
              </w:rPr>
              <w:drawing>
                <wp:inline distT="0" distB="0" distL="0" distR="0" wp14:anchorId="73ABE254" wp14:editId="68999A3E">
                  <wp:extent cx="2986809" cy="1620000"/>
                  <wp:effectExtent l="0" t="0" r="4445" b="0"/>
                  <wp:docPr id="33" name="Gráfico 3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024760F4"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3A021A">
        <w:tblPrEx>
          <w:tblCellMar>
            <w:left w:w="70" w:type="dxa"/>
            <w:right w:w="70" w:type="dxa"/>
          </w:tblCellMar>
        </w:tblPrEx>
        <w:trPr>
          <w:cantSplit/>
          <w:trHeight w:val="3254"/>
          <w:jc w:val="center"/>
        </w:trPr>
        <w:tc>
          <w:tcPr>
            <w:tcW w:w="4902" w:type="dxa"/>
            <w:vAlign w:val="center"/>
            <w:hideMark/>
          </w:tcPr>
          <w:p w14:paraId="7D5E3B24" w14:textId="72D7A531" w:rsidR="004D4924" w:rsidRDefault="003A021A" w:rsidP="00E73BA2">
            <w:pPr>
              <w:pStyle w:val="p0"/>
              <w:keepLines w:val="0"/>
              <w:widowControl w:val="0"/>
              <w:spacing w:before="160"/>
              <w:jc w:val="center"/>
              <w:rPr>
                <w:rFonts w:cs="Arial"/>
                <w:noProof/>
                <w:szCs w:val="24"/>
                <w:lang w:val="es-MX" w:eastAsia="es-MX"/>
              </w:rPr>
            </w:pPr>
            <w:r>
              <w:rPr>
                <w:noProof/>
              </w:rPr>
              <w:drawing>
                <wp:inline distT="0" distB="0" distL="0" distR="0" wp14:anchorId="2A718683" wp14:editId="565EED2C">
                  <wp:extent cx="2990409" cy="1584000"/>
                  <wp:effectExtent l="0" t="0" r="635" b="0"/>
                  <wp:docPr id="34" name="Gráfico 3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30FD82E"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31E5192E" w14:textId="718B7E24" w:rsidR="004D4924" w:rsidRDefault="003A021A" w:rsidP="001121B9">
            <w:pPr>
              <w:pStyle w:val="p0"/>
              <w:keepLines w:val="0"/>
              <w:widowControl w:val="0"/>
              <w:spacing w:before="160"/>
              <w:jc w:val="center"/>
              <w:rPr>
                <w:rFonts w:cs="Arial"/>
                <w:szCs w:val="24"/>
              </w:rPr>
            </w:pPr>
            <w:r>
              <w:rPr>
                <w:noProof/>
              </w:rPr>
              <w:drawing>
                <wp:inline distT="0" distB="0" distL="0" distR="0" wp14:anchorId="031B6625" wp14:editId="105AA619">
                  <wp:extent cx="2991600" cy="1584000"/>
                  <wp:effectExtent l="0" t="0" r="0" b="0"/>
                  <wp:docPr id="35" name="Gráfico 3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D03C397" w14:textId="77777777" w:rsidR="005267DE" w:rsidRPr="00A90C4D" w:rsidRDefault="005267DE" w:rsidP="001121B9">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07260C">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40B39">
      <w:pPr>
        <w:pStyle w:val="Textoindependiente"/>
        <w:spacing w:before="0"/>
        <w:rPr>
          <w:rFonts w:cs="Arial"/>
          <w:b/>
          <w:smallCaps/>
          <w:sz w:val="22"/>
          <w:szCs w:val="22"/>
        </w:rPr>
      </w:pPr>
    </w:p>
    <w:p w14:paraId="66DE8E37" w14:textId="10D2C211"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DB71ED">
        <w:rPr>
          <w:rFonts w:cs="Arial"/>
          <w:b/>
          <w:smallCaps/>
          <w:sz w:val="22"/>
          <w:szCs w:val="22"/>
        </w:rPr>
        <w:t>diciembre</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20</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235E6236"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201</w:t>
            </w:r>
            <w:r w:rsidR="0085509A">
              <w:rPr>
                <w:rFonts w:ascii="Arial" w:hAnsi="Arial" w:cs="Arial"/>
                <w:b/>
                <w:sz w:val="18"/>
              </w:rPr>
              <w:t>9</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44CA9024" w:rsidR="00107528" w:rsidRPr="000D68CE" w:rsidRDefault="000042BE"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39.2</w:t>
            </w:r>
          </w:p>
        </w:tc>
        <w:tc>
          <w:tcPr>
            <w:tcW w:w="1276" w:type="dxa"/>
            <w:tcBorders>
              <w:top w:val="double" w:sz="4" w:space="0" w:color="404040"/>
              <w:left w:val="single" w:sz="4" w:space="0" w:color="404040"/>
              <w:bottom w:val="nil"/>
              <w:right w:val="single" w:sz="4" w:space="0" w:color="404040"/>
            </w:tcBorders>
            <w:vAlign w:val="center"/>
            <w:hideMark/>
          </w:tcPr>
          <w:p w14:paraId="62A418B1" w14:textId="517B79AC" w:rsidR="00107528" w:rsidRPr="000D68CE" w:rsidRDefault="000042BE" w:rsidP="00FB318E">
            <w:pPr>
              <w:tabs>
                <w:tab w:val="left" w:pos="33"/>
                <w:tab w:val="decimal" w:pos="316"/>
              </w:tabs>
              <w:spacing w:before="40"/>
              <w:ind w:right="397"/>
              <w:jc w:val="right"/>
              <w:rPr>
                <w:rFonts w:ascii="Arial" w:hAnsi="Arial" w:cs="Arial"/>
                <w:sz w:val="18"/>
                <w:szCs w:val="16"/>
              </w:rPr>
            </w:pPr>
            <w:r>
              <w:rPr>
                <w:rFonts w:ascii="Arial" w:hAnsi="Arial" w:cs="Arial"/>
                <w:sz w:val="18"/>
                <w:szCs w:val="16"/>
              </w:rPr>
              <w:t>0.7</w:t>
            </w:r>
          </w:p>
        </w:tc>
        <w:tc>
          <w:tcPr>
            <w:tcW w:w="1134" w:type="dxa"/>
            <w:tcBorders>
              <w:top w:val="double" w:sz="4" w:space="0" w:color="404040"/>
              <w:left w:val="single" w:sz="4" w:space="0" w:color="404040"/>
              <w:bottom w:val="nil"/>
              <w:right w:val="double" w:sz="4" w:space="0" w:color="404040"/>
            </w:tcBorders>
            <w:vAlign w:val="center"/>
          </w:tcPr>
          <w:p w14:paraId="4C542900" w14:textId="1862789A" w:rsidR="00107528" w:rsidRPr="000D68CE" w:rsidRDefault="005657EC"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 xml:space="preserve">) </w:t>
            </w:r>
            <w:r w:rsidR="00206A94">
              <w:rPr>
                <w:rFonts w:ascii="Arial" w:hAnsi="Arial" w:cs="Arial"/>
                <w:sz w:val="18"/>
                <w:szCs w:val="16"/>
              </w:rPr>
              <w:t xml:space="preserve">  </w:t>
            </w:r>
            <w:r>
              <w:rPr>
                <w:rFonts w:ascii="Arial" w:hAnsi="Arial" w:cs="Arial"/>
                <w:sz w:val="18"/>
                <w:szCs w:val="16"/>
              </w:rPr>
              <w:t xml:space="preserve"> </w:t>
            </w:r>
            <w:r w:rsidR="000042BE">
              <w:rPr>
                <w:rFonts w:ascii="Arial" w:hAnsi="Arial" w:cs="Arial"/>
                <w:sz w:val="18"/>
                <w:szCs w:val="16"/>
              </w:rPr>
              <w:t>7.6</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5270515E" w:rsidR="00107528" w:rsidRPr="000D68CE" w:rsidRDefault="000042BE" w:rsidP="004E7FCC">
            <w:pPr>
              <w:tabs>
                <w:tab w:val="left" w:pos="33"/>
                <w:tab w:val="decimal" w:pos="316"/>
              </w:tabs>
              <w:ind w:right="284"/>
              <w:jc w:val="right"/>
              <w:rPr>
                <w:rFonts w:ascii="Arial" w:hAnsi="Arial" w:cs="Arial"/>
                <w:sz w:val="18"/>
                <w:szCs w:val="16"/>
              </w:rPr>
            </w:pPr>
            <w:r>
              <w:rPr>
                <w:rFonts w:ascii="Arial" w:hAnsi="Arial" w:cs="Arial"/>
                <w:sz w:val="18"/>
                <w:szCs w:val="16"/>
              </w:rPr>
              <w:t>52.6</w:t>
            </w:r>
          </w:p>
        </w:tc>
        <w:tc>
          <w:tcPr>
            <w:tcW w:w="1276" w:type="dxa"/>
            <w:tcBorders>
              <w:top w:val="nil"/>
              <w:left w:val="single" w:sz="4" w:space="0" w:color="404040"/>
              <w:bottom w:val="nil"/>
              <w:right w:val="single" w:sz="4" w:space="0" w:color="404040"/>
            </w:tcBorders>
            <w:vAlign w:val="center"/>
            <w:hideMark/>
          </w:tcPr>
          <w:p w14:paraId="108FCA31" w14:textId="7C03DC52" w:rsidR="00107528" w:rsidRPr="000D68CE" w:rsidRDefault="000042BE" w:rsidP="00FB318E">
            <w:pPr>
              <w:tabs>
                <w:tab w:val="left" w:pos="33"/>
                <w:tab w:val="decimal" w:pos="316"/>
              </w:tabs>
              <w:ind w:right="397"/>
              <w:jc w:val="right"/>
              <w:rPr>
                <w:rFonts w:ascii="Arial" w:hAnsi="Arial" w:cs="Arial"/>
                <w:sz w:val="18"/>
                <w:szCs w:val="16"/>
              </w:rPr>
            </w:pPr>
            <w:r>
              <w:rPr>
                <w:rFonts w:ascii="Arial" w:hAnsi="Arial" w:cs="Arial"/>
                <w:sz w:val="18"/>
                <w:szCs w:val="16"/>
              </w:rPr>
              <w:t>1.1</w:t>
            </w:r>
          </w:p>
        </w:tc>
        <w:tc>
          <w:tcPr>
            <w:tcW w:w="1134" w:type="dxa"/>
            <w:tcBorders>
              <w:top w:val="nil"/>
              <w:left w:val="single" w:sz="4" w:space="0" w:color="404040"/>
              <w:bottom w:val="nil"/>
              <w:right w:val="double" w:sz="4" w:space="0" w:color="404040"/>
            </w:tcBorders>
            <w:vAlign w:val="center"/>
          </w:tcPr>
          <w:p w14:paraId="774C6C27" w14:textId="5D76870C"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AF589D">
              <w:rPr>
                <w:rFonts w:ascii="Arial" w:hAnsi="Arial" w:cs="Arial"/>
                <w:sz w:val="18"/>
                <w:szCs w:val="16"/>
              </w:rPr>
              <w:t xml:space="preserve"> </w:t>
            </w:r>
            <w:r>
              <w:rPr>
                <w:rFonts w:ascii="Arial" w:hAnsi="Arial" w:cs="Arial"/>
                <w:sz w:val="18"/>
                <w:szCs w:val="16"/>
              </w:rPr>
              <w:t xml:space="preserve"> </w:t>
            </w:r>
            <w:r w:rsidR="005657EC">
              <w:rPr>
                <w:rFonts w:ascii="Arial" w:hAnsi="Arial" w:cs="Arial"/>
                <w:sz w:val="18"/>
                <w:szCs w:val="16"/>
              </w:rPr>
              <w:t xml:space="preserve"> </w:t>
            </w:r>
            <w:r>
              <w:rPr>
                <w:rFonts w:ascii="Arial" w:hAnsi="Arial" w:cs="Arial"/>
                <w:sz w:val="18"/>
                <w:szCs w:val="16"/>
              </w:rPr>
              <w:t xml:space="preserve"> </w:t>
            </w:r>
            <w:r w:rsidR="000042BE">
              <w:rPr>
                <w:rFonts w:ascii="Arial" w:hAnsi="Arial" w:cs="Arial"/>
                <w:sz w:val="18"/>
                <w:szCs w:val="16"/>
              </w:rPr>
              <w:t>1.7</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1DB1BF7D" w:rsidR="00107528" w:rsidRPr="000D68CE" w:rsidRDefault="000042BE" w:rsidP="005657EC">
            <w:pPr>
              <w:tabs>
                <w:tab w:val="left" w:pos="33"/>
                <w:tab w:val="decimal" w:pos="316"/>
              </w:tabs>
              <w:ind w:right="284"/>
              <w:jc w:val="right"/>
              <w:rPr>
                <w:rFonts w:ascii="Arial" w:hAnsi="Arial" w:cs="Arial"/>
                <w:sz w:val="18"/>
                <w:szCs w:val="16"/>
              </w:rPr>
            </w:pPr>
            <w:r>
              <w:rPr>
                <w:rFonts w:ascii="Arial" w:hAnsi="Arial" w:cs="Arial"/>
                <w:sz w:val="18"/>
                <w:szCs w:val="16"/>
              </w:rPr>
              <w:t>25.8</w:t>
            </w:r>
          </w:p>
        </w:tc>
        <w:tc>
          <w:tcPr>
            <w:tcW w:w="1276" w:type="dxa"/>
            <w:tcBorders>
              <w:top w:val="nil"/>
              <w:left w:val="single" w:sz="4" w:space="0" w:color="404040"/>
              <w:bottom w:val="nil"/>
              <w:right w:val="single" w:sz="4" w:space="0" w:color="404040"/>
            </w:tcBorders>
            <w:vAlign w:val="center"/>
            <w:hideMark/>
          </w:tcPr>
          <w:p w14:paraId="27B57A29" w14:textId="11D4C5B6" w:rsidR="00107528" w:rsidRPr="000D68CE" w:rsidRDefault="000042BE" w:rsidP="00FB318E">
            <w:pPr>
              <w:tabs>
                <w:tab w:val="left" w:pos="33"/>
                <w:tab w:val="decimal" w:pos="316"/>
              </w:tabs>
              <w:ind w:right="397"/>
              <w:jc w:val="right"/>
              <w:rPr>
                <w:rFonts w:ascii="Arial" w:hAnsi="Arial" w:cs="Arial"/>
                <w:sz w:val="18"/>
                <w:szCs w:val="16"/>
              </w:rPr>
            </w:pPr>
            <w:r>
              <w:rPr>
                <w:rFonts w:ascii="Arial" w:hAnsi="Arial" w:cs="Arial"/>
                <w:sz w:val="18"/>
                <w:szCs w:val="16"/>
              </w:rPr>
              <w:t>2.9</w:t>
            </w:r>
          </w:p>
        </w:tc>
        <w:tc>
          <w:tcPr>
            <w:tcW w:w="1134" w:type="dxa"/>
            <w:tcBorders>
              <w:top w:val="nil"/>
              <w:left w:val="single" w:sz="4" w:space="0" w:color="404040"/>
              <w:bottom w:val="nil"/>
              <w:right w:val="double" w:sz="4" w:space="0" w:color="404040"/>
            </w:tcBorders>
            <w:vAlign w:val="center"/>
          </w:tcPr>
          <w:p w14:paraId="781C3ED3" w14:textId="155F5977" w:rsidR="00107528"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0042BE">
              <w:rPr>
                <w:rFonts w:ascii="Arial" w:hAnsi="Arial" w:cs="Arial"/>
                <w:sz w:val="18"/>
                <w:szCs w:val="16"/>
              </w:rPr>
              <w:t xml:space="preserve">  </w:t>
            </w:r>
            <w:r>
              <w:rPr>
                <w:rFonts w:ascii="Arial" w:hAnsi="Arial" w:cs="Arial"/>
                <w:sz w:val="18"/>
                <w:szCs w:val="16"/>
              </w:rPr>
              <w:t xml:space="preserve"> </w:t>
            </w:r>
            <w:r w:rsidR="00AF589D">
              <w:rPr>
                <w:rFonts w:ascii="Arial" w:hAnsi="Arial" w:cs="Arial"/>
                <w:sz w:val="18"/>
                <w:szCs w:val="16"/>
              </w:rPr>
              <w:t xml:space="preserve"> </w:t>
            </w:r>
            <w:r w:rsidR="000042BE">
              <w:rPr>
                <w:rFonts w:ascii="Arial" w:hAnsi="Arial" w:cs="Arial"/>
                <w:sz w:val="18"/>
                <w:szCs w:val="16"/>
              </w:rPr>
              <w:t>9.4</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2CB0756E" w:rsidR="00985231" w:rsidRPr="000D68CE" w:rsidRDefault="00890D27" w:rsidP="005727A0">
            <w:pPr>
              <w:tabs>
                <w:tab w:val="left" w:pos="33"/>
                <w:tab w:val="decimal" w:pos="316"/>
              </w:tabs>
              <w:ind w:right="284"/>
              <w:jc w:val="right"/>
              <w:rPr>
                <w:rFonts w:ascii="Arial" w:hAnsi="Arial" w:cs="Arial"/>
                <w:sz w:val="18"/>
                <w:szCs w:val="16"/>
              </w:rPr>
            </w:pPr>
            <w:r>
              <w:rPr>
                <w:rFonts w:ascii="Arial" w:hAnsi="Arial" w:cs="Arial"/>
                <w:sz w:val="18"/>
                <w:szCs w:val="16"/>
              </w:rPr>
              <w:t>22.</w:t>
            </w:r>
            <w:r w:rsidR="000042BE">
              <w:rPr>
                <w:rFonts w:ascii="Arial" w:hAnsi="Arial" w:cs="Arial"/>
                <w:sz w:val="18"/>
                <w:szCs w:val="16"/>
              </w:rPr>
              <w:t>6</w:t>
            </w:r>
          </w:p>
        </w:tc>
        <w:tc>
          <w:tcPr>
            <w:tcW w:w="1276" w:type="dxa"/>
            <w:tcBorders>
              <w:top w:val="nil"/>
              <w:left w:val="single" w:sz="4" w:space="0" w:color="404040"/>
              <w:bottom w:val="nil"/>
              <w:right w:val="single" w:sz="4" w:space="0" w:color="404040"/>
            </w:tcBorders>
            <w:vAlign w:val="center"/>
            <w:hideMark/>
          </w:tcPr>
          <w:p w14:paraId="678E14C1" w14:textId="37BC27DA" w:rsidR="00985231" w:rsidRPr="000D68CE" w:rsidRDefault="000042BE" w:rsidP="00FB318E">
            <w:pPr>
              <w:tabs>
                <w:tab w:val="left" w:pos="33"/>
                <w:tab w:val="decimal" w:pos="316"/>
              </w:tabs>
              <w:ind w:right="397"/>
              <w:jc w:val="right"/>
              <w:rPr>
                <w:rFonts w:ascii="Arial" w:hAnsi="Arial" w:cs="Arial"/>
                <w:sz w:val="18"/>
                <w:szCs w:val="16"/>
              </w:rPr>
            </w:pPr>
            <w:r>
              <w:rPr>
                <w:rFonts w:ascii="Arial" w:hAnsi="Arial" w:cs="Arial"/>
                <w:sz w:val="18"/>
                <w:szCs w:val="16"/>
              </w:rPr>
              <w:t>0.1</w:t>
            </w:r>
          </w:p>
        </w:tc>
        <w:tc>
          <w:tcPr>
            <w:tcW w:w="1134" w:type="dxa"/>
            <w:tcBorders>
              <w:top w:val="nil"/>
              <w:left w:val="single" w:sz="4" w:space="0" w:color="404040"/>
              <w:bottom w:val="nil"/>
              <w:right w:val="double" w:sz="4" w:space="0" w:color="404040"/>
            </w:tcBorders>
            <w:vAlign w:val="center"/>
          </w:tcPr>
          <w:p w14:paraId="50BF14DF" w14:textId="47C39947" w:rsidR="00985231"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A36739">
              <w:rPr>
                <w:rFonts w:ascii="Arial" w:hAnsi="Arial" w:cs="Arial"/>
                <w:sz w:val="18"/>
                <w:szCs w:val="16"/>
              </w:rPr>
              <w:t xml:space="preserve"> </w:t>
            </w:r>
            <w:r w:rsidR="00053461">
              <w:rPr>
                <w:rFonts w:ascii="Arial" w:hAnsi="Arial" w:cs="Arial"/>
                <w:sz w:val="18"/>
                <w:szCs w:val="16"/>
              </w:rPr>
              <w:t xml:space="preserve"> </w:t>
            </w:r>
            <w:r>
              <w:rPr>
                <w:rFonts w:ascii="Arial" w:hAnsi="Arial" w:cs="Arial"/>
                <w:sz w:val="18"/>
                <w:szCs w:val="16"/>
              </w:rPr>
              <w:t xml:space="preserve">  </w:t>
            </w:r>
            <w:r w:rsidR="000042BE">
              <w:rPr>
                <w:rFonts w:ascii="Arial" w:hAnsi="Arial" w:cs="Arial"/>
                <w:sz w:val="18"/>
                <w:szCs w:val="16"/>
              </w:rPr>
              <w:t>6.4</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1C0C67A9" w:rsidR="00107528" w:rsidRPr="000D68CE" w:rsidRDefault="000042BE" w:rsidP="00190CB6">
            <w:pPr>
              <w:tabs>
                <w:tab w:val="left" w:pos="33"/>
                <w:tab w:val="decimal" w:pos="316"/>
              </w:tabs>
              <w:ind w:right="284"/>
              <w:jc w:val="right"/>
              <w:rPr>
                <w:rFonts w:ascii="Arial" w:hAnsi="Arial" w:cs="Arial"/>
                <w:sz w:val="18"/>
                <w:szCs w:val="16"/>
              </w:rPr>
            </w:pPr>
            <w:r>
              <w:rPr>
                <w:rFonts w:ascii="Arial" w:hAnsi="Arial" w:cs="Arial"/>
                <w:sz w:val="18"/>
                <w:szCs w:val="16"/>
              </w:rPr>
              <w:t>27.6</w:t>
            </w:r>
          </w:p>
        </w:tc>
        <w:tc>
          <w:tcPr>
            <w:tcW w:w="1276" w:type="dxa"/>
            <w:tcBorders>
              <w:top w:val="nil"/>
              <w:left w:val="single" w:sz="4" w:space="0" w:color="404040"/>
              <w:bottom w:val="nil"/>
              <w:right w:val="single" w:sz="4" w:space="0" w:color="404040"/>
            </w:tcBorders>
            <w:vAlign w:val="center"/>
            <w:hideMark/>
          </w:tcPr>
          <w:p w14:paraId="28B24CFC" w14:textId="6FA4D0F9" w:rsidR="00107528" w:rsidRPr="000D68CE" w:rsidRDefault="000042BE" w:rsidP="00FB318E">
            <w:pPr>
              <w:tabs>
                <w:tab w:val="left" w:pos="33"/>
                <w:tab w:val="decimal" w:pos="316"/>
              </w:tabs>
              <w:ind w:right="397"/>
              <w:jc w:val="right"/>
              <w:rPr>
                <w:rFonts w:ascii="Arial" w:hAnsi="Arial" w:cs="Arial"/>
                <w:sz w:val="18"/>
                <w:szCs w:val="16"/>
              </w:rPr>
            </w:pPr>
            <w:r>
              <w:rPr>
                <w:rFonts w:ascii="Arial" w:hAnsi="Arial" w:cs="Arial"/>
                <w:sz w:val="18"/>
                <w:szCs w:val="16"/>
              </w:rPr>
              <w:t>2.3</w:t>
            </w:r>
          </w:p>
        </w:tc>
        <w:tc>
          <w:tcPr>
            <w:tcW w:w="1134" w:type="dxa"/>
            <w:tcBorders>
              <w:top w:val="nil"/>
              <w:left w:val="single" w:sz="4" w:space="0" w:color="404040"/>
              <w:bottom w:val="nil"/>
              <w:right w:val="double" w:sz="4" w:space="0" w:color="404040"/>
            </w:tcBorders>
            <w:vAlign w:val="center"/>
          </w:tcPr>
          <w:p w14:paraId="5B40295A" w14:textId="4CF239BE" w:rsidR="00107528" w:rsidRPr="000D68CE" w:rsidRDefault="00D73820" w:rsidP="005657EC">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D8772D">
              <w:rPr>
                <w:rFonts w:ascii="Arial" w:hAnsi="Arial" w:cs="Arial"/>
                <w:sz w:val="18"/>
                <w:szCs w:val="16"/>
              </w:rPr>
              <w:t xml:space="preserve"> </w:t>
            </w:r>
            <w:r>
              <w:rPr>
                <w:rFonts w:ascii="Arial" w:hAnsi="Arial" w:cs="Arial"/>
                <w:sz w:val="18"/>
                <w:szCs w:val="16"/>
              </w:rPr>
              <w:t xml:space="preserve">  </w:t>
            </w:r>
            <w:r w:rsidR="000042BE">
              <w:rPr>
                <w:rFonts w:ascii="Arial" w:hAnsi="Arial" w:cs="Arial"/>
                <w:sz w:val="18"/>
                <w:szCs w:val="16"/>
              </w:rPr>
              <w:t>3.8</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384EBDF2" w:rsidR="00107528" w:rsidRPr="000D68CE" w:rsidRDefault="000042BE" w:rsidP="005657EC">
            <w:pPr>
              <w:tabs>
                <w:tab w:val="left" w:pos="33"/>
                <w:tab w:val="decimal" w:pos="316"/>
              </w:tabs>
              <w:ind w:right="284"/>
              <w:jc w:val="right"/>
              <w:rPr>
                <w:rFonts w:ascii="Arial" w:hAnsi="Arial" w:cs="Arial"/>
                <w:sz w:val="18"/>
                <w:szCs w:val="16"/>
              </w:rPr>
            </w:pPr>
            <w:r>
              <w:rPr>
                <w:rFonts w:ascii="Arial" w:hAnsi="Arial" w:cs="Arial"/>
                <w:sz w:val="18"/>
                <w:szCs w:val="16"/>
              </w:rPr>
              <w:t>48.1</w:t>
            </w:r>
          </w:p>
        </w:tc>
        <w:tc>
          <w:tcPr>
            <w:tcW w:w="1276" w:type="dxa"/>
            <w:tcBorders>
              <w:top w:val="nil"/>
              <w:left w:val="single" w:sz="4" w:space="0" w:color="404040"/>
              <w:bottom w:val="nil"/>
              <w:right w:val="single" w:sz="4" w:space="0" w:color="404040"/>
            </w:tcBorders>
            <w:vAlign w:val="center"/>
            <w:hideMark/>
          </w:tcPr>
          <w:p w14:paraId="1245F4B6" w14:textId="125E9291" w:rsidR="00107528" w:rsidRPr="000D68CE" w:rsidRDefault="000042BE" w:rsidP="00FB318E">
            <w:pPr>
              <w:tabs>
                <w:tab w:val="left" w:pos="33"/>
                <w:tab w:val="decimal" w:pos="316"/>
              </w:tabs>
              <w:ind w:right="397"/>
              <w:jc w:val="right"/>
              <w:rPr>
                <w:rFonts w:ascii="Arial" w:hAnsi="Arial" w:cs="Arial"/>
                <w:sz w:val="18"/>
                <w:szCs w:val="16"/>
              </w:rPr>
            </w:pPr>
            <w:r>
              <w:rPr>
                <w:rFonts w:ascii="Arial" w:hAnsi="Arial" w:cs="Arial"/>
                <w:sz w:val="18"/>
                <w:szCs w:val="16"/>
              </w:rPr>
              <w:t>1.3</w:t>
            </w:r>
          </w:p>
        </w:tc>
        <w:tc>
          <w:tcPr>
            <w:tcW w:w="1134" w:type="dxa"/>
            <w:tcBorders>
              <w:top w:val="nil"/>
              <w:left w:val="single" w:sz="4" w:space="0" w:color="404040"/>
              <w:bottom w:val="nil"/>
              <w:right w:val="double" w:sz="4" w:space="0" w:color="404040"/>
            </w:tcBorders>
            <w:vAlign w:val="center"/>
          </w:tcPr>
          <w:p w14:paraId="20C99B7F" w14:textId="5EC6304B"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D8772D">
              <w:rPr>
                <w:rFonts w:ascii="Arial" w:hAnsi="Arial" w:cs="Arial"/>
                <w:sz w:val="18"/>
                <w:szCs w:val="16"/>
              </w:rPr>
              <w:t xml:space="preserve"> </w:t>
            </w:r>
            <w:r w:rsidR="005657EC">
              <w:rPr>
                <w:rFonts w:ascii="Arial" w:hAnsi="Arial" w:cs="Arial"/>
                <w:sz w:val="18"/>
                <w:szCs w:val="16"/>
              </w:rPr>
              <w:t xml:space="preserve"> </w:t>
            </w:r>
            <w:r w:rsidR="00AF589D">
              <w:rPr>
                <w:rFonts w:ascii="Arial" w:hAnsi="Arial" w:cs="Arial"/>
                <w:sz w:val="18"/>
                <w:szCs w:val="16"/>
              </w:rPr>
              <w:t xml:space="preserve"> </w:t>
            </w:r>
            <w:r w:rsidR="005657EC">
              <w:rPr>
                <w:rFonts w:ascii="Arial" w:hAnsi="Arial" w:cs="Arial"/>
                <w:sz w:val="18"/>
                <w:szCs w:val="16"/>
              </w:rPr>
              <w:t xml:space="preserve"> </w:t>
            </w:r>
            <w:r w:rsidR="000042BE">
              <w:rPr>
                <w:rFonts w:ascii="Arial" w:hAnsi="Arial" w:cs="Arial"/>
                <w:sz w:val="18"/>
                <w:szCs w:val="16"/>
              </w:rPr>
              <w:t>2</w:t>
            </w:r>
            <w:r w:rsidR="007B2F6F">
              <w:rPr>
                <w:rFonts w:ascii="Arial" w:hAnsi="Arial" w:cs="Arial"/>
                <w:sz w:val="18"/>
                <w:szCs w:val="16"/>
              </w:rPr>
              <w:t>.5</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5519DF48" w:rsidR="00107528" w:rsidRPr="000D68CE" w:rsidRDefault="000042BE" w:rsidP="005657EC">
            <w:pPr>
              <w:tabs>
                <w:tab w:val="left" w:pos="33"/>
                <w:tab w:val="decimal" w:pos="316"/>
              </w:tabs>
              <w:ind w:right="284"/>
              <w:jc w:val="right"/>
              <w:rPr>
                <w:rFonts w:ascii="Arial" w:hAnsi="Arial" w:cs="Arial"/>
                <w:sz w:val="18"/>
                <w:szCs w:val="16"/>
              </w:rPr>
            </w:pPr>
            <w:r>
              <w:rPr>
                <w:rFonts w:ascii="Arial" w:hAnsi="Arial" w:cs="Arial"/>
                <w:sz w:val="18"/>
                <w:szCs w:val="16"/>
              </w:rPr>
              <w:t>19.8</w:t>
            </w:r>
          </w:p>
        </w:tc>
        <w:tc>
          <w:tcPr>
            <w:tcW w:w="1276" w:type="dxa"/>
            <w:tcBorders>
              <w:top w:val="nil"/>
              <w:left w:val="single" w:sz="4" w:space="0" w:color="404040"/>
              <w:bottom w:val="nil"/>
              <w:right w:val="single" w:sz="4" w:space="0" w:color="404040"/>
            </w:tcBorders>
            <w:vAlign w:val="center"/>
            <w:hideMark/>
          </w:tcPr>
          <w:p w14:paraId="08C17156" w14:textId="6C3C07E7" w:rsidR="00107528" w:rsidRPr="000D68CE" w:rsidRDefault="000042BE"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1.0</w:t>
            </w:r>
          </w:p>
        </w:tc>
        <w:tc>
          <w:tcPr>
            <w:tcW w:w="1134" w:type="dxa"/>
            <w:tcBorders>
              <w:top w:val="nil"/>
              <w:left w:val="single" w:sz="4" w:space="0" w:color="404040"/>
              <w:bottom w:val="nil"/>
              <w:right w:val="double" w:sz="4" w:space="0" w:color="404040"/>
            </w:tcBorders>
            <w:vAlign w:val="center"/>
          </w:tcPr>
          <w:p w14:paraId="0025933D" w14:textId="6005E16C" w:rsidR="00107528" w:rsidRPr="000D68CE" w:rsidRDefault="00216378"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5657EC">
              <w:rPr>
                <w:rFonts w:ascii="Arial" w:hAnsi="Arial" w:cs="Arial"/>
                <w:sz w:val="18"/>
                <w:szCs w:val="16"/>
              </w:rPr>
              <w:t xml:space="preserve"> </w:t>
            </w:r>
            <w:r w:rsidR="00D8772D">
              <w:rPr>
                <w:rFonts w:ascii="Arial" w:hAnsi="Arial" w:cs="Arial"/>
                <w:sz w:val="18"/>
                <w:szCs w:val="16"/>
              </w:rPr>
              <w:t xml:space="preserve"> </w:t>
            </w:r>
            <w:r w:rsidR="005657EC">
              <w:rPr>
                <w:rFonts w:ascii="Arial" w:hAnsi="Arial" w:cs="Arial"/>
                <w:sz w:val="18"/>
                <w:szCs w:val="16"/>
              </w:rPr>
              <w:t xml:space="preserve">  </w:t>
            </w:r>
            <w:r w:rsidR="000042BE">
              <w:rPr>
                <w:rFonts w:ascii="Arial" w:hAnsi="Arial" w:cs="Arial"/>
                <w:sz w:val="18"/>
                <w:szCs w:val="16"/>
              </w:rPr>
              <w:t>1.1</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5E93F614" w:rsidR="00107528" w:rsidRPr="000D68CE" w:rsidRDefault="000042BE" w:rsidP="005657EC">
            <w:pPr>
              <w:tabs>
                <w:tab w:val="left" w:pos="33"/>
                <w:tab w:val="decimal" w:pos="316"/>
              </w:tabs>
              <w:ind w:right="284"/>
              <w:jc w:val="right"/>
              <w:rPr>
                <w:rFonts w:ascii="Arial" w:hAnsi="Arial" w:cs="Arial"/>
                <w:sz w:val="18"/>
                <w:szCs w:val="16"/>
              </w:rPr>
            </w:pPr>
            <w:r>
              <w:rPr>
                <w:rFonts w:ascii="Arial" w:hAnsi="Arial" w:cs="Arial"/>
                <w:sz w:val="18"/>
                <w:szCs w:val="16"/>
              </w:rPr>
              <w:t>39.7</w:t>
            </w:r>
          </w:p>
        </w:tc>
        <w:tc>
          <w:tcPr>
            <w:tcW w:w="1276" w:type="dxa"/>
            <w:tcBorders>
              <w:top w:val="nil"/>
              <w:left w:val="single" w:sz="4" w:space="0" w:color="404040"/>
              <w:bottom w:val="nil"/>
              <w:right w:val="single" w:sz="4" w:space="0" w:color="404040"/>
            </w:tcBorders>
            <w:vAlign w:val="center"/>
            <w:hideMark/>
          </w:tcPr>
          <w:p w14:paraId="46DCD1E8" w14:textId="27B39450" w:rsidR="00107528" w:rsidRPr="000D68CE" w:rsidRDefault="000042BE" w:rsidP="00FB318E">
            <w:pPr>
              <w:tabs>
                <w:tab w:val="left" w:pos="33"/>
                <w:tab w:val="decimal" w:pos="316"/>
              </w:tabs>
              <w:ind w:right="397"/>
              <w:jc w:val="right"/>
              <w:rPr>
                <w:rFonts w:ascii="Arial" w:hAnsi="Arial" w:cs="Arial"/>
                <w:sz w:val="18"/>
                <w:szCs w:val="16"/>
              </w:rPr>
            </w:pPr>
            <w:r>
              <w:rPr>
                <w:rFonts w:ascii="Arial" w:hAnsi="Arial" w:cs="Arial"/>
                <w:sz w:val="18"/>
                <w:szCs w:val="16"/>
              </w:rPr>
              <w:t>1.3</w:t>
            </w:r>
          </w:p>
        </w:tc>
        <w:tc>
          <w:tcPr>
            <w:tcW w:w="1134" w:type="dxa"/>
            <w:tcBorders>
              <w:top w:val="nil"/>
              <w:left w:val="single" w:sz="4" w:space="0" w:color="404040"/>
              <w:bottom w:val="nil"/>
              <w:right w:val="double" w:sz="4" w:space="0" w:color="404040"/>
            </w:tcBorders>
            <w:vAlign w:val="center"/>
          </w:tcPr>
          <w:p w14:paraId="206D9204" w14:textId="555490DD"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5657EC">
              <w:rPr>
                <w:rFonts w:ascii="Arial" w:hAnsi="Arial" w:cs="Arial"/>
                <w:sz w:val="18"/>
                <w:szCs w:val="16"/>
              </w:rPr>
              <w:t xml:space="preserve"> </w:t>
            </w:r>
            <w:r w:rsidR="00D8772D">
              <w:rPr>
                <w:rFonts w:ascii="Arial" w:hAnsi="Arial" w:cs="Arial"/>
                <w:sz w:val="18"/>
                <w:szCs w:val="16"/>
              </w:rPr>
              <w:t xml:space="preserve"> </w:t>
            </w:r>
            <w:r w:rsidR="005657EC">
              <w:rPr>
                <w:rFonts w:ascii="Arial" w:hAnsi="Arial" w:cs="Arial"/>
                <w:sz w:val="18"/>
                <w:szCs w:val="16"/>
              </w:rPr>
              <w:t xml:space="preserve">  </w:t>
            </w:r>
            <w:r w:rsidR="000042BE">
              <w:rPr>
                <w:rFonts w:ascii="Arial" w:hAnsi="Arial" w:cs="Arial"/>
                <w:sz w:val="18"/>
                <w:szCs w:val="16"/>
              </w:rPr>
              <w:t>4.6</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52853BF9" w:rsidR="00107528" w:rsidRPr="000D68CE" w:rsidRDefault="00890D27" w:rsidP="005657EC">
            <w:pPr>
              <w:tabs>
                <w:tab w:val="left" w:pos="33"/>
                <w:tab w:val="decimal" w:pos="316"/>
              </w:tabs>
              <w:ind w:right="284"/>
              <w:jc w:val="right"/>
              <w:rPr>
                <w:rFonts w:ascii="Arial" w:hAnsi="Arial" w:cs="Arial"/>
                <w:sz w:val="18"/>
                <w:szCs w:val="16"/>
              </w:rPr>
            </w:pPr>
            <w:r>
              <w:rPr>
                <w:rFonts w:ascii="Arial" w:hAnsi="Arial" w:cs="Arial"/>
                <w:sz w:val="18"/>
                <w:szCs w:val="16"/>
              </w:rPr>
              <w:t>9.</w:t>
            </w:r>
            <w:r w:rsidR="000042BE">
              <w:rPr>
                <w:rFonts w:ascii="Arial" w:hAnsi="Arial" w:cs="Arial"/>
                <w:sz w:val="18"/>
                <w:szCs w:val="16"/>
              </w:rPr>
              <w:t>3</w:t>
            </w:r>
          </w:p>
        </w:tc>
        <w:tc>
          <w:tcPr>
            <w:tcW w:w="1276" w:type="dxa"/>
            <w:tcBorders>
              <w:top w:val="nil"/>
              <w:left w:val="single" w:sz="4" w:space="0" w:color="404040"/>
              <w:bottom w:val="nil"/>
              <w:right w:val="single" w:sz="4" w:space="0" w:color="404040"/>
            </w:tcBorders>
            <w:vAlign w:val="center"/>
            <w:hideMark/>
          </w:tcPr>
          <w:p w14:paraId="69E9C1F4" w14:textId="62B47775" w:rsidR="00107528" w:rsidRPr="000D68CE" w:rsidRDefault="00890D27"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.1</w:t>
            </w:r>
          </w:p>
        </w:tc>
        <w:tc>
          <w:tcPr>
            <w:tcW w:w="1134" w:type="dxa"/>
            <w:tcBorders>
              <w:top w:val="nil"/>
              <w:left w:val="single" w:sz="4" w:space="0" w:color="404040"/>
              <w:bottom w:val="nil"/>
              <w:right w:val="double" w:sz="4" w:space="0" w:color="404040"/>
            </w:tcBorders>
            <w:vAlign w:val="center"/>
          </w:tcPr>
          <w:p w14:paraId="47C29019" w14:textId="2F2698CF" w:rsidR="00107528" w:rsidRPr="000D68CE" w:rsidRDefault="005657EC" w:rsidP="00216378">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E97941">
              <w:rPr>
                <w:rFonts w:ascii="Arial" w:hAnsi="Arial" w:cs="Arial"/>
                <w:sz w:val="18"/>
                <w:szCs w:val="16"/>
              </w:rPr>
              <w:t xml:space="preserve"> </w:t>
            </w:r>
            <w:r w:rsidR="00D8772D">
              <w:rPr>
                <w:rFonts w:ascii="Arial" w:hAnsi="Arial" w:cs="Arial"/>
                <w:sz w:val="18"/>
                <w:szCs w:val="16"/>
              </w:rPr>
              <w:t xml:space="preserve"> </w:t>
            </w:r>
            <w:r w:rsidR="00E97941">
              <w:rPr>
                <w:rFonts w:ascii="Arial" w:hAnsi="Arial" w:cs="Arial"/>
                <w:sz w:val="18"/>
                <w:szCs w:val="16"/>
              </w:rPr>
              <w:t xml:space="preserve">  </w:t>
            </w:r>
            <w:r w:rsidR="00053461">
              <w:rPr>
                <w:rFonts w:ascii="Arial" w:hAnsi="Arial" w:cs="Arial"/>
                <w:sz w:val="18"/>
                <w:szCs w:val="16"/>
              </w:rPr>
              <w:t>1.</w:t>
            </w:r>
            <w:r w:rsidR="000042BE">
              <w:rPr>
                <w:rFonts w:ascii="Arial" w:hAnsi="Arial" w:cs="Arial"/>
                <w:sz w:val="18"/>
                <w:szCs w:val="16"/>
              </w:rPr>
              <w:t>1</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7649ED14" w:rsidR="00107528" w:rsidRPr="000D68CE" w:rsidRDefault="000042BE" w:rsidP="005657EC">
            <w:pPr>
              <w:tabs>
                <w:tab w:val="left" w:pos="33"/>
                <w:tab w:val="decimal" w:pos="316"/>
              </w:tabs>
              <w:ind w:right="284"/>
              <w:jc w:val="right"/>
              <w:rPr>
                <w:rFonts w:ascii="Arial" w:hAnsi="Arial" w:cs="Arial"/>
                <w:sz w:val="18"/>
                <w:szCs w:val="16"/>
              </w:rPr>
            </w:pPr>
            <w:r>
              <w:rPr>
                <w:rFonts w:ascii="Arial" w:hAnsi="Arial" w:cs="Arial"/>
                <w:sz w:val="18"/>
                <w:szCs w:val="16"/>
              </w:rPr>
              <w:t>14.8</w:t>
            </w:r>
          </w:p>
        </w:tc>
        <w:tc>
          <w:tcPr>
            <w:tcW w:w="1276" w:type="dxa"/>
            <w:tcBorders>
              <w:top w:val="nil"/>
              <w:left w:val="single" w:sz="4" w:space="0" w:color="404040"/>
              <w:bottom w:val="double" w:sz="4" w:space="0" w:color="404040"/>
              <w:right w:val="single" w:sz="4" w:space="0" w:color="404040"/>
            </w:tcBorders>
            <w:vAlign w:val="center"/>
            <w:hideMark/>
          </w:tcPr>
          <w:p w14:paraId="29C8268D" w14:textId="70ABC303" w:rsidR="00107528" w:rsidRPr="000D68CE" w:rsidRDefault="000042BE" w:rsidP="00FB318E">
            <w:pPr>
              <w:tabs>
                <w:tab w:val="left" w:pos="33"/>
                <w:tab w:val="decimal" w:pos="316"/>
              </w:tabs>
              <w:ind w:right="397"/>
              <w:jc w:val="right"/>
              <w:rPr>
                <w:rFonts w:ascii="Arial" w:hAnsi="Arial" w:cs="Arial"/>
                <w:sz w:val="18"/>
                <w:szCs w:val="16"/>
              </w:rPr>
            </w:pPr>
            <w:r>
              <w:rPr>
                <w:rFonts w:ascii="Arial" w:hAnsi="Arial" w:cs="Arial"/>
                <w:sz w:val="18"/>
                <w:szCs w:val="16"/>
              </w:rPr>
              <w:t>1.7</w:t>
            </w:r>
          </w:p>
        </w:tc>
        <w:tc>
          <w:tcPr>
            <w:tcW w:w="1134" w:type="dxa"/>
            <w:tcBorders>
              <w:top w:val="nil"/>
              <w:left w:val="single" w:sz="4" w:space="0" w:color="404040"/>
              <w:bottom w:val="double" w:sz="4" w:space="0" w:color="404040"/>
              <w:right w:val="double" w:sz="4" w:space="0" w:color="404040"/>
            </w:tcBorders>
            <w:vAlign w:val="center"/>
          </w:tcPr>
          <w:p w14:paraId="7E7BC41D" w14:textId="68D169FA" w:rsidR="00107528" w:rsidRPr="000D68CE" w:rsidRDefault="00E97941" w:rsidP="00216378">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 xml:space="preserve">) </w:t>
            </w:r>
            <w:r w:rsidR="00D8772D">
              <w:rPr>
                <w:rFonts w:ascii="Arial" w:hAnsi="Arial" w:cs="Arial"/>
                <w:sz w:val="18"/>
                <w:szCs w:val="16"/>
              </w:rPr>
              <w:t xml:space="preserve"> </w:t>
            </w:r>
            <w:r>
              <w:rPr>
                <w:rFonts w:ascii="Arial" w:hAnsi="Arial" w:cs="Arial"/>
                <w:sz w:val="18"/>
                <w:szCs w:val="16"/>
              </w:rPr>
              <w:t xml:space="preserve">  </w:t>
            </w:r>
            <w:r w:rsidR="000042BE">
              <w:rPr>
                <w:rFonts w:ascii="Arial" w:hAnsi="Arial" w:cs="Arial"/>
                <w:sz w:val="18"/>
                <w:szCs w:val="16"/>
              </w:rPr>
              <w:t>0</w:t>
            </w:r>
            <w:r w:rsidR="00053461">
              <w:rPr>
                <w:rFonts w:ascii="Arial" w:hAnsi="Arial" w:cs="Arial"/>
                <w:sz w:val="18"/>
                <w:szCs w:val="16"/>
              </w:rPr>
              <w:t>.5</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54427D" w:rsidRDefault="00FF7E62" w:rsidP="00D8591C">
      <w:pPr>
        <w:pStyle w:val="Textoindependiente"/>
        <w:spacing w:before="0"/>
        <w:ind w:left="709" w:hanging="284"/>
        <w:rPr>
          <w:rFonts w:cs="Arial"/>
          <w:b/>
          <w:i/>
          <w:sz w:val="28"/>
          <w:szCs w:val="28"/>
          <w:lang w:val="es-MX"/>
        </w:rPr>
      </w:pPr>
      <w:r w:rsidRPr="00234459">
        <w:rPr>
          <w:rFonts w:cs="Arial"/>
          <w:sz w:val="16"/>
          <w:szCs w:val="16"/>
        </w:rPr>
        <w:t xml:space="preserve">Fuente: INEGI y Banco de México. </w:t>
      </w:r>
    </w:p>
    <w:p w14:paraId="5A68E2C1" w14:textId="77777777" w:rsidR="00F55009" w:rsidRDefault="00F55009">
      <w:pPr>
        <w:spacing w:line="220" w:lineRule="exact"/>
        <w:rPr>
          <w:rFonts w:ascii="Arial" w:hAnsi="Arial"/>
          <w:b/>
          <w:i/>
          <w:sz w:val="24"/>
        </w:rPr>
      </w:pPr>
      <w:r>
        <w:rPr>
          <w:b/>
          <w:i/>
        </w:rPr>
        <w:br w:type="page"/>
      </w:r>
    </w:p>
    <w:p w14:paraId="61940407" w14:textId="4B1CBB55" w:rsidR="000541BE" w:rsidRPr="000D2AE7" w:rsidRDefault="000541BE" w:rsidP="000541BE">
      <w:pPr>
        <w:pStyle w:val="Textoindependiente"/>
        <w:tabs>
          <w:tab w:val="left" w:pos="708"/>
        </w:tabs>
        <w:spacing w:before="360"/>
        <w:rPr>
          <w:b/>
          <w:i/>
        </w:rPr>
      </w:pPr>
      <w:r w:rsidRPr="000D2AE7">
        <w:rPr>
          <w:b/>
          <w:i/>
        </w:rPr>
        <w:lastRenderedPageBreak/>
        <w:t>Nota al Usuario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0D2AE7">
        <w:rPr>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2C0E4A3D" w:rsidR="001D0FC4" w:rsidRPr="00715210" w:rsidRDefault="00F60605" w:rsidP="00871C89">
      <w:pPr>
        <w:pStyle w:val="Textoindependiente"/>
        <w:tabs>
          <w:tab w:val="left" w:pos="708"/>
        </w:tabs>
        <w:rPr>
          <w:b/>
          <w:i/>
        </w:rPr>
      </w:pPr>
      <w:r w:rsidRPr="00715210">
        <w:rPr>
          <w:b/>
          <w:i/>
        </w:rPr>
        <w:t>Nota Metodológica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Default="00550584" w:rsidP="00BC536C">
      <w:pPr>
        <w:pStyle w:val="Textoindependiente2"/>
        <w:spacing w:before="480"/>
      </w:pPr>
      <w:r>
        <w:rPr>
          <w:szCs w:val="24"/>
        </w:rPr>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14:paraId="52F367E0" w14:textId="77777777"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B37172" w:rsidRDefault="0033659F" w:rsidP="00BC536C">
      <w:pPr>
        <w:pStyle w:val="p0"/>
        <w:keepLines w:val="0"/>
        <w:spacing w:before="360"/>
        <w:rPr>
          <w:rFonts w:cs="Arial"/>
        </w:rPr>
      </w:pPr>
      <w:r w:rsidRPr="00B37172">
        <w:rPr>
          <w:rFonts w:cs="Arial"/>
        </w:rPr>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14:paraId="0E6D7176" w14:textId="79EE03DD" w:rsidR="0033659F" w:rsidRPr="0033659F" w:rsidRDefault="00DB5A47" w:rsidP="005B4AAE">
      <w:pPr>
        <w:spacing w:before="240"/>
        <w:rPr>
          <w:rFonts w:ascii="Arial" w:hAnsi="Arial" w:cs="Arial"/>
          <w:color w:val="1F497D"/>
          <w:sz w:val="32"/>
          <w:szCs w:val="24"/>
          <w:lang w:eastAsia="en-US"/>
        </w:rPr>
      </w:pPr>
      <w:hyperlink r:id="rId42" w:history="1">
        <w:r w:rsidR="005B4AAE" w:rsidRPr="00792C78">
          <w:rPr>
            <w:rStyle w:val="Hipervnculo"/>
            <w:rFonts w:ascii="Arial" w:hAnsi="Arial" w:cs="Arial"/>
            <w:sz w:val="24"/>
            <w:szCs w:val="24"/>
            <w:lang w:eastAsia="en-US"/>
          </w:rPr>
          <w:t>https://www.inegi.org.mx/app/biblioteca/ficha.html?upc=702825099060</w:t>
        </w:r>
      </w:hyperlink>
    </w:p>
    <w:p w14:paraId="36D49026" w14:textId="77777777" w:rsidR="00027677" w:rsidRDefault="00027677" w:rsidP="005B4AAE">
      <w:pPr>
        <w:pStyle w:val="p0"/>
        <w:keepNext/>
      </w:pPr>
    </w:p>
    <w:p w14:paraId="6A51AEE0" w14:textId="40707F68" w:rsidR="00204781" w:rsidRDefault="002B590B" w:rsidP="005B4AAE">
      <w:pPr>
        <w:pStyle w:val="p0"/>
        <w:keepNext/>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77777777"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77777777"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14:paraId="4C77454A" w14:textId="4D90AB7A" w:rsidR="00803CCC" w:rsidRPr="00716BDB" w:rsidRDefault="00DB5A47" w:rsidP="00716BDB">
      <w:pPr>
        <w:spacing w:before="240"/>
        <w:rPr>
          <w:rStyle w:val="Hipervnculo"/>
          <w:rFonts w:ascii="Arial" w:hAnsi="Arial"/>
          <w:sz w:val="24"/>
          <w:szCs w:val="24"/>
          <w:lang w:eastAsia="en-US"/>
        </w:rPr>
      </w:pPr>
      <w:hyperlink r:id="rId45"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6"/>
      <w:footerReference w:type="default" r:id="rId47"/>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6EA61" w14:textId="77777777" w:rsidR="0068249E" w:rsidRDefault="0068249E" w:rsidP="004E0EBB">
      <w:r>
        <w:separator/>
      </w:r>
    </w:p>
  </w:endnote>
  <w:endnote w:type="continuationSeparator" w:id="0">
    <w:p w14:paraId="2E4C905E" w14:textId="77777777" w:rsidR="0068249E" w:rsidRDefault="0068249E"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92699" w14:textId="77777777" w:rsidR="00DB5A47" w:rsidRDefault="00DB5A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81D9E" w14:textId="77777777" w:rsidR="00C20DE5" w:rsidRPr="00FA3B62" w:rsidRDefault="00C20DE5"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F12D1" w14:textId="77777777" w:rsidR="00DB5A47" w:rsidRDefault="00DB5A4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8396" w14:textId="77777777"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B0FEA" w14:textId="77777777" w:rsidR="0068249E" w:rsidRDefault="0068249E" w:rsidP="004E0EBB">
      <w:r>
        <w:separator/>
      </w:r>
    </w:p>
  </w:footnote>
  <w:footnote w:type="continuationSeparator" w:id="0">
    <w:p w14:paraId="23C1B085" w14:textId="77777777" w:rsidR="0068249E" w:rsidRDefault="0068249E" w:rsidP="004E0EBB">
      <w:r>
        <w:continuationSeparator/>
      </w:r>
    </w:p>
  </w:footnote>
  <w:footnote w:id="1">
    <w:p w14:paraId="1CADD662"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54062A5E"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B2A69" w14:textId="77777777" w:rsidR="00DB5A47" w:rsidRDefault="00DB5A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D41C9" w14:textId="5A7EB900" w:rsidR="00C20DE5" w:rsidRPr="00265B8C" w:rsidRDefault="00C20DE5" w:rsidP="00DB5A47">
    <w:pPr>
      <w:pStyle w:val="Encabezado"/>
      <w:framePr w:w="5473" w:hSpace="141" w:wrap="auto" w:vAnchor="text" w:hAnchor="page" w:x="5620" w:y="31"/>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DB5A47">
      <w:rPr>
        <w:rFonts w:ascii="Arial" w:hAnsi="Arial" w:cs="Arial"/>
        <w:b/>
        <w:color w:val="002060"/>
        <w:sz w:val="24"/>
        <w:szCs w:val="24"/>
      </w:rPr>
      <w:t>009</w:t>
    </w:r>
    <w:r w:rsidRPr="00265B8C">
      <w:rPr>
        <w:rFonts w:ascii="Arial" w:hAnsi="Arial" w:cs="Arial"/>
        <w:b/>
        <w:color w:val="002060"/>
        <w:sz w:val="24"/>
        <w:szCs w:val="24"/>
      </w:rPr>
      <w:t>/</w:t>
    </w:r>
    <w:r>
      <w:rPr>
        <w:rFonts w:ascii="Arial" w:hAnsi="Arial" w:cs="Arial"/>
        <w:b/>
        <w:color w:val="002060"/>
        <w:sz w:val="24"/>
        <w:szCs w:val="24"/>
      </w:rPr>
      <w:t>21</w:t>
    </w:r>
  </w:p>
  <w:p w14:paraId="20E17917" w14:textId="77777777" w:rsidR="00C20DE5" w:rsidRPr="00265B8C" w:rsidRDefault="00C20DE5" w:rsidP="00DB5A47">
    <w:pPr>
      <w:pStyle w:val="Encabezado"/>
      <w:framePr w:w="5473" w:hSpace="141" w:wrap="auto" w:vAnchor="text" w:hAnchor="page" w:x="5620" w:y="31"/>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8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ENERO DE </w:t>
    </w:r>
    <w:r w:rsidRPr="00265B8C">
      <w:rPr>
        <w:rFonts w:ascii="Arial" w:hAnsi="Arial" w:cs="Arial"/>
        <w:b/>
        <w:color w:val="002060"/>
        <w:sz w:val="24"/>
        <w:szCs w:val="24"/>
        <w:lang w:val="pt-BR"/>
      </w:rPr>
      <w:t>20</w:t>
    </w:r>
    <w:r>
      <w:rPr>
        <w:rFonts w:ascii="Arial" w:hAnsi="Arial" w:cs="Arial"/>
        <w:b/>
        <w:color w:val="002060"/>
        <w:sz w:val="24"/>
        <w:szCs w:val="24"/>
        <w:lang w:val="pt-BR"/>
      </w:rPr>
      <w:t>21</w:t>
    </w:r>
  </w:p>
  <w:p w14:paraId="04EF1C42" w14:textId="77777777" w:rsidR="00C20DE5" w:rsidRPr="00265B8C" w:rsidRDefault="00C20DE5" w:rsidP="00DB5A47">
    <w:pPr>
      <w:pStyle w:val="Encabezado"/>
      <w:framePr w:w="5473" w:hSpace="141" w:wrap="auto" w:vAnchor="text" w:hAnchor="page" w:x="5620" w:y="31"/>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3</w:t>
    </w:r>
  </w:p>
  <w:p w14:paraId="641BCC97" w14:textId="77777777" w:rsidR="00C20DE5" w:rsidRDefault="00C20DE5" w:rsidP="004C150C">
    <w:pPr>
      <w:pStyle w:val="Encabezado"/>
      <w:ind w:left="-993"/>
    </w:pPr>
    <w:r>
      <w:t xml:space="preserve"> </w:t>
    </w:r>
    <w:r>
      <w:rPr>
        <w:noProof/>
      </w:rPr>
      <w:drawing>
        <wp:inline distT="0" distB="0" distL="0" distR="0" wp14:anchorId="37C92F6B" wp14:editId="3C2CF9FB">
          <wp:extent cx="927615" cy="963545"/>
          <wp:effectExtent l="0" t="0" r="635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658CC" w14:textId="77777777" w:rsidR="00DB5A47" w:rsidRDefault="00DB5A4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C6A1" w14:textId="04A6442C" w:rsidR="00283C74" w:rsidRDefault="00224B63" w:rsidP="00C20DE5">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42BE"/>
    <w:rsid w:val="00005811"/>
    <w:rsid w:val="000079B3"/>
    <w:rsid w:val="00007D79"/>
    <w:rsid w:val="00007EC5"/>
    <w:rsid w:val="00010B00"/>
    <w:rsid w:val="00011191"/>
    <w:rsid w:val="00011A11"/>
    <w:rsid w:val="000138B3"/>
    <w:rsid w:val="00014EC1"/>
    <w:rsid w:val="00015004"/>
    <w:rsid w:val="00015BEB"/>
    <w:rsid w:val="0001746F"/>
    <w:rsid w:val="00020F4E"/>
    <w:rsid w:val="00021DD7"/>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6223"/>
    <w:rsid w:val="000477A2"/>
    <w:rsid w:val="00047A9B"/>
    <w:rsid w:val="00050AA3"/>
    <w:rsid w:val="000510F1"/>
    <w:rsid w:val="000519C2"/>
    <w:rsid w:val="0005236D"/>
    <w:rsid w:val="000527D1"/>
    <w:rsid w:val="00053461"/>
    <w:rsid w:val="000535AC"/>
    <w:rsid w:val="000535FB"/>
    <w:rsid w:val="000541BE"/>
    <w:rsid w:val="00054608"/>
    <w:rsid w:val="0005568A"/>
    <w:rsid w:val="000560B5"/>
    <w:rsid w:val="000564AE"/>
    <w:rsid w:val="000565E4"/>
    <w:rsid w:val="000573F8"/>
    <w:rsid w:val="000616F4"/>
    <w:rsid w:val="00061B5B"/>
    <w:rsid w:val="00061FAE"/>
    <w:rsid w:val="00062536"/>
    <w:rsid w:val="00063B58"/>
    <w:rsid w:val="00064804"/>
    <w:rsid w:val="000653BA"/>
    <w:rsid w:val="0006575D"/>
    <w:rsid w:val="0006626C"/>
    <w:rsid w:val="00066321"/>
    <w:rsid w:val="00067508"/>
    <w:rsid w:val="0006780E"/>
    <w:rsid w:val="00070511"/>
    <w:rsid w:val="00070ABE"/>
    <w:rsid w:val="00070BEF"/>
    <w:rsid w:val="00070C89"/>
    <w:rsid w:val="00071416"/>
    <w:rsid w:val="00071DB1"/>
    <w:rsid w:val="00071E6A"/>
    <w:rsid w:val="00071F50"/>
    <w:rsid w:val="0007260C"/>
    <w:rsid w:val="00072FBB"/>
    <w:rsid w:val="00073298"/>
    <w:rsid w:val="0007346C"/>
    <w:rsid w:val="000742C8"/>
    <w:rsid w:val="0007595C"/>
    <w:rsid w:val="000763AE"/>
    <w:rsid w:val="0007690B"/>
    <w:rsid w:val="00076B4B"/>
    <w:rsid w:val="0007782C"/>
    <w:rsid w:val="00082207"/>
    <w:rsid w:val="00083E25"/>
    <w:rsid w:val="0008553C"/>
    <w:rsid w:val="00085C84"/>
    <w:rsid w:val="00085DD1"/>
    <w:rsid w:val="00086BA7"/>
    <w:rsid w:val="00086F23"/>
    <w:rsid w:val="00087B3A"/>
    <w:rsid w:val="0009068B"/>
    <w:rsid w:val="00090CFA"/>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10D2"/>
    <w:rsid w:val="000E1276"/>
    <w:rsid w:val="000E273A"/>
    <w:rsid w:val="000E362E"/>
    <w:rsid w:val="000E3DA5"/>
    <w:rsid w:val="000E4775"/>
    <w:rsid w:val="000E4B15"/>
    <w:rsid w:val="000E5C01"/>
    <w:rsid w:val="000E5C75"/>
    <w:rsid w:val="000E5E5E"/>
    <w:rsid w:val="000F0D9D"/>
    <w:rsid w:val="000F0DB1"/>
    <w:rsid w:val="000F1443"/>
    <w:rsid w:val="000F220B"/>
    <w:rsid w:val="000F2988"/>
    <w:rsid w:val="000F30EF"/>
    <w:rsid w:val="000F319B"/>
    <w:rsid w:val="000F3C5A"/>
    <w:rsid w:val="000F488B"/>
    <w:rsid w:val="000F57CE"/>
    <w:rsid w:val="000F6C9D"/>
    <w:rsid w:val="000F7F7C"/>
    <w:rsid w:val="001023D0"/>
    <w:rsid w:val="0010261C"/>
    <w:rsid w:val="00102D16"/>
    <w:rsid w:val="00102EBC"/>
    <w:rsid w:val="0010341D"/>
    <w:rsid w:val="00103847"/>
    <w:rsid w:val="0010394E"/>
    <w:rsid w:val="00105830"/>
    <w:rsid w:val="00105E83"/>
    <w:rsid w:val="00106ADE"/>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319D"/>
    <w:rsid w:val="0012342B"/>
    <w:rsid w:val="00125C4F"/>
    <w:rsid w:val="00126815"/>
    <w:rsid w:val="001308B4"/>
    <w:rsid w:val="0013168F"/>
    <w:rsid w:val="001333DC"/>
    <w:rsid w:val="00134540"/>
    <w:rsid w:val="00135DFE"/>
    <w:rsid w:val="00136089"/>
    <w:rsid w:val="00136C2F"/>
    <w:rsid w:val="00137043"/>
    <w:rsid w:val="00137055"/>
    <w:rsid w:val="00140C50"/>
    <w:rsid w:val="00141EBF"/>
    <w:rsid w:val="00143056"/>
    <w:rsid w:val="00143230"/>
    <w:rsid w:val="00143822"/>
    <w:rsid w:val="00143D5A"/>
    <w:rsid w:val="00144316"/>
    <w:rsid w:val="00146056"/>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7AF"/>
    <w:rsid w:val="00183AFB"/>
    <w:rsid w:val="001846B9"/>
    <w:rsid w:val="00186FDF"/>
    <w:rsid w:val="0019020C"/>
    <w:rsid w:val="00190CB6"/>
    <w:rsid w:val="00192A36"/>
    <w:rsid w:val="00193EFC"/>
    <w:rsid w:val="00196B8D"/>
    <w:rsid w:val="00197423"/>
    <w:rsid w:val="0019775B"/>
    <w:rsid w:val="001A01AD"/>
    <w:rsid w:val="001A0654"/>
    <w:rsid w:val="001A1403"/>
    <w:rsid w:val="001A20FE"/>
    <w:rsid w:val="001A285C"/>
    <w:rsid w:val="001A3DC5"/>
    <w:rsid w:val="001A59B8"/>
    <w:rsid w:val="001B05E2"/>
    <w:rsid w:val="001B06E6"/>
    <w:rsid w:val="001B0829"/>
    <w:rsid w:val="001B3244"/>
    <w:rsid w:val="001B3EEA"/>
    <w:rsid w:val="001B4162"/>
    <w:rsid w:val="001B533F"/>
    <w:rsid w:val="001B7252"/>
    <w:rsid w:val="001B7A46"/>
    <w:rsid w:val="001C2AFC"/>
    <w:rsid w:val="001C2C29"/>
    <w:rsid w:val="001C3E73"/>
    <w:rsid w:val="001C4993"/>
    <w:rsid w:val="001C5108"/>
    <w:rsid w:val="001C63E2"/>
    <w:rsid w:val="001C6E8C"/>
    <w:rsid w:val="001D05C9"/>
    <w:rsid w:val="001D0812"/>
    <w:rsid w:val="001D0FC4"/>
    <w:rsid w:val="001D2439"/>
    <w:rsid w:val="001D3688"/>
    <w:rsid w:val="001D4762"/>
    <w:rsid w:val="001D53A5"/>
    <w:rsid w:val="001D59AC"/>
    <w:rsid w:val="001D6BE7"/>
    <w:rsid w:val="001D7610"/>
    <w:rsid w:val="001D773B"/>
    <w:rsid w:val="001E06C0"/>
    <w:rsid w:val="001E360A"/>
    <w:rsid w:val="001E41C5"/>
    <w:rsid w:val="001E49C4"/>
    <w:rsid w:val="001E4BEC"/>
    <w:rsid w:val="001E61FC"/>
    <w:rsid w:val="001E684E"/>
    <w:rsid w:val="001E6BA1"/>
    <w:rsid w:val="001E7D93"/>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4459"/>
    <w:rsid w:val="00234C74"/>
    <w:rsid w:val="00235BE3"/>
    <w:rsid w:val="002379F0"/>
    <w:rsid w:val="00240810"/>
    <w:rsid w:val="00241E0E"/>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49C6"/>
    <w:rsid w:val="002765EC"/>
    <w:rsid w:val="00276B78"/>
    <w:rsid w:val="00280B7B"/>
    <w:rsid w:val="00283C74"/>
    <w:rsid w:val="00285949"/>
    <w:rsid w:val="00287554"/>
    <w:rsid w:val="002901CA"/>
    <w:rsid w:val="0029195A"/>
    <w:rsid w:val="0029274F"/>
    <w:rsid w:val="00292E89"/>
    <w:rsid w:val="00293217"/>
    <w:rsid w:val="00294548"/>
    <w:rsid w:val="00296BB6"/>
    <w:rsid w:val="00297443"/>
    <w:rsid w:val="002A027C"/>
    <w:rsid w:val="002A079D"/>
    <w:rsid w:val="002A1C66"/>
    <w:rsid w:val="002A2D9A"/>
    <w:rsid w:val="002A4AD4"/>
    <w:rsid w:val="002A7125"/>
    <w:rsid w:val="002A7801"/>
    <w:rsid w:val="002B045D"/>
    <w:rsid w:val="002B0618"/>
    <w:rsid w:val="002B0E22"/>
    <w:rsid w:val="002B15FA"/>
    <w:rsid w:val="002B2C08"/>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4324"/>
    <w:rsid w:val="002D43D3"/>
    <w:rsid w:val="002D4B46"/>
    <w:rsid w:val="002D4F8A"/>
    <w:rsid w:val="002D5A36"/>
    <w:rsid w:val="002D5AD8"/>
    <w:rsid w:val="002D5CB6"/>
    <w:rsid w:val="002D6D38"/>
    <w:rsid w:val="002D76C8"/>
    <w:rsid w:val="002D79C9"/>
    <w:rsid w:val="002E0C56"/>
    <w:rsid w:val="002E118E"/>
    <w:rsid w:val="002E1966"/>
    <w:rsid w:val="002E33BF"/>
    <w:rsid w:val="002E3E54"/>
    <w:rsid w:val="002E4863"/>
    <w:rsid w:val="002E6D7E"/>
    <w:rsid w:val="002E7C2D"/>
    <w:rsid w:val="002F1A28"/>
    <w:rsid w:val="002F30E7"/>
    <w:rsid w:val="002F38AA"/>
    <w:rsid w:val="002F3E64"/>
    <w:rsid w:val="002F4520"/>
    <w:rsid w:val="002F5FF9"/>
    <w:rsid w:val="002F66CB"/>
    <w:rsid w:val="00305443"/>
    <w:rsid w:val="00305973"/>
    <w:rsid w:val="00306921"/>
    <w:rsid w:val="003071FA"/>
    <w:rsid w:val="00310596"/>
    <w:rsid w:val="003113D1"/>
    <w:rsid w:val="003116F8"/>
    <w:rsid w:val="003124F1"/>
    <w:rsid w:val="00312569"/>
    <w:rsid w:val="00312C77"/>
    <w:rsid w:val="0031462E"/>
    <w:rsid w:val="0031626A"/>
    <w:rsid w:val="0031796B"/>
    <w:rsid w:val="003215CB"/>
    <w:rsid w:val="0032216F"/>
    <w:rsid w:val="003229C1"/>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677B"/>
    <w:rsid w:val="003504AE"/>
    <w:rsid w:val="003509DE"/>
    <w:rsid w:val="00350FE7"/>
    <w:rsid w:val="00352278"/>
    <w:rsid w:val="003522AE"/>
    <w:rsid w:val="00352345"/>
    <w:rsid w:val="00355426"/>
    <w:rsid w:val="00356B0F"/>
    <w:rsid w:val="00357307"/>
    <w:rsid w:val="00360067"/>
    <w:rsid w:val="00360099"/>
    <w:rsid w:val="00360569"/>
    <w:rsid w:val="00360829"/>
    <w:rsid w:val="003609BC"/>
    <w:rsid w:val="00361850"/>
    <w:rsid w:val="003620CD"/>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B3"/>
    <w:rsid w:val="003801BD"/>
    <w:rsid w:val="00380823"/>
    <w:rsid w:val="00381CF5"/>
    <w:rsid w:val="00382BBC"/>
    <w:rsid w:val="003839C4"/>
    <w:rsid w:val="00384178"/>
    <w:rsid w:val="00384373"/>
    <w:rsid w:val="00384445"/>
    <w:rsid w:val="00385D02"/>
    <w:rsid w:val="00386B90"/>
    <w:rsid w:val="003879CF"/>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301F9"/>
    <w:rsid w:val="00430CAA"/>
    <w:rsid w:val="00431373"/>
    <w:rsid w:val="00432E57"/>
    <w:rsid w:val="00433DF6"/>
    <w:rsid w:val="004345DD"/>
    <w:rsid w:val="00434807"/>
    <w:rsid w:val="00436098"/>
    <w:rsid w:val="00436C58"/>
    <w:rsid w:val="00440165"/>
    <w:rsid w:val="00441769"/>
    <w:rsid w:val="00442C19"/>
    <w:rsid w:val="00442E4C"/>
    <w:rsid w:val="00444646"/>
    <w:rsid w:val="004448C4"/>
    <w:rsid w:val="00444D11"/>
    <w:rsid w:val="0044694D"/>
    <w:rsid w:val="004475B2"/>
    <w:rsid w:val="00447F72"/>
    <w:rsid w:val="0045016D"/>
    <w:rsid w:val="00450BAF"/>
    <w:rsid w:val="00451EB7"/>
    <w:rsid w:val="004565DB"/>
    <w:rsid w:val="0046096A"/>
    <w:rsid w:val="00461C06"/>
    <w:rsid w:val="00463358"/>
    <w:rsid w:val="00463BF5"/>
    <w:rsid w:val="00463DCC"/>
    <w:rsid w:val="0046479C"/>
    <w:rsid w:val="00465167"/>
    <w:rsid w:val="004653C9"/>
    <w:rsid w:val="0046547E"/>
    <w:rsid w:val="00466C69"/>
    <w:rsid w:val="004670D1"/>
    <w:rsid w:val="004676DF"/>
    <w:rsid w:val="004723B0"/>
    <w:rsid w:val="0047272E"/>
    <w:rsid w:val="0047327E"/>
    <w:rsid w:val="00474209"/>
    <w:rsid w:val="00474653"/>
    <w:rsid w:val="004750D7"/>
    <w:rsid w:val="00475848"/>
    <w:rsid w:val="00476695"/>
    <w:rsid w:val="004774FA"/>
    <w:rsid w:val="00477AB2"/>
    <w:rsid w:val="004815CF"/>
    <w:rsid w:val="004824AA"/>
    <w:rsid w:val="00482657"/>
    <w:rsid w:val="00482E75"/>
    <w:rsid w:val="00482F9C"/>
    <w:rsid w:val="004841A4"/>
    <w:rsid w:val="00484E16"/>
    <w:rsid w:val="00490CA5"/>
    <w:rsid w:val="00490DB0"/>
    <w:rsid w:val="00491A0A"/>
    <w:rsid w:val="00491F3C"/>
    <w:rsid w:val="0049300C"/>
    <w:rsid w:val="004933CA"/>
    <w:rsid w:val="00493BA7"/>
    <w:rsid w:val="00493FD4"/>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955"/>
    <w:rsid w:val="004B1A17"/>
    <w:rsid w:val="004B2EB3"/>
    <w:rsid w:val="004B383F"/>
    <w:rsid w:val="004B3DAF"/>
    <w:rsid w:val="004B5514"/>
    <w:rsid w:val="004B5F2F"/>
    <w:rsid w:val="004B6638"/>
    <w:rsid w:val="004C0614"/>
    <w:rsid w:val="004C14C2"/>
    <w:rsid w:val="004C28E9"/>
    <w:rsid w:val="004C4F16"/>
    <w:rsid w:val="004C5788"/>
    <w:rsid w:val="004C58A1"/>
    <w:rsid w:val="004C62C3"/>
    <w:rsid w:val="004C6D80"/>
    <w:rsid w:val="004C7533"/>
    <w:rsid w:val="004D054C"/>
    <w:rsid w:val="004D05EB"/>
    <w:rsid w:val="004D184D"/>
    <w:rsid w:val="004D1CA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99D"/>
    <w:rsid w:val="004F6DFE"/>
    <w:rsid w:val="004F71F6"/>
    <w:rsid w:val="004F7BD4"/>
    <w:rsid w:val="00500415"/>
    <w:rsid w:val="00501875"/>
    <w:rsid w:val="00503A7E"/>
    <w:rsid w:val="00504A18"/>
    <w:rsid w:val="005050FC"/>
    <w:rsid w:val="00505D70"/>
    <w:rsid w:val="005077E6"/>
    <w:rsid w:val="00510C68"/>
    <w:rsid w:val="00510F66"/>
    <w:rsid w:val="0051216D"/>
    <w:rsid w:val="00513854"/>
    <w:rsid w:val="0051485D"/>
    <w:rsid w:val="00514C10"/>
    <w:rsid w:val="00516043"/>
    <w:rsid w:val="0051698D"/>
    <w:rsid w:val="00516C18"/>
    <w:rsid w:val="0051790B"/>
    <w:rsid w:val="005202CD"/>
    <w:rsid w:val="00520973"/>
    <w:rsid w:val="00520B69"/>
    <w:rsid w:val="00520E45"/>
    <w:rsid w:val="005223D9"/>
    <w:rsid w:val="005228C4"/>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90B"/>
    <w:rsid w:val="00536FE6"/>
    <w:rsid w:val="0053723E"/>
    <w:rsid w:val="0054057B"/>
    <w:rsid w:val="00540B39"/>
    <w:rsid w:val="00542548"/>
    <w:rsid w:val="00543C9C"/>
    <w:rsid w:val="0054427D"/>
    <w:rsid w:val="0054478B"/>
    <w:rsid w:val="00544A1A"/>
    <w:rsid w:val="00545DE7"/>
    <w:rsid w:val="00546E53"/>
    <w:rsid w:val="00546FD0"/>
    <w:rsid w:val="00550584"/>
    <w:rsid w:val="00550E02"/>
    <w:rsid w:val="00551110"/>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4B5"/>
    <w:rsid w:val="00575971"/>
    <w:rsid w:val="00575D78"/>
    <w:rsid w:val="00576289"/>
    <w:rsid w:val="00576B3D"/>
    <w:rsid w:val="00576D8F"/>
    <w:rsid w:val="0057774B"/>
    <w:rsid w:val="00577E76"/>
    <w:rsid w:val="00580D0C"/>
    <w:rsid w:val="00581074"/>
    <w:rsid w:val="00584384"/>
    <w:rsid w:val="00585285"/>
    <w:rsid w:val="00586003"/>
    <w:rsid w:val="00587E66"/>
    <w:rsid w:val="005901B2"/>
    <w:rsid w:val="00592255"/>
    <w:rsid w:val="0059518F"/>
    <w:rsid w:val="005951E2"/>
    <w:rsid w:val="00595D7A"/>
    <w:rsid w:val="00597B22"/>
    <w:rsid w:val="00597DC7"/>
    <w:rsid w:val="00597F87"/>
    <w:rsid w:val="005A308D"/>
    <w:rsid w:val="005A34C5"/>
    <w:rsid w:val="005A3A29"/>
    <w:rsid w:val="005A4675"/>
    <w:rsid w:val="005A4C25"/>
    <w:rsid w:val="005A50FF"/>
    <w:rsid w:val="005A659E"/>
    <w:rsid w:val="005A6867"/>
    <w:rsid w:val="005A6BC9"/>
    <w:rsid w:val="005A7C01"/>
    <w:rsid w:val="005B144F"/>
    <w:rsid w:val="005B182C"/>
    <w:rsid w:val="005B1E4B"/>
    <w:rsid w:val="005B217B"/>
    <w:rsid w:val="005B2262"/>
    <w:rsid w:val="005B28C0"/>
    <w:rsid w:val="005B3D90"/>
    <w:rsid w:val="005B4873"/>
    <w:rsid w:val="005B49D8"/>
    <w:rsid w:val="005B4AAE"/>
    <w:rsid w:val="005B546F"/>
    <w:rsid w:val="005B6D4F"/>
    <w:rsid w:val="005B7849"/>
    <w:rsid w:val="005C1341"/>
    <w:rsid w:val="005C17AA"/>
    <w:rsid w:val="005C4D6F"/>
    <w:rsid w:val="005C5C34"/>
    <w:rsid w:val="005D13F0"/>
    <w:rsid w:val="005D15AB"/>
    <w:rsid w:val="005D3A4F"/>
    <w:rsid w:val="005D3A6C"/>
    <w:rsid w:val="005D3CE2"/>
    <w:rsid w:val="005D7B8C"/>
    <w:rsid w:val="005E05F7"/>
    <w:rsid w:val="005E0948"/>
    <w:rsid w:val="005E0C05"/>
    <w:rsid w:val="005E1C1F"/>
    <w:rsid w:val="005E1C54"/>
    <w:rsid w:val="005E2C20"/>
    <w:rsid w:val="005E3309"/>
    <w:rsid w:val="005E374E"/>
    <w:rsid w:val="005E67CE"/>
    <w:rsid w:val="005F638B"/>
    <w:rsid w:val="0060086F"/>
    <w:rsid w:val="00600C13"/>
    <w:rsid w:val="00602A0A"/>
    <w:rsid w:val="006037DD"/>
    <w:rsid w:val="0060396E"/>
    <w:rsid w:val="00604041"/>
    <w:rsid w:val="006048D5"/>
    <w:rsid w:val="00604A4F"/>
    <w:rsid w:val="00604C27"/>
    <w:rsid w:val="00605D04"/>
    <w:rsid w:val="0060685F"/>
    <w:rsid w:val="0060721B"/>
    <w:rsid w:val="0060785F"/>
    <w:rsid w:val="00610810"/>
    <w:rsid w:val="00610870"/>
    <w:rsid w:val="00610FC3"/>
    <w:rsid w:val="0061152C"/>
    <w:rsid w:val="0061277E"/>
    <w:rsid w:val="00612AFC"/>
    <w:rsid w:val="00612E1C"/>
    <w:rsid w:val="00613E7D"/>
    <w:rsid w:val="00614BA6"/>
    <w:rsid w:val="00615099"/>
    <w:rsid w:val="00616120"/>
    <w:rsid w:val="00620778"/>
    <w:rsid w:val="00620C0F"/>
    <w:rsid w:val="00620E98"/>
    <w:rsid w:val="00621A86"/>
    <w:rsid w:val="00621EE9"/>
    <w:rsid w:val="00622468"/>
    <w:rsid w:val="00626561"/>
    <w:rsid w:val="00626BA0"/>
    <w:rsid w:val="006273D1"/>
    <w:rsid w:val="0063092B"/>
    <w:rsid w:val="006313B7"/>
    <w:rsid w:val="00631910"/>
    <w:rsid w:val="00631956"/>
    <w:rsid w:val="006331C0"/>
    <w:rsid w:val="006331EE"/>
    <w:rsid w:val="00633BAB"/>
    <w:rsid w:val="00633C2F"/>
    <w:rsid w:val="0063454E"/>
    <w:rsid w:val="006347C5"/>
    <w:rsid w:val="00637215"/>
    <w:rsid w:val="00637C86"/>
    <w:rsid w:val="006405FC"/>
    <w:rsid w:val="00640A0E"/>
    <w:rsid w:val="00640CBB"/>
    <w:rsid w:val="00640EF3"/>
    <w:rsid w:val="006420EB"/>
    <w:rsid w:val="00642F3B"/>
    <w:rsid w:val="00642F54"/>
    <w:rsid w:val="006439F4"/>
    <w:rsid w:val="00643FB9"/>
    <w:rsid w:val="0064426A"/>
    <w:rsid w:val="00645B7A"/>
    <w:rsid w:val="00645BFB"/>
    <w:rsid w:val="00645C7A"/>
    <w:rsid w:val="006509AF"/>
    <w:rsid w:val="006509CA"/>
    <w:rsid w:val="00650D39"/>
    <w:rsid w:val="00654174"/>
    <w:rsid w:val="006548A1"/>
    <w:rsid w:val="00655F33"/>
    <w:rsid w:val="00656204"/>
    <w:rsid w:val="0065649B"/>
    <w:rsid w:val="00657333"/>
    <w:rsid w:val="00657FFC"/>
    <w:rsid w:val="00660A7C"/>
    <w:rsid w:val="00660D07"/>
    <w:rsid w:val="006618BD"/>
    <w:rsid w:val="006628FA"/>
    <w:rsid w:val="00663F92"/>
    <w:rsid w:val="00666577"/>
    <w:rsid w:val="00667144"/>
    <w:rsid w:val="006672CC"/>
    <w:rsid w:val="00670AEF"/>
    <w:rsid w:val="00670B4B"/>
    <w:rsid w:val="00672286"/>
    <w:rsid w:val="006740A0"/>
    <w:rsid w:val="00677F27"/>
    <w:rsid w:val="0068018A"/>
    <w:rsid w:val="006806D4"/>
    <w:rsid w:val="00680A97"/>
    <w:rsid w:val="00681F3E"/>
    <w:rsid w:val="0068249E"/>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4D81"/>
    <w:rsid w:val="006A5578"/>
    <w:rsid w:val="006A5B90"/>
    <w:rsid w:val="006A6866"/>
    <w:rsid w:val="006B1C9E"/>
    <w:rsid w:val="006B2816"/>
    <w:rsid w:val="006B290A"/>
    <w:rsid w:val="006B3336"/>
    <w:rsid w:val="006B3EF8"/>
    <w:rsid w:val="006B4D29"/>
    <w:rsid w:val="006B5274"/>
    <w:rsid w:val="006B5C19"/>
    <w:rsid w:val="006B63D4"/>
    <w:rsid w:val="006B65B0"/>
    <w:rsid w:val="006C073E"/>
    <w:rsid w:val="006C0901"/>
    <w:rsid w:val="006C125B"/>
    <w:rsid w:val="006C23EC"/>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43EA"/>
    <w:rsid w:val="006F7317"/>
    <w:rsid w:val="006F767D"/>
    <w:rsid w:val="0070103E"/>
    <w:rsid w:val="007013BA"/>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30436"/>
    <w:rsid w:val="0073119A"/>
    <w:rsid w:val="00732D20"/>
    <w:rsid w:val="00733114"/>
    <w:rsid w:val="00733192"/>
    <w:rsid w:val="00734445"/>
    <w:rsid w:val="00734FE6"/>
    <w:rsid w:val="00736CD5"/>
    <w:rsid w:val="00736D1D"/>
    <w:rsid w:val="007377C1"/>
    <w:rsid w:val="0074004C"/>
    <w:rsid w:val="007412B4"/>
    <w:rsid w:val="0074148C"/>
    <w:rsid w:val="00743519"/>
    <w:rsid w:val="00743797"/>
    <w:rsid w:val="00743AE3"/>
    <w:rsid w:val="00744B9B"/>
    <w:rsid w:val="00745628"/>
    <w:rsid w:val="007460EA"/>
    <w:rsid w:val="00747A0C"/>
    <w:rsid w:val="00751132"/>
    <w:rsid w:val="00751565"/>
    <w:rsid w:val="0075207D"/>
    <w:rsid w:val="007544B0"/>
    <w:rsid w:val="00756868"/>
    <w:rsid w:val="007571A7"/>
    <w:rsid w:val="00757F77"/>
    <w:rsid w:val="007601DD"/>
    <w:rsid w:val="00761108"/>
    <w:rsid w:val="00764008"/>
    <w:rsid w:val="00764E51"/>
    <w:rsid w:val="00765ECF"/>
    <w:rsid w:val="007662C6"/>
    <w:rsid w:val="007704B1"/>
    <w:rsid w:val="0077160A"/>
    <w:rsid w:val="00772CC9"/>
    <w:rsid w:val="007759CC"/>
    <w:rsid w:val="00780523"/>
    <w:rsid w:val="007811A4"/>
    <w:rsid w:val="00781DFC"/>
    <w:rsid w:val="00781E0D"/>
    <w:rsid w:val="00782DAE"/>
    <w:rsid w:val="007845D4"/>
    <w:rsid w:val="00784736"/>
    <w:rsid w:val="00784928"/>
    <w:rsid w:val="00784A65"/>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A1"/>
    <w:rsid w:val="007A5FCB"/>
    <w:rsid w:val="007A708B"/>
    <w:rsid w:val="007A72D6"/>
    <w:rsid w:val="007A7ED7"/>
    <w:rsid w:val="007B056E"/>
    <w:rsid w:val="007B2091"/>
    <w:rsid w:val="007B2F6F"/>
    <w:rsid w:val="007B3898"/>
    <w:rsid w:val="007B45D4"/>
    <w:rsid w:val="007B5C6E"/>
    <w:rsid w:val="007B5D1A"/>
    <w:rsid w:val="007C2814"/>
    <w:rsid w:val="007C43F8"/>
    <w:rsid w:val="007C78DB"/>
    <w:rsid w:val="007D0E1A"/>
    <w:rsid w:val="007D1E10"/>
    <w:rsid w:val="007D2D18"/>
    <w:rsid w:val="007D45AD"/>
    <w:rsid w:val="007D47DB"/>
    <w:rsid w:val="007D63D4"/>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380B"/>
    <w:rsid w:val="00815116"/>
    <w:rsid w:val="00815BDF"/>
    <w:rsid w:val="008170A7"/>
    <w:rsid w:val="00817198"/>
    <w:rsid w:val="00821123"/>
    <w:rsid w:val="008212C7"/>
    <w:rsid w:val="008220D4"/>
    <w:rsid w:val="0082351C"/>
    <w:rsid w:val="00823783"/>
    <w:rsid w:val="00826CBC"/>
    <w:rsid w:val="00831DEC"/>
    <w:rsid w:val="00832427"/>
    <w:rsid w:val="00832446"/>
    <w:rsid w:val="008324CE"/>
    <w:rsid w:val="00832BE8"/>
    <w:rsid w:val="00832C34"/>
    <w:rsid w:val="00835177"/>
    <w:rsid w:val="0083522A"/>
    <w:rsid w:val="00835791"/>
    <w:rsid w:val="008359A9"/>
    <w:rsid w:val="0083631C"/>
    <w:rsid w:val="00836D38"/>
    <w:rsid w:val="00840312"/>
    <w:rsid w:val="0084038D"/>
    <w:rsid w:val="00841C12"/>
    <w:rsid w:val="0084207E"/>
    <w:rsid w:val="0084242A"/>
    <w:rsid w:val="008425F8"/>
    <w:rsid w:val="00842BD7"/>
    <w:rsid w:val="00847B86"/>
    <w:rsid w:val="00851BD1"/>
    <w:rsid w:val="008523AC"/>
    <w:rsid w:val="0085502F"/>
    <w:rsid w:val="0085509A"/>
    <w:rsid w:val="008559EA"/>
    <w:rsid w:val="00855FA4"/>
    <w:rsid w:val="00856580"/>
    <w:rsid w:val="00861C24"/>
    <w:rsid w:val="00861E92"/>
    <w:rsid w:val="00865FB1"/>
    <w:rsid w:val="008662F0"/>
    <w:rsid w:val="008706BE"/>
    <w:rsid w:val="0087118F"/>
    <w:rsid w:val="00871759"/>
    <w:rsid w:val="00871C89"/>
    <w:rsid w:val="00872556"/>
    <w:rsid w:val="008747ED"/>
    <w:rsid w:val="00874CEB"/>
    <w:rsid w:val="008753F7"/>
    <w:rsid w:val="008759E3"/>
    <w:rsid w:val="00875A88"/>
    <w:rsid w:val="008762C0"/>
    <w:rsid w:val="0087664A"/>
    <w:rsid w:val="00876F2F"/>
    <w:rsid w:val="00877E1E"/>
    <w:rsid w:val="008807D8"/>
    <w:rsid w:val="008808E4"/>
    <w:rsid w:val="00881943"/>
    <w:rsid w:val="00881ED0"/>
    <w:rsid w:val="0088483C"/>
    <w:rsid w:val="0088483F"/>
    <w:rsid w:val="008849C7"/>
    <w:rsid w:val="00886003"/>
    <w:rsid w:val="00886685"/>
    <w:rsid w:val="00886EAB"/>
    <w:rsid w:val="008909E2"/>
    <w:rsid w:val="00890D27"/>
    <w:rsid w:val="00891F89"/>
    <w:rsid w:val="008927E3"/>
    <w:rsid w:val="00893AA9"/>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7409"/>
    <w:rsid w:val="008B7CE0"/>
    <w:rsid w:val="008C1544"/>
    <w:rsid w:val="008C2DDD"/>
    <w:rsid w:val="008C517B"/>
    <w:rsid w:val="008C518D"/>
    <w:rsid w:val="008C5572"/>
    <w:rsid w:val="008C6AC6"/>
    <w:rsid w:val="008C6D18"/>
    <w:rsid w:val="008C7125"/>
    <w:rsid w:val="008C7BB8"/>
    <w:rsid w:val="008D0210"/>
    <w:rsid w:val="008D0C83"/>
    <w:rsid w:val="008D1AEC"/>
    <w:rsid w:val="008D490A"/>
    <w:rsid w:val="008D7A71"/>
    <w:rsid w:val="008E0446"/>
    <w:rsid w:val="008E09B7"/>
    <w:rsid w:val="008E0FAC"/>
    <w:rsid w:val="008E2EF8"/>
    <w:rsid w:val="008E3FED"/>
    <w:rsid w:val="008E7882"/>
    <w:rsid w:val="008F21F6"/>
    <w:rsid w:val="008F3980"/>
    <w:rsid w:val="008F3C41"/>
    <w:rsid w:val="008F413F"/>
    <w:rsid w:val="008F581E"/>
    <w:rsid w:val="008F6BC2"/>
    <w:rsid w:val="008F773D"/>
    <w:rsid w:val="009001E3"/>
    <w:rsid w:val="009013E9"/>
    <w:rsid w:val="009041AA"/>
    <w:rsid w:val="00905C62"/>
    <w:rsid w:val="0090682E"/>
    <w:rsid w:val="009116A5"/>
    <w:rsid w:val="009140BE"/>
    <w:rsid w:val="00914296"/>
    <w:rsid w:val="00915592"/>
    <w:rsid w:val="00915D92"/>
    <w:rsid w:val="00915FC9"/>
    <w:rsid w:val="00916D21"/>
    <w:rsid w:val="009174E0"/>
    <w:rsid w:val="009177B2"/>
    <w:rsid w:val="009210B1"/>
    <w:rsid w:val="00922037"/>
    <w:rsid w:val="00922951"/>
    <w:rsid w:val="009238B5"/>
    <w:rsid w:val="00923F22"/>
    <w:rsid w:val="009243D0"/>
    <w:rsid w:val="00924402"/>
    <w:rsid w:val="009244FC"/>
    <w:rsid w:val="0092609C"/>
    <w:rsid w:val="00926528"/>
    <w:rsid w:val="0092735F"/>
    <w:rsid w:val="0093018B"/>
    <w:rsid w:val="009309A9"/>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1E7D"/>
    <w:rsid w:val="00962BD2"/>
    <w:rsid w:val="00965288"/>
    <w:rsid w:val="009653F4"/>
    <w:rsid w:val="009668B8"/>
    <w:rsid w:val="00966A1E"/>
    <w:rsid w:val="00966A57"/>
    <w:rsid w:val="00967104"/>
    <w:rsid w:val="00967254"/>
    <w:rsid w:val="009673BB"/>
    <w:rsid w:val="0097133B"/>
    <w:rsid w:val="0097269F"/>
    <w:rsid w:val="00972B74"/>
    <w:rsid w:val="00974625"/>
    <w:rsid w:val="009752A8"/>
    <w:rsid w:val="0097604D"/>
    <w:rsid w:val="0097611E"/>
    <w:rsid w:val="009773E4"/>
    <w:rsid w:val="009779AE"/>
    <w:rsid w:val="009808B2"/>
    <w:rsid w:val="0098125D"/>
    <w:rsid w:val="00981DD3"/>
    <w:rsid w:val="00982820"/>
    <w:rsid w:val="00983038"/>
    <w:rsid w:val="00983246"/>
    <w:rsid w:val="00985231"/>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2B27"/>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7D94"/>
    <w:rsid w:val="009C0E73"/>
    <w:rsid w:val="009C0ED7"/>
    <w:rsid w:val="009C2007"/>
    <w:rsid w:val="009C23F6"/>
    <w:rsid w:val="009C27D0"/>
    <w:rsid w:val="009C523F"/>
    <w:rsid w:val="009C57D2"/>
    <w:rsid w:val="009D0576"/>
    <w:rsid w:val="009D09EB"/>
    <w:rsid w:val="009D15A2"/>
    <w:rsid w:val="009D313A"/>
    <w:rsid w:val="009D5E25"/>
    <w:rsid w:val="009D7E1C"/>
    <w:rsid w:val="009E1280"/>
    <w:rsid w:val="009E17B2"/>
    <w:rsid w:val="009E27B1"/>
    <w:rsid w:val="009E2D61"/>
    <w:rsid w:val="009E3282"/>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594"/>
    <w:rsid w:val="00A04F34"/>
    <w:rsid w:val="00A0672F"/>
    <w:rsid w:val="00A079FA"/>
    <w:rsid w:val="00A07C93"/>
    <w:rsid w:val="00A11C1B"/>
    <w:rsid w:val="00A138CA"/>
    <w:rsid w:val="00A15477"/>
    <w:rsid w:val="00A154FC"/>
    <w:rsid w:val="00A15FD7"/>
    <w:rsid w:val="00A16341"/>
    <w:rsid w:val="00A205AE"/>
    <w:rsid w:val="00A21291"/>
    <w:rsid w:val="00A21AB3"/>
    <w:rsid w:val="00A24179"/>
    <w:rsid w:val="00A249F3"/>
    <w:rsid w:val="00A24B09"/>
    <w:rsid w:val="00A2544D"/>
    <w:rsid w:val="00A25DF4"/>
    <w:rsid w:val="00A26613"/>
    <w:rsid w:val="00A27B53"/>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CF4"/>
    <w:rsid w:val="00A4548E"/>
    <w:rsid w:val="00A45E83"/>
    <w:rsid w:val="00A464A3"/>
    <w:rsid w:val="00A474CA"/>
    <w:rsid w:val="00A515B7"/>
    <w:rsid w:val="00A52E94"/>
    <w:rsid w:val="00A5382E"/>
    <w:rsid w:val="00A5415E"/>
    <w:rsid w:val="00A54F92"/>
    <w:rsid w:val="00A559DD"/>
    <w:rsid w:val="00A56126"/>
    <w:rsid w:val="00A57645"/>
    <w:rsid w:val="00A6194C"/>
    <w:rsid w:val="00A64F0D"/>
    <w:rsid w:val="00A65975"/>
    <w:rsid w:val="00A65BC4"/>
    <w:rsid w:val="00A664BB"/>
    <w:rsid w:val="00A67386"/>
    <w:rsid w:val="00A702BE"/>
    <w:rsid w:val="00A713F8"/>
    <w:rsid w:val="00A71A7A"/>
    <w:rsid w:val="00A71EE2"/>
    <w:rsid w:val="00A71F37"/>
    <w:rsid w:val="00A73920"/>
    <w:rsid w:val="00A81681"/>
    <w:rsid w:val="00A8441A"/>
    <w:rsid w:val="00A8497B"/>
    <w:rsid w:val="00A90122"/>
    <w:rsid w:val="00A90C4D"/>
    <w:rsid w:val="00A90ECD"/>
    <w:rsid w:val="00A9284B"/>
    <w:rsid w:val="00A92A83"/>
    <w:rsid w:val="00A933D0"/>
    <w:rsid w:val="00A97D9D"/>
    <w:rsid w:val="00AA04AE"/>
    <w:rsid w:val="00AA0972"/>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641A"/>
    <w:rsid w:val="00AE7DAA"/>
    <w:rsid w:val="00AF08B7"/>
    <w:rsid w:val="00AF0ED6"/>
    <w:rsid w:val="00AF0FC0"/>
    <w:rsid w:val="00AF16A4"/>
    <w:rsid w:val="00AF2085"/>
    <w:rsid w:val="00AF545B"/>
    <w:rsid w:val="00AF57CB"/>
    <w:rsid w:val="00AF589D"/>
    <w:rsid w:val="00AF5CCA"/>
    <w:rsid w:val="00B00DC9"/>
    <w:rsid w:val="00B03E2E"/>
    <w:rsid w:val="00B06909"/>
    <w:rsid w:val="00B06A20"/>
    <w:rsid w:val="00B07405"/>
    <w:rsid w:val="00B10108"/>
    <w:rsid w:val="00B105A1"/>
    <w:rsid w:val="00B105C0"/>
    <w:rsid w:val="00B12808"/>
    <w:rsid w:val="00B146BF"/>
    <w:rsid w:val="00B14A8D"/>
    <w:rsid w:val="00B14D4B"/>
    <w:rsid w:val="00B1549E"/>
    <w:rsid w:val="00B16E7C"/>
    <w:rsid w:val="00B1790A"/>
    <w:rsid w:val="00B20902"/>
    <w:rsid w:val="00B216C3"/>
    <w:rsid w:val="00B21989"/>
    <w:rsid w:val="00B21A2C"/>
    <w:rsid w:val="00B21B77"/>
    <w:rsid w:val="00B2205F"/>
    <w:rsid w:val="00B23AD8"/>
    <w:rsid w:val="00B248CA"/>
    <w:rsid w:val="00B25BFA"/>
    <w:rsid w:val="00B2712A"/>
    <w:rsid w:val="00B27394"/>
    <w:rsid w:val="00B27617"/>
    <w:rsid w:val="00B27988"/>
    <w:rsid w:val="00B27B6B"/>
    <w:rsid w:val="00B30399"/>
    <w:rsid w:val="00B3043D"/>
    <w:rsid w:val="00B3178C"/>
    <w:rsid w:val="00B32515"/>
    <w:rsid w:val="00B3568E"/>
    <w:rsid w:val="00B3595F"/>
    <w:rsid w:val="00B35B7E"/>
    <w:rsid w:val="00B35B9F"/>
    <w:rsid w:val="00B362E0"/>
    <w:rsid w:val="00B366BB"/>
    <w:rsid w:val="00B36F46"/>
    <w:rsid w:val="00B371EC"/>
    <w:rsid w:val="00B402C4"/>
    <w:rsid w:val="00B406BF"/>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70924"/>
    <w:rsid w:val="00B711CF"/>
    <w:rsid w:val="00B71C44"/>
    <w:rsid w:val="00B72076"/>
    <w:rsid w:val="00B72CD1"/>
    <w:rsid w:val="00B74CDA"/>
    <w:rsid w:val="00B75FE3"/>
    <w:rsid w:val="00B762B8"/>
    <w:rsid w:val="00B765EE"/>
    <w:rsid w:val="00B77AAF"/>
    <w:rsid w:val="00B80CF0"/>
    <w:rsid w:val="00B8109A"/>
    <w:rsid w:val="00B81486"/>
    <w:rsid w:val="00B82287"/>
    <w:rsid w:val="00B82712"/>
    <w:rsid w:val="00B85679"/>
    <w:rsid w:val="00B90B43"/>
    <w:rsid w:val="00B90C6E"/>
    <w:rsid w:val="00B915FC"/>
    <w:rsid w:val="00B93026"/>
    <w:rsid w:val="00B932EA"/>
    <w:rsid w:val="00B93633"/>
    <w:rsid w:val="00B94507"/>
    <w:rsid w:val="00B94A58"/>
    <w:rsid w:val="00B95A34"/>
    <w:rsid w:val="00B95C9D"/>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0944"/>
    <w:rsid w:val="00BB19AC"/>
    <w:rsid w:val="00BB22B4"/>
    <w:rsid w:val="00BB39ED"/>
    <w:rsid w:val="00BB3E10"/>
    <w:rsid w:val="00BB5822"/>
    <w:rsid w:val="00BB75ED"/>
    <w:rsid w:val="00BC11D0"/>
    <w:rsid w:val="00BC195D"/>
    <w:rsid w:val="00BC20B8"/>
    <w:rsid w:val="00BC20BB"/>
    <w:rsid w:val="00BC229F"/>
    <w:rsid w:val="00BC536C"/>
    <w:rsid w:val="00BC59FA"/>
    <w:rsid w:val="00BC5CE7"/>
    <w:rsid w:val="00BC5D01"/>
    <w:rsid w:val="00BC74E4"/>
    <w:rsid w:val="00BC7ADB"/>
    <w:rsid w:val="00BD006A"/>
    <w:rsid w:val="00BD092E"/>
    <w:rsid w:val="00BD15A9"/>
    <w:rsid w:val="00BD234F"/>
    <w:rsid w:val="00BD5367"/>
    <w:rsid w:val="00BE0F6D"/>
    <w:rsid w:val="00BE0FCD"/>
    <w:rsid w:val="00BE2457"/>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673"/>
    <w:rsid w:val="00BF6D3C"/>
    <w:rsid w:val="00C00164"/>
    <w:rsid w:val="00C00646"/>
    <w:rsid w:val="00C016D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0DE5"/>
    <w:rsid w:val="00C21FA0"/>
    <w:rsid w:val="00C226B0"/>
    <w:rsid w:val="00C2287E"/>
    <w:rsid w:val="00C22BC2"/>
    <w:rsid w:val="00C24F9A"/>
    <w:rsid w:val="00C26390"/>
    <w:rsid w:val="00C265AE"/>
    <w:rsid w:val="00C275B9"/>
    <w:rsid w:val="00C31098"/>
    <w:rsid w:val="00C31101"/>
    <w:rsid w:val="00C31635"/>
    <w:rsid w:val="00C32231"/>
    <w:rsid w:val="00C323F7"/>
    <w:rsid w:val="00C34B09"/>
    <w:rsid w:val="00C34D4B"/>
    <w:rsid w:val="00C36C5C"/>
    <w:rsid w:val="00C37796"/>
    <w:rsid w:val="00C40218"/>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7295"/>
    <w:rsid w:val="00C57731"/>
    <w:rsid w:val="00C578D5"/>
    <w:rsid w:val="00C63B3A"/>
    <w:rsid w:val="00C64EE1"/>
    <w:rsid w:val="00C711AC"/>
    <w:rsid w:val="00C71FB4"/>
    <w:rsid w:val="00C73EF8"/>
    <w:rsid w:val="00C745D8"/>
    <w:rsid w:val="00C75641"/>
    <w:rsid w:val="00C75D0A"/>
    <w:rsid w:val="00C76521"/>
    <w:rsid w:val="00C769EF"/>
    <w:rsid w:val="00C76D90"/>
    <w:rsid w:val="00C77EDB"/>
    <w:rsid w:val="00C813F0"/>
    <w:rsid w:val="00C81B9E"/>
    <w:rsid w:val="00C81C12"/>
    <w:rsid w:val="00C823DC"/>
    <w:rsid w:val="00C83976"/>
    <w:rsid w:val="00C87269"/>
    <w:rsid w:val="00C8772B"/>
    <w:rsid w:val="00C87D28"/>
    <w:rsid w:val="00C901DA"/>
    <w:rsid w:val="00C91555"/>
    <w:rsid w:val="00C91809"/>
    <w:rsid w:val="00C93B36"/>
    <w:rsid w:val="00C93E9B"/>
    <w:rsid w:val="00C95670"/>
    <w:rsid w:val="00C95A7A"/>
    <w:rsid w:val="00C96AB4"/>
    <w:rsid w:val="00C96B65"/>
    <w:rsid w:val="00C971D0"/>
    <w:rsid w:val="00CA0722"/>
    <w:rsid w:val="00CA1BA4"/>
    <w:rsid w:val="00CA1C7D"/>
    <w:rsid w:val="00CA2B4D"/>
    <w:rsid w:val="00CA702B"/>
    <w:rsid w:val="00CB04E9"/>
    <w:rsid w:val="00CB2167"/>
    <w:rsid w:val="00CB3818"/>
    <w:rsid w:val="00CB3D3E"/>
    <w:rsid w:val="00CB41E9"/>
    <w:rsid w:val="00CB649A"/>
    <w:rsid w:val="00CB6D6A"/>
    <w:rsid w:val="00CB71DD"/>
    <w:rsid w:val="00CB780C"/>
    <w:rsid w:val="00CC106D"/>
    <w:rsid w:val="00CC1C31"/>
    <w:rsid w:val="00CC2445"/>
    <w:rsid w:val="00CC28D9"/>
    <w:rsid w:val="00CC3576"/>
    <w:rsid w:val="00CC3F52"/>
    <w:rsid w:val="00CC48FE"/>
    <w:rsid w:val="00CC6EF7"/>
    <w:rsid w:val="00CD1D90"/>
    <w:rsid w:val="00CD2583"/>
    <w:rsid w:val="00CD2C26"/>
    <w:rsid w:val="00CD2CB2"/>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75A"/>
    <w:rsid w:val="00CF0FDD"/>
    <w:rsid w:val="00CF1321"/>
    <w:rsid w:val="00CF2486"/>
    <w:rsid w:val="00CF2722"/>
    <w:rsid w:val="00CF2C22"/>
    <w:rsid w:val="00CF3CB9"/>
    <w:rsid w:val="00CF46EB"/>
    <w:rsid w:val="00CF514F"/>
    <w:rsid w:val="00CF5244"/>
    <w:rsid w:val="00CF56F4"/>
    <w:rsid w:val="00CF6D48"/>
    <w:rsid w:val="00D00FDA"/>
    <w:rsid w:val="00D028EA"/>
    <w:rsid w:val="00D0436D"/>
    <w:rsid w:val="00D0497A"/>
    <w:rsid w:val="00D04B03"/>
    <w:rsid w:val="00D053C3"/>
    <w:rsid w:val="00D05CB5"/>
    <w:rsid w:val="00D068BF"/>
    <w:rsid w:val="00D06F1D"/>
    <w:rsid w:val="00D10CDC"/>
    <w:rsid w:val="00D116BF"/>
    <w:rsid w:val="00D12B5E"/>
    <w:rsid w:val="00D12F69"/>
    <w:rsid w:val="00D13A03"/>
    <w:rsid w:val="00D13EE6"/>
    <w:rsid w:val="00D15982"/>
    <w:rsid w:val="00D165E7"/>
    <w:rsid w:val="00D16ECD"/>
    <w:rsid w:val="00D17123"/>
    <w:rsid w:val="00D206FA"/>
    <w:rsid w:val="00D20A67"/>
    <w:rsid w:val="00D210E7"/>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2DC1"/>
    <w:rsid w:val="00D54A36"/>
    <w:rsid w:val="00D54C3A"/>
    <w:rsid w:val="00D54D55"/>
    <w:rsid w:val="00D55725"/>
    <w:rsid w:val="00D561AF"/>
    <w:rsid w:val="00D56A71"/>
    <w:rsid w:val="00D57754"/>
    <w:rsid w:val="00D60E73"/>
    <w:rsid w:val="00D60EF7"/>
    <w:rsid w:val="00D61046"/>
    <w:rsid w:val="00D62530"/>
    <w:rsid w:val="00D6347E"/>
    <w:rsid w:val="00D645F0"/>
    <w:rsid w:val="00D64708"/>
    <w:rsid w:val="00D650FC"/>
    <w:rsid w:val="00D6547B"/>
    <w:rsid w:val="00D66274"/>
    <w:rsid w:val="00D6691C"/>
    <w:rsid w:val="00D677E2"/>
    <w:rsid w:val="00D70C0F"/>
    <w:rsid w:val="00D7110C"/>
    <w:rsid w:val="00D71B75"/>
    <w:rsid w:val="00D73820"/>
    <w:rsid w:val="00D777F7"/>
    <w:rsid w:val="00D82123"/>
    <w:rsid w:val="00D838C0"/>
    <w:rsid w:val="00D848A3"/>
    <w:rsid w:val="00D8591C"/>
    <w:rsid w:val="00D85D9B"/>
    <w:rsid w:val="00D86AEF"/>
    <w:rsid w:val="00D86F00"/>
    <w:rsid w:val="00D8772D"/>
    <w:rsid w:val="00D9039E"/>
    <w:rsid w:val="00D91103"/>
    <w:rsid w:val="00D920A4"/>
    <w:rsid w:val="00D92A8F"/>
    <w:rsid w:val="00D92DA2"/>
    <w:rsid w:val="00D93A02"/>
    <w:rsid w:val="00D93FE3"/>
    <w:rsid w:val="00D94F2C"/>
    <w:rsid w:val="00D95A5A"/>
    <w:rsid w:val="00D9780C"/>
    <w:rsid w:val="00DA0169"/>
    <w:rsid w:val="00DA2B6C"/>
    <w:rsid w:val="00DA2BD1"/>
    <w:rsid w:val="00DA6D2B"/>
    <w:rsid w:val="00DB0021"/>
    <w:rsid w:val="00DB0E30"/>
    <w:rsid w:val="00DB1BCA"/>
    <w:rsid w:val="00DB2465"/>
    <w:rsid w:val="00DB2F3C"/>
    <w:rsid w:val="00DB58E5"/>
    <w:rsid w:val="00DB5A47"/>
    <w:rsid w:val="00DB61AA"/>
    <w:rsid w:val="00DB6BAE"/>
    <w:rsid w:val="00DB71ED"/>
    <w:rsid w:val="00DB76F8"/>
    <w:rsid w:val="00DB7758"/>
    <w:rsid w:val="00DB7E12"/>
    <w:rsid w:val="00DC07CB"/>
    <w:rsid w:val="00DC098E"/>
    <w:rsid w:val="00DC2536"/>
    <w:rsid w:val="00DC31CD"/>
    <w:rsid w:val="00DC3752"/>
    <w:rsid w:val="00DC41AC"/>
    <w:rsid w:val="00DC45E6"/>
    <w:rsid w:val="00DC5A50"/>
    <w:rsid w:val="00DC701B"/>
    <w:rsid w:val="00DC7CAB"/>
    <w:rsid w:val="00DD11E7"/>
    <w:rsid w:val="00DD5DFC"/>
    <w:rsid w:val="00DD637E"/>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B21"/>
    <w:rsid w:val="00DF2635"/>
    <w:rsid w:val="00DF3794"/>
    <w:rsid w:val="00DF491F"/>
    <w:rsid w:val="00DF5999"/>
    <w:rsid w:val="00DF5E62"/>
    <w:rsid w:val="00DF5F43"/>
    <w:rsid w:val="00DF70F3"/>
    <w:rsid w:val="00DF7E2C"/>
    <w:rsid w:val="00E0061C"/>
    <w:rsid w:val="00E0084F"/>
    <w:rsid w:val="00E010C5"/>
    <w:rsid w:val="00E01455"/>
    <w:rsid w:val="00E026E6"/>
    <w:rsid w:val="00E02E1A"/>
    <w:rsid w:val="00E05875"/>
    <w:rsid w:val="00E06152"/>
    <w:rsid w:val="00E1008D"/>
    <w:rsid w:val="00E102DC"/>
    <w:rsid w:val="00E1039E"/>
    <w:rsid w:val="00E103B5"/>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588"/>
    <w:rsid w:val="00E440BC"/>
    <w:rsid w:val="00E44425"/>
    <w:rsid w:val="00E45148"/>
    <w:rsid w:val="00E45846"/>
    <w:rsid w:val="00E4658B"/>
    <w:rsid w:val="00E46910"/>
    <w:rsid w:val="00E46A71"/>
    <w:rsid w:val="00E46B6A"/>
    <w:rsid w:val="00E477D3"/>
    <w:rsid w:val="00E47AA7"/>
    <w:rsid w:val="00E47E62"/>
    <w:rsid w:val="00E50BEC"/>
    <w:rsid w:val="00E5223B"/>
    <w:rsid w:val="00E53D30"/>
    <w:rsid w:val="00E54BFB"/>
    <w:rsid w:val="00E55306"/>
    <w:rsid w:val="00E564D9"/>
    <w:rsid w:val="00E57DD3"/>
    <w:rsid w:val="00E60087"/>
    <w:rsid w:val="00E60703"/>
    <w:rsid w:val="00E6242B"/>
    <w:rsid w:val="00E62CEB"/>
    <w:rsid w:val="00E64AF1"/>
    <w:rsid w:val="00E659D1"/>
    <w:rsid w:val="00E66942"/>
    <w:rsid w:val="00E7000D"/>
    <w:rsid w:val="00E70325"/>
    <w:rsid w:val="00E71E88"/>
    <w:rsid w:val="00E72C9D"/>
    <w:rsid w:val="00E73268"/>
    <w:rsid w:val="00E73BA2"/>
    <w:rsid w:val="00E741E6"/>
    <w:rsid w:val="00E75ABA"/>
    <w:rsid w:val="00E76DE6"/>
    <w:rsid w:val="00E77DB7"/>
    <w:rsid w:val="00E8086B"/>
    <w:rsid w:val="00E8164D"/>
    <w:rsid w:val="00E81984"/>
    <w:rsid w:val="00E8236E"/>
    <w:rsid w:val="00E829D9"/>
    <w:rsid w:val="00E834A6"/>
    <w:rsid w:val="00E84279"/>
    <w:rsid w:val="00E877F7"/>
    <w:rsid w:val="00E906BD"/>
    <w:rsid w:val="00E906D1"/>
    <w:rsid w:val="00E91172"/>
    <w:rsid w:val="00E9148D"/>
    <w:rsid w:val="00E9185A"/>
    <w:rsid w:val="00E929B1"/>
    <w:rsid w:val="00E9525E"/>
    <w:rsid w:val="00E97941"/>
    <w:rsid w:val="00EA0DD7"/>
    <w:rsid w:val="00EA1F25"/>
    <w:rsid w:val="00EA209E"/>
    <w:rsid w:val="00EA2512"/>
    <w:rsid w:val="00EA2D75"/>
    <w:rsid w:val="00EA2E39"/>
    <w:rsid w:val="00EA32EC"/>
    <w:rsid w:val="00EA4734"/>
    <w:rsid w:val="00EA70B3"/>
    <w:rsid w:val="00EB1BE7"/>
    <w:rsid w:val="00EB1F9A"/>
    <w:rsid w:val="00EB2A21"/>
    <w:rsid w:val="00EB3AAF"/>
    <w:rsid w:val="00EB40D2"/>
    <w:rsid w:val="00EB411E"/>
    <w:rsid w:val="00EB58AC"/>
    <w:rsid w:val="00EB613D"/>
    <w:rsid w:val="00EB6EB8"/>
    <w:rsid w:val="00EC0F85"/>
    <w:rsid w:val="00EC116D"/>
    <w:rsid w:val="00EC2637"/>
    <w:rsid w:val="00EC2E32"/>
    <w:rsid w:val="00EC37A3"/>
    <w:rsid w:val="00EC4022"/>
    <w:rsid w:val="00EC4ED4"/>
    <w:rsid w:val="00EC5AC2"/>
    <w:rsid w:val="00EC60EC"/>
    <w:rsid w:val="00EC66F4"/>
    <w:rsid w:val="00EC6F13"/>
    <w:rsid w:val="00ED090E"/>
    <w:rsid w:val="00ED3FA2"/>
    <w:rsid w:val="00ED4920"/>
    <w:rsid w:val="00ED5282"/>
    <w:rsid w:val="00ED5DDB"/>
    <w:rsid w:val="00ED69E1"/>
    <w:rsid w:val="00EE07C8"/>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5BF2"/>
    <w:rsid w:val="00F25FB6"/>
    <w:rsid w:val="00F26547"/>
    <w:rsid w:val="00F26D34"/>
    <w:rsid w:val="00F27E34"/>
    <w:rsid w:val="00F31556"/>
    <w:rsid w:val="00F317E2"/>
    <w:rsid w:val="00F34476"/>
    <w:rsid w:val="00F35619"/>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546F"/>
    <w:rsid w:val="00F670ED"/>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224A"/>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9BE"/>
    <w:rsid w:val="00FA7158"/>
    <w:rsid w:val="00FB0EF9"/>
    <w:rsid w:val="00FB101D"/>
    <w:rsid w:val="00FB252C"/>
    <w:rsid w:val="00FB318E"/>
    <w:rsid w:val="00FB3E88"/>
    <w:rsid w:val="00FB3FD4"/>
    <w:rsid w:val="00FB527B"/>
    <w:rsid w:val="00FB5761"/>
    <w:rsid w:val="00FC23A1"/>
    <w:rsid w:val="00FC3B72"/>
    <w:rsid w:val="00FC61AA"/>
    <w:rsid w:val="00FD1721"/>
    <w:rsid w:val="00FD1F37"/>
    <w:rsid w:val="00FD23DC"/>
    <w:rsid w:val="00FD2A08"/>
    <w:rsid w:val="00FD3289"/>
    <w:rsid w:val="00FD37E7"/>
    <w:rsid w:val="00FE0CD5"/>
    <w:rsid w:val="00FE0DB4"/>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bullet">
    <w:name w:val="bullet"/>
    <w:basedOn w:val="Normal"/>
    <w:rsid w:val="00C20DE5"/>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C20DE5"/>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yperlink" Target="https://www.inegi.org.mx/app/biblioteca/ficha.html?upc=702825099060"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javascript:AddMetaDato('2951','Sistema%20de%20indicadores%20c&#237;clicos','');" TargetMode="Externa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header" Target="header1.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Enco\12-20\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Enco\12-20\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Enco\12-20\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Enco\12-20\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Enco\12-20\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Enco\12-20\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Enco\12-20\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Enco\12-20\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Enco\12-20\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nco\12-20\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nco\12-20\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nco\12-20\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nco\12-20\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nco\12-20\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nco\12-20\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nco\12-20\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nco\12-20\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2014</c:v>
                  </c:pt>
                  <c:pt idx="12">
                    <c:v>2015</c:v>
                  </c:pt>
                  <c:pt idx="24">
                    <c:v>2016</c:v>
                  </c:pt>
                  <c:pt idx="36">
                    <c:v>2017</c:v>
                  </c:pt>
                  <c:pt idx="48">
                    <c:v>2018</c:v>
                  </c:pt>
                  <c:pt idx="60">
                    <c:v>2019</c:v>
                  </c:pt>
                  <c:pt idx="72">
                    <c:v>2020</c:v>
                  </c:pt>
                </c:lvl>
              </c:multiLvlStrCache>
            </c:multiLvlStrRef>
          </c:cat>
          <c:val>
            <c:numRef>
              <c:f>Datos!$R$5:$R$88</c:f>
              <c:numCache>
                <c:formatCode>0.0_)</c:formatCode>
                <c:ptCount val="84"/>
                <c:pt idx="0">
                  <c:v>35.503451734057101</c:v>
                </c:pt>
                <c:pt idx="1">
                  <c:v>36.5096511451749</c:v>
                </c:pt>
                <c:pt idx="2">
                  <c:v>37.347072250303803</c:v>
                </c:pt>
                <c:pt idx="3">
                  <c:v>37.642622915155002</c:v>
                </c:pt>
                <c:pt idx="4">
                  <c:v>37.666698655261797</c:v>
                </c:pt>
                <c:pt idx="5">
                  <c:v>37.455722025767301</c:v>
                </c:pt>
                <c:pt idx="6">
                  <c:v>36.922206742161897</c:v>
                </c:pt>
                <c:pt idx="7">
                  <c:v>37.305330706973599</c:v>
                </c:pt>
                <c:pt idx="8">
                  <c:v>38.156603575107901</c:v>
                </c:pt>
                <c:pt idx="9">
                  <c:v>37.898123586122999</c:v>
                </c:pt>
                <c:pt idx="10">
                  <c:v>38.687488400087702</c:v>
                </c:pt>
                <c:pt idx="11">
                  <c:v>38.402639271237398</c:v>
                </c:pt>
                <c:pt idx="12">
                  <c:v>38.153908527114702</c:v>
                </c:pt>
                <c:pt idx="13">
                  <c:v>38.447826786339398</c:v>
                </c:pt>
                <c:pt idx="14">
                  <c:v>38.838225156983498</c:v>
                </c:pt>
                <c:pt idx="15">
                  <c:v>37.890306387796599</c:v>
                </c:pt>
                <c:pt idx="16">
                  <c:v>37.738427791824897</c:v>
                </c:pt>
                <c:pt idx="17">
                  <c:v>38.596700985383599</c:v>
                </c:pt>
                <c:pt idx="18">
                  <c:v>37.640274735835803</c:v>
                </c:pt>
                <c:pt idx="19">
                  <c:v>37.339365777555997</c:v>
                </c:pt>
                <c:pt idx="20">
                  <c:v>37.4856645797542</c:v>
                </c:pt>
                <c:pt idx="21">
                  <c:v>37.945822066797298</c:v>
                </c:pt>
                <c:pt idx="22">
                  <c:v>38.114180365328501</c:v>
                </c:pt>
                <c:pt idx="23">
                  <c:v>38.0173719528836</c:v>
                </c:pt>
                <c:pt idx="24">
                  <c:v>38.3713754121557</c:v>
                </c:pt>
                <c:pt idx="25">
                  <c:v>37.654413623291802</c:v>
                </c:pt>
                <c:pt idx="26">
                  <c:v>37.173208934219701</c:v>
                </c:pt>
                <c:pt idx="27">
                  <c:v>36.8128454080342</c:v>
                </c:pt>
                <c:pt idx="28">
                  <c:v>37.157459201012699</c:v>
                </c:pt>
                <c:pt idx="29">
                  <c:v>37.869559725281</c:v>
                </c:pt>
                <c:pt idx="30">
                  <c:v>36.146856252344598</c:v>
                </c:pt>
                <c:pt idx="31">
                  <c:v>35.661509899008799</c:v>
                </c:pt>
                <c:pt idx="32">
                  <c:v>34.867302566556198</c:v>
                </c:pt>
                <c:pt idx="33">
                  <c:v>35.092601121258703</c:v>
                </c:pt>
                <c:pt idx="34">
                  <c:v>34.6446514876002</c:v>
                </c:pt>
                <c:pt idx="35">
                  <c:v>35.1159938591952</c:v>
                </c:pt>
                <c:pt idx="36">
                  <c:v>28.759350646319501</c:v>
                </c:pt>
                <c:pt idx="37">
                  <c:v>32.180671374001598</c:v>
                </c:pt>
                <c:pt idx="38">
                  <c:v>34.197366178035402</c:v>
                </c:pt>
                <c:pt idx="39">
                  <c:v>35.082312938912999</c:v>
                </c:pt>
                <c:pt idx="40">
                  <c:v>35.608442795678997</c:v>
                </c:pt>
                <c:pt idx="41">
                  <c:v>35.710292228482203</c:v>
                </c:pt>
                <c:pt idx="42">
                  <c:v>36.219514453096899</c:v>
                </c:pt>
                <c:pt idx="43">
                  <c:v>36.5135367884942</c:v>
                </c:pt>
                <c:pt idx="44">
                  <c:v>36.975307943400303</c:v>
                </c:pt>
                <c:pt idx="45">
                  <c:v>36.406790730472203</c:v>
                </c:pt>
                <c:pt idx="46">
                  <c:v>36.452232366183203</c:v>
                </c:pt>
                <c:pt idx="47">
                  <c:v>35.875866917202899</c:v>
                </c:pt>
                <c:pt idx="48">
                  <c:v>34.749444368795501</c:v>
                </c:pt>
                <c:pt idx="49">
                  <c:v>34.683280648232099</c:v>
                </c:pt>
                <c:pt idx="50">
                  <c:v>34.747218438071798</c:v>
                </c:pt>
                <c:pt idx="51">
                  <c:v>35.819276526035502</c:v>
                </c:pt>
                <c:pt idx="52">
                  <c:v>36.581285399218302</c:v>
                </c:pt>
                <c:pt idx="53">
                  <c:v>37.0942976317071</c:v>
                </c:pt>
                <c:pt idx="54">
                  <c:v>43.137566023778099</c:v>
                </c:pt>
                <c:pt idx="55">
                  <c:v>43.005104134612502</c:v>
                </c:pt>
                <c:pt idx="56">
                  <c:v>42.307195813722103</c:v>
                </c:pt>
                <c:pt idx="57">
                  <c:v>42.347182625581603</c:v>
                </c:pt>
                <c:pt idx="58">
                  <c:v>41.420954888349797</c:v>
                </c:pt>
                <c:pt idx="59">
                  <c:v>44.243712924171902</c:v>
                </c:pt>
                <c:pt idx="60">
                  <c:v>45.612537723446898</c:v>
                </c:pt>
                <c:pt idx="61">
                  <c:v>48.248673254391903</c:v>
                </c:pt>
                <c:pt idx="62">
                  <c:v>46.894059183669</c:v>
                </c:pt>
                <c:pt idx="63">
                  <c:v>45.819155283741303</c:v>
                </c:pt>
                <c:pt idx="64">
                  <c:v>44.486189578176898</c:v>
                </c:pt>
                <c:pt idx="65">
                  <c:v>43.858252198750101</c:v>
                </c:pt>
                <c:pt idx="66">
                  <c:v>43.214545740227301</c:v>
                </c:pt>
                <c:pt idx="67">
                  <c:v>43.819836339739297</c:v>
                </c:pt>
                <c:pt idx="68">
                  <c:v>45.426026546771901</c:v>
                </c:pt>
                <c:pt idx="69">
                  <c:v>43.741045383190503</c:v>
                </c:pt>
                <c:pt idx="70">
                  <c:v>43.674737418318003</c:v>
                </c:pt>
                <c:pt idx="71">
                  <c:v>43.093964704643597</c:v>
                </c:pt>
                <c:pt idx="72">
                  <c:v>43.608588090641099</c:v>
                </c:pt>
                <c:pt idx="73">
                  <c:v>43.515090387759798</c:v>
                </c:pt>
                <c:pt idx="74">
                  <c:v>42.458806769885598</c:v>
                </c:pt>
                <c:pt idx="75">
                  <c:v>32.496980105278404</c:v>
                </c:pt>
                <c:pt idx="76">
                  <c:v>31.3627700972404</c:v>
                </c:pt>
                <c:pt idx="77">
                  <c:v>32.248986387035401</c:v>
                </c:pt>
                <c:pt idx="78">
                  <c:v>34.414817681188502</c:v>
                </c:pt>
                <c:pt idx="79">
                  <c:v>35.0782142516614</c:v>
                </c:pt>
                <c:pt idx="80">
                  <c:v>36.325121752559802</c:v>
                </c:pt>
                <c:pt idx="81">
                  <c:v>37.518753303093803</c:v>
                </c:pt>
                <c:pt idx="82">
                  <c:v>36.986043787364302</c:v>
                </c:pt>
                <c:pt idx="83">
                  <c:v>38.144177840570002</c:v>
                </c:pt>
              </c:numCache>
            </c:numRef>
          </c:val>
          <c:smooth val="0"/>
          <c:extLst>
            <c:ext xmlns:c16="http://schemas.microsoft.com/office/drawing/2014/chart" uri="{C3380CC4-5D6E-409C-BE32-E72D297353CC}">
              <c16:uniqueId val="{00000000-6B0E-4403-9194-7425A40908FA}"/>
            </c:ext>
          </c:extLst>
        </c:ser>
        <c:ser>
          <c:idx val="1"/>
          <c:order val="1"/>
          <c:tx>
            <c:strRef>
              <c:f>Datos!$D$4</c:f>
              <c:strCache>
                <c:ptCount val="1"/>
                <c:pt idx="0">
                  <c:v>Tendencia-Ciclo</c:v>
                </c:pt>
              </c:strCache>
            </c:strRef>
          </c:tx>
          <c:spPr>
            <a:ln w="15875">
              <a:solidFill>
                <a:srgbClr val="000000"/>
              </a:solidFill>
            </a:ln>
          </c:spPr>
          <c:marker>
            <c:symbol val="none"/>
          </c:marker>
          <c:cat>
            <c:multiLvlStrRef>
              <c:f>Datos!$P$5:$Q$88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2014</c:v>
                  </c:pt>
                  <c:pt idx="12">
                    <c:v>2015</c:v>
                  </c:pt>
                  <c:pt idx="24">
                    <c:v>2016</c:v>
                  </c:pt>
                  <c:pt idx="36">
                    <c:v>2017</c:v>
                  </c:pt>
                  <c:pt idx="48">
                    <c:v>2018</c:v>
                  </c:pt>
                  <c:pt idx="60">
                    <c:v>2019</c:v>
                  </c:pt>
                  <c:pt idx="72">
                    <c:v>2020</c:v>
                  </c:pt>
                </c:lvl>
              </c:multiLvlStrCache>
            </c:multiLvlStrRef>
          </c:cat>
          <c:val>
            <c:numRef>
              <c:f>Datos!$S$5:$S$88</c:f>
              <c:numCache>
                <c:formatCode>0.0_)</c:formatCode>
                <c:ptCount val="84"/>
                <c:pt idx="0">
                  <c:v>37.0274968760977</c:v>
                </c:pt>
                <c:pt idx="1">
                  <c:v>37.024311618767499</c:v>
                </c:pt>
                <c:pt idx="2">
                  <c:v>37.1342357729188</c:v>
                </c:pt>
                <c:pt idx="3">
                  <c:v>37.267050345676203</c:v>
                </c:pt>
                <c:pt idx="4">
                  <c:v>37.352258056313502</c:v>
                </c:pt>
                <c:pt idx="5">
                  <c:v>37.398632222373301</c:v>
                </c:pt>
                <c:pt idx="6">
                  <c:v>37.467740636491897</c:v>
                </c:pt>
                <c:pt idx="7">
                  <c:v>37.597853350287401</c:v>
                </c:pt>
                <c:pt idx="8">
                  <c:v>37.793968912603503</c:v>
                </c:pt>
                <c:pt idx="9">
                  <c:v>38.047893042071799</c:v>
                </c:pt>
                <c:pt idx="10">
                  <c:v>38.288823697216301</c:v>
                </c:pt>
                <c:pt idx="11">
                  <c:v>38.436817634013501</c:v>
                </c:pt>
                <c:pt idx="12">
                  <c:v>38.471376833679798</c:v>
                </c:pt>
                <c:pt idx="13">
                  <c:v>38.423100843980301</c:v>
                </c:pt>
                <c:pt idx="14">
                  <c:v>38.3264619672225</c:v>
                </c:pt>
                <c:pt idx="15">
                  <c:v>38.1796792456189</c:v>
                </c:pt>
                <c:pt idx="16">
                  <c:v>37.991168753011301</c:v>
                </c:pt>
                <c:pt idx="17">
                  <c:v>37.810590906126102</c:v>
                </c:pt>
                <c:pt idx="18">
                  <c:v>37.669974630055002</c:v>
                </c:pt>
                <c:pt idx="19">
                  <c:v>37.632456145771201</c:v>
                </c:pt>
                <c:pt idx="20">
                  <c:v>37.714831795092898</c:v>
                </c:pt>
                <c:pt idx="21">
                  <c:v>37.862620094059302</c:v>
                </c:pt>
                <c:pt idx="22">
                  <c:v>37.981002955296901</c:v>
                </c:pt>
                <c:pt idx="23">
                  <c:v>38.019923907261699</c:v>
                </c:pt>
                <c:pt idx="24">
                  <c:v>37.935608102932498</c:v>
                </c:pt>
                <c:pt idx="25">
                  <c:v>37.723349995415902</c:v>
                </c:pt>
                <c:pt idx="26">
                  <c:v>37.443502392879402</c:v>
                </c:pt>
                <c:pt idx="27">
                  <c:v>37.129161035185497</c:v>
                </c:pt>
                <c:pt idx="28">
                  <c:v>36.793661548740097</c:v>
                </c:pt>
                <c:pt idx="29">
                  <c:v>36.439285037201302</c:v>
                </c:pt>
                <c:pt idx="30">
                  <c:v>36.072727374678003</c:v>
                </c:pt>
                <c:pt idx="31">
                  <c:v>35.6734848696996</c:v>
                </c:pt>
                <c:pt idx="32">
                  <c:v>35.237705092384203</c:v>
                </c:pt>
                <c:pt idx="33">
                  <c:v>34.800113581353202</c:v>
                </c:pt>
                <c:pt idx="34">
                  <c:v>34.415178455312201</c:v>
                </c:pt>
                <c:pt idx="35">
                  <c:v>34.150296448001001</c:v>
                </c:pt>
                <c:pt idx="36">
                  <c:v>34.048541064913799</c:v>
                </c:pt>
                <c:pt idx="37">
                  <c:v>34.145978613682303</c:v>
                </c:pt>
                <c:pt idx="38">
                  <c:v>34.428678498068798</c:v>
                </c:pt>
                <c:pt idx="39">
                  <c:v>34.866468280165101</c:v>
                </c:pt>
                <c:pt idx="40">
                  <c:v>35.382331653836602</c:v>
                </c:pt>
                <c:pt idx="41">
                  <c:v>35.873009849855997</c:v>
                </c:pt>
                <c:pt idx="42">
                  <c:v>36.280153912246199</c:v>
                </c:pt>
                <c:pt idx="43">
                  <c:v>36.547233757698102</c:v>
                </c:pt>
                <c:pt idx="44">
                  <c:v>36.624653568410501</c:v>
                </c:pt>
                <c:pt idx="45">
                  <c:v>36.460555381158798</c:v>
                </c:pt>
                <c:pt idx="46">
                  <c:v>36.0854209183561</c:v>
                </c:pt>
                <c:pt idx="47">
                  <c:v>35.608952804391102</c:v>
                </c:pt>
                <c:pt idx="48">
                  <c:v>35.2193522880738</c:v>
                </c:pt>
                <c:pt idx="49">
                  <c:v>35.0878527719305</c:v>
                </c:pt>
                <c:pt idx="50">
                  <c:v>35.282609564501499</c:v>
                </c:pt>
                <c:pt idx="51">
                  <c:v>35.728838748361497</c:v>
                </c:pt>
                <c:pt idx="52">
                  <c:v>36.232262284742703</c:v>
                </c:pt>
                <c:pt idx="53">
                  <c:v>36.608665549736898</c:v>
                </c:pt>
                <c:pt idx="54">
                  <c:v>42.842543153374699</c:v>
                </c:pt>
                <c:pt idx="55">
                  <c:v>42.815717357019103</c:v>
                </c:pt>
                <c:pt idx="56">
                  <c:v>42.8015730632195</c:v>
                </c:pt>
                <c:pt idx="57">
                  <c:v>43.020749242169501</c:v>
                </c:pt>
                <c:pt idx="58">
                  <c:v>43.591679525356497</c:v>
                </c:pt>
                <c:pt idx="59">
                  <c:v>44.415068103455397</c:v>
                </c:pt>
                <c:pt idx="60">
                  <c:v>45.242409297147901</c:v>
                </c:pt>
                <c:pt idx="61">
                  <c:v>45.783968519772799</c:v>
                </c:pt>
                <c:pt idx="62">
                  <c:v>45.873252882748197</c:v>
                </c:pt>
                <c:pt idx="63">
                  <c:v>45.528878451453402</c:v>
                </c:pt>
                <c:pt idx="64">
                  <c:v>44.936161047731098</c:v>
                </c:pt>
                <c:pt idx="65">
                  <c:v>44.333772499911298</c:v>
                </c:pt>
                <c:pt idx="66">
                  <c:v>43.879100563393898</c:v>
                </c:pt>
                <c:pt idx="67">
                  <c:v>43.635800114321803</c:v>
                </c:pt>
                <c:pt idx="68">
                  <c:v>43.580227377465199</c:v>
                </c:pt>
                <c:pt idx="69">
                  <c:v>43.617179910126502</c:v>
                </c:pt>
                <c:pt idx="70">
                  <c:v>43.602425445103599</c:v>
                </c:pt>
                <c:pt idx="71">
                  <c:v>43.470131143630802</c:v>
                </c:pt>
                <c:pt idx="72">
                  <c:v>43.2190202104645</c:v>
                </c:pt>
                <c:pt idx="73">
                  <c:v>42.919524172887698</c:v>
                </c:pt>
                <c:pt idx="74">
                  <c:v>42.679224503799098</c:v>
                </c:pt>
                <c:pt idx="75">
                  <c:v>32.851092608027201</c:v>
                </c:pt>
                <c:pt idx="76">
                  <c:v>33.060517060494398</c:v>
                </c:pt>
                <c:pt idx="77">
                  <c:v>33.564123210770902</c:v>
                </c:pt>
                <c:pt idx="78">
                  <c:v>34.322138435268201</c:v>
                </c:pt>
                <c:pt idx="79">
                  <c:v>35.226923728562802</c:v>
                </c:pt>
                <c:pt idx="80">
                  <c:v>36.124989622580301</c:v>
                </c:pt>
                <c:pt idx="81">
                  <c:v>36.90162479272</c:v>
                </c:pt>
                <c:pt idx="82">
                  <c:v>37.511814243033101</c:v>
                </c:pt>
                <c:pt idx="83">
                  <c:v>37.940965021565503</c:v>
                </c:pt>
              </c:numCache>
            </c:numRef>
          </c:val>
          <c:smooth val="0"/>
          <c:extLst>
            <c:ext xmlns:c16="http://schemas.microsoft.com/office/drawing/2014/chart" uri="{C3380CC4-5D6E-409C-BE32-E72D297353CC}">
              <c16:uniqueId val="{00000001-6B0E-4403-9194-7425A40908FA}"/>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0" sourceLinked="0"/>
        <c:majorTickMark val="none"/>
        <c:minorTickMark val="none"/>
        <c:tickLblPos val="low"/>
        <c:spPr>
          <a:ln w="3175">
            <a:solidFill>
              <a:schemeClr val="tx1"/>
            </a:solidFill>
          </a:ln>
        </c:spPr>
        <c:txPr>
          <a:bodyPr/>
          <a:lstStyle/>
          <a:p>
            <a:pPr>
              <a:defRPr sz="500">
                <a:ln>
                  <a:noFill/>
                </a:ln>
                <a:latin typeface="Arial" pitchFamily="34" charset="0"/>
                <a:cs typeface="Arial" pitchFamily="34" charset="0"/>
              </a:defRPr>
            </a:pPr>
            <a:endParaRPr lang="es-MX"/>
          </a:p>
        </c:txPr>
        <c:crossAx val="193937560"/>
        <c:crosses val="autoZero"/>
        <c:auto val="0"/>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Datos!$W$17:$W$88</c:f>
              <c:numCache>
                <c:formatCode>0.0_)</c:formatCode>
                <c:ptCount val="72"/>
                <c:pt idx="0">
                  <c:v>29.094395705358501</c:v>
                </c:pt>
                <c:pt idx="1">
                  <c:v>28.655314334899099</c:v>
                </c:pt>
                <c:pt idx="2">
                  <c:v>30.742043899003299</c:v>
                </c:pt>
                <c:pt idx="3">
                  <c:v>29.2113326036967</c:v>
                </c:pt>
                <c:pt idx="4">
                  <c:v>28.812331630651499</c:v>
                </c:pt>
                <c:pt idx="5">
                  <c:v>30.191047967406401</c:v>
                </c:pt>
                <c:pt idx="6">
                  <c:v>28.9832708188701</c:v>
                </c:pt>
                <c:pt idx="7">
                  <c:v>28.721708272554</c:v>
                </c:pt>
                <c:pt idx="8">
                  <c:v>29.193378432977301</c:v>
                </c:pt>
                <c:pt idx="9">
                  <c:v>29.233688909849398</c:v>
                </c:pt>
                <c:pt idx="10">
                  <c:v>30.448390705657701</c:v>
                </c:pt>
                <c:pt idx="11">
                  <c:v>30.081659966130999</c:v>
                </c:pt>
                <c:pt idx="12">
                  <c:v>31.2494214936867</c:v>
                </c:pt>
                <c:pt idx="13">
                  <c:v>31.431163395053598</c:v>
                </c:pt>
                <c:pt idx="14">
                  <c:v>30.596877644028599</c:v>
                </c:pt>
                <c:pt idx="15">
                  <c:v>30.239435768513001</c:v>
                </c:pt>
                <c:pt idx="16">
                  <c:v>31.685346051437701</c:v>
                </c:pt>
                <c:pt idx="17">
                  <c:v>31.856193080317698</c:v>
                </c:pt>
                <c:pt idx="18">
                  <c:v>30.108864822982401</c:v>
                </c:pt>
                <c:pt idx="19">
                  <c:v>29.6801148083204</c:v>
                </c:pt>
                <c:pt idx="20">
                  <c:v>29.121169629107499</c:v>
                </c:pt>
                <c:pt idx="21">
                  <c:v>29.7860410639022</c:v>
                </c:pt>
                <c:pt idx="22">
                  <c:v>29.8855766375843</c:v>
                </c:pt>
                <c:pt idx="23">
                  <c:v>29.155868662148599</c:v>
                </c:pt>
                <c:pt idx="24">
                  <c:v>23.041491588850999</c:v>
                </c:pt>
                <c:pt idx="25">
                  <c:v>25.6941140003421</c:v>
                </c:pt>
                <c:pt idx="26">
                  <c:v>28.348309183697001</c:v>
                </c:pt>
                <c:pt idx="27">
                  <c:v>29.7774083815914</c:v>
                </c:pt>
                <c:pt idx="28">
                  <c:v>30.227885083471001</c:v>
                </c:pt>
                <c:pt idx="29">
                  <c:v>30.137829340870599</c:v>
                </c:pt>
                <c:pt idx="30">
                  <c:v>31.663270356100099</c:v>
                </c:pt>
                <c:pt idx="31">
                  <c:v>32.473519054559397</c:v>
                </c:pt>
                <c:pt idx="32">
                  <c:v>32.354269771553199</c:v>
                </c:pt>
                <c:pt idx="33">
                  <c:v>31.677864937967499</c:v>
                </c:pt>
                <c:pt idx="34">
                  <c:v>32.197701136858903</c:v>
                </c:pt>
                <c:pt idx="35">
                  <c:v>30.993179488137098</c:v>
                </c:pt>
                <c:pt idx="36">
                  <c:v>30.457719047692201</c:v>
                </c:pt>
                <c:pt idx="37">
                  <c:v>27.6352398307709</c:v>
                </c:pt>
                <c:pt idx="38">
                  <c:v>29.5158708919855</c:v>
                </c:pt>
                <c:pt idx="39">
                  <c:v>29.945727564617901</c:v>
                </c:pt>
                <c:pt idx="40">
                  <c:v>31.166602560166901</c:v>
                </c:pt>
                <c:pt idx="41">
                  <c:v>30.065929894557001</c:v>
                </c:pt>
                <c:pt idx="42">
                  <c:v>35.187653462946599</c:v>
                </c:pt>
                <c:pt idx="43">
                  <c:v>35.315246196872003</c:v>
                </c:pt>
                <c:pt idx="44">
                  <c:v>32.963531765326998</c:v>
                </c:pt>
                <c:pt idx="45">
                  <c:v>34.154524809826803</c:v>
                </c:pt>
                <c:pt idx="46">
                  <c:v>33.1025842730253</c:v>
                </c:pt>
                <c:pt idx="47">
                  <c:v>36.225833963138598</c:v>
                </c:pt>
                <c:pt idx="48">
                  <c:v>36.213601653734102</c:v>
                </c:pt>
                <c:pt idx="49">
                  <c:v>38.367188620279101</c:v>
                </c:pt>
                <c:pt idx="50">
                  <c:v>39.086123498554699</c:v>
                </c:pt>
                <c:pt idx="51">
                  <c:v>38.502252247822099</c:v>
                </c:pt>
                <c:pt idx="52">
                  <c:v>37.059746251987498</c:v>
                </c:pt>
                <c:pt idx="53">
                  <c:v>37.252391617623502</c:v>
                </c:pt>
                <c:pt idx="54">
                  <c:v>35.489923293404601</c:v>
                </c:pt>
                <c:pt idx="55">
                  <c:v>35.629120301695202</c:v>
                </c:pt>
                <c:pt idx="56">
                  <c:v>36.966285510024598</c:v>
                </c:pt>
                <c:pt idx="57">
                  <c:v>35.5183665834493</c:v>
                </c:pt>
                <c:pt idx="58">
                  <c:v>35.784203797223498</c:v>
                </c:pt>
                <c:pt idx="59">
                  <c:v>35.162076098165699</c:v>
                </c:pt>
                <c:pt idx="60">
                  <c:v>37.280077243680701</c:v>
                </c:pt>
                <c:pt idx="61">
                  <c:v>37.506817028651</c:v>
                </c:pt>
                <c:pt idx="62">
                  <c:v>36.869492710314603</c:v>
                </c:pt>
                <c:pt idx="63">
                  <c:v>20.252094078964301</c:v>
                </c:pt>
                <c:pt idx="64">
                  <c:v>18.7829349802428</c:v>
                </c:pt>
                <c:pt idx="65">
                  <c:v>20.90803698018</c:v>
                </c:pt>
                <c:pt idx="66">
                  <c:v>21.928626879366099</c:v>
                </c:pt>
                <c:pt idx="67">
                  <c:v>21.946093100070399</c:v>
                </c:pt>
                <c:pt idx="68">
                  <c:v>22.562071318660799</c:v>
                </c:pt>
                <c:pt idx="69">
                  <c:v>23.983467053176199</c:v>
                </c:pt>
                <c:pt idx="70">
                  <c:v>22.9013186477431</c:v>
                </c:pt>
                <c:pt idx="71">
                  <c:v>25.770296969023399</c:v>
                </c:pt>
              </c:numCache>
            </c:numRef>
          </c:val>
          <c:smooth val="0"/>
          <c:extLst>
            <c:ext xmlns:c16="http://schemas.microsoft.com/office/drawing/2014/chart" uri="{C3380CC4-5D6E-409C-BE32-E72D297353CC}">
              <c16:uniqueId val="{00000000-53C9-44E3-BD3F-96DBCE4B161A}"/>
            </c:ext>
          </c:extLst>
        </c:ser>
        <c:ser>
          <c:idx val="1"/>
          <c:order val="1"/>
          <c:tx>
            <c:strRef>
              <c:f>Datos!$X$4</c:f>
              <c:strCache>
                <c:ptCount val="1"/>
                <c:pt idx="0">
                  <c:v>Tendencia-Ciclo</c:v>
                </c:pt>
              </c:strCache>
            </c:strRef>
          </c:tx>
          <c:spPr>
            <a:ln w="15875">
              <a:solidFill>
                <a:schemeClr val="tx1"/>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Datos!$X$17:$X$88</c:f>
              <c:numCache>
                <c:formatCode>0.0_)</c:formatCode>
                <c:ptCount val="72"/>
                <c:pt idx="0">
                  <c:v>29.5600187244052</c:v>
                </c:pt>
                <c:pt idx="1">
                  <c:v>29.6036780788248</c:v>
                </c:pt>
                <c:pt idx="2">
                  <c:v>29.576255373578199</c:v>
                </c:pt>
                <c:pt idx="3">
                  <c:v>29.500041782357201</c:v>
                </c:pt>
                <c:pt idx="4">
                  <c:v>29.367596638832001</c:v>
                </c:pt>
                <c:pt idx="5">
                  <c:v>29.249608199171</c:v>
                </c:pt>
                <c:pt idx="6">
                  <c:v>29.145107376247701</c:v>
                </c:pt>
                <c:pt idx="7">
                  <c:v>29.1066364494643</c:v>
                </c:pt>
                <c:pt idx="8">
                  <c:v>29.2565478110131</c:v>
                </c:pt>
                <c:pt idx="9">
                  <c:v>29.605256659718901</c:v>
                </c:pt>
                <c:pt idx="10">
                  <c:v>30.0159096148857</c:v>
                </c:pt>
                <c:pt idx="11">
                  <c:v>30.413500873350898</c:v>
                </c:pt>
                <c:pt idx="12">
                  <c:v>30.749558516257999</c:v>
                </c:pt>
                <c:pt idx="13">
                  <c:v>30.976715154537199</c:v>
                </c:pt>
                <c:pt idx="14">
                  <c:v>31.113294269869101</c:v>
                </c:pt>
                <c:pt idx="15">
                  <c:v>31.127775550067302</c:v>
                </c:pt>
                <c:pt idx="16">
                  <c:v>30.994005338800601</c:v>
                </c:pt>
                <c:pt idx="17">
                  <c:v>30.745172749197099</c:v>
                </c:pt>
                <c:pt idx="18">
                  <c:v>30.429477179253499</c:v>
                </c:pt>
                <c:pt idx="19">
                  <c:v>30.105617352895401</c:v>
                </c:pt>
                <c:pt idx="20">
                  <c:v>29.786737767205899</c:v>
                </c:pt>
                <c:pt idx="21">
                  <c:v>29.475930433428999</c:v>
                </c:pt>
                <c:pt idx="22">
                  <c:v>29.203657674729701</c:v>
                </c:pt>
                <c:pt idx="23">
                  <c:v>28.993840709702901</c:v>
                </c:pt>
                <c:pt idx="24">
                  <c:v>28.823280585264001</c:v>
                </c:pt>
                <c:pt idx="25">
                  <c:v>28.752025216988599</c:v>
                </c:pt>
                <c:pt idx="26">
                  <c:v>28.907144873671399</c:v>
                </c:pt>
                <c:pt idx="27">
                  <c:v>29.3570714087939</c:v>
                </c:pt>
                <c:pt idx="28">
                  <c:v>30.035067604698501</c:v>
                </c:pt>
                <c:pt idx="29">
                  <c:v>30.792072227970198</c:v>
                </c:pt>
                <c:pt idx="30">
                  <c:v>31.469321034214001</c:v>
                </c:pt>
                <c:pt idx="31">
                  <c:v>31.955736224517501</c:v>
                </c:pt>
                <c:pt idx="32">
                  <c:v>32.161533215957199</c:v>
                </c:pt>
                <c:pt idx="33">
                  <c:v>32.040683314984697</c:v>
                </c:pt>
                <c:pt idx="34">
                  <c:v>31.6094278714003</c:v>
                </c:pt>
                <c:pt idx="35">
                  <c:v>30.985674377465202</c:v>
                </c:pt>
                <c:pt idx="36">
                  <c:v>30.369546891359398</c:v>
                </c:pt>
                <c:pt idx="37">
                  <c:v>29.963986896001799</c:v>
                </c:pt>
                <c:pt idx="38">
                  <c:v>29.8973206263822</c:v>
                </c:pt>
                <c:pt idx="39">
                  <c:v>30.187433312196202</c:v>
                </c:pt>
                <c:pt idx="40">
                  <c:v>30.778185348230501</c:v>
                </c:pt>
                <c:pt idx="41">
                  <c:v>31.501629405443001</c:v>
                </c:pt>
                <c:pt idx="42">
                  <c:v>32.211342043207502</c:v>
                </c:pt>
                <c:pt idx="43">
                  <c:v>32.8361375540225</c:v>
                </c:pt>
                <c:pt idx="44">
                  <c:v>33.406559291285497</c:v>
                </c:pt>
                <c:pt idx="45">
                  <c:v>34.059124421896897</c:v>
                </c:pt>
                <c:pt idx="46">
                  <c:v>34.908432462755997</c:v>
                </c:pt>
                <c:pt idx="47">
                  <c:v>35.917545372280898</c:v>
                </c:pt>
                <c:pt idx="48">
                  <c:v>36.949855972072797</c:v>
                </c:pt>
                <c:pt idx="49">
                  <c:v>37.785146333197801</c:v>
                </c:pt>
                <c:pt idx="50">
                  <c:v>38.171738945777101</c:v>
                </c:pt>
                <c:pt idx="51">
                  <c:v>38.073803614635104</c:v>
                </c:pt>
                <c:pt idx="52">
                  <c:v>37.6162930337291</c:v>
                </c:pt>
                <c:pt idx="53">
                  <c:v>37.006683882276697</c:v>
                </c:pt>
                <c:pt idx="54">
                  <c:v>36.418769774781602</c:v>
                </c:pt>
                <c:pt idx="55">
                  <c:v>35.972285251565097</c:v>
                </c:pt>
                <c:pt idx="56">
                  <c:v>35.771956596630901</c:v>
                </c:pt>
                <c:pt idx="57">
                  <c:v>35.775333105874303</c:v>
                </c:pt>
                <c:pt idx="58">
                  <c:v>35.921115439818799</c:v>
                </c:pt>
                <c:pt idx="59">
                  <c:v>36.163495746546303</c:v>
                </c:pt>
                <c:pt idx="60">
                  <c:v>36.451732020065897</c:v>
                </c:pt>
                <c:pt idx="61">
                  <c:v>36.784350516435403</c:v>
                </c:pt>
                <c:pt idx="62">
                  <c:v>37.205732402079398</c:v>
                </c:pt>
                <c:pt idx="63">
                  <c:v>20.3290497864493</c:v>
                </c:pt>
                <c:pt idx="64">
                  <c:v>20.624673630398501</c:v>
                </c:pt>
                <c:pt idx="65">
                  <c:v>21.007148434318601</c:v>
                </c:pt>
                <c:pt idx="66">
                  <c:v>21.527082804875999</c:v>
                </c:pt>
                <c:pt idx="67">
                  <c:v>22.202089825149599</c:v>
                </c:pt>
                <c:pt idx="68">
                  <c:v>22.971952559429699</c:v>
                </c:pt>
                <c:pt idx="69">
                  <c:v>23.772223658663101</c:v>
                </c:pt>
                <c:pt idx="70">
                  <c:v>24.537789946316401</c:v>
                </c:pt>
                <c:pt idx="71">
                  <c:v>25.187571899683899</c:v>
                </c:pt>
              </c:numCache>
            </c:numRef>
          </c:val>
          <c:smooth val="0"/>
          <c:extLst>
            <c:ext xmlns:c16="http://schemas.microsoft.com/office/drawing/2014/chart" uri="{C3380CC4-5D6E-409C-BE32-E72D297353CC}">
              <c16:uniqueId val="{00000001-53C9-44E3-BD3F-96DBCE4B161A}"/>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Datos!$Y$17:$Y$88</c:f>
              <c:numCache>
                <c:formatCode>0.0_)</c:formatCode>
                <c:ptCount val="72"/>
                <c:pt idx="0">
                  <c:v>22.430591548065141</c:v>
                </c:pt>
                <c:pt idx="1">
                  <c:v>23.39002117723982</c:v>
                </c:pt>
                <c:pt idx="2">
                  <c:v>27.448802195678823</c:v>
                </c:pt>
                <c:pt idx="3">
                  <c:v>25.310913222069516</c:v>
                </c:pt>
                <c:pt idx="4">
                  <c:v>24.450876565691704</c:v>
                </c:pt>
                <c:pt idx="5">
                  <c:v>24.716321230392964</c:v>
                </c:pt>
                <c:pt idx="6">
                  <c:v>24.753197759647698</c:v>
                </c:pt>
                <c:pt idx="7">
                  <c:v>24.672409898696539</c:v>
                </c:pt>
                <c:pt idx="8">
                  <c:v>25.136471984961801</c:v>
                </c:pt>
                <c:pt idx="9">
                  <c:v>25.199469649599028</c:v>
                </c:pt>
                <c:pt idx="10">
                  <c:v>26.027379926119227</c:v>
                </c:pt>
                <c:pt idx="11">
                  <c:v>25.991007217902055</c:v>
                </c:pt>
                <c:pt idx="12">
                  <c:v>24.624412601134928</c:v>
                </c:pt>
                <c:pt idx="13">
                  <c:v>25.787321233609244</c:v>
                </c:pt>
                <c:pt idx="14">
                  <c:v>26.480625988915541</c:v>
                </c:pt>
                <c:pt idx="15">
                  <c:v>25.445561439454188</c:v>
                </c:pt>
                <c:pt idx="16">
                  <c:v>25.649947053114602</c:v>
                </c:pt>
                <c:pt idx="17">
                  <c:v>28.596674507670954</c:v>
                </c:pt>
                <c:pt idx="18">
                  <c:v>27.349267230585845</c:v>
                </c:pt>
                <c:pt idx="19">
                  <c:v>26.888202420212625</c:v>
                </c:pt>
                <c:pt idx="20">
                  <c:v>26.238158557406884</c:v>
                </c:pt>
                <c:pt idx="21">
                  <c:v>26.739559614334375</c:v>
                </c:pt>
                <c:pt idx="22">
                  <c:v>25.304011381953806</c:v>
                </c:pt>
                <c:pt idx="23">
                  <c:v>27.292490002203394</c:v>
                </c:pt>
                <c:pt idx="24">
                  <c:v>23.319316052047277</c:v>
                </c:pt>
                <c:pt idx="25">
                  <c:v>22.39927733459162</c:v>
                </c:pt>
                <c:pt idx="26">
                  <c:v>26.064939423342565</c:v>
                </c:pt>
                <c:pt idx="27">
                  <c:v>27.55591966675992</c:v>
                </c:pt>
                <c:pt idx="28">
                  <c:v>27.184958570857077</c:v>
                </c:pt>
                <c:pt idx="29">
                  <c:v>26.937891848139035</c:v>
                </c:pt>
                <c:pt idx="30">
                  <c:v>28.736471723397862</c:v>
                </c:pt>
                <c:pt idx="31">
                  <c:v>28.348631553453924</c:v>
                </c:pt>
                <c:pt idx="32">
                  <c:v>29.906752430323596</c:v>
                </c:pt>
                <c:pt idx="33">
                  <c:v>28.517401713345119</c:v>
                </c:pt>
                <c:pt idx="34">
                  <c:v>27.270738193147803</c:v>
                </c:pt>
                <c:pt idx="35">
                  <c:v>27.844779586693413</c:v>
                </c:pt>
                <c:pt idx="36">
                  <c:v>24.704352527783591</c:v>
                </c:pt>
                <c:pt idx="37">
                  <c:v>23.207019083356624</c:v>
                </c:pt>
                <c:pt idx="38">
                  <c:v>23.903729859318709</c:v>
                </c:pt>
                <c:pt idx="39">
                  <c:v>26.204763218449973</c:v>
                </c:pt>
                <c:pt idx="40">
                  <c:v>26.871069308907973</c:v>
                </c:pt>
                <c:pt idx="41">
                  <c:v>26.411375230907275</c:v>
                </c:pt>
                <c:pt idx="42">
                  <c:v>28.884099519441808</c:v>
                </c:pt>
                <c:pt idx="43">
                  <c:v>29.52239697636076</c:v>
                </c:pt>
                <c:pt idx="44">
                  <c:v>28.650733117170773</c:v>
                </c:pt>
                <c:pt idx="45">
                  <c:v>29.903567510787731</c:v>
                </c:pt>
                <c:pt idx="46">
                  <c:v>29.599435626222011</c:v>
                </c:pt>
                <c:pt idx="47">
                  <c:v>31.050931786427533</c:v>
                </c:pt>
                <c:pt idx="48">
                  <c:v>31.474642697934446</c:v>
                </c:pt>
                <c:pt idx="49">
                  <c:v>33.263666949336567</c:v>
                </c:pt>
                <c:pt idx="50">
                  <c:v>33.485471982803567</c:v>
                </c:pt>
                <c:pt idx="51">
                  <c:v>31.929945012794363</c:v>
                </c:pt>
                <c:pt idx="52">
                  <c:v>33.534070990693216</c:v>
                </c:pt>
                <c:pt idx="53">
                  <c:v>30.477729949333476</c:v>
                </c:pt>
                <c:pt idx="54">
                  <c:v>29.562607664185347</c:v>
                </c:pt>
                <c:pt idx="55">
                  <c:v>29.93128697089487</c:v>
                </c:pt>
                <c:pt idx="56">
                  <c:v>28.835379197183702</c:v>
                </c:pt>
                <c:pt idx="57">
                  <c:v>29.780130252676031</c:v>
                </c:pt>
                <c:pt idx="58">
                  <c:v>30.795894790602919</c:v>
                </c:pt>
                <c:pt idx="59">
                  <c:v>28.921024056826134</c:v>
                </c:pt>
                <c:pt idx="60">
                  <c:v>31.937734966037389</c:v>
                </c:pt>
                <c:pt idx="61">
                  <c:v>29.456395279040592</c:v>
                </c:pt>
                <c:pt idx="62">
                  <c:v>30.264886259863133</c:v>
                </c:pt>
                <c:pt idx="63">
                  <c:v>16.79971529624547</c:v>
                </c:pt>
                <c:pt idx="64">
                  <c:v>14.304026890134763</c:v>
                </c:pt>
                <c:pt idx="65">
                  <c:v>12.867357401158074</c:v>
                </c:pt>
                <c:pt idx="66">
                  <c:v>15.269021352383072</c:v>
                </c:pt>
                <c:pt idx="67">
                  <c:v>16.035182293982214</c:v>
                </c:pt>
                <c:pt idx="68">
                  <c:v>17.812250248314005</c:v>
                </c:pt>
                <c:pt idx="69">
                  <c:v>22.860706174770289</c:v>
                </c:pt>
                <c:pt idx="70">
                  <c:v>22.477612297420237</c:v>
                </c:pt>
                <c:pt idx="71">
                  <c:v>22.56134857387147</c:v>
                </c:pt>
              </c:numCache>
            </c:numRef>
          </c:val>
          <c:smooth val="0"/>
          <c:extLst>
            <c:ext xmlns:c16="http://schemas.microsoft.com/office/drawing/2014/chart" uri="{C3380CC4-5D6E-409C-BE32-E72D297353CC}">
              <c16:uniqueId val="{00000000-D3DA-4156-A39F-E5F7F96ED62D}"/>
            </c:ext>
          </c:extLst>
        </c:ser>
        <c:ser>
          <c:idx val="1"/>
          <c:order val="1"/>
          <c:tx>
            <c:strRef>
              <c:f>Datos!$Z$4</c:f>
              <c:strCache>
                <c:ptCount val="1"/>
                <c:pt idx="0">
                  <c:v>Tendencia-Ciclo</c:v>
                </c:pt>
              </c:strCache>
            </c:strRef>
          </c:tx>
          <c:spPr>
            <a:ln w="15875">
              <a:solidFill>
                <a:schemeClr val="tx1"/>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Datos!$Z$17:$Z$88</c:f>
              <c:numCache>
                <c:formatCode>0.0_)</c:formatCode>
                <c:ptCount val="72"/>
                <c:pt idx="0">
                  <c:v>24.645918326685699</c:v>
                </c:pt>
                <c:pt idx="1">
                  <c:v>24.6210551618674</c:v>
                </c:pt>
                <c:pt idx="2">
                  <c:v>24.5925215820989</c:v>
                </c:pt>
                <c:pt idx="3">
                  <c:v>24.584436858462499</c:v>
                </c:pt>
                <c:pt idx="4">
                  <c:v>24.618982779351899</c:v>
                </c:pt>
                <c:pt idx="5">
                  <c:v>24.7111121358429</c:v>
                </c:pt>
                <c:pt idx="6">
                  <c:v>24.822267081288601</c:v>
                </c:pt>
                <c:pt idx="7">
                  <c:v>24.9496414440456</c:v>
                </c:pt>
                <c:pt idx="8">
                  <c:v>25.1118417916216</c:v>
                </c:pt>
                <c:pt idx="9">
                  <c:v>25.313324124791599</c:v>
                </c:pt>
                <c:pt idx="10">
                  <c:v>25.489826327697099</c:v>
                </c:pt>
                <c:pt idx="11">
                  <c:v>25.555352511878102</c:v>
                </c:pt>
                <c:pt idx="12">
                  <c:v>25.573853751898401</c:v>
                </c:pt>
                <c:pt idx="13">
                  <c:v>25.647920874017601</c:v>
                </c:pt>
                <c:pt idx="14">
                  <c:v>25.868929439526902</c:v>
                </c:pt>
                <c:pt idx="15">
                  <c:v>26.222694001497999</c:v>
                </c:pt>
                <c:pt idx="16">
                  <c:v>26.637452641248899</c:v>
                </c:pt>
                <c:pt idx="17">
                  <c:v>26.9791214549182</c:v>
                </c:pt>
                <c:pt idx="18">
                  <c:v>27.134954856758601</c:v>
                </c:pt>
                <c:pt idx="19">
                  <c:v>27.0240432382009</c:v>
                </c:pt>
                <c:pt idx="20">
                  <c:v>26.647605270202899</c:v>
                </c:pt>
                <c:pt idx="21">
                  <c:v>26.052742118984501</c:v>
                </c:pt>
                <c:pt idx="22">
                  <c:v>25.456917059556702</c:v>
                </c:pt>
                <c:pt idx="23">
                  <c:v>25.125409366439001</c:v>
                </c:pt>
                <c:pt idx="24">
                  <c:v>25.123017970952102</c:v>
                </c:pt>
                <c:pt idx="25">
                  <c:v>25.403902778700498</c:v>
                </c:pt>
                <c:pt idx="26">
                  <c:v>25.9063260312975</c:v>
                </c:pt>
                <c:pt idx="27">
                  <c:v>26.5583900440371</c:v>
                </c:pt>
                <c:pt idx="28">
                  <c:v>27.273146745831799</c:v>
                </c:pt>
                <c:pt idx="29">
                  <c:v>27.900757729308999</c:v>
                </c:pt>
                <c:pt idx="30">
                  <c:v>28.413406920188901</c:v>
                </c:pt>
                <c:pt idx="31">
                  <c:v>28.743357671807601</c:v>
                </c:pt>
                <c:pt idx="32">
                  <c:v>28.802270269067101</c:v>
                </c:pt>
                <c:pt idx="33">
                  <c:v>28.417689747558899</c:v>
                </c:pt>
                <c:pt idx="34">
                  <c:v>27.583045258642102</c:v>
                </c:pt>
                <c:pt idx="35">
                  <c:v>26.521529716560099</c:v>
                </c:pt>
                <c:pt idx="36">
                  <c:v>25.549696837501902</c:v>
                </c:pt>
                <c:pt idx="37">
                  <c:v>24.958135644951401</c:v>
                </c:pt>
                <c:pt idx="38">
                  <c:v>24.9250468017791</c:v>
                </c:pt>
                <c:pt idx="39">
                  <c:v>25.4387748939833</c:v>
                </c:pt>
                <c:pt idx="40">
                  <c:v>26.309516859023098</c:v>
                </c:pt>
                <c:pt idx="41">
                  <c:v>27.2914368301977</c:v>
                </c:pt>
                <c:pt idx="42">
                  <c:v>28.154543369805399</c:v>
                </c:pt>
                <c:pt idx="43">
                  <c:v>28.7623426179204</c:v>
                </c:pt>
                <c:pt idx="44">
                  <c:v>29.228693736604001</c:v>
                </c:pt>
                <c:pt idx="45">
                  <c:v>29.735979995236999</c:v>
                </c:pt>
                <c:pt idx="46">
                  <c:v>30.356948490684299</c:v>
                </c:pt>
                <c:pt idx="47">
                  <c:v>31.095145371715201</c:v>
                </c:pt>
                <c:pt idx="48">
                  <c:v>31.883557096927799</c:v>
                </c:pt>
                <c:pt idx="49">
                  <c:v>32.520649681336799</c:v>
                </c:pt>
                <c:pt idx="50">
                  <c:v>32.772026590104701</c:v>
                </c:pt>
                <c:pt idx="51">
                  <c:v>32.536039293545898</c:v>
                </c:pt>
                <c:pt idx="52">
                  <c:v>31.879136766570898</c:v>
                </c:pt>
                <c:pt idx="53">
                  <c:v>31.037388875779001</c:v>
                </c:pt>
                <c:pt idx="54">
                  <c:v>30.255293028120398</c:v>
                </c:pt>
                <c:pt idx="55">
                  <c:v>29.746000785486299</c:v>
                </c:pt>
                <c:pt idx="56">
                  <c:v>29.573460335518401</c:v>
                </c:pt>
                <c:pt idx="57">
                  <c:v>29.685305798824299</c:v>
                </c:pt>
                <c:pt idx="58">
                  <c:v>29.967958238578898</c:v>
                </c:pt>
                <c:pt idx="59">
                  <c:v>30.194337927609201</c:v>
                </c:pt>
                <c:pt idx="60">
                  <c:v>30.124486186943699</c:v>
                </c:pt>
                <c:pt idx="61">
                  <c:v>29.720571087880799</c:v>
                </c:pt>
                <c:pt idx="62">
                  <c:v>29.035751294182699</c:v>
                </c:pt>
                <c:pt idx="63">
                  <c:v>15.128243326431299</c:v>
                </c:pt>
                <c:pt idx="64">
                  <c:v>14.842018260604201</c:v>
                </c:pt>
                <c:pt idx="65">
                  <c:v>14.903915830161401</c:v>
                </c:pt>
                <c:pt idx="66">
                  <c:v>15.490554181823599</c:v>
                </c:pt>
                <c:pt idx="67">
                  <c:v>16.6458549102693</c:v>
                </c:pt>
                <c:pt idx="68">
                  <c:v>18.178748440144599</c:v>
                </c:pt>
                <c:pt idx="69">
                  <c:v>19.796921102539599</c:v>
                </c:pt>
                <c:pt idx="70">
                  <c:v>21.192889752683801</c:v>
                </c:pt>
                <c:pt idx="71">
                  <c:v>22.183817774190199</c:v>
                </c:pt>
              </c:numCache>
            </c:numRef>
          </c:val>
          <c:smooth val="0"/>
          <c:extLst>
            <c:ext xmlns:c16="http://schemas.microsoft.com/office/drawing/2014/chart" uri="{C3380CC4-5D6E-409C-BE32-E72D297353CC}">
              <c16:uniqueId val="{00000001-D3DA-4156-A39F-E5F7F96ED62D}"/>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Datos!$AA$17:$AA$88</c:f>
              <c:numCache>
                <c:formatCode>0.0_)</c:formatCode>
                <c:ptCount val="72"/>
                <c:pt idx="0">
                  <c:v>22.926434788161043</c:v>
                </c:pt>
                <c:pt idx="1">
                  <c:v>24.253654607066306</c:v>
                </c:pt>
                <c:pt idx="2">
                  <c:v>25.995864463023427</c:v>
                </c:pt>
                <c:pt idx="3">
                  <c:v>24.612102461828339</c:v>
                </c:pt>
                <c:pt idx="4">
                  <c:v>26.731284357569333</c:v>
                </c:pt>
                <c:pt idx="5">
                  <c:v>26.796678421057806</c:v>
                </c:pt>
                <c:pt idx="6">
                  <c:v>26.670187170047072</c:v>
                </c:pt>
                <c:pt idx="7">
                  <c:v>26.482603105582406</c:v>
                </c:pt>
                <c:pt idx="8">
                  <c:v>26.986904547243995</c:v>
                </c:pt>
                <c:pt idx="9">
                  <c:v>26.153637180900613</c:v>
                </c:pt>
                <c:pt idx="10">
                  <c:v>28.267495776029111</c:v>
                </c:pt>
                <c:pt idx="11">
                  <c:v>27.256130974461826</c:v>
                </c:pt>
                <c:pt idx="12">
                  <c:v>27.21131449837295</c:v>
                </c:pt>
                <c:pt idx="13">
                  <c:v>28.379942132758135</c:v>
                </c:pt>
                <c:pt idx="14">
                  <c:v>27.648169488707453</c:v>
                </c:pt>
                <c:pt idx="15">
                  <c:v>28.198546702268583</c:v>
                </c:pt>
                <c:pt idx="16">
                  <c:v>27.807865102892436</c:v>
                </c:pt>
                <c:pt idx="17">
                  <c:v>30.897536479171112</c:v>
                </c:pt>
                <c:pt idx="18">
                  <c:v>27.351914564087888</c:v>
                </c:pt>
                <c:pt idx="19">
                  <c:v>27.570748570839701</c:v>
                </c:pt>
                <c:pt idx="20">
                  <c:v>27.540626784460219</c:v>
                </c:pt>
                <c:pt idx="21">
                  <c:v>28.198136943668615</c:v>
                </c:pt>
                <c:pt idx="22">
                  <c:v>27.836475867307801</c:v>
                </c:pt>
                <c:pt idx="23">
                  <c:v>29.167067808752673</c:v>
                </c:pt>
                <c:pt idx="24">
                  <c:v>24.686187318244066</c:v>
                </c:pt>
                <c:pt idx="25">
                  <c:v>27.118460256549621</c:v>
                </c:pt>
                <c:pt idx="26">
                  <c:v>28.180849958401808</c:v>
                </c:pt>
                <c:pt idx="27">
                  <c:v>28.769876369175361</c:v>
                </c:pt>
                <c:pt idx="28">
                  <c:v>28.696336210583944</c:v>
                </c:pt>
                <c:pt idx="29">
                  <c:v>27.528640526930413</c:v>
                </c:pt>
                <c:pt idx="30">
                  <c:v>29.840907604791798</c:v>
                </c:pt>
                <c:pt idx="31">
                  <c:v>29.235934128307726</c:v>
                </c:pt>
                <c:pt idx="32">
                  <c:v>30.807150166264982</c:v>
                </c:pt>
                <c:pt idx="33">
                  <c:v>29.597715891846299</c:v>
                </c:pt>
                <c:pt idx="34">
                  <c:v>30.957995501476134</c:v>
                </c:pt>
                <c:pt idx="35">
                  <c:v>28.133366900839988</c:v>
                </c:pt>
                <c:pt idx="36">
                  <c:v>28.38933093258634</c:v>
                </c:pt>
                <c:pt idx="37">
                  <c:v>25.225535348623474</c:v>
                </c:pt>
                <c:pt idx="38">
                  <c:v>25.616368626566707</c:v>
                </c:pt>
                <c:pt idx="39">
                  <c:v>24.907277751459333</c:v>
                </c:pt>
                <c:pt idx="40">
                  <c:v>28.342607294092499</c:v>
                </c:pt>
                <c:pt idx="41">
                  <c:v>28.311905830213401</c:v>
                </c:pt>
                <c:pt idx="42">
                  <c:v>30.058768954098273</c:v>
                </c:pt>
                <c:pt idx="43">
                  <c:v>30.688033762755413</c:v>
                </c:pt>
                <c:pt idx="44">
                  <c:v>28.596714773970714</c:v>
                </c:pt>
                <c:pt idx="45">
                  <c:v>30.481290224246965</c:v>
                </c:pt>
                <c:pt idx="46">
                  <c:v>29.909890522655331</c:v>
                </c:pt>
                <c:pt idx="47">
                  <c:v>32.088831760809555</c:v>
                </c:pt>
                <c:pt idx="48">
                  <c:v>31.60843699191561</c:v>
                </c:pt>
                <c:pt idx="49">
                  <c:v>30.821941542579935</c:v>
                </c:pt>
                <c:pt idx="50">
                  <c:v>32.072058500309801</c:v>
                </c:pt>
                <c:pt idx="51">
                  <c:v>31.931588140379798</c:v>
                </c:pt>
                <c:pt idx="52">
                  <c:v>32.669383121001474</c:v>
                </c:pt>
                <c:pt idx="53">
                  <c:v>29.889819990362263</c:v>
                </c:pt>
                <c:pt idx="54">
                  <c:v>29.588976966831513</c:v>
                </c:pt>
                <c:pt idx="55">
                  <c:v>31.469723529403325</c:v>
                </c:pt>
                <c:pt idx="56">
                  <c:v>32.611789536038103</c:v>
                </c:pt>
                <c:pt idx="57">
                  <c:v>31.048272013741389</c:v>
                </c:pt>
                <c:pt idx="58">
                  <c:v>31.491285015207104</c:v>
                </c:pt>
                <c:pt idx="59">
                  <c:v>31.347097309893574</c:v>
                </c:pt>
                <c:pt idx="60">
                  <c:v>31.305329115168497</c:v>
                </c:pt>
                <c:pt idx="61">
                  <c:v>31.273371547509619</c:v>
                </c:pt>
                <c:pt idx="62">
                  <c:v>32.581953480244621</c:v>
                </c:pt>
                <c:pt idx="63">
                  <c:v>18.45030452662624</c:v>
                </c:pt>
                <c:pt idx="64">
                  <c:v>20.113832043794314</c:v>
                </c:pt>
                <c:pt idx="65">
                  <c:v>20.036410472501647</c:v>
                </c:pt>
                <c:pt idx="66">
                  <c:v>25.90526035149114</c:v>
                </c:pt>
                <c:pt idx="67">
                  <c:v>23.170339512498209</c:v>
                </c:pt>
                <c:pt idx="68">
                  <c:v>24.272561465511053</c:v>
                </c:pt>
                <c:pt idx="69">
                  <c:v>25.397917620673716</c:v>
                </c:pt>
                <c:pt idx="70">
                  <c:v>25.288341914893344</c:v>
                </c:pt>
                <c:pt idx="71">
                  <c:v>27.573003225613132</c:v>
                </c:pt>
              </c:numCache>
            </c:numRef>
          </c:val>
          <c:smooth val="0"/>
          <c:extLst>
            <c:ext xmlns:c16="http://schemas.microsoft.com/office/drawing/2014/chart" uri="{C3380CC4-5D6E-409C-BE32-E72D297353CC}">
              <c16:uniqueId val="{00000000-7096-42B1-AF32-863E6F61A44A}"/>
            </c:ext>
          </c:extLst>
        </c:ser>
        <c:ser>
          <c:idx val="1"/>
          <c:order val="1"/>
          <c:tx>
            <c:strRef>
              <c:f>Datos!$AB$4</c:f>
              <c:strCache>
                <c:ptCount val="1"/>
                <c:pt idx="0">
                  <c:v>Tendencia-Ciclo</c:v>
                </c:pt>
              </c:strCache>
            </c:strRef>
          </c:tx>
          <c:spPr>
            <a:ln w="15875">
              <a:solidFill>
                <a:schemeClr val="tx1"/>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Datos!$AB$17:$AB$88</c:f>
              <c:numCache>
                <c:formatCode>0.0_)</c:formatCode>
                <c:ptCount val="72"/>
                <c:pt idx="0">
                  <c:v>24.658260214774302</c:v>
                </c:pt>
                <c:pt idx="1">
                  <c:v>24.811059608767899</c:v>
                </c:pt>
                <c:pt idx="2">
                  <c:v>25.1455253079817</c:v>
                </c:pt>
                <c:pt idx="3">
                  <c:v>25.615014129774501</c:v>
                </c:pt>
                <c:pt idx="4">
                  <c:v>26.0524317694689</c:v>
                </c:pt>
                <c:pt idx="5">
                  <c:v>26.4060436922748</c:v>
                </c:pt>
                <c:pt idx="6">
                  <c:v>26.641358444117301</c:v>
                </c:pt>
                <c:pt idx="7">
                  <c:v>26.761684627292201</c:v>
                </c:pt>
                <c:pt idx="8">
                  <c:v>26.881257620862101</c:v>
                </c:pt>
                <c:pt idx="9">
                  <c:v>27.031882948321002</c:v>
                </c:pt>
                <c:pt idx="10">
                  <c:v>27.2252078471064</c:v>
                </c:pt>
                <c:pt idx="11">
                  <c:v>27.472217797908598</c:v>
                </c:pt>
                <c:pt idx="12">
                  <c:v>27.696240847373701</c:v>
                </c:pt>
                <c:pt idx="13">
                  <c:v>27.8552026077638</c:v>
                </c:pt>
                <c:pt idx="14">
                  <c:v>27.929937893263901</c:v>
                </c:pt>
                <c:pt idx="15">
                  <c:v>27.911724200663102</c:v>
                </c:pt>
                <c:pt idx="16">
                  <c:v>27.832205881213</c:v>
                </c:pt>
                <c:pt idx="17">
                  <c:v>27.723190634531299</c:v>
                </c:pt>
                <c:pt idx="18">
                  <c:v>27.6346818720837</c:v>
                </c:pt>
                <c:pt idx="19">
                  <c:v>27.672189621501602</c:v>
                </c:pt>
                <c:pt idx="20">
                  <c:v>27.803979553561401</c:v>
                </c:pt>
                <c:pt idx="21">
                  <c:v>27.932464599910901</c:v>
                </c:pt>
                <c:pt idx="22">
                  <c:v>28.018711891128401</c:v>
                </c:pt>
                <c:pt idx="23">
                  <c:v>28.0632386358966</c:v>
                </c:pt>
                <c:pt idx="24">
                  <c:v>28.052170140268998</c:v>
                </c:pt>
                <c:pt idx="25">
                  <c:v>28.0337259359165</c:v>
                </c:pt>
                <c:pt idx="26">
                  <c:v>28.0564568493132</c:v>
                </c:pt>
                <c:pt idx="27">
                  <c:v>28.197644062211001</c:v>
                </c:pt>
                <c:pt idx="28">
                  <c:v>28.467907305886602</c:v>
                </c:pt>
                <c:pt idx="29">
                  <c:v>28.8732707938373</c:v>
                </c:pt>
                <c:pt idx="30">
                  <c:v>29.3311878430912</c:v>
                </c:pt>
                <c:pt idx="31">
                  <c:v>29.750434613975099</c:v>
                </c:pt>
                <c:pt idx="32">
                  <c:v>30.016720163599899</c:v>
                </c:pt>
                <c:pt idx="33">
                  <c:v>29.963399628989599</c:v>
                </c:pt>
                <c:pt idx="34">
                  <c:v>29.428247720563601</c:v>
                </c:pt>
                <c:pt idx="35">
                  <c:v>28.501494520840399</c:v>
                </c:pt>
                <c:pt idx="36">
                  <c:v>27.4589931618649</c:v>
                </c:pt>
                <c:pt idx="37">
                  <c:v>26.654914189582399</c:v>
                </c:pt>
                <c:pt idx="38">
                  <c:v>26.3793313831608</c:v>
                </c:pt>
                <c:pt idx="39">
                  <c:v>26.7137040297733</c:v>
                </c:pt>
                <c:pt idx="40">
                  <c:v>27.500274572436101</c:v>
                </c:pt>
                <c:pt idx="41">
                  <c:v>28.433095045946001</c:v>
                </c:pt>
                <c:pt idx="42">
                  <c:v>29.2250805320338</c:v>
                </c:pt>
                <c:pt idx="43">
                  <c:v>29.799837460210099</c:v>
                </c:pt>
                <c:pt idx="44">
                  <c:v>30.145388037521599</c:v>
                </c:pt>
                <c:pt idx="45">
                  <c:v>30.410156981731902</c:v>
                </c:pt>
                <c:pt idx="46">
                  <c:v>30.677969776839401</c:v>
                </c:pt>
                <c:pt idx="47">
                  <c:v>31.042629056690402</c:v>
                </c:pt>
                <c:pt idx="48">
                  <c:v>31.444030117042701</c:v>
                </c:pt>
                <c:pt idx="49">
                  <c:v>31.735555597955798</c:v>
                </c:pt>
                <c:pt idx="50">
                  <c:v>31.7602479562951</c:v>
                </c:pt>
                <c:pt idx="51">
                  <c:v>31.5808935898208</c:v>
                </c:pt>
                <c:pt idx="52">
                  <c:v>31.353497723680899</c:v>
                </c:pt>
                <c:pt idx="53">
                  <c:v>31.171932626225999</c:v>
                </c:pt>
                <c:pt idx="54">
                  <c:v>31.111250441625099</c:v>
                </c:pt>
                <c:pt idx="55">
                  <c:v>31.149581679385999</c:v>
                </c:pt>
                <c:pt idx="56">
                  <c:v>31.252959166581601</c:v>
                </c:pt>
                <c:pt idx="57">
                  <c:v>31.3732339585485</c:v>
                </c:pt>
                <c:pt idx="58">
                  <c:v>31.4373606092296</c:v>
                </c:pt>
                <c:pt idx="59">
                  <c:v>31.434774401486301</c:v>
                </c:pt>
                <c:pt idx="60">
                  <c:v>31.419246602571501</c:v>
                </c:pt>
                <c:pt idx="61">
                  <c:v>31.5627373741242</c:v>
                </c:pt>
                <c:pt idx="62">
                  <c:v>31.944482826464501</c:v>
                </c:pt>
                <c:pt idx="63">
                  <c:v>19.8842364491178</c:v>
                </c:pt>
                <c:pt idx="64">
                  <c:v>20.463514637170299</c:v>
                </c:pt>
                <c:pt idx="65">
                  <c:v>21.228207650855801</c:v>
                </c:pt>
                <c:pt idx="66">
                  <c:v>22.154166338087101</c:v>
                </c:pt>
                <c:pt idx="67">
                  <c:v>23.187290405145902</c:v>
                </c:pt>
                <c:pt idx="68">
                  <c:v>24.226574439938801</c:v>
                </c:pt>
                <c:pt idx="69">
                  <c:v>25.147711691975601</c:v>
                </c:pt>
                <c:pt idx="70">
                  <c:v>25.845024328857001</c:v>
                </c:pt>
                <c:pt idx="71">
                  <c:v>26.2931364670828</c:v>
                </c:pt>
              </c:numCache>
            </c:numRef>
          </c:val>
          <c:smooth val="0"/>
          <c:extLst>
            <c:ext xmlns:c16="http://schemas.microsoft.com/office/drawing/2014/chart" uri="{C3380CC4-5D6E-409C-BE32-E72D297353CC}">
              <c16:uniqueId val="{00000001-7096-42B1-AF32-863E6F61A44A}"/>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4"/>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1800920634720173"/>
          <c:w val="0.92571820154320683"/>
          <c:h val="5.7842759630988387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9637319933205131"/>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Datos!$S$17:$S$88</c:f>
              <c:numCache>
                <c:formatCode>0.0_)</c:formatCode>
                <c:ptCount val="72"/>
                <c:pt idx="0">
                  <c:v>47.395261294805962</c:v>
                </c:pt>
                <c:pt idx="1">
                  <c:v>46.545628034316792</c:v>
                </c:pt>
                <c:pt idx="2">
                  <c:v>47.879507897162519</c:v>
                </c:pt>
                <c:pt idx="3">
                  <c:v>46.530974666046667</c:v>
                </c:pt>
                <c:pt idx="4">
                  <c:v>47.429529217502463</c:v>
                </c:pt>
                <c:pt idx="5">
                  <c:v>48.038671341298951</c:v>
                </c:pt>
                <c:pt idx="6">
                  <c:v>47.704569239073493</c:v>
                </c:pt>
                <c:pt idx="7">
                  <c:v>45.969178205827916</c:v>
                </c:pt>
                <c:pt idx="8">
                  <c:v>46.479182020606366</c:v>
                </c:pt>
                <c:pt idx="9">
                  <c:v>46.478950858660667</c:v>
                </c:pt>
                <c:pt idx="10">
                  <c:v>47.202113168316082</c:v>
                </c:pt>
                <c:pt idx="11">
                  <c:v>47.180772928348382</c:v>
                </c:pt>
                <c:pt idx="12">
                  <c:v>47.121338307709912</c:v>
                </c:pt>
                <c:pt idx="13">
                  <c:v>46.825165200988643</c:v>
                </c:pt>
                <c:pt idx="14">
                  <c:v>47.078981908755843</c:v>
                </c:pt>
                <c:pt idx="15">
                  <c:v>46.769440312178538</c:v>
                </c:pt>
                <c:pt idx="16">
                  <c:v>47.38715288516741</c:v>
                </c:pt>
                <c:pt idx="17">
                  <c:v>47.984456065661099</c:v>
                </c:pt>
                <c:pt idx="18">
                  <c:v>47.177969070444405</c:v>
                </c:pt>
                <c:pt idx="19">
                  <c:v>46.469998054835742</c:v>
                </c:pt>
                <c:pt idx="20">
                  <c:v>46.716777930845204</c:v>
                </c:pt>
                <c:pt idx="21">
                  <c:v>45.877932252580237</c:v>
                </c:pt>
                <c:pt idx="22">
                  <c:v>45.828687733983543</c:v>
                </c:pt>
                <c:pt idx="23">
                  <c:v>46.490978694428001</c:v>
                </c:pt>
                <c:pt idx="24">
                  <c:v>40.899519376579129</c:v>
                </c:pt>
                <c:pt idx="25">
                  <c:v>44.520031395893874</c:v>
                </c:pt>
                <c:pt idx="26">
                  <c:v>46.153698630239802</c:v>
                </c:pt>
                <c:pt idx="27">
                  <c:v>47.258919115500923</c:v>
                </c:pt>
                <c:pt idx="28">
                  <c:v>47.253710659795324</c:v>
                </c:pt>
                <c:pt idx="29">
                  <c:v>46.412412967149876</c:v>
                </c:pt>
                <c:pt idx="30">
                  <c:v>46.976009032609866</c:v>
                </c:pt>
                <c:pt idx="31">
                  <c:v>46.724567216670067</c:v>
                </c:pt>
                <c:pt idx="32">
                  <c:v>47.262255300779437</c:v>
                </c:pt>
                <c:pt idx="33">
                  <c:v>46.355741568317256</c:v>
                </c:pt>
                <c:pt idx="34">
                  <c:v>47.922103560499089</c:v>
                </c:pt>
                <c:pt idx="35">
                  <c:v>47.536498669288129</c:v>
                </c:pt>
                <c:pt idx="36">
                  <c:v>45.443198305422705</c:v>
                </c:pt>
                <c:pt idx="37">
                  <c:v>45.686166156648483</c:v>
                </c:pt>
                <c:pt idx="38">
                  <c:v>46.065603230740294</c:v>
                </c:pt>
                <c:pt idx="39">
                  <c:v>46.178888255280157</c:v>
                </c:pt>
                <c:pt idx="40">
                  <c:v>48.34588504702559</c:v>
                </c:pt>
                <c:pt idx="41">
                  <c:v>47.582283942038515</c:v>
                </c:pt>
                <c:pt idx="42">
                  <c:v>50.962208915303151</c:v>
                </c:pt>
                <c:pt idx="43">
                  <c:v>51.092400259524467</c:v>
                </c:pt>
                <c:pt idx="44">
                  <c:v>50.13294955190554</c:v>
                </c:pt>
                <c:pt idx="45">
                  <c:v>50.368525804643426</c:v>
                </c:pt>
                <c:pt idx="46">
                  <c:v>49.927071537043801</c:v>
                </c:pt>
                <c:pt idx="47">
                  <c:v>52.081520154810129</c:v>
                </c:pt>
                <c:pt idx="48">
                  <c:v>52.089170081822104</c:v>
                </c:pt>
                <c:pt idx="49">
                  <c:v>52.837106236293387</c:v>
                </c:pt>
                <c:pt idx="50">
                  <c:v>52.091737233368015</c:v>
                </c:pt>
                <c:pt idx="51">
                  <c:v>52.026544129476257</c:v>
                </c:pt>
                <c:pt idx="52">
                  <c:v>51.352443201003332</c:v>
                </c:pt>
                <c:pt idx="53">
                  <c:v>50.414189164011802</c:v>
                </c:pt>
                <c:pt idx="54">
                  <c:v>49.973906113559401</c:v>
                </c:pt>
                <c:pt idx="55">
                  <c:v>50.194543673991909</c:v>
                </c:pt>
                <c:pt idx="56">
                  <c:v>51.144605375115965</c:v>
                </c:pt>
                <c:pt idx="57">
                  <c:v>49.604775608112377</c:v>
                </c:pt>
                <c:pt idx="58">
                  <c:v>50.35508210186763</c:v>
                </c:pt>
                <c:pt idx="59">
                  <c:v>50.669364077062703</c:v>
                </c:pt>
                <c:pt idx="60">
                  <c:v>50.979973583281108</c:v>
                </c:pt>
                <c:pt idx="61">
                  <c:v>50.37099042020084</c:v>
                </c:pt>
                <c:pt idx="62">
                  <c:v>50.012794332860658</c:v>
                </c:pt>
                <c:pt idx="63">
                  <c:v>40.957038209176673</c:v>
                </c:pt>
                <c:pt idx="64">
                  <c:v>41.579332143360219</c:v>
                </c:pt>
                <c:pt idx="65">
                  <c:v>41.496647126808</c:v>
                </c:pt>
                <c:pt idx="66">
                  <c:v>43.548368479971408</c:v>
                </c:pt>
                <c:pt idx="67">
                  <c:v>45.728480892720007</c:v>
                </c:pt>
                <c:pt idx="68">
                  <c:v>46.340234644043441</c:v>
                </c:pt>
                <c:pt idx="69">
                  <c:v>47.990798786108158</c:v>
                </c:pt>
                <c:pt idx="70">
                  <c:v>46.837344971651021</c:v>
                </c:pt>
                <c:pt idx="71">
                  <c:v>48.138383947709706</c:v>
                </c:pt>
              </c:numCache>
            </c:numRef>
          </c:val>
          <c:smooth val="0"/>
          <c:extLst>
            <c:ext xmlns:c16="http://schemas.microsoft.com/office/drawing/2014/chart" uri="{C3380CC4-5D6E-409C-BE32-E72D297353CC}">
              <c16:uniqueId val="{00000000-CA91-418C-8417-83546A40AC00}"/>
            </c:ext>
          </c:extLst>
        </c:ser>
        <c:ser>
          <c:idx val="1"/>
          <c:order val="1"/>
          <c:tx>
            <c:strRef>
              <c:f>Datos!$T$4</c:f>
              <c:strCache>
                <c:ptCount val="1"/>
                <c:pt idx="0">
                  <c:v>Tendencia-Ciclo</c:v>
                </c:pt>
              </c:strCache>
            </c:strRef>
          </c:tx>
          <c:spPr>
            <a:ln w="15875">
              <a:solidFill>
                <a:schemeClr val="tx1"/>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Datos!$T$17:$T$88</c:f>
              <c:numCache>
                <c:formatCode>0.0_)</c:formatCode>
                <c:ptCount val="72"/>
                <c:pt idx="0">
                  <c:v>47.372965355698902</c:v>
                </c:pt>
                <c:pt idx="1">
                  <c:v>47.297318630505202</c:v>
                </c:pt>
                <c:pt idx="2">
                  <c:v>47.286683838800201</c:v>
                </c:pt>
                <c:pt idx="3">
                  <c:v>47.322097554555697</c:v>
                </c:pt>
                <c:pt idx="4">
                  <c:v>47.340411641923701</c:v>
                </c:pt>
                <c:pt idx="5">
                  <c:v>47.280549729232099</c:v>
                </c:pt>
                <c:pt idx="6">
                  <c:v>47.113234929046499</c:v>
                </c:pt>
                <c:pt idx="7">
                  <c:v>46.919592358445897</c:v>
                </c:pt>
                <c:pt idx="8">
                  <c:v>46.778123652552097</c:v>
                </c:pt>
                <c:pt idx="9">
                  <c:v>46.750508675990297</c:v>
                </c:pt>
                <c:pt idx="10">
                  <c:v>46.806367031090303</c:v>
                </c:pt>
                <c:pt idx="11">
                  <c:v>46.911601631340801</c:v>
                </c:pt>
                <c:pt idx="12">
                  <c:v>47.003736465058701</c:v>
                </c:pt>
                <c:pt idx="13">
                  <c:v>47.0697588474738</c:v>
                </c:pt>
                <c:pt idx="14">
                  <c:v>47.127940938318702</c:v>
                </c:pt>
                <c:pt idx="15">
                  <c:v>47.217269945225098</c:v>
                </c:pt>
                <c:pt idx="16">
                  <c:v>47.290966420576297</c:v>
                </c:pt>
                <c:pt idx="17">
                  <c:v>47.267421588473397</c:v>
                </c:pt>
                <c:pt idx="18">
                  <c:v>47.109125429394503</c:v>
                </c:pt>
                <c:pt idx="19">
                  <c:v>46.832518494292202</c:v>
                </c:pt>
                <c:pt idx="20">
                  <c:v>46.506804324098603</c:v>
                </c:pt>
                <c:pt idx="21">
                  <c:v>46.202982485148397</c:v>
                </c:pt>
                <c:pt idx="22">
                  <c:v>45.996989247506797</c:v>
                </c:pt>
                <c:pt idx="23">
                  <c:v>45.963296042608597</c:v>
                </c:pt>
                <c:pt idx="24">
                  <c:v>46.071964359806501</c:v>
                </c:pt>
                <c:pt idx="25">
                  <c:v>46.265622256991399</c:v>
                </c:pt>
                <c:pt idx="26">
                  <c:v>46.4868716944749</c:v>
                </c:pt>
                <c:pt idx="27">
                  <c:v>46.699357299001903</c:v>
                </c:pt>
                <c:pt idx="28">
                  <c:v>46.841207684405298</c:v>
                </c:pt>
                <c:pt idx="29">
                  <c:v>46.905248413288902</c:v>
                </c:pt>
                <c:pt idx="30">
                  <c:v>46.932941163829803</c:v>
                </c:pt>
                <c:pt idx="31">
                  <c:v>46.940636648921299</c:v>
                </c:pt>
                <c:pt idx="32">
                  <c:v>46.930298457175297</c:v>
                </c:pt>
                <c:pt idx="33">
                  <c:v>46.862287032497697</c:v>
                </c:pt>
                <c:pt idx="34">
                  <c:v>46.701679662895998</c:v>
                </c:pt>
                <c:pt idx="35">
                  <c:v>46.439610426968002</c:v>
                </c:pt>
                <c:pt idx="36">
                  <c:v>46.182272378562303</c:v>
                </c:pt>
                <c:pt idx="37">
                  <c:v>46.057458797328401</c:v>
                </c:pt>
                <c:pt idx="38">
                  <c:v>46.138544367069898</c:v>
                </c:pt>
                <c:pt idx="39">
                  <c:v>46.407960773223799</c:v>
                </c:pt>
                <c:pt idx="40">
                  <c:v>46.755020365639503</c:v>
                </c:pt>
                <c:pt idx="41">
                  <c:v>47.020142473777803</c:v>
                </c:pt>
                <c:pt idx="42">
                  <c:v>50.797069722707398</c:v>
                </c:pt>
                <c:pt idx="43">
                  <c:v>50.712149852113598</c:v>
                </c:pt>
                <c:pt idx="44">
                  <c:v>50.650409661676797</c:v>
                </c:pt>
                <c:pt idx="45">
                  <c:v>50.746928223687497</c:v>
                </c:pt>
                <c:pt idx="46">
                  <c:v>51.0597360957577</c:v>
                </c:pt>
                <c:pt idx="47">
                  <c:v>51.538505360605498</c:v>
                </c:pt>
                <c:pt idx="48">
                  <c:v>52.009668261060099</c:v>
                </c:pt>
                <c:pt idx="49">
                  <c:v>52.265000029445297</c:v>
                </c:pt>
                <c:pt idx="50">
                  <c:v>52.178797235178401</c:v>
                </c:pt>
                <c:pt idx="51">
                  <c:v>51.804058503650303</c:v>
                </c:pt>
                <c:pt idx="52">
                  <c:v>51.2904856805336</c:v>
                </c:pt>
                <c:pt idx="53">
                  <c:v>50.788193173601599</c:v>
                </c:pt>
                <c:pt idx="54">
                  <c:v>50.4116857271718</c:v>
                </c:pt>
                <c:pt idx="55">
                  <c:v>50.2094155241358</c:v>
                </c:pt>
                <c:pt idx="56">
                  <c:v>50.194397061240302</c:v>
                </c:pt>
                <c:pt idx="57">
                  <c:v>50.314649598620498</c:v>
                </c:pt>
                <c:pt idx="58">
                  <c:v>50.491887146730001</c:v>
                </c:pt>
                <c:pt idx="59">
                  <c:v>50.594979010673597</c:v>
                </c:pt>
                <c:pt idx="60">
                  <c:v>50.537564547862303</c:v>
                </c:pt>
                <c:pt idx="61">
                  <c:v>50.242753705894003</c:v>
                </c:pt>
                <c:pt idx="62">
                  <c:v>49.7095650598338</c:v>
                </c:pt>
                <c:pt idx="63">
                  <c:v>49.009439811381498</c:v>
                </c:pt>
                <c:pt idx="64">
                  <c:v>48.334074179921402</c:v>
                </c:pt>
                <c:pt idx="65">
                  <c:v>47.863514130386797</c:v>
                </c:pt>
                <c:pt idx="66">
                  <c:v>47.656735388341801</c:v>
                </c:pt>
                <c:pt idx="67">
                  <c:v>47.697453117137897</c:v>
                </c:pt>
                <c:pt idx="68">
                  <c:v>47.897001564746098</c:v>
                </c:pt>
                <c:pt idx="69">
                  <c:v>48.146898436564598</c:v>
                </c:pt>
                <c:pt idx="70">
                  <c:v>48.349197504156798</c:v>
                </c:pt>
                <c:pt idx="71">
                  <c:v>48.466768393991202</c:v>
                </c:pt>
              </c:numCache>
            </c:numRef>
          </c:val>
          <c:smooth val="0"/>
          <c:extLst>
            <c:ext xmlns:c16="http://schemas.microsoft.com/office/drawing/2014/chart" uri="{C3380CC4-5D6E-409C-BE32-E72D297353CC}">
              <c16:uniqueId val="{00000001-CA91-418C-8417-83546A40AC00}"/>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2.5184120651159825E-2"/>
          <c:y val="0.93360379872323496"/>
          <c:w val="0.92571820154320683"/>
          <c:h val="6.6396201276765029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Datos!$U$17:$U$88</c:f>
              <c:numCache>
                <c:formatCode>0.0_)</c:formatCode>
                <c:ptCount val="72"/>
                <c:pt idx="0">
                  <c:v>15.310968686285738</c:v>
                </c:pt>
                <c:pt idx="1">
                  <c:v>17.05635497048155</c:v>
                </c:pt>
                <c:pt idx="2">
                  <c:v>16.811004608871599</c:v>
                </c:pt>
                <c:pt idx="3">
                  <c:v>16.689604159108097</c:v>
                </c:pt>
                <c:pt idx="4">
                  <c:v>17.318341338824755</c:v>
                </c:pt>
                <c:pt idx="5">
                  <c:v>18.624628970214793</c:v>
                </c:pt>
                <c:pt idx="6">
                  <c:v>17.365716201264092</c:v>
                </c:pt>
                <c:pt idx="7">
                  <c:v>16.467769098740362</c:v>
                </c:pt>
                <c:pt idx="8">
                  <c:v>15.679521463196732</c:v>
                </c:pt>
                <c:pt idx="9">
                  <c:v>16.581540128564317</c:v>
                </c:pt>
                <c:pt idx="10">
                  <c:v>16.795239163312292</c:v>
                </c:pt>
                <c:pt idx="11">
                  <c:v>16.328879527727235</c:v>
                </c:pt>
                <c:pt idx="12">
                  <c:v>17.530100387273759</c:v>
                </c:pt>
                <c:pt idx="13">
                  <c:v>15.567586161955322</c:v>
                </c:pt>
                <c:pt idx="14">
                  <c:v>16.352181184410309</c:v>
                </c:pt>
                <c:pt idx="15">
                  <c:v>16.473762647576873</c:v>
                </c:pt>
                <c:pt idx="16">
                  <c:v>17.208532036150594</c:v>
                </c:pt>
                <c:pt idx="17">
                  <c:v>18.200928600589812</c:v>
                </c:pt>
                <c:pt idx="18">
                  <c:v>15.367309779334086</c:v>
                </c:pt>
                <c:pt idx="19">
                  <c:v>13.39247750924058</c:v>
                </c:pt>
                <c:pt idx="20">
                  <c:v>14.015323320732382</c:v>
                </c:pt>
                <c:pt idx="21">
                  <c:v>14.781906065104607</c:v>
                </c:pt>
                <c:pt idx="22">
                  <c:v>13.540349151358873</c:v>
                </c:pt>
                <c:pt idx="23">
                  <c:v>13.49318195395384</c:v>
                </c:pt>
                <c:pt idx="24">
                  <c:v>7.1994714721097015</c:v>
                </c:pt>
                <c:pt idx="25">
                  <c:v>10.578271569800492</c:v>
                </c:pt>
                <c:pt idx="26">
                  <c:v>13.279176329514502</c:v>
                </c:pt>
                <c:pt idx="27">
                  <c:v>15.075490265328334</c:v>
                </c:pt>
                <c:pt idx="28">
                  <c:v>15.299749611179745</c:v>
                </c:pt>
                <c:pt idx="29">
                  <c:v>15.103800433559055</c:v>
                </c:pt>
                <c:pt idx="30">
                  <c:v>14.916824069774417</c:v>
                </c:pt>
                <c:pt idx="31">
                  <c:v>14.976112136848711</c:v>
                </c:pt>
                <c:pt idx="32">
                  <c:v>14.752672673016377</c:v>
                </c:pt>
                <c:pt idx="33">
                  <c:v>15.271897782058552</c:v>
                </c:pt>
                <c:pt idx="34">
                  <c:v>15.115506400649288</c:v>
                </c:pt>
                <c:pt idx="35">
                  <c:v>13.500717305648132</c:v>
                </c:pt>
                <c:pt idx="36">
                  <c:v>12.297338152608262</c:v>
                </c:pt>
                <c:pt idx="37">
                  <c:v>12.348556109228028</c:v>
                </c:pt>
                <c:pt idx="38">
                  <c:v>13.204757443115298</c:v>
                </c:pt>
                <c:pt idx="39">
                  <c:v>15.121769500291826</c:v>
                </c:pt>
                <c:pt idx="40">
                  <c:v>15.243427091450197</c:v>
                </c:pt>
                <c:pt idx="41">
                  <c:v>16.264615341993125</c:v>
                </c:pt>
                <c:pt idx="42">
                  <c:v>26.8247163929945</c:v>
                </c:pt>
                <c:pt idx="43">
                  <c:v>24.150930318578382</c:v>
                </c:pt>
                <c:pt idx="44">
                  <c:v>22.230151559853738</c:v>
                </c:pt>
                <c:pt idx="45">
                  <c:v>22.098854456050162</c:v>
                </c:pt>
                <c:pt idx="46">
                  <c:v>21.697202443028274</c:v>
                </c:pt>
                <c:pt idx="47">
                  <c:v>27.402820772898259</c:v>
                </c:pt>
                <c:pt idx="48">
                  <c:v>26.507648159849019</c:v>
                </c:pt>
                <c:pt idx="49">
                  <c:v>28.400022701880211</c:v>
                </c:pt>
                <c:pt idx="50">
                  <c:v>24.356671066573711</c:v>
                </c:pt>
                <c:pt idx="51">
                  <c:v>24.037523919767537</c:v>
                </c:pt>
                <c:pt idx="52">
                  <c:v>23.224033971206438</c:v>
                </c:pt>
                <c:pt idx="53">
                  <c:v>21.38363580374137</c:v>
                </c:pt>
                <c:pt idx="54">
                  <c:v>22.253486141135042</c:v>
                </c:pt>
                <c:pt idx="55">
                  <c:v>22.573153416408363</c:v>
                </c:pt>
                <c:pt idx="56">
                  <c:v>24.218781623760243</c:v>
                </c:pt>
                <c:pt idx="57">
                  <c:v>23.05946890344979</c:v>
                </c:pt>
                <c:pt idx="58">
                  <c:v>21.077449888225136</c:v>
                </c:pt>
                <c:pt idx="59">
                  <c:v>20.920427524481347</c:v>
                </c:pt>
                <c:pt idx="60">
                  <c:v>20.288545295019226</c:v>
                </c:pt>
                <c:pt idx="61">
                  <c:v>20.884099309215294</c:v>
                </c:pt>
                <c:pt idx="62">
                  <c:v>18.901164378616365</c:v>
                </c:pt>
                <c:pt idx="63">
                  <c:v>16.682112256384794</c:v>
                </c:pt>
                <c:pt idx="64">
                  <c:v>15.656733046611066</c:v>
                </c:pt>
                <c:pt idx="65">
                  <c:v>15.857207703782418</c:v>
                </c:pt>
                <c:pt idx="66">
                  <c:v>17.346925388119889</c:v>
                </c:pt>
                <c:pt idx="67">
                  <c:v>18.959646191676541</c:v>
                </c:pt>
                <c:pt idx="68">
                  <c:v>18.680769157025885</c:v>
                </c:pt>
                <c:pt idx="69">
                  <c:v>18.912769167879375</c:v>
                </c:pt>
                <c:pt idx="70">
                  <c:v>18.874044809263864</c:v>
                </c:pt>
                <c:pt idx="71">
                  <c:v>19.824946987735171</c:v>
                </c:pt>
              </c:numCache>
            </c:numRef>
          </c:val>
          <c:smooth val="0"/>
          <c:extLst>
            <c:ext xmlns:c16="http://schemas.microsoft.com/office/drawing/2014/chart" uri="{C3380CC4-5D6E-409C-BE32-E72D297353CC}">
              <c16:uniqueId val="{00000000-252D-45DE-B09D-C6335086D551}"/>
            </c:ext>
          </c:extLst>
        </c:ser>
        <c:ser>
          <c:idx val="1"/>
          <c:order val="1"/>
          <c:tx>
            <c:strRef>
              <c:f>Datos!$V$4</c:f>
              <c:strCache>
                <c:ptCount val="1"/>
                <c:pt idx="0">
                  <c:v>Tendencia-Ciclo</c:v>
                </c:pt>
              </c:strCache>
            </c:strRef>
          </c:tx>
          <c:spPr>
            <a:ln w="15875">
              <a:solidFill>
                <a:schemeClr val="tx1"/>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Datos!$V$17:$V$88</c:f>
              <c:numCache>
                <c:formatCode>0.0_)</c:formatCode>
                <c:ptCount val="72"/>
                <c:pt idx="0">
                  <c:v>16.1218632447228</c:v>
                </c:pt>
                <c:pt idx="1">
                  <c:v>16.3433319226286</c:v>
                </c:pt>
                <c:pt idx="2">
                  <c:v>16.726290459117202</c:v>
                </c:pt>
                <c:pt idx="3">
                  <c:v>17.108028147655901</c:v>
                </c:pt>
                <c:pt idx="4">
                  <c:v>17.319445164572301</c:v>
                </c:pt>
                <c:pt idx="5">
                  <c:v>17.299070176247799</c:v>
                </c:pt>
                <c:pt idx="6">
                  <c:v>17.064641490876902</c:v>
                </c:pt>
                <c:pt idx="7">
                  <c:v>16.800261536558001</c:v>
                </c:pt>
                <c:pt idx="8">
                  <c:v>16.5993607146683</c:v>
                </c:pt>
                <c:pt idx="9">
                  <c:v>16.479574839247402</c:v>
                </c:pt>
                <c:pt idx="10">
                  <c:v>16.444742379584401</c:v>
                </c:pt>
                <c:pt idx="11">
                  <c:v>16.487324680191499</c:v>
                </c:pt>
                <c:pt idx="12">
                  <c:v>16.554973407093101</c:v>
                </c:pt>
                <c:pt idx="13">
                  <c:v>16.588670731918999</c:v>
                </c:pt>
                <c:pt idx="14">
                  <c:v>16.5814106447549</c:v>
                </c:pt>
                <c:pt idx="15">
                  <c:v>16.495217389188099</c:v>
                </c:pt>
                <c:pt idx="16">
                  <c:v>16.3140754962754</c:v>
                </c:pt>
                <c:pt idx="17">
                  <c:v>15.997726860709401</c:v>
                </c:pt>
                <c:pt idx="18">
                  <c:v>15.5644502867365</c:v>
                </c:pt>
                <c:pt idx="19">
                  <c:v>15.0483788273544</c:v>
                </c:pt>
                <c:pt idx="20">
                  <c:v>14.5076356255465</c:v>
                </c:pt>
                <c:pt idx="21">
                  <c:v>14.0219042464326</c:v>
                </c:pt>
                <c:pt idx="22">
                  <c:v>13.6249859858869</c:v>
                </c:pt>
                <c:pt idx="23">
                  <c:v>13.3788585382762</c:v>
                </c:pt>
                <c:pt idx="24">
                  <c:v>13.335212863794601</c:v>
                </c:pt>
                <c:pt idx="25">
                  <c:v>13.5318645077292</c:v>
                </c:pt>
                <c:pt idx="26">
                  <c:v>13.9257508443829</c:v>
                </c:pt>
                <c:pt idx="27">
                  <c:v>14.392873324000099</c:v>
                </c:pt>
                <c:pt idx="28">
                  <c:v>14.7983101907268</c:v>
                </c:pt>
                <c:pt idx="29">
                  <c:v>15.064821720526201</c:v>
                </c:pt>
                <c:pt idx="30">
                  <c:v>15.2080550485591</c:v>
                </c:pt>
                <c:pt idx="31">
                  <c:v>15.211772719796899</c:v>
                </c:pt>
                <c:pt idx="32">
                  <c:v>15.0471742676828</c:v>
                </c:pt>
                <c:pt idx="33">
                  <c:v>14.6681777804239</c:v>
                </c:pt>
                <c:pt idx="34">
                  <c:v>14.138159025958601</c:v>
                </c:pt>
                <c:pt idx="35">
                  <c:v>13.570421648011401</c:v>
                </c:pt>
                <c:pt idx="36">
                  <c:v>13.1905957515987</c:v>
                </c:pt>
                <c:pt idx="37">
                  <c:v>13.2179011954734</c:v>
                </c:pt>
                <c:pt idx="38">
                  <c:v>13.7028373356892</c:v>
                </c:pt>
                <c:pt idx="39">
                  <c:v>14.4521069544196</c:v>
                </c:pt>
                <c:pt idx="40">
                  <c:v>15.116477560144199</c:v>
                </c:pt>
                <c:pt idx="41">
                  <c:v>15.348185822474001</c:v>
                </c:pt>
                <c:pt idx="42">
                  <c:v>25.4991253167541</c:v>
                </c:pt>
                <c:pt idx="43">
                  <c:v>24.5537266429045</c:v>
                </c:pt>
                <c:pt idx="44">
                  <c:v>23.744539730408199</c:v>
                </c:pt>
                <c:pt idx="45">
                  <c:v>23.487596839247502</c:v>
                </c:pt>
                <c:pt idx="46">
                  <c:v>23.843309239066599</c:v>
                </c:pt>
                <c:pt idx="47">
                  <c:v>24.556295913989501</c:v>
                </c:pt>
                <c:pt idx="48">
                  <c:v>25.185484489400899</c:v>
                </c:pt>
                <c:pt idx="49">
                  <c:v>25.3048017309805</c:v>
                </c:pt>
                <c:pt idx="50">
                  <c:v>24.794248084518799</c:v>
                </c:pt>
                <c:pt idx="51">
                  <c:v>23.923159732192701</c:v>
                </c:pt>
                <c:pt idx="52">
                  <c:v>23.1280574519247</c:v>
                </c:pt>
                <c:pt idx="53">
                  <c:v>22.682684468520002</c:v>
                </c:pt>
                <c:pt idx="54">
                  <c:v>22.594517109380298</c:v>
                </c:pt>
                <c:pt idx="55">
                  <c:v>22.6401602564741</c:v>
                </c:pt>
                <c:pt idx="56">
                  <c:v>22.616650164942101</c:v>
                </c:pt>
                <c:pt idx="57">
                  <c:v>22.420189915719501</c:v>
                </c:pt>
                <c:pt idx="58">
                  <c:v>21.990136222177</c:v>
                </c:pt>
                <c:pt idx="59">
                  <c:v>21.286745578410699</c:v>
                </c:pt>
                <c:pt idx="60">
                  <c:v>20.337267945201599</c:v>
                </c:pt>
                <c:pt idx="61">
                  <c:v>19.245315111025398</c:v>
                </c:pt>
                <c:pt idx="62">
                  <c:v>18.1661989413832</c:v>
                </c:pt>
                <c:pt idx="63">
                  <c:v>17.292013607150601</c:v>
                </c:pt>
                <c:pt idx="64">
                  <c:v>16.781192544695699</c:v>
                </c:pt>
                <c:pt idx="65">
                  <c:v>16.736068500110001</c:v>
                </c:pt>
                <c:pt idx="66">
                  <c:v>17.144848032316599</c:v>
                </c:pt>
                <c:pt idx="67">
                  <c:v>17.823738978640399</c:v>
                </c:pt>
                <c:pt idx="68">
                  <c:v>18.531048642967601</c:v>
                </c:pt>
                <c:pt idx="69">
                  <c:v>19.054701691667699</c:v>
                </c:pt>
                <c:pt idx="70">
                  <c:v>19.331555091116599</c:v>
                </c:pt>
                <c:pt idx="71">
                  <c:v>19.427124621090599</c:v>
                </c:pt>
              </c:numCache>
            </c:numRef>
          </c:val>
          <c:smooth val="0"/>
          <c:extLst>
            <c:ext xmlns:c16="http://schemas.microsoft.com/office/drawing/2014/chart" uri="{C3380CC4-5D6E-409C-BE32-E72D297353CC}">
              <c16:uniqueId val="{00000001-252D-45DE-B09D-C6335086D551}"/>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Datos!$W$17:$W$88</c:f>
              <c:numCache>
                <c:formatCode>0.0_)</c:formatCode>
                <c:ptCount val="72"/>
                <c:pt idx="0">
                  <c:v>39.263078296936101</c:v>
                </c:pt>
                <c:pt idx="1">
                  <c:v>40.606074288863503</c:v>
                </c:pt>
                <c:pt idx="2">
                  <c:v>39.499117971866497</c:v>
                </c:pt>
                <c:pt idx="3">
                  <c:v>39.215437648400403</c:v>
                </c:pt>
                <c:pt idx="4">
                  <c:v>38.883858780462099</c:v>
                </c:pt>
                <c:pt idx="5">
                  <c:v>40.0383353049519</c:v>
                </c:pt>
                <c:pt idx="6">
                  <c:v>39.959270798461503</c:v>
                </c:pt>
                <c:pt idx="7">
                  <c:v>38.5379584156099</c:v>
                </c:pt>
                <c:pt idx="8">
                  <c:v>37.523662794786397</c:v>
                </c:pt>
                <c:pt idx="9">
                  <c:v>39.756782970265597</c:v>
                </c:pt>
                <c:pt idx="10">
                  <c:v>39.703790655041097</c:v>
                </c:pt>
                <c:pt idx="11">
                  <c:v>38.760501031098002</c:v>
                </c:pt>
                <c:pt idx="12">
                  <c:v>40.578182288268103</c:v>
                </c:pt>
                <c:pt idx="13">
                  <c:v>38.359965575977</c:v>
                </c:pt>
                <c:pt idx="14">
                  <c:v>39.157143295348199</c:v>
                </c:pt>
                <c:pt idx="15">
                  <c:v>38.965976539360902</c:v>
                </c:pt>
                <c:pt idx="16">
                  <c:v>38.985550799735996</c:v>
                </c:pt>
                <c:pt idx="17">
                  <c:v>38.889491411741197</c:v>
                </c:pt>
                <c:pt idx="18">
                  <c:v>37.381284897060702</c:v>
                </c:pt>
                <c:pt idx="19">
                  <c:v>37.790046249495397</c:v>
                </c:pt>
                <c:pt idx="20">
                  <c:v>36.984741141003802</c:v>
                </c:pt>
                <c:pt idx="21">
                  <c:v>37.455478272220702</c:v>
                </c:pt>
                <c:pt idx="22">
                  <c:v>36.165528488242998</c:v>
                </c:pt>
                <c:pt idx="23">
                  <c:v>35.864874790355103</c:v>
                </c:pt>
                <c:pt idx="24">
                  <c:v>29.479130426189499</c:v>
                </c:pt>
                <c:pt idx="25">
                  <c:v>33.558286860184097</c:v>
                </c:pt>
                <c:pt idx="26">
                  <c:v>35.660277945559102</c:v>
                </c:pt>
                <c:pt idx="27">
                  <c:v>35.876357220277903</c:v>
                </c:pt>
                <c:pt idx="28">
                  <c:v>37.3890394885549</c:v>
                </c:pt>
                <c:pt idx="29">
                  <c:v>37.160454361050199</c:v>
                </c:pt>
                <c:pt idx="30">
                  <c:v>37.231615145207201</c:v>
                </c:pt>
                <c:pt idx="31">
                  <c:v>38.2909852671484</c:v>
                </c:pt>
                <c:pt idx="32">
                  <c:v>38.850340500703503</c:v>
                </c:pt>
                <c:pt idx="33">
                  <c:v>38.794723533728202</c:v>
                </c:pt>
                <c:pt idx="34">
                  <c:v>39.377632114461697</c:v>
                </c:pt>
                <c:pt idx="35">
                  <c:v>38.050658181749299</c:v>
                </c:pt>
                <c:pt idx="36">
                  <c:v>36.629647739486302</c:v>
                </c:pt>
                <c:pt idx="37">
                  <c:v>37.471807681549897</c:v>
                </c:pt>
                <c:pt idx="38">
                  <c:v>37.909199925610203</c:v>
                </c:pt>
                <c:pt idx="39">
                  <c:v>40.074700991230401</c:v>
                </c:pt>
                <c:pt idx="40">
                  <c:v>40.590755447448302</c:v>
                </c:pt>
                <c:pt idx="41">
                  <c:v>41.499929498807603</c:v>
                </c:pt>
                <c:pt idx="42">
                  <c:v>49.8407933221294</c:v>
                </c:pt>
                <c:pt idx="43">
                  <c:v>48.6100239364713</c:v>
                </c:pt>
                <c:pt idx="44">
                  <c:v>46.786602431507497</c:v>
                </c:pt>
                <c:pt idx="45">
                  <c:v>46.398226790454601</c:v>
                </c:pt>
                <c:pt idx="46">
                  <c:v>45.089883815606697</c:v>
                </c:pt>
                <c:pt idx="47">
                  <c:v>50.9015300612716</c:v>
                </c:pt>
                <c:pt idx="48">
                  <c:v>50.801524077906898</c:v>
                </c:pt>
                <c:pt idx="49">
                  <c:v>52.6917007946019</c:v>
                </c:pt>
                <c:pt idx="50">
                  <c:v>51.856878981444297</c:v>
                </c:pt>
                <c:pt idx="51">
                  <c:v>49.5142725721673</c:v>
                </c:pt>
                <c:pt idx="52">
                  <c:v>46.933673598996997</c:v>
                </c:pt>
                <c:pt idx="53">
                  <c:v>45.528790525420199</c:v>
                </c:pt>
                <c:pt idx="54">
                  <c:v>44.717215189209803</c:v>
                </c:pt>
                <c:pt idx="55">
                  <c:v>45.495624125040699</c:v>
                </c:pt>
                <c:pt idx="56">
                  <c:v>46.882464455858198</c:v>
                </c:pt>
                <c:pt idx="57">
                  <c:v>46.447602418462999</c:v>
                </c:pt>
                <c:pt idx="58">
                  <c:v>45.633105108631902</c:v>
                </c:pt>
                <c:pt idx="59">
                  <c:v>44.3512936356368</c:v>
                </c:pt>
                <c:pt idx="60">
                  <c:v>45.461312809709099</c:v>
                </c:pt>
                <c:pt idx="61">
                  <c:v>44.244018218546898</c:v>
                </c:pt>
                <c:pt idx="62">
                  <c:v>43.273178441791302</c:v>
                </c:pt>
                <c:pt idx="63">
                  <c:v>32.157909464567503</c:v>
                </c:pt>
                <c:pt idx="64">
                  <c:v>30.8208025549818</c:v>
                </c:pt>
                <c:pt idx="65">
                  <c:v>30.7312368966017</c:v>
                </c:pt>
                <c:pt idx="66">
                  <c:v>34.680622364924403</c:v>
                </c:pt>
                <c:pt idx="67">
                  <c:v>35.880712132025103</c:v>
                </c:pt>
                <c:pt idx="68">
                  <c:v>37.501042885393304</c:v>
                </c:pt>
                <c:pt idx="69">
                  <c:v>40.865066009424503</c:v>
                </c:pt>
                <c:pt idx="70">
                  <c:v>38.371439569104801</c:v>
                </c:pt>
                <c:pt idx="71">
                  <c:v>39.708926605387497</c:v>
                </c:pt>
              </c:numCache>
            </c:numRef>
          </c:val>
          <c:smooth val="0"/>
          <c:extLst>
            <c:ext xmlns:c16="http://schemas.microsoft.com/office/drawing/2014/chart" uri="{C3380CC4-5D6E-409C-BE32-E72D297353CC}">
              <c16:uniqueId val="{00000000-5799-4081-9DDE-7534A58B6F19}"/>
            </c:ext>
          </c:extLst>
        </c:ser>
        <c:ser>
          <c:idx val="1"/>
          <c:order val="1"/>
          <c:tx>
            <c:strRef>
              <c:f>Datos!$X$4</c:f>
              <c:strCache>
                <c:ptCount val="1"/>
                <c:pt idx="0">
                  <c:v>Tendencia-Ciclo</c:v>
                </c:pt>
              </c:strCache>
            </c:strRef>
          </c:tx>
          <c:spPr>
            <a:ln w="15875">
              <a:solidFill>
                <a:schemeClr val="tx1"/>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Datos!$X$17:$X$88</c:f>
              <c:numCache>
                <c:formatCode>0.0_)</c:formatCode>
                <c:ptCount val="72"/>
                <c:pt idx="0">
                  <c:v>39.815220030551401</c:v>
                </c:pt>
                <c:pt idx="1">
                  <c:v>39.819817255733902</c:v>
                </c:pt>
                <c:pt idx="2">
                  <c:v>39.739408894367202</c:v>
                </c:pt>
                <c:pt idx="3">
                  <c:v>39.596163231047399</c:v>
                </c:pt>
                <c:pt idx="4">
                  <c:v>39.4498528447902</c:v>
                </c:pt>
                <c:pt idx="5">
                  <c:v>39.3692568701778</c:v>
                </c:pt>
                <c:pt idx="6">
                  <c:v>39.310331953374103</c:v>
                </c:pt>
                <c:pt idx="7">
                  <c:v>39.297370048072501</c:v>
                </c:pt>
                <c:pt idx="8">
                  <c:v>39.331384907326402</c:v>
                </c:pt>
                <c:pt idx="9">
                  <c:v>39.3618441286525</c:v>
                </c:pt>
                <c:pt idx="10">
                  <c:v>39.389364109527698</c:v>
                </c:pt>
                <c:pt idx="11">
                  <c:v>39.395464040874103</c:v>
                </c:pt>
                <c:pt idx="12">
                  <c:v>39.380204803225503</c:v>
                </c:pt>
                <c:pt idx="13">
                  <c:v>39.292233755827297</c:v>
                </c:pt>
                <c:pt idx="14">
                  <c:v>39.146647089004802</c:v>
                </c:pt>
                <c:pt idx="15">
                  <c:v>38.957391109243602</c:v>
                </c:pt>
                <c:pt idx="16">
                  <c:v>38.719959585449999</c:v>
                </c:pt>
                <c:pt idx="17">
                  <c:v>38.420242669509001</c:v>
                </c:pt>
                <c:pt idx="18">
                  <c:v>38.078892446708302</c:v>
                </c:pt>
                <c:pt idx="19">
                  <c:v>37.692575305381801</c:v>
                </c:pt>
                <c:pt idx="20">
                  <c:v>37.224885486633099</c:v>
                </c:pt>
                <c:pt idx="21">
                  <c:v>36.736498978154799</c:v>
                </c:pt>
                <c:pt idx="22">
                  <c:v>36.226011554747103</c:v>
                </c:pt>
                <c:pt idx="23">
                  <c:v>35.776582505563503</c:v>
                </c:pt>
                <c:pt idx="24">
                  <c:v>35.494506172685</c:v>
                </c:pt>
                <c:pt idx="25">
                  <c:v>35.450346518042103</c:v>
                </c:pt>
                <c:pt idx="26">
                  <c:v>35.6719394895498</c:v>
                </c:pt>
                <c:pt idx="27">
                  <c:v>36.100832271837398</c:v>
                </c:pt>
                <c:pt idx="28">
                  <c:v>36.644945286677498</c:v>
                </c:pt>
                <c:pt idx="29">
                  <c:v>37.222674614324902</c:v>
                </c:pt>
                <c:pt idx="30">
                  <c:v>37.7996487458011</c:v>
                </c:pt>
                <c:pt idx="31">
                  <c:v>38.283357161704402</c:v>
                </c:pt>
                <c:pt idx="32">
                  <c:v>38.584745637839497</c:v>
                </c:pt>
                <c:pt idx="33">
                  <c:v>38.606618998995401</c:v>
                </c:pt>
                <c:pt idx="34">
                  <c:v>38.382242885109399</c:v>
                </c:pt>
                <c:pt idx="35">
                  <c:v>38.061895690212602</c:v>
                </c:pt>
                <c:pt idx="36">
                  <c:v>37.858941624269498</c:v>
                </c:pt>
                <c:pt idx="37">
                  <c:v>38.019944502298301</c:v>
                </c:pt>
                <c:pt idx="38">
                  <c:v>38.6385688142501</c:v>
                </c:pt>
                <c:pt idx="39">
                  <c:v>39.545670396525402</c:v>
                </c:pt>
                <c:pt idx="40">
                  <c:v>40.393877468786499</c:v>
                </c:pt>
                <c:pt idx="41">
                  <c:v>40.846186553880401</c:v>
                </c:pt>
                <c:pt idx="42">
                  <c:v>48.7347323554892</c:v>
                </c:pt>
                <c:pt idx="43">
                  <c:v>48.343524111844701</c:v>
                </c:pt>
                <c:pt idx="44">
                  <c:v>48.007807447292997</c:v>
                </c:pt>
                <c:pt idx="45">
                  <c:v>48.108441262494203</c:v>
                </c:pt>
                <c:pt idx="46">
                  <c:v>48.796234496265299</c:v>
                </c:pt>
                <c:pt idx="47">
                  <c:v>49.837087717855603</c:v>
                </c:pt>
                <c:pt idx="48">
                  <c:v>50.769365778662397</c:v>
                </c:pt>
                <c:pt idx="49">
                  <c:v>51.0796521900443</c:v>
                </c:pt>
                <c:pt idx="50">
                  <c:v>50.504212966664902</c:v>
                </c:pt>
                <c:pt idx="51">
                  <c:v>49.230361941366198</c:v>
                </c:pt>
                <c:pt idx="52">
                  <c:v>47.750108535329701</c:v>
                </c:pt>
                <c:pt idx="53">
                  <c:v>46.553495768154697</c:v>
                </c:pt>
                <c:pt idx="54">
                  <c:v>45.852289629258898</c:v>
                </c:pt>
                <c:pt idx="55">
                  <c:v>45.6368758383162</c:v>
                </c:pt>
                <c:pt idx="56">
                  <c:v>45.734474986199402</c:v>
                </c:pt>
                <c:pt idx="57">
                  <c:v>45.831814762796498</c:v>
                </c:pt>
                <c:pt idx="58">
                  <c:v>45.6859616186645</c:v>
                </c:pt>
                <c:pt idx="59">
                  <c:v>45.239398562095197</c:v>
                </c:pt>
                <c:pt idx="60">
                  <c:v>44.589423900056701</c:v>
                </c:pt>
                <c:pt idx="61">
                  <c:v>43.936180648567799</c:v>
                </c:pt>
                <c:pt idx="62">
                  <c:v>43.493192692060802</c:v>
                </c:pt>
                <c:pt idx="63">
                  <c:v>32.436325525896201</c:v>
                </c:pt>
                <c:pt idx="64">
                  <c:v>32.781196152267498</c:v>
                </c:pt>
                <c:pt idx="65">
                  <c:v>33.524919252093802</c:v>
                </c:pt>
                <c:pt idx="66">
                  <c:v>34.600286808168498</c:v>
                </c:pt>
                <c:pt idx="67">
                  <c:v>35.843386529343498</c:v>
                </c:pt>
                <c:pt idx="68">
                  <c:v>37.031814800270297</c:v>
                </c:pt>
                <c:pt idx="69">
                  <c:v>38.030184115202701</c:v>
                </c:pt>
                <c:pt idx="70">
                  <c:v>38.769827909565798</c:v>
                </c:pt>
                <c:pt idx="71">
                  <c:v>39.279614775841097</c:v>
                </c:pt>
              </c:numCache>
            </c:numRef>
          </c:val>
          <c:smooth val="0"/>
          <c:extLst>
            <c:ext xmlns:c16="http://schemas.microsoft.com/office/drawing/2014/chart" uri="{C3380CC4-5D6E-409C-BE32-E72D297353CC}">
              <c16:uniqueId val="{00000001-5799-4081-9DDE-7534A58B6F19}"/>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Datos!$Y$17:$Y$88</c:f>
              <c:numCache>
                <c:formatCode>0.0_)</c:formatCode>
                <c:ptCount val="72"/>
                <c:pt idx="0">
                  <c:v>8.4492002064081504</c:v>
                </c:pt>
                <c:pt idx="1">
                  <c:v>9.3293558464953197</c:v>
                </c:pt>
                <c:pt idx="2">
                  <c:v>9.7349802402091292</c:v>
                </c:pt>
                <c:pt idx="3">
                  <c:v>9.9857145358470607</c:v>
                </c:pt>
                <c:pt idx="4">
                  <c:v>10.1609517591626</c:v>
                </c:pt>
                <c:pt idx="5">
                  <c:v>11.126871331978601</c:v>
                </c:pt>
                <c:pt idx="6">
                  <c:v>10.5571775721363</c:v>
                </c:pt>
                <c:pt idx="7">
                  <c:v>9.7986179451179503</c:v>
                </c:pt>
                <c:pt idx="8">
                  <c:v>10.127876964789699</c:v>
                </c:pt>
                <c:pt idx="9">
                  <c:v>9.4855643287004199</c:v>
                </c:pt>
                <c:pt idx="10">
                  <c:v>10.0600813798013</c:v>
                </c:pt>
                <c:pt idx="11">
                  <c:v>10.1598548608436</c:v>
                </c:pt>
                <c:pt idx="12">
                  <c:v>9.8335188066706003</c:v>
                </c:pt>
                <c:pt idx="13">
                  <c:v>10.0582303927499</c:v>
                </c:pt>
                <c:pt idx="14">
                  <c:v>9.8620023978572693</c:v>
                </c:pt>
                <c:pt idx="15">
                  <c:v>10.302648493792301</c:v>
                </c:pt>
                <c:pt idx="16">
                  <c:v>10.651970921235</c:v>
                </c:pt>
                <c:pt idx="17">
                  <c:v>11.0794584315755</c:v>
                </c:pt>
                <c:pt idx="18">
                  <c:v>10.378719612655599</c:v>
                </c:pt>
                <c:pt idx="19">
                  <c:v>10.4302180148596</c:v>
                </c:pt>
                <c:pt idx="20">
                  <c:v>8.9004421310375008</c:v>
                </c:pt>
                <c:pt idx="21">
                  <c:v>10.243295639685099</c:v>
                </c:pt>
                <c:pt idx="22">
                  <c:v>9.6903753392622693</c:v>
                </c:pt>
                <c:pt idx="23">
                  <c:v>9.0536492990685105</c:v>
                </c:pt>
                <c:pt idx="24">
                  <c:v>8.2016205228729007</c:v>
                </c:pt>
                <c:pt idx="25">
                  <c:v>9.2409413127764495</c:v>
                </c:pt>
                <c:pt idx="26">
                  <c:v>10.403586413035001</c:v>
                </c:pt>
                <c:pt idx="27">
                  <c:v>10.5308017504241</c:v>
                </c:pt>
                <c:pt idx="28">
                  <c:v>11.091910390897199</c:v>
                </c:pt>
                <c:pt idx="29">
                  <c:v>10.876654849449899</c:v>
                </c:pt>
                <c:pt idx="30">
                  <c:v>10.6512573676988</c:v>
                </c:pt>
                <c:pt idx="31">
                  <c:v>11.3179332284121</c:v>
                </c:pt>
                <c:pt idx="32">
                  <c:v>12.171639277213901</c:v>
                </c:pt>
                <c:pt idx="33">
                  <c:v>11.373657064404201</c:v>
                </c:pt>
                <c:pt idx="34">
                  <c:v>11.540979126109701</c:v>
                </c:pt>
                <c:pt idx="35">
                  <c:v>11.3416202958339</c:v>
                </c:pt>
                <c:pt idx="36">
                  <c:v>10.8716047183964</c:v>
                </c:pt>
                <c:pt idx="37">
                  <c:v>10.051627444132301</c:v>
                </c:pt>
                <c:pt idx="38">
                  <c:v>9.6648876380633002</c:v>
                </c:pt>
                <c:pt idx="39">
                  <c:v>10.4951766789319</c:v>
                </c:pt>
                <c:pt idx="40">
                  <c:v>10.1005649087165</c:v>
                </c:pt>
                <c:pt idx="41">
                  <c:v>10.4089819252202</c:v>
                </c:pt>
                <c:pt idx="42">
                  <c:v>11.546620500443099</c:v>
                </c:pt>
                <c:pt idx="43">
                  <c:v>11.138039142373101</c:v>
                </c:pt>
                <c:pt idx="44">
                  <c:v>10.929058285885199</c:v>
                </c:pt>
                <c:pt idx="45">
                  <c:v>11.988169933661901</c:v>
                </c:pt>
                <c:pt idx="46">
                  <c:v>10.866413833508499</c:v>
                </c:pt>
                <c:pt idx="47">
                  <c:v>12.992682018223199</c:v>
                </c:pt>
                <c:pt idx="48">
                  <c:v>12.1038376640913</c:v>
                </c:pt>
                <c:pt idx="49">
                  <c:v>13.3761743521453</c:v>
                </c:pt>
                <c:pt idx="50">
                  <c:v>12.613223716184001</c:v>
                </c:pt>
                <c:pt idx="51">
                  <c:v>11.715553663179699</c:v>
                </c:pt>
                <c:pt idx="52">
                  <c:v>11.627393325856</c:v>
                </c:pt>
                <c:pt idx="53">
                  <c:v>11.3601300883258</c:v>
                </c:pt>
                <c:pt idx="54">
                  <c:v>11.4006385423491</c:v>
                </c:pt>
                <c:pt idx="55">
                  <c:v>11.4394518662493</c:v>
                </c:pt>
                <c:pt idx="56">
                  <c:v>11.8476699829132</c:v>
                </c:pt>
                <c:pt idx="57">
                  <c:v>11.0651116101628</c:v>
                </c:pt>
                <c:pt idx="58">
                  <c:v>11.0766325460182</c:v>
                </c:pt>
                <c:pt idx="59">
                  <c:v>10.3528524244919</c:v>
                </c:pt>
                <c:pt idx="60">
                  <c:v>12.213549309235599</c:v>
                </c:pt>
                <c:pt idx="61">
                  <c:v>11.765950637078101</c:v>
                </c:pt>
                <c:pt idx="62">
                  <c:v>11.753183739932799</c:v>
                </c:pt>
                <c:pt idx="63">
                  <c:v>6.8960043684022603</c:v>
                </c:pt>
                <c:pt idx="64">
                  <c:v>7.7449090014103099</c:v>
                </c:pt>
                <c:pt idx="65">
                  <c:v>7.9840990893408197</c:v>
                </c:pt>
                <c:pt idx="66">
                  <c:v>8.4835791894327794</c:v>
                </c:pt>
                <c:pt idx="67">
                  <c:v>9.7634149026191199</c:v>
                </c:pt>
                <c:pt idx="68">
                  <c:v>8.5829096136619594</c:v>
                </c:pt>
                <c:pt idx="69">
                  <c:v>9.5236058656841802</c:v>
                </c:pt>
                <c:pt idx="70">
                  <c:v>9.43790993526164</c:v>
                </c:pt>
                <c:pt idx="71">
                  <c:v>9.2937010960720805</c:v>
                </c:pt>
              </c:numCache>
            </c:numRef>
          </c:val>
          <c:smooth val="0"/>
          <c:extLst>
            <c:ext xmlns:c16="http://schemas.microsoft.com/office/drawing/2014/chart" uri="{C3380CC4-5D6E-409C-BE32-E72D297353CC}">
              <c16:uniqueId val="{00000000-0FED-4C32-BDBB-074EA2B69C41}"/>
            </c:ext>
          </c:extLst>
        </c:ser>
        <c:ser>
          <c:idx val="1"/>
          <c:order val="1"/>
          <c:tx>
            <c:strRef>
              <c:f>Datos!$Z$4</c:f>
              <c:strCache>
                <c:ptCount val="1"/>
                <c:pt idx="0">
                  <c:v>Tendencia-Ciclo</c:v>
                </c:pt>
              </c:strCache>
            </c:strRef>
          </c:tx>
          <c:spPr>
            <a:ln w="15875">
              <a:solidFill>
                <a:schemeClr val="tx1"/>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Datos!$Z$17:$Z$88</c:f>
              <c:numCache>
                <c:formatCode>0.0_)</c:formatCode>
                <c:ptCount val="72"/>
                <c:pt idx="0">
                  <c:v>9.6993606380486099</c:v>
                </c:pt>
                <c:pt idx="1">
                  <c:v>9.7451111289005095</c:v>
                </c:pt>
                <c:pt idx="2">
                  <c:v>9.8549248653197896</c:v>
                </c:pt>
                <c:pt idx="3">
                  <c:v>10.0265908917058</c:v>
                </c:pt>
                <c:pt idx="4">
                  <c:v>10.202540952265499</c:v>
                </c:pt>
                <c:pt idx="5">
                  <c:v>10.308594871287299</c:v>
                </c:pt>
                <c:pt idx="6">
                  <c:v>10.2895562072239</c:v>
                </c:pt>
                <c:pt idx="7">
                  <c:v>10.1756412702187</c:v>
                </c:pt>
                <c:pt idx="8">
                  <c:v>10.0362089399603</c:v>
                </c:pt>
                <c:pt idx="9">
                  <c:v>9.93004114641416</c:v>
                </c:pt>
                <c:pt idx="10">
                  <c:v>9.8775251707764102</c:v>
                </c:pt>
                <c:pt idx="11">
                  <c:v>9.87805289697849</c:v>
                </c:pt>
                <c:pt idx="12">
                  <c:v>9.9388509089384094</c:v>
                </c:pt>
                <c:pt idx="13">
                  <c:v>10.0449604506129</c:v>
                </c:pt>
                <c:pt idx="14">
                  <c:v>10.204124442513599</c:v>
                </c:pt>
                <c:pt idx="15">
                  <c:v>10.378482480308101</c:v>
                </c:pt>
                <c:pt idx="16">
                  <c:v>10.5138032294707</c:v>
                </c:pt>
                <c:pt idx="17">
                  <c:v>10.5826938484044</c:v>
                </c:pt>
                <c:pt idx="18">
                  <c:v>10.5315675539411</c:v>
                </c:pt>
                <c:pt idx="19">
                  <c:v>10.3568645599033</c:v>
                </c:pt>
                <c:pt idx="20">
                  <c:v>10.0799607431391</c:v>
                </c:pt>
                <c:pt idx="21">
                  <c:v>9.7699007844138901</c:v>
                </c:pt>
                <c:pt idx="22">
                  <c:v>9.5195782417305406</c:v>
                </c:pt>
                <c:pt idx="23">
                  <c:v>9.4085806567217993</c:v>
                </c:pt>
                <c:pt idx="24">
                  <c:v>9.4806166378865804</c:v>
                </c:pt>
                <c:pt idx="25">
                  <c:v>9.7081729032006105</c:v>
                </c:pt>
                <c:pt idx="26">
                  <c:v>10.0266252711354</c:v>
                </c:pt>
                <c:pt idx="27">
                  <c:v>10.380562618716301</c:v>
                </c:pt>
                <c:pt idx="28">
                  <c:v>10.7200974773111</c:v>
                </c:pt>
                <c:pt idx="29">
                  <c:v>10.9933749179432</c:v>
                </c:pt>
                <c:pt idx="30">
                  <c:v>11.212315853177399</c:v>
                </c:pt>
                <c:pt idx="31">
                  <c:v>11.4036175791042</c:v>
                </c:pt>
                <c:pt idx="32">
                  <c:v>11.548989739949601</c:v>
                </c:pt>
                <c:pt idx="33">
                  <c:v>11.576204473431901</c:v>
                </c:pt>
                <c:pt idx="34">
                  <c:v>11.4287449591932</c:v>
                </c:pt>
                <c:pt idx="35">
                  <c:v>11.123647824561001</c:v>
                </c:pt>
                <c:pt idx="36">
                  <c:v>10.718085671349399</c:v>
                </c:pt>
                <c:pt idx="37">
                  <c:v>10.3555623826218</c:v>
                </c:pt>
                <c:pt idx="38">
                  <c:v>10.1646763239574</c:v>
                </c:pt>
                <c:pt idx="39">
                  <c:v>10.158303994291799</c:v>
                </c:pt>
                <c:pt idx="40">
                  <c:v>10.3067430911813</c:v>
                </c:pt>
                <c:pt idx="41">
                  <c:v>10.5577081790845</c:v>
                </c:pt>
                <c:pt idx="42">
                  <c:v>10.865045764015401</c:v>
                </c:pt>
                <c:pt idx="43">
                  <c:v>11.177014590049501</c:v>
                </c:pt>
                <c:pt idx="44">
                  <c:v>11.491126439598601</c:v>
                </c:pt>
                <c:pt idx="45">
                  <c:v>11.8354524378469</c:v>
                </c:pt>
                <c:pt idx="46">
                  <c:v>12.182768666813301</c:v>
                </c:pt>
                <c:pt idx="47">
                  <c:v>12.459944672626699</c:v>
                </c:pt>
                <c:pt idx="48">
                  <c:v>12.6070853614534</c:v>
                </c:pt>
                <c:pt idx="49">
                  <c:v>12.5696923123679</c:v>
                </c:pt>
                <c:pt idx="50">
                  <c:v>12.3422647831335</c:v>
                </c:pt>
                <c:pt idx="51">
                  <c:v>12.0387551327198</c:v>
                </c:pt>
                <c:pt idx="52">
                  <c:v>11.764859765378599</c:v>
                </c:pt>
                <c:pt idx="53">
                  <c:v>11.5649756559426</c:v>
                </c:pt>
                <c:pt idx="54">
                  <c:v>11.437698733790199</c:v>
                </c:pt>
                <c:pt idx="55">
                  <c:v>11.358139918345801</c:v>
                </c:pt>
                <c:pt idx="56">
                  <c:v>11.3243581513313</c:v>
                </c:pt>
                <c:pt idx="57">
                  <c:v>11.315645543793799</c:v>
                </c:pt>
                <c:pt idx="58">
                  <c:v>11.351494370668901</c:v>
                </c:pt>
                <c:pt idx="59">
                  <c:v>11.4465048954184</c:v>
                </c:pt>
                <c:pt idx="60">
                  <c:v>11.552692812464199</c:v>
                </c:pt>
                <c:pt idx="61">
                  <c:v>11.588574228885101</c:v>
                </c:pt>
                <c:pt idx="62">
                  <c:v>11.497501502529399</c:v>
                </c:pt>
                <c:pt idx="63">
                  <c:v>11.2471552044936</c:v>
                </c:pt>
                <c:pt idx="64">
                  <c:v>10.8785255955466</c:v>
                </c:pt>
                <c:pt idx="65">
                  <c:v>10.5039503315746</c:v>
                </c:pt>
                <c:pt idx="66">
                  <c:v>10.1931075083489</c:v>
                </c:pt>
                <c:pt idx="67">
                  <c:v>9.9852700335887992</c:v>
                </c:pt>
                <c:pt idx="68">
                  <c:v>9.87267553278053</c:v>
                </c:pt>
                <c:pt idx="69">
                  <c:v>9.8366629018638498</c:v>
                </c:pt>
                <c:pt idx="70">
                  <c:v>9.8441498705346504</c:v>
                </c:pt>
                <c:pt idx="71">
                  <c:v>9.8693136290379009</c:v>
                </c:pt>
              </c:numCache>
            </c:numRef>
          </c:val>
          <c:smooth val="0"/>
          <c:extLst>
            <c:ext xmlns:c16="http://schemas.microsoft.com/office/drawing/2014/chart" uri="{C3380CC4-5D6E-409C-BE32-E72D297353CC}">
              <c16:uniqueId val="{00000001-0FED-4C32-BDBB-074EA2B69C41}"/>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Datos!$AA$17:$AA$88</c:f>
              <c:numCache>
                <c:formatCode>0.0_)</c:formatCode>
                <c:ptCount val="72"/>
                <c:pt idx="0">
                  <c:v>10.288124521377775</c:v>
                </c:pt>
                <c:pt idx="1">
                  <c:v>12.792236882497338</c:v>
                </c:pt>
                <c:pt idx="2">
                  <c:v>12.87975152326387</c:v>
                </c:pt>
                <c:pt idx="3">
                  <c:v>12.123366088448666</c:v>
                </c:pt>
                <c:pt idx="4">
                  <c:v>13.803338108501277</c:v>
                </c:pt>
                <c:pt idx="5">
                  <c:v>13.959612789503158</c:v>
                </c:pt>
                <c:pt idx="6">
                  <c:v>13.107448037896241</c:v>
                </c:pt>
                <c:pt idx="7">
                  <c:v>12.935502765828041</c:v>
                </c:pt>
                <c:pt idx="8">
                  <c:v>14.668250602524864</c:v>
                </c:pt>
                <c:pt idx="9">
                  <c:v>13.462903343740187</c:v>
                </c:pt>
                <c:pt idx="10">
                  <c:v>14.03271268635782</c:v>
                </c:pt>
                <c:pt idx="11">
                  <c:v>14.786522624244201</c:v>
                </c:pt>
                <c:pt idx="12">
                  <c:v>14.237953760791559</c:v>
                </c:pt>
                <c:pt idx="13">
                  <c:v>13.046690005157082</c:v>
                </c:pt>
                <c:pt idx="14">
                  <c:v>12.767219306209881</c:v>
                </c:pt>
                <c:pt idx="15">
                  <c:v>13.099340214175928</c:v>
                </c:pt>
                <c:pt idx="16">
                  <c:v>14.379911140666961</c:v>
                </c:pt>
                <c:pt idx="17">
                  <c:v>14.19500889994548</c:v>
                </c:pt>
                <c:pt idx="18">
                  <c:v>12.875079253105838</c:v>
                </c:pt>
                <c:pt idx="19">
                  <c:v>13.021451552204603</c:v>
                </c:pt>
                <c:pt idx="20">
                  <c:v>11.966727274022745</c:v>
                </c:pt>
                <c:pt idx="21">
                  <c:v>13.926438768975117</c:v>
                </c:pt>
                <c:pt idx="22">
                  <c:v>14.127249975920318</c:v>
                </c:pt>
                <c:pt idx="23">
                  <c:v>13.402445449176131</c:v>
                </c:pt>
                <c:pt idx="24">
                  <c:v>11.916878827392161</c:v>
                </c:pt>
                <c:pt idx="25">
                  <c:v>12.265431140075918</c:v>
                </c:pt>
                <c:pt idx="26">
                  <c:v>14.02773757869814</c:v>
                </c:pt>
                <c:pt idx="27">
                  <c:v>12.682947234705166</c:v>
                </c:pt>
                <c:pt idx="28">
                  <c:v>14.191531394031266</c:v>
                </c:pt>
                <c:pt idx="29">
                  <c:v>14.620439278609016</c:v>
                </c:pt>
                <c:pt idx="30">
                  <c:v>14.586488041002537</c:v>
                </c:pt>
                <c:pt idx="31">
                  <c:v>14.505506708581628</c:v>
                </c:pt>
                <c:pt idx="32">
                  <c:v>15.33277668729237</c:v>
                </c:pt>
                <c:pt idx="33">
                  <c:v>14.998418841325726</c:v>
                </c:pt>
                <c:pt idx="34">
                  <c:v>14.738717888730907</c:v>
                </c:pt>
                <c:pt idx="35">
                  <c:v>15.207750897131575</c:v>
                </c:pt>
                <c:pt idx="36">
                  <c:v>14.528579901138478</c:v>
                </c:pt>
                <c:pt idx="37">
                  <c:v>12.544586858631398</c:v>
                </c:pt>
                <c:pt idx="38">
                  <c:v>14.305021233103236</c:v>
                </c:pt>
                <c:pt idx="39">
                  <c:v>13.097744826548938</c:v>
                </c:pt>
                <c:pt idx="40">
                  <c:v>13.391524361137899</c:v>
                </c:pt>
                <c:pt idx="41">
                  <c:v>13.106363890090766</c:v>
                </c:pt>
                <c:pt idx="42">
                  <c:v>14.816651324831341</c:v>
                </c:pt>
                <c:pt idx="43">
                  <c:v>16.360514109173437</c:v>
                </c:pt>
                <c:pt idx="44">
                  <c:v>13.497137023797048</c:v>
                </c:pt>
                <c:pt idx="45">
                  <c:v>15.507322163790256</c:v>
                </c:pt>
                <c:pt idx="46">
                  <c:v>14.552317728691456</c:v>
                </c:pt>
                <c:pt idx="47">
                  <c:v>17.301920478258538</c:v>
                </c:pt>
                <c:pt idx="48">
                  <c:v>15.931154530941942</c:v>
                </c:pt>
                <c:pt idx="49">
                  <c:v>16.847969821417546</c:v>
                </c:pt>
                <c:pt idx="50">
                  <c:v>17.289082256046925</c:v>
                </c:pt>
                <c:pt idx="51">
                  <c:v>15.709070793384875</c:v>
                </c:pt>
                <c:pt idx="52">
                  <c:v>16.981595295437597</c:v>
                </c:pt>
                <c:pt idx="53">
                  <c:v>16.352512242427967</c:v>
                </c:pt>
                <c:pt idx="54">
                  <c:v>14.151045574120452</c:v>
                </c:pt>
                <c:pt idx="55">
                  <c:v>15.76782672532147</c:v>
                </c:pt>
                <c:pt idx="56">
                  <c:v>16.676309414068712</c:v>
                </c:pt>
                <c:pt idx="57">
                  <c:v>15.662921274745214</c:v>
                </c:pt>
                <c:pt idx="58">
                  <c:v>15.648261991724715</c:v>
                </c:pt>
                <c:pt idx="59">
                  <c:v>15.317997597096698</c:v>
                </c:pt>
                <c:pt idx="60">
                  <c:v>17.208877669525215</c:v>
                </c:pt>
                <c:pt idx="61">
                  <c:v>17.395436416871622</c:v>
                </c:pt>
                <c:pt idx="62">
                  <c:v>17.067940339433605</c:v>
                </c:pt>
                <c:pt idx="63">
                  <c:v>10.360776265089935</c:v>
                </c:pt>
                <c:pt idx="64">
                  <c:v>9.4434386529513485</c:v>
                </c:pt>
                <c:pt idx="65">
                  <c:v>10.182869367077544</c:v>
                </c:pt>
                <c:pt idx="66">
                  <c:v>10.280461537265936</c:v>
                </c:pt>
                <c:pt idx="67">
                  <c:v>13.874428585251916</c:v>
                </c:pt>
                <c:pt idx="68">
                  <c:v>12.091530924658295</c:v>
                </c:pt>
                <c:pt idx="69">
                  <c:v>13.212583880018808</c:v>
                </c:pt>
                <c:pt idx="70">
                  <c:v>13.139658669213748</c:v>
                </c:pt>
                <c:pt idx="71">
                  <c:v>14.802469702085645</c:v>
                </c:pt>
              </c:numCache>
            </c:numRef>
          </c:val>
          <c:smooth val="0"/>
          <c:extLst>
            <c:ext xmlns:c16="http://schemas.microsoft.com/office/drawing/2014/chart" uri="{C3380CC4-5D6E-409C-BE32-E72D297353CC}">
              <c16:uniqueId val="{00000000-C9F2-46D6-9D2C-FB010600BA53}"/>
            </c:ext>
          </c:extLst>
        </c:ser>
        <c:ser>
          <c:idx val="1"/>
          <c:order val="1"/>
          <c:tx>
            <c:strRef>
              <c:f>Datos!$AB$4</c:f>
              <c:strCache>
                <c:ptCount val="1"/>
                <c:pt idx="0">
                  <c:v>Tendencia-Ciclo</c:v>
                </c:pt>
              </c:strCache>
            </c:strRef>
          </c:tx>
          <c:spPr>
            <a:ln w="15875">
              <a:solidFill>
                <a:schemeClr val="tx1"/>
              </a:solidFill>
            </a:ln>
          </c:spPr>
          <c:marker>
            <c:symbol val="none"/>
          </c:marker>
          <c:cat>
            <c:multiLvlStrRef>
              <c:f>Datos!$Q$17:$R$88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Datos!$AB$17:$AB$88</c:f>
              <c:numCache>
                <c:formatCode>0.0_)</c:formatCode>
                <c:ptCount val="72"/>
                <c:pt idx="0">
                  <c:v>13.377409805006099</c:v>
                </c:pt>
                <c:pt idx="1">
                  <c:v>13.2063792860517</c:v>
                </c:pt>
                <c:pt idx="2">
                  <c:v>13.0398898598197</c:v>
                </c:pt>
                <c:pt idx="3">
                  <c:v>12.986828587082</c:v>
                </c:pt>
                <c:pt idx="4">
                  <c:v>13.0999664019216</c:v>
                </c:pt>
                <c:pt idx="5">
                  <c:v>13.2912537981738</c:v>
                </c:pt>
                <c:pt idx="6">
                  <c:v>13.4815569973991</c:v>
                </c:pt>
                <c:pt idx="7">
                  <c:v>13.666283950641899</c:v>
                </c:pt>
                <c:pt idx="8">
                  <c:v>13.863294126318699</c:v>
                </c:pt>
                <c:pt idx="9">
                  <c:v>14.0308795902234</c:v>
                </c:pt>
                <c:pt idx="10">
                  <c:v>14.0853522290871</c:v>
                </c:pt>
                <c:pt idx="11">
                  <c:v>14.001569272123399</c:v>
                </c:pt>
                <c:pt idx="12">
                  <c:v>13.8136898626469</c:v>
                </c:pt>
                <c:pt idx="13">
                  <c:v>13.620393347711699</c:v>
                </c:pt>
                <c:pt idx="14">
                  <c:v>13.520073510535701</c:v>
                </c:pt>
                <c:pt idx="15">
                  <c:v>13.4834358833102</c:v>
                </c:pt>
                <c:pt idx="16">
                  <c:v>13.4429140454359</c:v>
                </c:pt>
                <c:pt idx="17">
                  <c:v>13.418008871248601</c:v>
                </c:pt>
                <c:pt idx="18">
                  <c:v>13.412542556987299</c:v>
                </c:pt>
                <c:pt idx="19">
                  <c:v>13.398725256913</c:v>
                </c:pt>
                <c:pt idx="20">
                  <c:v>13.340248569527899</c:v>
                </c:pt>
                <c:pt idx="21">
                  <c:v>13.2829620563913</c:v>
                </c:pt>
                <c:pt idx="22">
                  <c:v>13.2104924378708</c:v>
                </c:pt>
                <c:pt idx="23">
                  <c:v>13.096685961581301</c:v>
                </c:pt>
                <c:pt idx="24">
                  <c:v>12.964950084377699</c:v>
                </c:pt>
                <c:pt idx="25">
                  <c:v>12.9275315052738</c:v>
                </c:pt>
                <c:pt idx="26">
                  <c:v>13.0742259661658</c:v>
                </c:pt>
                <c:pt idx="27">
                  <c:v>13.4136038683781</c:v>
                </c:pt>
                <c:pt idx="28">
                  <c:v>13.878782903352899</c:v>
                </c:pt>
                <c:pt idx="29">
                  <c:v>14.3093696407919</c:v>
                </c:pt>
                <c:pt idx="30">
                  <c:v>14.629560195262799</c:v>
                </c:pt>
                <c:pt idx="31">
                  <c:v>14.873478800797299</c:v>
                </c:pt>
                <c:pt idx="32">
                  <c:v>15.021058386851401</c:v>
                </c:pt>
                <c:pt idx="33">
                  <c:v>15.0383641214565</c:v>
                </c:pt>
                <c:pt idx="34">
                  <c:v>14.8949596527743</c:v>
                </c:pt>
                <c:pt idx="35">
                  <c:v>14.6449605287208</c:v>
                </c:pt>
                <c:pt idx="36">
                  <c:v>14.2721583740021</c:v>
                </c:pt>
                <c:pt idx="37">
                  <c:v>13.863675014022</c:v>
                </c:pt>
                <c:pt idx="38">
                  <c:v>13.5693379136366</c:v>
                </c:pt>
                <c:pt idx="39">
                  <c:v>13.438821028294401</c:v>
                </c:pt>
                <c:pt idx="40">
                  <c:v>13.4910100412374</c:v>
                </c:pt>
                <c:pt idx="41">
                  <c:v>13.6571260545405</c:v>
                </c:pt>
                <c:pt idx="42">
                  <c:v>13.913011002512</c:v>
                </c:pt>
                <c:pt idx="43">
                  <c:v>14.2222644128629</c:v>
                </c:pt>
                <c:pt idx="44">
                  <c:v>14.5899907230545</c:v>
                </c:pt>
                <c:pt idx="45">
                  <c:v>15.0601354400572</c:v>
                </c:pt>
                <c:pt idx="46">
                  <c:v>15.5486764569618</c:v>
                </c:pt>
                <c:pt idx="47">
                  <c:v>16.024407893159101</c:v>
                </c:pt>
                <c:pt idx="48">
                  <c:v>16.4285843916389</c:v>
                </c:pt>
                <c:pt idx="49">
                  <c:v>16.6898829445595</c:v>
                </c:pt>
                <c:pt idx="50">
                  <c:v>16.724512144520698</c:v>
                </c:pt>
                <c:pt idx="51">
                  <c:v>16.608001413331099</c:v>
                </c:pt>
                <c:pt idx="52">
                  <c:v>16.444663322495799</c:v>
                </c:pt>
                <c:pt idx="53">
                  <c:v>16.284629823373098</c:v>
                </c:pt>
                <c:pt idx="54">
                  <c:v>16.133058510086901</c:v>
                </c:pt>
                <c:pt idx="55">
                  <c:v>15.9578638076872</c:v>
                </c:pt>
                <c:pt idx="56">
                  <c:v>15.847947199679201</c:v>
                </c:pt>
                <c:pt idx="57">
                  <c:v>15.8589224094471</c:v>
                </c:pt>
                <c:pt idx="58">
                  <c:v>16.060053560820599</c:v>
                </c:pt>
                <c:pt idx="59">
                  <c:v>16.409056534110601</c:v>
                </c:pt>
                <c:pt idx="60">
                  <c:v>16.701583444896698</c:v>
                </c:pt>
                <c:pt idx="61">
                  <c:v>16.723450630957601</c:v>
                </c:pt>
                <c:pt idx="62">
                  <c:v>16.342559355359001</c:v>
                </c:pt>
                <c:pt idx="63">
                  <c:v>15.551765145773199</c:v>
                </c:pt>
                <c:pt idx="64">
                  <c:v>14.540292734529601</c:v>
                </c:pt>
                <c:pt idx="65">
                  <c:v>13.6053127025433</c:v>
                </c:pt>
                <c:pt idx="66">
                  <c:v>13.030402070782101</c:v>
                </c:pt>
                <c:pt idx="67">
                  <c:v>12.9408302394225</c:v>
                </c:pt>
                <c:pt idx="68">
                  <c:v>13.230461016548</c:v>
                </c:pt>
                <c:pt idx="69">
                  <c:v>13.703970577822499</c:v>
                </c:pt>
                <c:pt idx="70">
                  <c:v>14.1556302367652</c:v>
                </c:pt>
                <c:pt idx="71">
                  <c:v>14.465448709431801</c:v>
                </c:pt>
              </c:numCache>
            </c:numRef>
          </c:val>
          <c:smooth val="0"/>
          <c:extLst>
            <c:ext xmlns:c16="http://schemas.microsoft.com/office/drawing/2014/chart" uri="{C3380CC4-5D6E-409C-BE32-E72D297353CC}">
              <c16:uniqueId val="{00000001-C9F2-46D6-9D2C-FB010600BA53}"/>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2014</c:v>
                  </c:pt>
                  <c:pt idx="12">
                    <c:v>2015</c:v>
                  </c:pt>
                  <c:pt idx="24">
                    <c:v>2016</c:v>
                  </c:pt>
                  <c:pt idx="36">
                    <c:v>2017</c:v>
                  </c:pt>
                  <c:pt idx="48">
                    <c:v>2018</c:v>
                  </c:pt>
                  <c:pt idx="60">
                    <c:v>2019</c:v>
                  </c:pt>
                  <c:pt idx="72">
                    <c:v>2020</c:v>
                  </c:pt>
                </c:lvl>
              </c:multiLvlStrCache>
            </c:multiLvlStrRef>
          </c:cat>
          <c:val>
            <c:numRef>
              <c:f>Datos!$R$5:$R$88</c:f>
              <c:numCache>
                <c:formatCode>0.0_)</c:formatCode>
                <c:ptCount val="84"/>
                <c:pt idx="0">
                  <c:v>35.503451734057101</c:v>
                </c:pt>
                <c:pt idx="1">
                  <c:v>36.5096511451749</c:v>
                </c:pt>
                <c:pt idx="2">
                  <c:v>37.347072250303803</c:v>
                </c:pt>
                <c:pt idx="3">
                  <c:v>37.642622915155002</c:v>
                </c:pt>
                <c:pt idx="4">
                  <c:v>37.666698655261797</c:v>
                </c:pt>
                <c:pt idx="5">
                  <c:v>37.455722025767301</c:v>
                </c:pt>
                <c:pt idx="6">
                  <c:v>36.922206742161897</c:v>
                </c:pt>
                <c:pt idx="7">
                  <c:v>37.305330706973599</c:v>
                </c:pt>
                <c:pt idx="8">
                  <c:v>38.156603575107901</c:v>
                </c:pt>
                <c:pt idx="9">
                  <c:v>37.898123586122999</c:v>
                </c:pt>
                <c:pt idx="10">
                  <c:v>38.687488400087702</c:v>
                </c:pt>
                <c:pt idx="11">
                  <c:v>38.402639271237398</c:v>
                </c:pt>
                <c:pt idx="12">
                  <c:v>38.153908527114702</c:v>
                </c:pt>
                <c:pt idx="13">
                  <c:v>38.447826786339398</c:v>
                </c:pt>
                <c:pt idx="14">
                  <c:v>38.838225156983498</c:v>
                </c:pt>
                <c:pt idx="15">
                  <c:v>37.890306387796599</c:v>
                </c:pt>
                <c:pt idx="16">
                  <c:v>37.738427791824897</c:v>
                </c:pt>
                <c:pt idx="17">
                  <c:v>38.596700985383599</c:v>
                </c:pt>
                <c:pt idx="18">
                  <c:v>37.640274735835803</c:v>
                </c:pt>
                <c:pt idx="19">
                  <c:v>37.339365777555997</c:v>
                </c:pt>
                <c:pt idx="20">
                  <c:v>37.4856645797542</c:v>
                </c:pt>
                <c:pt idx="21">
                  <c:v>37.945822066797298</c:v>
                </c:pt>
                <c:pt idx="22">
                  <c:v>38.114180365328501</c:v>
                </c:pt>
                <c:pt idx="23">
                  <c:v>38.0173719528836</c:v>
                </c:pt>
                <c:pt idx="24">
                  <c:v>38.3713754121557</c:v>
                </c:pt>
                <c:pt idx="25">
                  <c:v>37.654413623291802</c:v>
                </c:pt>
                <c:pt idx="26">
                  <c:v>37.173208934219701</c:v>
                </c:pt>
                <c:pt idx="27">
                  <c:v>36.8128454080342</c:v>
                </c:pt>
                <c:pt idx="28">
                  <c:v>37.157459201012699</c:v>
                </c:pt>
                <c:pt idx="29">
                  <c:v>37.869559725281</c:v>
                </c:pt>
                <c:pt idx="30">
                  <c:v>36.146856252344598</c:v>
                </c:pt>
                <c:pt idx="31">
                  <c:v>35.661509899008799</c:v>
                </c:pt>
                <c:pt idx="32">
                  <c:v>34.867302566556198</c:v>
                </c:pt>
                <c:pt idx="33">
                  <c:v>35.092601121258703</c:v>
                </c:pt>
                <c:pt idx="34">
                  <c:v>34.6446514876002</c:v>
                </c:pt>
                <c:pt idx="35">
                  <c:v>35.1159938591952</c:v>
                </c:pt>
                <c:pt idx="36">
                  <c:v>28.759350646319501</c:v>
                </c:pt>
                <c:pt idx="37">
                  <c:v>32.180671374001598</c:v>
                </c:pt>
                <c:pt idx="38">
                  <c:v>34.197366178035402</c:v>
                </c:pt>
                <c:pt idx="39">
                  <c:v>35.082312938912999</c:v>
                </c:pt>
                <c:pt idx="40">
                  <c:v>35.608442795678997</c:v>
                </c:pt>
                <c:pt idx="41">
                  <c:v>35.710292228482203</c:v>
                </c:pt>
                <c:pt idx="42">
                  <c:v>36.219514453096899</c:v>
                </c:pt>
                <c:pt idx="43">
                  <c:v>36.5135367884942</c:v>
                </c:pt>
                <c:pt idx="44">
                  <c:v>36.975307943400303</c:v>
                </c:pt>
                <c:pt idx="45">
                  <c:v>36.406790730472203</c:v>
                </c:pt>
                <c:pt idx="46">
                  <c:v>36.452232366183203</c:v>
                </c:pt>
                <c:pt idx="47">
                  <c:v>35.875866917202899</c:v>
                </c:pt>
                <c:pt idx="48">
                  <c:v>34.749444368795501</c:v>
                </c:pt>
                <c:pt idx="49">
                  <c:v>34.683280648232099</c:v>
                </c:pt>
                <c:pt idx="50">
                  <c:v>34.747218438071798</c:v>
                </c:pt>
                <c:pt idx="51">
                  <c:v>35.819276526035502</c:v>
                </c:pt>
                <c:pt idx="52">
                  <c:v>36.581285399218302</c:v>
                </c:pt>
                <c:pt idx="53">
                  <c:v>37.0942976317071</c:v>
                </c:pt>
                <c:pt idx="54">
                  <c:v>43.137566023778099</c:v>
                </c:pt>
                <c:pt idx="55">
                  <c:v>43.005104134612502</c:v>
                </c:pt>
                <c:pt idx="56">
                  <c:v>42.307195813722103</c:v>
                </c:pt>
                <c:pt idx="57">
                  <c:v>42.347182625581603</c:v>
                </c:pt>
                <c:pt idx="58">
                  <c:v>41.420954888349797</c:v>
                </c:pt>
                <c:pt idx="59">
                  <c:v>44.243712924171902</c:v>
                </c:pt>
                <c:pt idx="60">
                  <c:v>45.612537723446898</c:v>
                </c:pt>
                <c:pt idx="61">
                  <c:v>48.248673254391903</c:v>
                </c:pt>
                <c:pt idx="62">
                  <c:v>46.894059183669</c:v>
                </c:pt>
                <c:pt idx="63">
                  <c:v>45.819155283741303</c:v>
                </c:pt>
                <c:pt idx="64">
                  <c:v>44.486189578176898</c:v>
                </c:pt>
                <c:pt idx="65">
                  <c:v>43.858252198750101</c:v>
                </c:pt>
                <c:pt idx="66">
                  <c:v>43.214545740227301</c:v>
                </c:pt>
                <c:pt idx="67">
                  <c:v>43.819836339739297</c:v>
                </c:pt>
                <c:pt idx="68">
                  <c:v>45.426026546771901</c:v>
                </c:pt>
                <c:pt idx="69">
                  <c:v>43.741045383190503</c:v>
                </c:pt>
                <c:pt idx="70">
                  <c:v>43.674737418318003</c:v>
                </c:pt>
                <c:pt idx="71">
                  <c:v>43.093964704643597</c:v>
                </c:pt>
                <c:pt idx="72">
                  <c:v>43.608588090641099</c:v>
                </c:pt>
                <c:pt idx="73">
                  <c:v>43.515090387759798</c:v>
                </c:pt>
                <c:pt idx="74">
                  <c:v>42.458806769885598</c:v>
                </c:pt>
                <c:pt idx="75">
                  <c:v>32.496980105278404</c:v>
                </c:pt>
                <c:pt idx="76">
                  <c:v>31.3627700972404</c:v>
                </c:pt>
                <c:pt idx="77">
                  <c:v>32.248986387035401</c:v>
                </c:pt>
                <c:pt idx="78">
                  <c:v>34.414817681188502</c:v>
                </c:pt>
                <c:pt idx="79">
                  <c:v>35.0782142516614</c:v>
                </c:pt>
                <c:pt idx="80">
                  <c:v>36.325121752559802</c:v>
                </c:pt>
                <c:pt idx="81">
                  <c:v>37.518753303093803</c:v>
                </c:pt>
                <c:pt idx="82">
                  <c:v>36.986043787364302</c:v>
                </c:pt>
                <c:pt idx="83">
                  <c:v>38.144177840570002</c:v>
                </c:pt>
              </c:numCache>
            </c:numRef>
          </c:val>
          <c:smooth val="0"/>
          <c:extLst>
            <c:ext xmlns:c16="http://schemas.microsoft.com/office/drawing/2014/chart" uri="{C3380CC4-5D6E-409C-BE32-E72D297353CC}">
              <c16:uniqueId val="{00000000-9191-4CE1-A93D-E24E0A63E907}"/>
            </c:ext>
          </c:extLst>
        </c:ser>
        <c:ser>
          <c:idx val="1"/>
          <c:order val="1"/>
          <c:tx>
            <c:strRef>
              <c:f>Datos!$D$4</c:f>
              <c:strCache>
                <c:ptCount val="1"/>
                <c:pt idx="0">
                  <c:v>Tendencia-Ciclo</c:v>
                </c:pt>
              </c:strCache>
            </c:strRef>
          </c:tx>
          <c:spPr>
            <a:ln w="15875">
              <a:solidFill>
                <a:srgbClr val="000000"/>
              </a:solidFill>
            </a:ln>
          </c:spPr>
          <c:marker>
            <c:symbol val="none"/>
          </c:marker>
          <c:cat>
            <c:multiLvlStrRef>
              <c:f>Datos!$P$5:$Q$88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2014</c:v>
                  </c:pt>
                  <c:pt idx="12">
                    <c:v>2015</c:v>
                  </c:pt>
                  <c:pt idx="24">
                    <c:v>2016</c:v>
                  </c:pt>
                  <c:pt idx="36">
                    <c:v>2017</c:v>
                  </c:pt>
                  <c:pt idx="48">
                    <c:v>2018</c:v>
                  </c:pt>
                  <c:pt idx="60">
                    <c:v>2019</c:v>
                  </c:pt>
                  <c:pt idx="72">
                    <c:v>2020</c:v>
                  </c:pt>
                </c:lvl>
              </c:multiLvlStrCache>
            </c:multiLvlStrRef>
          </c:cat>
          <c:val>
            <c:numRef>
              <c:f>Datos!$S$5:$S$88</c:f>
              <c:numCache>
                <c:formatCode>0.0_)</c:formatCode>
                <c:ptCount val="84"/>
                <c:pt idx="0">
                  <c:v>37.0274968760977</c:v>
                </c:pt>
                <c:pt idx="1">
                  <c:v>37.024311618767499</c:v>
                </c:pt>
                <c:pt idx="2">
                  <c:v>37.1342357729188</c:v>
                </c:pt>
                <c:pt idx="3">
                  <c:v>37.267050345676203</c:v>
                </c:pt>
                <c:pt idx="4">
                  <c:v>37.352258056313502</c:v>
                </c:pt>
                <c:pt idx="5">
                  <c:v>37.398632222373301</c:v>
                </c:pt>
                <c:pt idx="6">
                  <c:v>37.467740636491897</c:v>
                </c:pt>
                <c:pt idx="7">
                  <c:v>37.597853350287401</c:v>
                </c:pt>
                <c:pt idx="8">
                  <c:v>37.793968912603503</c:v>
                </c:pt>
                <c:pt idx="9">
                  <c:v>38.047893042071799</c:v>
                </c:pt>
                <c:pt idx="10">
                  <c:v>38.288823697216301</c:v>
                </c:pt>
                <c:pt idx="11">
                  <c:v>38.436817634013501</c:v>
                </c:pt>
                <c:pt idx="12">
                  <c:v>38.471376833679798</c:v>
                </c:pt>
                <c:pt idx="13">
                  <c:v>38.423100843980301</c:v>
                </c:pt>
                <c:pt idx="14">
                  <c:v>38.3264619672225</c:v>
                </c:pt>
                <c:pt idx="15">
                  <c:v>38.1796792456189</c:v>
                </c:pt>
                <c:pt idx="16">
                  <c:v>37.991168753011301</c:v>
                </c:pt>
                <c:pt idx="17">
                  <c:v>37.810590906126102</c:v>
                </c:pt>
                <c:pt idx="18">
                  <c:v>37.669974630055002</c:v>
                </c:pt>
                <c:pt idx="19">
                  <c:v>37.632456145771201</c:v>
                </c:pt>
                <c:pt idx="20">
                  <c:v>37.714831795092898</c:v>
                </c:pt>
                <c:pt idx="21">
                  <c:v>37.862620094059302</c:v>
                </c:pt>
                <c:pt idx="22">
                  <c:v>37.981002955296901</c:v>
                </c:pt>
                <c:pt idx="23">
                  <c:v>38.019923907261699</c:v>
                </c:pt>
                <c:pt idx="24">
                  <c:v>37.935608102932498</c:v>
                </c:pt>
                <c:pt idx="25">
                  <c:v>37.723349995415902</c:v>
                </c:pt>
                <c:pt idx="26">
                  <c:v>37.443502392879402</c:v>
                </c:pt>
                <c:pt idx="27">
                  <c:v>37.129161035185497</c:v>
                </c:pt>
                <c:pt idx="28">
                  <c:v>36.793661548740097</c:v>
                </c:pt>
                <c:pt idx="29">
                  <c:v>36.439285037201302</c:v>
                </c:pt>
                <c:pt idx="30">
                  <c:v>36.072727374678003</c:v>
                </c:pt>
                <c:pt idx="31">
                  <c:v>35.6734848696996</c:v>
                </c:pt>
                <c:pt idx="32">
                  <c:v>35.237705092384203</c:v>
                </c:pt>
                <c:pt idx="33">
                  <c:v>34.800113581353202</c:v>
                </c:pt>
                <c:pt idx="34">
                  <c:v>34.415178455312201</c:v>
                </c:pt>
                <c:pt idx="35">
                  <c:v>34.150296448001001</c:v>
                </c:pt>
                <c:pt idx="36">
                  <c:v>34.048541064913799</c:v>
                </c:pt>
                <c:pt idx="37">
                  <c:v>34.145978613682303</c:v>
                </c:pt>
                <c:pt idx="38">
                  <c:v>34.428678498068798</c:v>
                </c:pt>
                <c:pt idx="39">
                  <c:v>34.866468280165101</c:v>
                </c:pt>
                <c:pt idx="40">
                  <c:v>35.382331653836602</c:v>
                </c:pt>
                <c:pt idx="41">
                  <c:v>35.873009849855997</c:v>
                </c:pt>
                <c:pt idx="42">
                  <c:v>36.280153912246199</c:v>
                </c:pt>
                <c:pt idx="43">
                  <c:v>36.547233757698102</c:v>
                </c:pt>
                <c:pt idx="44">
                  <c:v>36.624653568410501</c:v>
                </c:pt>
                <c:pt idx="45">
                  <c:v>36.460555381158798</c:v>
                </c:pt>
                <c:pt idx="46">
                  <c:v>36.0854209183561</c:v>
                </c:pt>
                <c:pt idx="47">
                  <c:v>35.608952804391102</c:v>
                </c:pt>
                <c:pt idx="48">
                  <c:v>35.2193522880738</c:v>
                </c:pt>
                <c:pt idx="49">
                  <c:v>35.0878527719305</c:v>
                </c:pt>
                <c:pt idx="50">
                  <c:v>35.282609564501499</c:v>
                </c:pt>
                <c:pt idx="51">
                  <c:v>35.728838748361497</c:v>
                </c:pt>
                <c:pt idx="52">
                  <c:v>36.232262284742703</c:v>
                </c:pt>
                <c:pt idx="53">
                  <c:v>36.608665549736898</c:v>
                </c:pt>
                <c:pt idx="54">
                  <c:v>42.842543153374699</c:v>
                </c:pt>
                <c:pt idx="55">
                  <c:v>42.815717357019103</c:v>
                </c:pt>
                <c:pt idx="56">
                  <c:v>42.8015730632195</c:v>
                </c:pt>
                <c:pt idx="57">
                  <c:v>43.020749242169501</c:v>
                </c:pt>
                <c:pt idx="58">
                  <c:v>43.591679525356497</c:v>
                </c:pt>
                <c:pt idx="59">
                  <c:v>44.415068103455397</c:v>
                </c:pt>
                <c:pt idx="60">
                  <c:v>45.242409297147901</c:v>
                </c:pt>
                <c:pt idx="61">
                  <c:v>45.783968519772799</c:v>
                </c:pt>
                <c:pt idx="62">
                  <c:v>45.873252882748197</c:v>
                </c:pt>
                <c:pt idx="63">
                  <c:v>45.528878451453402</c:v>
                </c:pt>
                <c:pt idx="64">
                  <c:v>44.936161047731098</c:v>
                </c:pt>
                <c:pt idx="65">
                  <c:v>44.333772499911298</c:v>
                </c:pt>
                <c:pt idx="66">
                  <c:v>43.879100563393898</c:v>
                </c:pt>
                <c:pt idx="67">
                  <c:v>43.635800114321803</c:v>
                </c:pt>
                <c:pt idx="68">
                  <c:v>43.580227377465199</c:v>
                </c:pt>
                <c:pt idx="69">
                  <c:v>43.617179910126502</c:v>
                </c:pt>
                <c:pt idx="70">
                  <c:v>43.602425445103599</c:v>
                </c:pt>
                <c:pt idx="71">
                  <c:v>43.470131143630802</c:v>
                </c:pt>
                <c:pt idx="72">
                  <c:v>43.2190202104645</c:v>
                </c:pt>
                <c:pt idx="73">
                  <c:v>42.919524172887698</c:v>
                </c:pt>
                <c:pt idx="74">
                  <c:v>42.679224503799098</c:v>
                </c:pt>
                <c:pt idx="75">
                  <c:v>32.851092608027201</c:v>
                </c:pt>
                <c:pt idx="76">
                  <c:v>33.060517060494398</c:v>
                </c:pt>
                <c:pt idx="77">
                  <c:v>33.564123210770902</c:v>
                </c:pt>
                <c:pt idx="78">
                  <c:v>34.322138435268201</c:v>
                </c:pt>
                <c:pt idx="79">
                  <c:v>35.226923728562802</c:v>
                </c:pt>
                <c:pt idx="80">
                  <c:v>36.124989622580301</c:v>
                </c:pt>
                <c:pt idx="81">
                  <c:v>36.90162479272</c:v>
                </c:pt>
                <c:pt idx="82">
                  <c:v>37.511814243033101</c:v>
                </c:pt>
                <c:pt idx="83">
                  <c:v>37.940965021565503</c:v>
                </c:pt>
              </c:numCache>
            </c:numRef>
          </c:val>
          <c:smooth val="0"/>
          <c:extLst>
            <c:ext xmlns:c16="http://schemas.microsoft.com/office/drawing/2014/chart" uri="{C3380CC4-5D6E-409C-BE32-E72D297353CC}">
              <c16:uniqueId val="{00000001-9191-4CE1-A93D-E24E0A63E907}"/>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0" sourceLinked="0"/>
        <c:majorTickMark val="none"/>
        <c:minorTickMark val="none"/>
        <c:tickLblPos val="low"/>
        <c:spPr>
          <a:ln w="3175">
            <a:solidFill>
              <a:schemeClr val="tx1"/>
            </a:solidFill>
          </a:ln>
        </c:spPr>
        <c:txPr>
          <a:bodyPr/>
          <a:lstStyle/>
          <a:p>
            <a:pPr>
              <a:defRPr sz="500">
                <a:ln>
                  <a:noFill/>
                </a:ln>
                <a:latin typeface="Arial" pitchFamily="34" charset="0"/>
                <a:cs typeface="Arial" pitchFamily="34" charset="0"/>
              </a:defRPr>
            </a:pPr>
            <a:endParaRPr lang="es-MX"/>
          </a:p>
        </c:txPr>
        <c:crossAx val="193937560"/>
        <c:crosses val="autoZero"/>
        <c:auto val="0"/>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Datos!$T$17:$T$88</c:f>
              <c:numCache>
                <c:formatCode>0.0_)</c:formatCode>
                <c:ptCount val="72"/>
                <c:pt idx="0">
                  <c:v>45.349044837152398</c:v>
                </c:pt>
                <c:pt idx="1">
                  <c:v>45.074983789165699</c:v>
                </c:pt>
                <c:pt idx="2">
                  <c:v>45.9688241205384</c:v>
                </c:pt>
                <c:pt idx="3">
                  <c:v>45.266881171132503</c:v>
                </c:pt>
                <c:pt idx="4">
                  <c:v>45.090052688531799</c:v>
                </c:pt>
                <c:pt idx="5">
                  <c:v>45.216601775750398</c:v>
                </c:pt>
                <c:pt idx="6">
                  <c:v>45.028330378272997</c:v>
                </c:pt>
                <c:pt idx="7">
                  <c:v>44.9971279568136</c:v>
                </c:pt>
                <c:pt idx="8">
                  <c:v>44.8516910255955</c:v>
                </c:pt>
                <c:pt idx="9">
                  <c:v>45.252513023495702</c:v>
                </c:pt>
                <c:pt idx="10">
                  <c:v>45.168145711381896</c:v>
                </c:pt>
                <c:pt idx="11">
                  <c:v>45.456824817758402</c:v>
                </c:pt>
                <c:pt idx="12">
                  <c:v>45.842946308057599</c:v>
                </c:pt>
                <c:pt idx="13">
                  <c:v>45.466551910330502</c:v>
                </c:pt>
                <c:pt idx="14">
                  <c:v>45.089479005311397</c:v>
                </c:pt>
                <c:pt idx="15">
                  <c:v>44.902232145206597</c:v>
                </c:pt>
                <c:pt idx="16">
                  <c:v>45.649667098292902</c:v>
                </c:pt>
                <c:pt idx="17">
                  <c:v>45.777151982273097</c:v>
                </c:pt>
                <c:pt idx="18">
                  <c:v>44.378311528023303</c:v>
                </c:pt>
                <c:pt idx="19">
                  <c:v>44.622478673009901</c:v>
                </c:pt>
                <c:pt idx="20">
                  <c:v>43.562539775454702</c:v>
                </c:pt>
                <c:pt idx="21">
                  <c:v>43.366786558232903</c:v>
                </c:pt>
                <c:pt idx="22">
                  <c:v>43.557418950229398</c:v>
                </c:pt>
                <c:pt idx="23">
                  <c:v>43.8056895498489</c:v>
                </c:pt>
                <c:pt idx="24">
                  <c:v>39.930102250202502</c:v>
                </c:pt>
                <c:pt idx="25">
                  <c:v>42.175554549210297</c:v>
                </c:pt>
                <c:pt idx="26">
                  <c:v>43.781264064317597</c:v>
                </c:pt>
                <c:pt idx="27">
                  <c:v>44.236257907685598</c:v>
                </c:pt>
                <c:pt idx="28">
                  <c:v>44.282634782604603</c:v>
                </c:pt>
                <c:pt idx="29">
                  <c:v>44.323061204916101</c:v>
                </c:pt>
                <c:pt idx="30">
                  <c:v>44.764625290146498</c:v>
                </c:pt>
                <c:pt idx="31">
                  <c:v>44.861284195402497</c:v>
                </c:pt>
                <c:pt idx="32">
                  <c:v>45.405480076337099</c:v>
                </c:pt>
                <c:pt idx="33">
                  <c:v>44.6857667294584</c:v>
                </c:pt>
                <c:pt idx="34">
                  <c:v>44.975182104417698</c:v>
                </c:pt>
                <c:pt idx="35">
                  <c:v>44.781316382863302</c:v>
                </c:pt>
                <c:pt idx="36">
                  <c:v>43.888590521739403</c:v>
                </c:pt>
                <c:pt idx="37">
                  <c:v>43.889372424769</c:v>
                </c:pt>
                <c:pt idx="38">
                  <c:v>43.642905336264903</c:v>
                </c:pt>
                <c:pt idx="39">
                  <c:v>44.194906701957301</c:v>
                </c:pt>
                <c:pt idx="40">
                  <c:v>44.756099796294698</c:v>
                </c:pt>
                <c:pt idx="41">
                  <c:v>44.2986186734271</c:v>
                </c:pt>
                <c:pt idx="42">
                  <c:v>46.483595463720697</c:v>
                </c:pt>
                <c:pt idx="43">
                  <c:v>47.202186200435399</c:v>
                </c:pt>
                <c:pt idx="44">
                  <c:v>46.187283527378703</c:v>
                </c:pt>
                <c:pt idx="45">
                  <c:v>46.8337031030768</c:v>
                </c:pt>
                <c:pt idx="46">
                  <c:v>46.393244529260301</c:v>
                </c:pt>
                <c:pt idx="47">
                  <c:v>47.248531276912203</c:v>
                </c:pt>
                <c:pt idx="48">
                  <c:v>48.190844231735802</c:v>
                </c:pt>
                <c:pt idx="49">
                  <c:v>49.435427782530503</c:v>
                </c:pt>
                <c:pt idx="50">
                  <c:v>49.437523240225801</c:v>
                </c:pt>
                <c:pt idx="51">
                  <c:v>49.562470322735201</c:v>
                </c:pt>
                <c:pt idx="52">
                  <c:v>48.980461215119099</c:v>
                </c:pt>
                <c:pt idx="53">
                  <c:v>49.0360731230707</c:v>
                </c:pt>
                <c:pt idx="54">
                  <c:v>48.174778064128397</c:v>
                </c:pt>
                <c:pt idx="55">
                  <c:v>47.834396355462502</c:v>
                </c:pt>
                <c:pt idx="56">
                  <c:v>49.105574611639497</c:v>
                </c:pt>
                <c:pt idx="57">
                  <c:v>48.498722519151997</c:v>
                </c:pt>
                <c:pt idx="58">
                  <c:v>49.233046898158896</c:v>
                </c:pt>
                <c:pt idx="59">
                  <c:v>47.957964508912198</c:v>
                </c:pt>
                <c:pt idx="60">
                  <c:v>49.031352657826801</c:v>
                </c:pt>
                <c:pt idx="61">
                  <c:v>48.407049131255299</c:v>
                </c:pt>
                <c:pt idx="62">
                  <c:v>48.540842345543801</c:v>
                </c:pt>
                <c:pt idx="63">
                  <c:v>34.437086574084901</c:v>
                </c:pt>
                <c:pt idx="64">
                  <c:v>34.862750910905902</c:v>
                </c:pt>
                <c:pt idx="65">
                  <c:v>35.678494864504202</c:v>
                </c:pt>
                <c:pt idx="66">
                  <c:v>36.615484522763097</c:v>
                </c:pt>
                <c:pt idx="67">
                  <c:v>38.116158570999801</c:v>
                </c:pt>
                <c:pt idx="68">
                  <c:v>38.6820055873035</c:v>
                </c:pt>
                <c:pt idx="69">
                  <c:v>41.041873834514</c:v>
                </c:pt>
                <c:pt idx="70">
                  <c:v>39.639640613456002</c:v>
                </c:pt>
                <c:pt idx="71">
                  <c:v>41.293075773047597</c:v>
                </c:pt>
              </c:numCache>
            </c:numRef>
          </c:val>
          <c:smooth val="0"/>
          <c:extLst>
            <c:ext xmlns:c16="http://schemas.microsoft.com/office/drawing/2014/chart" uri="{C3380CC4-5D6E-409C-BE32-E72D297353CC}">
              <c16:uniqueId val="{00000000-D005-410E-8AF1-E69A7924F687}"/>
            </c:ext>
          </c:extLst>
        </c:ser>
        <c:ser>
          <c:idx val="1"/>
          <c:order val="1"/>
          <c:tx>
            <c:strRef>
              <c:f>Datos!$U$4</c:f>
              <c:strCache>
                <c:ptCount val="1"/>
                <c:pt idx="0">
                  <c:v>Tendencia-Ciclo</c:v>
                </c:pt>
              </c:strCache>
            </c:strRef>
          </c:tx>
          <c:spPr>
            <a:ln w="15875">
              <a:solidFill>
                <a:schemeClr val="tx1"/>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Datos!$U$17:$U$88</c:f>
              <c:numCache>
                <c:formatCode>0.0_)</c:formatCode>
                <c:ptCount val="72"/>
                <c:pt idx="0">
                  <c:v>45.52395814226</c:v>
                </c:pt>
                <c:pt idx="1">
                  <c:v>45.512539039194003</c:v>
                </c:pt>
                <c:pt idx="2">
                  <c:v>45.434865573342698</c:v>
                </c:pt>
                <c:pt idx="3">
                  <c:v>45.334868972398603</c:v>
                </c:pt>
                <c:pt idx="4">
                  <c:v>45.232527241625</c:v>
                </c:pt>
                <c:pt idx="5">
                  <c:v>45.1334717404754</c:v>
                </c:pt>
                <c:pt idx="6">
                  <c:v>45.040159614119403</c:v>
                </c:pt>
                <c:pt idx="7">
                  <c:v>44.999397039813303</c:v>
                </c:pt>
                <c:pt idx="8">
                  <c:v>45.050550994866903</c:v>
                </c:pt>
                <c:pt idx="9">
                  <c:v>45.180548914941298</c:v>
                </c:pt>
                <c:pt idx="10">
                  <c:v>45.307503678597897</c:v>
                </c:pt>
                <c:pt idx="11">
                  <c:v>45.404020830019398</c:v>
                </c:pt>
                <c:pt idx="12">
                  <c:v>45.457939349951801</c:v>
                </c:pt>
                <c:pt idx="13">
                  <c:v>45.447137125194999</c:v>
                </c:pt>
                <c:pt idx="14">
                  <c:v>45.389229196473401</c:v>
                </c:pt>
                <c:pt idx="15">
                  <c:v>45.290794759783203</c:v>
                </c:pt>
                <c:pt idx="16">
                  <c:v>45.135140360396903</c:v>
                </c:pt>
                <c:pt idx="17">
                  <c:v>44.895785093515599</c:v>
                </c:pt>
                <c:pt idx="18">
                  <c:v>44.597207258320203</c:v>
                </c:pt>
                <c:pt idx="19">
                  <c:v>44.257091600572402</c:v>
                </c:pt>
                <c:pt idx="20">
                  <c:v>43.911969877004097</c:v>
                </c:pt>
                <c:pt idx="21">
                  <c:v>43.6237167476758</c:v>
                </c:pt>
                <c:pt idx="22">
                  <c:v>43.448947485905798</c:v>
                </c:pt>
                <c:pt idx="23">
                  <c:v>43.404778743257097</c:v>
                </c:pt>
                <c:pt idx="24">
                  <c:v>43.458225577446598</c:v>
                </c:pt>
                <c:pt idx="25">
                  <c:v>43.5946955669896</c:v>
                </c:pt>
                <c:pt idx="26">
                  <c:v>43.782125672634002</c:v>
                </c:pt>
                <c:pt idx="27">
                  <c:v>44.008258159132801</c:v>
                </c:pt>
                <c:pt idx="28">
                  <c:v>44.269304071734801</c:v>
                </c:pt>
                <c:pt idx="29">
                  <c:v>44.529157035182301</c:v>
                </c:pt>
                <c:pt idx="30">
                  <c:v>44.758439425404198</c:v>
                </c:pt>
                <c:pt idx="31">
                  <c:v>44.923504829286301</c:v>
                </c:pt>
                <c:pt idx="32">
                  <c:v>45.005326720327197</c:v>
                </c:pt>
                <c:pt idx="33">
                  <c:v>44.9534465262212</c:v>
                </c:pt>
                <c:pt idx="34">
                  <c:v>44.7538689416075</c:v>
                </c:pt>
                <c:pt idx="35">
                  <c:v>44.455877178296802</c:v>
                </c:pt>
                <c:pt idx="36">
                  <c:v>44.153630028432701</c:v>
                </c:pt>
                <c:pt idx="37">
                  <c:v>43.972281338509802</c:v>
                </c:pt>
                <c:pt idx="38">
                  <c:v>44.003473951906102</c:v>
                </c:pt>
                <c:pt idx="39">
                  <c:v>44.259962934534201</c:v>
                </c:pt>
                <c:pt idx="40">
                  <c:v>44.698377614679899</c:v>
                </c:pt>
                <c:pt idx="41">
                  <c:v>45.219781782993401</c:v>
                </c:pt>
                <c:pt idx="42">
                  <c:v>45.686941986506604</c:v>
                </c:pt>
                <c:pt idx="43">
                  <c:v>46.0287873641579</c:v>
                </c:pt>
                <c:pt idx="44">
                  <c:v>46.296447625213197</c:v>
                </c:pt>
                <c:pt idx="45">
                  <c:v>46.589016892534303</c:v>
                </c:pt>
                <c:pt idx="46">
                  <c:v>47.014366785282</c:v>
                </c:pt>
                <c:pt idx="47">
                  <c:v>47.584712558331702</c:v>
                </c:pt>
                <c:pt idx="48">
                  <c:v>48.240149443150798</c:v>
                </c:pt>
                <c:pt idx="49">
                  <c:v>48.844208739386097</c:v>
                </c:pt>
                <c:pt idx="50">
                  <c:v>49.221040731441903</c:v>
                </c:pt>
                <c:pt idx="51">
                  <c:v>49.309692139213404</c:v>
                </c:pt>
                <c:pt idx="52">
                  <c:v>49.140962896248901</c:v>
                </c:pt>
                <c:pt idx="53">
                  <c:v>48.861489515908197</c:v>
                </c:pt>
                <c:pt idx="54">
                  <c:v>48.613981976694198</c:v>
                </c:pt>
                <c:pt idx="55">
                  <c:v>48.482834430649802</c:v>
                </c:pt>
                <c:pt idx="56">
                  <c:v>48.470558365481601</c:v>
                </c:pt>
                <c:pt idx="57">
                  <c:v>48.522046858180097</c:v>
                </c:pt>
                <c:pt idx="58">
                  <c:v>48.571837220378001</c:v>
                </c:pt>
                <c:pt idx="59">
                  <c:v>48.560255430935896</c:v>
                </c:pt>
                <c:pt idx="60">
                  <c:v>48.490164465560802</c:v>
                </c:pt>
                <c:pt idx="61">
                  <c:v>48.414151309703499</c:v>
                </c:pt>
                <c:pt idx="62">
                  <c:v>48.480319590057398</c:v>
                </c:pt>
                <c:pt idx="63">
                  <c:v>34.637101840652797</c:v>
                </c:pt>
                <c:pt idx="64">
                  <c:v>35.1117814851712</c:v>
                </c:pt>
                <c:pt idx="65">
                  <c:v>35.820407786612897</c:v>
                </c:pt>
                <c:pt idx="66">
                  <c:v>36.715778480430203</c:v>
                </c:pt>
                <c:pt idx="67">
                  <c:v>37.720262933631503</c:v>
                </c:pt>
                <c:pt idx="68">
                  <c:v>38.704902770330399</c:v>
                </c:pt>
                <c:pt idx="69">
                  <c:v>39.588261257780999</c:v>
                </c:pt>
                <c:pt idx="70">
                  <c:v>40.321394896627702</c:v>
                </c:pt>
                <c:pt idx="71">
                  <c:v>40.907250944725803</c:v>
                </c:pt>
              </c:numCache>
            </c:numRef>
          </c:val>
          <c:smooth val="0"/>
          <c:extLst>
            <c:ext xmlns:c16="http://schemas.microsoft.com/office/drawing/2014/chart" uri="{C3380CC4-5D6E-409C-BE32-E72D297353CC}">
              <c16:uniqueId val="{00000001-D005-410E-8AF1-E69A7924F687}"/>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Datos!$V$17:$V$88</c:f>
              <c:numCache>
                <c:formatCode>0.0_)</c:formatCode>
                <c:ptCount val="72"/>
                <c:pt idx="0">
                  <c:v>51.854977197613302</c:v>
                </c:pt>
                <c:pt idx="1">
                  <c:v>52.468118333386499</c:v>
                </c:pt>
                <c:pt idx="2">
                  <c:v>52.0757658924881</c:v>
                </c:pt>
                <c:pt idx="3">
                  <c:v>51.3989232212191</c:v>
                </c:pt>
                <c:pt idx="4">
                  <c:v>51.421301140209799</c:v>
                </c:pt>
                <c:pt idx="5">
                  <c:v>51.973617647081099</c:v>
                </c:pt>
                <c:pt idx="6">
                  <c:v>50.945457045907297</c:v>
                </c:pt>
                <c:pt idx="7">
                  <c:v>50.798100480520297</c:v>
                </c:pt>
                <c:pt idx="8">
                  <c:v>50.798503542342402</c:v>
                </c:pt>
                <c:pt idx="9">
                  <c:v>51.001790200650198</c:v>
                </c:pt>
                <c:pt idx="10">
                  <c:v>51.396118324293703</c:v>
                </c:pt>
                <c:pt idx="11">
                  <c:v>50.671599379883297</c:v>
                </c:pt>
                <c:pt idx="12">
                  <c:v>51.104077140177303</c:v>
                </c:pt>
                <c:pt idx="13">
                  <c:v>50.324590112790297</c:v>
                </c:pt>
                <c:pt idx="14">
                  <c:v>49.912578902019298</c:v>
                </c:pt>
                <c:pt idx="15">
                  <c:v>50.016008240205501</c:v>
                </c:pt>
                <c:pt idx="16">
                  <c:v>50.7477439117038</c:v>
                </c:pt>
                <c:pt idx="17">
                  <c:v>51.012489797986397</c:v>
                </c:pt>
                <c:pt idx="18">
                  <c:v>49.407882308903197</c:v>
                </c:pt>
                <c:pt idx="19">
                  <c:v>48.873372792333797</c:v>
                </c:pt>
                <c:pt idx="20">
                  <c:v>48.123199664357301</c:v>
                </c:pt>
                <c:pt idx="21">
                  <c:v>48.5056387227717</c:v>
                </c:pt>
                <c:pt idx="22">
                  <c:v>48.079608833760403</c:v>
                </c:pt>
                <c:pt idx="23">
                  <c:v>48.731633775550897</c:v>
                </c:pt>
                <c:pt idx="24">
                  <c:v>40.912121081490099</c:v>
                </c:pt>
                <c:pt idx="25">
                  <c:v>44.964447392184702</c:v>
                </c:pt>
                <c:pt idx="26">
                  <c:v>49.118359581123897</c:v>
                </c:pt>
                <c:pt idx="27">
                  <c:v>49.530710223906702</c:v>
                </c:pt>
                <c:pt idx="28">
                  <c:v>49.937456884605702</c:v>
                </c:pt>
                <c:pt idx="29">
                  <c:v>50.211857042109401</c:v>
                </c:pt>
                <c:pt idx="30">
                  <c:v>50.3719655444146</c:v>
                </c:pt>
                <c:pt idx="31">
                  <c:v>50.722666559966697</c:v>
                </c:pt>
                <c:pt idx="32">
                  <c:v>51.111368013717197</c:v>
                </c:pt>
                <c:pt idx="33">
                  <c:v>50.772682103900998</c:v>
                </c:pt>
                <c:pt idx="34">
                  <c:v>51.025561634661301</c:v>
                </c:pt>
                <c:pt idx="35">
                  <c:v>49.3074106846787</c:v>
                </c:pt>
                <c:pt idx="36">
                  <c:v>48.6843453329681</c:v>
                </c:pt>
                <c:pt idx="37">
                  <c:v>48.554952346315098</c:v>
                </c:pt>
                <c:pt idx="38">
                  <c:v>48.651258504569803</c:v>
                </c:pt>
                <c:pt idx="39">
                  <c:v>49.748940221756001</c:v>
                </c:pt>
                <c:pt idx="40">
                  <c:v>50.440263807159198</c:v>
                </c:pt>
                <c:pt idx="41">
                  <c:v>50.598930953017003</c:v>
                </c:pt>
                <c:pt idx="42">
                  <c:v>56.598869412711799</c:v>
                </c:pt>
                <c:pt idx="43">
                  <c:v>56.592776199994702</c:v>
                </c:pt>
                <c:pt idx="44">
                  <c:v>55.752738632926103</c:v>
                </c:pt>
                <c:pt idx="45">
                  <c:v>56.228979028373402</c:v>
                </c:pt>
                <c:pt idx="46">
                  <c:v>54.847726898854503</c:v>
                </c:pt>
                <c:pt idx="47">
                  <c:v>57.7693268853128</c:v>
                </c:pt>
                <c:pt idx="48">
                  <c:v>57.647633734778402</c:v>
                </c:pt>
                <c:pt idx="49">
                  <c:v>59.111785813874299</c:v>
                </c:pt>
                <c:pt idx="50">
                  <c:v>59.0172081599423</c:v>
                </c:pt>
                <c:pt idx="51">
                  <c:v>58.521882677438498</c:v>
                </c:pt>
                <c:pt idx="52">
                  <c:v>57.075365767249203</c:v>
                </c:pt>
                <c:pt idx="53">
                  <c:v>56.331371913617801</c:v>
                </c:pt>
                <c:pt idx="54">
                  <c:v>56.0640296654705</c:v>
                </c:pt>
                <c:pt idx="55">
                  <c:v>55.459961225781797</c:v>
                </c:pt>
                <c:pt idx="56">
                  <c:v>57.069160880641803</c:v>
                </c:pt>
                <c:pt idx="57">
                  <c:v>54.8843427196528</c:v>
                </c:pt>
                <c:pt idx="58">
                  <c:v>55.388568506013797</c:v>
                </c:pt>
                <c:pt idx="59">
                  <c:v>54.6183765999873</c:v>
                </c:pt>
                <c:pt idx="60">
                  <c:v>55.837761130088197</c:v>
                </c:pt>
                <c:pt idx="61">
                  <c:v>55.697784202238999</c:v>
                </c:pt>
                <c:pt idx="62">
                  <c:v>54.530217191521402</c:v>
                </c:pt>
                <c:pt idx="63">
                  <c:v>44.765497971218501</c:v>
                </c:pt>
                <c:pt idx="64">
                  <c:v>45.441162077185503</c:v>
                </c:pt>
                <c:pt idx="65">
                  <c:v>46.583136745889902</c:v>
                </c:pt>
                <c:pt idx="66">
                  <c:v>48.400947990882401</c:v>
                </c:pt>
                <c:pt idx="67">
                  <c:v>50.124637934951402</c:v>
                </c:pt>
                <c:pt idx="68">
                  <c:v>51.993409621495601</c:v>
                </c:pt>
                <c:pt idx="69">
                  <c:v>53.673764230748098</c:v>
                </c:pt>
                <c:pt idx="70">
                  <c:v>52.480197448529601</c:v>
                </c:pt>
                <c:pt idx="71">
                  <c:v>54.006496591494603</c:v>
                </c:pt>
              </c:numCache>
            </c:numRef>
          </c:val>
          <c:smooth val="0"/>
          <c:extLst>
            <c:ext xmlns:c16="http://schemas.microsoft.com/office/drawing/2014/chart" uri="{C3380CC4-5D6E-409C-BE32-E72D297353CC}">
              <c16:uniqueId val="{00000000-3C12-4492-A646-B27A24A4E5F2}"/>
            </c:ext>
          </c:extLst>
        </c:ser>
        <c:ser>
          <c:idx val="1"/>
          <c:order val="1"/>
          <c:tx>
            <c:strRef>
              <c:f>Datos!$H$4</c:f>
              <c:strCache>
                <c:ptCount val="1"/>
                <c:pt idx="0">
                  <c:v>Tendencia-Ciclo</c:v>
                </c:pt>
              </c:strCache>
            </c:strRef>
          </c:tx>
          <c:spPr>
            <a:ln w="15875">
              <a:solidFill>
                <a:schemeClr val="tx1"/>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Datos!$W$17:$W$88</c:f>
              <c:numCache>
                <c:formatCode>0.0_)</c:formatCode>
                <c:ptCount val="72"/>
                <c:pt idx="0">
                  <c:v>52.216933614377098</c:v>
                </c:pt>
                <c:pt idx="1">
                  <c:v>52.146441699985203</c:v>
                </c:pt>
                <c:pt idx="2">
                  <c:v>51.992677862748202</c:v>
                </c:pt>
                <c:pt idx="3">
                  <c:v>51.785528057298698</c:v>
                </c:pt>
                <c:pt idx="4">
                  <c:v>51.547325216438502</c:v>
                </c:pt>
                <c:pt idx="5">
                  <c:v>51.334343259628902</c:v>
                </c:pt>
                <c:pt idx="6">
                  <c:v>51.152623222904602</c:v>
                </c:pt>
                <c:pt idx="7">
                  <c:v>51.040200611215099</c:v>
                </c:pt>
                <c:pt idx="8">
                  <c:v>51.006810434428203</c:v>
                </c:pt>
                <c:pt idx="9">
                  <c:v>50.997126874456796</c:v>
                </c:pt>
                <c:pt idx="10">
                  <c:v>50.959256808280898</c:v>
                </c:pt>
                <c:pt idx="11">
                  <c:v>50.871030250233702</c:v>
                </c:pt>
                <c:pt idx="12">
                  <c:v>50.716389676394499</c:v>
                </c:pt>
                <c:pt idx="13">
                  <c:v>50.511345698612203</c:v>
                </c:pt>
                <c:pt idx="14">
                  <c:v>50.314255454919198</c:v>
                </c:pt>
                <c:pt idx="15">
                  <c:v>50.120979304350101</c:v>
                </c:pt>
                <c:pt idx="16">
                  <c:v>49.908118549965003</c:v>
                </c:pt>
                <c:pt idx="17">
                  <c:v>49.628010276262501</c:v>
                </c:pt>
                <c:pt idx="18">
                  <c:v>49.272808531291901</c:v>
                </c:pt>
                <c:pt idx="19">
                  <c:v>48.901666134687702</c:v>
                </c:pt>
                <c:pt idx="20">
                  <c:v>48.582230530550298</c:v>
                </c:pt>
                <c:pt idx="21">
                  <c:v>48.396971811989097</c:v>
                </c:pt>
                <c:pt idx="22">
                  <c:v>48.375036912281402</c:v>
                </c:pt>
                <c:pt idx="23">
                  <c:v>48.489576197974799</c:v>
                </c:pt>
                <c:pt idx="24">
                  <c:v>48.693493530868103</c:v>
                </c:pt>
                <c:pt idx="25">
                  <c:v>48.950972679421902</c:v>
                </c:pt>
                <c:pt idx="26">
                  <c:v>49.229561637925599</c:v>
                </c:pt>
                <c:pt idx="27">
                  <c:v>49.533562563153403</c:v>
                </c:pt>
                <c:pt idx="28">
                  <c:v>49.878677379751601</c:v>
                </c:pt>
                <c:pt idx="29">
                  <c:v>50.239936676300502</c:v>
                </c:pt>
                <c:pt idx="30">
                  <c:v>50.562932052512203</c:v>
                </c:pt>
                <c:pt idx="31">
                  <c:v>50.743620758117402</c:v>
                </c:pt>
                <c:pt idx="32">
                  <c:v>50.707317356891899</c:v>
                </c:pt>
                <c:pt idx="33">
                  <c:v>50.4198641243241</c:v>
                </c:pt>
                <c:pt idx="34">
                  <c:v>49.933849458839397</c:v>
                </c:pt>
                <c:pt idx="35">
                  <c:v>49.3990806662271</c:v>
                </c:pt>
                <c:pt idx="36">
                  <c:v>49.010757072742997</c:v>
                </c:pt>
                <c:pt idx="37">
                  <c:v>48.910402731162598</c:v>
                </c:pt>
                <c:pt idx="38">
                  <c:v>49.132594718371799</c:v>
                </c:pt>
                <c:pt idx="39">
                  <c:v>49.5529643566665</c:v>
                </c:pt>
                <c:pt idx="40">
                  <c:v>49.970746488423103</c:v>
                </c:pt>
                <c:pt idx="41">
                  <c:v>50.222845450994399</c:v>
                </c:pt>
                <c:pt idx="42">
                  <c:v>56.517781863906499</c:v>
                </c:pt>
                <c:pt idx="43">
                  <c:v>56.433245714190498</c:v>
                </c:pt>
                <c:pt idx="44">
                  <c:v>56.371327393751898</c:v>
                </c:pt>
                <c:pt idx="45">
                  <c:v>56.507170946354201</c:v>
                </c:pt>
                <c:pt idx="46">
                  <c:v>56.928361191068397</c:v>
                </c:pt>
                <c:pt idx="47">
                  <c:v>57.542334054679003</c:v>
                </c:pt>
                <c:pt idx="48">
                  <c:v>58.138439468270803</c:v>
                </c:pt>
                <c:pt idx="49">
                  <c:v>58.502825866876101</c:v>
                </c:pt>
                <c:pt idx="50">
                  <c:v>58.4968008864765</c:v>
                </c:pt>
                <c:pt idx="51">
                  <c:v>58.116623078009603</c:v>
                </c:pt>
                <c:pt idx="52">
                  <c:v>57.471279399233197</c:v>
                </c:pt>
                <c:pt idx="53">
                  <c:v>56.7339949186646</c:v>
                </c:pt>
                <c:pt idx="54">
                  <c:v>56.060385226129299</c:v>
                </c:pt>
                <c:pt idx="55">
                  <c:v>55.557059040309603</c:v>
                </c:pt>
                <c:pt idx="56">
                  <c:v>55.266676965191301</c:v>
                </c:pt>
                <c:pt idx="57">
                  <c:v>55.1207506389485</c:v>
                </c:pt>
                <c:pt idx="58">
                  <c:v>55.027670094591798</c:v>
                </c:pt>
                <c:pt idx="59">
                  <c:v>54.908383662898203</c:v>
                </c:pt>
                <c:pt idx="60">
                  <c:v>54.741301290626801</c:v>
                </c:pt>
                <c:pt idx="61">
                  <c:v>54.574909436503198</c:v>
                </c:pt>
                <c:pt idx="62">
                  <c:v>54.538348974516701</c:v>
                </c:pt>
                <c:pt idx="63">
                  <c:v>45.206852141970202</c:v>
                </c:pt>
                <c:pt idx="64">
                  <c:v>45.886225920246098</c:v>
                </c:pt>
                <c:pt idx="65">
                  <c:v>46.987897945194</c:v>
                </c:pt>
                <c:pt idx="66">
                  <c:v>48.382662470838298</c:v>
                </c:pt>
                <c:pt idx="67">
                  <c:v>49.887834612276599</c:v>
                </c:pt>
                <c:pt idx="68">
                  <c:v>51.261923274662202</c:v>
                </c:pt>
                <c:pt idx="69">
                  <c:v>52.348873841917502</c:v>
                </c:pt>
                <c:pt idx="70">
                  <c:v>53.1032949437759</c:v>
                </c:pt>
                <c:pt idx="71">
                  <c:v>53.579949510658899</c:v>
                </c:pt>
              </c:numCache>
            </c:numRef>
          </c:val>
          <c:smooth val="0"/>
          <c:extLst>
            <c:ext xmlns:c16="http://schemas.microsoft.com/office/drawing/2014/chart" uri="{C3380CC4-5D6E-409C-BE32-E72D297353CC}">
              <c16:uniqueId val="{00000001-3C12-4492-A646-B27A24A4E5F2}"/>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Datos!$X$17:$X$88</c:f>
              <c:numCache>
                <c:formatCode>0.0_)</c:formatCode>
                <c:ptCount val="72"/>
                <c:pt idx="0">
                  <c:v>33.210194520688901</c:v>
                </c:pt>
                <c:pt idx="1">
                  <c:v>33.162665187940298</c:v>
                </c:pt>
                <c:pt idx="2">
                  <c:v>34.128233070682398</c:v>
                </c:pt>
                <c:pt idx="3">
                  <c:v>33.249882212946602</c:v>
                </c:pt>
                <c:pt idx="4">
                  <c:v>33.051646031056897</c:v>
                </c:pt>
                <c:pt idx="5">
                  <c:v>33.876483160769801</c:v>
                </c:pt>
                <c:pt idx="6">
                  <c:v>32.629770944311602</c:v>
                </c:pt>
                <c:pt idx="7">
                  <c:v>31.496522238663001</c:v>
                </c:pt>
                <c:pt idx="8">
                  <c:v>32.498801604307097</c:v>
                </c:pt>
                <c:pt idx="9">
                  <c:v>33.324709774287101</c:v>
                </c:pt>
                <c:pt idx="10">
                  <c:v>34.011040924887602</c:v>
                </c:pt>
                <c:pt idx="11">
                  <c:v>33.704938751464702</c:v>
                </c:pt>
                <c:pt idx="12">
                  <c:v>34.115535989605</c:v>
                </c:pt>
                <c:pt idx="13">
                  <c:v>32.934991913046602</c:v>
                </c:pt>
                <c:pt idx="14">
                  <c:v>32.742516248180301</c:v>
                </c:pt>
                <c:pt idx="15">
                  <c:v>31.9557625675065</c:v>
                </c:pt>
                <c:pt idx="16">
                  <c:v>31.766830188018599</c:v>
                </c:pt>
                <c:pt idx="17">
                  <c:v>32.697866449960799</c:v>
                </c:pt>
                <c:pt idx="18">
                  <c:v>30.8945564143004</c:v>
                </c:pt>
                <c:pt idx="19">
                  <c:v>29.802561119649699</c:v>
                </c:pt>
                <c:pt idx="20">
                  <c:v>29.5438302601464</c:v>
                </c:pt>
                <c:pt idx="21">
                  <c:v>28.7499429483331</c:v>
                </c:pt>
                <c:pt idx="22">
                  <c:v>29.1646720731352</c:v>
                </c:pt>
                <c:pt idx="23">
                  <c:v>29.760884509104201</c:v>
                </c:pt>
                <c:pt idx="24">
                  <c:v>22.614720120599198</c:v>
                </c:pt>
                <c:pt idx="25">
                  <c:v>26.305163807946901</c:v>
                </c:pt>
                <c:pt idx="26">
                  <c:v>27.5987300374358</c:v>
                </c:pt>
                <c:pt idx="27">
                  <c:v>28.509290867224099</c:v>
                </c:pt>
                <c:pt idx="28">
                  <c:v>29.586437644930601</c:v>
                </c:pt>
                <c:pt idx="29">
                  <c:v>29.172812563482999</c:v>
                </c:pt>
                <c:pt idx="30">
                  <c:v>29.696369040079201</c:v>
                </c:pt>
                <c:pt idx="31">
                  <c:v>29.986345522549598</c:v>
                </c:pt>
                <c:pt idx="32">
                  <c:v>30.299548219505901</c:v>
                </c:pt>
                <c:pt idx="33">
                  <c:v>30.040226579804202</c:v>
                </c:pt>
                <c:pt idx="34">
                  <c:v>29.592494768116499</c:v>
                </c:pt>
                <c:pt idx="35">
                  <c:v>29.200005721501999</c:v>
                </c:pt>
                <c:pt idx="36">
                  <c:v>27.9890248877104</c:v>
                </c:pt>
                <c:pt idx="37">
                  <c:v>27.6813534573865</c:v>
                </c:pt>
                <c:pt idx="38">
                  <c:v>27.8802203439975</c:v>
                </c:pt>
                <c:pt idx="39">
                  <c:v>29.813274563175501</c:v>
                </c:pt>
                <c:pt idx="40">
                  <c:v>30.486387975680799</c:v>
                </c:pt>
                <c:pt idx="41">
                  <c:v>30.364149727829201</c:v>
                </c:pt>
                <c:pt idx="42">
                  <c:v>34.715768945662496</c:v>
                </c:pt>
                <c:pt idx="43">
                  <c:v>33.810400819814603</c:v>
                </c:pt>
                <c:pt idx="44">
                  <c:v>33.514660478571997</c:v>
                </c:pt>
                <c:pt idx="45">
                  <c:v>33.872987910694199</c:v>
                </c:pt>
                <c:pt idx="46">
                  <c:v>33.064576729440901</c:v>
                </c:pt>
                <c:pt idx="47">
                  <c:v>34.756460321644397</c:v>
                </c:pt>
                <c:pt idx="48">
                  <c:v>40.026391894571802</c:v>
                </c:pt>
                <c:pt idx="49">
                  <c:v>44.772902975150203</c:v>
                </c:pt>
                <c:pt idx="50">
                  <c:v>43.105701362931399</c:v>
                </c:pt>
                <c:pt idx="51">
                  <c:v>41.2283010261947</c:v>
                </c:pt>
                <c:pt idx="52">
                  <c:v>40.663350630239897</c:v>
                </c:pt>
                <c:pt idx="53">
                  <c:v>41.009090790317799</c:v>
                </c:pt>
                <c:pt idx="54">
                  <c:v>39.932650903977802</c:v>
                </c:pt>
                <c:pt idx="55">
                  <c:v>41.010842322875597</c:v>
                </c:pt>
                <c:pt idx="56">
                  <c:v>42.968134225271697</c:v>
                </c:pt>
                <c:pt idx="57">
                  <c:v>41.422882598211302</c:v>
                </c:pt>
                <c:pt idx="58">
                  <c:v>40.590730006996203</c:v>
                </c:pt>
                <c:pt idx="59">
                  <c:v>39.598743293925899</c:v>
                </c:pt>
                <c:pt idx="60">
                  <c:v>40.229336628599697</c:v>
                </c:pt>
                <c:pt idx="61">
                  <c:v>40.130332232739903</c:v>
                </c:pt>
                <c:pt idx="62">
                  <c:v>38.8392148566016</c:v>
                </c:pt>
                <c:pt idx="63">
                  <c:v>28.862288853824801</c:v>
                </c:pt>
                <c:pt idx="64">
                  <c:v>27.9615262031372</c:v>
                </c:pt>
                <c:pt idx="65">
                  <c:v>28.311448816720102</c:v>
                </c:pt>
                <c:pt idx="66">
                  <c:v>28.705405563053201</c:v>
                </c:pt>
                <c:pt idx="67">
                  <c:v>28.065791580412402</c:v>
                </c:pt>
                <c:pt idx="68">
                  <c:v>29.162899885880901</c:v>
                </c:pt>
                <c:pt idx="69">
                  <c:v>30.237851955898599</c:v>
                </c:pt>
                <c:pt idx="70">
                  <c:v>29.977367323376001</c:v>
                </c:pt>
                <c:pt idx="71">
                  <c:v>30.383164400696199</c:v>
                </c:pt>
              </c:numCache>
            </c:numRef>
          </c:val>
          <c:smooth val="0"/>
          <c:extLst>
            <c:ext xmlns:c16="http://schemas.microsoft.com/office/drawing/2014/chart" uri="{C3380CC4-5D6E-409C-BE32-E72D297353CC}">
              <c16:uniqueId val="{00000000-2C1D-4CDD-B815-E8ED3D7D679D}"/>
            </c:ext>
          </c:extLst>
        </c:ser>
        <c:ser>
          <c:idx val="1"/>
          <c:order val="1"/>
          <c:tx>
            <c:strRef>
              <c:f>Datos!$Y$4</c:f>
              <c:strCache>
                <c:ptCount val="1"/>
                <c:pt idx="0">
                  <c:v>Tendencia-Ciclo</c:v>
                </c:pt>
              </c:strCache>
            </c:strRef>
          </c:tx>
          <c:spPr>
            <a:ln w="15875">
              <a:solidFill>
                <a:schemeClr val="tx1"/>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Datos!$Y$17:$Y$88</c:f>
              <c:numCache>
                <c:formatCode>0.0_)</c:formatCode>
                <c:ptCount val="72"/>
                <c:pt idx="0">
                  <c:v>33.445049863810198</c:v>
                </c:pt>
                <c:pt idx="1">
                  <c:v>33.421349346051201</c:v>
                </c:pt>
                <c:pt idx="2">
                  <c:v>33.4500382015963</c:v>
                </c:pt>
                <c:pt idx="3">
                  <c:v>33.4203994324726</c:v>
                </c:pt>
                <c:pt idx="4">
                  <c:v>33.256194594949598</c:v>
                </c:pt>
                <c:pt idx="5">
                  <c:v>33.005505404030302</c:v>
                </c:pt>
                <c:pt idx="6">
                  <c:v>32.7856287018122</c:v>
                </c:pt>
                <c:pt idx="7">
                  <c:v>32.733203491842801</c:v>
                </c:pt>
                <c:pt idx="8">
                  <c:v>32.891803748932404</c:v>
                </c:pt>
                <c:pt idx="9">
                  <c:v>33.2009438544369</c:v>
                </c:pt>
                <c:pt idx="10">
                  <c:v>33.5063290301485</c:v>
                </c:pt>
                <c:pt idx="11">
                  <c:v>33.664407020484703</c:v>
                </c:pt>
                <c:pt idx="12">
                  <c:v>33.5800093644648</c:v>
                </c:pt>
                <c:pt idx="13">
                  <c:v>33.259282150375597</c:v>
                </c:pt>
                <c:pt idx="14">
                  <c:v>32.808409002809199</c:v>
                </c:pt>
                <c:pt idx="15">
                  <c:v>32.325163925459101</c:v>
                </c:pt>
                <c:pt idx="16">
                  <c:v>31.818149055312599</c:v>
                </c:pt>
                <c:pt idx="17">
                  <c:v>31.282723916874598</c:v>
                </c:pt>
                <c:pt idx="18">
                  <c:v>30.724967856145</c:v>
                </c:pt>
                <c:pt idx="19">
                  <c:v>30.155438207729802</c:v>
                </c:pt>
                <c:pt idx="20">
                  <c:v>29.598611782724301</c:v>
                </c:pt>
                <c:pt idx="21">
                  <c:v>29.089732173355099</c:v>
                </c:pt>
                <c:pt idx="22">
                  <c:v>28.635929914625201</c:v>
                </c:pt>
                <c:pt idx="23">
                  <c:v>28.292811606464799</c:v>
                </c:pt>
                <c:pt idx="24">
                  <c:v>28.090600770004599</c:v>
                </c:pt>
                <c:pt idx="25">
                  <c:v>28.0488892123232</c:v>
                </c:pt>
                <c:pt idx="26">
                  <c:v>28.1892186604804</c:v>
                </c:pt>
                <c:pt idx="27">
                  <c:v>28.506655827218101</c:v>
                </c:pt>
                <c:pt idx="28">
                  <c:v>28.942874036962898</c:v>
                </c:pt>
                <c:pt idx="29">
                  <c:v>29.405250637124102</c:v>
                </c:pt>
                <c:pt idx="30">
                  <c:v>29.7922785302483</c:v>
                </c:pt>
                <c:pt idx="31">
                  <c:v>30.031802228954401</c:v>
                </c:pt>
                <c:pt idx="32">
                  <c:v>30.059871136604301</c:v>
                </c:pt>
                <c:pt idx="33">
                  <c:v>29.8180799756555</c:v>
                </c:pt>
                <c:pt idx="34">
                  <c:v>29.361235139679899</c:v>
                </c:pt>
                <c:pt idx="35">
                  <c:v>28.834633030409702</c:v>
                </c:pt>
                <c:pt idx="36">
                  <c:v>28.413883545090599</c:v>
                </c:pt>
                <c:pt idx="37">
                  <c:v>28.273394936740299</c:v>
                </c:pt>
                <c:pt idx="38">
                  <c:v>28.532939449945498</c:v>
                </c:pt>
                <c:pt idx="39">
                  <c:v>29.199634077972402</c:v>
                </c:pt>
                <c:pt idx="40">
                  <c:v>30.123414138770201</c:v>
                </c:pt>
                <c:pt idx="41">
                  <c:v>31.109009477029002</c:v>
                </c:pt>
                <c:pt idx="42">
                  <c:v>32.006357518891001</c:v>
                </c:pt>
                <c:pt idx="43">
                  <c:v>32.834767894097602</c:v>
                </c:pt>
                <c:pt idx="44">
                  <c:v>33.723857534568999</c:v>
                </c:pt>
                <c:pt idx="45">
                  <c:v>34.843256205307</c:v>
                </c:pt>
                <c:pt idx="46">
                  <c:v>36.251844358787402</c:v>
                </c:pt>
                <c:pt idx="47">
                  <c:v>37.8117210183525</c:v>
                </c:pt>
                <c:pt idx="48">
                  <c:v>39.3267113836786</c:v>
                </c:pt>
                <c:pt idx="49">
                  <c:v>40.5326417457606</c:v>
                </c:pt>
                <c:pt idx="50">
                  <c:v>41.207666640438902</c:v>
                </c:pt>
                <c:pt idx="51">
                  <c:v>41.350475994243297</c:v>
                </c:pt>
                <c:pt idx="52">
                  <c:v>41.196986342605697</c:v>
                </c:pt>
                <c:pt idx="53">
                  <c:v>41.017531147981401</c:v>
                </c:pt>
                <c:pt idx="54">
                  <c:v>40.931382624515102</c:v>
                </c:pt>
                <c:pt idx="55">
                  <c:v>40.935030028138499</c:v>
                </c:pt>
                <c:pt idx="56">
                  <c:v>40.959675739622902</c:v>
                </c:pt>
                <c:pt idx="57">
                  <c:v>40.927071895881099</c:v>
                </c:pt>
                <c:pt idx="58">
                  <c:v>40.764510011847598</c:v>
                </c:pt>
                <c:pt idx="59">
                  <c:v>40.448353886993601</c:v>
                </c:pt>
                <c:pt idx="60">
                  <c:v>39.964790522810397</c:v>
                </c:pt>
                <c:pt idx="61">
                  <c:v>39.373061872952803</c:v>
                </c:pt>
                <c:pt idx="62">
                  <c:v>38.741247627056403</c:v>
                </c:pt>
                <c:pt idx="63">
                  <c:v>28.9127007796721</c:v>
                </c:pt>
                <c:pt idx="64">
                  <c:v>28.516074774337799</c:v>
                </c:pt>
                <c:pt idx="65">
                  <c:v>28.315772286029599</c:v>
                </c:pt>
                <c:pt idx="66">
                  <c:v>28.395840049731799</c:v>
                </c:pt>
                <c:pt idx="67">
                  <c:v>28.726342649213901</c:v>
                </c:pt>
                <c:pt idx="68">
                  <c:v>29.179494209005899</c:v>
                </c:pt>
                <c:pt idx="69">
                  <c:v>29.629270679386199</c:v>
                </c:pt>
                <c:pt idx="70">
                  <c:v>29.982931268399302</c:v>
                </c:pt>
                <c:pt idx="71">
                  <c:v>30.201423641226601</c:v>
                </c:pt>
              </c:numCache>
            </c:numRef>
          </c:val>
          <c:smooth val="0"/>
          <c:extLst>
            <c:ext xmlns:c16="http://schemas.microsoft.com/office/drawing/2014/chart" uri="{C3380CC4-5D6E-409C-BE32-E72D297353CC}">
              <c16:uniqueId val="{00000001-2C1D-4CDD-B815-E8ED3D7D679D}"/>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Datos!$Z$17:$Z$88</c:f>
              <c:numCache>
                <c:formatCode>0.0_)</c:formatCode>
                <c:ptCount val="72"/>
                <c:pt idx="0">
                  <c:v>41.394661191142397</c:v>
                </c:pt>
                <c:pt idx="1">
                  <c:v>40.026175516877899</c:v>
                </c:pt>
                <c:pt idx="2">
                  <c:v>40.475489864076899</c:v>
                </c:pt>
                <c:pt idx="3">
                  <c:v>39.312465685441701</c:v>
                </c:pt>
                <c:pt idx="4">
                  <c:v>39.013348817180699</c:v>
                </c:pt>
                <c:pt idx="5">
                  <c:v>41.068739795333599</c:v>
                </c:pt>
                <c:pt idx="6">
                  <c:v>39.255448007003103</c:v>
                </c:pt>
                <c:pt idx="7">
                  <c:v>38.170146403461104</c:v>
                </c:pt>
                <c:pt idx="8">
                  <c:v>38.644179599535697</c:v>
                </c:pt>
                <c:pt idx="9">
                  <c:v>39.605086784767302</c:v>
                </c:pt>
                <c:pt idx="10">
                  <c:v>39.268924810831599</c:v>
                </c:pt>
                <c:pt idx="11">
                  <c:v>38.938850854417602</c:v>
                </c:pt>
                <c:pt idx="12">
                  <c:v>38.564535768146598</c:v>
                </c:pt>
                <c:pt idx="13">
                  <c:v>37.702669662209701</c:v>
                </c:pt>
                <c:pt idx="14">
                  <c:v>37.079054435543902</c:v>
                </c:pt>
                <c:pt idx="15">
                  <c:v>36.657745246101697</c:v>
                </c:pt>
                <c:pt idx="16">
                  <c:v>36.9357968785732</c:v>
                </c:pt>
                <c:pt idx="17">
                  <c:v>37.947239283752801</c:v>
                </c:pt>
                <c:pt idx="18">
                  <c:v>34.760058880318503</c:v>
                </c:pt>
                <c:pt idx="19">
                  <c:v>33.986885027135799</c:v>
                </c:pt>
                <c:pt idx="20">
                  <c:v>32.986677603383399</c:v>
                </c:pt>
                <c:pt idx="21">
                  <c:v>33.907918971642999</c:v>
                </c:pt>
                <c:pt idx="22">
                  <c:v>33.1982751203508</c:v>
                </c:pt>
                <c:pt idx="23">
                  <c:v>33.414430106037997</c:v>
                </c:pt>
                <c:pt idx="24">
                  <c:v>25.1287788276213</c:v>
                </c:pt>
                <c:pt idx="25">
                  <c:v>28.723532364285401</c:v>
                </c:pt>
                <c:pt idx="26">
                  <c:v>32.315902472018799</c:v>
                </c:pt>
                <c:pt idx="27">
                  <c:v>34.931480654308501</c:v>
                </c:pt>
                <c:pt idx="28">
                  <c:v>34.683972430913101</c:v>
                </c:pt>
                <c:pt idx="29">
                  <c:v>34.845467528949698</c:v>
                </c:pt>
                <c:pt idx="30">
                  <c:v>35.020657002293198</c:v>
                </c:pt>
                <c:pt idx="31">
                  <c:v>35.520686060591999</c:v>
                </c:pt>
                <c:pt idx="32">
                  <c:v>35.671863413531803</c:v>
                </c:pt>
                <c:pt idx="33">
                  <c:v>35.380731487063102</c:v>
                </c:pt>
                <c:pt idx="34">
                  <c:v>34.988818199931401</c:v>
                </c:pt>
                <c:pt idx="35">
                  <c:v>33.199455619583802</c:v>
                </c:pt>
                <c:pt idx="36">
                  <c:v>32.662349445649603</c:v>
                </c:pt>
                <c:pt idx="37">
                  <c:v>33.471369282869702</c:v>
                </c:pt>
                <c:pt idx="38">
                  <c:v>34.5846067590712</c:v>
                </c:pt>
                <c:pt idx="39">
                  <c:v>36.324235257854198</c:v>
                </c:pt>
                <c:pt idx="40">
                  <c:v>38.563299185562499</c:v>
                </c:pt>
                <c:pt idx="41">
                  <c:v>40.191019127365301</c:v>
                </c:pt>
                <c:pt idx="42">
                  <c:v>54.045790443281597</c:v>
                </c:pt>
                <c:pt idx="43">
                  <c:v>53.646979305578199</c:v>
                </c:pt>
                <c:pt idx="44">
                  <c:v>52.103664785203001</c:v>
                </c:pt>
                <c:pt idx="45">
                  <c:v>50.600721417624001</c:v>
                </c:pt>
                <c:pt idx="46">
                  <c:v>49.439367748809801</c:v>
                </c:pt>
                <c:pt idx="47">
                  <c:v>55.7056890085425</c:v>
                </c:pt>
                <c:pt idx="48">
                  <c:v>55.9355354189736</c:v>
                </c:pt>
                <c:pt idx="49">
                  <c:v>57.790001245455201</c:v>
                </c:pt>
                <c:pt idx="50">
                  <c:v>56.014683994158901</c:v>
                </c:pt>
                <c:pt idx="51">
                  <c:v>54.093515882965796</c:v>
                </c:pt>
                <c:pt idx="52">
                  <c:v>51.1428368115875</c:v>
                </c:pt>
                <c:pt idx="53">
                  <c:v>49.6018811913032</c:v>
                </c:pt>
                <c:pt idx="54">
                  <c:v>48.655711154493503</c:v>
                </c:pt>
                <c:pt idx="55">
                  <c:v>49.692899756287098</c:v>
                </c:pt>
                <c:pt idx="56">
                  <c:v>52.179490964468002</c:v>
                </c:pt>
                <c:pt idx="57">
                  <c:v>49.483465285754399</c:v>
                </c:pt>
                <c:pt idx="58">
                  <c:v>48.380836410416897</c:v>
                </c:pt>
                <c:pt idx="59">
                  <c:v>47.383720869769299</c:v>
                </c:pt>
                <c:pt idx="60">
                  <c:v>47.681114387733402</c:v>
                </c:pt>
                <c:pt idx="61">
                  <c:v>46.505755471512103</c:v>
                </c:pt>
                <c:pt idx="62">
                  <c:v>44.942464096379702</c:v>
                </c:pt>
                <c:pt idx="63">
                  <c:v>40.586141726065598</c:v>
                </c:pt>
                <c:pt idx="64">
                  <c:v>39.579429234110499</c:v>
                </c:pt>
                <c:pt idx="65">
                  <c:v>38.589359308238997</c:v>
                </c:pt>
                <c:pt idx="66">
                  <c:v>43.105698894073797</c:v>
                </c:pt>
                <c:pt idx="67">
                  <c:v>42.780985082795397</c:v>
                </c:pt>
                <c:pt idx="68">
                  <c:v>44.291268349658402</c:v>
                </c:pt>
                <c:pt idx="69">
                  <c:v>45.146258005957399</c:v>
                </c:pt>
                <c:pt idx="70">
                  <c:v>44.829424387311299</c:v>
                </c:pt>
                <c:pt idx="71">
                  <c:v>45.446367550305503</c:v>
                </c:pt>
              </c:numCache>
            </c:numRef>
          </c:val>
          <c:smooth val="0"/>
          <c:extLst>
            <c:ext xmlns:c16="http://schemas.microsoft.com/office/drawing/2014/chart" uri="{C3380CC4-5D6E-409C-BE32-E72D297353CC}">
              <c16:uniqueId val="{00000000-8AC2-415A-A55F-BECCAF80E437}"/>
            </c:ext>
          </c:extLst>
        </c:ser>
        <c:ser>
          <c:idx val="1"/>
          <c:order val="1"/>
          <c:tx>
            <c:strRef>
              <c:f>Datos!$AA$4</c:f>
              <c:strCache>
                <c:ptCount val="1"/>
                <c:pt idx="0">
                  <c:v>Tendencia-Ciclo</c:v>
                </c:pt>
              </c:strCache>
            </c:strRef>
          </c:tx>
          <c:spPr>
            <a:ln w="15875">
              <a:solidFill>
                <a:schemeClr val="tx1"/>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Datos!$AA$17:$AA$88</c:f>
              <c:numCache>
                <c:formatCode>0.0_)</c:formatCode>
                <c:ptCount val="72"/>
                <c:pt idx="0">
                  <c:v>40.500288026530498</c:v>
                </c:pt>
                <c:pt idx="1">
                  <c:v>40.297275043278503</c:v>
                </c:pt>
                <c:pt idx="2">
                  <c:v>40.0146772660352</c:v>
                </c:pt>
                <c:pt idx="3">
                  <c:v>39.650334628162803</c:v>
                </c:pt>
                <c:pt idx="4">
                  <c:v>39.260849697662699</c:v>
                </c:pt>
                <c:pt idx="5">
                  <c:v>38.970153648845702</c:v>
                </c:pt>
                <c:pt idx="6">
                  <c:v>38.832010832289797</c:v>
                </c:pt>
                <c:pt idx="7">
                  <c:v>38.865756114485201</c:v>
                </c:pt>
                <c:pt idx="8">
                  <c:v>38.976873091953998</c:v>
                </c:pt>
                <c:pt idx="9">
                  <c:v>39.075974808549198</c:v>
                </c:pt>
                <c:pt idx="10">
                  <c:v>39.029692072322902</c:v>
                </c:pt>
                <c:pt idx="11">
                  <c:v>38.815035013650203</c:v>
                </c:pt>
                <c:pt idx="12">
                  <c:v>38.443015465951603</c:v>
                </c:pt>
                <c:pt idx="13">
                  <c:v>37.952883972072499</c:v>
                </c:pt>
                <c:pt idx="14">
                  <c:v>37.404674041610797</c:v>
                </c:pt>
                <c:pt idx="15">
                  <c:v>36.822811869109898</c:v>
                </c:pt>
                <c:pt idx="16">
                  <c:v>36.195745483417603</c:v>
                </c:pt>
                <c:pt idx="17">
                  <c:v>35.513463796915502</c:v>
                </c:pt>
                <c:pt idx="18">
                  <c:v>34.840128339195097</c:v>
                </c:pt>
                <c:pt idx="19">
                  <c:v>34.240219519687798</c:v>
                </c:pt>
                <c:pt idx="20">
                  <c:v>33.761575290952699</c:v>
                </c:pt>
                <c:pt idx="21">
                  <c:v>33.390875889862798</c:v>
                </c:pt>
                <c:pt idx="22">
                  <c:v>33.111356309147197</c:v>
                </c:pt>
                <c:pt idx="23">
                  <c:v>32.925897397448402</c:v>
                </c:pt>
                <c:pt idx="24">
                  <c:v>32.860147815842097</c:v>
                </c:pt>
                <c:pt idx="25">
                  <c:v>32.969634300461401</c:v>
                </c:pt>
                <c:pt idx="26">
                  <c:v>33.274819648859001</c:v>
                </c:pt>
                <c:pt idx="27">
                  <c:v>33.756806291771397</c:v>
                </c:pt>
                <c:pt idx="28">
                  <c:v>34.334019283788201</c:v>
                </c:pt>
                <c:pt idx="29">
                  <c:v>34.893938581767998</c:v>
                </c:pt>
                <c:pt idx="30">
                  <c:v>35.326075369290997</c:v>
                </c:pt>
                <c:pt idx="31">
                  <c:v>35.494931795151601</c:v>
                </c:pt>
                <c:pt idx="32">
                  <c:v>35.344468094826098</c:v>
                </c:pt>
                <c:pt idx="33">
                  <c:v>34.900471202889896</c:v>
                </c:pt>
                <c:pt idx="34">
                  <c:v>34.286094432647999</c:v>
                </c:pt>
                <c:pt idx="35">
                  <c:v>33.7146538174852</c:v>
                </c:pt>
                <c:pt idx="36">
                  <c:v>33.521159068556898</c:v>
                </c:pt>
                <c:pt idx="37">
                  <c:v>33.954502353449499</c:v>
                </c:pt>
                <c:pt idx="38">
                  <c:v>35.043600589136801</c:v>
                </c:pt>
                <c:pt idx="39">
                  <c:v>36.537270869697103</c:v>
                </c:pt>
                <c:pt idx="40">
                  <c:v>37.984592004909999</c:v>
                </c:pt>
                <c:pt idx="41">
                  <c:v>38.965329924197299</c:v>
                </c:pt>
                <c:pt idx="42">
                  <c:v>53.3924407095449</c:v>
                </c:pt>
                <c:pt idx="43">
                  <c:v>53.313706746374201</c:v>
                </c:pt>
                <c:pt idx="44">
                  <c:v>53.112407939478203</c:v>
                </c:pt>
                <c:pt idx="45">
                  <c:v>53.242840378183097</c:v>
                </c:pt>
                <c:pt idx="46">
                  <c:v>53.922138914711702</c:v>
                </c:pt>
                <c:pt idx="47">
                  <c:v>54.946761996132402</c:v>
                </c:pt>
                <c:pt idx="48">
                  <c:v>55.804786706473799</c:v>
                </c:pt>
                <c:pt idx="49">
                  <c:v>55.960864981484399</c:v>
                </c:pt>
                <c:pt idx="50">
                  <c:v>55.210915420651901</c:v>
                </c:pt>
                <c:pt idx="51">
                  <c:v>53.736055071095699</c:v>
                </c:pt>
                <c:pt idx="52">
                  <c:v>52.034223526299201</c:v>
                </c:pt>
                <c:pt idx="53">
                  <c:v>50.600164866183697</c:v>
                </c:pt>
                <c:pt idx="54">
                  <c:v>49.654675550996998</c:v>
                </c:pt>
                <c:pt idx="55">
                  <c:v>49.188143652014801</c:v>
                </c:pt>
                <c:pt idx="56">
                  <c:v>49.033547954976598</c:v>
                </c:pt>
                <c:pt idx="57">
                  <c:v>48.932823015267601</c:v>
                </c:pt>
                <c:pt idx="58">
                  <c:v>48.645391850130999</c:v>
                </c:pt>
                <c:pt idx="59">
                  <c:v>48.012436244693298</c:v>
                </c:pt>
                <c:pt idx="60">
                  <c:v>47.000723846125098</c:v>
                </c:pt>
                <c:pt idx="61">
                  <c:v>45.732160386926999</c:v>
                </c:pt>
                <c:pt idx="62">
                  <c:v>44.392811828599903</c:v>
                </c:pt>
                <c:pt idx="63">
                  <c:v>43.193071467110599</c:v>
                </c:pt>
                <c:pt idx="64">
                  <c:v>42.392482181732802</c:v>
                </c:pt>
                <c:pt idx="65">
                  <c:v>42.1445747521608</c:v>
                </c:pt>
                <c:pt idx="66">
                  <c:v>42.461703455743702</c:v>
                </c:pt>
                <c:pt idx="67">
                  <c:v>43.179464852550701</c:v>
                </c:pt>
                <c:pt idx="68">
                  <c:v>43.9962139919148</c:v>
                </c:pt>
                <c:pt idx="69">
                  <c:v>44.657422165672997</c:v>
                </c:pt>
                <c:pt idx="70">
                  <c:v>45.046193943368102</c:v>
                </c:pt>
                <c:pt idx="71">
                  <c:v>45.183202548984497</c:v>
                </c:pt>
              </c:numCache>
            </c:numRef>
          </c:val>
          <c:smooth val="0"/>
          <c:extLst>
            <c:ext xmlns:c16="http://schemas.microsoft.com/office/drawing/2014/chart" uri="{C3380CC4-5D6E-409C-BE32-E72D297353CC}">
              <c16:uniqueId val="{00000001-8AC2-415A-A55F-BECCAF80E437}"/>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Datos!$AB$17:$AB$88</c:f>
              <c:numCache>
                <c:formatCode>0.0_)</c:formatCode>
                <c:ptCount val="72"/>
                <c:pt idx="0">
                  <c:v>18.397378167171802</c:v>
                </c:pt>
                <c:pt idx="1">
                  <c:v>21.113817497582001</c:v>
                </c:pt>
                <c:pt idx="2">
                  <c:v>21.836603612918001</c:v>
                </c:pt>
                <c:pt idx="3">
                  <c:v>20.7502285488582</c:v>
                </c:pt>
                <c:pt idx="4">
                  <c:v>20.478099113174601</c:v>
                </c:pt>
                <c:pt idx="5">
                  <c:v>21.500811728360599</c:v>
                </c:pt>
                <c:pt idx="6">
                  <c:v>20.129245100443001</c:v>
                </c:pt>
                <c:pt idx="7">
                  <c:v>20.929663620590301</c:v>
                </c:pt>
                <c:pt idx="8">
                  <c:v>20.860341706275602</c:v>
                </c:pt>
                <c:pt idx="9">
                  <c:v>20.493399880863699</c:v>
                </c:pt>
                <c:pt idx="10">
                  <c:v>20.762195595666199</c:v>
                </c:pt>
                <c:pt idx="11">
                  <c:v>20.723696251234902</c:v>
                </c:pt>
                <c:pt idx="12">
                  <c:v>21.288212005891001</c:v>
                </c:pt>
                <c:pt idx="13">
                  <c:v>21.384955330437801</c:v>
                </c:pt>
                <c:pt idx="14">
                  <c:v>21.5312679700133</c:v>
                </c:pt>
                <c:pt idx="15">
                  <c:v>21.277769687949199</c:v>
                </c:pt>
                <c:pt idx="16">
                  <c:v>21.364870986794799</c:v>
                </c:pt>
                <c:pt idx="17">
                  <c:v>22.723940574238899</c:v>
                </c:pt>
                <c:pt idx="18">
                  <c:v>21.184067260845399</c:v>
                </c:pt>
                <c:pt idx="19">
                  <c:v>20.661721168005101</c:v>
                </c:pt>
                <c:pt idx="20">
                  <c:v>19.858636451783099</c:v>
                </c:pt>
                <c:pt idx="21">
                  <c:v>20.7508606044495</c:v>
                </c:pt>
                <c:pt idx="22">
                  <c:v>19.455678888707599</c:v>
                </c:pt>
                <c:pt idx="23">
                  <c:v>19.133360731422702</c:v>
                </c:pt>
                <c:pt idx="24">
                  <c:v>14.489534777496299</c:v>
                </c:pt>
                <c:pt idx="25">
                  <c:v>18.1728676467967</c:v>
                </c:pt>
                <c:pt idx="26">
                  <c:v>18.4832474418739</c:v>
                </c:pt>
                <c:pt idx="27">
                  <c:v>18.9969781289964</c:v>
                </c:pt>
                <c:pt idx="28">
                  <c:v>20.664221726483699</c:v>
                </c:pt>
                <c:pt idx="29">
                  <c:v>20.954005575466901</c:v>
                </c:pt>
                <c:pt idx="30">
                  <c:v>21.2255963929016</c:v>
                </c:pt>
                <c:pt idx="31">
                  <c:v>21.036532423714601</c:v>
                </c:pt>
                <c:pt idx="32">
                  <c:v>21.720606830503499</c:v>
                </c:pt>
                <c:pt idx="33">
                  <c:v>20.927664569508099</c:v>
                </c:pt>
                <c:pt idx="34">
                  <c:v>21.921407193678501</c:v>
                </c:pt>
                <c:pt idx="35">
                  <c:v>21.858851973065001</c:v>
                </c:pt>
                <c:pt idx="36">
                  <c:v>19.860581902691798</c:v>
                </c:pt>
                <c:pt idx="37">
                  <c:v>19.102899395977001</c:v>
                </c:pt>
                <c:pt idx="38">
                  <c:v>19.225975467791301</c:v>
                </c:pt>
                <c:pt idx="39">
                  <c:v>19.920791853877201</c:v>
                </c:pt>
                <c:pt idx="40">
                  <c:v>20.012894824803301</c:v>
                </c:pt>
                <c:pt idx="41">
                  <c:v>21.1623488301626</c:v>
                </c:pt>
                <c:pt idx="42">
                  <c:v>23.904674280652799</c:v>
                </c:pt>
                <c:pt idx="43">
                  <c:v>23.374306580132199</c:v>
                </c:pt>
                <c:pt idx="44">
                  <c:v>23.097087389847999</c:v>
                </c:pt>
                <c:pt idx="45">
                  <c:v>23.9205861589815</c:v>
                </c:pt>
                <c:pt idx="46">
                  <c:v>23.402902214033801</c:v>
                </c:pt>
                <c:pt idx="47">
                  <c:v>24.4247168167288</c:v>
                </c:pt>
                <c:pt idx="48">
                  <c:v>25.913928475714901</c:v>
                </c:pt>
                <c:pt idx="49">
                  <c:v>28.9717987401968</c:v>
                </c:pt>
                <c:pt idx="50">
                  <c:v>26.878653987475399</c:v>
                </c:pt>
                <c:pt idx="51">
                  <c:v>26.961045456347499</c:v>
                </c:pt>
                <c:pt idx="52">
                  <c:v>26.5726707736953</c:v>
                </c:pt>
                <c:pt idx="53">
                  <c:v>25.009933720807801</c:v>
                </c:pt>
                <c:pt idx="54">
                  <c:v>23.336688331686599</c:v>
                </c:pt>
                <c:pt idx="55">
                  <c:v>24.6106427788879</c:v>
                </c:pt>
                <c:pt idx="56">
                  <c:v>24.619283673212099</c:v>
                </c:pt>
                <c:pt idx="57">
                  <c:v>24.1881720452152</c:v>
                </c:pt>
                <c:pt idx="58">
                  <c:v>24.436842267563499</c:v>
                </c:pt>
                <c:pt idx="59">
                  <c:v>24.559186472736901</c:v>
                </c:pt>
                <c:pt idx="60">
                  <c:v>25.3124916508234</c:v>
                </c:pt>
                <c:pt idx="61">
                  <c:v>25.6401881062725</c:v>
                </c:pt>
                <c:pt idx="62">
                  <c:v>25.357587932329501</c:v>
                </c:pt>
                <c:pt idx="63">
                  <c:v>14.7877410685977</c:v>
                </c:pt>
                <c:pt idx="64">
                  <c:v>10.3352608737402</c:v>
                </c:pt>
                <c:pt idx="65">
                  <c:v>13.3129640312576</c:v>
                </c:pt>
                <c:pt idx="66">
                  <c:v>15.3742557653245</c:v>
                </c:pt>
                <c:pt idx="67">
                  <c:v>16.012589092617102</c:v>
                </c:pt>
                <c:pt idx="68">
                  <c:v>16.5035537259634</c:v>
                </c:pt>
                <c:pt idx="69">
                  <c:v>17.436104954923401</c:v>
                </c:pt>
                <c:pt idx="70">
                  <c:v>17.473735623423401</c:v>
                </c:pt>
                <c:pt idx="71">
                  <c:v>18.468725472566501</c:v>
                </c:pt>
              </c:numCache>
            </c:numRef>
          </c:val>
          <c:smooth val="0"/>
          <c:extLst>
            <c:ext xmlns:c16="http://schemas.microsoft.com/office/drawing/2014/chart" uri="{C3380CC4-5D6E-409C-BE32-E72D297353CC}">
              <c16:uniqueId val="{00000000-6B1A-4B37-A4F9-E93C40E1AED1}"/>
            </c:ext>
          </c:extLst>
        </c:ser>
        <c:ser>
          <c:idx val="1"/>
          <c:order val="1"/>
          <c:tx>
            <c:strRef>
              <c:f>Datos!$AC$4</c:f>
              <c:strCache>
                <c:ptCount val="1"/>
                <c:pt idx="0">
                  <c:v>Tendencia-Ciclo</c:v>
                </c:pt>
              </c:strCache>
            </c:strRef>
          </c:tx>
          <c:spPr>
            <a:ln w="15875">
              <a:solidFill>
                <a:schemeClr val="tx1"/>
              </a:solidFill>
            </a:ln>
          </c:spPr>
          <c:marker>
            <c:symbol val="none"/>
          </c:marker>
          <c:cat>
            <c:multiLvlStrRef>
              <c:f>Datos!$P$17:$Q$88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Datos!$AC$17:$AC$88</c:f>
              <c:numCache>
                <c:formatCode>0.0_)</c:formatCode>
                <c:ptCount val="72"/>
                <c:pt idx="0">
                  <c:v>20.981992742645399</c:v>
                </c:pt>
                <c:pt idx="1">
                  <c:v>21.168726276480399</c:v>
                </c:pt>
                <c:pt idx="2">
                  <c:v>21.1767722841835</c:v>
                </c:pt>
                <c:pt idx="3">
                  <c:v>21.089741099064899</c:v>
                </c:pt>
                <c:pt idx="4">
                  <c:v>20.960090829107902</c:v>
                </c:pt>
                <c:pt idx="5">
                  <c:v>20.841000290595801</c:v>
                </c:pt>
                <c:pt idx="6">
                  <c:v>20.738161486027099</c:v>
                </c:pt>
                <c:pt idx="7">
                  <c:v>20.675152737414201</c:v>
                </c:pt>
                <c:pt idx="8">
                  <c:v>20.664073801745602</c:v>
                </c:pt>
                <c:pt idx="9">
                  <c:v>20.707448671378501</c:v>
                </c:pt>
                <c:pt idx="10">
                  <c:v>20.798947881382599</c:v>
                </c:pt>
                <c:pt idx="11">
                  <c:v>20.9508919487904</c:v>
                </c:pt>
                <c:pt idx="12">
                  <c:v>21.127756174887001</c:v>
                </c:pt>
                <c:pt idx="13">
                  <c:v>21.2832630264862</c:v>
                </c:pt>
                <c:pt idx="14">
                  <c:v>21.415379472227801</c:v>
                </c:pt>
                <c:pt idx="15">
                  <c:v>21.445472827637101</c:v>
                </c:pt>
                <c:pt idx="16">
                  <c:v>21.3716016812078</c:v>
                </c:pt>
                <c:pt idx="17">
                  <c:v>21.216099991074302</c:v>
                </c:pt>
                <c:pt idx="18">
                  <c:v>20.997265819330799</c:v>
                </c:pt>
                <c:pt idx="19">
                  <c:v>20.725088682714102</c:v>
                </c:pt>
                <c:pt idx="20">
                  <c:v>20.378299383384899</c:v>
                </c:pt>
                <c:pt idx="21">
                  <c:v>19.952396743734798</c:v>
                </c:pt>
                <c:pt idx="22">
                  <c:v>19.456265709660599</c:v>
                </c:pt>
                <c:pt idx="23">
                  <c:v>18.980013055586401</c:v>
                </c:pt>
                <c:pt idx="24">
                  <c:v>18.650672363499599</c:v>
                </c:pt>
                <c:pt idx="25">
                  <c:v>18.591672403028699</c:v>
                </c:pt>
                <c:pt idx="26">
                  <c:v>18.8403512735795</c:v>
                </c:pt>
                <c:pt idx="27">
                  <c:v>19.369446821031001</c:v>
                </c:pt>
                <c:pt idx="28">
                  <c:v>20.027107393426899</c:v>
                </c:pt>
                <c:pt idx="29">
                  <c:v>20.6402464279195</c:v>
                </c:pt>
                <c:pt idx="30">
                  <c:v>21.123560066869601</c:v>
                </c:pt>
                <c:pt idx="31">
                  <c:v>21.419887718274499</c:v>
                </c:pt>
                <c:pt idx="32">
                  <c:v>21.506249233253801</c:v>
                </c:pt>
                <c:pt idx="33">
                  <c:v>21.374065475067201</c:v>
                </c:pt>
                <c:pt idx="34">
                  <c:v>21.054186843802501</c:v>
                </c:pt>
                <c:pt idx="35">
                  <c:v>20.5956542761121</c:v>
                </c:pt>
                <c:pt idx="36">
                  <c:v>20.0840154696442</c:v>
                </c:pt>
                <c:pt idx="37">
                  <c:v>19.669021901741601</c:v>
                </c:pt>
                <c:pt idx="38">
                  <c:v>19.530439808555201</c:v>
                </c:pt>
                <c:pt idx="39">
                  <c:v>19.763369785625301</c:v>
                </c:pt>
                <c:pt idx="40">
                  <c:v>20.3514996542314</c:v>
                </c:pt>
                <c:pt idx="41">
                  <c:v>21.159368744770699</c:v>
                </c:pt>
                <c:pt idx="42">
                  <c:v>21.958142522339799</c:v>
                </c:pt>
                <c:pt idx="43">
                  <c:v>22.6337791417447</c:v>
                </c:pt>
                <c:pt idx="44">
                  <c:v>23.187461526349601</c:v>
                </c:pt>
                <c:pt idx="45">
                  <c:v>23.694237771446399</c:v>
                </c:pt>
                <c:pt idx="46">
                  <c:v>24.244074368879598</c:v>
                </c:pt>
                <c:pt idx="47">
                  <c:v>24.905489132225799</c:v>
                </c:pt>
                <c:pt idx="48">
                  <c:v>25.628932807280499</c:v>
                </c:pt>
                <c:pt idx="49">
                  <c:v>26.256111730009501</c:v>
                </c:pt>
                <c:pt idx="50">
                  <c:v>26.609595686337698</c:v>
                </c:pt>
                <c:pt idx="51">
                  <c:v>26.594361031504601</c:v>
                </c:pt>
                <c:pt idx="52">
                  <c:v>26.252291546005601</c:v>
                </c:pt>
                <c:pt idx="53">
                  <c:v>25.712457262377502</c:v>
                </c:pt>
                <c:pt idx="54">
                  <c:v>25.1534532350164</c:v>
                </c:pt>
                <c:pt idx="55">
                  <c:v>24.7036122788612</c:v>
                </c:pt>
                <c:pt idx="56">
                  <c:v>24.4471574764395</c:v>
                </c:pt>
                <c:pt idx="57">
                  <c:v>24.417302421353401</c:v>
                </c:pt>
                <c:pt idx="58">
                  <c:v>24.5782090974716</c:v>
                </c:pt>
                <c:pt idx="59">
                  <c:v>24.812534962228899</c:v>
                </c:pt>
                <c:pt idx="60">
                  <c:v>25.013612117231499</c:v>
                </c:pt>
                <c:pt idx="61">
                  <c:v>25.125200990025998</c:v>
                </c:pt>
                <c:pt idx="62">
                  <c:v>25.137180965634201</c:v>
                </c:pt>
                <c:pt idx="63">
                  <c:v>14.7946064675585</c:v>
                </c:pt>
                <c:pt idx="64">
                  <c:v>14.855066668198701</c:v>
                </c:pt>
                <c:pt idx="65">
                  <c:v>15.055518357123301</c:v>
                </c:pt>
                <c:pt idx="66">
                  <c:v>15.4400292344313</c:v>
                </c:pt>
                <c:pt idx="67">
                  <c:v>15.976895200235999</c:v>
                </c:pt>
                <c:pt idx="68">
                  <c:v>16.586379128896802</c:v>
                </c:pt>
                <c:pt idx="69">
                  <c:v>17.181633637308899</c:v>
                </c:pt>
                <c:pt idx="70">
                  <c:v>17.6963081088069</c:v>
                </c:pt>
                <c:pt idx="71">
                  <c:v>18.090558144046</c:v>
                </c:pt>
              </c:numCache>
            </c:numRef>
          </c:val>
          <c:smooth val="0"/>
          <c:extLst>
            <c:ext xmlns:c16="http://schemas.microsoft.com/office/drawing/2014/chart" uri="{C3380CC4-5D6E-409C-BE32-E72D297353CC}">
              <c16:uniqueId val="{00000001-6B1A-4B37-A4F9-E93C40E1AED1}"/>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Datos!$S$17:$S$88</c:f>
              <c:numCache>
                <c:formatCode>0.0_)</c:formatCode>
                <c:ptCount val="72"/>
                <c:pt idx="0">
                  <c:v>42.879974467986301</c:v>
                </c:pt>
                <c:pt idx="1">
                  <c:v>43.0102183160393</c:v>
                </c:pt>
                <c:pt idx="2">
                  <c:v>43.841933317953099</c:v>
                </c:pt>
                <c:pt idx="3">
                  <c:v>42.950577260560699</c:v>
                </c:pt>
                <c:pt idx="4">
                  <c:v>43.383104911932499</c:v>
                </c:pt>
                <c:pt idx="5">
                  <c:v>43.708969815265498</c:v>
                </c:pt>
                <c:pt idx="6">
                  <c:v>43.680804741076599</c:v>
                </c:pt>
                <c:pt idx="7">
                  <c:v>42.898845509931803</c:v>
                </c:pt>
                <c:pt idx="8">
                  <c:v>42.911348071536302</c:v>
                </c:pt>
                <c:pt idx="9">
                  <c:v>43.450154107660502</c:v>
                </c:pt>
                <c:pt idx="10">
                  <c:v>44.120099388419398</c:v>
                </c:pt>
                <c:pt idx="11">
                  <c:v>44.155616449487603</c:v>
                </c:pt>
                <c:pt idx="12">
                  <c:v>44.545466417326502</c:v>
                </c:pt>
                <c:pt idx="13">
                  <c:v>44.192178851006098</c:v>
                </c:pt>
                <c:pt idx="14">
                  <c:v>44.190793389115399</c:v>
                </c:pt>
                <c:pt idx="15">
                  <c:v>43.833741296422801</c:v>
                </c:pt>
                <c:pt idx="16">
                  <c:v>43.943100894205799</c:v>
                </c:pt>
                <c:pt idx="17">
                  <c:v>44.2948496094658</c:v>
                </c:pt>
                <c:pt idx="18">
                  <c:v>43.484117307581002</c:v>
                </c:pt>
                <c:pt idx="19">
                  <c:v>43.684731010311403</c:v>
                </c:pt>
                <c:pt idx="20">
                  <c:v>42.435385078754202</c:v>
                </c:pt>
                <c:pt idx="21">
                  <c:v>42.182723494464902</c:v>
                </c:pt>
                <c:pt idx="22">
                  <c:v>42.4544569066097</c:v>
                </c:pt>
                <c:pt idx="23">
                  <c:v>42.815110638983001</c:v>
                </c:pt>
                <c:pt idx="24">
                  <c:v>38.418400685846002</c:v>
                </c:pt>
                <c:pt idx="25">
                  <c:v>40.254243991626304</c:v>
                </c:pt>
                <c:pt idx="26">
                  <c:v>41.793947437804803</c:v>
                </c:pt>
                <c:pt idx="27">
                  <c:v>42.4786943658724</c:v>
                </c:pt>
                <c:pt idx="28">
                  <c:v>42.270633376461802</c:v>
                </c:pt>
                <c:pt idx="29">
                  <c:v>42.259421182068202</c:v>
                </c:pt>
                <c:pt idx="30">
                  <c:v>42.645587721611697</c:v>
                </c:pt>
                <c:pt idx="31">
                  <c:v>43.158367223935002</c:v>
                </c:pt>
                <c:pt idx="32">
                  <c:v>43.840852771231098</c:v>
                </c:pt>
                <c:pt idx="33">
                  <c:v>43.335690109940401</c:v>
                </c:pt>
                <c:pt idx="34">
                  <c:v>43.027894269292901</c:v>
                </c:pt>
                <c:pt idx="35">
                  <c:v>43.633844949720903</c:v>
                </c:pt>
                <c:pt idx="36">
                  <c:v>42.603380551351499</c:v>
                </c:pt>
                <c:pt idx="37">
                  <c:v>42.688986000211401</c:v>
                </c:pt>
                <c:pt idx="38">
                  <c:v>42.645306121651203</c:v>
                </c:pt>
                <c:pt idx="39">
                  <c:v>43.4928242335139</c:v>
                </c:pt>
                <c:pt idx="40">
                  <c:v>43.958468691832799</c:v>
                </c:pt>
                <c:pt idx="41">
                  <c:v>42.821577217814799</c:v>
                </c:pt>
                <c:pt idx="42">
                  <c:v>44.762435088218098</c:v>
                </c:pt>
                <c:pt idx="43">
                  <c:v>45.4494154367137</c:v>
                </c:pt>
                <c:pt idx="44">
                  <c:v>45.096156522052397</c:v>
                </c:pt>
                <c:pt idx="45">
                  <c:v>45.385505629857299</c:v>
                </c:pt>
                <c:pt idx="46">
                  <c:v>44.756246723327997</c:v>
                </c:pt>
                <c:pt idx="47">
                  <c:v>45.977587950252101</c:v>
                </c:pt>
                <c:pt idx="48">
                  <c:v>47.137767686821697</c:v>
                </c:pt>
                <c:pt idx="49">
                  <c:v>48.1288174172414</c:v>
                </c:pt>
                <c:pt idx="50">
                  <c:v>48.444260395988103</c:v>
                </c:pt>
                <c:pt idx="51">
                  <c:v>47.957782295284503</c:v>
                </c:pt>
                <c:pt idx="52">
                  <c:v>46.933977940344803</c:v>
                </c:pt>
                <c:pt idx="53">
                  <c:v>47.771118612676197</c:v>
                </c:pt>
                <c:pt idx="54">
                  <c:v>47.447056377666897</c:v>
                </c:pt>
                <c:pt idx="55">
                  <c:v>46.715526691592501</c:v>
                </c:pt>
                <c:pt idx="56">
                  <c:v>47.310409124178904</c:v>
                </c:pt>
                <c:pt idx="57">
                  <c:v>47.504251661206297</c:v>
                </c:pt>
                <c:pt idx="58">
                  <c:v>47.460225645091398</c:v>
                </c:pt>
                <c:pt idx="59">
                  <c:v>46.733759222329503</c:v>
                </c:pt>
                <c:pt idx="60">
                  <c:v>47.681103877145098</c:v>
                </c:pt>
                <c:pt idx="61">
                  <c:v>47.167069385093399</c:v>
                </c:pt>
                <c:pt idx="62">
                  <c:v>47.1243512930373</c:v>
                </c:pt>
                <c:pt idx="63">
                  <c:v>33.621689722762099</c:v>
                </c:pt>
                <c:pt idx="64">
                  <c:v>34.132652821707602</c:v>
                </c:pt>
                <c:pt idx="65">
                  <c:v>34.952626430683303</c:v>
                </c:pt>
                <c:pt idx="66">
                  <c:v>35.632999167373001</c:v>
                </c:pt>
                <c:pt idx="67">
                  <c:v>36.562139893140198</c:v>
                </c:pt>
                <c:pt idx="68">
                  <c:v>37.487443087860797</c:v>
                </c:pt>
                <c:pt idx="69">
                  <c:v>38.301089243475303</c:v>
                </c:pt>
                <c:pt idx="70">
                  <c:v>38.4359806057669</c:v>
                </c:pt>
                <c:pt idx="71">
                  <c:v>39.157123363252197</c:v>
                </c:pt>
              </c:numCache>
            </c:numRef>
          </c:val>
          <c:smooth val="0"/>
          <c:extLst>
            <c:ext xmlns:c16="http://schemas.microsoft.com/office/drawing/2014/chart" uri="{C3380CC4-5D6E-409C-BE32-E72D297353CC}">
              <c16:uniqueId val="{00000000-0EDE-4F55-ACCC-BF089FD4C92C}"/>
            </c:ext>
          </c:extLst>
        </c:ser>
        <c:ser>
          <c:idx val="1"/>
          <c:order val="1"/>
          <c:tx>
            <c:strRef>
              <c:f>Datos!$T$4</c:f>
              <c:strCache>
                <c:ptCount val="1"/>
                <c:pt idx="0">
                  <c:v>Tendencia-Ciclo</c:v>
                </c:pt>
              </c:strCache>
            </c:strRef>
          </c:tx>
          <c:spPr>
            <a:ln w="15875">
              <a:solidFill>
                <a:schemeClr val="tx1"/>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Datos!$T$17:$T$88</c:f>
              <c:numCache>
                <c:formatCode>0.0_)</c:formatCode>
                <c:ptCount val="72"/>
                <c:pt idx="0">
                  <c:v>43.081700670183103</c:v>
                </c:pt>
                <c:pt idx="1">
                  <c:v>43.213120261460801</c:v>
                </c:pt>
                <c:pt idx="2">
                  <c:v>43.3245634653656</c:v>
                </c:pt>
                <c:pt idx="3">
                  <c:v>43.403987335506798</c:v>
                </c:pt>
                <c:pt idx="4">
                  <c:v>43.418689824145801</c:v>
                </c:pt>
                <c:pt idx="5">
                  <c:v>43.373658584700898</c:v>
                </c:pt>
                <c:pt idx="6">
                  <c:v>43.303490241690803</c:v>
                </c:pt>
                <c:pt idx="7">
                  <c:v>43.2822166820268</c:v>
                </c:pt>
                <c:pt idx="8">
                  <c:v>43.369826962995901</c:v>
                </c:pt>
                <c:pt idx="9">
                  <c:v>43.571229849025002</c:v>
                </c:pt>
                <c:pt idx="10">
                  <c:v>43.8305401113088</c:v>
                </c:pt>
                <c:pt idx="11">
                  <c:v>44.079653309679898</c:v>
                </c:pt>
                <c:pt idx="12">
                  <c:v>44.244096324986003</c:v>
                </c:pt>
                <c:pt idx="13">
                  <c:v>44.278628304117497</c:v>
                </c:pt>
                <c:pt idx="14">
                  <c:v>44.225784348399301</c:v>
                </c:pt>
                <c:pt idx="15">
                  <c:v>44.142888505380398</c:v>
                </c:pt>
                <c:pt idx="16">
                  <c:v>44.0235929429208</c:v>
                </c:pt>
                <c:pt idx="17">
                  <c:v>43.840022854344497</c:v>
                </c:pt>
                <c:pt idx="18">
                  <c:v>43.578692064875703</c:v>
                </c:pt>
                <c:pt idx="19">
                  <c:v>43.243672195601903</c:v>
                </c:pt>
                <c:pt idx="20">
                  <c:v>42.859307469772197</c:v>
                </c:pt>
                <c:pt idx="21">
                  <c:v>42.4722396967489</c:v>
                </c:pt>
                <c:pt idx="22">
                  <c:v>42.148505889206199</c:v>
                </c:pt>
                <c:pt idx="23">
                  <c:v>41.9453688548152</c:v>
                </c:pt>
                <c:pt idx="24">
                  <c:v>41.862278410777201</c:v>
                </c:pt>
                <c:pt idx="25">
                  <c:v>41.866167983159301</c:v>
                </c:pt>
                <c:pt idx="26">
                  <c:v>41.931401599412602</c:v>
                </c:pt>
                <c:pt idx="27">
                  <c:v>42.059696162145798</c:v>
                </c:pt>
                <c:pt idx="28">
                  <c:v>42.282149773058698</c:v>
                </c:pt>
                <c:pt idx="29">
                  <c:v>42.556070248392501</c:v>
                </c:pt>
                <c:pt idx="30">
                  <c:v>42.844956111685001</c:v>
                </c:pt>
                <c:pt idx="31">
                  <c:v>43.110758990415498</c:v>
                </c:pt>
                <c:pt idx="32">
                  <c:v>43.3060343909182</c:v>
                </c:pt>
                <c:pt idx="33">
                  <c:v>43.365097574976602</c:v>
                </c:pt>
                <c:pt idx="34">
                  <c:v>43.272437062504999</c:v>
                </c:pt>
                <c:pt idx="35">
                  <c:v>43.0839150379093</c:v>
                </c:pt>
                <c:pt idx="36">
                  <c:v>42.916480997453803</c:v>
                </c:pt>
                <c:pt idx="37">
                  <c:v>42.874164418233399</c:v>
                </c:pt>
                <c:pt idx="38">
                  <c:v>43.022006453942403</c:v>
                </c:pt>
                <c:pt idx="39">
                  <c:v>43.348460726905898</c:v>
                </c:pt>
                <c:pt idx="40">
                  <c:v>43.783048030910699</c:v>
                </c:pt>
                <c:pt idx="41">
                  <c:v>44.252892943379003</c:v>
                </c:pt>
                <c:pt idx="42">
                  <c:v>44.661009394248197</c:v>
                </c:pt>
                <c:pt idx="43">
                  <c:v>44.955731031969897</c:v>
                </c:pt>
                <c:pt idx="44">
                  <c:v>45.201280209408097</c:v>
                </c:pt>
                <c:pt idx="45">
                  <c:v>45.501775529819596</c:v>
                </c:pt>
                <c:pt idx="46">
                  <c:v>45.931518485219797</c:v>
                </c:pt>
                <c:pt idx="47">
                  <c:v>46.480094205390003</c:v>
                </c:pt>
                <c:pt idx="48">
                  <c:v>47.081049051843401</c:v>
                </c:pt>
                <c:pt idx="49">
                  <c:v>47.632832347983197</c:v>
                </c:pt>
                <c:pt idx="50">
                  <c:v>47.9948123194497</c:v>
                </c:pt>
                <c:pt idx="51">
                  <c:v>48.088629325597402</c:v>
                </c:pt>
                <c:pt idx="52">
                  <c:v>47.9523669244074</c:v>
                </c:pt>
                <c:pt idx="53">
                  <c:v>47.707131682579501</c:v>
                </c:pt>
                <c:pt idx="54">
                  <c:v>47.459774181606498</c:v>
                </c:pt>
                <c:pt idx="55">
                  <c:v>47.297887424459297</c:v>
                </c:pt>
                <c:pt idx="56">
                  <c:v>47.232032136633997</c:v>
                </c:pt>
                <c:pt idx="57">
                  <c:v>47.2308260600403</c:v>
                </c:pt>
                <c:pt idx="58">
                  <c:v>47.239232454561403</c:v>
                </c:pt>
                <c:pt idx="59">
                  <c:v>47.213925188215903</c:v>
                </c:pt>
                <c:pt idx="60">
                  <c:v>47.1486447972935</c:v>
                </c:pt>
                <c:pt idx="61">
                  <c:v>47.099453270506601</c:v>
                </c:pt>
                <c:pt idx="62">
                  <c:v>47.170899243953002</c:v>
                </c:pt>
                <c:pt idx="63">
                  <c:v>33.884341645619401</c:v>
                </c:pt>
                <c:pt idx="64">
                  <c:v>34.302889177149197</c:v>
                </c:pt>
                <c:pt idx="65">
                  <c:v>34.922201676154103</c:v>
                </c:pt>
                <c:pt idx="66">
                  <c:v>35.701465835652201</c:v>
                </c:pt>
                <c:pt idx="67">
                  <c:v>36.555236923098299</c:v>
                </c:pt>
                <c:pt idx="68">
                  <c:v>37.3620200406545</c:v>
                </c:pt>
                <c:pt idx="69">
                  <c:v>38.0451002224859</c:v>
                </c:pt>
                <c:pt idx="70">
                  <c:v>38.577009287528298</c:v>
                </c:pt>
                <c:pt idx="71">
                  <c:v>38.973396835508701</c:v>
                </c:pt>
              </c:numCache>
            </c:numRef>
          </c:val>
          <c:smooth val="0"/>
          <c:extLst>
            <c:ext xmlns:c16="http://schemas.microsoft.com/office/drawing/2014/chart" uri="{C3380CC4-5D6E-409C-BE32-E72D297353CC}">
              <c16:uniqueId val="{00000001-0EDE-4F55-ACCC-BF089FD4C92C}"/>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Datos!$U$17:$U$88</c:f>
              <c:numCache>
                <c:formatCode>0.0_)</c:formatCode>
                <c:ptCount val="72"/>
                <c:pt idx="0">
                  <c:v>50.476342137760497</c:v>
                </c:pt>
                <c:pt idx="1">
                  <c:v>50.747682256864799</c:v>
                </c:pt>
                <c:pt idx="2">
                  <c:v>50.853343136958401</c:v>
                </c:pt>
                <c:pt idx="3">
                  <c:v>50.563574364059001</c:v>
                </c:pt>
                <c:pt idx="4">
                  <c:v>50.5561689751149</c:v>
                </c:pt>
                <c:pt idx="5">
                  <c:v>51.410780857319601</c:v>
                </c:pt>
                <c:pt idx="6">
                  <c:v>50.286554109231098</c:v>
                </c:pt>
                <c:pt idx="7">
                  <c:v>49.352233007044497</c:v>
                </c:pt>
                <c:pt idx="8">
                  <c:v>49.595553779998099</c:v>
                </c:pt>
                <c:pt idx="9">
                  <c:v>50.235146183551301</c:v>
                </c:pt>
                <c:pt idx="10">
                  <c:v>51.2678054992003</c:v>
                </c:pt>
                <c:pt idx="11">
                  <c:v>50.333341367443602</c:v>
                </c:pt>
                <c:pt idx="12">
                  <c:v>50.333278422301802</c:v>
                </c:pt>
                <c:pt idx="13">
                  <c:v>49.647572764343003</c:v>
                </c:pt>
                <c:pt idx="14">
                  <c:v>49.377296662366497</c:v>
                </c:pt>
                <c:pt idx="15">
                  <c:v>49.308866254090098</c:v>
                </c:pt>
                <c:pt idx="16">
                  <c:v>49.254377261611097</c:v>
                </c:pt>
                <c:pt idx="17">
                  <c:v>50.575226158235402</c:v>
                </c:pt>
                <c:pt idx="18">
                  <c:v>48.323933670137002</c:v>
                </c:pt>
                <c:pt idx="19">
                  <c:v>48.994916523999002</c:v>
                </c:pt>
                <c:pt idx="20">
                  <c:v>47.5701707255134</c:v>
                </c:pt>
                <c:pt idx="21">
                  <c:v>47.844915969983496</c:v>
                </c:pt>
                <c:pt idx="22">
                  <c:v>47.486350958552201</c:v>
                </c:pt>
                <c:pt idx="23">
                  <c:v>47.629683198868797</c:v>
                </c:pt>
                <c:pt idx="24">
                  <c:v>39.594412606918503</c:v>
                </c:pt>
                <c:pt idx="25">
                  <c:v>43.606396458217702</c:v>
                </c:pt>
                <c:pt idx="26">
                  <c:v>47.888520904958703</c:v>
                </c:pt>
                <c:pt idx="27">
                  <c:v>48.411227177727397</c:v>
                </c:pt>
                <c:pt idx="28">
                  <c:v>48.838876036228697</c:v>
                </c:pt>
                <c:pt idx="29">
                  <c:v>48.998669999496201</c:v>
                </c:pt>
                <c:pt idx="30">
                  <c:v>49.430895306207702</c:v>
                </c:pt>
                <c:pt idx="31">
                  <c:v>49.359697413969897</c:v>
                </c:pt>
                <c:pt idx="32">
                  <c:v>50.135853855025097</c:v>
                </c:pt>
                <c:pt idx="33">
                  <c:v>49.6254581005958</c:v>
                </c:pt>
                <c:pt idx="34">
                  <c:v>49.399043258685303</c:v>
                </c:pt>
                <c:pt idx="35">
                  <c:v>48.432587708949598</c:v>
                </c:pt>
                <c:pt idx="36">
                  <c:v>47.907863549965398</c:v>
                </c:pt>
                <c:pt idx="37">
                  <c:v>47.674380664878399</c:v>
                </c:pt>
                <c:pt idx="38">
                  <c:v>47.987255944633702</c:v>
                </c:pt>
                <c:pt idx="39">
                  <c:v>48.693695198521098</c:v>
                </c:pt>
                <c:pt idx="40">
                  <c:v>49.003095536501</c:v>
                </c:pt>
                <c:pt idx="41">
                  <c:v>49.517825223457301</c:v>
                </c:pt>
                <c:pt idx="42">
                  <c:v>55.533649357000002</c:v>
                </c:pt>
                <c:pt idx="43">
                  <c:v>54.975506035571897</c:v>
                </c:pt>
                <c:pt idx="44">
                  <c:v>54.394718269304001</c:v>
                </c:pt>
                <c:pt idx="45">
                  <c:v>54.811021543750002</c:v>
                </c:pt>
                <c:pt idx="46">
                  <c:v>53.975229538520402</c:v>
                </c:pt>
                <c:pt idx="47">
                  <c:v>57.280816221442002</c:v>
                </c:pt>
                <c:pt idx="48">
                  <c:v>56.573377443989401</c:v>
                </c:pt>
                <c:pt idx="49">
                  <c:v>58.909758491900497</c:v>
                </c:pt>
                <c:pt idx="50">
                  <c:v>58.113138621098798</c:v>
                </c:pt>
                <c:pt idx="51">
                  <c:v>56.944620086387403</c:v>
                </c:pt>
                <c:pt idx="52">
                  <c:v>54.887752632562503</c:v>
                </c:pt>
                <c:pt idx="53">
                  <c:v>55.664457017608797</c:v>
                </c:pt>
                <c:pt idx="54">
                  <c:v>54.921161716539203</c:v>
                </c:pt>
                <c:pt idx="55">
                  <c:v>54.103594244312603</c:v>
                </c:pt>
                <c:pt idx="56">
                  <c:v>56.1167695651815</c:v>
                </c:pt>
                <c:pt idx="57">
                  <c:v>54.279237140891397</c:v>
                </c:pt>
                <c:pt idx="58">
                  <c:v>54.819414124476097</c:v>
                </c:pt>
                <c:pt idx="59">
                  <c:v>54.356007484613102</c:v>
                </c:pt>
                <c:pt idx="60">
                  <c:v>54.952594193702701</c:v>
                </c:pt>
                <c:pt idx="61">
                  <c:v>55.039762114523903</c:v>
                </c:pt>
                <c:pt idx="62">
                  <c:v>53.883722450797997</c:v>
                </c:pt>
                <c:pt idx="63">
                  <c:v>42.840552582904898</c:v>
                </c:pt>
                <c:pt idx="64">
                  <c:v>45.360548226462697</c:v>
                </c:pt>
                <c:pt idx="65">
                  <c:v>46.2670724982313</c:v>
                </c:pt>
                <c:pt idx="66">
                  <c:v>48.138009263333998</c:v>
                </c:pt>
                <c:pt idx="67">
                  <c:v>49.900021069922303</c:v>
                </c:pt>
                <c:pt idx="68">
                  <c:v>51.248625179379196</c:v>
                </c:pt>
                <c:pt idx="69">
                  <c:v>52.999007917104798</c:v>
                </c:pt>
                <c:pt idx="70">
                  <c:v>51.528824256651397</c:v>
                </c:pt>
                <c:pt idx="71">
                  <c:v>52.630475988945598</c:v>
                </c:pt>
              </c:numCache>
            </c:numRef>
          </c:val>
          <c:smooth val="0"/>
          <c:extLst>
            <c:ext xmlns:c16="http://schemas.microsoft.com/office/drawing/2014/chart" uri="{C3380CC4-5D6E-409C-BE32-E72D297353CC}">
              <c16:uniqueId val="{00000000-7B88-45CF-99A6-FA8D25612426}"/>
            </c:ext>
          </c:extLst>
        </c:ser>
        <c:ser>
          <c:idx val="1"/>
          <c:order val="1"/>
          <c:tx>
            <c:strRef>
              <c:f>Datos!$V$4</c:f>
              <c:strCache>
                <c:ptCount val="1"/>
                <c:pt idx="0">
                  <c:v>Tendencia-Ciclo</c:v>
                </c:pt>
              </c:strCache>
            </c:strRef>
          </c:tx>
          <c:spPr>
            <a:ln w="15875">
              <a:solidFill>
                <a:schemeClr val="tx1"/>
              </a:solidFill>
            </a:ln>
          </c:spPr>
          <c:marker>
            <c:symbol val="none"/>
          </c:marker>
          <c:cat>
            <c:multiLvlStrRef>
              <c:f>Datos!$O$17:$P$88</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2015</c:v>
                  </c:pt>
                  <c:pt idx="12">
                    <c:v>2016</c:v>
                  </c:pt>
                  <c:pt idx="24">
                    <c:v>2017</c:v>
                  </c:pt>
                  <c:pt idx="36">
                    <c:v>2018</c:v>
                  </c:pt>
                  <c:pt idx="48">
                    <c:v>2019</c:v>
                  </c:pt>
                  <c:pt idx="60">
                    <c:v>2020</c:v>
                  </c:pt>
                </c:lvl>
              </c:multiLvlStrCache>
            </c:multiLvlStrRef>
          </c:cat>
          <c:val>
            <c:numRef>
              <c:f>Datos!$V$17:$V$88</c:f>
              <c:numCache>
                <c:formatCode>0.0_)</c:formatCode>
                <c:ptCount val="72"/>
                <c:pt idx="0">
                  <c:v>50.547519693816099</c:v>
                </c:pt>
                <c:pt idx="1">
                  <c:v>50.646529034103501</c:v>
                </c:pt>
                <c:pt idx="2">
                  <c:v>50.691267072403797</c:v>
                </c:pt>
                <c:pt idx="3">
                  <c:v>50.651529680594003</c:v>
                </c:pt>
                <c:pt idx="4">
                  <c:v>50.514003579169398</c:v>
                </c:pt>
                <c:pt idx="5">
                  <c:v>50.326410247090401</c:v>
                </c:pt>
                <c:pt idx="6">
                  <c:v>50.148348874181202</c:v>
                </c:pt>
                <c:pt idx="7">
                  <c:v>50.054127829133002</c:v>
                </c:pt>
                <c:pt idx="8">
                  <c:v>50.061704440827199</c:v>
                </c:pt>
                <c:pt idx="9">
                  <c:v>50.129156487675303</c:v>
                </c:pt>
                <c:pt idx="10">
                  <c:v>50.186307521608299</c:v>
                </c:pt>
                <c:pt idx="11">
                  <c:v>50.175020611478899</c:v>
                </c:pt>
                <c:pt idx="12">
                  <c:v>50.068471205796897</c:v>
                </c:pt>
                <c:pt idx="13">
                  <c:v>49.8543749492476</c:v>
                </c:pt>
                <c:pt idx="14">
                  <c:v>49.595639963933301</c:v>
                </c:pt>
                <c:pt idx="15">
                  <c:v>49.345109175614702</c:v>
                </c:pt>
                <c:pt idx="16">
                  <c:v>49.117808859172698</c:v>
                </c:pt>
                <c:pt idx="17">
                  <c:v>48.884191599459101</c:v>
                </c:pt>
                <c:pt idx="18">
                  <c:v>48.619305833515298</c:v>
                </c:pt>
                <c:pt idx="19">
                  <c:v>48.323095510602002</c:v>
                </c:pt>
                <c:pt idx="20">
                  <c:v>48.030058912163902</c:v>
                </c:pt>
                <c:pt idx="21">
                  <c:v>47.7910800911283</c:v>
                </c:pt>
                <c:pt idx="22">
                  <c:v>47.638990144926403</c:v>
                </c:pt>
                <c:pt idx="23">
                  <c:v>47.594974250370399</c:v>
                </c:pt>
                <c:pt idx="24">
                  <c:v>47.6615106363341</c:v>
                </c:pt>
                <c:pt idx="25">
                  <c:v>47.837639575977001</c:v>
                </c:pt>
                <c:pt idx="26">
                  <c:v>48.087733433428603</c:v>
                </c:pt>
                <c:pt idx="27">
                  <c:v>48.381239421006903</c:v>
                </c:pt>
                <c:pt idx="28">
                  <c:v>48.724027764641903</c:v>
                </c:pt>
                <c:pt idx="29">
                  <c:v>49.086413848527201</c:v>
                </c:pt>
                <c:pt idx="30">
                  <c:v>49.419828816159203</c:v>
                </c:pt>
                <c:pt idx="31">
                  <c:v>49.639336255605201</c:v>
                </c:pt>
                <c:pt idx="32">
                  <c:v>49.663319366327698</c:v>
                </c:pt>
                <c:pt idx="33">
                  <c:v>49.455244555409102</c:v>
                </c:pt>
                <c:pt idx="34">
                  <c:v>49.063046327914797</c:v>
                </c:pt>
                <c:pt idx="35">
                  <c:v>48.598035914262503</c:v>
                </c:pt>
                <c:pt idx="36">
                  <c:v>48.225049923999599</c:v>
                </c:pt>
                <c:pt idx="37">
                  <c:v>48.087688871346003</c:v>
                </c:pt>
                <c:pt idx="38">
                  <c:v>48.225813715255697</c:v>
                </c:pt>
                <c:pt idx="39">
                  <c:v>48.541270845580797</c:v>
                </c:pt>
                <c:pt idx="40">
                  <c:v>48.842778157976497</c:v>
                </c:pt>
                <c:pt idx="41">
                  <c:v>48.982112374880103</c:v>
                </c:pt>
                <c:pt idx="42">
                  <c:v>55.203001177782198</c:v>
                </c:pt>
                <c:pt idx="43">
                  <c:v>55.086809649609499</c:v>
                </c:pt>
                <c:pt idx="44">
                  <c:v>55.047971639616101</c:v>
                </c:pt>
                <c:pt idx="45">
                  <c:v>55.247455285398999</c:v>
                </c:pt>
                <c:pt idx="46">
                  <c:v>55.7223887848237</c:v>
                </c:pt>
                <c:pt idx="47">
                  <c:v>56.365971803340997</c:v>
                </c:pt>
                <c:pt idx="48">
                  <c:v>56.981419312910703</c:v>
                </c:pt>
                <c:pt idx="49">
                  <c:v>57.3636154986417</c:v>
                </c:pt>
                <c:pt idx="50">
                  <c:v>57.379399396896602</c:v>
                </c:pt>
                <c:pt idx="51">
                  <c:v>57.029977159223201</c:v>
                </c:pt>
                <c:pt idx="52">
                  <c:v>56.417335745357498</c:v>
                </c:pt>
                <c:pt idx="53">
                  <c:v>55.7100739885813</c:v>
                </c:pt>
                <c:pt idx="54">
                  <c:v>55.0623351687954</c:v>
                </c:pt>
                <c:pt idx="55">
                  <c:v>54.592110119331601</c:v>
                </c:pt>
                <c:pt idx="56">
                  <c:v>54.3919075192576</c:v>
                </c:pt>
                <c:pt idx="57">
                  <c:v>54.381791245968003</c:v>
                </c:pt>
                <c:pt idx="58">
                  <c:v>54.440673199833903</c:v>
                </c:pt>
                <c:pt idx="59">
                  <c:v>54.500979720858702</c:v>
                </c:pt>
                <c:pt idx="60">
                  <c:v>54.527287449683797</c:v>
                </c:pt>
                <c:pt idx="61">
                  <c:v>54.582529922065099</c:v>
                </c:pt>
                <c:pt idx="62">
                  <c:v>54.822199472248002</c:v>
                </c:pt>
                <c:pt idx="63">
                  <c:v>44.637245936808903</c:v>
                </c:pt>
                <c:pt idx="64">
                  <c:v>45.521261442841102</c:v>
                </c:pt>
                <c:pt idx="65">
                  <c:v>46.736398189352201</c:v>
                </c:pt>
                <c:pt idx="66">
                  <c:v>48.1135367444896</c:v>
                </c:pt>
                <c:pt idx="67">
                  <c:v>49.463052586298701</c:v>
                </c:pt>
                <c:pt idx="68">
                  <c:v>50.607750257404497</c:v>
                </c:pt>
                <c:pt idx="69">
                  <c:v>51.486198331174698</c:v>
                </c:pt>
                <c:pt idx="70">
                  <c:v>52.129319646446199</c:v>
                </c:pt>
                <c:pt idx="71">
                  <c:v>52.578661261786301</c:v>
                </c:pt>
              </c:numCache>
            </c:numRef>
          </c:val>
          <c:smooth val="0"/>
          <c:extLst>
            <c:ext xmlns:c16="http://schemas.microsoft.com/office/drawing/2014/chart" uri="{C3380CC4-5D6E-409C-BE32-E72D297353CC}">
              <c16:uniqueId val="{00000001-7B88-45CF-99A6-FA8D25612426}"/>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A2DD-9082-4F68-A6B3-D06DFD64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13</Pages>
  <Words>2713</Words>
  <Characters>14924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111</cp:revision>
  <cp:lastPrinted>2020-11-04T15:12:00Z</cp:lastPrinted>
  <dcterms:created xsi:type="dcterms:W3CDTF">2020-10-02T21:34:00Z</dcterms:created>
  <dcterms:modified xsi:type="dcterms:W3CDTF">2021-01-07T23:42:00Z</dcterms:modified>
  <cp:category>Encuesta Nacional sobre Confianza del Consumidor</cp:category>
</cp:coreProperties>
</file>