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7239E" w14:textId="77777777" w:rsidR="00A42F83" w:rsidRDefault="00A42F83" w:rsidP="00A42F83">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4304588B" wp14:editId="18C5B446">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0ADDE85" w14:textId="77777777" w:rsidR="00A42F83" w:rsidRPr="00265B8C" w:rsidRDefault="00A42F83" w:rsidP="00A42F83">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21 de octubre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4588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0ADDE85" w14:textId="77777777" w:rsidR="00A42F83" w:rsidRPr="00265B8C" w:rsidRDefault="00A42F83" w:rsidP="00A42F83">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21 de octubre </w:t>
                      </w:r>
                    </w:p>
                  </w:txbxContent>
                </v:textbox>
                <w10:wrap type="square"/>
              </v:shape>
            </w:pict>
          </mc:Fallback>
        </mc:AlternateContent>
      </w:r>
    </w:p>
    <w:p w14:paraId="68BE4CD9" w14:textId="77777777" w:rsidR="00A42F83" w:rsidRDefault="00A42F83" w:rsidP="00A42F83">
      <w:pPr>
        <w:tabs>
          <w:tab w:val="left" w:pos="8789"/>
        </w:tabs>
        <w:ind w:right="51"/>
        <w:jc w:val="center"/>
        <w:rPr>
          <w:b/>
          <w:sz w:val="28"/>
        </w:rPr>
      </w:pPr>
    </w:p>
    <w:p w14:paraId="6797029D" w14:textId="7F6A2FA4" w:rsidR="00A42F83" w:rsidRPr="001923C3" w:rsidRDefault="00A42F83" w:rsidP="00A42F83">
      <w:pPr>
        <w:pStyle w:val="Ttulo10"/>
        <w:spacing w:before="240"/>
        <w:ind w:firstLine="708"/>
      </w:pPr>
      <w:bookmarkStart w:id="0" w:name="_GoBack"/>
      <w:bookmarkEnd w:id="0"/>
      <w:r w:rsidRPr="001923C3">
        <w:t>INDICADORES DEL SECTOR SERVICIOS</w:t>
      </w:r>
    </w:p>
    <w:p w14:paraId="274C1C73" w14:textId="77777777" w:rsidR="00A42F83" w:rsidRPr="001923C3" w:rsidRDefault="00A42F83" w:rsidP="00A42F83">
      <w:pPr>
        <w:pStyle w:val="Profesin"/>
        <w:ind w:firstLine="708"/>
        <w:rPr>
          <w:bCs w:val="0"/>
          <w:sz w:val="24"/>
          <w:szCs w:val="24"/>
        </w:rPr>
      </w:pPr>
      <w:r w:rsidRPr="001923C3">
        <w:rPr>
          <w:sz w:val="24"/>
          <w:szCs w:val="24"/>
        </w:rPr>
        <w:t>CIFRAS DURANTE juLio DE 2021</w:t>
      </w:r>
    </w:p>
    <w:p w14:paraId="2DEC3255" w14:textId="77777777" w:rsidR="00A42F83" w:rsidRPr="001923C3" w:rsidRDefault="00A42F83" w:rsidP="00A42F83">
      <w:pPr>
        <w:spacing w:after="120"/>
        <w:ind w:firstLine="708"/>
        <w:jc w:val="center"/>
        <w:rPr>
          <w:b/>
          <w:i/>
          <w:spacing w:val="25"/>
        </w:rPr>
      </w:pPr>
      <w:r w:rsidRPr="001923C3">
        <w:rPr>
          <w:b/>
          <w:i/>
          <w:spacing w:val="25"/>
        </w:rPr>
        <w:t>(Cifras desestacionalizadas)</w:t>
      </w:r>
    </w:p>
    <w:p w14:paraId="5953B674" w14:textId="77777777" w:rsidR="00A42F83" w:rsidRPr="00AA0D83" w:rsidRDefault="00A42F83" w:rsidP="00A42F83">
      <w:pPr>
        <w:spacing w:before="120" w:after="120"/>
        <w:ind w:left="-284" w:right="-313"/>
        <w:rPr>
          <w:lang w:val="es-MX"/>
        </w:rPr>
      </w:pPr>
      <w:r w:rsidRPr="00AA0D83">
        <w:rPr>
          <w:lang w:val="es-MX"/>
        </w:rPr>
        <w:t xml:space="preserve">El Instituto Nacional de Estadística y Geografía (INEGI) presenta los principales resultados de la </w:t>
      </w:r>
      <w:r w:rsidRPr="00AA0D83">
        <w:t>Encuesta Mensual de Servicios (EMS)</w:t>
      </w:r>
      <w:r w:rsidRPr="00AA0D83">
        <w:rPr>
          <w:lang w:val="es-MX"/>
        </w:rPr>
        <w:t xml:space="preserve">, que considera 102 </w:t>
      </w:r>
      <w:r w:rsidRPr="00AA0D83">
        <w:t>conjuntos de actividades económicas relacionadas con los Servicios Privados no Financieros</w:t>
      </w:r>
      <w:r w:rsidRPr="00AA0D83">
        <w:rPr>
          <w:lang w:val="es-MX"/>
        </w:rPr>
        <w:t>.</w:t>
      </w:r>
    </w:p>
    <w:p w14:paraId="7B8B563B" w14:textId="77777777" w:rsidR="00A42F83" w:rsidRPr="00AA0D83" w:rsidRDefault="00A42F83" w:rsidP="00A42F83">
      <w:pPr>
        <w:spacing w:before="120" w:after="120"/>
        <w:ind w:left="-284" w:right="-313"/>
        <w:rPr>
          <w:lang w:val="es-MX"/>
        </w:rPr>
      </w:pPr>
      <w:r w:rsidRPr="00AA0D83">
        <w:rPr>
          <w:lang w:val="es-MX"/>
        </w:rPr>
        <w:t>Con cifras desestacionalizadas</w:t>
      </w:r>
      <w:r w:rsidRPr="00AA0D83">
        <w:rPr>
          <w:vertAlign w:val="superscript"/>
          <w:lang w:val="es-MX"/>
        </w:rPr>
        <w:footnoteReference w:id="1"/>
      </w:r>
      <w:r w:rsidRPr="00AA0D83">
        <w:rPr>
          <w:lang w:val="es-MX"/>
        </w:rPr>
        <w:t>, durante julio de 2021 los Ingresos Totales reales por Suministro de Bienes y Servicios de los Servicios Privados no Financieros se mantuvieron sin cambio, mientras que el Personal Ocupado Total descendió 6.6%, las Remuneraciones Totales reales disminuyeron 4.7% y los Gastos Totales por Consumo de Bienes y Servicios</w:t>
      </w:r>
      <w:r w:rsidRPr="00AA0D83">
        <w:rPr>
          <w:vertAlign w:val="superscript"/>
          <w:lang w:val="es-MX"/>
        </w:rPr>
        <w:footnoteReference w:id="2"/>
      </w:r>
      <w:r w:rsidRPr="00AA0D83">
        <w:rPr>
          <w:lang w:val="es-MX"/>
        </w:rPr>
        <w:t xml:space="preserve"> cayeron 3.4% respecto al mes inmediato anterior. </w:t>
      </w:r>
    </w:p>
    <w:p w14:paraId="2B780A53" w14:textId="77777777" w:rsidR="00A42F83" w:rsidRDefault="00A42F83" w:rsidP="00A42F83">
      <w:pPr>
        <w:pStyle w:val="p0"/>
        <w:keepNext/>
        <w:spacing w:before="0"/>
        <w:jc w:val="center"/>
        <w:rPr>
          <w:rFonts w:ascii="Arial" w:hAnsi="Arial"/>
          <w:b/>
          <w:smallCaps/>
          <w:color w:val="auto"/>
          <w:sz w:val="22"/>
          <w:szCs w:val="22"/>
          <w:lang w:val="es-MX"/>
        </w:rPr>
      </w:pPr>
    </w:p>
    <w:p w14:paraId="3730D36A" w14:textId="77777777" w:rsidR="00A42F83" w:rsidRPr="00EE6084" w:rsidRDefault="00A42F83" w:rsidP="00A42F83">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julio </w:t>
      </w:r>
      <w:r w:rsidRPr="00EE6084">
        <w:rPr>
          <w:rFonts w:ascii="Arial" w:hAnsi="Arial"/>
          <w:b/>
          <w:smallCaps/>
          <w:color w:val="auto"/>
          <w:sz w:val="22"/>
          <w:szCs w:val="22"/>
          <w:lang w:val="es-MX"/>
        </w:rPr>
        <w:t>de 20</w:t>
      </w:r>
      <w:r>
        <w:rPr>
          <w:rFonts w:ascii="Arial" w:hAnsi="Arial"/>
          <w:b/>
          <w:smallCaps/>
          <w:color w:val="auto"/>
          <w:sz w:val="22"/>
          <w:szCs w:val="22"/>
          <w:lang w:val="es-MX"/>
        </w:rPr>
        <w:t>21</w:t>
      </w:r>
    </w:p>
    <w:p w14:paraId="672B6B5D" w14:textId="77777777" w:rsidR="00A42F83" w:rsidRPr="00EE6084" w:rsidRDefault="00A42F83" w:rsidP="00A42F83">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A42F83" w:rsidRPr="00EE6084" w14:paraId="04933DD8" w14:textId="77777777" w:rsidTr="00A42F83">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14:paraId="07C2B12B" w14:textId="77777777" w:rsidR="00A42F83" w:rsidRPr="00EE6084" w:rsidRDefault="00A42F83" w:rsidP="00A42F83">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5313850E" w14:textId="77777777" w:rsidR="00A42F83" w:rsidRPr="00EE6084" w:rsidRDefault="00A42F83" w:rsidP="00A42F83">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2EE43A09" w14:textId="77777777" w:rsidR="00A42F83" w:rsidRPr="00EE6084" w:rsidRDefault="00A42F83" w:rsidP="00A42F83">
            <w:pPr>
              <w:pStyle w:val="p0"/>
              <w:keepNext/>
              <w:spacing w:before="120" w:after="120"/>
              <w:jc w:val="center"/>
              <w:rPr>
                <w:rFonts w:ascii="Arial" w:hAnsi="Arial"/>
                <w:color w:val="auto"/>
                <w:sz w:val="18"/>
              </w:rPr>
            </w:pPr>
            <w:r w:rsidRPr="00EE6084">
              <w:rPr>
                <w:rFonts w:ascii="Arial" w:hAnsi="Arial"/>
                <w:color w:val="auto"/>
                <w:sz w:val="18"/>
              </w:rPr>
              <w:t>Variación % respecto a igual mes de 20</w:t>
            </w:r>
            <w:r>
              <w:rPr>
                <w:rFonts w:ascii="Arial" w:hAnsi="Arial"/>
                <w:color w:val="auto"/>
                <w:sz w:val="18"/>
              </w:rPr>
              <w:t>20</w:t>
            </w:r>
          </w:p>
        </w:tc>
      </w:tr>
      <w:tr w:rsidR="00A42F83" w:rsidRPr="00EE6084" w14:paraId="6BEC63D6" w14:textId="77777777" w:rsidTr="00A42F83">
        <w:trPr>
          <w:cantSplit/>
          <w:trHeight w:val="20"/>
          <w:jc w:val="center"/>
        </w:trPr>
        <w:tc>
          <w:tcPr>
            <w:tcW w:w="3987" w:type="dxa"/>
            <w:tcBorders>
              <w:top w:val="double" w:sz="4" w:space="0" w:color="auto"/>
              <w:left w:val="double" w:sz="4" w:space="0" w:color="auto"/>
              <w:right w:val="single" w:sz="8" w:space="0" w:color="404040"/>
            </w:tcBorders>
            <w:vAlign w:val="center"/>
          </w:tcPr>
          <w:p w14:paraId="1FB84164" w14:textId="77777777" w:rsidR="00A42F83" w:rsidRPr="00EE6084" w:rsidRDefault="00A42F83" w:rsidP="00A42F83">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Servicios*</w:t>
            </w:r>
          </w:p>
        </w:tc>
        <w:tc>
          <w:tcPr>
            <w:tcW w:w="1390" w:type="dxa"/>
            <w:tcBorders>
              <w:top w:val="double" w:sz="4" w:space="0" w:color="auto"/>
              <w:left w:val="single" w:sz="8" w:space="0" w:color="404040"/>
              <w:right w:val="single" w:sz="8" w:space="0" w:color="404040"/>
            </w:tcBorders>
            <w:vAlign w:val="center"/>
          </w:tcPr>
          <w:p w14:paraId="7AB15C76" w14:textId="77777777" w:rsidR="00A42F83" w:rsidRPr="00EE6084" w:rsidRDefault="00A42F83" w:rsidP="00A42F83">
            <w:pPr>
              <w:tabs>
                <w:tab w:val="left" w:pos="324"/>
                <w:tab w:val="decimal" w:pos="688"/>
              </w:tabs>
              <w:spacing w:before="40" w:after="40"/>
              <w:ind w:right="397"/>
              <w:jc w:val="right"/>
              <w:rPr>
                <w:sz w:val="18"/>
                <w:lang w:val="es-MX" w:eastAsia="es-MX"/>
              </w:rPr>
            </w:pPr>
            <w:r>
              <w:rPr>
                <w:sz w:val="18"/>
              </w:rPr>
              <w:t>0.0</w:t>
            </w:r>
          </w:p>
        </w:tc>
        <w:tc>
          <w:tcPr>
            <w:tcW w:w="1412" w:type="dxa"/>
            <w:tcBorders>
              <w:top w:val="double" w:sz="4" w:space="0" w:color="auto"/>
              <w:left w:val="single" w:sz="8" w:space="0" w:color="404040"/>
              <w:right w:val="double" w:sz="4" w:space="0" w:color="auto"/>
            </w:tcBorders>
            <w:vAlign w:val="center"/>
          </w:tcPr>
          <w:p w14:paraId="0135117C" w14:textId="77777777" w:rsidR="00A42F83" w:rsidRPr="00EE6084" w:rsidRDefault="00A42F83" w:rsidP="00A42F83">
            <w:pPr>
              <w:tabs>
                <w:tab w:val="decimal" w:pos="618"/>
              </w:tabs>
              <w:spacing w:before="40" w:after="40"/>
              <w:jc w:val="left"/>
              <w:rPr>
                <w:sz w:val="18"/>
              </w:rPr>
            </w:pPr>
            <w:r>
              <w:rPr>
                <w:sz w:val="18"/>
              </w:rPr>
              <w:t>19.6</w:t>
            </w:r>
          </w:p>
        </w:tc>
      </w:tr>
      <w:tr w:rsidR="00A42F83" w:rsidRPr="00EE6084" w14:paraId="1D7E532E" w14:textId="77777777" w:rsidTr="00A42F83">
        <w:trPr>
          <w:cantSplit/>
          <w:trHeight w:val="20"/>
          <w:jc w:val="center"/>
        </w:trPr>
        <w:tc>
          <w:tcPr>
            <w:tcW w:w="3987" w:type="dxa"/>
            <w:tcBorders>
              <w:left w:val="double" w:sz="4" w:space="0" w:color="auto"/>
              <w:right w:val="single" w:sz="8" w:space="0" w:color="404040"/>
            </w:tcBorders>
            <w:vAlign w:val="center"/>
          </w:tcPr>
          <w:p w14:paraId="66BF05DF" w14:textId="77777777" w:rsidR="00A42F83" w:rsidRPr="00EE6084" w:rsidRDefault="00A42F83" w:rsidP="00A42F83">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49512E6D" w14:textId="77777777" w:rsidR="00A42F83" w:rsidRPr="00EE6084" w:rsidRDefault="00A42F83" w:rsidP="00A42F83">
            <w:pPr>
              <w:tabs>
                <w:tab w:val="left" w:pos="324"/>
                <w:tab w:val="decimal" w:pos="688"/>
              </w:tabs>
              <w:spacing w:before="40" w:after="40"/>
              <w:ind w:right="397"/>
              <w:jc w:val="right"/>
              <w:rPr>
                <w:sz w:val="18"/>
              </w:rPr>
            </w:pPr>
            <w:r>
              <w:rPr>
                <w:sz w:val="18"/>
              </w:rPr>
              <w:t xml:space="preserve">   (</w:t>
            </w:r>
            <w:proofErr w:type="gramStart"/>
            <w:r>
              <w:rPr>
                <w:sz w:val="18"/>
              </w:rPr>
              <w:noBreakHyphen/>
              <w:t xml:space="preserve">)   </w:t>
            </w:r>
            <w:proofErr w:type="gramEnd"/>
            <w:r>
              <w:rPr>
                <w:sz w:val="18"/>
              </w:rPr>
              <w:t>6.6</w:t>
            </w:r>
          </w:p>
        </w:tc>
        <w:tc>
          <w:tcPr>
            <w:tcW w:w="1412" w:type="dxa"/>
            <w:tcBorders>
              <w:left w:val="single" w:sz="8" w:space="0" w:color="404040"/>
              <w:right w:val="double" w:sz="4" w:space="0" w:color="auto"/>
            </w:tcBorders>
            <w:vAlign w:val="center"/>
          </w:tcPr>
          <w:p w14:paraId="4A6EF373" w14:textId="77777777" w:rsidR="00A42F83" w:rsidRPr="00EE6084" w:rsidRDefault="00A42F83" w:rsidP="00A42F83">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7.5</w:t>
            </w:r>
          </w:p>
        </w:tc>
      </w:tr>
      <w:tr w:rsidR="00A42F83" w:rsidRPr="00EE6084" w14:paraId="7B577D31" w14:textId="77777777" w:rsidTr="00A42F83">
        <w:trPr>
          <w:cantSplit/>
          <w:trHeight w:val="20"/>
          <w:jc w:val="center"/>
        </w:trPr>
        <w:tc>
          <w:tcPr>
            <w:tcW w:w="3987" w:type="dxa"/>
            <w:tcBorders>
              <w:left w:val="double" w:sz="4" w:space="0" w:color="auto"/>
              <w:right w:val="single" w:sz="8" w:space="0" w:color="404040"/>
            </w:tcBorders>
          </w:tcPr>
          <w:p w14:paraId="1249BB5E" w14:textId="77777777" w:rsidR="00A42F83" w:rsidRPr="00EE6084" w:rsidRDefault="00A42F83" w:rsidP="00A42F83">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14:paraId="31A5CCB5" w14:textId="77777777" w:rsidR="00A42F83" w:rsidRPr="00EE6084" w:rsidRDefault="00A42F83" w:rsidP="00A42F83">
            <w:pPr>
              <w:tabs>
                <w:tab w:val="left" w:pos="324"/>
                <w:tab w:val="decimal" w:pos="688"/>
              </w:tabs>
              <w:spacing w:before="40" w:after="40"/>
              <w:ind w:right="397"/>
              <w:jc w:val="right"/>
              <w:rPr>
                <w:sz w:val="18"/>
              </w:rPr>
            </w:pPr>
            <w:r>
              <w:rPr>
                <w:sz w:val="18"/>
              </w:rPr>
              <w:t>(</w:t>
            </w:r>
            <w:proofErr w:type="gramStart"/>
            <w:r>
              <w:rPr>
                <w:sz w:val="18"/>
              </w:rPr>
              <w:noBreakHyphen/>
              <w:t xml:space="preserve">)   </w:t>
            </w:r>
            <w:proofErr w:type="gramEnd"/>
            <w:r>
              <w:rPr>
                <w:sz w:val="18"/>
              </w:rPr>
              <w:t>3.4</w:t>
            </w:r>
          </w:p>
        </w:tc>
        <w:tc>
          <w:tcPr>
            <w:tcW w:w="1412" w:type="dxa"/>
            <w:tcBorders>
              <w:left w:val="single" w:sz="8" w:space="0" w:color="404040"/>
              <w:right w:val="double" w:sz="4" w:space="0" w:color="auto"/>
            </w:tcBorders>
            <w:vAlign w:val="center"/>
          </w:tcPr>
          <w:p w14:paraId="40AB0123" w14:textId="77777777" w:rsidR="00A42F83" w:rsidRPr="00EE6084" w:rsidRDefault="00A42F83" w:rsidP="00A42F83">
            <w:pPr>
              <w:tabs>
                <w:tab w:val="decimal" w:pos="618"/>
              </w:tabs>
              <w:spacing w:before="40" w:after="40"/>
              <w:jc w:val="left"/>
              <w:rPr>
                <w:sz w:val="18"/>
              </w:rPr>
            </w:pPr>
            <w:r>
              <w:rPr>
                <w:sz w:val="18"/>
              </w:rPr>
              <w:t>10.3</w:t>
            </w:r>
          </w:p>
        </w:tc>
      </w:tr>
      <w:tr w:rsidR="00A42F83" w:rsidRPr="00EE6084" w14:paraId="6FDD3943" w14:textId="77777777" w:rsidTr="00A42F83">
        <w:trPr>
          <w:cantSplit/>
          <w:trHeight w:val="20"/>
          <w:jc w:val="center"/>
        </w:trPr>
        <w:tc>
          <w:tcPr>
            <w:tcW w:w="3987" w:type="dxa"/>
            <w:tcBorders>
              <w:left w:val="double" w:sz="4" w:space="0" w:color="auto"/>
              <w:bottom w:val="double" w:sz="4" w:space="0" w:color="auto"/>
              <w:right w:val="single" w:sz="8" w:space="0" w:color="404040"/>
            </w:tcBorders>
          </w:tcPr>
          <w:p w14:paraId="666ACD11" w14:textId="77777777" w:rsidR="00A42F83" w:rsidRPr="00EE6084" w:rsidRDefault="00A42F83" w:rsidP="00A42F83">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14:paraId="2A49E037" w14:textId="77777777" w:rsidR="00A42F83" w:rsidRPr="00EE6084" w:rsidRDefault="00A42F83" w:rsidP="00A42F83">
            <w:pPr>
              <w:tabs>
                <w:tab w:val="left" w:pos="324"/>
                <w:tab w:val="decimal" w:pos="688"/>
              </w:tabs>
              <w:spacing w:before="40" w:after="40"/>
              <w:ind w:right="397"/>
              <w:jc w:val="right"/>
              <w:rPr>
                <w:sz w:val="18"/>
              </w:rPr>
            </w:pPr>
            <w:r>
              <w:rPr>
                <w:sz w:val="18"/>
              </w:rPr>
              <w:t xml:space="preserve">   (</w:t>
            </w:r>
            <w:proofErr w:type="gramStart"/>
            <w:r>
              <w:rPr>
                <w:sz w:val="18"/>
              </w:rPr>
              <w:noBreakHyphen/>
              <w:t xml:space="preserve">)   </w:t>
            </w:r>
            <w:proofErr w:type="gramEnd"/>
            <w:r>
              <w:rPr>
                <w:sz w:val="18"/>
              </w:rPr>
              <w:t>4.7</w:t>
            </w:r>
          </w:p>
        </w:tc>
        <w:tc>
          <w:tcPr>
            <w:tcW w:w="1412" w:type="dxa"/>
            <w:tcBorders>
              <w:left w:val="single" w:sz="8" w:space="0" w:color="404040"/>
              <w:bottom w:val="double" w:sz="4" w:space="0" w:color="auto"/>
              <w:right w:val="double" w:sz="4" w:space="0" w:color="auto"/>
            </w:tcBorders>
            <w:vAlign w:val="center"/>
          </w:tcPr>
          <w:p w14:paraId="6F2B6C0E" w14:textId="77777777" w:rsidR="00A42F83" w:rsidRPr="00EE6084" w:rsidRDefault="00A42F83" w:rsidP="00A42F83">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4.1</w:t>
            </w:r>
          </w:p>
        </w:tc>
      </w:tr>
    </w:tbl>
    <w:p w14:paraId="14EABA00" w14:textId="77777777" w:rsidR="00A42F83" w:rsidRDefault="00A42F83" w:rsidP="00A42F83">
      <w:pPr>
        <w:pStyle w:val="Textodebloque"/>
        <w:spacing w:before="0"/>
        <w:ind w:left="1384" w:right="1134" w:hanging="108"/>
        <w:jc w:val="both"/>
        <w:rPr>
          <w:b w:val="0"/>
          <w:caps w:val="0"/>
          <w:sz w:val="16"/>
          <w:szCs w:val="16"/>
        </w:rPr>
      </w:pPr>
      <w:r w:rsidRPr="00EE6084">
        <w:rPr>
          <w:b w:val="0"/>
          <w:caps w:val="0"/>
          <w:sz w:val="16"/>
          <w:szCs w:val="16"/>
        </w:rPr>
        <w:t xml:space="preserve">* En términos reales. </w:t>
      </w:r>
    </w:p>
    <w:p w14:paraId="0BEE52D1" w14:textId="77777777" w:rsidR="00A42F83" w:rsidRDefault="00A42F83" w:rsidP="00A42F83">
      <w:pPr>
        <w:pStyle w:val="Textodebloque"/>
        <w:spacing w:before="0"/>
        <w:ind w:left="1384" w:right="1134" w:hanging="108"/>
        <w:jc w:val="both"/>
        <w:rPr>
          <w:b w:val="0"/>
          <w:caps w:val="0"/>
          <w:sz w:val="16"/>
          <w:szCs w:val="16"/>
        </w:rPr>
      </w:pPr>
      <w:r w:rsidRPr="00EE6084">
        <w:rPr>
          <w:b w:val="0"/>
          <w:caps w:val="0"/>
          <w:sz w:val="16"/>
          <w:szCs w:val="16"/>
        </w:rPr>
        <w:t>Fuente: INEGI.</w:t>
      </w:r>
    </w:p>
    <w:p w14:paraId="50EBD3F9" w14:textId="77777777" w:rsidR="00A42F83" w:rsidRPr="00EE6084" w:rsidRDefault="00A42F83" w:rsidP="00A42F83">
      <w:pPr>
        <w:pStyle w:val="Textodebloque"/>
        <w:spacing w:before="0"/>
        <w:ind w:left="1384" w:right="1134" w:firstLine="459"/>
        <w:jc w:val="both"/>
        <w:rPr>
          <w:b w:val="0"/>
          <w:caps w:val="0"/>
          <w:sz w:val="16"/>
          <w:szCs w:val="16"/>
        </w:rPr>
      </w:pPr>
    </w:p>
    <w:p w14:paraId="022FCC34" w14:textId="77777777" w:rsidR="00A42F83" w:rsidRPr="00EE6084" w:rsidRDefault="00A42F83" w:rsidP="00A42F83">
      <w:pPr>
        <w:pStyle w:val="Textodebloque"/>
        <w:spacing w:before="0"/>
        <w:ind w:left="1384" w:right="1134" w:firstLine="459"/>
        <w:jc w:val="both"/>
        <w:rPr>
          <w:b w:val="0"/>
          <w:caps w:val="0"/>
          <w:sz w:val="16"/>
          <w:szCs w:val="16"/>
        </w:rPr>
      </w:pPr>
    </w:p>
    <w:p w14:paraId="7EB9AB12" w14:textId="77777777" w:rsidR="00A42F83" w:rsidRPr="00AA0D83" w:rsidRDefault="00A42F83" w:rsidP="00A42F83">
      <w:pPr>
        <w:spacing w:before="360" w:after="840"/>
        <w:ind w:left="-284" w:right="-313"/>
        <w:rPr>
          <w:lang w:val="es-MX"/>
        </w:rPr>
      </w:pPr>
      <w:r w:rsidRPr="00AA0D83">
        <w:rPr>
          <w:lang w:val="es-MX"/>
        </w:rPr>
        <w:t>A tasa anual</w:t>
      </w:r>
      <w:r w:rsidRPr="00AA0D83">
        <w:rPr>
          <w:vertAlign w:val="superscript"/>
          <w:lang w:val="es-MX"/>
        </w:rPr>
        <w:footnoteReference w:id="3"/>
      </w:r>
      <w:r w:rsidRPr="00AA0D83">
        <w:rPr>
          <w:lang w:val="es-MX"/>
        </w:rPr>
        <w:t>, el índice agregado de los Ingresos Totales reales por Suministro de Bienes y Servicios aumentó 19.6% y el de los Gastos Totales por Consumo de Bienes y Servicios 10.3%; en tanto que el índice de las Remuneraciones Totales se redujo 4.1% y el del Personal Ocupado Total bajó 7.5% en el séptimo mes de este año.</w:t>
      </w:r>
    </w:p>
    <w:p w14:paraId="1243BF50" w14:textId="0774D929" w:rsidR="00821B28" w:rsidRDefault="00821B28">
      <w:pPr>
        <w:jc w:val="left"/>
        <w:rPr>
          <w:lang w:val="es-MX"/>
        </w:rPr>
      </w:pPr>
      <w:r>
        <w:rPr>
          <w:lang w:val="es-MX"/>
        </w:rPr>
        <w:br w:type="page"/>
      </w:r>
    </w:p>
    <w:p w14:paraId="28BB9B9D" w14:textId="77777777" w:rsidR="00A42F83" w:rsidRDefault="00A42F83" w:rsidP="00A42F83">
      <w:pPr>
        <w:tabs>
          <w:tab w:val="left" w:pos="8100"/>
        </w:tabs>
        <w:ind w:left="-284" w:right="-313"/>
        <w:rPr>
          <w:b/>
          <w:i/>
          <w:color w:val="000000"/>
        </w:rPr>
      </w:pPr>
    </w:p>
    <w:p w14:paraId="4C0F1C28" w14:textId="77777777" w:rsidR="00A42F83" w:rsidRDefault="00A42F83" w:rsidP="00A42F83">
      <w:pPr>
        <w:tabs>
          <w:tab w:val="left" w:pos="8100"/>
        </w:tabs>
        <w:ind w:left="-284" w:right="-313"/>
        <w:rPr>
          <w:b/>
          <w:i/>
          <w:color w:val="000000"/>
        </w:rPr>
      </w:pPr>
    </w:p>
    <w:p w14:paraId="7AB7F7EE" w14:textId="77777777" w:rsidR="00A42F83" w:rsidRPr="00AA0D83" w:rsidRDefault="00A42F83" w:rsidP="00A42F83">
      <w:pPr>
        <w:tabs>
          <w:tab w:val="left" w:pos="8100"/>
        </w:tabs>
        <w:ind w:left="-284" w:right="-313"/>
        <w:rPr>
          <w:b/>
          <w:i/>
          <w:color w:val="000000"/>
        </w:rPr>
      </w:pPr>
      <w:r w:rsidRPr="00AA0D83">
        <w:rPr>
          <w:b/>
          <w:i/>
          <w:color w:val="000000"/>
        </w:rPr>
        <w:t>Nota al usuario</w:t>
      </w:r>
    </w:p>
    <w:p w14:paraId="7EAF57A6" w14:textId="77777777" w:rsidR="00A42F83" w:rsidRPr="00AA0D83" w:rsidRDefault="00A42F83" w:rsidP="00A42F83">
      <w:pPr>
        <w:spacing w:before="240"/>
        <w:ind w:left="-284" w:right="-313"/>
        <w:rPr>
          <w:rFonts w:eastAsia="Calibri"/>
          <w:lang w:eastAsia="es-MX"/>
        </w:rPr>
      </w:pPr>
      <w:r w:rsidRPr="00AA0D83">
        <w:rPr>
          <w:rFonts w:eastAsia="Calibri"/>
          <w:lang w:eastAsia="es-MX"/>
        </w:rPr>
        <w:t xml:space="preserve">La Tasa de No Respuesta de la Encuesta Mensual de Servicios (EMS), correspondiente al mes de julio de 2021, registró porcentajes apropiados conforme al diseño estadístico de la encuesta, lo que permitió la generación de estadísticas con niveles altos de precisión. De los 102 dominios de estudio de la encuesta, sólo cinco dominios reportaron problemas, los cuales representan el 1.52% con relación a la variable de ingresos del total de los Servicios Privados no Financieros; sobre éstos se recomienda el uso con reserva de las estimaciones: Servicios de mensajería y paquetería local, Edición de software y edición de software integrada con la reproducción, Producción de programación de canales para sistemas de televisión por cable o satelitales, Servicio de apoyo secretarial, fotocopiado, cobranza, investigación crediticia y similares, y Otros servicios educativos. </w:t>
      </w:r>
    </w:p>
    <w:p w14:paraId="27C2749E" w14:textId="77777777" w:rsidR="00A42F83" w:rsidRPr="00AA0D83" w:rsidRDefault="00A42F83" w:rsidP="00A42F83">
      <w:pPr>
        <w:spacing w:before="240"/>
        <w:ind w:left="-284" w:right="-313"/>
        <w:rPr>
          <w:rFonts w:eastAsia="Calibri"/>
          <w:lang w:eastAsia="es-MX"/>
        </w:rPr>
      </w:pPr>
      <w:r w:rsidRPr="00AA0D83">
        <w:rPr>
          <w:rFonts w:eastAsia="Calibri"/>
          <w:lang w:eastAsia="es-MX"/>
        </w:rPr>
        <w:t>Por su parte, los principales sectores por entidad federativa también registraron porcentajes apropiados, lo que permitió la generación de estadísticas con niveles altos de precisión. De los 91 dominios de estudio, sólo para ocho dominios se recomienda el uso con reserva, los cuales son los siguientes: en Campeche, Servicios profesionales, científicos y técnicos; en Colima, Chihuahua y Tamaulipas, Información en medios masivos; en Tabasco, Servicios inmobiliarios y de alquiler de bienes muebles e intangibles; y en Coahuila de Zaragoza, Puebla y Tamaulipas, Servicios de alojamiento temporal y de preparación de alimentos y bebidas.</w:t>
      </w:r>
    </w:p>
    <w:p w14:paraId="6A0087DE" w14:textId="77777777" w:rsidR="00A42F83" w:rsidRPr="00AA0D83" w:rsidRDefault="00A42F83" w:rsidP="00A42F83">
      <w:pPr>
        <w:spacing w:before="240"/>
        <w:ind w:left="-284" w:right="-313"/>
        <w:rPr>
          <w:rFonts w:eastAsia="Calibri"/>
          <w:lang w:eastAsia="es-MX"/>
        </w:rPr>
      </w:pPr>
      <w:r w:rsidRPr="00AA0D83">
        <w:rPr>
          <w:rFonts w:eastAsia="Calibri"/>
          <w:lang w:eastAsia="es-MX"/>
        </w:rPr>
        <w:t xml:space="preserve">En concordancia con los Lineamientos de Cambios a la Información Divulgada en las Publicaciones Estadísticas y Geográficas del INEGI, las series de la Encuesta Mensual de Servicios (EMS) de 2020 fueron revisadas y actualizadas. De acuerdo con lo anterior, las cifras de la EMS del periodo 2013-2020 tienen carácter definitivo y 2021 mantienen su carácter de preliminar. </w:t>
      </w:r>
    </w:p>
    <w:p w14:paraId="316951E0" w14:textId="77777777" w:rsidR="00A42F83" w:rsidRPr="00AA0D83" w:rsidRDefault="00A42F83" w:rsidP="00A42F83">
      <w:pPr>
        <w:spacing w:before="240"/>
        <w:ind w:left="-284" w:right="-313"/>
        <w:rPr>
          <w:rFonts w:eastAsia="Calibri"/>
          <w:highlight w:val="yellow"/>
          <w:lang w:eastAsia="es-MX"/>
        </w:rPr>
      </w:pPr>
      <w:r w:rsidRPr="00AA0D83">
        <w:rPr>
          <w:rFonts w:eastAsia="Calibri"/>
          <w:lang w:eastAsia="es-MX"/>
        </w:rPr>
        <w:t>Los resultados definitivos del año 2020 mantienen niveles adecuados de cobertura y precisión para todos los dominios de estudio durante los 12 meses del año.</w:t>
      </w:r>
    </w:p>
    <w:p w14:paraId="3076CC60" w14:textId="77777777" w:rsidR="00A42F83" w:rsidRDefault="00A42F83" w:rsidP="00A42F83">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588B5C16" w14:textId="77777777" w:rsidR="00A42F83" w:rsidRPr="003B1ACA" w:rsidRDefault="00A42F83" w:rsidP="00A42F83">
      <w:pPr>
        <w:pStyle w:val="p01"/>
        <w:keepLines w:val="0"/>
        <w:tabs>
          <w:tab w:val="left" w:pos="3261"/>
        </w:tabs>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75589054" w14:textId="77777777" w:rsidR="00A42F83" w:rsidRDefault="00A42F83" w:rsidP="00A42F83">
      <w:pPr>
        <w:tabs>
          <w:tab w:val="left" w:pos="8789"/>
        </w:tabs>
        <w:ind w:right="51"/>
        <w:jc w:val="center"/>
        <w:rPr>
          <w:b/>
          <w:sz w:val="28"/>
        </w:rPr>
      </w:pPr>
    </w:p>
    <w:p w14:paraId="61A5ECA3" w14:textId="77777777" w:rsidR="00A42F83" w:rsidRDefault="00A42F83" w:rsidP="00A42F83"/>
    <w:p w14:paraId="35740873" w14:textId="77777777" w:rsidR="00A42F83" w:rsidRDefault="00A42F83" w:rsidP="00A42F83">
      <w:pPr>
        <w:rPr>
          <w:sz w:val="22"/>
          <w:szCs w:val="22"/>
        </w:rPr>
      </w:pPr>
    </w:p>
    <w:p w14:paraId="3F74F872" w14:textId="77777777" w:rsidR="00A42F83" w:rsidRPr="00293795" w:rsidRDefault="00A42F83" w:rsidP="00A42F83">
      <w:pPr>
        <w:rPr>
          <w:sz w:val="22"/>
          <w:szCs w:val="22"/>
        </w:rPr>
      </w:pPr>
    </w:p>
    <w:p w14:paraId="056C10FF" w14:textId="77777777" w:rsidR="00A42F83" w:rsidRPr="00293795" w:rsidRDefault="00A42F83" w:rsidP="00A42F83">
      <w:pPr>
        <w:pStyle w:val="NormalWeb"/>
        <w:spacing w:before="0" w:beforeAutospacing="0" w:after="0" w:afterAutospacing="0"/>
        <w:ind w:left="-426" w:right="-518"/>
        <w:contextualSpacing/>
        <w:jc w:val="center"/>
        <w:rPr>
          <w:rFonts w:ascii="Arial" w:hAnsi="Arial" w:cs="Arial"/>
          <w:sz w:val="22"/>
          <w:szCs w:val="22"/>
        </w:rPr>
      </w:pPr>
      <w:r w:rsidRPr="00293795">
        <w:rPr>
          <w:rFonts w:ascii="Arial" w:hAnsi="Arial" w:cs="Arial"/>
          <w:sz w:val="22"/>
          <w:szCs w:val="22"/>
        </w:rPr>
        <w:t xml:space="preserve">Para consultas de medios y periodistas, contactar a: </w:t>
      </w:r>
      <w:hyperlink r:id="rId8" w:history="1">
        <w:r w:rsidRPr="00293795">
          <w:rPr>
            <w:rStyle w:val="Hipervnculo"/>
            <w:rFonts w:ascii="Arial" w:hAnsi="Arial" w:cs="Arial"/>
            <w:sz w:val="22"/>
            <w:szCs w:val="22"/>
          </w:rPr>
          <w:t>comunicacionsocial@inegi.org.mx</w:t>
        </w:r>
      </w:hyperlink>
      <w:r w:rsidRPr="00293795">
        <w:rPr>
          <w:rFonts w:ascii="Arial" w:hAnsi="Arial" w:cs="Arial"/>
          <w:sz w:val="22"/>
          <w:szCs w:val="22"/>
        </w:rPr>
        <w:t xml:space="preserve"> </w:t>
      </w:r>
    </w:p>
    <w:p w14:paraId="1DD4C97A" w14:textId="77777777" w:rsidR="00A42F83" w:rsidRPr="00293795" w:rsidRDefault="00A42F83" w:rsidP="00A42F83">
      <w:pPr>
        <w:pStyle w:val="NormalWeb"/>
        <w:spacing w:before="0" w:beforeAutospacing="0" w:after="0" w:afterAutospacing="0"/>
        <w:ind w:left="-426" w:right="-518"/>
        <w:contextualSpacing/>
        <w:jc w:val="center"/>
        <w:rPr>
          <w:rFonts w:ascii="Arial" w:hAnsi="Arial" w:cs="Arial"/>
          <w:sz w:val="22"/>
          <w:szCs w:val="22"/>
        </w:rPr>
      </w:pPr>
      <w:r w:rsidRPr="00293795">
        <w:rPr>
          <w:rFonts w:ascii="Arial" w:hAnsi="Arial" w:cs="Arial"/>
          <w:sz w:val="22"/>
          <w:szCs w:val="22"/>
        </w:rPr>
        <w:t xml:space="preserve">o llamar al teléfono (55) 52-78-10-00, </w:t>
      </w:r>
      <w:proofErr w:type="spellStart"/>
      <w:r w:rsidRPr="00293795">
        <w:rPr>
          <w:rFonts w:ascii="Arial" w:hAnsi="Arial" w:cs="Arial"/>
          <w:sz w:val="22"/>
          <w:szCs w:val="22"/>
        </w:rPr>
        <w:t>exts</w:t>
      </w:r>
      <w:proofErr w:type="spellEnd"/>
      <w:r w:rsidRPr="00293795">
        <w:rPr>
          <w:rFonts w:ascii="Arial" w:hAnsi="Arial" w:cs="Arial"/>
          <w:sz w:val="22"/>
          <w:szCs w:val="22"/>
        </w:rPr>
        <w:t>. 1134, 1260 y 1241.</w:t>
      </w:r>
    </w:p>
    <w:p w14:paraId="074201B3" w14:textId="77777777" w:rsidR="00A42F83" w:rsidRPr="00293795" w:rsidRDefault="00A42F83" w:rsidP="00A42F83">
      <w:pPr>
        <w:ind w:left="-426" w:right="-518"/>
        <w:contextualSpacing/>
        <w:jc w:val="center"/>
        <w:rPr>
          <w:sz w:val="22"/>
          <w:szCs w:val="22"/>
        </w:rPr>
      </w:pPr>
    </w:p>
    <w:p w14:paraId="0A47E23C" w14:textId="77777777" w:rsidR="00A42F83" w:rsidRPr="00293795" w:rsidRDefault="00A42F83" w:rsidP="00A42F83">
      <w:pPr>
        <w:ind w:left="-426" w:right="-518"/>
        <w:contextualSpacing/>
        <w:jc w:val="center"/>
        <w:rPr>
          <w:sz w:val="22"/>
          <w:szCs w:val="22"/>
        </w:rPr>
      </w:pPr>
      <w:r w:rsidRPr="00293795">
        <w:rPr>
          <w:sz w:val="22"/>
          <w:szCs w:val="22"/>
        </w:rPr>
        <w:t>Dirección de Atención a Medios / Dirección General Adjunta de Comunicación</w:t>
      </w:r>
    </w:p>
    <w:p w14:paraId="02BEBFBD" w14:textId="77777777" w:rsidR="00A42F83" w:rsidRPr="0018046C" w:rsidRDefault="00A42F83" w:rsidP="00A42F83">
      <w:pPr>
        <w:ind w:left="-426" w:right="-518"/>
        <w:contextualSpacing/>
        <w:jc w:val="center"/>
        <w:rPr>
          <w:sz w:val="22"/>
          <w:szCs w:val="22"/>
        </w:rPr>
      </w:pPr>
    </w:p>
    <w:p w14:paraId="6ACE6204" w14:textId="77777777" w:rsidR="00A42F83" w:rsidRPr="008F0992" w:rsidRDefault="00A42F83" w:rsidP="00A42F83">
      <w:pPr>
        <w:ind w:left="-425" w:right="-516"/>
        <w:contextualSpacing/>
        <w:jc w:val="center"/>
        <w:rPr>
          <w:noProof/>
          <w:lang w:eastAsia="es-MX"/>
        </w:rPr>
      </w:pPr>
      <w:r w:rsidRPr="00FF1218">
        <w:rPr>
          <w:noProof/>
          <w:lang w:val="es-MX" w:eastAsia="es-MX"/>
        </w:rPr>
        <w:drawing>
          <wp:inline distT="0" distB="0" distL="0" distR="0" wp14:anchorId="73A1AADB" wp14:editId="1C249410">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250F112" wp14:editId="363D0F6A">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F85211C" wp14:editId="11541394">
            <wp:extent cx="365760" cy="365760"/>
            <wp:effectExtent l="0" t="0" r="0" b="0"/>
            <wp:docPr id="2" name="Imagen 2"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7FD786" wp14:editId="007C29D1">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65CED40" wp14:editId="26067E2E">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A9321AE" w14:textId="77777777" w:rsidR="00A42F83" w:rsidRPr="003C537A" w:rsidRDefault="00A42F83" w:rsidP="00A42F83">
      <w:pPr>
        <w:pStyle w:val="p0"/>
        <w:rPr>
          <w:strike/>
          <w:sz w:val="8"/>
          <w:szCs w:val="8"/>
        </w:rPr>
      </w:pPr>
    </w:p>
    <w:p w14:paraId="497FBBBE" w14:textId="77777777" w:rsidR="00A42F83" w:rsidRPr="00157C43" w:rsidRDefault="00A42F83" w:rsidP="00A42F83">
      <w:pPr>
        <w:pStyle w:val="bullet"/>
        <w:tabs>
          <w:tab w:val="left" w:pos="8789"/>
        </w:tabs>
        <w:spacing w:before="0"/>
        <w:ind w:left="0" w:right="51" w:firstLine="0"/>
        <w:jc w:val="center"/>
        <w:rPr>
          <w:rFonts w:cs="Arial"/>
          <w:szCs w:val="24"/>
        </w:rPr>
        <w:sectPr w:rsidR="00A42F83" w:rsidRPr="00157C43" w:rsidSect="00A42F83">
          <w:headerReference w:type="default" r:id="rId19"/>
          <w:footerReference w:type="default" r:id="rId20"/>
          <w:pgSz w:w="12240" w:h="15840" w:code="1"/>
          <w:pgMar w:top="1" w:right="1467" w:bottom="0" w:left="1588" w:header="510" w:footer="510" w:gutter="0"/>
          <w:cols w:space="720"/>
          <w:docGrid w:linePitch="272"/>
        </w:sectPr>
      </w:pPr>
      <w:r>
        <w:rPr>
          <w:rFonts w:cs="Arial"/>
          <w:szCs w:val="24"/>
        </w:rPr>
        <w:tab/>
      </w:r>
    </w:p>
    <w:p w14:paraId="44525651" w14:textId="77777777" w:rsidR="00A42F83" w:rsidRPr="00754D49" w:rsidRDefault="00A42F83" w:rsidP="00A42F83">
      <w:pPr>
        <w:pStyle w:val="p0"/>
        <w:keepLines w:val="0"/>
        <w:spacing w:before="100" w:beforeAutospacing="1"/>
        <w:ind w:firstLine="708"/>
        <w:contextualSpacing/>
        <w:jc w:val="center"/>
        <w:rPr>
          <w:rStyle w:val="Hipervnculo"/>
          <w:rFonts w:ascii="Arial" w:hAnsi="Arial"/>
          <w:b/>
          <w:snapToGrid/>
          <w:color w:val="000000" w:themeColor="text1"/>
          <w:sz w:val="20"/>
          <w:szCs w:val="20"/>
          <w:u w:val="none"/>
          <w:lang w:val="es-MX"/>
        </w:rPr>
      </w:pPr>
    </w:p>
    <w:p w14:paraId="25C649A7" w14:textId="77777777" w:rsidR="00A42F83" w:rsidRPr="00821B28" w:rsidRDefault="00A42F83" w:rsidP="00A42F83">
      <w:pPr>
        <w:pStyle w:val="p0"/>
        <w:keepLines w:val="0"/>
        <w:spacing w:before="100" w:beforeAutospacing="1"/>
        <w:ind w:firstLine="708"/>
        <w:contextualSpacing/>
        <w:jc w:val="center"/>
        <w:rPr>
          <w:rStyle w:val="Hipervnculo"/>
          <w:rFonts w:ascii="Arial" w:hAnsi="Arial"/>
          <w:b/>
          <w:snapToGrid/>
          <w:color w:val="000000" w:themeColor="text1"/>
          <w:u w:val="none"/>
          <w:lang w:val="es-MX"/>
        </w:rPr>
      </w:pPr>
      <w:r w:rsidRPr="00821B28">
        <w:rPr>
          <w:rStyle w:val="Hipervnculo"/>
          <w:rFonts w:ascii="Arial" w:hAnsi="Arial"/>
          <w:b/>
          <w:snapToGrid/>
          <w:color w:val="000000" w:themeColor="text1"/>
          <w:u w:val="none"/>
          <w:lang w:val="es-MX"/>
        </w:rPr>
        <w:t>NOTA TÉCNICA</w:t>
      </w:r>
    </w:p>
    <w:p w14:paraId="3302CFBB" w14:textId="77777777" w:rsidR="007C4984" w:rsidRPr="00821B28" w:rsidRDefault="007C4984" w:rsidP="00862BFB">
      <w:pPr>
        <w:pStyle w:val="Ttulo10"/>
        <w:spacing w:before="240"/>
        <w:ind w:firstLine="708"/>
      </w:pPr>
      <w:r w:rsidRPr="00821B28">
        <w:t>INDICADORES DEL SECTOR SERVICIOS</w:t>
      </w:r>
    </w:p>
    <w:p w14:paraId="0DE81433" w14:textId="5B8C3DC2" w:rsidR="007C4984" w:rsidRPr="00821B28" w:rsidRDefault="007C4984" w:rsidP="00862BFB">
      <w:pPr>
        <w:pStyle w:val="Profesin"/>
        <w:ind w:firstLine="708"/>
        <w:rPr>
          <w:bCs w:val="0"/>
          <w:sz w:val="24"/>
          <w:szCs w:val="24"/>
        </w:rPr>
      </w:pPr>
      <w:r w:rsidRPr="00821B28">
        <w:rPr>
          <w:sz w:val="24"/>
          <w:szCs w:val="24"/>
        </w:rPr>
        <w:t xml:space="preserve">CIFRAS DURANTE </w:t>
      </w:r>
      <w:r w:rsidR="005937F6" w:rsidRPr="00821B28">
        <w:rPr>
          <w:sz w:val="24"/>
          <w:szCs w:val="24"/>
        </w:rPr>
        <w:t>ju</w:t>
      </w:r>
      <w:r w:rsidR="004E54A8" w:rsidRPr="00821B28">
        <w:rPr>
          <w:sz w:val="24"/>
          <w:szCs w:val="24"/>
        </w:rPr>
        <w:t>L</w:t>
      </w:r>
      <w:r w:rsidR="005937F6" w:rsidRPr="00821B28">
        <w:rPr>
          <w:sz w:val="24"/>
          <w:szCs w:val="24"/>
        </w:rPr>
        <w:t xml:space="preserve">io </w:t>
      </w:r>
      <w:r w:rsidRPr="00821B28">
        <w:rPr>
          <w:sz w:val="24"/>
          <w:szCs w:val="24"/>
        </w:rPr>
        <w:t>DE 20</w:t>
      </w:r>
      <w:r w:rsidR="00A72295" w:rsidRPr="00821B28">
        <w:rPr>
          <w:sz w:val="24"/>
          <w:szCs w:val="24"/>
        </w:rPr>
        <w:t>2</w:t>
      </w:r>
      <w:r w:rsidR="001C3327" w:rsidRPr="00821B28">
        <w:rPr>
          <w:sz w:val="24"/>
          <w:szCs w:val="24"/>
        </w:rPr>
        <w:t>1</w:t>
      </w:r>
    </w:p>
    <w:p w14:paraId="1B5BA526" w14:textId="77777777" w:rsidR="007C4984" w:rsidRPr="00821B28" w:rsidRDefault="007C4984" w:rsidP="00862BFB">
      <w:pPr>
        <w:spacing w:after="120"/>
        <w:ind w:firstLine="708"/>
        <w:jc w:val="center"/>
        <w:rPr>
          <w:b/>
          <w:i/>
          <w:spacing w:val="25"/>
        </w:rPr>
      </w:pPr>
      <w:r w:rsidRPr="00821B28">
        <w:rPr>
          <w:b/>
          <w:i/>
          <w:spacing w:val="25"/>
        </w:rPr>
        <w:t>(Cifras desestacionalizadas)</w:t>
      </w:r>
    </w:p>
    <w:p w14:paraId="5E379490" w14:textId="77777777" w:rsidR="007109AB" w:rsidRPr="007109AB" w:rsidRDefault="007109AB" w:rsidP="007109AB">
      <w:pPr>
        <w:widowControl w:val="0"/>
        <w:spacing w:before="360"/>
        <w:rPr>
          <w:b/>
          <w:i/>
          <w:lang w:val="es-MX"/>
        </w:rPr>
      </w:pPr>
      <w:r w:rsidRPr="007109AB">
        <w:rPr>
          <w:b/>
          <w:i/>
          <w:lang w:val="es-MX"/>
        </w:rPr>
        <w:t xml:space="preserve">Principales </w:t>
      </w:r>
      <w:r w:rsidR="0066337D">
        <w:rPr>
          <w:b/>
          <w:i/>
          <w:lang w:val="es-MX"/>
        </w:rPr>
        <w:t>r</w:t>
      </w:r>
      <w:r w:rsidRPr="007109AB">
        <w:rPr>
          <w:b/>
          <w:i/>
          <w:lang w:val="es-MX"/>
        </w:rPr>
        <w:t>esultados</w:t>
      </w:r>
    </w:p>
    <w:p w14:paraId="154B4AE1" w14:textId="77777777" w:rsidR="007109AB" w:rsidRPr="007109AB" w:rsidRDefault="007109AB" w:rsidP="007109AB">
      <w:pPr>
        <w:widowControl w:val="0"/>
        <w:spacing w:before="240"/>
        <w:rPr>
          <w:i/>
          <w:u w:val="single"/>
          <w:lang w:val="es-MX"/>
        </w:rPr>
      </w:pPr>
      <w:r w:rsidRPr="007109AB">
        <w:rPr>
          <w:b/>
          <w:i/>
          <w:u w:val="single"/>
          <w:lang w:val="es-MX"/>
        </w:rPr>
        <w:t>Cifras desestacionalizadas</w:t>
      </w:r>
    </w:p>
    <w:p w14:paraId="4CF03148" w14:textId="1650DF29" w:rsidR="005F5C60" w:rsidRDefault="005F342D" w:rsidP="005F342D">
      <w:pPr>
        <w:pStyle w:val="Textoindependiente"/>
        <w:widowControl w:val="0"/>
        <w:spacing w:before="480"/>
        <w:rPr>
          <w:color w:val="auto"/>
        </w:rPr>
      </w:pPr>
      <w:r w:rsidRPr="00410F3E">
        <w:rPr>
          <w:color w:val="auto"/>
        </w:rPr>
        <w:t xml:space="preserve">Al eliminar el componente estacional, durante </w:t>
      </w:r>
      <w:r w:rsidR="00683551">
        <w:rPr>
          <w:color w:val="auto"/>
        </w:rPr>
        <w:t>ju</w:t>
      </w:r>
      <w:r w:rsidR="00AC45DD">
        <w:rPr>
          <w:color w:val="auto"/>
        </w:rPr>
        <w:t>l</w:t>
      </w:r>
      <w:r w:rsidR="00683551">
        <w:rPr>
          <w:color w:val="auto"/>
        </w:rPr>
        <w:t xml:space="preserve">io </w:t>
      </w:r>
      <w:r w:rsidRPr="00410F3E">
        <w:rPr>
          <w:color w:val="auto"/>
        </w:rPr>
        <w:t>de 202</w:t>
      </w:r>
      <w:r w:rsidR="008D4595">
        <w:rPr>
          <w:color w:val="auto"/>
        </w:rPr>
        <w:t>1</w:t>
      </w:r>
      <w:r w:rsidRPr="00410F3E">
        <w:rPr>
          <w:color w:val="auto"/>
        </w:rPr>
        <w:t xml:space="preserve"> </w:t>
      </w:r>
      <w:r w:rsidR="00902DD1" w:rsidRPr="00902DD1">
        <w:rPr>
          <w:bCs/>
          <w:color w:val="auto"/>
          <w:lang w:val="es-MX"/>
        </w:rPr>
        <w:t>los Ingresos Totales reales por Suministro de Bienes y Servicios de los Servicios Privados no Financieros</w:t>
      </w:r>
      <w:r w:rsidR="003F7091" w:rsidRPr="00902DD1">
        <w:rPr>
          <w:bCs/>
          <w:color w:val="auto"/>
          <w:vertAlign w:val="superscript"/>
          <w:lang w:val="es-MX"/>
        </w:rPr>
        <w:footnoteReference w:id="4"/>
      </w:r>
      <w:r w:rsidR="00210F21">
        <w:rPr>
          <w:bCs/>
          <w:color w:val="auto"/>
          <w:lang w:val="es-MX"/>
        </w:rPr>
        <w:t xml:space="preserve"> </w:t>
      </w:r>
      <w:r w:rsidR="00AC45DD">
        <w:rPr>
          <w:bCs/>
          <w:color w:val="auto"/>
          <w:lang w:val="es-MX"/>
        </w:rPr>
        <w:t>se mantuvieron sin cambio</w:t>
      </w:r>
      <w:r w:rsidR="00175762">
        <w:rPr>
          <w:bCs/>
          <w:color w:val="auto"/>
          <w:lang w:val="es-MX"/>
        </w:rPr>
        <w:t>,</w:t>
      </w:r>
      <w:r w:rsidR="00AC45DD">
        <w:rPr>
          <w:bCs/>
          <w:color w:val="auto"/>
          <w:lang w:val="es-MX"/>
        </w:rPr>
        <w:t xml:space="preserve"> </w:t>
      </w:r>
      <w:r w:rsidR="00EF2618" w:rsidRPr="00EF2618">
        <w:rPr>
          <w:color w:val="auto"/>
        </w:rPr>
        <w:t xml:space="preserve">mientras que el Personal Ocupado Total descendió 6.6%, las Remuneraciones Totales reales </w:t>
      </w:r>
      <w:r w:rsidR="007D723F">
        <w:rPr>
          <w:color w:val="auto"/>
        </w:rPr>
        <w:t xml:space="preserve">disminuyeron </w:t>
      </w:r>
      <w:r w:rsidR="00EF2618" w:rsidRPr="00EF2618">
        <w:rPr>
          <w:color w:val="auto"/>
        </w:rPr>
        <w:t>4.7% y los Gastos Totales por Consumo de Bienes y Servicios</w:t>
      </w:r>
      <w:r w:rsidR="00EF2618" w:rsidRPr="00EF2618">
        <w:rPr>
          <w:color w:val="auto"/>
          <w:vertAlign w:val="superscript"/>
        </w:rPr>
        <w:footnoteReference w:id="5"/>
      </w:r>
      <w:r w:rsidR="00EF2618" w:rsidRPr="00EF2618">
        <w:rPr>
          <w:color w:val="auto"/>
          <w:vertAlign w:val="superscript"/>
        </w:rPr>
        <w:t xml:space="preserve"> </w:t>
      </w:r>
      <w:r w:rsidR="00EF2618" w:rsidRPr="00EF2618">
        <w:rPr>
          <w:color w:val="auto"/>
        </w:rPr>
        <w:t>cayeron 3.4% respecto al mes inmediato anterior.</w:t>
      </w:r>
    </w:p>
    <w:p w14:paraId="6D3353B8" w14:textId="77777777" w:rsidR="006B7C5C" w:rsidRDefault="006B7C5C" w:rsidP="005861A2">
      <w:pPr>
        <w:pStyle w:val="Textoindependiente"/>
        <w:widowControl w:val="0"/>
        <w:spacing w:before="0"/>
        <w:rPr>
          <w:color w:val="auto"/>
        </w:rPr>
      </w:pPr>
    </w:p>
    <w:p w14:paraId="66C33869" w14:textId="7274281A" w:rsidR="00562887" w:rsidRPr="00410F3E" w:rsidRDefault="00562887" w:rsidP="005861A2">
      <w:pPr>
        <w:pStyle w:val="Textoindependiente"/>
        <w:widowControl w:val="0"/>
        <w:spacing w:before="0"/>
        <w:rPr>
          <w:color w:val="auto"/>
        </w:rPr>
      </w:pPr>
      <w:r w:rsidRPr="00410F3E">
        <w:rPr>
          <w:color w:val="auto"/>
        </w:rPr>
        <w:t>Las siguientes gráficas muestran las series desestacionalizadas y de tenden</w:t>
      </w:r>
      <w:r w:rsidR="004619E2" w:rsidRPr="00410F3E">
        <w:rPr>
          <w:color w:val="auto"/>
        </w:rPr>
        <w:t>cia</w:t>
      </w:r>
      <w:r w:rsidR="004619E2" w:rsidRPr="00410F3E">
        <w:rPr>
          <w:color w:val="auto"/>
        </w:rPr>
        <w:noBreakHyphen/>
        <w:t>ciclo de los indicadores de este</w:t>
      </w:r>
      <w:r w:rsidRPr="00410F3E">
        <w:rPr>
          <w:color w:val="auto"/>
        </w:rPr>
        <w:t xml:space="preserve"> sector.</w:t>
      </w:r>
    </w:p>
    <w:p w14:paraId="624A3C3A" w14:textId="77777777" w:rsidR="00562887" w:rsidRPr="00562887" w:rsidRDefault="00562887" w:rsidP="005861A2">
      <w:pPr>
        <w:pStyle w:val="p0"/>
        <w:keepNext/>
        <w:jc w:val="center"/>
        <w:rPr>
          <w:rFonts w:ascii="Arial" w:hAnsi="Arial"/>
          <w:b/>
          <w:smallCaps/>
          <w:color w:val="auto"/>
          <w:sz w:val="22"/>
          <w:lang w:val="es-MX"/>
        </w:rPr>
      </w:pPr>
      <w:r w:rsidRPr="00562887">
        <w:rPr>
          <w:rFonts w:ascii="Arial" w:hAnsi="Arial"/>
          <w:color w:val="auto"/>
          <w:sz w:val="20"/>
        </w:rPr>
        <w:t>Gráfica 1</w:t>
      </w:r>
    </w:p>
    <w:p w14:paraId="54F5703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14:paraId="66DF8E9A" w14:textId="628D5227"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A1571A">
        <w:rPr>
          <w:rFonts w:ascii="Arial" w:hAnsi="Arial"/>
          <w:b/>
          <w:smallCaps/>
          <w:color w:val="auto"/>
          <w:sz w:val="22"/>
          <w:szCs w:val="22"/>
          <w:lang w:val="es-ES"/>
        </w:rPr>
        <w:t xml:space="preserve"> </w:t>
      </w:r>
      <w:r w:rsidR="00A4080A">
        <w:rPr>
          <w:rFonts w:ascii="Arial" w:hAnsi="Arial"/>
          <w:b/>
          <w:smallCaps/>
          <w:color w:val="auto"/>
          <w:sz w:val="22"/>
          <w:szCs w:val="22"/>
          <w:lang w:val="es-ES"/>
        </w:rPr>
        <w:t>ju</w:t>
      </w:r>
      <w:r w:rsidR="008A1E4A">
        <w:rPr>
          <w:rFonts w:ascii="Arial" w:hAnsi="Arial"/>
          <w:b/>
          <w:smallCaps/>
          <w:color w:val="auto"/>
          <w:sz w:val="22"/>
          <w:szCs w:val="22"/>
          <w:lang w:val="es-ES"/>
        </w:rPr>
        <w:t>l</w:t>
      </w:r>
      <w:r w:rsidR="00A4080A">
        <w:rPr>
          <w:rFonts w:ascii="Arial" w:hAnsi="Arial"/>
          <w:b/>
          <w:smallCaps/>
          <w:color w:val="auto"/>
          <w:sz w:val="22"/>
          <w:szCs w:val="22"/>
          <w:lang w:val="es-ES"/>
        </w:rPr>
        <w:t xml:space="preserve">io </w:t>
      </w:r>
      <w:r w:rsidR="00562887" w:rsidRPr="00562887">
        <w:rPr>
          <w:rFonts w:ascii="Arial" w:hAnsi="Arial"/>
          <w:b/>
          <w:smallCaps/>
          <w:color w:val="auto"/>
          <w:sz w:val="22"/>
          <w:lang w:val="es-MX"/>
        </w:rPr>
        <w:t>de 20</w:t>
      </w:r>
      <w:r w:rsidR="006616A4">
        <w:rPr>
          <w:rFonts w:ascii="Arial" w:hAnsi="Arial"/>
          <w:b/>
          <w:smallCaps/>
          <w:color w:val="auto"/>
          <w:sz w:val="22"/>
          <w:lang w:val="es-MX"/>
        </w:rPr>
        <w:t>2</w:t>
      </w:r>
      <w:r w:rsidR="008D4595">
        <w:rPr>
          <w:rFonts w:ascii="Arial" w:hAnsi="Arial"/>
          <w:b/>
          <w:smallCaps/>
          <w:color w:val="auto"/>
          <w:sz w:val="22"/>
          <w:lang w:val="es-MX"/>
        </w:rPr>
        <w:t>1</w:t>
      </w:r>
    </w:p>
    <w:p w14:paraId="296E9DD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514698F9" w:rsidR="00562887" w:rsidRPr="004D384E" w:rsidRDefault="00A46596" w:rsidP="00562887">
      <w:pPr>
        <w:widowControl w:val="0"/>
        <w:jc w:val="center"/>
        <w:rPr>
          <w:sz w:val="18"/>
          <w:szCs w:val="18"/>
          <w:lang w:val="es-MX"/>
        </w:rPr>
      </w:pPr>
      <w:r>
        <w:rPr>
          <w:noProof/>
        </w:rPr>
        <w:drawing>
          <wp:inline distT="0" distB="0" distL="0" distR="0" wp14:anchorId="1C67704F" wp14:editId="474C5719">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2DD18" w14:textId="77777777" w:rsidR="00562887" w:rsidRPr="00527344" w:rsidRDefault="00562887" w:rsidP="0060454B">
      <w:pPr>
        <w:pStyle w:val="Textoindependiente"/>
        <w:widowControl w:val="0"/>
        <w:spacing w:before="20"/>
        <w:ind w:left="1123" w:firstLine="293"/>
        <w:rPr>
          <w:color w:val="auto"/>
          <w:sz w:val="16"/>
          <w:lang w:val="es-MX"/>
        </w:rPr>
      </w:pPr>
      <w:r w:rsidRPr="00527344">
        <w:rPr>
          <w:color w:val="auto"/>
          <w:sz w:val="16"/>
          <w:lang w:val="es-MX"/>
        </w:rPr>
        <w:t>Fuente: INEGI.</w:t>
      </w:r>
    </w:p>
    <w:p w14:paraId="2E75E073" w14:textId="77777777" w:rsidR="00553E30" w:rsidRDefault="00553E30" w:rsidP="00562887">
      <w:pPr>
        <w:pStyle w:val="p0"/>
        <w:keepLines w:val="0"/>
        <w:spacing w:before="0"/>
        <w:jc w:val="center"/>
        <w:rPr>
          <w:rFonts w:ascii="Arial" w:hAnsi="Arial"/>
          <w:color w:val="auto"/>
          <w:sz w:val="20"/>
        </w:rPr>
      </w:pPr>
    </w:p>
    <w:p w14:paraId="49D953A7" w14:textId="77777777" w:rsidR="006D6902" w:rsidRDefault="006D6902" w:rsidP="00562887">
      <w:pPr>
        <w:pStyle w:val="p0"/>
        <w:keepLines w:val="0"/>
        <w:spacing w:before="0"/>
        <w:jc w:val="center"/>
        <w:rPr>
          <w:rFonts w:ascii="Arial" w:hAnsi="Arial"/>
          <w:color w:val="auto"/>
          <w:sz w:val="20"/>
        </w:rPr>
      </w:pPr>
    </w:p>
    <w:p w14:paraId="72AFB086" w14:textId="77777777" w:rsidR="006D6902" w:rsidRDefault="006D6902" w:rsidP="00562887">
      <w:pPr>
        <w:pStyle w:val="p0"/>
        <w:keepLines w:val="0"/>
        <w:spacing w:before="0"/>
        <w:jc w:val="center"/>
        <w:rPr>
          <w:rFonts w:ascii="Arial" w:hAnsi="Arial"/>
          <w:color w:val="auto"/>
          <w:sz w:val="20"/>
        </w:rPr>
      </w:pPr>
    </w:p>
    <w:p w14:paraId="68148587" w14:textId="316B0BC7"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14:paraId="765383A0" w14:textId="7ECBB08E"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3C139C">
        <w:rPr>
          <w:rFonts w:ascii="Arial" w:hAnsi="Arial"/>
          <w:b/>
          <w:smallCaps/>
          <w:color w:val="auto"/>
          <w:sz w:val="22"/>
          <w:szCs w:val="22"/>
          <w:lang w:val="es-ES"/>
        </w:rPr>
        <w:t xml:space="preserve"> </w:t>
      </w:r>
      <w:r w:rsidR="00A4080A">
        <w:rPr>
          <w:rFonts w:ascii="Arial" w:hAnsi="Arial"/>
          <w:b/>
          <w:smallCaps/>
          <w:color w:val="auto"/>
          <w:sz w:val="22"/>
          <w:szCs w:val="22"/>
          <w:lang w:val="es-ES"/>
        </w:rPr>
        <w:t>ju</w:t>
      </w:r>
      <w:r w:rsidR="00A46596">
        <w:rPr>
          <w:rFonts w:ascii="Arial" w:hAnsi="Arial"/>
          <w:b/>
          <w:smallCaps/>
          <w:color w:val="auto"/>
          <w:sz w:val="22"/>
          <w:szCs w:val="22"/>
          <w:lang w:val="es-ES"/>
        </w:rPr>
        <w:t>l</w:t>
      </w:r>
      <w:r w:rsidR="00A4080A">
        <w:rPr>
          <w:rFonts w:ascii="Arial" w:hAnsi="Arial"/>
          <w:b/>
          <w:smallCaps/>
          <w:color w:val="auto"/>
          <w:sz w:val="22"/>
          <w:szCs w:val="22"/>
          <w:lang w:val="es-ES"/>
        </w:rPr>
        <w:t xml:space="preserve">io </w:t>
      </w:r>
      <w:r w:rsidRPr="00562887">
        <w:rPr>
          <w:rFonts w:ascii="Arial" w:hAnsi="Arial"/>
          <w:b/>
          <w:smallCaps/>
          <w:color w:val="auto"/>
          <w:sz w:val="22"/>
          <w:lang w:val="es-MX"/>
        </w:rPr>
        <w:t>de 20</w:t>
      </w:r>
      <w:r w:rsidR="00CD60C0">
        <w:rPr>
          <w:rFonts w:ascii="Arial" w:hAnsi="Arial"/>
          <w:b/>
          <w:smallCaps/>
          <w:color w:val="auto"/>
          <w:sz w:val="22"/>
          <w:lang w:val="es-MX"/>
        </w:rPr>
        <w:t>2</w:t>
      </w:r>
      <w:r w:rsidR="008D4595">
        <w:rPr>
          <w:rFonts w:ascii="Arial" w:hAnsi="Arial"/>
          <w:b/>
          <w:smallCaps/>
          <w:color w:val="auto"/>
          <w:sz w:val="22"/>
          <w:lang w:val="es-MX"/>
        </w:rPr>
        <w:t>1</w:t>
      </w:r>
    </w:p>
    <w:p w14:paraId="7CED8D6D"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23BCE6B5" w:rsidR="00562887" w:rsidRDefault="008749E9" w:rsidP="00562887">
      <w:pPr>
        <w:widowControl w:val="0"/>
        <w:jc w:val="center"/>
        <w:rPr>
          <w:sz w:val="18"/>
          <w:szCs w:val="18"/>
          <w:lang w:val="es-MX"/>
        </w:rPr>
      </w:pPr>
      <w:r>
        <w:rPr>
          <w:noProof/>
        </w:rPr>
        <w:drawing>
          <wp:inline distT="0" distB="0" distL="0" distR="0" wp14:anchorId="20EB741D" wp14:editId="03D24585">
            <wp:extent cx="4680000" cy="2520000"/>
            <wp:effectExtent l="0" t="0" r="25400" b="13970"/>
            <wp:docPr id="6" name="Gráfico 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C9F5D0" w14:textId="77777777" w:rsidR="006D6902" w:rsidRDefault="00562887" w:rsidP="006D6902">
      <w:pPr>
        <w:pStyle w:val="Textoindependiente"/>
        <w:widowControl w:val="0"/>
        <w:spacing w:before="20"/>
        <w:ind w:left="1123" w:firstLine="293"/>
        <w:rPr>
          <w:color w:val="auto"/>
          <w:sz w:val="16"/>
          <w:lang w:val="es-MX"/>
        </w:rPr>
      </w:pPr>
      <w:r w:rsidRPr="00562887">
        <w:rPr>
          <w:color w:val="auto"/>
          <w:sz w:val="16"/>
          <w:lang w:val="es-MX"/>
        </w:rPr>
        <w:t>Fuente: INEGI.</w:t>
      </w:r>
    </w:p>
    <w:p w14:paraId="7A33C724" w14:textId="77777777" w:rsidR="006D6902" w:rsidRDefault="006D6902" w:rsidP="006D6902">
      <w:pPr>
        <w:pStyle w:val="Textoindependiente"/>
        <w:widowControl w:val="0"/>
        <w:spacing w:before="20"/>
        <w:ind w:left="1123" w:firstLine="293"/>
        <w:rPr>
          <w:color w:val="auto"/>
          <w:sz w:val="20"/>
        </w:rPr>
      </w:pPr>
    </w:p>
    <w:p w14:paraId="51288DF9" w14:textId="77777777" w:rsidR="006D6902" w:rsidRDefault="006D6902" w:rsidP="006D6902">
      <w:pPr>
        <w:pStyle w:val="Textoindependiente"/>
        <w:widowControl w:val="0"/>
        <w:spacing w:before="20"/>
        <w:ind w:left="1123" w:firstLine="293"/>
        <w:rPr>
          <w:color w:val="auto"/>
          <w:sz w:val="20"/>
        </w:rPr>
      </w:pPr>
    </w:p>
    <w:p w14:paraId="6F45CCD8" w14:textId="77777777" w:rsidR="006D6902" w:rsidRDefault="006D6902" w:rsidP="006D6902">
      <w:pPr>
        <w:pStyle w:val="Textoindependiente"/>
        <w:widowControl w:val="0"/>
        <w:spacing w:before="20"/>
        <w:ind w:left="3955" w:firstLine="293"/>
        <w:jc w:val="left"/>
        <w:rPr>
          <w:color w:val="auto"/>
          <w:sz w:val="20"/>
        </w:rPr>
      </w:pPr>
    </w:p>
    <w:p w14:paraId="011B5F7B" w14:textId="5913FFB6" w:rsidR="00562887" w:rsidRPr="00562887" w:rsidRDefault="00562887" w:rsidP="006D6902">
      <w:pPr>
        <w:pStyle w:val="Textoindependiente"/>
        <w:widowControl w:val="0"/>
        <w:spacing w:before="20"/>
        <w:ind w:left="3955" w:firstLine="293"/>
        <w:jc w:val="left"/>
        <w:rPr>
          <w:b/>
          <w:smallCaps/>
          <w:color w:val="auto"/>
          <w:sz w:val="22"/>
          <w:lang w:val="es-MX"/>
        </w:rPr>
      </w:pPr>
      <w:r w:rsidRPr="00562887">
        <w:rPr>
          <w:color w:val="auto"/>
          <w:sz w:val="20"/>
        </w:rPr>
        <w:t>Gráfica 3</w:t>
      </w:r>
    </w:p>
    <w:p w14:paraId="68260D10" w14:textId="77777777" w:rsidR="00D6305F"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w:t>
      </w:r>
    </w:p>
    <w:p w14:paraId="068B048A" w14:textId="0F99CE5F"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r w:rsidR="003D6659">
        <w:rPr>
          <w:rFonts w:ascii="Arial" w:hAnsi="Arial"/>
          <w:b/>
          <w:smallCaps/>
          <w:color w:val="auto"/>
          <w:sz w:val="22"/>
          <w:szCs w:val="22"/>
          <w:lang w:val="es-ES"/>
        </w:rPr>
        <w:t>a</w:t>
      </w:r>
      <w:r w:rsidR="003C139C">
        <w:rPr>
          <w:rFonts w:ascii="Arial" w:hAnsi="Arial"/>
          <w:b/>
          <w:smallCaps/>
          <w:color w:val="auto"/>
          <w:sz w:val="22"/>
          <w:szCs w:val="22"/>
          <w:lang w:val="es-ES"/>
        </w:rPr>
        <w:t xml:space="preserve"> </w:t>
      </w:r>
      <w:r w:rsidR="00A4080A">
        <w:rPr>
          <w:rFonts w:ascii="Arial" w:hAnsi="Arial"/>
          <w:b/>
          <w:smallCaps/>
          <w:color w:val="auto"/>
          <w:sz w:val="22"/>
          <w:szCs w:val="22"/>
          <w:lang w:val="es-ES"/>
        </w:rPr>
        <w:t>ju</w:t>
      </w:r>
      <w:r w:rsidR="00283A83">
        <w:rPr>
          <w:rFonts w:ascii="Arial" w:hAnsi="Arial"/>
          <w:b/>
          <w:smallCaps/>
          <w:color w:val="auto"/>
          <w:sz w:val="22"/>
          <w:szCs w:val="22"/>
          <w:lang w:val="es-ES"/>
        </w:rPr>
        <w:t>l</w:t>
      </w:r>
      <w:r w:rsidR="00A4080A">
        <w:rPr>
          <w:rFonts w:ascii="Arial" w:hAnsi="Arial"/>
          <w:b/>
          <w:smallCaps/>
          <w:color w:val="auto"/>
          <w:sz w:val="22"/>
          <w:szCs w:val="22"/>
          <w:lang w:val="es-ES"/>
        </w:rPr>
        <w:t xml:space="preserve">io </w:t>
      </w:r>
      <w:r w:rsidR="00FE6CAC">
        <w:rPr>
          <w:rFonts w:ascii="Arial" w:hAnsi="Arial"/>
          <w:b/>
          <w:smallCaps/>
          <w:color w:val="auto"/>
          <w:sz w:val="22"/>
          <w:szCs w:val="22"/>
          <w:lang w:val="es-ES"/>
        </w:rPr>
        <w:t xml:space="preserve">de </w:t>
      </w:r>
      <w:r w:rsidRPr="00562887">
        <w:rPr>
          <w:rFonts w:ascii="Arial" w:hAnsi="Arial"/>
          <w:b/>
          <w:smallCaps/>
          <w:color w:val="auto"/>
          <w:sz w:val="22"/>
          <w:lang w:val="es-MX"/>
        </w:rPr>
        <w:t>20</w:t>
      </w:r>
      <w:r w:rsidR="00CD60C0">
        <w:rPr>
          <w:rFonts w:ascii="Arial" w:hAnsi="Arial"/>
          <w:b/>
          <w:smallCaps/>
          <w:color w:val="auto"/>
          <w:sz w:val="22"/>
          <w:lang w:val="es-MX"/>
        </w:rPr>
        <w:t>2</w:t>
      </w:r>
      <w:r w:rsidR="008D4595">
        <w:rPr>
          <w:rFonts w:ascii="Arial" w:hAnsi="Arial"/>
          <w:b/>
          <w:smallCaps/>
          <w:color w:val="auto"/>
          <w:sz w:val="22"/>
          <w:lang w:val="es-MX"/>
        </w:rPr>
        <w:t>1</w:t>
      </w:r>
    </w:p>
    <w:p w14:paraId="1E39E310"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02F16799" w:rsidR="00562887" w:rsidRDefault="00283A83" w:rsidP="00562887">
      <w:pPr>
        <w:widowControl w:val="0"/>
        <w:jc w:val="center"/>
        <w:rPr>
          <w:sz w:val="18"/>
          <w:szCs w:val="18"/>
          <w:lang w:val="es-MX"/>
        </w:rPr>
      </w:pPr>
      <w:r>
        <w:rPr>
          <w:noProof/>
        </w:rPr>
        <w:drawing>
          <wp:inline distT="0" distB="0" distL="0" distR="0" wp14:anchorId="02201368" wp14:editId="23952074">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6840C" w14:textId="77777777" w:rsidR="00562887" w:rsidRP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095CEB45" w14:textId="77777777" w:rsidR="00553E30" w:rsidRDefault="00553E30" w:rsidP="00527344">
      <w:pPr>
        <w:pStyle w:val="p0"/>
        <w:keepNext/>
        <w:spacing w:before="0"/>
        <w:jc w:val="center"/>
        <w:rPr>
          <w:rFonts w:ascii="Arial" w:hAnsi="Arial"/>
          <w:color w:val="auto"/>
          <w:sz w:val="20"/>
        </w:rPr>
      </w:pPr>
    </w:p>
    <w:p w14:paraId="4EA319F4" w14:textId="77777777" w:rsidR="006D6902" w:rsidRDefault="006D6902" w:rsidP="00527344">
      <w:pPr>
        <w:pStyle w:val="p0"/>
        <w:keepNext/>
        <w:spacing w:before="0"/>
        <w:jc w:val="center"/>
        <w:rPr>
          <w:rFonts w:ascii="Arial" w:hAnsi="Arial"/>
          <w:color w:val="auto"/>
          <w:sz w:val="20"/>
        </w:rPr>
      </w:pPr>
    </w:p>
    <w:p w14:paraId="2254EC35" w14:textId="77777777" w:rsidR="006D6902" w:rsidRDefault="006D6902" w:rsidP="00527344">
      <w:pPr>
        <w:pStyle w:val="p0"/>
        <w:keepNext/>
        <w:spacing w:before="0"/>
        <w:jc w:val="center"/>
        <w:rPr>
          <w:rFonts w:ascii="Arial" w:hAnsi="Arial"/>
          <w:color w:val="auto"/>
          <w:sz w:val="20"/>
        </w:rPr>
      </w:pPr>
    </w:p>
    <w:p w14:paraId="61814720" w14:textId="62278CE4"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37927C87" w14:textId="334A375A"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1A64D8">
        <w:rPr>
          <w:rFonts w:ascii="Arial" w:hAnsi="Arial"/>
          <w:b/>
          <w:smallCaps/>
          <w:color w:val="auto"/>
          <w:sz w:val="22"/>
          <w:szCs w:val="22"/>
          <w:lang w:val="es-ES"/>
        </w:rPr>
        <w:t xml:space="preserve"> </w:t>
      </w:r>
      <w:r w:rsidR="00A4080A">
        <w:rPr>
          <w:rFonts w:ascii="Arial" w:hAnsi="Arial"/>
          <w:b/>
          <w:smallCaps/>
          <w:color w:val="auto"/>
          <w:sz w:val="22"/>
          <w:szCs w:val="22"/>
          <w:lang w:val="es-ES"/>
        </w:rPr>
        <w:t>ju</w:t>
      </w:r>
      <w:r w:rsidR="00283A83">
        <w:rPr>
          <w:rFonts w:ascii="Arial" w:hAnsi="Arial"/>
          <w:b/>
          <w:smallCaps/>
          <w:color w:val="auto"/>
          <w:sz w:val="22"/>
          <w:szCs w:val="22"/>
          <w:lang w:val="es-ES"/>
        </w:rPr>
        <w:t>l</w:t>
      </w:r>
      <w:r w:rsidR="00A4080A">
        <w:rPr>
          <w:rFonts w:ascii="Arial" w:hAnsi="Arial"/>
          <w:b/>
          <w:smallCaps/>
          <w:color w:val="auto"/>
          <w:sz w:val="22"/>
          <w:szCs w:val="22"/>
          <w:lang w:val="es-ES"/>
        </w:rPr>
        <w:t xml:space="preserve">io </w:t>
      </w:r>
      <w:r w:rsidR="000D44D4">
        <w:rPr>
          <w:rFonts w:ascii="Arial" w:hAnsi="Arial"/>
          <w:b/>
          <w:smallCaps/>
          <w:color w:val="auto"/>
          <w:sz w:val="22"/>
          <w:lang w:val="es-MX"/>
        </w:rPr>
        <w:t xml:space="preserve">de </w:t>
      </w:r>
      <w:r w:rsidRPr="00562887">
        <w:rPr>
          <w:rFonts w:ascii="Arial" w:hAnsi="Arial"/>
          <w:b/>
          <w:smallCaps/>
          <w:color w:val="auto"/>
          <w:sz w:val="22"/>
          <w:lang w:val="es-MX"/>
        </w:rPr>
        <w:t>20</w:t>
      </w:r>
      <w:r w:rsidR="00863EDF">
        <w:rPr>
          <w:rFonts w:ascii="Arial" w:hAnsi="Arial"/>
          <w:b/>
          <w:smallCaps/>
          <w:color w:val="auto"/>
          <w:sz w:val="22"/>
          <w:lang w:val="es-MX"/>
        </w:rPr>
        <w:t>2</w:t>
      </w:r>
      <w:r w:rsidR="008D4595">
        <w:rPr>
          <w:rFonts w:ascii="Arial" w:hAnsi="Arial"/>
          <w:b/>
          <w:smallCaps/>
          <w:color w:val="auto"/>
          <w:sz w:val="22"/>
          <w:lang w:val="es-MX"/>
        </w:rPr>
        <w:t>1</w:t>
      </w:r>
    </w:p>
    <w:p w14:paraId="09C02216" w14:textId="77777777"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1742898C" w:rsidR="00562887" w:rsidRDefault="00FF367F" w:rsidP="00527344">
      <w:pPr>
        <w:keepNext/>
        <w:keepLines/>
        <w:widowControl w:val="0"/>
        <w:jc w:val="center"/>
        <w:rPr>
          <w:sz w:val="18"/>
          <w:szCs w:val="18"/>
          <w:lang w:val="es-MX"/>
        </w:rPr>
      </w:pPr>
      <w:r>
        <w:rPr>
          <w:noProof/>
        </w:rPr>
        <w:drawing>
          <wp:inline distT="0" distB="0" distL="0" distR="0" wp14:anchorId="6EA381F2" wp14:editId="11BD02B3">
            <wp:extent cx="4680000" cy="2520000"/>
            <wp:effectExtent l="0" t="0" r="25400" b="13970"/>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97343" w14:textId="1B378AC4" w:rsid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177B3AA7" w14:textId="6D85C912" w:rsidR="005861A2" w:rsidRDefault="005861A2" w:rsidP="0060454B">
      <w:pPr>
        <w:pStyle w:val="Textoindependiente"/>
        <w:widowControl w:val="0"/>
        <w:spacing w:before="20"/>
        <w:ind w:left="1123" w:firstLine="293"/>
        <w:rPr>
          <w:color w:val="auto"/>
          <w:sz w:val="16"/>
          <w:lang w:val="es-MX"/>
        </w:rPr>
      </w:pPr>
    </w:p>
    <w:p w14:paraId="407F9E6A" w14:textId="41458056" w:rsidR="005861A2" w:rsidRPr="005861A2" w:rsidRDefault="005861A2" w:rsidP="00A66911">
      <w:pPr>
        <w:spacing w:before="360"/>
        <w:rPr>
          <w:rFonts w:eastAsia="Calibri"/>
          <w:lang w:eastAsia="es-MX"/>
        </w:rPr>
      </w:pPr>
      <w:r w:rsidRPr="005861A2">
        <w:rPr>
          <w:rFonts w:eastAsia="Calibri"/>
          <w:lang w:eastAsia="es-MX"/>
        </w:rPr>
        <w:t>A tasa anual, el índice agregado de los Ingresos Totales reales por Suministro de Bienes y Servicios mostró un</w:t>
      </w:r>
      <w:r w:rsidR="00275AF2">
        <w:rPr>
          <w:rFonts w:eastAsia="Calibri"/>
          <w:lang w:eastAsia="es-MX"/>
        </w:rPr>
        <w:t xml:space="preserve"> aumento </w:t>
      </w:r>
      <w:r w:rsidR="006741F9">
        <w:rPr>
          <w:rFonts w:eastAsia="Calibri"/>
          <w:lang w:eastAsia="es-MX"/>
        </w:rPr>
        <w:t xml:space="preserve">de </w:t>
      </w:r>
      <w:r w:rsidR="00275AF2">
        <w:rPr>
          <w:rFonts w:eastAsia="Calibri"/>
          <w:lang w:eastAsia="es-MX"/>
        </w:rPr>
        <w:t>1</w:t>
      </w:r>
      <w:r w:rsidR="006B3514">
        <w:rPr>
          <w:rFonts w:eastAsia="Calibri"/>
          <w:lang w:eastAsia="es-MX"/>
        </w:rPr>
        <w:t>9.</w:t>
      </w:r>
      <w:r w:rsidR="00275AF2">
        <w:rPr>
          <w:rFonts w:eastAsia="Calibri"/>
          <w:lang w:eastAsia="es-MX"/>
        </w:rPr>
        <w:t>6</w:t>
      </w:r>
      <w:r w:rsidRPr="005861A2">
        <w:rPr>
          <w:rFonts w:eastAsia="Calibri"/>
          <w:lang w:eastAsia="es-MX"/>
        </w:rPr>
        <w:t>%</w:t>
      </w:r>
      <w:r w:rsidR="00275AF2">
        <w:rPr>
          <w:rFonts w:eastAsia="Calibri"/>
          <w:lang w:eastAsia="es-MX"/>
        </w:rPr>
        <w:t xml:space="preserve"> y </w:t>
      </w:r>
      <w:r w:rsidRPr="005861A2">
        <w:rPr>
          <w:rFonts w:eastAsia="Calibri"/>
          <w:lang w:eastAsia="es-MX"/>
        </w:rPr>
        <w:t xml:space="preserve">el de los Gastos Totales por Consumo de Bienes y Servicios </w:t>
      </w:r>
      <w:r w:rsidR="00275AF2">
        <w:rPr>
          <w:rFonts w:eastAsia="Calibri"/>
          <w:lang w:eastAsia="es-MX"/>
        </w:rPr>
        <w:t>creció</w:t>
      </w:r>
      <w:r w:rsidR="006741F9">
        <w:rPr>
          <w:rFonts w:eastAsia="Calibri"/>
          <w:lang w:eastAsia="es-MX"/>
        </w:rPr>
        <w:t xml:space="preserve"> </w:t>
      </w:r>
      <w:r w:rsidR="006B3514">
        <w:rPr>
          <w:rFonts w:eastAsia="Calibri"/>
          <w:lang w:eastAsia="es-MX"/>
        </w:rPr>
        <w:t>1</w:t>
      </w:r>
      <w:r w:rsidR="00275AF2">
        <w:rPr>
          <w:rFonts w:eastAsia="Calibri"/>
          <w:lang w:eastAsia="es-MX"/>
        </w:rPr>
        <w:t>0</w:t>
      </w:r>
      <w:r w:rsidR="006B3514">
        <w:rPr>
          <w:rFonts w:eastAsia="Calibri"/>
          <w:lang w:eastAsia="es-MX"/>
        </w:rPr>
        <w:t>.3</w:t>
      </w:r>
      <w:r w:rsidRPr="005861A2">
        <w:rPr>
          <w:rFonts w:eastAsia="Calibri"/>
          <w:lang w:eastAsia="es-MX"/>
        </w:rPr>
        <w:t>%</w:t>
      </w:r>
      <w:r w:rsidR="00275AF2">
        <w:rPr>
          <w:rFonts w:eastAsia="Calibri"/>
          <w:lang w:eastAsia="es-MX"/>
        </w:rPr>
        <w:t xml:space="preserve">; en tanto que </w:t>
      </w:r>
      <w:r w:rsidR="006741F9">
        <w:rPr>
          <w:rFonts w:eastAsia="Calibri"/>
          <w:lang w:eastAsia="es-MX"/>
        </w:rPr>
        <w:t xml:space="preserve">el </w:t>
      </w:r>
      <w:r w:rsidR="00275AF2">
        <w:rPr>
          <w:rFonts w:eastAsia="Calibri"/>
          <w:lang w:eastAsia="es-MX"/>
        </w:rPr>
        <w:t xml:space="preserve">índice </w:t>
      </w:r>
      <w:r w:rsidR="006741F9">
        <w:rPr>
          <w:rFonts w:eastAsia="Calibri"/>
          <w:lang w:eastAsia="es-MX"/>
        </w:rPr>
        <w:t xml:space="preserve">de las </w:t>
      </w:r>
      <w:r w:rsidR="006741F9" w:rsidRPr="005861A2">
        <w:rPr>
          <w:rFonts w:eastAsia="Calibri"/>
          <w:lang w:eastAsia="es-MX"/>
        </w:rPr>
        <w:t xml:space="preserve">Remuneraciones Totales </w:t>
      </w:r>
      <w:r w:rsidR="00275AF2">
        <w:rPr>
          <w:rFonts w:eastAsia="Calibri"/>
          <w:lang w:eastAsia="es-MX"/>
        </w:rPr>
        <w:t>se redujo 4.1</w:t>
      </w:r>
      <w:r w:rsidR="006741F9" w:rsidRPr="005861A2">
        <w:rPr>
          <w:rFonts w:eastAsia="Calibri"/>
          <w:lang w:eastAsia="es-MX"/>
        </w:rPr>
        <w:t>%</w:t>
      </w:r>
      <w:r w:rsidR="00275AF2">
        <w:rPr>
          <w:rFonts w:eastAsia="Calibri"/>
          <w:lang w:eastAsia="es-MX"/>
        </w:rPr>
        <w:t xml:space="preserve"> y el del </w:t>
      </w:r>
      <w:r w:rsidRPr="005861A2">
        <w:rPr>
          <w:rFonts w:eastAsia="Calibri"/>
          <w:lang w:eastAsia="es-MX"/>
        </w:rPr>
        <w:t xml:space="preserve">Personal Ocupado Total </w:t>
      </w:r>
      <w:r w:rsidR="00275AF2">
        <w:rPr>
          <w:rFonts w:eastAsia="Calibri"/>
          <w:lang w:eastAsia="es-MX"/>
        </w:rPr>
        <w:t>bajó</w:t>
      </w:r>
      <w:r w:rsidR="006B3514">
        <w:rPr>
          <w:rFonts w:eastAsia="Calibri"/>
          <w:lang w:eastAsia="es-MX"/>
        </w:rPr>
        <w:t xml:space="preserve"> </w:t>
      </w:r>
      <w:r w:rsidR="00275AF2">
        <w:rPr>
          <w:rFonts w:eastAsia="Calibri"/>
          <w:lang w:eastAsia="es-MX"/>
        </w:rPr>
        <w:t>7.5</w:t>
      </w:r>
      <w:r w:rsidRPr="005861A2">
        <w:rPr>
          <w:rFonts w:eastAsia="Calibri"/>
          <w:lang w:eastAsia="es-MX"/>
        </w:rPr>
        <w:t xml:space="preserve">% en el </w:t>
      </w:r>
      <w:r w:rsidR="00A4080A">
        <w:rPr>
          <w:rFonts w:eastAsia="Calibri"/>
          <w:lang w:eastAsia="es-MX"/>
        </w:rPr>
        <w:t>s</w:t>
      </w:r>
      <w:r w:rsidR="00275AF2">
        <w:rPr>
          <w:rFonts w:eastAsia="Calibri"/>
          <w:lang w:eastAsia="es-MX"/>
        </w:rPr>
        <w:t>éptimo</w:t>
      </w:r>
      <w:r w:rsidR="00A4080A">
        <w:rPr>
          <w:rFonts w:eastAsia="Calibri"/>
          <w:lang w:eastAsia="es-MX"/>
        </w:rPr>
        <w:t xml:space="preserve"> </w:t>
      </w:r>
      <w:r w:rsidRPr="005861A2">
        <w:rPr>
          <w:rFonts w:eastAsia="Calibri"/>
          <w:lang w:eastAsia="es-MX"/>
        </w:rPr>
        <w:t>mes de</w:t>
      </w:r>
      <w:r w:rsidR="0049202C">
        <w:rPr>
          <w:rFonts w:eastAsia="Calibri"/>
          <w:lang w:eastAsia="es-MX"/>
        </w:rPr>
        <w:t xml:space="preserve"> este </w:t>
      </w:r>
      <w:r w:rsidRPr="005861A2">
        <w:rPr>
          <w:rFonts w:eastAsia="Calibri"/>
          <w:lang w:eastAsia="es-MX"/>
        </w:rPr>
        <w:t>año.</w:t>
      </w:r>
    </w:p>
    <w:p w14:paraId="0B0A1ED0" w14:textId="77777777" w:rsidR="005861A2" w:rsidRDefault="005861A2">
      <w:pPr>
        <w:jc w:val="left"/>
        <w:rPr>
          <w:snapToGrid w:val="0"/>
          <w:sz w:val="20"/>
          <w:lang w:val="es-MX"/>
        </w:rPr>
      </w:pPr>
      <w:r>
        <w:rPr>
          <w:sz w:val="20"/>
          <w:lang w:val="es-MX"/>
        </w:rPr>
        <w:br w:type="page"/>
      </w:r>
    </w:p>
    <w:p w14:paraId="716DE68B" w14:textId="57E51958" w:rsidR="004D3DA0" w:rsidRPr="00562887" w:rsidRDefault="004D3DA0" w:rsidP="004D3DA0">
      <w:pPr>
        <w:pStyle w:val="p0"/>
        <w:keepLines w:val="0"/>
        <w:jc w:val="center"/>
        <w:rPr>
          <w:rFonts w:ascii="Arial" w:hAnsi="Arial"/>
          <w:b/>
          <w:smallCaps/>
          <w:color w:val="auto"/>
          <w:sz w:val="22"/>
          <w:szCs w:val="22"/>
          <w:lang w:val="es-MX"/>
        </w:rPr>
      </w:pPr>
      <w:r w:rsidRPr="00562887">
        <w:rPr>
          <w:rFonts w:ascii="Arial" w:hAnsi="Arial"/>
          <w:color w:val="auto"/>
          <w:sz w:val="20"/>
          <w:lang w:val="es-MX"/>
        </w:rPr>
        <w:lastRenderedPageBreak/>
        <w:t>Cuadro 2</w:t>
      </w:r>
    </w:p>
    <w:p w14:paraId="203267F2" w14:textId="73647A94" w:rsidR="004D3DA0" w:rsidRPr="00562887" w:rsidRDefault="004D3DA0" w:rsidP="004D3DA0">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A4080A">
        <w:rPr>
          <w:rFonts w:ascii="Arial" w:hAnsi="Arial"/>
          <w:b/>
          <w:smallCaps/>
          <w:color w:val="auto"/>
          <w:sz w:val="22"/>
          <w:szCs w:val="22"/>
          <w:lang w:val="es-MX"/>
        </w:rPr>
        <w:t>ju</w:t>
      </w:r>
      <w:r w:rsidR="003D2CA6">
        <w:rPr>
          <w:rFonts w:ascii="Arial" w:hAnsi="Arial"/>
          <w:b/>
          <w:smallCaps/>
          <w:color w:val="auto"/>
          <w:sz w:val="22"/>
          <w:szCs w:val="22"/>
          <w:lang w:val="es-MX"/>
        </w:rPr>
        <w:t>l</w:t>
      </w:r>
      <w:r w:rsidR="00A4080A">
        <w:rPr>
          <w:rFonts w:ascii="Arial" w:hAnsi="Arial"/>
          <w:b/>
          <w:smallCaps/>
          <w:color w:val="auto"/>
          <w:sz w:val="22"/>
          <w:szCs w:val="22"/>
          <w:lang w:val="es-MX"/>
        </w:rPr>
        <w:t xml:space="preserve">io </w:t>
      </w:r>
      <w:r w:rsidRPr="00562887">
        <w:rPr>
          <w:rFonts w:ascii="Arial" w:hAnsi="Arial"/>
          <w:b/>
          <w:smallCaps/>
          <w:color w:val="auto"/>
          <w:sz w:val="22"/>
          <w:szCs w:val="22"/>
          <w:lang w:val="es-MX"/>
        </w:rPr>
        <w:t>de 20</w:t>
      </w:r>
      <w:r>
        <w:rPr>
          <w:rFonts w:ascii="Arial" w:hAnsi="Arial"/>
          <w:b/>
          <w:smallCaps/>
          <w:color w:val="auto"/>
          <w:sz w:val="22"/>
          <w:szCs w:val="22"/>
          <w:lang w:val="es-MX"/>
        </w:rPr>
        <w:t>2</w:t>
      </w:r>
      <w:r w:rsidR="00743F03">
        <w:rPr>
          <w:rFonts w:ascii="Arial" w:hAnsi="Arial"/>
          <w:b/>
          <w:smallCaps/>
          <w:color w:val="auto"/>
          <w:sz w:val="22"/>
          <w:szCs w:val="22"/>
          <w:lang w:val="es-MX"/>
        </w:rPr>
        <w:t>1</w:t>
      </w:r>
    </w:p>
    <w:p w14:paraId="48CA75B9" w14:textId="77777777" w:rsidR="004D3DA0" w:rsidRPr="00DF17C6" w:rsidRDefault="004D3DA0" w:rsidP="004D3DA0">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79"/>
        <w:gridCol w:w="3995"/>
        <w:gridCol w:w="1244"/>
        <w:gridCol w:w="1244"/>
        <w:gridCol w:w="1244"/>
        <w:gridCol w:w="1245"/>
      </w:tblGrid>
      <w:tr w:rsidR="004D3DA0" w:rsidRPr="00904225" w14:paraId="07BDEB8B" w14:textId="77777777" w:rsidTr="00A42F83">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14:paraId="1A1306A3" w14:textId="77777777" w:rsidR="004D3DA0" w:rsidRPr="00D57DC0" w:rsidRDefault="004D3DA0" w:rsidP="00A42F83">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66F2592E" w14:textId="77777777" w:rsidR="004D3DA0" w:rsidRPr="00D57DC0" w:rsidRDefault="004D3DA0" w:rsidP="00A42F83">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A541BDD" w14:textId="77777777" w:rsidR="004D3DA0" w:rsidRPr="00D57DC0" w:rsidRDefault="004D3DA0" w:rsidP="00A42F83">
            <w:pPr>
              <w:widowControl w:val="0"/>
              <w:spacing w:before="60" w:after="60"/>
              <w:jc w:val="center"/>
              <w:rPr>
                <w:sz w:val="18"/>
                <w:szCs w:val="18"/>
              </w:rPr>
            </w:pPr>
            <w:r w:rsidRPr="00D57DC0">
              <w:rPr>
                <w:sz w:val="18"/>
                <w:szCs w:val="18"/>
              </w:rPr>
              <w:t>Personal Ocupado</w:t>
            </w:r>
            <w:r>
              <w:rPr>
                <w:sz w:val="18"/>
                <w:szCs w:val="18"/>
              </w:rPr>
              <w:t xml:space="preserve"> Total</w:t>
            </w:r>
          </w:p>
        </w:tc>
      </w:tr>
      <w:tr w:rsidR="004D3DA0" w:rsidRPr="00904225" w14:paraId="04908859" w14:textId="77777777" w:rsidTr="00A42F83">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14:paraId="1C01E986" w14:textId="77777777" w:rsidR="004D3DA0" w:rsidRPr="00D57DC0" w:rsidRDefault="004D3DA0" w:rsidP="00A42F83">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0686BBC" w14:textId="77777777" w:rsidR="004D3DA0" w:rsidRPr="00D57DC0" w:rsidRDefault="004D3DA0" w:rsidP="00A42F83">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0F9CBAA" w14:textId="6C6C5B5A" w:rsidR="004D3DA0" w:rsidRPr="00D57DC0" w:rsidRDefault="004D3DA0" w:rsidP="00A42F83">
            <w:pPr>
              <w:widowControl w:val="0"/>
              <w:spacing w:before="60" w:after="60"/>
              <w:jc w:val="center"/>
              <w:rPr>
                <w:sz w:val="18"/>
                <w:szCs w:val="18"/>
              </w:rPr>
            </w:pPr>
            <w:r w:rsidRPr="00D57DC0">
              <w:rPr>
                <w:sz w:val="18"/>
                <w:szCs w:val="18"/>
              </w:rPr>
              <w:t>Variación % respecto a igual mes de 20</w:t>
            </w:r>
            <w:r w:rsidR="0056662A">
              <w:rPr>
                <w:sz w:val="18"/>
                <w:szCs w:val="18"/>
              </w:rPr>
              <w:t>20</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5A06ED5B" w14:textId="77777777" w:rsidR="004D3DA0" w:rsidRPr="00D57DC0" w:rsidRDefault="004D3DA0" w:rsidP="00A42F83">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14:paraId="56CCA987" w14:textId="73A67567" w:rsidR="004D3DA0" w:rsidRPr="00D57DC0" w:rsidRDefault="004D3DA0" w:rsidP="00A42F83">
            <w:pPr>
              <w:widowControl w:val="0"/>
              <w:spacing w:before="60" w:after="60"/>
              <w:jc w:val="center"/>
              <w:rPr>
                <w:sz w:val="18"/>
                <w:szCs w:val="18"/>
              </w:rPr>
            </w:pPr>
            <w:r w:rsidRPr="00D57DC0">
              <w:rPr>
                <w:sz w:val="18"/>
                <w:szCs w:val="18"/>
              </w:rPr>
              <w:t>Variación % respecto a igual mes de 20</w:t>
            </w:r>
            <w:r w:rsidR="0056662A">
              <w:rPr>
                <w:sz w:val="18"/>
                <w:szCs w:val="18"/>
              </w:rPr>
              <w:t>20</w:t>
            </w:r>
          </w:p>
        </w:tc>
      </w:tr>
      <w:tr w:rsidR="004D3DA0" w:rsidRPr="00904225" w14:paraId="09384942" w14:textId="77777777" w:rsidTr="00A42F83">
        <w:trPr>
          <w:cantSplit/>
          <w:trHeight w:val="20"/>
          <w:jc w:val="center"/>
        </w:trPr>
        <w:tc>
          <w:tcPr>
            <w:tcW w:w="738" w:type="dxa"/>
            <w:tcBorders>
              <w:top w:val="double" w:sz="4" w:space="0" w:color="auto"/>
              <w:left w:val="double" w:sz="4" w:space="0" w:color="auto"/>
              <w:right w:val="single" w:sz="8" w:space="0" w:color="404040"/>
            </w:tcBorders>
          </w:tcPr>
          <w:p w14:paraId="37CB6BD0" w14:textId="77777777" w:rsidR="004D3DA0" w:rsidRPr="00F04B75" w:rsidRDefault="004D3DA0" w:rsidP="00A42F83">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14:paraId="11F3EE38" w14:textId="77777777" w:rsidR="004D3DA0" w:rsidRPr="00F04B75" w:rsidRDefault="004D3DA0" w:rsidP="00A42F83">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14:paraId="5606A426" w14:textId="231CB1C6" w:rsidR="004D3DA0" w:rsidRPr="00527344" w:rsidRDefault="006413F7" w:rsidP="00A42F83">
            <w:pPr>
              <w:widowControl w:val="0"/>
              <w:tabs>
                <w:tab w:val="decimal" w:pos="625"/>
              </w:tabs>
              <w:spacing w:before="40" w:after="40"/>
              <w:ind w:right="284"/>
              <w:jc w:val="right"/>
              <w:rPr>
                <w:color w:val="000000"/>
                <w:sz w:val="18"/>
                <w:szCs w:val="18"/>
                <w:lang w:val="es-MX" w:eastAsia="es-MX"/>
              </w:rPr>
            </w:pPr>
            <w:r>
              <w:rPr>
                <w:color w:val="000000"/>
                <w:sz w:val="18"/>
                <w:szCs w:val="18"/>
              </w:rPr>
              <w:t>0.</w:t>
            </w:r>
            <w:r w:rsidR="001A484E">
              <w:rPr>
                <w:color w:val="000000"/>
                <w:sz w:val="18"/>
                <w:szCs w:val="18"/>
              </w:rPr>
              <w:t>9</w:t>
            </w:r>
          </w:p>
        </w:tc>
        <w:tc>
          <w:tcPr>
            <w:tcW w:w="1178" w:type="dxa"/>
            <w:tcBorders>
              <w:top w:val="double" w:sz="4" w:space="0" w:color="auto"/>
              <w:left w:val="single" w:sz="8" w:space="0" w:color="404040"/>
              <w:right w:val="single" w:sz="8" w:space="0" w:color="404040"/>
            </w:tcBorders>
            <w:vAlign w:val="center"/>
          </w:tcPr>
          <w:p w14:paraId="57D41C6C" w14:textId="22FC4738" w:rsidR="004D3DA0" w:rsidRPr="00527344" w:rsidRDefault="001A484E" w:rsidP="00241DDF">
            <w:pPr>
              <w:widowControl w:val="0"/>
              <w:tabs>
                <w:tab w:val="decimal" w:pos="625"/>
              </w:tabs>
              <w:spacing w:before="40" w:after="40"/>
              <w:ind w:right="340"/>
              <w:jc w:val="right"/>
              <w:rPr>
                <w:color w:val="000000"/>
                <w:sz w:val="18"/>
                <w:szCs w:val="18"/>
              </w:rPr>
            </w:pPr>
            <w:r>
              <w:rPr>
                <w:color w:val="000000"/>
                <w:sz w:val="18"/>
                <w:szCs w:val="18"/>
              </w:rPr>
              <w:t>41.9</w:t>
            </w:r>
          </w:p>
        </w:tc>
        <w:tc>
          <w:tcPr>
            <w:tcW w:w="1178" w:type="dxa"/>
            <w:tcBorders>
              <w:top w:val="double" w:sz="4" w:space="0" w:color="auto"/>
              <w:left w:val="single" w:sz="8" w:space="0" w:color="404040"/>
              <w:right w:val="single" w:sz="8" w:space="0" w:color="404040"/>
            </w:tcBorders>
            <w:vAlign w:val="center"/>
          </w:tcPr>
          <w:p w14:paraId="7F53342C" w14:textId="13E60BE5" w:rsidR="004D3DA0" w:rsidRPr="00527344" w:rsidRDefault="0010593D" w:rsidP="00A42F83">
            <w:pPr>
              <w:widowControl w:val="0"/>
              <w:tabs>
                <w:tab w:val="left" w:pos="205"/>
                <w:tab w:val="decimal" w:pos="625"/>
              </w:tabs>
              <w:spacing w:before="40" w:after="40"/>
              <w:ind w:right="284"/>
              <w:jc w:val="right"/>
              <w:rPr>
                <w:color w:val="000000"/>
                <w:sz w:val="18"/>
                <w:szCs w:val="18"/>
              </w:rPr>
            </w:pPr>
            <w:r>
              <w:rPr>
                <w:color w:val="000000"/>
                <w:sz w:val="18"/>
                <w:szCs w:val="18"/>
              </w:rPr>
              <w:t>0.2</w:t>
            </w:r>
          </w:p>
        </w:tc>
        <w:tc>
          <w:tcPr>
            <w:tcW w:w="1179" w:type="dxa"/>
            <w:tcBorders>
              <w:top w:val="double" w:sz="4" w:space="0" w:color="auto"/>
              <w:left w:val="single" w:sz="8" w:space="0" w:color="404040"/>
              <w:right w:val="double" w:sz="4" w:space="0" w:color="auto"/>
            </w:tcBorders>
            <w:vAlign w:val="center"/>
          </w:tcPr>
          <w:p w14:paraId="36056D21" w14:textId="46EE4990"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71FD0">
              <w:rPr>
                <w:color w:val="000000"/>
                <w:sz w:val="18"/>
                <w:szCs w:val="18"/>
              </w:rPr>
              <w:t xml:space="preserve"> </w:t>
            </w:r>
            <w:r w:rsidR="0009441B">
              <w:rPr>
                <w:color w:val="000000"/>
                <w:sz w:val="18"/>
                <w:szCs w:val="18"/>
              </w:rPr>
              <w:t xml:space="preserve">  </w:t>
            </w:r>
            <w:proofErr w:type="gramEnd"/>
            <w:r w:rsidR="0009441B">
              <w:rPr>
                <w:color w:val="000000"/>
                <w:sz w:val="18"/>
                <w:szCs w:val="18"/>
              </w:rPr>
              <w:t xml:space="preserve">  </w:t>
            </w:r>
            <w:r w:rsidR="00C71FD0">
              <w:rPr>
                <w:color w:val="000000"/>
                <w:sz w:val="18"/>
                <w:szCs w:val="18"/>
              </w:rPr>
              <w:t>0.7</w:t>
            </w:r>
          </w:p>
        </w:tc>
      </w:tr>
      <w:tr w:rsidR="004D3DA0" w:rsidRPr="00904225" w14:paraId="7A254B17" w14:textId="77777777" w:rsidTr="00A42F83">
        <w:trPr>
          <w:cantSplit/>
          <w:trHeight w:val="20"/>
          <w:jc w:val="center"/>
        </w:trPr>
        <w:tc>
          <w:tcPr>
            <w:tcW w:w="738" w:type="dxa"/>
            <w:tcBorders>
              <w:left w:val="double" w:sz="4" w:space="0" w:color="auto"/>
              <w:right w:val="single" w:sz="8" w:space="0" w:color="404040"/>
            </w:tcBorders>
          </w:tcPr>
          <w:p w14:paraId="4F5F1A47" w14:textId="77777777" w:rsidR="004D3DA0" w:rsidRPr="00F04B75" w:rsidRDefault="004D3DA0" w:rsidP="00A42F83">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14:paraId="0E800391" w14:textId="77777777" w:rsidR="004D3DA0" w:rsidRPr="00F04B75" w:rsidRDefault="004D3DA0" w:rsidP="00A42F83">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14:paraId="6015891F" w14:textId="1E78D12C" w:rsidR="004D3DA0" w:rsidRPr="00527344" w:rsidRDefault="001A484E" w:rsidP="00A42F83">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2.0</w:t>
            </w:r>
          </w:p>
        </w:tc>
        <w:tc>
          <w:tcPr>
            <w:tcW w:w="1178" w:type="dxa"/>
            <w:tcBorders>
              <w:left w:val="single" w:sz="8" w:space="0" w:color="404040"/>
              <w:right w:val="single" w:sz="8" w:space="0" w:color="404040"/>
            </w:tcBorders>
            <w:vAlign w:val="center"/>
          </w:tcPr>
          <w:p w14:paraId="353A53FD" w14:textId="1AEBD343" w:rsidR="004D3DA0" w:rsidRPr="00527344" w:rsidRDefault="001A484E" w:rsidP="00241DDF">
            <w:pPr>
              <w:widowControl w:val="0"/>
              <w:tabs>
                <w:tab w:val="decimal" w:pos="625"/>
              </w:tabs>
              <w:spacing w:before="40" w:after="40"/>
              <w:ind w:right="340"/>
              <w:jc w:val="right"/>
              <w:rPr>
                <w:color w:val="000000"/>
                <w:sz w:val="18"/>
                <w:szCs w:val="18"/>
              </w:rPr>
            </w:pPr>
            <w:r>
              <w:rPr>
                <w:color w:val="000000"/>
                <w:sz w:val="18"/>
                <w:szCs w:val="18"/>
              </w:rPr>
              <w:t>12.4</w:t>
            </w:r>
            <w:r w:rsidR="004D3DA0">
              <w:rPr>
                <w:color w:val="000000"/>
                <w:sz w:val="18"/>
                <w:szCs w:val="18"/>
              </w:rPr>
              <w:t xml:space="preserve"> </w:t>
            </w:r>
          </w:p>
        </w:tc>
        <w:tc>
          <w:tcPr>
            <w:tcW w:w="1178" w:type="dxa"/>
            <w:tcBorders>
              <w:left w:val="single" w:sz="8" w:space="0" w:color="404040"/>
              <w:right w:val="single" w:sz="8" w:space="0" w:color="404040"/>
            </w:tcBorders>
            <w:vAlign w:val="center"/>
          </w:tcPr>
          <w:p w14:paraId="19B4CFB4" w14:textId="36D4336B" w:rsidR="004D3DA0" w:rsidRPr="00527344" w:rsidRDefault="00721CF8" w:rsidP="00A42F83">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0.6</w:t>
            </w:r>
          </w:p>
        </w:tc>
        <w:tc>
          <w:tcPr>
            <w:tcW w:w="1179" w:type="dxa"/>
            <w:tcBorders>
              <w:left w:val="single" w:sz="8" w:space="0" w:color="404040"/>
              <w:right w:val="double" w:sz="4" w:space="0" w:color="auto"/>
            </w:tcBorders>
            <w:vAlign w:val="center"/>
          </w:tcPr>
          <w:p w14:paraId="4890E81C" w14:textId="417880B4" w:rsidR="004D3DA0" w:rsidRPr="00527344" w:rsidRDefault="004D3DA0" w:rsidP="00AD4CD0">
            <w:pPr>
              <w:widowControl w:val="0"/>
              <w:tabs>
                <w:tab w:val="left" w:pos="205"/>
                <w:tab w:val="decimal" w:pos="625"/>
              </w:tabs>
              <w:spacing w:before="40" w:after="40"/>
              <w:ind w:right="284"/>
              <w:jc w:val="right"/>
              <w:rPr>
                <w:color w:val="000000"/>
                <w:sz w:val="18"/>
                <w:szCs w:val="18"/>
              </w:rPr>
            </w:pPr>
            <w:r>
              <w:rPr>
                <w:color w:val="000000"/>
                <w:sz w:val="18"/>
                <w:szCs w:val="18"/>
              </w:rPr>
              <w:t>(-)</w:t>
            </w:r>
            <w:r w:rsidR="00C71FD0">
              <w:rPr>
                <w:color w:val="000000"/>
                <w:sz w:val="18"/>
                <w:szCs w:val="18"/>
              </w:rPr>
              <w:t xml:space="preserve">     7.3</w:t>
            </w:r>
          </w:p>
        </w:tc>
      </w:tr>
      <w:tr w:rsidR="004D3DA0" w:rsidRPr="00904225" w14:paraId="4489EB36" w14:textId="77777777" w:rsidTr="00A42F83">
        <w:trPr>
          <w:cantSplit/>
          <w:trHeight w:val="20"/>
          <w:jc w:val="center"/>
        </w:trPr>
        <w:tc>
          <w:tcPr>
            <w:tcW w:w="738" w:type="dxa"/>
            <w:tcBorders>
              <w:left w:val="double" w:sz="4" w:space="0" w:color="auto"/>
              <w:right w:val="single" w:sz="8" w:space="0" w:color="404040"/>
            </w:tcBorders>
          </w:tcPr>
          <w:p w14:paraId="03BEB828" w14:textId="77777777" w:rsidR="004D3DA0" w:rsidRPr="00F04B75" w:rsidRDefault="004D3DA0" w:rsidP="00A42F83">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14:paraId="46AB8151" w14:textId="77777777" w:rsidR="004D3DA0" w:rsidRPr="00F04B75" w:rsidRDefault="004D3DA0" w:rsidP="00A42F83">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14:paraId="3C8CCF67" w14:textId="31346C68" w:rsidR="004D3DA0" w:rsidRPr="00527344" w:rsidRDefault="001A484E" w:rsidP="00A42F83">
            <w:pPr>
              <w:widowControl w:val="0"/>
              <w:tabs>
                <w:tab w:val="left" w:pos="205"/>
                <w:tab w:val="decimal" w:pos="625"/>
              </w:tabs>
              <w:spacing w:before="40" w:after="40"/>
              <w:ind w:right="284"/>
              <w:jc w:val="right"/>
              <w:rPr>
                <w:color w:val="000000"/>
                <w:sz w:val="18"/>
                <w:szCs w:val="18"/>
              </w:rPr>
            </w:pPr>
            <w:r>
              <w:rPr>
                <w:color w:val="000000"/>
                <w:sz w:val="18"/>
                <w:szCs w:val="18"/>
              </w:rPr>
              <w:t>0.3</w:t>
            </w:r>
          </w:p>
        </w:tc>
        <w:tc>
          <w:tcPr>
            <w:tcW w:w="1178" w:type="dxa"/>
            <w:tcBorders>
              <w:left w:val="single" w:sz="8" w:space="0" w:color="404040"/>
              <w:right w:val="single" w:sz="8" w:space="0" w:color="404040"/>
            </w:tcBorders>
            <w:vAlign w:val="center"/>
          </w:tcPr>
          <w:p w14:paraId="00FD6722" w14:textId="5F679EB7" w:rsidR="004D3DA0" w:rsidRPr="00527344" w:rsidRDefault="001A484E" w:rsidP="00241DDF">
            <w:pPr>
              <w:widowControl w:val="0"/>
              <w:tabs>
                <w:tab w:val="left" w:pos="205"/>
                <w:tab w:val="decimal" w:pos="625"/>
              </w:tabs>
              <w:spacing w:before="40" w:after="40"/>
              <w:ind w:right="340"/>
              <w:jc w:val="right"/>
              <w:rPr>
                <w:color w:val="000000"/>
                <w:sz w:val="18"/>
                <w:szCs w:val="18"/>
              </w:rPr>
            </w:pPr>
            <w:r>
              <w:rPr>
                <w:color w:val="000000"/>
                <w:sz w:val="18"/>
                <w:szCs w:val="18"/>
              </w:rPr>
              <w:t>31.4</w:t>
            </w:r>
          </w:p>
        </w:tc>
        <w:tc>
          <w:tcPr>
            <w:tcW w:w="1178" w:type="dxa"/>
            <w:tcBorders>
              <w:left w:val="single" w:sz="8" w:space="0" w:color="404040"/>
              <w:right w:val="single" w:sz="8" w:space="0" w:color="404040"/>
            </w:tcBorders>
            <w:vAlign w:val="center"/>
          </w:tcPr>
          <w:p w14:paraId="146A261F" w14:textId="42425262" w:rsidR="004D3DA0" w:rsidRPr="00527344" w:rsidRDefault="0010593D" w:rsidP="00A42F83">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721CF8">
              <w:rPr>
                <w:color w:val="000000"/>
                <w:sz w:val="18"/>
                <w:szCs w:val="18"/>
              </w:rPr>
              <w:t xml:space="preserve">   </w:t>
            </w:r>
            <w:proofErr w:type="gramEnd"/>
            <w:r w:rsidR="00721CF8">
              <w:rPr>
                <w:color w:val="000000"/>
                <w:sz w:val="18"/>
                <w:szCs w:val="18"/>
              </w:rPr>
              <w:t xml:space="preserve">  2.2</w:t>
            </w:r>
          </w:p>
        </w:tc>
        <w:tc>
          <w:tcPr>
            <w:tcW w:w="1179" w:type="dxa"/>
            <w:tcBorders>
              <w:left w:val="single" w:sz="8" w:space="0" w:color="404040"/>
              <w:right w:val="double" w:sz="4" w:space="0" w:color="auto"/>
            </w:tcBorders>
            <w:vAlign w:val="center"/>
          </w:tcPr>
          <w:p w14:paraId="47453187" w14:textId="109A6127" w:rsidR="004D3DA0" w:rsidRPr="00527344" w:rsidRDefault="003B23B4"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71FD0">
              <w:rPr>
                <w:color w:val="000000"/>
                <w:sz w:val="18"/>
                <w:szCs w:val="18"/>
              </w:rPr>
              <w:t xml:space="preserve">   </w:t>
            </w:r>
            <w:proofErr w:type="gramEnd"/>
            <w:r w:rsidR="00C71FD0">
              <w:rPr>
                <w:color w:val="000000"/>
                <w:sz w:val="18"/>
                <w:szCs w:val="18"/>
              </w:rPr>
              <w:t xml:space="preserve">  4.6</w:t>
            </w:r>
          </w:p>
        </w:tc>
      </w:tr>
      <w:tr w:rsidR="004D3DA0" w:rsidRPr="00904225" w14:paraId="332A832A" w14:textId="77777777" w:rsidTr="00A42F83">
        <w:trPr>
          <w:cantSplit/>
          <w:trHeight w:val="20"/>
          <w:jc w:val="center"/>
        </w:trPr>
        <w:tc>
          <w:tcPr>
            <w:tcW w:w="738" w:type="dxa"/>
            <w:tcBorders>
              <w:left w:val="double" w:sz="4" w:space="0" w:color="auto"/>
              <w:right w:val="single" w:sz="8" w:space="0" w:color="404040"/>
            </w:tcBorders>
            <w:vAlign w:val="center"/>
          </w:tcPr>
          <w:p w14:paraId="7A114CA2" w14:textId="77777777" w:rsidR="004D3DA0" w:rsidRPr="00F04B75" w:rsidRDefault="004D3DA0" w:rsidP="00A42F83">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14:paraId="04B5D0C6" w14:textId="77777777" w:rsidR="004D3DA0" w:rsidRPr="00F04B75" w:rsidRDefault="004D3DA0" w:rsidP="00A42F83">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14:paraId="4E170163" w14:textId="1A4FD5ED" w:rsidR="004D3DA0" w:rsidRPr="00527344" w:rsidRDefault="001A484E" w:rsidP="00A42F83">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5.8</w:t>
            </w:r>
          </w:p>
        </w:tc>
        <w:tc>
          <w:tcPr>
            <w:tcW w:w="1178" w:type="dxa"/>
            <w:tcBorders>
              <w:left w:val="single" w:sz="8" w:space="0" w:color="404040"/>
              <w:right w:val="single" w:sz="8" w:space="0" w:color="404040"/>
            </w:tcBorders>
            <w:vAlign w:val="center"/>
          </w:tcPr>
          <w:p w14:paraId="639D1B6A" w14:textId="54977FBF" w:rsidR="004D3DA0" w:rsidRPr="00527344" w:rsidRDefault="001A484E" w:rsidP="00241DDF">
            <w:pPr>
              <w:widowControl w:val="0"/>
              <w:tabs>
                <w:tab w:val="decimal" w:pos="625"/>
              </w:tabs>
              <w:spacing w:before="40" w:after="40"/>
              <w:ind w:right="340"/>
              <w:jc w:val="right"/>
              <w:rPr>
                <w:color w:val="000000"/>
                <w:sz w:val="18"/>
                <w:szCs w:val="18"/>
              </w:rPr>
            </w:pPr>
            <w:r>
              <w:rPr>
                <w:color w:val="000000"/>
                <w:sz w:val="18"/>
                <w:szCs w:val="18"/>
              </w:rPr>
              <w:t>10.2</w:t>
            </w:r>
          </w:p>
        </w:tc>
        <w:tc>
          <w:tcPr>
            <w:tcW w:w="1178" w:type="dxa"/>
            <w:tcBorders>
              <w:left w:val="single" w:sz="8" w:space="0" w:color="404040"/>
              <w:right w:val="single" w:sz="8" w:space="0" w:color="404040"/>
            </w:tcBorders>
            <w:vAlign w:val="center"/>
          </w:tcPr>
          <w:p w14:paraId="1D31934B" w14:textId="37097F11" w:rsidR="004D3DA0" w:rsidRPr="00527344" w:rsidRDefault="00241DDF" w:rsidP="00A42F83">
            <w:pPr>
              <w:widowControl w:val="0"/>
              <w:tabs>
                <w:tab w:val="decimal" w:pos="625"/>
              </w:tabs>
              <w:spacing w:before="40" w:after="40"/>
              <w:ind w:right="284"/>
              <w:jc w:val="right"/>
              <w:rPr>
                <w:color w:val="000000"/>
                <w:sz w:val="18"/>
                <w:szCs w:val="18"/>
              </w:rPr>
            </w:pPr>
            <w:r>
              <w:rPr>
                <w:color w:val="000000"/>
                <w:sz w:val="18"/>
                <w:szCs w:val="18"/>
              </w:rPr>
              <w:t xml:space="preserve"> </w:t>
            </w:r>
            <w:r w:rsidR="00721CF8">
              <w:rPr>
                <w:color w:val="000000"/>
                <w:sz w:val="18"/>
                <w:szCs w:val="18"/>
              </w:rPr>
              <w:t>1.9</w:t>
            </w:r>
          </w:p>
        </w:tc>
        <w:tc>
          <w:tcPr>
            <w:tcW w:w="1179" w:type="dxa"/>
            <w:tcBorders>
              <w:left w:val="single" w:sz="8" w:space="0" w:color="404040"/>
              <w:right w:val="double" w:sz="4" w:space="0" w:color="auto"/>
            </w:tcBorders>
            <w:vAlign w:val="center"/>
          </w:tcPr>
          <w:p w14:paraId="11EC594C" w14:textId="1E49D033" w:rsidR="004D3DA0" w:rsidRPr="00527344" w:rsidRDefault="00C71FD0" w:rsidP="00AD4CD0">
            <w:pPr>
              <w:widowControl w:val="0"/>
              <w:tabs>
                <w:tab w:val="decimal" w:pos="625"/>
              </w:tabs>
              <w:spacing w:before="40" w:after="40"/>
              <w:ind w:right="284"/>
              <w:jc w:val="right"/>
              <w:rPr>
                <w:color w:val="000000"/>
                <w:sz w:val="18"/>
                <w:szCs w:val="18"/>
              </w:rPr>
            </w:pPr>
            <w:r>
              <w:rPr>
                <w:color w:val="000000"/>
                <w:sz w:val="18"/>
                <w:szCs w:val="18"/>
              </w:rPr>
              <w:t>1.6</w:t>
            </w:r>
          </w:p>
        </w:tc>
      </w:tr>
      <w:tr w:rsidR="004D3DA0" w:rsidRPr="00904225" w14:paraId="3DE3F8A7" w14:textId="77777777" w:rsidTr="00A42F83">
        <w:trPr>
          <w:cantSplit/>
          <w:trHeight w:val="20"/>
          <w:jc w:val="center"/>
        </w:trPr>
        <w:tc>
          <w:tcPr>
            <w:tcW w:w="738" w:type="dxa"/>
            <w:tcBorders>
              <w:left w:val="double" w:sz="4" w:space="0" w:color="auto"/>
              <w:right w:val="single" w:sz="8" w:space="0" w:color="404040"/>
            </w:tcBorders>
          </w:tcPr>
          <w:p w14:paraId="00F6B1D6" w14:textId="77777777" w:rsidR="004D3DA0" w:rsidRPr="00F04B75" w:rsidRDefault="004D3DA0" w:rsidP="00A42F83">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14:paraId="13110E79" w14:textId="77777777" w:rsidR="004D3DA0" w:rsidRPr="00F04B75" w:rsidRDefault="004D3DA0" w:rsidP="00A42F83">
            <w:pPr>
              <w:widowControl w:val="0"/>
              <w:spacing w:before="40" w:after="4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14:paraId="1065067C" w14:textId="5EB7AD8C" w:rsidR="004D3DA0" w:rsidRPr="00527344" w:rsidRDefault="00804EEF" w:rsidP="00A42F83">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1A484E">
              <w:rPr>
                <w:color w:val="000000"/>
                <w:sz w:val="18"/>
                <w:szCs w:val="18"/>
              </w:rPr>
              <w:t xml:space="preserve">   </w:t>
            </w:r>
            <w:proofErr w:type="gramEnd"/>
            <w:r w:rsidR="001A484E">
              <w:rPr>
                <w:color w:val="000000"/>
                <w:sz w:val="18"/>
                <w:szCs w:val="18"/>
              </w:rPr>
              <w:t>9</w:t>
            </w:r>
            <w:r w:rsidR="006413F7">
              <w:rPr>
                <w:color w:val="000000"/>
                <w:sz w:val="18"/>
                <w:szCs w:val="18"/>
              </w:rPr>
              <w:t>.1</w:t>
            </w:r>
          </w:p>
        </w:tc>
        <w:tc>
          <w:tcPr>
            <w:tcW w:w="1178" w:type="dxa"/>
            <w:tcBorders>
              <w:left w:val="single" w:sz="8" w:space="0" w:color="404040"/>
              <w:right w:val="single" w:sz="8" w:space="0" w:color="404040"/>
            </w:tcBorders>
            <w:vAlign w:val="center"/>
          </w:tcPr>
          <w:p w14:paraId="0EB68FD0" w14:textId="5B2FC663" w:rsidR="004D3DA0" w:rsidRPr="00527344" w:rsidRDefault="001A484E" w:rsidP="00241DDF">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13.0</w:t>
            </w:r>
          </w:p>
        </w:tc>
        <w:tc>
          <w:tcPr>
            <w:tcW w:w="1178" w:type="dxa"/>
            <w:tcBorders>
              <w:left w:val="single" w:sz="8" w:space="0" w:color="404040"/>
              <w:right w:val="single" w:sz="8" w:space="0" w:color="404040"/>
            </w:tcBorders>
            <w:vAlign w:val="center"/>
          </w:tcPr>
          <w:p w14:paraId="0CB7E8B5" w14:textId="73A55EB2" w:rsidR="004D3DA0" w:rsidRPr="00527344" w:rsidRDefault="003B23B4" w:rsidP="003B23B4">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721CF8">
              <w:rPr>
                <w:color w:val="000000"/>
                <w:sz w:val="18"/>
                <w:szCs w:val="18"/>
              </w:rPr>
              <w:t xml:space="preserve">   </w:t>
            </w:r>
            <w:proofErr w:type="gramEnd"/>
            <w:r w:rsidR="00721CF8">
              <w:rPr>
                <w:color w:val="000000"/>
                <w:sz w:val="18"/>
                <w:szCs w:val="18"/>
              </w:rPr>
              <w:t>27.1</w:t>
            </w:r>
          </w:p>
        </w:tc>
        <w:tc>
          <w:tcPr>
            <w:tcW w:w="1179" w:type="dxa"/>
            <w:tcBorders>
              <w:left w:val="single" w:sz="8" w:space="0" w:color="404040"/>
              <w:right w:val="double" w:sz="4" w:space="0" w:color="auto"/>
            </w:tcBorders>
            <w:vAlign w:val="center"/>
          </w:tcPr>
          <w:p w14:paraId="06672430" w14:textId="126FDCC6"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71FD0">
              <w:rPr>
                <w:color w:val="000000"/>
                <w:sz w:val="18"/>
                <w:szCs w:val="18"/>
              </w:rPr>
              <w:t xml:space="preserve">   </w:t>
            </w:r>
            <w:proofErr w:type="gramEnd"/>
            <w:r w:rsidR="00C71FD0">
              <w:rPr>
                <w:color w:val="000000"/>
                <w:sz w:val="18"/>
                <w:szCs w:val="18"/>
              </w:rPr>
              <w:t>26.5</w:t>
            </w:r>
          </w:p>
        </w:tc>
      </w:tr>
      <w:tr w:rsidR="004D3DA0" w:rsidRPr="00904225" w14:paraId="4DE93EE3" w14:textId="77777777" w:rsidTr="00A42F83">
        <w:trPr>
          <w:cantSplit/>
          <w:trHeight w:val="20"/>
          <w:jc w:val="center"/>
        </w:trPr>
        <w:tc>
          <w:tcPr>
            <w:tcW w:w="738" w:type="dxa"/>
            <w:tcBorders>
              <w:left w:val="double" w:sz="4" w:space="0" w:color="auto"/>
              <w:right w:val="single" w:sz="8" w:space="0" w:color="404040"/>
            </w:tcBorders>
            <w:vAlign w:val="center"/>
          </w:tcPr>
          <w:p w14:paraId="6DC6EB21" w14:textId="77777777" w:rsidR="004D3DA0" w:rsidRPr="00F04B75" w:rsidRDefault="004D3DA0" w:rsidP="00A42F83">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14:paraId="03374C06" w14:textId="77777777" w:rsidR="004D3DA0" w:rsidRPr="00F04B75" w:rsidRDefault="004D3DA0" w:rsidP="00A42F83">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14:paraId="7B6C3F8B" w14:textId="73CDB0C7" w:rsidR="004D3DA0" w:rsidRPr="00527344" w:rsidRDefault="00EC09C6" w:rsidP="00A42F83">
            <w:pPr>
              <w:widowControl w:val="0"/>
              <w:tabs>
                <w:tab w:val="decimal" w:pos="625"/>
              </w:tabs>
              <w:spacing w:before="40" w:after="40"/>
              <w:ind w:right="284"/>
              <w:jc w:val="right"/>
              <w:rPr>
                <w:color w:val="000000"/>
                <w:sz w:val="18"/>
                <w:szCs w:val="18"/>
              </w:rPr>
            </w:pPr>
            <w:r>
              <w:rPr>
                <w:color w:val="000000"/>
                <w:sz w:val="18"/>
                <w:szCs w:val="18"/>
              </w:rPr>
              <w:t xml:space="preserve"> </w:t>
            </w:r>
            <w:r w:rsidR="001A484E">
              <w:rPr>
                <w:color w:val="000000"/>
                <w:sz w:val="18"/>
                <w:szCs w:val="18"/>
              </w:rPr>
              <w:t>(</w:t>
            </w:r>
            <w:proofErr w:type="gramStart"/>
            <w:r w:rsidR="001A484E">
              <w:rPr>
                <w:color w:val="000000"/>
                <w:sz w:val="18"/>
                <w:szCs w:val="18"/>
              </w:rPr>
              <w:noBreakHyphen/>
              <w:t xml:space="preserve">)   </w:t>
            </w:r>
            <w:proofErr w:type="gramEnd"/>
            <w:r w:rsidR="001A484E">
              <w:rPr>
                <w:color w:val="000000"/>
                <w:sz w:val="18"/>
                <w:szCs w:val="18"/>
              </w:rPr>
              <w:t>1.0</w:t>
            </w:r>
          </w:p>
        </w:tc>
        <w:tc>
          <w:tcPr>
            <w:tcW w:w="1178" w:type="dxa"/>
            <w:tcBorders>
              <w:left w:val="single" w:sz="8" w:space="0" w:color="404040"/>
              <w:right w:val="single" w:sz="8" w:space="0" w:color="404040"/>
            </w:tcBorders>
            <w:vAlign w:val="center"/>
          </w:tcPr>
          <w:p w14:paraId="02CEAEA3" w14:textId="44B29DEB" w:rsidR="004D3DA0" w:rsidRPr="00527344" w:rsidRDefault="001A484E" w:rsidP="00241DDF">
            <w:pPr>
              <w:widowControl w:val="0"/>
              <w:tabs>
                <w:tab w:val="decimal" w:pos="625"/>
              </w:tabs>
              <w:spacing w:before="40" w:after="40"/>
              <w:ind w:right="340"/>
              <w:jc w:val="right"/>
              <w:rPr>
                <w:color w:val="000000"/>
                <w:sz w:val="18"/>
                <w:szCs w:val="18"/>
              </w:rPr>
            </w:pPr>
            <w:r>
              <w:rPr>
                <w:color w:val="000000"/>
                <w:sz w:val="18"/>
                <w:szCs w:val="18"/>
              </w:rPr>
              <w:t>3</w:t>
            </w:r>
            <w:r w:rsidR="0010593D">
              <w:rPr>
                <w:color w:val="000000"/>
                <w:sz w:val="18"/>
                <w:szCs w:val="18"/>
              </w:rPr>
              <w:t>.9</w:t>
            </w:r>
          </w:p>
        </w:tc>
        <w:tc>
          <w:tcPr>
            <w:tcW w:w="1178" w:type="dxa"/>
            <w:tcBorders>
              <w:left w:val="single" w:sz="8" w:space="0" w:color="404040"/>
              <w:right w:val="single" w:sz="8" w:space="0" w:color="404040"/>
            </w:tcBorders>
            <w:vAlign w:val="center"/>
          </w:tcPr>
          <w:p w14:paraId="4E0E666D" w14:textId="022A54A5" w:rsidR="004D3DA0" w:rsidRPr="00527344" w:rsidRDefault="003B23B4" w:rsidP="00A42F83">
            <w:pPr>
              <w:widowControl w:val="0"/>
              <w:tabs>
                <w:tab w:val="decimal" w:pos="625"/>
              </w:tabs>
              <w:spacing w:before="40" w:after="40"/>
              <w:ind w:right="284"/>
              <w:jc w:val="right"/>
              <w:rPr>
                <w:color w:val="000000"/>
                <w:sz w:val="18"/>
                <w:szCs w:val="18"/>
              </w:rPr>
            </w:pPr>
            <w:r>
              <w:rPr>
                <w:color w:val="000000"/>
                <w:sz w:val="18"/>
                <w:szCs w:val="18"/>
              </w:rPr>
              <w:t>0.</w:t>
            </w:r>
            <w:r w:rsidR="00721CF8">
              <w:rPr>
                <w:color w:val="000000"/>
                <w:sz w:val="18"/>
                <w:szCs w:val="18"/>
              </w:rPr>
              <w:t>4</w:t>
            </w:r>
          </w:p>
        </w:tc>
        <w:tc>
          <w:tcPr>
            <w:tcW w:w="1179" w:type="dxa"/>
            <w:tcBorders>
              <w:left w:val="single" w:sz="8" w:space="0" w:color="404040"/>
              <w:right w:val="double" w:sz="4" w:space="0" w:color="auto"/>
            </w:tcBorders>
            <w:vAlign w:val="center"/>
          </w:tcPr>
          <w:p w14:paraId="197C3AD2" w14:textId="68756541"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154D7">
              <w:rPr>
                <w:color w:val="000000"/>
                <w:sz w:val="18"/>
                <w:szCs w:val="18"/>
              </w:rPr>
              <w:t xml:space="preserve"> </w:t>
            </w:r>
            <w:r w:rsidR="00C12CCA">
              <w:rPr>
                <w:color w:val="000000"/>
                <w:sz w:val="18"/>
                <w:szCs w:val="18"/>
              </w:rPr>
              <w:t xml:space="preserve"> </w:t>
            </w:r>
            <w:r w:rsidR="00E012BF">
              <w:rPr>
                <w:color w:val="000000"/>
                <w:sz w:val="18"/>
                <w:szCs w:val="18"/>
              </w:rPr>
              <w:t xml:space="preserve"> </w:t>
            </w:r>
            <w:proofErr w:type="gramEnd"/>
            <w:r w:rsidR="00BA6354">
              <w:rPr>
                <w:color w:val="000000"/>
                <w:sz w:val="18"/>
                <w:szCs w:val="18"/>
              </w:rPr>
              <w:t xml:space="preserve"> </w:t>
            </w:r>
            <w:r w:rsidR="00C12CCA">
              <w:rPr>
                <w:color w:val="000000"/>
                <w:sz w:val="18"/>
                <w:szCs w:val="18"/>
              </w:rPr>
              <w:t xml:space="preserve"> </w:t>
            </w:r>
            <w:r w:rsidR="00C71FD0">
              <w:rPr>
                <w:color w:val="000000"/>
                <w:sz w:val="18"/>
                <w:szCs w:val="18"/>
              </w:rPr>
              <w:t>7.4</w:t>
            </w:r>
          </w:p>
        </w:tc>
      </w:tr>
      <w:tr w:rsidR="004D3DA0" w:rsidRPr="00904225" w14:paraId="640FBC33" w14:textId="77777777" w:rsidTr="00A42F83">
        <w:trPr>
          <w:cantSplit/>
          <w:trHeight w:val="20"/>
          <w:jc w:val="center"/>
        </w:trPr>
        <w:tc>
          <w:tcPr>
            <w:tcW w:w="738" w:type="dxa"/>
            <w:tcBorders>
              <w:left w:val="double" w:sz="4" w:space="0" w:color="auto"/>
              <w:right w:val="single" w:sz="8" w:space="0" w:color="404040"/>
            </w:tcBorders>
          </w:tcPr>
          <w:p w14:paraId="081E77F0" w14:textId="77777777" w:rsidR="004D3DA0" w:rsidRPr="00F04B75" w:rsidRDefault="004D3DA0" w:rsidP="00A42F83">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14:paraId="13EBF421" w14:textId="77777777" w:rsidR="004D3DA0" w:rsidRPr="00F04B75" w:rsidRDefault="004D3DA0" w:rsidP="00A42F83">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14:paraId="5E014378" w14:textId="58A6D6F2" w:rsidR="004D3DA0" w:rsidRPr="00527344" w:rsidRDefault="001A484E" w:rsidP="00A42F83">
            <w:pPr>
              <w:widowControl w:val="0"/>
              <w:tabs>
                <w:tab w:val="left" w:pos="205"/>
                <w:tab w:val="decimal" w:pos="625"/>
              </w:tabs>
              <w:spacing w:before="40" w:after="40"/>
              <w:ind w:right="284"/>
              <w:jc w:val="right"/>
              <w:rPr>
                <w:color w:val="000000"/>
                <w:sz w:val="18"/>
                <w:szCs w:val="18"/>
              </w:rPr>
            </w:pPr>
            <w:r>
              <w:rPr>
                <w:color w:val="000000"/>
                <w:sz w:val="18"/>
                <w:szCs w:val="18"/>
              </w:rPr>
              <w:t>4.3</w:t>
            </w:r>
          </w:p>
        </w:tc>
        <w:tc>
          <w:tcPr>
            <w:tcW w:w="1178" w:type="dxa"/>
            <w:tcBorders>
              <w:left w:val="single" w:sz="8" w:space="0" w:color="404040"/>
              <w:right w:val="single" w:sz="8" w:space="0" w:color="404040"/>
            </w:tcBorders>
            <w:vAlign w:val="center"/>
          </w:tcPr>
          <w:p w14:paraId="7186363F" w14:textId="1F742F81" w:rsidR="004D3DA0" w:rsidRPr="00527344" w:rsidRDefault="001A484E" w:rsidP="00241DDF">
            <w:pPr>
              <w:widowControl w:val="0"/>
              <w:tabs>
                <w:tab w:val="left" w:pos="205"/>
                <w:tab w:val="decimal" w:pos="625"/>
              </w:tabs>
              <w:spacing w:before="40" w:after="40"/>
              <w:ind w:right="340"/>
              <w:jc w:val="right"/>
              <w:rPr>
                <w:color w:val="000000"/>
                <w:sz w:val="18"/>
                <w:szCs w:val="18"/>
              </w:rPr>
            </w:pPr>
            <w:r>
              <w:rPr>
                <w:color w:val="000000"/>
                <w:sz w:val="18"/>
                <w:szCs w:val="18"/>
              </w:rPr>
              <w:t>19.8</w:t>
            </w:r>
          </w:p>
        </w:tc>
        <w:tc>
          <w:tcPr>
            <w:tcW w:w="1178" w:type="dxa"/>
            <w:tcBorders>
              <w:left w:val="single" w:sz="8" w:space="0" w:color="404040"/>
              <w:right w:val="single" w:sz="8" w:space="0" w:color="404040"/>
            </w:tcBorders>
            <w:vAlign w:val="center"/>
          </w:tcPr>
          <w:p w14:paraId="44DBFF0E" w14:textId="131169E7" w:rsidR="004D3DA0" w:rsidRPr="00527344" w:rsidRDefault="004D3DA0" w:rsidP="00A42F83">
            <w:pPr>
              <w:widowControl w:val="0"/>
              <w:tabs>
                <w:tab w:val="decimal" w:pos="625"/>
              </w:tabs>
              <w:spacing w:before="40" w:after="40"/>
              <w:ind w:right="284"/>
              <w:jc w:val="right"/>
              <w:rPr>
                <w:color w:val="000000"/>
                <w:sz w:val="18"/>
                <w:szCs w:val="18"/>
              </w:rPr>
            </w:pPr>
            <w:r>
              <w:rPr>
                <w:color w:val="000000"/>
                <w:sz w:val="18"/>
                <w:szCs w:val="18"/>
              </w:rPr>
              <w:t xml:space="preserve"> </w:t>
            </w:r>
            <w:r w:rsidR="00721CF8">
              <w:rPr>
                <w:color w:val="000000"/>
                <w:sz w:val="18"/>
                <w:szCs w:val="18"/>
              </w:rPr>
              <w:t>0.6</w:t>
            </w:r>
          </w:p>
        </w:tc>
        <w:tc>
          <w:tcPr>
            <w:tcW w:w="1179" w:type="dxa"/>
            <w:tcBorders>
              <w:left w:val="single" w:sz="8" w:space="0" w:color="404040"/>
              <w:right w:val="double" w:sz="4" w:space="0" w:color="auto"/>
            </w:tcBorders>
            <w:vAlign w:val="center"/>
          </w:tcPr>
          <w:p w14:paraId="46D492C7" w14:textId="78EB4514" w:rsidR="004D3DA0" w:rsidRPr="00527344" w:rsidRDefault="0010593D" w:rsidP="00AD4CD0">
            <w:pPr>
              <w:widowControl w:val="0"/>
              <w:tabs>
                <w:tab w:val="decimal" w:pos="625"/>
              </w:tabs>
              <w:spacing w:before="40" w:after="40"/>
              <w:ind w:right="284"/>
              <w:jc w:val="right"/>
              <w:rPr>
                <w:color w:val="000000"/>
                <w:sz w:val="18"/>
                <w:szCs w:val="18"/>
              </w:rPr>
            </w:pPr>
            <w:r>
              <w:rPr>
                <w:color w:val="000000"/>
                <w:sz w:val="18"/>
                <w:szCs w:val="18"/>
              </w:rPr>
              <w:t>1.</w:t>
            </w:r>
            <w:r w:rsidR="00C71FD0">
              <w:rPr>
                <w:color w:val="000000"/>
                <w:sz w:val="18"/>
                <w:szCs w:val="18"/>
              </w:rPr>
              <w:t>3</w:t>
            </w:r>
          </w:p>
        </w:tc>
      </w:tr>
      <w:tr w:rsidR="004D3DA0" w:rsidRPr="00904225" w14:paraId="2EB0A32C" w14:textId="77777777" w:rsidTr="00A42F83">
        <w:trPr>
          <w:cantSplit/>
          <w:trHeight w:val="20"/>
          <w:jc w:val="center"/>
        </w:trPr>
        <w:tc>
          <w:tcPr>
            <w:tcW w:w="738" w:type="dxa"/>
            <w:tcBorders>
              <w:left w:val="double" w:sz="4" w:space="0" w:color="auto"/>
              <w:right w:val="single" w:sz="8" w:space="0" w:color="404040"/>
            </w:tcBorders>
          </w:tcPr>
          <w:p w14:paraId="4AB3DD8C" w14:textId="77777777" w:rsidR="004D3DA0" w:rsidRPr="00F04B75" w:rsidRDefault="004D3DA0" w:rsidP="00A42F83">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14:paraId="714728B6" w14:textId="007CB2C4" w:rsidR="004D3DA0" w:rsidRPr="00F04B75" w:rsidRDefault="004D3DA0" w:rsidP="00A42F83">
            <w:pPr>
              <w:widowControl w:val="0"/>
              <w:spacing w:before="40" w:after="40"/>
              <w:ind w:left="117"/>
              <w:jc w:val="left"/>
              <w:rPr>
                <w:sz w:val="18"/>
                <w:szCs w:val="18"/>
              </w:rPr>
            </w:pPr>
            <w:r w:rsidRPr="00F04B75">
              <w:rPr>
                <w:sz w:val="18"/>
                <w:szCs w:val="18"/>
              </w:rPr>
              <w:t>Servicios de esparcimiento culturales</w:t>
            </w:r>
            <w:r w:rsidR="00406C6C">
              <w:rPr>
                <w:sz w:val="18"/>
                <w:szCs w:val="18"/>
              </w:rPr>
              <w:t xml:space="preserve"> y</w:t>
            </w:r>
            <w:r w:rsidRPr="00F04B75">
              <w:rPr>
                <w:sz w:val="18"/>
                <w:szCs w:val="18"/>
              </w:rPr>
              <w:t xml:space="preserve"> deportivos</w:t>
            </w:r>
            <w:r w:rsidR="00406C6C">
              <w:rPr>
                <w:sz w:val="18"/>
                <w:szCs w:val="18"/>
              </w:rPr>
              <w:t>,</w:t>
            </w:r>
            <w:r w:rsidRPr="00F04B75">
              <w:rPr>
                <w:sz w:val="18"/>
                <w:szCs w:val="18"/>
              </w:rPr>
              <w:t xml:space="preserve"> y otros servicios recreativos.</w:t>
            </w:r>
          </w:p>
        </w:tc>
        <w:tc>
          <w:tcPr>
            <w:tcW w:w="1178" w:type="dxa"/>
            <w:tcBorders>
              <w:left w:val="single" w:sz="8" w:space="0" w:color="404040"/>
              <w:right w:val="single" w:sz="8" w:space="0" w:color="404040"/>
            </w:tcBorders>
            <w:vAlign w:val="center"/>
          </w:tcPr>
          <w:p w14:paraId="51F1BAB0" w14:textId="4DA0BF7B" w:rsidR="004D3DA0" w:rsidRPr="00527344" w:rsidRDefault="001A484E" w:rsidP="00A42F83">
            <w:pPr>
              <w:widowControl w:val="0"/>
              <w:tabs>
                <w:tab w:val="left" w:pos="205"/>
                <w:tab w:val="decimal" w:pos="625"/>
              </w:tabs>
              <w:spacing w:before="40" w:after="40"/>
              <w:ind w:right="284"/>
              <w:jc w:val="right"/>
              <w:rPr>
                <w:color w:val="000000"/>
                <w:sz w:val="18"/>
                <w:szCs w:val="18"/>
              </w:rPr>
            </w:pPr>
            <w:r>
              <w:rPr>
                <w:color w:val="000000"/>
                <w:sz w:val="18"/>
                <w:szCs w:val="18"/>
              </w:rPr>
              <w:t>10.1</w:t>
            </w:r>
          </w:p>
        </w:tc>
        <w:tc>
          <w:tcPr>
            <w:tcW w:w="1178" w:type="dxa"/>
            <w:tcBorders>
              <w:left w:val="single" w:sz="8" w:space="0" w:color="404040"/>
              <w:right w:val="single" w:sz="8" w:space="0" w:color="404040"/>
            </w:tcBorders>
            <w:vAlign w:val="center"/>
          </w:tcPr>
          <w:p w14:paraId="4193D36B" w14:textId="563AAA8A" w:rsidR="004D3DA0" w:rsidRPr="00527344" w:rsidRDefault="001A484E" w:rsidP="00241DDF">
            <w:pPr>
              <w:widowControl w:val="0"/>
              <w:tabs>
                <w:tab w:val="decimal" w:pos="625"/>
              </w:tabs>
              <w:spacing w:before="40" w:after="40"/>
              <w:ind w:right="340"/>
              <w:jc w:val="right"/>
              <w:rPr>
                <w:color w:val="000000"/>
                <w:sz w:val="18"/>
                <w:szCs w:val="18"/>
              </w:rPr>
            </w:pPr>
            <w:r>
              <w:rPr>
                <w:color w:val="000000"/>
                <w:sz w:val="18"/>
                <w:szCs w:val="18"/>
              </w:rPr>
              <w:t>135.2</w:t>
            </w:r>
          </w:p>
        </w:tc>
        <w:tc>
          <w:tcPr>
            <w:tcW w:w="1178" w:type="dxa"/>
            <w:tcBorders>
              <w:left w:val="single" w:sz="8" w:space="0" w:color="404040"/>
              <w:right w:val="single" w:sz="8" w:space="0" w:color="404040"/>
            </w:tcBorders>
            <w:vAlign w:val="center"/>
          </w:tcPr>
          <w:p w14:paraId="5F2295C6" w14:textId="2D20BFBE" w:rsidR="004D3DA0" w:rsidRPr="00527344" w:rsidRDefault="0010593D" w:rsidP="00A42F83">
            <w:pPr>
              <w:widowControl w:val="0"/>
              <w:tabs>
                <w:tab w:val="left" w:pos="205"/>
                <w:tab w:val="decimal" w:pos="625"/>
              </w:tabs>
              <w:spacing w:before="40" w:after="40"/>
              <w:ind w:right="284"/>
              <w:jc w:val="right"/>
              <w:rPr>
                <w:color w:val="000000"/>
                <w:sz w:val="18"/>
                <w:szCs w:val="18"/>
              </w:rPr>
            </w:pPr>
            <w:r>
              <w:rPr>
                <w:color w:val="000000"/>
                <w:sz w:val="18"/>
                <w:szCs w:val="18"/>
              </w:rPr>
              <w:t>2.</w:t>
            </w:r>
            <w:r w:rsidR="00721CF8">
              <w:rPr>
                <w:color w:val="000000"/>
                <w:sz w:val="18"/>
                <w:szCs w:val="18"/>
              </w:rPr>
              <w:t>8</w:t>
            </w:r>
          </w:p>
        </w:tc>
        <w:tc>
          <w:tcPr>
            <w:tcW w:w="1179" w:type="dxa"/>
            <w:tcBorders>
              <w:left w:val="single" w:sz="8" w:space="0" w:color="404040"/>
              <w:right w:val="double" w:sz="4" w:space="0" w:color="auto"/>
            </w:tcBorders>
            <w:vAlign w:val="center"/>
          </w:tcPr>
          <w:p w14:paraId="4CD8A7F8" w14:textId="7ABA59D5"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154D7">
              <w:rPr>
                <w:color w:val="000000"/>
                <w:sz w:val="18"/>
                <w:szCs w:val="18"/>
              </w:rPr>
              <w:t xml:space="preserve"> </w:t>
            </w:r>
            <w:r w:rsidR="0009441B">
              <w:rPr>
                <w:color w:val="000000"/>
                <w:sz w:val="18"/>
                <w:szCs w:val="18"/>
              </w:rPr>
              <w:t xml:space="preserve">  </w:t>
            </w:r>
            <w:proofErr w:type="gramEnd"/>
            <w:r w:rsidR="0009441B">
              <w:rPr>
                <w:color w:val="000000"/>
                <w:sz w:val="18"/>
                <w:szCs w:val="18"/>
              </w:rPr>
              <w:t xml:space="preserve">  </w:t>
            </w:r>
            <w:r w:rsidR="00C71FD0">
              <w:rPr>
                <w:color w:val="000000"/>
                <w:sz w:val="18"/>
                <w:szCs w:val="18"/>
              </w:rPr>
              <w:t>0.1</w:t>
            </w:r>
          </w:p>
        </w:tc>
      </w:tr>
      <w:tr w:rsidR="004D3DA0" w:rsidRPr="00904225" w14:paraId="6D99A247" w14:textId="77777777" w:rsidTr="00A42F83">
        <w:trPr>
          <w:cantSplit/>
          <w:trHeight w:val="20"/>
          <w:jc w:val="center"/>
        </w:trPr>
        <w:tc>
          <w:tcPr>
            <w:tcW w:w="738" w:type="dxa"/>
            <w:tcBorders>
              <w:left w:val="double" w:sz="4" w:space="0" w:color="auto"/>
              <w:bottom w:val="double" w:sz="4" w:space="0" w:color="auto"/>
              <w:right w:val="single" w:sz="8" w:space="0" w:color="404040"/>
            </w:tcBorders>
          </w:tcPr>
          <w:p w14:paraId="49708CCD" w14:textId="77777777" w:rsidR="004D3DA0" w:rsidRPr="00F04B75" w:rsidRDefault="004D3DA0" w:rsidP="00A42F83">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14:paraId="7DD668B0" w14:textId="77777777" w:rsidR="004D3DA0" w:rsidRPr="00F04B75" w:rsidRDefault="004D3DA0" w:rsidP="00A42F83">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14:paraId="257B2E70" w14:textId="4E5ACC92" w:rsidR="004D3DA0" w:rsidRPr="00527344" w:rsidRDefault="001A484E" w:rsidP="00A42F83">
            <w:pPr>
              <w:widowControl w:val="0"/>
              <w:tabs>
                <w:tab w:val="left" w:pos="205"/>
                <w:tab w:val="decimal" w:pos="625"/>
              </w:tabs>
              <w:spacing w:before="40" w:after="40"/>
              <w:ind w:right="284"/>
              <w:jc w:val="right"/>
              <w:rPr>
                <w:color w:val="000000"/>
                <w:sz w:val="18"/>
                <w:szCs w:val="18"/>
              </w:rPr>
            </w:pPr>
            <w:r>
              <w:rPr>
                <w:color w:val="000000"/>
                <w:sz w:val="18"/>
                <w:szCs w:val="18"/>
              </w:rPr>
              <w:t>1.7</w:t>
            </w:r>
          </w:p>
        </w:tc>
        <w:tc>
          <w:tcPr>
            <w:tcW w:w="1178" w:type="dxa"/>
            <w:tcBorders>
              <w:left w:val="single" w:sz="8" w:space="0" w:color="404040"/>
              <w:bottom w:val="double" w:sz="4" w:space="0" w:color="auto"/>
              <w:right w:val="single" w:sz="8" w:space="0" w:color="404040"/>
            </w:tcBorders>
            <w:vAlign w:val="center"/>
          </w:tcPr>
          <w:p w14:paraId="01B133F7" w14:textId="1B74C295" w:rsidR="004D3DA0" w:rsidRPr="00527344" w:rsidRDefault="001A484E" w:rsidP="00241DDF">
            <w:pPr>
              <w:widowControl w:val="0"/>
              <w:tabs>
                <w:tab w:val="decimal" w:pos="625"/>
              </w:tabs>
              <w:spacing w:before="40" w:after="40"/>
              <w:ind w:right="340"/>
              <w:jc w:val="right"/>
              <w:rPr>
                <w:color w:val="000000"/>
                <w:sz w:val="18"/>
                <w:szCs w:val="18"/>
              </w:rPr>
            </w:pPr>
            <w:r>
              <w:rPr>
                <w:color w:val="000000"/>
                <w:sz w:val="18"/>
                <w:szCs w:val="18"/>
              </w:rPr>
              <w:t>65.0</w:t>
            </w:r>
          </w:p>
        </w:tc>
        <w:tc>
          <w:tcPr>
            <w:tcW w:w="1178" w:type="dxa"/>
            <w:tcBorders>
              <w:left w:val="single" w:sz="8" w:space="0" w:color="404040"/>
              <w:bottom w:val="double" w:sz="4" w:space="0" w:color="auto"/>
              <w:right w:val="single" w:sz="8" w:space="0" w:color="404040"/>
            </w:tcBorders>
            <w:vAlign w:val="center"/>
          </w:tcPr>
          <w:p w14:paraId="062343D4" w14:textId="71162086" w:rsidR="004D3DA0" w:rsidRPr="00527344" w:rsidRDefault="00721CF8" w:rsidP="00A42F83">
            <w:pPr>
              <w:widowControl w:val="0"/>
              <w:tabs>
                <w:tab w:val="left" w:pos="205"/>
                <w:tab w:val="decimal" w:pos="625"/>
              </w:tabs>
              <w:spacing w:before="40" w:after="40"/>
              <w:ind w:right="284"/>
              <w:jc w:val="right"/>
              <w:rPr>
                <w:color w:val="000000"/>
                <w:sz w:val="18"/>
                <w:szCs w:val="18"/>
              </w:rPr>
            </w:pPr>
            <w:r>
              <w:rPr>
                <w:color w:val="000000"/>
                <w:sz w:val="18"/>
                <w:szCs w:val="18"/>
              </w:rPr>
              <w:t>0.4</w:t>
            </w:r>
          </w:p>
        </w:tc>
        <w:tc>
          <w:tcPr>
            <w:tcW w:w="1179" w:type="dxa"/>
            <w:tcBorders>
              <w:left w:val="single" w:sz="8" w:space="0" w:color="404040"/>
              <w:bottom w:val="double" w:sz="4" w:space="0" w:color="auto"/>
              <w:right w:val="double" w:sz="4" w:space="0" w:color="auto"/>
            </w:tcBorders>
            <w:vAlign w:val="center"/>
          </w:tcPr>
          <w:p w14:paraId="11EDDF3B" w14:textId="5E7A97B4" w:rsidR="004D3DA0" w:rsidRPr="00527344" w:rsidRDefault="00C71FD0" w:rsidP="00AD4CD0">
            <w:pPr>
              <w:widowControl w:val="0"/>
              <w:tabs>
                <w:tab w:val="decimal" w:pos="625"/>
              </w:tabs>
              <w:spacing w:before="40" w:after="40"/>
              <w:ind w:right="284"/>
              <w:jc w:val="right"/>
              <w:rPr>
                <w:color w:val="000000"/>
                <w:sz w:val="18"/>
                <w:szCs w:val="18"/>
              </w:rPr>
            </w:pPr>
            <w:r>
              <w:rPr>
                <w:color w:val="000000"/>
                <w:sz w:val="18"/>
                <w:szCs w:val="18"/>
              </w:rPr>
              <w:t>2.5</w:t>
            </w:r>
          </w:p>
        </w:tc>
      </w:tr>
    </w:tbl>
    <w:p w14:paraId="39F3762A" w14:textId="77777777"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4CBA6472" w:rsidR="004D3DA0" w:rsidRDefault="004D3DA0" w:rsidP="004D3DA0">
      <w:pPr>
        <w:widowControl w:val="0"/>
        <w:ind w:left="112"/>
        <w:rPr>
          <w:sz w:val="16"/>
          <w:szCs w:val="16"/>
        </w:rPr>
      </w:pPr>
      <w:r w:rsidRPr="00F04B75">
        <w:rPr>
          <w:sz w:val="16"/>
          <w:szCs w:val="16"/>
        </w:rPr>
        <w:t>Fuente: INEGI.</w:t>
      </w:r>
    </w:p>
    <w:p w14:paraId="526F204D" w14:textId="77777777" w:rsidR="00562887" w:rsidRPr="00562887" w:rsidRDefault="00562887" w:rsidP="00EB2663">
      <w:pPr>
        <w:pStyle w:val="Textoindependiente"/>
        <w:widowControl w:val="0"/>
        <w:rPr>
          <w:color w:val="auto"/>
        </w:rPr>
      </w:pPr>
      <w:r w:rsidRPr="00562887">
        <w:rPr>
          <w:b/>
          <w:i/>
          <w:color w:val="auto"/>
          <w:u w:val="single"/>
          <w:lang w:val="es-MX"/>
        </w:rPr>
        <w:t>Cifras originales</w:t>
      </w:r>
    </w:p>
    <w:p w14:paraId="4FA00C9A" w14:textId="77777777" w:rsidR="004D3DA0" w:rsidRPr="00562887" w:rsidRDefault="004D3DA0" w:rsidP="00EB2663">
      <w:pPr>
        <w:pStyle w:val="p0"/>
        <w:keepNext/>
        <w:spacing w:before="120"/>
        <w:jc w:val="center"/>
        <w:rPr>
          <w:rFonts w:ascii="Arial" w:hAnsi="Arial"/>
          <w:b/>
          <w:smallCaps/>
          <w:color w:val="auto"/>
          <w:sz w:val="22"/>
          <w:szCs w:val="22"/>
          <w:lang w:val="es-ES"/>
        </w:rPr>
      </w:pPr>
      <w:r w:rsidRPr="00562887">
        <w:rPr>
          <w:rFonts w:ascii="Arial" w:hAnsi="Arial"/>
          <w:color w:val="auto"/>
          <w:sz w:val="20"/>
          <w:lang w:val="es-MX"/>
        </w:rPr>
        <w:t>Cuadro 3</w:t>
      </w:r>
    </w:p>
    <w:p w14:paraId="4A10442A" w14:textId="7A6F0C60" w:rsidR="004D3DA0" w:rsidRDefault="004D3DA0" w:rsidP="004D3DA0">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4C65E6">
        <w:rPr>
          <w:rFonts w:ascii="Arial" w:hAnsi="Arial"/>
          <w:b/>
          <w:smallCaps/>
          <w:color w:val="auto"/>
          <w:sz w:val="22"/>
          <w:szCs w:val="22"/>
          <w:lang w:val="es-MX"/>
        </w:rPr>
        <w:t>para</w:t>
      </w:r>
      <w:r w:rsidR="008177E1">
        <w:rPr>
          <w:rFonts w:ascii="Arial" w:hAnsi="Arial"/>
          <w:b/>
          <w:smallCaps/>
          <w:color w:val="auto"/>
          <w:sz w:val="22"/>
          <w:szCs w:val="22"/>
          <w:lang w:val="es-MX"/>
        </w:rPr>
        <w:t xml:space="preserve"> </w:t>
      </w:r>
      <w:proofErr w:type="spellStart"/>
      <w:r w:rsidR="00FA4EF7">
        <w:rPr>
          <w:rFonts w:ascii="Arial" w:hAnsi="Arial"/>
          <w:b/>
          <w:smallCaps/>
          <w:color w:val="auto"/>
          <w:sz w:val="22"/>
          <w:szCs w:val="22"/>
          <w:lang w:val="es-MX"/>
        </w:rPr>
        <w:t>ju</w:t>
      </w:r>
      <w:r w:rsidR="00043946">
        <w:rPr>
          <w:rFonts w:ascii="Arial" w:hAnsi="Arial"/>
          <w:b/>
          <w:smallCaps/>
          <w:color w:val="auto"/>
          <w:sz w:val="22"/>
          <w:szCs w:val="22"/>
          <w:lang w:val="es-MX"/>
        </w:rPr>
        <w:t>l</w:t>
      </w:r>
      <w:r w:rsidR="00FA4EF7">
        <w:rPr>
          <w:rFonts w:ascii="Arial" w:hAnsi="Arial"/>
          <w:b/>
          <w:smallCaps/>
          <w:color w:val="auto"/>
          <w:sz w:val="22"/>
          <w:szCs w:val="22"/>
          <w:lang w:val="es-MX"/>
        </w:rPr>
        <w:t>io</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202</w:t>
      </w:r>
      <w:r w:rsidR="007544D0">
        <w:rPr>
          <w:rFonts w:ascii="Arial" w:hAnsi="Arial"/>
          <w:b/>
          <w:smallCaps/>
          <w:color w:val="auto"/>
          <w:sz w:val="22"/>
          <w:szCs w:val="22"/>
          <w:lang w:val="es-MX"/>
        </w:rPr>
        <w:t>1</w:t>
      </w:r>
    </w:p>
    <w:p w14:paraId="39AE41C4" w14:textId="77777777" w:rsidR="00EE474F" w:rsidRPr="0040440B" w:rsidRDefault="00EE474F" w:rsidP="00EE474F">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333B1C" w:rsidRPr="00DF17C6" w14:paraId="3BD01021" w14:textId="77777777" w:rsidTr="00A42F83">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14:paraId="0554917D" w14:textId="77777777" w:rsidR="00333B1C" w:rsidRPr="00D57DC0" w:rsidRDefault="00333B1C" w:rsidP="00A42F83">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14:paraId="185E0EDA" w14:textId="163FAE53" w:rsidR="00333B1C" w:rsidRPr="00D57DC0" w:rsidRDefault="00FA4EF7" w:rsidP="00A42F83">
            <w:pPr>
              <w:keepNext/>
              <w:keepLines/>
              <w:spacing w:before="60" w:after="60" w:line="240" w:lineRule="atLeast"/>
              <w:jc w:val="center"/>
              <w:rPr>
                <w:sz w:val="18"/>
                <w:szCs w:val="22"/>
              </w:rPr>
            </w:pPr>
            <w:r>
              <w:rPr>
                <w:sz w:val="18"/>
                <w:szCs w:val="22"/>
              </w:rPr>
              <w:t>Ju</w:t>
            </w:r>
            <w:r w:rsidR="00043946">
              <w:rPr>
                <w:sz w:val="18"/>
                <w:szCs w:val="22"/>
              </w:rPr>
              <w:t>l</w:t>
            </w:r>
            <w:r>
              <w:rPr>
                <w:sz w:val="18"/>
                <w:szCs w:val="22"/>
              </w:rPr>
              <w:t>io</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14:paraId="6B6C7BA3" w14:textId="7E7AC9CD" w:rsidR="00333B1C" w:rsidRPr="00D57DC0" w:rsidRDefault="00333B1C" w:rsidP="00A42F83">
            <w:pPr>
              <w:keepNext/>
              <w:keepLines/>
              <w:spacing w:before="60" w:after="60" w:line="240" w:lineRule="atLeast"/>
              <w:jc w:val="center"/>
              <w:rPr>
                <w:sz w:val="18"/>
                <w:szCs w:val="22"/>
              </w:rPr>
            </w:pPr>
            <w:r>
              <w:rPr>
                <w:sz w:val="18"/>
                <w:szCs w:val="22"/>
              </w:rPr>
              <w:t>Ene-</w:t>
            </w:r>
            <w:r w:rsidR="00FA4EF7">
              <w:rPr>
                <w:sz w:val="18"/>
                <w:szCs w:val="22"/>
              </w:rPr>
              <w:t>Ju</w:t>
            </w:r>
            <w:r w:rsidR="00043946">
              <w:rPr>
                <w:sz w:val="18"/>
                <w:szCs w:val="22"/>
              </w:rPr>
              <w:t>l</w:t>
            </w:r>
          </w:p>
        </w:tc>
      </w:tr>
      <w:tr w:rsidR="00ED0823" w:rsidRPr="00DF17C6" w14:paraId="3FCCE6BE" w14:textId="77777777" w:rsidTr="00A42F83">
        <w:trPr>
          <w:cantSplit/>
          <w:trHeight w:val="20"/>
          <w:jc w:val="center"/>
        </w:trPr>
        <w:tc>
          <w:tcPr>
            <w:tcW w:w="3954" w:type="dxa"/>
            <w:tcBorders>
              <w:top w:val="double" w:sz="4" w:space="0" w:color="auto"/>
              <w:left w:val="double" w:sz="4" w:space="0" w:color="auto"/>
              <w:right w:val="single" w:sz="6" w:space="0" w:color="auto"/>
            </w:tcBorders>
            <w:vAlign w:val="center"/>
          </w:tcPr>
          <w:p w14:paraId="38079BD4" w14:textId="77777777" w:rsidR="00ED0823" w:rsidRPr="00A539AA" w:rsidRDefault="00ED0823" w:rsidP="00ED0823">
            <w:pPr>
              <w:keepNext/>
              <w:keepLines/>
              <w:spacing w:before="60" w:after="60"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16F1E5B1" w14:textId="32B3F1F4" w:rsidR="00ED0823" w:rsidRPr="0097178A" w:rsidRDefault="00ED0823" w:rsidP="00ED0823">
            <w:pPr>
              <w:keepNext/>
              <w:keepLines/>
              <w:spacing w:before="60" w:after="60"/>
              <w:ind w:right="397"/>
              <w:jc w:val="right"/>
              <w:rPr>
                <w:sz w:val="18"/>
                <w:szCs w:val="18"/>
              </w:rPr>
            </w:pPr>
            <w:r>
              <w:rPr>
                <w:sz w:val="18"/>
                <w:szCs w:val="18"/>
              </w:rPr>
              <w:t>19.4</w:t>
            </w:r>
          </w:p>
        </w:tc>
        <w:tc>
          <w:tcPr>
            <w:tcW w:w="1276" w:type="dxa"/>
            <w:tcBorders>
              <w:top w:val="double" w:sz="4" w:space="0" w:color="auto"/>
              <w:left w:val="single" w:sz="6" w:space="0" w:color="auto"/>
              <w:right w:val="double" w:sz="4" w:space="0" w:color="auto"/>
            </w:tcBorders>
            <w:vAlign w:val="center"/>
          </w:tcPr>
          <w:p w14:paraId="59056A53" w14:textId="10A08A14" w:rsidR="00ED0823" w:rsidRPr="0097178A" w:rsidRDefault="00ED0823" w:rsidP="00ED0823">
            <w:pPr>
              <w:keepNext/>
              <w:keepLines/>
              <w:spacing w:before="60" w:after="60"/>
              <w:ind w:right="340"/>
              <w:jc w:val="right"/>
              <w:rPr>
                <w:sz w:val="18"/>
                <w:szCs w:val="18"/>
              </w:rPr>
            </w:pPr>
            <w:r>
              <w:rPr>
                <w:sz w:val="18"/>
                <w:szCs w:val="18"/>
              </w:rPr>
              <w:t>7.2</w:t>
            </w:r>
          </w:p>
        </w:tc>
      </w:tr>
      <w:tr w:rsidR="00ED0823" w:rsidRPr="00DF17C6" w14:paraId="29A661CC" w14:textId="77777777" w:rsidTr="00A42F83">
        <w:trPr>
          <w:cantSplit/>
          <w:trHeight w:val="20"/>
          <w:jc w:val="center"/>
        </w:trPr>
        <w:tc>
          <w:tcPr>
            <w:tcW w:w="3954" w:type="dxa"/>
            <w:tcBorders>
              <w:left w:val="double" w:sz="4" w:space="0" w:color="auto"/>
              <w:right w:val="single" w:sz="6" w:space="0" w:color="auto"/>
            </w:tcBorders>
            <w:vAlign w:val="center"/>
          </w:tcPr>
          <w:p w14:paraId="32BCD2C7" w14:textId="77777777" w:rsidR="00ED0823" w:rsidRPr="00A539AA" w:rsidRDefault="00ED0823" w:rsidP="00ED0823">
            <w:pPr>
              <w:keepNext/>
              <w:keepLines/>
              <w:spacing w:before="60" w:after="60" w:line="240" w:lineRule="exact"/>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6" w:space="0" w:color="auto"/>
              <w:right w:val="single" w:sz="6" w:space="0" w:color="auto"/>
            </w:tcBorders>
            <w:vAlign w:val="center"/>
          </w:tcPr>
          <w:p w14:paraId="10EEE846" w14:textId="3C55EBB7" w:rsidR="00ED0823" w:rsidRPr="00302691" w:rsidRDefault="00ED0823" w:rsidP="00ED0823">
            <w:pPr>
              <w:keepNext/>
              <w:keepLines/>
              <w:spacing w:before="20" w:after="20"/>
              <w:ind w:right="397"/>
              <w:jc w:val="right"/>
              <w:rPr>
                <w:bCs/>
                <w:sz w:val="18"/>
                <w:szCs w:val="18"/>
              </w:rPr>
            </w:pPr>
            <w:r>
              <w:rPr>
                <w:bCs/>
                <w:sz w:val="18"/>
                <w:szCs w:val="18"/>
              </w:rPr>
              <w:t>(</w:t>
            </w:r>
            <w:proofErr w:type="gramStart"/>
            <w:r>
              <w:rPr>
                <w:bCs/>
                <w:sz w:val="18"/>
                <w:szCs w:val="18"/>
              </w:rPr>
              <w:noBreakHyphen/>
              <w:t xml:space="preserve">)   </w:t>
            </w:r>
            <w:proofErr w:type="gramEnd"/>
            <w:r>
              <w:rPr>
                <w:bCs/>
                <w:sz w:val="18"/>
                <w:szCs w:val="18"/>
              </w:rPr>
              <w:t>7.5</w:t>
            </w:r>
          </w:p>
        </w:tc>
        <w:tc>
          <w:tcPr>
            <w:tcW w:w="1276" w:type="dxa"/>
            <w:tcBorders>
              <w:left w:val="single" w:sz="6" w:space="0" w:color="auto"/>
              <w:right w:val="double" w:sz="4" w:space="0" w:color="auto"/>
            </w:tcBorders>
            <w:vAlign w:val="center"/>
          </w:tcPr>
          <w:p w14:paraId="38517FF3" w14:textId="79DDCA40" w:rsidR="00ED0823" w:rsidRPr="00302691" w:rsidRDefault="00ED0823" w:rsidP="00ED0823">
            <w:pPr>
              <w:keepNext/>
              <w:keepLines/>
              <w:spacing w:before="20" w:after="20"/>
              <w:ind w:right="340"/>
              <w:jc w:val="right"/>
              <w:rPr>
                <w:bCs/>
                <w:sz w:val="18"/>
                <w:szCs w:val="18"/>
              </w:rPr>
            </w:pPr>
            <w:r>
              <w:rPr>
                <w:bCs/>
                <w:sz w:val="18"/>
                <w:szCs w:val="18"/>
              </w:rPr>
              <w:t>(</w:t>
            </w:r>
            <w:proofErr w:type="gramStart"/>
            <w:r>
              <w:rPr>
                <w:bCs/>
                <w:sz w:val="18"/>
                <w:szCs w:val="18"/>
              </w:rPr>
              <w:noBreakHyphen/>
              <w:t xml:space="preserve">)   </w:t>
            </w:r>
            <w:proofErr w:type="gramEnd"/>
            <w:r>
              <w:rPr>
                <w:bCs/>
                <w:sz w:val="18"/>
                <w:szCs w:val="18"/>
              </w:rPr>
              <w:t>6.0</w:t>
            </w:r>
          </w:p>
        </w:tc>
      </w:tr>
      <w:tr w:rsidR="00ED0823" w:rsidRPr="00DF17C6" w14:paraId="00D594BD" w14:textId="77777777" w:rsidTr="00A42F83">
        <w:trPr>
          <w:cantSplit/>
          <w:trHeight w:val="20"/>
          <w:jc w:val="center"/>
        </w:trPr>
        <w:tc>
          <w:tcPr>
            <w:tcW w:w="3954" w:type="dxa"/>
            <w:tcBorders>
              <w:left w:val="double" w:sz="4" w:space="0" w:color="auto"/>
              <w:right w:val="single" w:sz="6" w:space="0" w:color="auto"/>
            </w:tcBorders>
          </w:tcPr>
          <w:p w14:paraId="6F02A4C0" w14:textId="77777777" w:rsidR="00ED0823" w:rsidRPr="00A539AA" w:rsidRDefault="00ED0823" w:rsidP="00ED0823">
            <w:pPr>
              <w:spacing w:before="60" w:after="60"/>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53774B31" w14:textId="4740AFA9" w:rsidR="00ED0823" w:rsidRPr="00302691" w:rsidRDefault="00ED0823" w:rsidP="00ED0823">
            <w:pPr>
              <w:spacing w:before="20" w:after="20"/>
              <w:ind w:right="397"/>
              <w:jc w:val="right"/>
              <w:rPr>
                <w:sz w:val="18"/>
                <w:szCs w:val="18"/>
              </w:rPr>
            </w:pPr>
            <w:r>
              <w:rPr>
                <w:sz w:val="18"/>
                <w:szCs w:val="18"/>
              </w:rPr>
              <w:t>9.3</w:t>
            </w:r>
          </w:p>
        </w:tc>
        <w:tc>
          <w:tcPr>
            <w:tcW w:w="1276" w:type="dxa"/>
            <w:tcBorders>
              <w:left w:val="single" w:sz="6" w:space="0" w:color="auto"/>
              <w:right w:val="double" w:sz="4" w:space="0" w:color="auto"/>
            </w:tcBorders>
            <w:vAlign w:val="center"/>
          </w:tcPr>
          <w:p w14:paraId="228C70F1" w14:textId="4CA4E0CD" w:rsidR="00ED0823" w:rsidRPr="00302691" w:rsidRDefault="00ED0823" w:rsidP="00ED0823">
            <w:pPr>
              <w:spacing w:before="20" w:after="20"/>
              <w:ind w:right="340"/>
              <w:jc w:val="right"/>
              <w:rPr>
                <w:sz w:val="18"/>
                <w:szCs w:val="18"/>
              </w:rPr>
            </w:pPr>
            <w:r>
              <w:rPr>
                <w:sz w:val="18"/>
                <w:szCs w:val="18"/>
              </w:rPr>
              <w:t>4.3</w:t>
            </w:r>
          </w:p>
        </w:tc>
      </w:tr>
      <w:tr w:rsidR="00ED0823" w:rsidRPr="00DF17C6" w14:paraId="52E2F4A5" w14:textId="77777777" w:rsidTr="00A42F83">
        <w:trPr>
          <w:cantSplit/>
          <w:trHeight w:val="20"/>
          <w:jc w:val="center"/>
        </w:trPr>
        <w:tc>
          <w:tcPr>
            <w:tcW w:w="3954" w:type="dxa"/>
            <w:tcBorders>
              <w:left w:val="double" w:sz="4" w:space="0" w:color="auto"/>
              <w:bottom w:val="double" w:sz="4" w:space="0" w:color="auto"/>
              <w:right w:val="single" w:sz="6" w:space="0" w:color="auto"/>
            </w:tcBorders>
          </w:tcPr>
          <w:p w14:paraId="1CB7B934" w14:textId="77777777" w:rsidR="00ED0823" w:rsidRPr="00A539AA" w:rsidRDefault="00ED0823" w:rsidP="00ED0823">
            <w:pPr>
              <w:spacing w:before="60" w:after="60"/>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4F48CF9D" w14:textId="179FBA9E" w:rsidR="00ED0823" w:rsidRPr="00302691" w:rsidRDefault="00ED0823" w:rsidP="00ED0823">
            <w:pPr>
              <w:spacing w:before="20" w:after="20"/>
              <w:ind w:right="397"/>
              <w:jc w:val="right"/>
              <w:rPr>
                <w:sz w:val="18"/>
                <w:szCs w:val="18"/>
              </w:rPr>
            </w:pPr>
            <w:r>
              <w:rPr>
                <w:sz w:val="18"/>
                <w:szCs w:val="18"/>
              </w:rPr>
              <w:t>(</w:t>
            </w:r>
            <w:proofErr w:type="gramStart"/>
            <w:r>
              <w:rPr>
                <w:sz w:val="18"/>
                <w:szCs w:val="18"/>
              </w:rPr>
              <w:noBreakHyphen/>
              <w:t xml:space="preserve">)   </w:t>
            </w:r>
            <w:proofErr w:type="gramEnd"/>
            <w:r>
              <w:rPr>
                <w:sz w:val="18"/>
                <w:szCs w:val="18"/>
              </w:rPr>
              <w:t>4.7</w:t>
            </w:r>
          </w:p>
        </w:tc>
        <w:tc>
          <w:tcPr>
            <w:tcW w:w="1276" w:type="dxa"/>
            <w:tcBorders>
              <w:left w:val="single" w:sz="6" w:space="0" w:color="auto"/>
              <w:bottom w:val="double" w:sz="4" w:space="0" w:color="auto"/>
              <w:right w:val="double" w:sz="4" w:space="0" w:color="auto"/>
            </w:tcBorders>
            <w:vAlign w:val="center"/>
          </w:tcPr>
          <w:p w14:paraId="3751A991" w14:textId="6C50F382" w:rsidR="00ED0823" w:rsidRPr="00302691" w:rsidRDefault="00ED0823" w:rsidP="00ED0823">
            <w:pPr>
              <w:spacing w:before="20" w:after="20"/>
              <w:ind w:right="340"/>
              <w:jc w:val="right"/>
              <w:rPr>
                <w:sz w:val="18"/>
                <w:szCs w:val="18"/>
              </w:rPr>
            </w:pPr>
            <w:r>
              <w:rPr>
                <w:sz w:val="18"/>
                <w:szCs w:val="18"/>
              </w:rPr>
              <w:t>(</w:t>
            </w:r>
            <w:proofErr w:type="gramStart"/>
            <w:r>
              <w:rPr>
                <w:sz w:val="18"/>
                <w:szCs w:val="18"/>
              </w:rPr>
              <w:noBreakHyphen/>
              <w:t xml:space="preserve">)   </w:t>
            </w:r>
            <w:proofErr w:type="gramEnd"/>
            <w:r>
              <w:rPr>
                <w:sz w:val="18"/>
                <w:szCs w:val="18"/>
              </w:rPr>
              <w:t>1.2</w:t>
            </w:r>
          </w:p>
        </w:tc>
      </w:tr>
    </w:tbl>
    <w:p w14:paraId="29126DAA" w14:textId="6DDCB593" w:rsidR="004D3DA0" w:rsidRDefault="004D3DA0" w:rsidP="00294CC1">
      <w:pPr>
        <w:pStyle w:val="Textoindependiente"/>
        <w:tabs>
          <w:tab w:val="left" w:pos="708"/>
          <w:tab w:val="left" w:pos="1416"/>
          <w:tab w:val="left" w:pos="1843"/>
          <w:tab w:val="left" w:pos="2832"/>
          <w:tab w:val="left" w:pos="8457"/>
        </w:tabs>
        <w:spacing w:before="0"/>
        <w:ind w:left="1701"/>
        <w:rPr>
          <w:color w:val="auto"/>
          <w:sz w:val="16"/>
          <w:szCs w:val="16"/>
        </w:rPr>
      </w:pPr>
      <w:r w:rsidRPr="00562887">
        <w:rPr>
          <w:color w:val="auto"/>
          <w:sz w:val="18"/>
          <w:szCs w:val="18"/>
          <w:vertAlign w:val="superscript"/>
        </w:rPr>
        <w:t>p/</w:t>
      </w:r>
      <w:r w:rsidR="007F15FA">
        <w:rPr>
          <w:color w:val="auto"/>
          <w:sz w:val="18"/>
          <w:szCs w:val="18"/>
          <w:vertAlign w:val="superscript"/>
        </w:rPr>
        <w:t xml:space="preserve"> </w:t>
      </w:r>
      <w:r w:rsidRPr="00562887">
        <w:rPr>
          <w:color w:val="auto"/>
          <w:sz w:val="16"/>
          <w:szCs w:val="16"/>
        </w:rPr>
        <w:t xml:space="preserve">Cifras preliminares. </w:t>
      </w:r>
    </w:p>
    <w:p w14:paraId="4305D00D" w14:textId="2654FD41" w:rsidR="004D3DA0" w:rsidRPr="00562887" w:rsidRDefault="004D3DA0" w:rsidP="00294CC1">
      <w:pPr>
        <w:pStyle w:val="Textoindependiente"/>
        <w:tabs>
          <w:tab w:val="left" w:pos="1843"/>
          <w:tab w:val="left" w:pos="2552"/>
        </w:tabs>
        <w:spacing w:before="0"/>
        <w:ind w:left="1701"/>
        <w:rPr>
          <w:color w:val="auto"/>
          <w:sz w:val="16"/>
          <w:szCs w:val="16"/>
        </w:rPr>
      </w:pPr>
      <w:r>
        <w:rPr>
          <w:color w:val="auto"/>
          <w:sz w:val="16"/>
          <w:szCs w:val="16"/>
        </w:rPr>
        <w:t>* En términos reales.</w:t>
      </w:r>
    </w:p>
    <w:p w14:paraId="510B4C87" w14:textId="19FF9243" w:rsidR="004D3DA0" w:rsidRPr="00715E87" w:rsidRDefault="004D3DA0" w:rsidP="00294CC1">
      <w:pPr>
        <w:pStyle w:val="Textoindependiente"/>
        <w:tabs>
          <w:tab w:val="left" w:pos="1843"/>
          <w:tab w:val="left" w:pos="1985"/>
        </w:tabs>
        <w:spacing w:before="0"/>
        <w:ind w:left="1701"/>
        <w:rPr>
          <w:color w:val="auto"/>
          <w:sz w:val="16"/>
          <w:szCs w:val="16"/>
        </w:rPr>
      </w:pPr>
      <w:r w:rsidRPr="00715E87">
        <w:rPr>
          <w:color w:val="auto"/>
          <w:sz w:val="16"/>
          <w:szCs w:val="16"/>
        </w:rPr>
        <w:t>Fuente: INEGI</w:t>
      </w:r>
      <w:r>
        <w:rPr>
          <w:color w:val="auto"/>
          <w:sz w:val="16"/>
          <w:szCs w:val="16"/>
        </w:rPr>
        <w:t>.</w:t>
      </w:r>
    </w:p>
    <w:p w14:paraId="0D06EF13" w14:textId="508D9D7A" w:rsidR="004D1CB6" w:rsidRPr="007A079E" w:rsidRDefault="004D1CB6" w:rsidP="00EB2663">
      <w:pPr>
        <w:pStyle w:val="Textoindependiente"/>
        <w:widowControl w:val="0"/>
        <w:spacing w:before="120"/>
        <w:rPr>
          <w:iCs/>
          <w:color w:val="auto"/>
        </w:rPr>
      </w:pPr>
      <w:r w:rsidRPr="007A079E">
        <w:rPr>
          <w:b/>
          <w:iCs/>
          <w:color w:val="auto"/>
          <w:lang w:val="es-MX"/>
        </w:rPr>
        <w:t xml:space="preserve">Cifras </w:t>
      </w:r>
      <w:r w:rsidR="003D1A2B" w:rsidRPr="007A079E">
        <w:rPr>
          <w:b/>
          <w:iCs/>
          <w:color w:val="auto"/>
          <w:lang w:val="es-MX"/>
        </w:rPr>
        <w:t xml:space="preserve">por </w:t>
      </w:r>
      <w:r w:rsidRPr="007A079E">
        <w:rPr>
          <w:b/>
          <w:iCs/>
          <w:color w:val="auto"/>
          <w:lang w:val="es-MX"/>
        </w:rPr>
        <w:t>Entidad Federativa</w:t>
      </w:r>
    </w:p>
    <w:p w14:paraId="6BEEB58F" w14:textId="299546FC" w:rsidR="004D1CB6" w:rsidRPr="004D1CB6" w:rsidRDefault="004D1CB6" w:rsidP="00916BFD">
      <w:pPr>
        <w:pStyle w:val="Textoindependiente"/>
        <w:widowControl w:val="0"/>
        <w:spacing w:before="120"/>
        <w:rPr>
          <w:color w:val="auto"/>
        </w:rPr>
      </w:pPr>
      <w:r w:rsidRPr="00591793">
        <w:rPr>
          <w:color w:val="auto"/>
        </w:rPr>
        <w:t xml:space="preserve">En el cuadro siguiente se </w:t>
      </w:r>
      <w:r w:rsidR="008A3016">
        <w:rPr>
          <w:color w:val="auto"/>
        </w:rPr>
        <w:t>muestran</w:t>
      </w:r>
      <w:r w:rsidR="007D723F">
        <w:rPr>
          <w:color w:val="auto"/>
        </w:rPr>
        <w:t xml:space="preserve"> los</w:t>
      </w:r>
      <w:r w:rsidR="008A3016">
        <w:rPr>
          <w:color w:val="auto"/>
        </w:rPr>
        <w:t xml:space="preserve">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 referidos al</w:t>
      </w:r>
      <w:r w:rsidR="00EB2663">
        <w:rPr>
          <w:color w:val="auto"/>
        </w:rPr>
        <w:t xml:space="preserve"> sector </w:t>
      </w:r>
      <w:r w:rsidR="00003C87" w:rsidRPr="00591793">
        <w:rPr>
          <w:color w:val="auto"/>
        </w:rPr>
        <w:t xml:space="preserve">51 Servicios de información en medios masivos y </w:t>
      </w:r>
      <w:r w:rsidR="00591793" w:rsidRPr="00591793">
        <w:rPr>
          <w:color w:val="auto"/>
        </w:rPr>
        <w:t>al</w:t>
      </w:r>
      <w:r w:rsidR="00003C87" w:rsidRPr="00591793">
        <w:rPr>
          <w:color w:val="auto"/>
        </w:rPr>
        <w:t xml:space="preserve"> 72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DC2087" w:rsidRPr="00591793">
        <w:rPr>
          <w:color w:val="auto"/>
        </w:rPr>
        <w:t xml:space="preserve">. </w:t>
      </w:r>
      <w:r w:rsidR="00003C87" w:rsidRPr="00591793">
        <w:rPr>
          <w:color w:val="auto"/>
        </w:rPr>
        <w:t xml:space="preserve"> </w:t>
      </w:r>
      <w:r w:rsidR="00DC2087" w:rsidRPr="00591793">
        <w:rPr>
          <w:color w:val="auto"/>
        </w:rPr>
        <w:t>L</w:t>
      </w:r>
      <w:r w:rsidR="00623FA0">
        <w:rPr>
          <w:color w:val="auto"/>
        </w:rPr>
        <w:t xml:space="preserve">a información </w:t>
      </w:r>
      <w:r w:rsidR="00DC2087" w:rsidRPr="00591793">
        <w:rPr>
          <w:color w:val="auto"/>
        </w:rPr>
        <w:t xml:space="preserve">para </w:t>
      </w:r>
      <w:r w:rsidR="00EB2663">
        <w:rPr>
          <w:color w:val="auto"/>
        </w:rPr>
        <w:t>el resto de</w:t>
      </w:r>
      <w:r w:rsidR="00DC2087" w:rsidRPr="00591793">
        <w:rPr>
          <w:color w:val="auto"/>
        </w:rPr>
        <w:t xml:space="preserve"> </w:t>
      </w:r>
      <w:r w:rsidR="00EB2663" w:rsidRPr="00591793">
        <w:rPr>
          <w:color w:val="auto"/>
        </w:rPr>
        <w:t>los sectores</w:t>
      </w:r>
      <w:r w:rsidR="00DC2087" w:rsidRPr="00591793">
        <w:rPr>
          <w:color w:val="auto"/>
        </w:rPr>
        <w:t xml:space="preserve"> </w:t>
      </w:r>
      <w:r w:rsidR="00EB2663">
        <w:rPr>
          <w:color w:val="auto"/>
        </w:rPr>
        <w:t xml:space="preserve">de los Servicios Privados no Financieros </w:t>
      </w:r>
      <w:r w:rsidR="00591793">
        <w:rPr>
          <w:color w:val="auto"/>
        </w:rPr>
        <w:t xml:space="preserve">por estado </w:t>
      </w:r>
      <w:r w:rsidR="00EB2663">
        <w:rPr>
          <w:color w:val="auto"/>
        </w:rPr>
        <w:t>puede</w:t>
      </w:r>
      <w:r w:rsidR="00DC2087" w:rsidRPr="00591793">
        <w:rPr>
          <w:color w:val="auto"/>
        </w:rPr>
        <w:t xml:space="preserve"> ser consultad</w:t>
      </w:r>
      <w:r w:rsidR="00623FA0">
        <w:rPr>
          <w:color w:val="auto"/>
        </w:rPr>
        <w:t>a</w:t>
      </w:r>
      <w:r w:rsidR="00DC2087" w:rsidRPr="00591793">
        <w:rPr>
          <w:color w:val="auto"/>
        </w:rPr>
        <w:t xml:space="preserve"> </w:t>
      </w:r>
      <w:r w:rsidR="00C4476D" w:rsidRPr="00591793">
        <w:rPr>
          <w:color w:val="auto"/>
        </w:rPr>
        <w:t xml:space="preserve">en la </w:t>
      </w:r>
      <w:r w:rsidR="00EB2663">
        <w:rPr>
          <w:color w:val="auto"/>
        </w:rPr>
        <w:t>siguiente liga</w:t>
      </w:r>
      <w:r w:rsidR="00916BFD">
        <w:rPr>
          <w:color w:val="auto"/>
        </w:rPr>
        <w:t>:</w:t>
      </w:r>
      <w:r w:rsidR="004E4CE9">
        <w:rPr>
          <w:color w:val="auto"/>
        </w:rPr>
        <w:t xml:space="preserve"> </w:t>
      </w:r>
      <w:hyperlink r:id="rId25" w:history="1">
        <w:r w:rsidR="00DC2087" w:rsidRPr="00E56D71">
          <w:rPr>
            <w:rStyle w:val="Hipervnculo"/>
          </w:rPr>
          <w:t>https://www.inegi.org.mx/temas/servicios/</w:t>
        </w:r>
      </w:hyperlink>
      <w:r w:rsidR="00591793" w:rsidRPr="00591793">
        <w:rPr>
          <w:rStyle w:val="Hipervnculo"/>
          <w:color w:val="auto"/>
          <w:u w:val="none"/>
        </w:rPr>
        <w:t>.</w:t>
      </w:r>
    </w:p>
    <w:p w14:paraId="6452F10D" w14:textId="77777777" w:rsidR="004D1CB6" w:rsidRPr="00297F9E" w:rsidRDefault="004D1CB6" w:rsidP="004D1CB6">
      <w:pPr>
        <w:pStyle w:val="p0"/>
        <w:keepNext/>
        <w:jc w:val="center"/>
        <w:rPr>
          <w:rFonts w:ascii="Arial" w:hAnsi="Arial"/>
          <w:b/>
          <w:smallCaps/>
          <w:color w:val="auto"/>
          <w:sz w:val="22"/>
          <w:szCs w:val="22"/>
          <w:lang w:val="es-ES"/>
        </w:rPr>
      </w:pPr>
      <w:r w:rsidRPr="00297F9E">
        <w:rPr>
          <w:rFonts w:ascii="Arial" w:hAnsi="Arial"/>
          <w:color w:val="auto"/>
          <w:sz w:val="20"/>
          <w:lang w:val="es-MX"/>
        </w:rPr>
        <w:lastRenderedPageBreak/>
        <w:t>Cuadro 4</w:t>
      </w:r>
    </w:p>
    <w:p w14:paraId="38113ECA" w14:textId="77777777" w:rsidR="001D0D5C" w:rsidRPr="00E25C9C" w:rsidRDefault="004D1CB6" w:rsidP="001D0D5C">
      <w:pPr>
        <w:widowControl w:val="0"/>
        <w:jc w:val="center"/>
        <w:rPr>
          <w:b/>
          <w:smallCaps/>
          <w:sz w:val="22"/>
          <w:szCs w:val="22"/>
        </w:rPr>
      </w:pPr>
      <w:r w:rsidRPr="00297F9E">
        <w:rPr>
          <w:b/>
          <w:smallCaps/>
          <w:sz w:val="22"/>
          <w:szCs w:val="22"/>
        </w:rPr>
        <w:t xml:space="preserve">Servicios Privados no Financieros </w:t>
      </w:r>
      <w:r w:rsidR="00EB2663">
        <w:rPr>
          <w:b/>
          <w:smallCaps/>
          <w:sz w:val="22"/>
          <w:szCs w:val="22"/>
        </w:rPr>
        <w:t xml:space="preserve">para los sectores 72 y 51 </w:t>
      </w:r>
      <w:r w:rsidR="001D0D5C">
        <w:rPr>
          <w:b/>
          <w:smallCaps/>
          <w:sz w:val="22"/>
          <w:szCs w:val="22"/>
        </w:rPr>
        <w:t xml:space="preserve">por </w:t>
      </w:r>
      <w:r w:rsidR="001D0D5C" w:rsidRPr="00297F9E">
        <w:rPr>
          <w:b/>
          <w:smallCaps/>
          <w:sz w:val="22"/>
          <w:szCs w:val="22"/>
        </w:rPr>
        <w:t xml:space="preserve">Entidad Federativa </w:t>
      </w:r>
    </w:p>
    <w:p w14:paraId="6E38098C" w14:textId="7E1F9915" w:rsidR="00EB2663" w:rsidRDefault="004D1CB6" w:rsidP="003D1A2B">
      <w:pPr>
        <w:widowControl w:val="0"/>
        <w:jc w:val="center"/>
        <w:rPr>
          <w:b/>
          <w:smallCaps/>
          <w:sz w:val="22"/>
          <w:szCs w:val="22"/>
        </w:rPr>
      </w:pPr>
      <w:r w:rsidRPr="00297F9E">
        <w:rPr>
          <w:b/>
          <w:smallCaps/>
          <w:sz w:val="22"/>
          <w:szCs w:val="22"/>
        </w:rPr>
        <w:t xml:space="preserve">durante </w:t>
      </w:r>
      <w:proofErr w:type="spellStart"/>
      <w:r w:rsidR="00916BFD">
        <w:rPr>
          <w:b/>
          <w:smallCaps/>
          <w:sz w:val="22"/>
          <w:szCs w:val="22"/>
        </w:rPr>
        <w:t>ju</w:t>
      </w:r>
      <w:r w:rsidR="00BA6234">
        <w:rPr>
          <w:b/>
          <w:smallCaps/>
          <w:sz w:val="22"/>
          <w:szCs w:val="22"/>
        </w:rPr>
        <w:t>l</w:t>
      </w:r>
      <w:r w:rsidR="00916BFD">
        <w:rPr>
          <w:b/>
          <w:smallCaps/>
          <w:sz w:val="22"/>
          <w:szCs w:val="22"/>
        </w:rPr>
        <w:t>io</w:t>
      </w:r>
      <w:r w:rsidRPr="00297F9E">
        <w:rPr>
          <w:b/>
          <w:sz w:val="22"/>
          <w:szCs w:val="22"/>
          <w:vertAlign w:val="superscript"/>
        </w:rPr>
        <w:t>p</w:t>
      </w:r>
      <w:proofErr w:type="spellEnd"/>
      <w:r w:rsidRPr="00297F9E">
        <w:rPr>
          <w:b/>
          <w:smallCaps/>
          <w:sz w:val="22"/>
          <w:szCs w:val="22"/>
          <w:vertAlign w:val="superscript"/>
        </w:rPr>
        <w:t>/</w:t>
      </w:r>
      <w:r w:rsidRPr="00297F9E">
        <w:rPr>
          <w:b/>
          <w:smallCaps/>
          <w:sz w:val="22"/>
          <w:szCs w:val="22"/>
        </w:rPr>
        <w:t xml:space="preserve"> </w:t>
      </w:r>
      <w:r w:rsidR="00EB2663">
        <w:rPr>
          <w:b/>
          <w:smallCaps/>
          <w:sz w:val="22"/>
          <w:szCs w:val="22"/>
        </w:rPr>
        <w:t>de 2021</w:t>
      </w:r>
    </w:p>
    <w:p w14:paraId="5B8D22A1" w14:textId="01C5386D"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 respecto a igual mes de un año antes</w:t>
      </w:r>
      <w:r w:rsidRPr="00297F9E">
        <w:rPr>
          <w:bCs/>
          <w:sz w:val="18"/>
          <w:szCs w:val="18"/>
        </w:rPr>
        <w:t>)</w:t>
      </w:r>
    </w:p>
    <w:tbl>
      <w:tblPr>
        <w:tblW w:w="10758"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1970"/>
        <w:gridCol w:w="2268"/>
        <w:gridCol w:w="2126"/>
        <w:gridCol w:w="2268"/>
        <w:gridCol w:w="2126"/>
      </w:tblGrid>
      <w:tr w:rsidR="0070716E" w:rsidRPr="00297F9E" w14:paraId="03467E1C" w14:textId="77777777" w:rsidTr="003D1A2B">
        <w:trPr>
          <w:trHeight w:val="20"/>
          <w:jc w:val="center"/>
        </w:trPr>
        <w:tc>
          <w:tcPr>
            <w:tcW w:w="1970" w:type="dxa"/>
            <w:vMerge w:val="restart"/>
            <w:tcBorders>
              <w:top w:val="double" w:sz="4" w:space="0" w:color="404040"/>
              <w:left w:val="double" w:sz="4" w:space="0" w:color="404040"/>
              <w:bottom w:val="single" w:sz="4" w:space="0" w:color="auto"/>
              <w:right w:val="single" w:sz="6" w:space="0" w:color="404040"/>
            </w:tcBorders>
            <w:shd w:val="clear" w:color="auto" w:fill="C2D69B" w:themeFill="accent3" w:themeFillTint="99"/>
            <w:vAlign w:val="center"/>
          </w:tcPr>
          <w:p w14:paraId="7513B845" w14:textId="1B5F45C1" w:rsidR="0070716E" w:rsidRPr="00297F9E" w:rsidRDefault="0070716E" w:rsidP="00A42F83">
            <w:pPr>
              <w:jc w:val="center"/>
              <w:rPr>
                <w:bCs/>
                <w:sz w:val="18"/>
                <w:szCs w:val="18"/>
              </w:rPr>
            </w:pPr>
            <w:r w:rsidRPr="00297F9E">
              <w:rPr>
                <w:bCs/>
                <w:sz w:val="18"/>
                <w:szCs w:val="18"/>
              </w:rPr>
              <w:t>Entidad</w:t>
            </w:r>
          </w:p>
        </w:tc>
        <w:tc>
          <w:tcPr>
            <w:tcW w:w="4394" w:type="dxa"/>
            <w:gridSpan w:val="2"/>
            <w:tcBorders>
              <w:top w:val="double" w:sz="4" w:space="0" w:color="404040"/>
              <w:left w:val="single" w:sz="6" w:space="0" w:color="404040"/>
              <w:bottom w:val="single" w:sz="4" w:space="0" w:color="auto"/>
              <w:right w:val="single" w:sz="4" w:space="0" w:color="auto"/>
            </w:tcBorders>
            <w:shd w:val="clear" w:color="auto" w:fill="C2D69B" w:themeFill="accent3" w:themeFillTint="99"/>
            <w:vAlign w:val="center"/>
          </w:tcPr>
          <w:p w14:paraId="294E642A" w14:textId="2F72C22A" w:rsidR="0070716E" w:rsidRPr="00297F9E" w:rsidRDefault="0070716E" w:rsidP="00180961">
            <w:pPr>
              <w:spacing w:before="60" w:after="60"/>
              <w:jc w:val="center"/>
              <w:rPr>
                <w:bCs/>
                <w:sz w:val="18"/>
                <w:szCs w:val="18"/>
              </w:rPr>
            </w:pPr>
            <w:r w:rsidRPr="00297F9E">
              <w:rPr>
                <w:bCs/>
                <w:sz w:val="18"/>
                <w:szCs w:val="18"/>
              </w:rPr>
              <w:t>Ingresos Totales Reales</w:t>
            </w:r>
          </w:p>
        </w:tc>
        <w:tc>
          <w:tcPr>
            <w:tcW w:w="4394" w:type="dxa"/>
            <w:gridSpan w:val="2"/>
            <w:tcBorders>
              <w:top w:val="double" w:sz="4" w:space="0" w:color="404040"/>
              <w:left w:val="single" w:sz="4" w:space="0" w:color="auto"/>
              <w:bottom w:val="single" w:sz="4" w:space="0" w:color="auto"/>
              <w:right w:val="double" w:sz="4" w:space="0" w:color="404040"/>
            </w:tcBorders>
            <w:shd w:val="clear" w:color="auto" w:fill="C2D69B" w:themeFill="accent3" w:themeFillTint="99"/>
          </w:tcPr>
          <w:p w14:paraId="3114BA94" w14:textId="5BFBCA9A" w:rsidR="0070716E" w:rsidRPr="00297F9E" w:rsidRDefault="0070716E" w:rsidP="00180961">
            <w:pPr>
              <w:spacing w:before="60" w:after="60" w:line="276" w:lineRule="auto"/>
              <w:jc w:val="center"/>
              <w:rPr>
                <w:bCs/>
                <w:sz w:val="18"/>
                <w:szCs w:val="18"/>
              </w:rPr>
            </w:pPr>
            <w:r w:rsidRPr="00297F9E">
              <w:rPr>
                <w:bCs/>
                <w:sz w:val="18"/>
                <w:szCs w:val="18"/>
              </w:rPr>
              <w:t>Personal Ocupado Total</w:t>
            </w:r>
          </w:p>
        </w:tc>
      </w:tr>
      <w:tr w:rsidR="0070716E" w:rsidRPr="00297F9E" w14:paraId="07BC5826" w14:textId="0945E6F3" w:rsidTr="003D1A2B">
        <w:trPr>
          <w:trHeight w:val="20"/>
          <w:jc w:val="center"/>
        </w:trPr>
        <w:tc>
          <w:tcPr>
            <w:tcW w:w="1970" w:type="dxa"/>
            <w:vMerge/>
            <w:tcBorders>
              <w:top w:val="single" w:sz="8" w:space="0" w:color="FFFFFF" w:themeColor="background1"/>
              <w:left w:val="double" w:sz="4" w:space="0" w:color="404040"/>
              <w:bottom w:val="single" w:sz="4" w:space="0" w:color="auto"/>
              <w:right w:val="single" w:sz="6" w:space="0" w:color="404040"/>
            </w:tcBorders>
            <w:shd w:val="clear" w:color="auto" w:fill="C2D69B" w:themeFill="accent3" w:themeFillTint="99"/>
            <w:vAlign w:val="center"/>
          </w:tcPr>
          <w:p w14:paraId="57233C69" w14:textId="3C40C200" w:rsidR="0070716E" w:rsidRPr="00297F9E" w:rsidRDefault="0070716E" w:rsidP="00A42F83">
            <w:pPr>
              <w:jc w:val="center"/>
              <w:rPr>
                <w:b/>
                <w:bCs/>
              </w:rPr>
            </w:pPr>
          </w:p>
        </w:tc>
        <w:tc>
          <w:tcPr>
            <w:tcW w:w="2268" w:type="dxa"/>
            <w:tcBorders>
              <w:top w:val="single" w:sz="4" w:space="0" w:color="auto"/>
              <w:left w:val="single" w:sz="6" w:space="0" w:color="404040"/>
              <w:bottom w:val="single" w:sz="6" w:space="0" w:color="404040"/>
              <w:right w:val="single" w:sz="6" w:space="0" w:color="404040"/>
            </w:tcBorders>
            <w:shd w:val="clear" w:color="auto" w:fill="C2D69B" w:themeFill="accent3" w:themeFillTint="99"/>
            <w:vAlign w:val="center"/>
          </w:tcPr>
          <w:p w14:paraId="0CDCBF69"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449F67C" w14:textId="0BA7D5EC" w:rsidR="0070716E" w:rsidRPr="00297F9E" w:rsidRDefault="0070716E" w:rsidP="00765863">
            <w:pPr>
              <w:jc w:val="center"/>
              <w:rPr>
                <w:bCs/>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6" w:space="0" w:color="404040"/>
              <w:bottom w:val="single" w:sz="6" w:space="0" w:color="404040"/>
              <w:right w:val="single" w:sz="4" w:space="0" w:color="auto"/>
            </w:tcBorders>
            <w:shd w:val="clear" w:color="auto" w:fill="C2D69B" w:themeFill="accent3" w:themeFillTint="99"/>
            <w:vAlign w:val="center"/>
          </w:tcPr>
          <w:p w14:paraId="40344100" w14:textId="77777777" w:rsidR="0070716E" w:rsidRPr="00297F9E" w:rsidRDefault="0070716E" w:rsidP="00765863">
            <w:pPr>
              <w:jc w:val="center"/>
              <w:rPr>
                <w:bCs/>
                <w:sz w:val="18"/>
                <w:szCs w:val="18"/>
              </w:rPr>
            </w:pPr>
            <w:r w:rsidRPr="00297F9E">
              <w:rPr>
                <w:bCs/>
                <w:sz w:val="18"/>
                <w:szCs w:val="18"/>
              </w:rPr>
              <w:t>Sector 51</w:t>
            </w:r>
          </w:p>
          <w:p w14:paraId="05B18EB5" w14:textId="41BC9B02" w:rsidR="0070716E" w:rsidRPr="00297F9E" w:rsidRDefault="00F811E1" w:rsidP="00765863">
            <w:pPr>
              <w:ind w:left="-39" w:right="-35"/>
              <w:jc w:val="center"/>
              <w:rPr>
                <w:bCs/>
                <w:sz w:val="18"/>
                <w:szCs w:val="18"/>
              </w:rPr>
            </w:pPr>
            <w:r>
              <w:rPr>
                <w:bCs/>
                <w:sz w:val="18"/>
                <w:szCs w:val="18"/>
              </w:rPr>
              <w:t>I</w:t>
            </w:r>
            <w:r w:rsidR="0070716E" w:rsidRPr="00297F9E">
              <w:rPr>
                <w:bCs/>
                <w:sz w:val="18"/>
                <w:szCs w:val="18"/>
              </w:rPr>
              <w:t>nformación en medios masivos</w:t>
            </w:r>
          </w:p>
        </w:tc>
        <w:tc>
          <w:tcPr>
            <w:tcW w:w="2268" w:type="dxa"/>
            <w:tcBorders>
              <w:top w:val="single" w:sz="4" w:space="0" w:color="auto"/>
              <w:left w:val="single" w:sz="4" w:space="0" w:color="auto"/>
              <w:bottom w:val="single" w:sz="6" w:space="0" w:color="404040"/>
              <w:right w:val="single" w:sz="4" w:space="0" w:color="auto"/>
            </w:tcBorders>
            <w:shd w:val="clear" w:color="auto" w:fill="C2D69B" w:themeFill="accent3" w:themeFillTint="99"/>
            <w:vAlign w:val="center"/>
          </w:tcPr>
          <w:p w14:paraId="2FEC3C2A"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98C676B" w14:textId="14CCDD2B" w:rsidR="0070716E" w:rsidRPr="00297F9E" w:rsidRDefault="0070716E" w:rsidP="00765863">
            <w:pPr>
              <w:jc w:val="center"/>
              <w:rPr>
                <w:bCs/>
                <w:color w:val="000000"/>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4" w:space="0" w:color="auto"/>
              <w:bottom w:val="single" w:sz="6" w:space="0" w:color="404040"/>
              <w:right w:val="double" w:sz="4" w:space="0" w:color="404040"/>
            </w:tcBorders>
            <w:shd w:val="clear" w:color="auto" w:fill="C2D69B" w:themeFill="accent3" w:themeFillTint="99"/>
            <w:vAlign w:val="center"/>
          </w:tcPr>
          <w:p w14:paraId="35266AF5" w14:textId="77777777" w:rsidR="0070716E" w:rsidRPr="00297F9E" w:rsidRDefault="0070716E" w:rsidP="00765863">
            <w:pPr>
              <w:jc w:val="center"/>
              <w:rPr>
                <w:bCs/>
                <w:sz w:val="18"/>
                <w:szCs w:val="18"/>
              </w:rPr>
            </w:pPr>
            <w:r w:rsidRPr="00297F9E">
              <w:rPr>
                <w:bCs/>
                <w:sz w:val="18"/>
                <w:szCs w:val="18"/>
              </w:rPr>
              <w:t>Sector 51</w:t>
            </w:r>
          </w:p>
          <w:p w14:paraId="59B9B1DC" w14:textId="1CF29BE3" w:rsidR="0070716E" w:rsidRPr="00297F9E" w:rsidRDefault="00F811E1" w:rsidP="00765863">
            <w:pPr>
              <w:jc w:val="center"/>
              <w:rPr>
                <w:bCs/>
                <w:sz w:val="18"/>
                <w:szCs w:val="18"/>
              </w:rPr>
            </w:pPr>
            <w:r>
              <w:rPr>
                <w:bCs/>
                <w:sz w:val="18"/>
                <w:szCs w:val="18"/>
              </w:rPr>
              <w:t>I</w:t>
            </w:r>
            <w:r w:rsidR="0070716E" w:rsidRPr="00297F9E">
              <w:rPr>
                <w:bCs/>
                <w:sz w:val="18"/>
                <w:szCs w:val="18"/>
              </w:rPr>
              <w:t>nformación en medios masivos</w:t>
            </w:r>
          </w:p>
        </w:tc>
      </w:tr>
      <w:tr w:rsidR="00BE1F8E" w:rsidRPr="00297F9E" w14:paraId="576801C7" w14:textId="0DD976F7" w:rsidTr="003D1A2B">
        <w:trPr>
          <w:trHeight w:val="20"/>
          <w:jc w:val="center"/>
        </w:trPr>
        <w:tc>
          <w:tcPr>
            <w:tcW w:w="1970" w:type="dxa"/>
            <w:tcBorders>
              <w:top w:val="single" w:sz="4" w:space="0" w:color="auto"/>
              <w:left w:val="double" w:sz="4" w:space="0" w:color="404040"/>
              <w:bottom w:val="nil"/>
              <w:right w:val="single" w:sz="6" w:space="0" w:color="404040"/>
            </w:tcBorders>
            <w:shd w:val="clear" w:color="auto" w:fill="auto"/>
            <w:noWrap/>
            <w:vAlign w:val="center"/>
          </w:tcPr>
          <w:p w14:paraId="251D24BD" w14:textId="77777777" w:rsidR="00BE1F8E" w:rsidRPr="00297F9E" w:rsidRDefault="00BE1F8E" w:rsidP="00BE1F8E">
            <w:pPr>
              <w:ind w:left="96"/>
              <w:jc w:val="left"/>
              <w:rPr>
                <w:bCs/>
                <w:sz w:val="18"/>
                <w:szCs w:val="18"/>
              </w:rPr>
            </w:pPr>
            <w:r w:rsidRPr="00297F9E">
              <w:rPr>
                <w:bCs/>
                <w:sz w:val="18"/>
                <w:szCs w:val="18"/>
              </w:rPr>
              <w:t>Aguascalientes</w:t>
            </w:r>
          </w:p>
        </w:tc>
        <w:tc>
          <w:tcPr>
            <w:tcW w:w="2268" w:type="dxa"/>
            <w:tcBorders>
              <w:top w:val="nil"/>
              <w:left w:val="single" w:sz="6" w:space="0" w:color="404040"/>
              <w:bottom w:val="nil"/>
              <w:right w:val="nil"/>
            </w:tcBorders>
            <w:shd w:val="clear" w:color="auto" w:fill="auto"/>
            <w:noWrap/>
            <w:vAlign w:val="center"/>
          </w:tcPr>
          <w:p w14:paraId="6A171DF4" w14:textId="1DDB32EF"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43.2</w:t>
            </w:r>
          </w:p>
        </w:tc>
        <w:tc>
          <w:tcPr>
            <w:tcW w:w="2126" w:type="dxa"/>
            <w:tcBorders>
              <w:top w:val="nil"/>
              <w:left w:val="nil"/>
              <w:bottom w:val="nil"/>
              <w:right w:val="single" w:sz="4" w:space="0" w:color="auto"/>
            </w:tcBorders>
            <w:shd w:val="clear" w:color="auto" w:fill="auto"/>
            <w:noWrap/>
            <w:vAlign w:val="bottom"/>
          </w:tcPr>
          <w:p w14:paraId="13E51BCB" w14:textId="403DE2B3" w:rsidR="00BE1F8E" w:rsidRPr="00297F9E" w:rsidRDefault="00BE1F8E" w:rsidP="00BE1F8E">
            <w:pPr>
              <w:tabs>
                <w:tab w:val="left" w:pos="171"/>
                <w:tab w:val="decimal" w:pos="588"/>
              </w:tabs>
              <w:ind w:right="794"/>
              <w:jc w:val="right"/>
              <w:rPr>
                <w:color w:val="000000"/>
                <w:sz w:val="18"/>
                <w:szCs w:val="18"/>
              </w:rPr>
            </w:pPr>
            <w:r>
              <w:rPr>
                <w:sz w:val="18"/>
                <w:szCs w:val="18"/>
              </w:rPr>
              <w:t>310.9</w:t>
            </w:r>
          </w:p>
        </w:tc>
        <w:tc>
          <w:tcPr>
            <w:tcW w:w="2268" w:type="dxa"/>
            <w:tcBorders>
              <w:top w:val="nil"/>
              <w:left w:val="single" w:sz="4" w:space="0" w:color="auto"/>
              <w:bottom w:val="nil"/>
              <w:right w:val="nil"/>
            </w:tcBorders>
            <w:vAlign w:val="bottom"/>
          </w:tcPr>
          <w:p w14:paraId="67F0904F" w14:textId="469105AF" w:rsidR="00BE1F8E" w:rsidRPr="00297F9E" w:rsidRDefault="00BE1F8E" w:rsidP="00BE1F8E">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1.5</w:t>
            </w:r>
          </w:p>
        </w:tc>
        <w:tc>
          <w:tcPr>
            <w:tcW w:w="2126" w:type="dxa"/>
            <w:tcBorders>
              <w:top w:val="nil"/>
              <w:left w:val="nil"/>
              <w:bottom w:val="nil"/>
              <w:right w:val="double" w:sz="4" w:space="0" w:color="404040"/>
            </w:tcBorders>
            <w:vAlign w:val="center"/>
          </w:tcPr>
          <w:p w14:paraId="6AB589E4" w14:textId="070AE1F4"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30.5</w:t>
            </w:r>
          </w:p>
        </w:tc>
      </w:tr>
      <w:tr w:rsidR="00BE1F8E" w:rsidRPr="00297F9E" w14:paraId="4AA24D9E" w14:textId="5177D774"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C1910A0" w14:textId="77777777" w:rsidR="00BE1F8E" w:rsidRPr="00297F9E" w:rsidRDefault="00BE1F8E" w:rsidP="00BE1F8E">
            <w:pPr>
              <w:spacing w:before="20" w:after="20"/>
              <w:ind w:left="97"/>
              <w:jc w:val="left"/>
              <w:rPr>
                <w:bCs/>
                <w:sz w:val="18"/>
                <w:szCs w:val="18"/>
              </w:rPr>
            </w:pPr>
            <w:r w:rsidRPr="00297F9E">
              <w:rPr>
                <w:bCs/>
                <w:sz w:val="18"/>
                <w:szCs w:val="18"/>
              </w:rPr>
              <w:t>Baja California</w:t>
            </w:r>
          </w:p>
        </w:tc>
        <w:tc>
          <w:tcPr>
            <w:tcW w:w="2268" w:type="dxa"/>
            <w:tcBorders>
              <w:top w:val="nil"/>
              <w:left w:val="single" w:sz="6" w:space="0" w:color="404040"/>
              <w:bottom w:val="nil"/>
              <w:right w:val="nil"/>
            </w:tcBorders>
            <w:shd w:val="clear" w:color="auto" w:fill="auto"/>
            <w:noWrap/>
            <w:vAlign w:val="center"/>
          </w:tcPr>
          <w:p w14:paraId="789FA216" w14:textId="7D3DCE84" w:rsidR="00BE1F8E" w:rsidRPr="00297F9E" w:rsidRDefault="00BE1F8E" w:rsidP="00BE1F8E">
            <w:pPr>
              <w:tabs>
                <w:tab w:val="decimal" w:pos="588"/>
              </w:tabs>
              <w:ind w:right="907"/>
              <w:jc w:val="right"/>
              <w:rPr>
                <w:bCs/>
                <w:color w:val="000000"/>
                <w:sz w:val="18"/>
                <w:szCs w:val="18"/>
              </w:rPr>
            </w:pPr>
            <w:r>
              <w:rPr>
                <w:color w:val="000000"/>
                <w:sz w:val="18"/>
                <w:szCs w:val="18"/>
              </w:rPr>
              <w:t>90.5</w:t>
            </w:r>
          </w:p>
        </w:tc>
        <w:tc>
          <w:tcPr>
            <w:tcW w:w="2126" w:type="dxa"/>
            <w:tcBorders>
              <w:top w:val="nil"/>
              <w:left w:val="nil"/>
              <w:bottom w:val="nil"/>
              <w:right w:val="single" w:sz="4" w:space="0" w:color="auto"/>
            </w:tcBorders>
            <w:shd w:val="clear" w:color="auto" w:fill="auto"/>
            <w:noWrap/>
            <w:vAlign w:val="bottom"/>
          </w:tcPr>
          <w:p w14:paraId="1F1A2FA3" w14:textId="212ED242" w:rsidR="00BE1F8E" w:rsidRPr="00297F9E" w:rsidRDefault="00BE1F8E" w:rsidP="00BE1F8E">
            <w:pPr>
              <w:tabs>
                <w:tab w:val="decimal" w:pos="588"/>
              </w:tabs>
              <w:ind w:right="794"/>
              <w:jc w:val="right"/>
              <w:rPr>
                <w:bCs/>
                <w:color w:val="000000"/>
                <w:sz w:val="18"/>
                <w:szCs w:val="18"/>
              </w:rPr>
            </w:pPr>
            <w:r>
              <w:rPr>
                <w:sz w:val="18"/>
                <w:szCs w:val="18"/>
              </w:rPr>
              <w:t>175.7</w:t>
            </w:r>
          </w:p>
        </w:tc>
        <w:tc>
          <w:tcPr>
            <w:tcW w:w="2268" w:type="dxa"/>
            <w:tcBorders>
              <w:top w:val="nil"/>
              <w:left w:val="single" w:sz="4" w:space="0" w:color="auto"/>
              <w:bottom w:val="nil"/>
              <w:right w:val="nil"/>
            </w:tcBorders>
            <w:vAlign w:val="bottom"/>
          </w:tcPr>
          <w:p w14:paraId="48FF1F88" w14:textId="4493F439" w:rsidR="00BE1F8E" w:rsidRPr="00297F9E" w:rsidRDefault="00BE1F8E" w:rsidP="00BE1F8E">
            <w:pPr>
              <w:tabs>
                <w:tab w:val="decimal" w:pos="588"/>
              </w:tabs>
              <w:ind w:right="737"/>
              <w:jc w:val="right"/>
              <w:rPr>
                <w:color w:val="000000"/>
                <w:sz w:val="18"/>
                <w:szCs w:val="18"/>
              </w:rPr>
            </w:pPr>
            <w:r>
              <w:rPr>
                <w:sz w:val="18"/>
                <w:szCs w:val="18"/>
              </w:rPr>
              <w:t>7.4</w:t>
            </w:r>
          </w:p>
        </w:tc>
        <w:tc>
          <w:tcPr>
            <w:tcW w:w="2126" w:type="dxa"/>
            <w:tcBorders>
              <w:top w:val="nil"/>
              <w:left w:val="nil"/>
              <w:bottom w:val="nil"/>
              <w:right w:val="double" w:sz="4" w:space="0" w:color="404040"/>
            </w:tcBorders>
            <w:vAlign w:val="center"/>
          </w:tcPr>
          <w:p w14:paraId="7D915EFE" w14:textId="478B0144"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14.3</w:t>
            </w:r>
          </w:p>
        </w:tc>
      </w:tr>
      <w:tr w:rsidR="00BE1F8E" w:rsidRPr="00297F9E" w14:paraId="2D8FCEE0" w14:textId="4CF63F04"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F88723A" w14:textId="77777777" w:rsidR="00BE1F8E" w:rsidRPr="00297F9E" w:rsidRDefault="00BE1F8E" w:rsidP="00BE1F8E">
            <w:pPr>
              <w:spacing w:before="20" w:after="20"/>
              <w:ind w:left="97"/>
              <w:jc w:val="left"/>
              <w:rPr>
                <w:bCs/>
                <w:sz w:val="18"/>
                <w:szCs w:val="18"/>
              </w:rPr>
            </w:pPr>
            <w:r w:rsidRPr="00297F9E">
              <w:rPr>
                <w:bCs/>
                <w:sz w:val="18"/>
                <w:szCs w:val="18"/>
              </w:rPr>
              <w:t>Baja California Sur</w:t>
            </w:r>
          </w:p>
        </w:tc>
        <w:tc>
          <w:tcPr>
            <w:tcW w:w="2268" w:type="dxa"/>
            <w:tcBorders>
              <w:top w:val="nil"/>
              <w:left w:val="single" w:sz="6" w:space="0" w:color="404040"/>
              <w:bottom w:val="nil"/>
              <w:right w:val="nil"/>
            </w:tcBorders>
            <w:shd w:val="clear" w:color="auto" w:fill="auto"/>
            <w:noWrap/>
            <w:vAlign w:val="bottom"/>
          </w:tcPr>
          <w:p w14:paraId="4092EE04" w14:textId="47289A09" w:rsidR="00BE1F8E" w:rsidRPr="00297F9E" w:rsidRDefault="00BE1F8E" w:rsidP="00BE1F8E">
            <w:pPr>
              <w:tabs>
                <w:tab w:val="left" w:pos="171"/>
                <w:tab w:val="decimal" w:pos="588"/>
              </w:tabs>
              <w:ind w:right="907"/>
              <w:jc w:val="right"/>
              <w:rPr>
                <w:bCs/>
                <w:color w:val="000000"/>
                <w:sz w:val="18"/>
                <w:szCs w:val="18"/>
              </w:rPr>
            </w:pPr>
            <w:r>
              <w:rPr>
                <w:sz w:val="18"/>
                <w:szCs w:val="18"/>
              </w:rPr>
              <w:t>259.6</w:t>
            </w:r>
          </w:p>
        </w:tc>
        <w:tc>
          <w:tcPr>
            <w:tcW w:w="2126" w:type="dxa"/>
            <w:tcBorders>
              <w:top w:val="nil"/>
              <w:left w:val="nil"/>
              <w:bottom w:val="nil"/>
              <w:right w:val="single" w:sz="4" w:space="0" w:color="auto"/>
            </w:tcBorders>
            <w:shd w:val="clear" w:color="auto" w:fill="auto"/>
            <w:noWrap/>
            <w:vAlign w:val="bottom"/>
          </w:tcPr>
          <w:p w14:paraId="5FC1EC36" w14:textId="1C44F0AA" w:rsidR="00BE1F8E" w:rsidRPr="00297F9E" w:rsidRDefault="00BE1F8E" w:rsidP="00BE1F8E">
            <w:pPr>
              <w:tabs>
                <w:tab w:val="decimal" w:pos="588"/>
              </w:tabs>
              <w:ind w:right="794"/>
              <w:jc w:val="right"/>
              <w:rPr>
                <w:bCs/>
                <w:color w:val="000000"/>
                <w:sz w:val="18"/>
                <w:szCs w:val="18"/>
              </w:rPr>
            </w:pPr>
            <w:r>
              <w:rPr>
                <w:sz w:val="18"/>
                <w:szCs w:val="18"/>
              </w:rPr>
              <w:t>853.5</w:t>
            </w:r>
          </w:p>
        </w:tc>
        <w:tc>
          <w:tcPr>
            <w:tcW w:w="2268" w:type="dxa"/>
            <w:tcBorders>
              <w:top w:val="nil"/>
              <w:left w:val="single" w:sz="4" w:space="0" w:color="auto"/>
              <w:bottom w:val="nil"/>
              <w:right w:val="nil"/>
            </w:tcBorders>
            <w:vAlign w:val="bottom"/>
          </w:tcPr>
          <w:p w14:paraId="2DCFC312" w14:textId="7B0D0CE3" w:rsidR="00BE1F8E" w:rsidRPr="00297F9E" w:rsidRDefault="00BE1F8E" w:rsidP="00BE1F8E">
            <w:pPr>
              <w:tabs>
                <w:tab w:val="decimal" w:pos="588"/>
              </w:tabs>
              <w:ind w:right="737"/>
              <w:jc w:val="right"/>
              <w:rPr>
                <w:color w:val="000000"/>
                <w:sz w:val="18"/>
                <w:szCs w:val="18"/>
              </w:rPr>
            </w:pPr>
            <w:r>
              <w:rPr>
                <w:sz w:val="18"/>
                <w:szCs w:val="18"/>
              </w:rPr>
              <w:t>8.9</w:t>
            </w:r>
          </w:p>
        </w:tc>
        <w:tc>
          <w:tcPr>
            <w:tcW w:w="2126" w:type="dxa"/>
            <w:tcBorders>
              <w:top w:val="nil"/>
              <w:left w:val="nil"/>
              <w:bottom w:val="nil"/>
              <w:right w:val="double" w:sz="4" w:space="0" w:color="404040"/>
            </w:tcBorders>
            <w:vAlign w:val="center"/>
          </w:tcPr>
          <w:p w14:paraId="1DDC6954" w14:textId="3ABC6D50"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19.2</w:t>
            </w:r>
          </w:p>
        </w:tc>
      </w:tr>
      <w:tr w:rsidR="00BE1F8E" w:rsidRPr="00297F9E" w14:paraId="0EC2404B" w14:textId="2BC16C12"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1003980" w14:textId="77777777" w:rsidR="00BE1F8E" w:rsidRPr="00297F9E" w:rsidRDefault="00BE1F8E" w:rsidP="00BE1F8E">
            <w:pPr>
              <w:spacing w:before="20" w:after="20"/>
              <w:ind w:left="97"/>
              <w:jc w:val="left"/>
              <w:rPr>
                <w:bCs/>
                <w:sz w:val="18"/>
                <w:szCs w:val="18"/>
              </w:rPr>
            </w:pPr>
            <w:r w:rsidRPr="00297F9E">
              <w:rPr>
                <w:bCs/>
                <w:sz w:val="18"/>
                <w:szCs w:val="18"/>
              </w:rPr>
              <w:t>Campeche</w:t>
            </w:r>
          </w:p>
        </w:tc>
        <w:tc>
          <w:tcPr>
            <w:tcW w:w="2268" w:type="dxa"/>
            <w:tcBorders>
              <w:top w:val="nil"/>
              <w:left w:val="single" w:sz="6" w:space="0" w:color="404040"/>
              <w:bottom w:val="nil"/>
              <w:right w:val="nil"/>
            </w:tcBorders>
            <w:shd w:val="clear" w:color="auto" w:fill="auto"/>
            <w:noWrap/>
            <w:vAlign w:val="bottom"/>
          </w:tcPr>
          <w:p w14:paraId="00AA99FA" w14:textId="7BAA1D50" w:rsidR="00BE1F8E" w:rsidRPr="00297F9E" w:rsidRDefault="00BE1F8E" w:rsidP="00BE1F8E">
            <w:pPr>
              <w:tabs>
                <w:tab w:val="left" w:pos="171"/>
                <w:tab w:val="decimal" w:pos="588"/>
              </w:tabs>
              <w:ind w:right="907"/>
              <w:jc w:val="right"/>
              <w:rPr>
                <w:bCs/>
                <w:color w:val="000000"/>
                <w:sz w:val="18"/>
                <w:szCs w:val="18"/>
              </w:rPr>
            </w:pPr>
            <w:r>
              <w:rPr>
                <w:sz w:val="18"/>
                <w:szCs w:val="18"/>
              </w:rPr>
              <w:t>66.0</w:t>
            </w:r>
          </w:p>
        </w:tc>
        <w:tc>
          <w:tcPr>
            <w:tcW w:w="2126" w:type="dxa"/>
            <w:tcBorders>
              <w:top w:val="nil"/>
              <w:left w:val="nil"/>
              <w:bottom w:val="nil"/>
              <w:right w:val="single" w:sz="4" w:space="0" w:color="auto"/>
            </w:tcBorders>
            <w:shd w:val="clear" w:color="auto" w:fill="auto"/>
            <w:noWrap/>
            <w:vAlign w:val="bottom"/>
          </w:tcPr>
          <w:p w14:paraId="2BE1C152" w14:textId="1BD17690" w:rsidR="00BE1F8E" w:rsidRPr="00297F9E" w:rsidRDefault="00BE1F8E" w:rsidP="00BE1F8E">
            <w:pPr>
              <w:tabs>
                <w:tab w:val="left" w:pos="171"/>
                <w:tab w:val="decimal" w:pos="588"/>
              </w:tabs>
              <w:ind w:right="794"/>
              <w:jc w:val="right"/>
              <w:rPr>
                <w:bCs/>
                <w:color w:val="000000"/>
                <w:sz w:val="18"/>
                <w:szCs w:val="18"/>
              </w:rPr>
            </w:pPr>
            <w:r>
              <w:rPr>
                <w:sz w:val="18"/>
                <w:szCs w:val="18"/>
              </w:rPr>
              <w:t>19.6</w:t>
            </w:r>
          </w:p>
        </w:tc>
        <w:tc>
          <w:tcPr>
            <w:tcW w:w="2268" w:type="dxa"/>
            <w:tcBorders>
              <w:top w:val="nil"/>
              <w:left w:val="single" w:sz="4" w:space="0" w:color="auto"/>
              <w:bottom w:val="nil"/>
              <w:right w:val="nil"/>
            </w:tcBorders>
            <w:vAlign w:val="bottom"/>
          </w:tcPr>
          <w:p w14:paraId="16B19123" w14:textId="3EB46D08" w:rsidR="00BE1F8E" w:rsidRPr="00297F9E" w:rsidRDefault="00BE1F8E" w:rsidP="00BE1F8E">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1.2</w:t>
            </w:r>
          </w:p>
        </w:tc>
        <w:tc>
          <w:tcPr>
            <w:tcW w:w="2126" w:type="dxa"/>
            <w:tcBorders>
              <w:top w:val="nil"/>
              <w:left w:val="nil"/>
              <w:bottom w:val="nil"/>
              <w:right w:val="double" w:sz="4" w:space="0" w:color="404040"/>
            </w:tcBorders>
            <w:vAlign w:val="center"/>
          </w:tcPr>
          <w:p w14:paraId="365BBCFD" w14:textId="69BA6735" w:rsidR="00BE1F8E" w:rsidRPr="00297F9E" w:rsidRDefault="00BE1F8E" w:rsidP="00BE1F8E">
            <w:pPr>
              <w:tabs>
                <w:tab w:val="left" w:pos="171"/>
                <w:tab w:val="decimal" w:pos="588"/>
              </w:tabs>
              <w:ind w:right="737"/>
              <w:jc w:val="right"/>
              <w:rPr>
                <w:color w:val="000000"/>
                <w:sz w:val="18"/>
                <w:szCs w:val="18"/>
              </w:rPr>
            </w:pPr>
            <w:r>
              <w:rPr>
                <w:color w:val="000000"/>
                <w:sz w:val="18"/>
                <w:szCs w:val="18"/>
              </w:rPr>
              <w:t>5.2</w:t>
            </w:r>
          </w:p>
        </w:tc>
      </w:tr>
      <w:tr w:rsidR="00BE1F8E" w:rsidRPr="00297F9E" w14:paraId="3F3271CB" w14:textId="786E1691"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D292BBD" w14:textId="77777777" w:rsidR="00BE1F8E" w:rsidRPr="00297F9E" w:rsidRDefault="00BE1F8E" w:rsidP="00BE1F8E">
            <w:pPr>
              <w:spacing w:before="20" w:after="20"/>
              <w:ind w:left="97"/>
              <w:jc w:val="left"/>
              <w:rPr>
                <w:bCs/>
                <w:sz w:val="18"/>
                <w:szCs w:val="18"/>
              </w:rPr>
            </w:pPr>
            <w:r w:rsidRPr="00297F9E">
              <w:rPr>
                <w:bCs/>
                <w:sz w:val="18"/>
                <w:szCs w:val="18"/>
              </w:rPr>
              <w:t>Coahuila de Zaragoza</w:t>
            </w:r>
          </w:p>
        </w:tc>
        <w:tc>
          <w:tcPr>
            <w:tcW w:w="2268" w:type="dxa"/>
            <w:tcBorders>
              <w:top w:val="nil"/>
              <w:left w:val="single" w:sz="6" w:space="0" w:color="404040"/>
              <w:bottom w:val="nil"/>
              <w:right w:val="nil"/>
            </w:tcBorders>
            <w:shd w:val="clear" w:color="auto" w:fill="auto"/>
            <w:noWrap/>
            <w:vAlign w:val="bottom"/>
          </w:tcPr>
          <w:p w14:paraId="3F7FD37B" w14:textId="4833824B" w:rsidR="00BE1F8E" w:rsidRPr="00297F9E" w:rsidRDefault="00BE1F8E" w:rsidP="00BE1F8E">
            <w:pPr>
              <w:tabs>
                <w:tab w:val="left" w:pos="171"/>
                <w:tab w:val="decimal" w:pos="588"/>
              </w:tabs>
              <w:ind w:right="907"/>
              <w:jc w:val="right"/>
              <w:rPr>
                <w:bCs/>
                <w:color w:val="000000"/>
                <w:sz w:val="18"/>
                <w:szCs w:val="18"/>
              </w:rPr>
            </w:pPr>
            <w:r>
              <w:rPr>
                <w:sz w:val="18"/>
                <w:szCs w:val="18"/>
              </w:rPr>
              <w:t>47.4</w:t>
            </w:r>
          </w:p>
        </w:tc>
        <w:tc>
          <w:tcPr>
            <w:tcW w:w="2126" w:type="dxa"/>
            <w:tcBorders>
              <w:top w:val="nil"/>
              <w:left w:val="nil"/>
              <w:bottom w:val="nil"/>
              <w:right w:val="single" w:sz="4" w:space="0" w:color="auto"/>
            </w:tcBorders>
            <w:shd w:val="clear" w:color="auto" w:fill="auto"/>
            <w:noWrap/>
            <w:vAlign w:val="bottom"/>
          </w:tcPr>
          <w:p w14:paraId="25E0E15D" w14:textId="4DBE2CC2" w:rsidR="00BE1F8E" w:rsidRPr="00297F9E" w:rsidRDefault="00BE1F8E" w:rsidP="00BE1F8E">
            <w:pPr>
              <w:tabs>
                <w:tab w:val="decimal" w:pos="588"/>
              </w:tabs>
              <w:ind w:right="794"/>
              <w:jc w:val="right"/>
              <w:rPr>
                <w:bCs/>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17.4</w:t>
            </w:r>
          </w:p>
        </w:tc>
        <w:tc>
          <w:tcPr>
            <w:tcW w:w="2268" w:type="dxa"/>
            <w:tcBorders>
              <w:top w:val="nil"/>
              <w:left w:val="single" w:sz="4" w:space="0" w:color="auto"/>
              <w:bottom w:val="nil"/>
              <w:right w:val="nil"/>
            </w:tcBorders>
            <w:vAlign w:val="bottom"/>
          </w:tcPr>
          <w:p w14:paraId="34F6D5B6" w14:textId="2AC79C75" w:rsidR="00BE1F8E" w:rsidRPr="00297F9E" w:rsidRDefault="00BE1F8E" w:rsidP="00BE1F8E">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0.3</w:t>
            </w:r>
          </w:p>
        </w:tc>
        <w:tc>
          <w:tcPr>
            <w:tcW w:w="2126" w:type="dxa"/>
            <w:tcBorders>
              <w:top w:val="nil"/>
              <w:left w:val="nil"/>
              <w:bottom w:val="nil"/>
              <w:right w:val="double" w:sz="4" w:space="0" w:color="404040"/>
            </w:tcBorders>
            <w:vAlign w:val="center"/>
          </w:tcPr>
          <w:p w14:paraId="32649EA8" w14:textId="2F165198"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7.3</w:t>
            </w:r>
          </w:p>
        </w:tc>
      </w:tr>
      <w:tr w:rsidR="00BE1F8E" w:rsidRPr="00297F9E" w14:paraId="7E14B6BD" w14:textId="59274EBF"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D445DC1" w14:textId="77777777" w:rsidR="00BE1F8E" w:rsidRPr="00297F9E" w:rsidRDefault="00BE1F8E" w:rsidP="00BE1F8E">
            <w:pPr>
              <w:spacing w:before="20" w:after="20"/>
              <w:ind w:left="97"/>
              <w:jc w:val="left"/>
              <w:rPr>
                <w:bCs/>
                <w:sz w:val="18"/>
                <w:szCs w:val="18"/>
              </w:rPr>
            </w:pPr>
            <w:r w:rsidRPr="00297F9E">
              <w:rPr>
                <w:bCs/>
                <w:sz w:val="18"/>
                <w:szCs w:val="18"/>
              </w:rPr>
              <w:t>Colima</w:t>
            </w:r>
          </w:p>
        </w:tc>
        <w:tc>
          <w:tcPr>
            <w:tcW w:w="2268" w:type="dxa"/>
            <w:tcBorders>
              <w:top w:val="nil"/>
              <w:left w:val="single" w:sz="6" w:space="0" w:color="404040"/>
              <w:bottom w:val="nil"/>
              <w:right w:val="nil"/>
            </w:tcBorders>
            <w:shd w:val="clear" w:color="auto" w:fill="auto"/>
            <w:noWrap/>
            <w:vAlign w:val="bottom"/>
          </w:tcPr>
          <w:p w14:paraId="12CD62E6" w14:textId="7B1A5760" w:rsidR="00BE1F8E" w:rsidRPr="00297F9E" w:rsidRDefault="00BE1F8E" w:rsidP="00BE1F8E">
            <w:pPr>
              <w:tabs>
                <w:tab w:val="decimal" w:pos="588"/>
              </w:tabs>
              <w:ind w:right="907"/>
              <w:jc w:val="right"/>
              <w:rPr>
                <w:bCs/>
                <w:color w:val="000000"/>
                <w:sz w:val="18"/>
                <w:szCs w:val="18"/>
              </w:rPr>
            </w:pPr>
            <w:r>
              <w:rPr>
                <w:sz w:val="18"/>
                <w:szCs w:val="18"/>
              </w:rPr>
              <w:t>78.5</w:t>
            </w:r>
          </w:p>
        </w:tc>
        <w:tc>
          <w:tcPr>
            <w:tcW w:w="2126" w:type="dxa"/>
            <w:tcBorders>
              <w:top w:val="nil"/>
              <w:left w:val="nil"/>
              <w:bottom w:val="nil"/>
              <w:right w:val="single" w:sz="4" w:space="0" w:color="auto"/>
            </w:tcBorders>
            <w:shd w:val="clear" w:color="auto" w:fill="auto"/>
            <w:noWrap/>
            <w:vAlign w:val="bottom"/>
          </w:tcPr>
          <w:p w14:paraId="6C57C45B" w14:textId="13C7DC08" w:rsidR="00BE1F8E" w:rsidRPr="00297F9E" w:rsidRDefault="00BE1F8E" w:rsidP="00BE1F8E">
            <w:pPr>
              <w:tabs>
                <w:tab w:val="decimal" w:pos="588"/>
              </w:tabs>
              <w:ind w:right="794"/>
              <w:jc w:val="right"/>
              <w:rPr>
                <w:bCs/>
                <w:color w:val="000000"/>
                <w:sz w:val="18"/>
                <w:szCs w:val="18"/>
              </w:rPr>
            </w:pPr>
            <w:r>
              <w:rPr>
                <w:sz w:val="18"/>
                <w:szCs w:val="18"/>
              </w:rPr>
              <w:t>33.0</w:t>
            </w:r>
          </w:p>
        </w:tc>
        <w:tc>
          <w:tcPr>
            <w:tcW w:w="2268" w:type="dxa"/>
            <w:tcBorders>
              <w:top w:val="nil"/>
              <w:left w:val="single" w:sz="4" w:space="0" w:color="auto"/>
              <w:bottom w:val="nil"/>
              <w:right w:val="nil"/>
            </w:tcBorders>
            <w:vAlign w:val="bottom"/>
          </w:tcPr>
          <w:p w14:paraId="29E5C33F" w14:textId="46C9F218" w:rsidR="00BE1F8E" w:rsidRPr="00297F9E" w:rsidRDefault="00BE1F8E" w:rsidP="00BE1F8E">
            <w:pPr>
              <w:tabs>
                <w:tab w:val="decimal" w:pos="588"/>
              </w:tabs>
              <w:ind w:right="737"/>
              <w:jc w:val="right"/>
              <w:rPr>
                <w:color w:val="000000"/>
                <w:sz w:val="18"/>
                <w:szCs w:val="18"/>
              </w:rPr>
            </w:pPr>
            <w:r>
              <w:rPr>
                <w:sz w:val="18"/>
                <w:szCs w:val="18"/>
              </w:rPr>
              <w:t>6.5</w:t>
            </w:r>
          </w:p>
        </w:tc>
        <w:tc>
          <w:tcPr>
            <w:tcW w:w="2126" w:type="dxa"/>
            <w:tcBorders>
              <w:top w:val="nil"/>
              <w:left w:val="nil"/>
              <w:bottom w:val="nil"/>
              <w:right w:val="double" w:sz="4" w:space="0" w:color="404040"/>
            </w:tcBorders>
            <w:vAlign w:val="center"/>
          </w:tcPr>
          <w:p w14:paraId="5404ECAC" w14:textId="0644F8EF"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42.6</w:t>
            </w:r>
          </w:p>
        </w:tc>
      </w:tr>
      <w:tr w:rsidR="00BE1F8E" w:rsidRPr="00297F9E" w14:paraId="78BC7D37" w14:textId="5BF862EA" w:rsidTr="00A42F83">
        <w:trPr>
          <w:trHeight w:val="66"/>
          <w:jc w:val="center"/>
        </w:trPr>
        <w:tc>
          <w:tcPr>
            <w:tcW w:w="1970" w:type="dxa"/>
            <w:tcBorders>
              <w:top w:val="nil"/>
              <w:left w:val="double" w:sz="4" w:space="0" w:color="404040"/>
              <w:bottom w:val="nil"/>
              <w:right w:val="single" w:sz="6" w:space="0" w:color="404040"/>
            </w:tcBorders>
            <w:shd w:val="clear" w:color="auto" w:fill="auto"/>
            <w:noWrap/>
            <w:vAlign w:val="center"/>
          </w:tcPr>
          <w:p w14:paraId="7BB36F36" w14:textId="77777777" w:rsidR="00BE1F8E" w:rsidRPr="00297F9E" w:rsidRDefault="00BE1F8E" w:rsidP="00BE1F8E">
            <w:pPr>
              <w:spacing w:before="20" w:after="20"/>
              <w:ind w:left="97"/>
              <w:jc w:val="left"/>
              <w:rPr>
                <w:bCs/>
                <w:sz w:val="18"/>
                <w:szCs w:val="18"/>
              </w:rPr>
            </w:pPr>
            <w:r w:rsidRPr="00297F9E">
              <w:rPr>
                <w:bCs/>
                <w:sz w:val="18"/>
                <w:szCs w:val="18"/>
              </w:rPr>
              <w:t>Chiapas</w:t>
            </w:r>
          </w:p>
        </w:tc>
        <w:tc>
          <w:tcPr>
            <w:tcW w:w="2268" w:type="dxa"/>
            <w:tcBorders>
              <w:top w:val="nil"/>
              <w:left w:val="single" w:sz="6" w:space="0" w:color="404040"/>
              <w:bottom w:val="nil"/>
              <w:right w:val="nil"/>
            </w:tcBorders>
            <w:shd w:val="clear" w:color="auto" w:fill="auto"/>
            <w:noWrap/>
            <w:vAlign w:val="center"/>
          </w:tcPr>
          <w:p w14:paraId="2DBE62E1" w14:textId="3C96FFCD" w:rsidR="00BE1F8E" w:rsidRPr="00297F9E" w:rsidRDefault="00BE1F8E" w:rsidP="00BE1F8E">
            <w:pPr>
              <w:tabs>
                <w:tab w:val="decimal" w:pos="588"/>
              </w:tabs>
              <w:ind w:right="907"/>
              <w:jc w:val="right"/>
              <w:rPr>
                <w:bCs/>
                <w:color w:val="000000"/>
                <w:sz w:val="18"/>
                <w:szCs w:val="18"/>
              </w:rPr>
            </w:pPr>
            <w:r>
              <w:rPr>
                <w:color w:val="000000"/>
                <w:sz w:val="18"/>
                <w:szCs w:val="18"/>
              </w:rPr>
              <w:t>24.6</w:t>
            </w:r>
          </w:p>
        </w:tc>
        <w:tc>
          <w:tcPr>
            <w:tcW w:w="2126" w:type="dxa"/>
            <w:tcBorders>
              <w:top w:val="nil"/>
              <w:left w:val="nil"/>
              <w:bottom w:val="nil"/>
              <w:right w:val="single" w:sz="4" w:space="0" w:color="auto"/>
            </w:tcBorders>
            <w:shd w:val="clear" w:color="auto" w:fill="auto"/>
            <w:noWrap/>
            <w:vAlign w:val="bottom"/>
          </w:tcPr>
          <w:p w14:paraId="7BE419BE" w14:textId="7550D24E" w:rsidR="00BE1F8E" w:rsidRPr="00297F9E" w:rsidRDefault="00BE1F8E" w:rsidP="00BE1F8E">
            <w:pPr>
              <w:tabs>
                <w:tab w:val="decimal" w:pos="588"/>
              </w:tabs>
              <w:ind w:right="794"/>
              <w:jc w:val="right"/>
              <w:rPr>
                <w:color w:val="000000"/>
                <w:sz w:val="18"/>
                <w:szCs w:val="18"/>
              </w:rPr>
            </w:pPr>
            <w:r>
              <w:rPr>
                <w:sz w:val="18"/>
                <w:szCs w:val="18"/>
              </w:rPr>
              <w:t>175.9</w:t>
            </w:r>
          </w:p>
        </w:tc>
        <w:tc>
          <w:tcPr>
            <w:tcW w:w="2268" w:type="dxa"/>
            <w:tcBorders>
              <w:top w:val="nil"/>
              <w:left w:val="single" w:sz="4" w:space="0" w:color="auto"/>
              <w:bottom w:val="nil"/>
              <w:right w:val="nil"/>
            </w:tcBorders>
            <w:vAlign w:val="bottom"/>
          </w:tcPr>
          <w:p w14:paraId="419850E7" w14:textId="4C596865" w:rsidR="00BE1F8E" w:rsidRPr="00297F9E" w:rsidRDefault="00BE1F8E" w:rsidP="00BE1F8E">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5.6</w:t>
            </w:r>
          </w:p>
        </w:tc>
        <w:tc>
          <w:tcPr>
            <w:tcW w:w="2126" w:type="dxa"/>
            <w:tcBorders>
              <w:top w:val="nil"/>
              <w:left w:val="nil"/>
              <w:bottom w:val="nil"/>
              <w:right w:val="double" w:sz="4" w:space="0" w:color="404040"/>
            </w:tcBorders>
            <w:vAlign w:val="center"/>
          </w:tcPr>
          <w:p w14:paraId="62F7A271" w14:textId="1F0E8B98"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11.4</w:t>
            </w:r>
          </w:p>
        </w:tc>
      </w:tr>
      <w:tr w:rsidR="00BE1F8E" w:rsidRPr="00297F9E" w14:paraId="7168130C" w14:textId="511FB76B"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21C9619" w14:textId="77777777" w:rsidR="00BE1F8E" w:rsidRPr="00297F9E" w:rsidRDefault="00BE1F8E" w:rsidP="00BE1F8E">
            <w:pPr>
              <w:spacing w:before="20" w:after="20"/>
              <w:ind w:left="97"/>
              <w:jc w:val="left"/>
              <w:rPr>
                <w:bCs/>
                <w:sz w:val="18"/>
                <w:szCs w:val="18"/>
              </w:rPr>
            </w:pPr>
            <w:r w:rsidRPr="00297F9E">
              <w:rPr>
                <w:bCs/>
                <w:sz w:val="18"/>
                <w:szCs w:val="18"/>
              </w:rPr>
              <w:t>Chihuahua</w:t>
            </w:r>
          </w:p>
        </w:tc>
        <w:tc>
          <w:tcPr>
            <w:tcW w:w="2268" w:type="dxa"/>
            <w:tcBorders>
              <w:top w:val="nil"/>
              <w:left w:val="single" w:sz="6" w:space="0" w:color="404040"/>
              <w:bottom w:val="nil"/>
              <w:right w:val="nil"/>
            </w:tcBorders>
            <w:shd w:val="clear" w:color="auto" w:fill="auto"/>
            <w:noWrap/>
            <w:vAlign w:val="center"/>
          </w:tcPr>
          <w:p w14:paraId="4DB7254F" w14:textId="07E0341E" w:rsidR="00BE1F8E" w:rsidRPr="00297F9E" w:rsidRDefault="00BE1F8E" w:rsidP="00BE1F8E">
            <w:pPr>
              <w:tabs>
                <w:tab w:val="decimal" w:pos="588"/>
              </w:tabs>
              <w:ind w:right="907"/>
              <w:jc w:val="right"/>
              <w:rPr>
                <w:bCs/>
                <w:color w:val="000000"/>
                <w:sz w:val="18"/>
                <w:szCs w:val="18"/>
              </w:rPr>
            </w:pPr>
            <w:r>
              <w:rPr>
                <w:color w:val="000000"/>
                <w:sz w:val="18"/>
                <w:szCs w:val="18"/>
              </w:rPr>
              <w:t>19.6</w:t>
            </w:r>
          </w:p>
        </w:tc>
        <w:tc>
          <w:tcPr>
            <w:tcW w:w="2126" w:type="dxa"/>
            <w:tcBorders>
              <w:top w:val="nil"/>
              <w:left w:val="nil"/>
              <w:bottom w:val="nil"/>
              <w:right w:val="single" w:sz="4" w:space="0" w:color="auto"/>
            </w:tcBorders>
            <w:shd w:val="clear" w:color="auto" w:fill="auto"/>
            <w:noWrap/>
            <w:vAlign w:val="bottom"/>
          </w:tcPr>
          <w:p w14:paraId="061F14A8" w14:textId="38A0EB67" w:rsidR="00BE1F8E" w:rsidRPr="00297F9E" w:rsidRDefault="00BE1F8E" w:rsidP="00BE1F8E">
            <w:pPr>
              <w:tabs>
                <w:tab w:val="decimal" w:pos="588"/>
              </w:tabs>
              <w:ind w:right="794"/>
              <w:jc w:val="right"/>
              <w:rPr>
                <w:color w:val="000000"/>
                <w:sz w:val="18"/>
                <w:szCs w:val="18"/>
              </w:rPr>
            </w:pPr>
            <w:r>
              <w:rPr>
                <w:sz w:val="18"/>
                <w:szCs w:val="18"/>
              </w:rPr>
              <w:t>45.3</w:t>
            </w:r>
          </w:p>
        </w:tc>
        <w:tc>
          <w:tcPr>
            <w:tcW w:w="2268" w:type="dxa"/>
            <w:tcBorders>
              <w:top w:val="nil"/>
              <w:left w:val="single" w:sz="4" w:space="0" w:color="auto"/>
              <w:bottom w:val="nil"/>
              <w:right w:val="nil"/>
            </w:tcBorders>
            <w:vAlign w:val="bottom"/>
          </w:tcPr>
          <w:p w14:paraId="2976FDA2" w14:textId="1D06D731" w:rsidR="00BE1F8E" w:rsidRPr="00297F9E" w:rsidRDefault="00BE1F8E" w:rsidP="00BE1F8E">
            <w:pPr>
              <w:tabs>
                <w:tab w:val="decimal" w:pos="588"/>
              </w:tabs>
              <w:ind w:right="737"/>
              <w:jc w:val="right"/>
              <w:rPr>
                <w:color w:val="000000"/>
                <w:sz w:val="18"/>
                <w:szCs w:val="18"/>
              </w:rPr>
            </w:pPr>
            <w:r>
              <w:rPr>
                <w:sz w:val="18"/>
                <w:szCs w:val="18"/>
              </w:rPr>
              <w:t>1.2</w:t>
            </w:r>
          </w:p>
        </w:tc>
        <w:tc>
          <w:tcPr>
            <w:tcW w:w="2126" w:type="dxa"/>
            <w:tcBorders>
              <w:top w:val="nil"/>
              <w:left w:val="nil"/>
              <w:bottom w:val="nil"/>
              <w:right w:val="double" w:sz="4" w:space="0" w:color="404040"/>
            </w:tcBorders>
            <w:vAlign w:val="center"/>
          </w:tcPr>
          <w:p w14:paraId="48CC7311" w14:textId="0C0E047D"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8.9</w:t>
            </w:r>
          </w:p>
        </w:tc>
      </w:tr>
      <w:tr w:rsidR="00BE1F8E" w:rsidRPr="00297F9E" w14:paraId="042CCFC0" w14:textId="66671BEE"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0AF9F08" w14:textId="77777777" w:rsidR="00BE1F8E" w:rsidRPr="00297F9E" w:rsidRDefault="00BE1F8E" w:rsidP="00BE1F8E">
            <w:pPr>
              <w:spacing w:before="20" w:after="20"/>
              <w:ind w:left="97"/>
              <w:jc w:val="left"/>
              <w:rPr>
                <w:bCs/>
                <w:sz w:val="18"/>
                <w:szCs w:val="18"/>
              </w:rPr>
            </w:pPr>
            <w:r w:rsidRPr="00297F9E">
              <w:rPr>
                <w:bCs/>
                <w:sz w:val="18"/>
                <w:szCs w:val="18"/>
              </w:rPr>
              <w:t>Ciudad de México</w:t>
            </w:r>
          </w:p>
        </w:tc>
        <w:tc>
          <w:tcPr>
            <w:tcW w:w="2268" w:type="dxa"/>
            <w:tcBorders>
              <w:top w:val="nil"/>
              <w:left w:val="single" w:sz="6" w:space="0" w:color="404040"/>
              <w:bottom w:val="nil"/>
              <w:right w:val="nil"/>
            </w:tcBorders>
            <w:shd w:val="clear" w:color="auto" w:fill="auto"/>
            <w:noWrap/>
            <w:vAlign w:val="center"/>
          </w:tcPr>
          <w:p w14:paraId="2C74D07F" w14:textId="3F3C11CE"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50.7</w:t>
            </w:r>
          </w:p>
        </w:tc>
        <w:tc>
          <w:tcPr>
            <w:tcW w:w="2126" w:type="dxa"/>
            <w:tcBorders>
              <w:top w:val="nil"/>
              <w:left w:val="nil"/>
              <w:bottom w:val="nil"/>
              <w:right w:val="single" w:sz="4" w:space="0" w:color="auto"/>
            </w:tcBorders>
            <w:shd w:val="clear" w:color="auto" w:fill="auto"/>
            <w:noWrap/>
            <w:vAlign w:val="bottom"/>
          </w:tcPr>
          <w:p w14:paraId="186F62C5" w14:textId="1073AC02" w:rsidR="00BE1F8E" w:rsidRPr="00297F9E" w:rsidRDefault="00BE1F8E" w:rsidP="00BE1F8E">
            <w:pPr>
              <w:tabs>
                <w:tab w:val="left" w:pos="171"/>
                <w:tab w:val="decimal" w:pos="588"/>
              </w:tabs>
              <w:ind w:right="794"/>
              <w:jc w:val="right"/>
              <w:rPr>
                <w:bCs/>
                <w:color w:val="000000"/>
                <w:sz w:val="18"/>
                <w:szCs w:val="18"/>
              </w:rPr>
            </w:pPr>
            <w:r>
              <w:rPr>
                <w:sz w:val="18"/>
                <w:szCs w:val="18"/>
              </w:rPr>
              <w:t>6.0</w:t>
            </w:r>
          </w:p>
        </w:tc>
        <w:tc>
          <w:tcPr>
            <w:tcW w:w="2268" w:type="dxa"/>
            <w:tcBorders>
              <w:top w:val="nil"/>
              <w:left w:val="single" w:sz="4" w:space="0" w:color="auto"/>
              <w:bottom w:val="nil"/>
              <w:right w:val="nil"/>
            </w:tcBorders>
            <w:vAlign w:val="bottom"/>
          </w:tcPr>
          <w:p w14:paraId="24B65BAE" w14:textId="2A7A26E1" w:rsidR="00BE1F8E" w:rsidRPr="00297F9E" w:rsidRDefault="00BE1F8E" w:rsidP="00BE1F8E">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6.6</w:t>
            </w:r>
          </w:p>
        </w:tc>
        <w:tc>
          <w:tcPr>
            <w:tcW w:w="2126" w:type="dxa"/>
            <w:tcBorders>
              <w:top w:val="nil"/>
              <w:left w:val="nil"/>
              <w:bottom w:val="nil"/>
              <w:right w:val="double" w:sz="4" w:space="0" w:color="404040"/>
            </w:tcBorders>
            <w:vAlign w:val="center"/>
          </w:tcPr>
          <w:p w14:paraId="1CA7619D" w14:textId="10CEE0B7"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1.5</w:t>
            </w:r>
          </w:p>
        </w:tc>
      </w:tr>
      <w:tr w:rsidR="00BE1F8E" w:rsidRPr="00297F9E" w14:paraId="5D110371" w14:textId="5C5889F1"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62AA45C" w14:textId="77777777" w:rsidR="00BE1F8E" w:rsidRPr="00297F9E" w:rsidRDefault="00BE1F8E" w:rsidP="00BE1F8E">
            <w:pPr>
              <w:spacing w:before="20" w:after="20"/>
              <w:ind w:left="97"/>
              <w:jc w:val="left"/>
              <w:rPr>
                <w:bCs/>
                <w:sz w:val="18"/>
                <w:szCs w:val="18"/>
              </w:rPr>
            </w:pPr>
            <w:r w:rsidRPr="00297F9E">
              <w:rPr>
                <w:bCs/>
                <w:sz w:val="18"/>
                <w:szCs w:val="18"/>
              </w:rPr>
              <w:t>Durango</w:t>
            </w:r>
          </w:p>
        </w:tc>
        <w:tc>
          <w:tcPr>
            <w:tcW w:w="2268" w:type="dxa"/>
            <w:tcBorders>
              <w:top w:val="nil"/>
              <w:left w:val="single" w:sz="6" w:space="0" w:color="404040"/>
              <w:bottom w:val="nil"/>
              <w:right w:val="nil"/>
            </w:tcBorders>
            <w:shd w:val="clear" w:color="auto" w:fill="auto"/>
            <w:noWrap/>
            <w:vAlign w:val="center"/>
          </w:tcPr>
          <w:p w14:paraId="6CF02C52" w14:textId="7E83DA6F" w:rsidR="00BE1F8E" w:rsidRPr="00297F9E" w:rsidRDefault="00BE1F8E" w:rsidP="00BE1F8E">
            <w:pPr>
              <w:tabs>
                <w:tab w:val="decimal" w:pos="588"/>
              </w:tabs>
              <w:ind w:right="907"/>
              <w:jc w:val="right"/>
              <w:rPr>
                <w:bCs/>
                <w:color w:val="000000"/>
                <w:sz w:val="18"/>
                <w:szCs w:val="18"/>
              </w:rPr>
            </w:pPr>
            <w:r>
              <w:rPr>
                <w:color w:val="000000"/>
                <w:sz w:val="18"/>
                <w:szCs w:val="18"/>
              </w:rPr>
              <w:t>15.3</w:t>
            </w:r>
          </w:p>
        </w:tc>
        <w:tc>
          <w:tcPr>
            <w:tcW w:w="2126" w:type="dxa"/>
            <w:tcBorders>
              <w:top w:val="nil"/>
              <w:left w:val="nil"/>
              <w:bottom w:val="nil"/>
              <w:right w:val="single" w:sz="4" w:space="0" w:color="auto"/>
            </w:tcBorders>
            <w:shd w:val="clear" w:color="auto" w:fill="auto"/>
            <w:noWrap/>
            <w:vAlign w:val="bottom"/>
          </w:tcPr>
          <w:p w14:paraId="54E129E4" w14:textId="409A772F" w:rsidR="00BE1F8E" w:rsidRPr="00297F9E" w:rsidRDefault="00BE1F8E" w:rsidP="00BE1F8E">
            <w:pPr>
              <w:tabs>
                <w:tab w:val="decimal" w:pos="588"/>
              </w:tabs>
              <w:ind w:right="794"/>
              <w:jc w:val="right"/>
              <w:rPr>
                <w:bCs/>
                <w:color w:val="000000"/>
                <w:sz w:val="18"/>
                <w:szCs w:val="18"/>
              </w:rPr>
            </w:pPr>
            <w:r>
              <w:rPr>
                <w:sz w:val="18"/>
                <w:szCs w:val="18"/>
              </w:rPr>
              <w:t>36.2</w:t>
            </w:r>
          </w:p>
        </w:tc>
        <w:tc>
          <w:tcPr>
            <w:tcW w:w="2268" w:type="dxa"/>
            <w:tcBorders>
              <w:top w:val="nil"/>
              <w:left w:val="single" w:sz="4" w:space="0" w:color="auto"/>
              <w:bottom w:val="nil"/>
              <w:right w:val="nil"/>
            </w:tcBorders>
            <w:vAlign w:val="bottom"/>
          </w:tcPr>
          <w:p w14:paraId="183ED616" w14:textId="2B32426F" w:rsidR="00BE1F8E" w:rsidRPr="00297F9E" w:rsidRDefault="00BE1F8E" w:rsidP="00BE1F8E">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5.1</w:t>
            </w:r>
          </w:p>
        </w:tc>
        <w:tc>
          <w:tcPr>
            <w:tcW w:w="2126" w:type="dxa"/>
            <w:tcBorders>
              <w:top w:val="nil"/>
              <w:left w:val="nil"/>
              <w:bottom w:val="nil"/>
              <w:right w:val="double" w:sz="4" w:space="0" w:color="404040"/>
            </w:tcBorders>
            <w:vAlign w:val="center"/>
          </w:tcPr>
          <w:p w14:paraId="4BB0CE72" w14:textId="6B8F93E3" w:rsidR="00BE1F8E" w:rsidRPr="00297F9E" w:rsidRDefault="00BE1F8E" w:rsidP="00BE1F8E">
            <w:pPr>
              <w:tabs>
                <w:tab w:val="decimal" w:pos="588"/>
              </w:tabs>
              <w:ind w:right="737"/>
              <w:jc w:val="right"/>
              <w:rPr>
                <w:color w:val="000000"/>
                <w:sz w:val="18"/>
                <w:szCs w:val="18"/>
              </w:rPr>
            </w:pPr>
            <w:r>
              <w:rPr>
                <w:color w:val="000000"/>
                <w:sz w:val="18"/>
                <w:szCs w:val="18"/>
              </w:rPr>
              <w:t>1.3</w:t>
            </w:r>
          </w:p>
        </w:tc>
      </w:tr>
      <w:tr w:rsidR="00BE1F8E" w:rsidRPr="00297F9E" w14:paraId="642B271B" w14:textId="58ECDAD5"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BDEA4D" w14:textId="77777777" w:rsidR="00BE1F8E" w:rsidRPr="00297F9E" w:rsidRDefault="00BE1F8E" w:rsidP="00BE1F8E">
            <w:pPr>
              <w:spacing w:before="20" w:after="20"/>
              <w:ind w:left="97"/>
              <w:jc w:val="left"/>
              <w:rPr>
                <w:bCs/>
                <w:sz w:val="18"/>
                <w:szCs w:val="18"/>
              </w:rPr>
            </w:pPr>
            <w:r w:rsidRPr="00297F9E">
              <w:rPr>
                <w:bCs/>
                <w:sz w:val="18"/>
                <w:szCs w:val="18"/>
              </w:rPr>
              <w:t>Guanajuato</w:t>
            </w:r>
          </w:p>
        </w:tc>
        <w:tc>
          <w:tcPr>
            <w:tcW w:w="2268" w:type="dxa"/>
            <w:tcBorders>
              <w:top w:val="nil"/>
              <w:left w:val="single" w:sz="6" w:space="0" w:color="404040"/>
              <w:bottom w:val="nil"/>
              <w:right w:val="nil"/>
            </w:tcBorders>
            <w:shd w:val="clear" w:color="auto" w:fill="auto"/>
            <w:noWrap/>
            <w:vAlign w:val="center"/>
          </w:tcPr>
          <w:p w14:paraId="40D28D86" w14:textId="235FC2EC"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56.0</w:t>
            </w:r>
          </w:p>
        </w:tc>
        <w:tc>
          <w:tcPr>
            <w:tcW w:w="2126" w:type="dxa"/>
            <w:tcBorders>
              <w:top w:val="nil"/>
              <w:left w:val="nil"/>
              <w:bottom w:val="nil"/>
              <w:right w:val="single" w:sz="4" w:space="0" w:color="auto"/>
            </w:tcBorders>
            <w:shd w:val="clear" w:color="auto" w:fill="auto"/>
            <w:noWrap/>
            <w:vAlign w:val="bottom"/>
          </w:tcPr>
          <w:p w14:paraId="688C29C4" w14:textId="00DB113B" w:rsidR="00BE1F8E" w:rsidRPr="00297F9E" w:rsidRDefault="00BE1F8E" w:rsidP="00BE1F8E">
            <w:pPr>
              <w:tabs>
                <w:tab w:val="left" w:pos="171"/>
                <w:tab w:val="decimal" w:pos="588"/>
              </w:tabs>
              <w:ind w:right="794"/>
              <w:jc w:val="right"/>
              <w:rPr>
                <w:bCs/>
                <w:color w:val="000000"/>
                <w:sz w:val="18"/>
                <w:szCs w:val="18"/>
              </w:rPr>
            </w:pPr>
            <w:r>
              <w:rPr>
                <w:sz w:val="18"/>
                <w:szCs w:val="18"/>
              </w:rPr>
              <w:t>222.4</w:t>
            </w:r>
          </w:p>
        </w:tc>
        <w:tc>
          <w:tcPr>
            <w:tcW w:w="2268" w:type="dxa"/>
            <w:tcBorders>
              <w:top w:val="nil"/>
              <w:left w:val="single" w:sz="4" w:space="0" w:color="auto"/>
              <w:bottom w:val="nil"/>
              <w:right w:val="nil"/>
            </w:tcBorders>
            <w:vAlign w:val="bottom"/>
          </w:tcPr>
          <w:p w14:paraId="6B389DEF" w14:textId="422B54BF" w:rsidR="00BE1F8E" w:rsidRPr="00297F9E" w:rsidRDefault="00BE1F8E" w:rsidP="00BE1F8E">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1.0</w:t>
            </w:r>
          </w:p>
        </w:tc>
        <w:tc>
          <w:tcPr>
            <w:tcW w:w="2126" w:type="dxa"/>
            <w:tcBorders>
              <w:top w:val="nil"/>
              <w:left w:val="nil"/>
              <w:bottom w:val="nil"/>
              <w:right w:val="double" w:sz="4" w:space="0" w:color="404040"/>
            </w:tcBorders>
            <w:vAlign w:val="center"/>
          </w:tcPr>
          <w:p w14:paraId="1193FB0B" w14:textId="7E294946"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18.4</w:t>
            </w:r>
          </w:p>
        </w:tc>
      </w:tr>
      <w:tr w:rsidR="00BE1F8E" w:rsidRPr="00297F9E" w14:paraId="31840E54" w14:textId="75128A6B"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6882E04" w14:textId="77777777" w:rsidR="00BE1F8E" w:rsidRPr="00297F9E" w:rsidRDefault="00BE1F8E" w:rsidP="00BE1F8E">
            <w:pPr>
              <w:spacing w:before="20" w:after="20"/>
              <w:ind w:left="97"/>
              <w:jc w:val="left"/>
              <w:rPr>
                <w:bCs/>
                <w:sz w:val="18"/>
                <w:szCs w:val="18"/>
              </w:rPr>
            </w:pPr>
            <w:r w:rsidRPr="00297F9E">
              <w:rPr>
                <w:bCs/>
                <w:sz w:val="18"/>
                <w:szCs w:val="18"/>
              </w:rPr>
              <w:t>Guerrero</w:t>
            </w:r>
          </w:p>
        </w:tc>
        <w:tc>
          <w:tcPr>
            <w:tcW w:w="2268" w:type="dxa"/>
            <w:tcBorders>
              <w:top w:val="nil"/>
              <w:left w:val="single" w:sz="6" w:space="0" w:color="404040"/>
              <w:bottom w:val="nil"/>
              <w:right w:val="nil"/>
            </w:tcBorders>
            <w:shd w:val="clear" w:color="auto" w:fill="auto"/>
            <w:noWrap/>
            <w:vAlign w:val="center"/>
          </w:tcPr>
          <w:p w14:paraId="115A4F49" w14:textId="2BC58F1C"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85.5</w:t>
            </w:r>
          </w:p>
        </w:tc>
        <w:tc>
          <w:tcPr>
            <w:tcW w:w="2126" w:type="dxa"/>
            <w:tcBorders>
              <w:top w:val="nil"/>
              <w:left w:val="nil"/>
              <w:bottom w:val="nil"/>
              <w:right w:val="single" w:sz="4" w:space="0" w:color="auto"/>
            </w:tcBorders>
            <w:shd w:val="clear" w:color="auto" w:fill="auto"/>
            <w:noWrap/>
            <w:vAlign w:val="bottom"/>
          </w:tcPr>
          <w:p w14:paraId="50A05259" w14:textId="6F30BF06" w:rsidR="00BE1F8E" w:rsidRPr="00297F9E" w:rsidRDefault="00BE1F8E" w:rsidP="00BE1F8E">
            <w:pPr>
              <w:tabs>
                <w:tab w:val="decimal" w:pos="588"/>
              </w:tabs>
              <w:ind w:right="794"/>
              <w:jc w:val="right"/>
              <w:rPr>
                <w:color w:val="000000"/>
                <w:sz w:val="18"/>
                <w:szCs w:val="18"/>
              </w:rPr>
            </w:pPr>
            <w:r>
              <w:rPr>
                <w:sz w:val="18"/>
                <w:szCs w:val="18"/>
              </w:rPr>
              <w:t>380.5</w:t>
            </w:r>
          </w:p>
        </w:tc>
        <w:tc>
          <w:tcPr>
            <w:tcW w:w="2268" w:type="dxa"/>
            <w:tcBorders>
              <w:top w:val="nil"/>
              <w:left w:val="single" w:sz="4" w:space="0" w:color="auto"/>
              <w:bottom w:val="nil"/>
              <w:right w:val="nil"/>
            </w:tcBorders>
            <w:vAlign w:val="center"/>
          </w:tcPr>
          <w:p w14:paraId="55ED55BD" w14:textId="135EF49D" w:rsidR="00BE1F8E" w:rsidRPr="00297F9E" w:rsidRDefault="00BE1F8E" w:rsidP="00BE1F8E">
            <w:pPr>
              <w:tabs>
                <w:tab w:val="decimal" w:pos="588"/>
              </w:tabs>
              <w:ind w:right="737"/>
              <w:jc w:val="right"/>
              <w:rPr>
                <w:color w:val="000000"/>
                <w:sz w:val="18"/>
                <w:szCs w:val="18"/>
              </w:rPr>
            </w:pPr>
            <w:r>
              <w:rPr>
                <w:color w:val="000000"/>
                <w:sz w:val="18"/>
                <w:szCs w:val="18"/>
              </w:rPr>
              <w:t>2.2</w:t>
            </w:r>
          </w:p>
        </w:tc>
        <w:tc>
          <w:tcPr>
            <w:tcW w:w="2126" w:type="dxa"/>
            <w:tcBorders>
              <w:top w:val="nil"/>
              <w:left w:val="nil"/>
              <w:bottom w:val="nil"/>
              <w:right w:val="double" w:sz="4" w:space="0" w:color="404040"/>
            </w:tcBorders>
            <w:vAlign w:val="center"/>
          </w:tcPr>
          <w:p w14:paraId="63551844" w14:textId="10ECEC28"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30.6</w:t>
            </w:r>
          </w:p>
        </w:tc>
      </w:tr>
      <w:tr w:rsidR="00BE1F8E" w:rsidRPr="00297F9E" w14:paraId="193D8EE2" w14:textId="5290CA09"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22678DE" w14:textId="77777777" w:rsidR="00BE1F8E" w:rsidRPr="00297F9E" w:rsidRDefault="00BE1F8E" w:rsidP="00BE1F8E">
            <w:pPr>
              <w:spacing w:before="20" w:after="20"/>
              <w:ind w:left="96"/>
              <w:jc w:val="left"/>
              <w:rPr>
                <w:bCs/>
                <w:sz w:val="18"/>
                <w:szCs w:val="18"/>
              </w:rPr>
            </w:pPr>
            <w:r w:rsidRPr="00297F9E">
              <w:rPr>
                <w:bCs/>
                <w:sz w:val="18"/>
                <w:szCs w:val="18"/>
              </w:rPr>
              <w:t>Hidalgo</w:t>
            </w:r>
          </w:p>
        </w:tc>
        <w:tc>
          <w:tcPr>
            <w:tcW w:w="2268" w:type="dxa"/>
            <w:tcBorders>
              <w:top w:val="nil"/>
              <w:left w:val="single" w:sz="6" w:space="0" w:color="404040"/>
              <w:bottom w:val="nil"/>
              <w:right w:val="nil"/>
            </w:tcBorders>
            <w:shd w:val="clear" w:color="auto" w:fill="auto"/>
            <w:noWrap/>
            <w:vAlign w:val="center"/>
          </w:tcPr>
          <w:p w14:paraId="08F7BA03" w14:textId="550FE190" w:rsidR="00BE1F8E" w:rsidRPr="00297F9E" w:rsidRDefault="00BE1F8E" w:rsidP="00BE1F8E">
            <w:pPr>
              <w:tabs>
                <w:tab w:val="decimal" w:pos="588"/>
              </w:tabs>
              <w:ind w:right="907"/>
              <w:jc w:val="right"/>
              <w:rPr>
                <w:bCs/>
                <w:color w:val="000000"/>
                <w:sz w:val="18"/>
                <w:szCs w:val="18"/>
              </w:rPr>
            </w:pPr>
            <w:r>
              <w:rPr>
                <w:color w:val="000000"/>
                <w:sz w:val="18"/>
                <w:szCs w:val="18"/>
              </w:rPr>
              <w:t>81.6</w:t>
            </w:r>
          </w:p>
        </w:tc>
        <w:tc>
          <w:tcPr>
            <w:tcW w:w="2126" w:type="dxa"/>
            <w:tcBorders>
              <w:top w:val="nil"/>
              <w:left w:val="nil"/>
              <w:bottom w:val="nil"/>
              <w:right w:val="single" w:sz="4" w:space="0" w:color="auto"/>
            </w:tcBorders>
            <w:shd w:val="clear" w:color="auto" w:fill="auto"/>
            <w:noWrap/>
            <w:vAlign w:val="bottom"/>
          </w:tcPr>
          <w:p w14:paraId="22A7C501" w14:textId="3C1D4B08" w:rsidR="00BE1F8E" w:rsidRPr="00297F9E" w:rsidRDefault="00BE1F8E" w:rsidP="00BE1F8E">
            <w:pPr>
              <w:tabs>
                <w:tab w:val="left" w:pos="171"/>
                <w:tab w:val="decimal" w:pos="588"/>
              </w:tabs>
              <w:ind w:right="794"/>
              <w:jc w:val="right"/>
              <w:rPr>
                <w:bCs/>
                <w:color w:val="000000"/>
                <w:sz w:val="18"/>
                <w:szCs w:val="18"/>
              </w:rPr>
            </w:pPr>
            <w:r>
              <w:rPr>
                <w:sz w:val="18"/>
                <w:szCs w:val="18"/>
              </w:rPr>
              <w:t>238.8</w:t>
            </w:r>
          </w:p>
        </w:tc>
        <w:tc>
          <w:tcPr>
            <w:tcW w:w="2268" w:type="dxa"/>
            <w:tcBorders>
              <w:top w:val="nil"/>
              <w:left w:val="single" w:sz="4" w:space="0" w:color="auto"/>
              <w:bottom w:val="nil"/>
              <w:right w:val="nil"/>
            </w:tcBorders>
            <w:vAlign w:val="bottom"/>
          </w:tcPr>
          <w:p w14:paraId="32001ECA" w14:textId="3CDADA9D" w:rsidR="00BE1F8E" w:rsidRPr="00297F9E" w:rsidRDefault="00BE1F8E" w:rsidP="00BE1F8E">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4.2</w:t>
            </w:r>
          </w:p>
        </w:tc>
        <w:tc>
          <w:tcPr>
            <w:tcW w:w="2126" w:type="dxa"/>
            <w:tcBorders>
              <w:top w:val="nil"/>
              <w:left w:val="nil"/>
              <w:bottom w:val="nil"/>
              <w:right w:val="double" w:sz="4" w:space="0" w:color="404040"/>
            </w:tcBorders>
            <w:vAlign w:val="center"/>
          </w:tcPr>
          <w:p w14:paraId="17A3933D" w14:textId="6C2C7965"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15.6</w:t>
            </w:r>
          </w:p>
        </w:tc>
      </w:tr>
      <w:tr w:rsidR="00BE1F8E" w:rsidRPr="00297F9E" w14:paraId="5409B1B6" w14:textId="79544813"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99F2D92" w14:textId="77777777" w:rsidR="00BE1F8E" w:rsidRPr="00297F9E" w:rsidRDefault="00BE1F8E" w:rsidP="00BE1F8E">
            <w:pPr>
              <w:spacing w:before="20" w:after="20"/>
              <w:ind w:left="97"/>
              <w:jc w:val="left"/>
              <w:rPr>
                <w:bCs/>
                <w:sz w:val="18"/>
                <w:szCs w:val="18"/>
              </w:rPr>
            </w:pPr>
            <w:r w:rsidRPr="00297F9E">
              <w:rPr>
                <w:bCs/>
                <w:sz w:val="18"/>
                <w:szCs w:val="18"/>
              </w:rPr>
              <w:t>Jalisco</w:t>
            </w:r>
          </w:p>
        </w:tc>
        <w:tc>
          <w:tcPr>
            <w:tcW w:w="2268" w:type="dxa"/>
            <w:tcBorders>
              <w:top w:val="nil"/>
              <w:left w:val="single" w:sz="6" w:space="0" w:color="404040"/>
              <w:bottom w:val="nil"/>
              <w:right w:val="nil"/>
            </w:tcBorders>
            <w:shd w:val="clear" w:color="auto" w:fill="auto"/>
            <w:noWrap/>
            <w:vAlign w:val="center"/>
          </w:tcPr>
          <w:p w14:paraId="1AA42018" w14:textId="5D4D3A96" w:rsidR="00BE1F8E" w:rsidRPr="00297F9E" w:rsidRDefault="00BE1F8E" w:rsidP="00BE1F8E">
            <w:pPr>
              <w:tabs>
                <w:tab w:val="decimal" w:pos="588"/>
              </w:tabs>
              <w:ind w:right="907"/>
              <w:jc w:val="right"/>
              <w:rPr>
                <w:bCs/>
                <w:color w:val="000000"/>
                <w:sz w:val="18"/>
                <w:szCs w:val="18"/>
              </w:rPr>
            </w:pPr>
            <w:r>
              <w:rPr>
                <w:color w:val="000000"/>
                <w:sz w:val="18"/>
                <w:szCs w:val="18"/>
              </w:rPr>
              <w:t>80.1</w:t>
            </w:r>
          </w:p>
        </w:tc>
        <w:tc>
          <w:tcPr>
            <w:tcW w:w="2126" w:type="dxa"/>
            <w:tcBorders>
              <w:top w:val="nil"/>
              <w:left w:val="nil"/>
              <w:bottom w:val="nil"/>
              <w:right w:val="single" w:sz="4" w:space="0" w:color="auto"/>
            </w:tcBorders>
            <w:shd w:val="clear" w:color="auto" w:fill="auto"/>
            <w:noWrap/>
            <w:vAlign w:val="bottom"/>
          </w:tcPr>
          <w:p w14:paraId="256FFB55" w14:textId="4AD44F0B" w:rsidR="00BE1F8E" w:rsidRPr="00297F9E" w:rsidRDefault="00BE1F8E" w:rsidP="00BE1F8E">
            <w:pPr>
              <w:tabs>
                <w:tab w:val="left" w:pos="171"/>
                <w:tab w:val="decimal" w:pos="588"/>
              </w:tabs>
              <w:ind w:right="794"/>
              <w:jc w:val="right"/>
              <w:rPr>
                <w:bCs/>
                <w:color w:val="000000"/>
                <w:sz w:val="18"/>
                <w:szCs w:val="18"/>
              </w:rPr>
            </w:pPr>
            <w:r>
              <w:rPr>
                <w:sz w:val="18"/>
                <w:szCs w:val="18"/>
              </w:rPr>
              <w:t>59.0</w:t>
            </w:r>
          </w:p>
        </w:tc>
        <w:tc>
          <w:tcPr>
            <w:tcW w:w="2268" w:type="dxa"/>
            <w:tcBorders>
              <w:top w:val="nil"/>
              <w:left w:val="single" w:sz="4" w:space="0" w:color="auto"/>
              <w:bottom w:val="nil"/>
              <w:right w:val="nil"/>
            </w:tcBorders>
            <w:vAlign w:val="bottom"/>
          </w:tcPr>
          <w:p w14:paraId="1B046878" w14:textId="33019FFD" w:rsidR="00BE1F8E" w:rsidRPr="00297F9E" w:rsidRDefault="00BE1F8E" w:rsidP="00BE1F8E">
            <w:pPr>
              <w:tabs>
                <w:tab w:val="left" w:pos="171"/>
                <w:tab w:val="decimal" w:pos="588"/>
              </w:tabs>
              <w:ind w:right="737"/>
              <w:jc w:val="right"/>
              <w:rPr>
                <w:color w:val="000000"/>
                <w:sz w:val="18"/>
                <w:szCs w:val="18"/>
              </w:rPr>
            </w:pPr>
            <w:r>
              <w:rPr>
                <w:sz w:val="18"/>
                <w:szCs w:val="18"/>
              </w:rPr>
              <w:t>9.4</w:t>
            </w:r>
          </w:p>
        </w:tc>
        <w:tc>
          <w:tcPr>
            <w:tcW w:w="2126" w:type="dxa"/>
            <w:tcBorders>
              <w:top w:val="nil"/>
              <w:left w:val="nil"/>
              <w:bottom w:val="nil"/>
              <w:right w:val="double" w:sz="4" w:space="0" w:color="404040"/>
            </w:tcBorders>
            <w:vAlign w:val="center"/>
          </w:tcPr>
          <w:p w14:paraId="315DF498" w14:textId="013A00BF"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7.7</w:t>
            </w:r>
          </w:p>
        </w:tc>
      </w:tr>
      <w:tr w:rsidR="00BE1F8E" w:rsidRPr="00297F9E" w14:paraId="141B2266" w14:textId="7C7D3013"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12F3780C" w14:textId="77777777" w:rsidR="00BE1F8E" w:rsidRPr="00297F9E" w:rsidRDefault="00BE1F8E" w:rsidP="00BE1F8E">
            <w:pPr>
              <w:spacing w:before="20" w:after="20"/>
              <w:ind w:left="97"/>
              <w:jc w:val="left"/>
              <w:rPr>
                <w:bCs/>
                <w:sz w:val="18"/>
                <w:szCs w:val="18"/>
              </w:rPr>
            </w:pPr>
            <w:r w:rsidRPr="00297F9E">
              <w:rPr>
                <w:bCs/>
                <w:sz w:val="18"/>
                <w:szCs w:val="18"/>
              </w:rPr>
              <w:t>México</w:t>
            </w:r>
          </w:p>
        </w:tc>
        <w:tc>
          <w:tcPr>
            <w:tcW w:w="2268" w:type="dxa"/>
            <w:tcBorders>
              <w:top w:val="nil"/>
              <w:left w:val="single" w:sz="6" w:space="0" w:color="404040"/>
              <w:bottom w:val="nil"/>
              <w:right w:val="nil"/>
            </w:tcBorders>
            <w:shd w:val="clear" w:color="auto" w:fill="auto"/>
            <w:noWrap/>
            <w:vAlign w:val="center"/>
          </w:tcPr>
          <w:p w14:paraId="2151318A" w14:textId="76CD6E32"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0.1</w:t>
            </w:r>
          </w:p>
        </w:tc>
        <w:tc>
          <w:tcPr>
            <w:tcW w:w="2126" w:type="dxa"/>
            <w:tcBorders>
              <w:top w:val="nil"/>
              <w:left w:val="nil"/>
              <w:bottom w:val="nil"/>
              <w:right w:val="single" w:sz="4" w:space="0" w:color="auto"/>
            </w:tcBorders>
            <w:shd w:val="clear" w:color="auto" w:fill="auto"/>
            <w:noWrap/>
            <w:vAlign w:val="bottom"/>
          </w:tcPr>
          <w:p w14:paraId="42E6320E" w14:textId="4DE92A5E" w:rsidR="00BE1F8E" w:rsidRPr="00297F9E" w:rsidRDefault="00BE1F8E" w:rsidP="00BE1F8E">
            <w:pPr>
              <w:tabs>
                <w:tab w:val="left" w:pos="171"/>
                <w:tab w:val="decimal" w:pos="588"/>
              </w:tabs>
              <w:ind w:right="794"/>
              <w:jc w:val="right"/>
              <w:rPr>
                <w:bCs/>
                <w:color w:val="000000"/>
                <w:sz w:val="18"/>
                <w:szCs w:val="18"/>
              </w:rPr>
            </w:pPr>
            <w:r>
              <w:rPr>
                <w:sz w:val="18"/>
                <w:szCs w:val="18"/>
              </w:rPr>
              <w:t>266.6</w:t>
            </w:r>
          </w:p>
        </w:tc>
        <w:tc>
          <w:tcPr>
            <w:tcW w:w="2268" w:type="dxa"/>
            <w:tcBorders>
              <w:top w:val="nil"/>
              <w:left w:val="single" w:sz="4" w:space="0" w:color="auto"/>
              <w:bottom w:val="nil"/>
              <w:right w:val="nil"/>
            </w:tcBorders>
            <w:vAlign w:val="bottom"/>
          </w:tcPr>
          <w:p w14:paraId="11E2C56C" w14:textId="6063766A" w:rsidR="00BE1F8E" w:rsidRPr="00297F9E" w:rsidRDefault="00BE1F8E" w:rsidP="00BE1F8E">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6.4</w:t>
            </w:r>
          </w:p>
        </w:tc>
        <w:tc>
          <w:tcPr>
            <w:tcW w:w="2126" w:type="dxa"/>
            <w:tcBorders>
              <w:top w:val="nil"/>
              <w:left w:val="nil"/>
              <w:bottom w:val="nil"/>
              <w:right w:val="double" w:sz="4" w:space="0" w:color="404040"/>
            </w:tcBorders>
            <w:vAlign w:val="center"/>
          </w:tcPr>
          <w:p w14:paraId="69AA4655" w14:textId="293B45FA"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24.1</w:t>
            </w:r>
          </w:p>
        </w:tc>
      </w:tr>
      <w:tr w:rsidR="00BE1F8E" w:rsidRPr="00297F9E" w14:paraId="231D70DE" w14:textId="4459076A"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035853" w14:textId="77777777" w:rsidR="00BE1F8E" w:rsidRPr="00297F9E" w:rsidRDefault="00BE1F8E" w:rsidP="00BE1F8E">
            <w:pPr>
              <w:spacing w:before="20" w:after="20"/>
              <w:ind w:left="97"/>
              <w:jc w:val="left"/>
              <w:rPr>
                <w:bCs/>
                <w:sz w:val="18"/>
                <w:szCs w:val="18"/>
              </w:rPr>
            </w:pPr>
            <w:r w:rsidRPr="00297F9E">
              <w:rPr>
                <w:bCs/>
                <w:sz w:val="18"/>
                <w:szCs w:val="18"/>
              </w:rPr>
              <w:t>Michoacán de Ocampo</w:t>
            </w:r>
          </w:p>
        </w:tc>
        <w:tc>
          <w:tcPr>
            <w:tcW w:w="2268" w:type="dxa"/>
            <w:tcBorders>
              <w:top w:val="nil"/>
              <w:left w:val="single" w:sz="6" w:space="0" w:color="404040"/>
              <w:bottom w:val="nil"/>
              <w:right w:val="nil"/>
            </w:tcBorders>
            <w:shd w:val="clear" w:color="auto" w:fill="auto"/>
            <w:noWrap/>
            <w:vAlign w:val="center"/>
          </w:tcPr>
          <w:p w14:paraId="4B606DF9" w14:textId="42096EF9"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26.6</w:t>
            </w:r>
          </w:p>
        </w:tc>
        <w:tc>
          <w:tcPr>
            <w:tcW w:w="2126" w:type="dxa"/>
            <w:tcBorders>
              <w:top w:val="nil"/>
              <w:left w:val="nil"/>
              <w:bottom w:val="nil"/>
              <w:right w:val="single" w:sz="4" w:space="0" w:color="auto"/>
            </w:tcBorders>
            <w:shd w:val="clear" w:color="auto" w:fill="auto"/>
            <w:noWrap/>
            <w:vAlign w:val="bottom"/>
          </w:tcPr>
          <w:p w14:paraId="4D67D32E" w14:textId="050B3C08" w:rsidR="00BE1F8E" w:rsidRPr="00297F9E" w:rsidRDefault="00BE1F8E" w:rsidP="00BE1F8E">
            <w:pPr>
              <w:tabs>
                <w:tab w:val="left" w:pos="171"/>
                <w:tab w:val="decimal" w:pos="588"/>
              </w:tabs>
              <w:ind w:right="794"/>
              <w:jc w:val="right"/>
              <w:rPr>
                <w:color w:val="000000"/>
                <w:sz w:val="18"/>
                <w:szCs w:val="18"/>
              </w:rPr>
            </w:pPr>
            <w:r>
              <w:rPr>
                <w:sz w:val="18"/>
                <w:szCs w:val="18"/>
              </w:rPr>
              <w:t>269.7</w:t>
            </w:r>
          </w:p>
        </w:tc>
        <w:tc>
          <w:tcPr>
            <w:tcW w:w="2268" w:type="dxa"/>
            <w:tcBorders>
              <w:top w:val="nil"/>
              <w:left w:val="single" w:sz="4" w:space="0" w:color="auto"/>
              <w:bottom w:val="nil"/>
              <w:right w:val="nil"/>
            </w:tcBorders>
            <w:vAlign w:val="bottom"/>
          </w:tcPr>
          <w:p w14:paraId="30849538" w14:textId="62C2A19D" w:rsidR="00BE1F8E" w:rsidRPr="00297F9E" w:rsidRDefault="00BE1F8E" w:rsidP="00BE1F8E">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3.2</w:t>
            </w:r>
          </w:p>
        </w:tc>
        <w:tc>
          <w:tcPr>
            <w:tcW w:w="2126" w:type="dxa"/>
            <w:tcBorders>
              <w:top w:val="nil"/>
              <w:left w:val="nil"/>
              <w:bottom w:val="nil"/>
              <w:right w:val="double" w:sz="4" w:space="0" w:color="404040"/>
            </w:tcBorders>
            <w:vAlign w:val="center"/>
          </w:tcPr>
          <w:p w14:paraId="267E53DD" w14:textId="61F85033"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18.6</w:t>
            </w:r>
          </w:p>
        </w:tc>
      </w:tr>
      <w:tr w:rsidR="00BE1F8E" w:rsidRPr="00297F9E" w14:paraId="382EFA88" w14:textId="5763FD68"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B7FB05E" w14:textId="77777777" w:rsidR="00BE1F8E" w:rsidRPr="00297F9E" w:rsidRDefault="00BE1F8E" w:rsidP="00BE1F8E">
            <w:pPr>
              <w:spacing w:before="20" w:after="20"/>
              <w:ind w:left="97"/>
              <w:jc w:val="left"/>
              <w:rPr>
                <w:bCs/>
                <w:sz w:val="18"/>
                <w:szCs w:val="18"/>
              </w:rPr>
            </w:pPr>
            <w:r w:rsidRPr="00297F9E">
              <w:rPr>
                <w:bCs/>
                <w:sz w:val="18"/>
                <w:szCs w:val="18"/>
              </w:rPr>
              <w:t>Morelos</w:t>
            </w:r>
          </w:p>
        </w:tc>
        <w:tc>
          <w:tcPr>
            <w:tcW w:w="2268" w:type="dxa"/>
            <w:tcBorders>
              <w:top w:val="nil"/>
              <w:left w:val="single" w:sz="6" w:space="0" w:color="404040"/>
              <w:bottom w:val="nil"/>
              <w:right w:val="nil"/>
            </w:tcBorders>
            <w:shd w:val="clear" w:color="auto" w:fill="auto"/>
            <w:noWrap/>
            <w:vAlign w:val="center"/>
          </w:tcPr>
          <w:p w14:paraId="2C9DD713" w14:textId="7EF31534" w:rsidR="00BE1F8E" w:rsidRPr="00297F9E" w:rsidRDefault="00BE1F8E" w:rsidP="00BE1F8E">
            <w:pPr>
              <w:tabs>
                <w:tab w:val="decimal" w:pos="588"/>
              </w:tabs>
              <w:ind w:right="907"/>
              <w:jc w:val="right"/>
              <w:rPr>
                <w:bCs/>
                <w:color w:val="000000"/>
                <w:sz w:val="18"/>
                <w:szCs w:val="18"/>
              </w:rPr>
            </w:pPr>
            <w:r>
              <w:rPr>
                <w:color w:val="000000"/>
                <w:sz w:val="18"/>
                <w:szCs w:val="18"/>
              </w:rPr>
              <w:t>53.6</w:t>
            </w:r>
          </w:p>
        </w:tc>
        <w:tc>
          <w:tcPr>
            <w:tcW w:w="2126" w:type="dxa"/>
            <w:tcBorders>
              <w:top w:val="nil"/>
              <w:left w:val="nil"/>
              <w:bottom w:val="nil"/>
              <w:right w:val="single" w:sz="4" w:space="0" w:color="auto"/>
            </w:tcBorders>
            <w:shd w:val="clear" w:color="auto" w:fill="auto"/>
            <w:noWrap/>
            <w:vAlign w:val="bottom"/>
          </w:tcPr>
          <w:p w14:paraId="3E50ADF9" w14:textId="1B0AB741" w:rsidR="00BE1F8E" w:rsidRPr="00297F9E" w:rsidRDefault="00BE1F8E" w:rsidP="00BE1F8E">
            <w:pPr>
              <w:tabs>
                <w:tab w:val="left" w:pos="171"/>
                <w:tab w:val="decimal" w:pos="588"/>
              </w:tabs>
              <w:ind w:right="794"/>
              <w:jc w:val="right"/>
              <w:rPr>
                <w:bCs/>
                <w:color w:val="000000"/>
                <w:sz w:val="18"/>
                <w:szCs w:val="18"/>
              </w:rPr>
            </w:pPr>
            <w:r>
              <w:rPr>
                <w:sz w:val="18"/>
                <w:szCs w:val="18"/>
              </w:rPr>
              <w:t>149.0</w:t>
            </w:r>
          </w:p>
        </w:tc>
        <w:tc>
          <w:tcPr>
            <w:tcW w:w="2268" w:type="dxa"/>
            <w:tcBorders>
              <w:top w:val="nil"/>
              <w:left w:val="single" w:sz="4" w:space="0" w:color="auto"/>
              <w:bottom w:val="nil"/>
              <w:right w:val="nil"/>
            </w:tcBorders>
            <w:vAlign w:val="bottom"/>
          </w:tcPr>
          <w:p w14:paraId="3E52DD29" w14:textId="5FBEED75" w:rsidR="00BE1F8E" w:rsidRPr="00297F9E" w:rsidRDefault="00BE1F8E" w:rsidP="00BE1F8E">
            <w:pPr>
              <w:tabs>
                <w:tab w:val="left" w:pos="171"/>
                <w:tab w:val="decimal" w:pos="588"/>
              </w:tabs>
              <w:ind w:right="737"/>
              <w:jc w:val="right"/>
              <w:rPr>
                <w:color w:val="000000"/>
                <w:sz w:val="18"/>
                <w:szCs w:val="18"/>
              </w:rPr>
            </w:pPr>
            <w:r>
              <w:rPr>
                <w:sz w:val="18"/>
                <w:szCs w:val="18"/>
              </w:rPr>
              <w:t>5.4</w:t>
            </w:r>
          </w:p>
        </w:tc>
        <w:tc>
          <w:tcPr>
            <w:tcW w:w="2126" w:type="dxa"/>
            <w:tcBorders>
              <w:top w:val="nil"/>
              <w:left w:val="nil"/>
              <w:bottom w:val="nil"/>
              <w:right w:val="double" w:sz="4" w:space="0" w:color="404040"/>
            </w:tcBorders>
            <w:vAlign w:val="center"/>
          </w:tcPr>
          <w:p w14:paraId="31FD5A7F" w14:textId="0E29ABB4"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16.2</w:t>
            </w:r>
          </w:p>
        </w:tc>
      </w:tr>
      <w:tr w:rsidR="00BE1F8E" w:rsidRPr="00297F9E" w14:paraId="11072593" w14:textId="5F857A33"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4DFB69" w14:textId="77777777" w:rsidR="00BE1F8E" w:rsidRPr="00297F9E" w:rsidRDefault="00BE1F8E" w:rsidP="00BE1F8E">
            <w:pPr>
              <w:spacing w:before="20" w:after="20"/>
              <w:ind w:left="97"/>
              <w:jc w:val="left"/>
              <w:rPr>
                <w:bCs/>
                <w:sz w:val="18"/>
                <w:szCs w:val="18"/>
              </w:rPr>
            </w:pPr>
            <w:r w:rsidRPr="00297F9E">
              <w:rPr>
                <w:bCs/>
                <w:sz w:val="18"/>
                <w:szCs w:val="18"/>
              </w:rPr>
              <w:t>Nayarit</w:t>
            </w:r>
          </w:p>
        </w:tc>
        <w:tc>
          <w:tcPr>
            <w:tcW w:w="2268" w:type="dxa"/>
            <w:tcBorders>
              <w:top w:val="nil"/>
              <w:left w:val="single" w:sz="6" w:space="0" w:color="404040"/>
              <w:bottom w:val="nil"/>
              <w:right w:val="nil"/>
            </w:tcBorders>
            <w:shd w:val="clear" w:color="auto" w:fill="auto"/>
            <w:noWrap/>
            <w:vAlign w:val="center"/>
          </w:tcPr>
          <w:p w14:paraId="33B2DA57" w14:textId="4E81686C" w:rsidR="00BE1F8E" w:rsidRPr="00297F9E" w:rsidRDefault="00BE1F8E" w:rsidP="00BE1F8E">
            <w:pPr>
              <w:tabs>
                <w:tab w:val="decimal" w:pos="588"/>
              </w:tabs>
              <w:ind w:right="907"/>
              <w:jc w:val="right"/>
              <w:rPr>
                <w:bCs/>
                <w:color w:val="000000"/>
                <w:sz w:val="18"/>
                <w:szCs w:val="18"/>
              </w:rPr>
            </w:pPr>
            <w:r>
              <w:rPr>
                <w:color w:val="000000"/>
                <w:sz w:val="18"/>
                <w:szCs w:val="18"/>
              </w:rPr>
              <w:t>144.2</w:t>
            </w:r>
          </w:p>
        </w:tc>
        <w:tc>
          <w:tcPr>
            <w:tcW w:w="2126" w:type="dxa"/>
            <w:tcBorders>
              <w:top w:val="nil"/>
              <w:left w:val="nil"/>
              <w:bottom w:val="nil"/>
              <w:right w:val="single" w:sz="4" w:space="0" w:color="auto"/>
            </w:tcBorders>
            <w:shd w:val="clear" w:color="auto" w:fill="auto"/>
            <w:noWrap/>
            <w:vAlign w:val="bottom"/>
          </w:tcPr>
          <w:p w14:paraId="6F6F045C" w14:textId="052502DF" w:rsidR="00BE1F8E" w:rsidRPr="00297F9E" w:rsidRDefault="00BE1F8E" w:rsidP="00BE1F8E">
            <w:pPr>
              <w:tabs>
                <w:tab w:val="decimal" w:pos="588"/>
              </w:tabs>
              <w:ind w:right="794"/>
              <w:jc w:val="right"/>
              <w:rPr>
                <w:bCs/>
                <w:color w:val="000000"/>
                <w:sz w:val="18"/>
                <w:szCs w:val="18"/>
              </w:rPr>
            </w:pPr>
            <w:r>
              <w:rPr>
                <w:sz w:val="18"/>
                <w:szCs w:val="18"/>
              </w:rPr>
              <w:t>69.7</w:t>
            </w:r>
          </w:p>
        </w:tc>
        <w:tc>
          <w:tcPr>
            <w:tcW w:w="2268" w:type="dxa"/>
            <w:tcBorders>
              <w:top w:val="nil"/>
              <w:left w:val="single" w:sz="4" w:space="0" w:color="auto"/>
              <w:bottom w:val="nil"/>
              <w:right w:val="nil"/>
            </w:tcBorders>
            <w:vAlign w:val="bottom"/>
          </w:tcPr>
          <w:p w14:paraId="41101393" w14:textId="3AA89126" w:rsidR="00BE1F8E" w:rsidRPr="00297F9E" w:rsidRDefault="00BE1F8E" w:rsidP="00BE1F8E">
            <w:pPr>
              <w:tabs>
                <w:tab w:val="decimal" w:pos="588"/>
              </w:tabs>
              <w:ind w:right="737"/>
              <w:jc w:val="right"/>
              <w:rPr>
                <w:color w:val="000000"/>
                <w:sz w:val="18"/>
                <w:szCs w:val="18"/>
              </w:rPr>
            </w:pPr>
            <w:r>
              <w:rPr>
                <w:sz w:val="18"/>
                <w:szCs w:val="18"/>
              </w:rPr>
              <w:t>11.0</w:t>
            </w:r>
          </w:p>
        </w:tc>
        <w:tc>
          <w:tcPr>
            <w:tcW w:w="2126" w:type="dxa"/>
            <w:tcBorders>
              <w:top w:val="nil"/>
              <w:left w:val="nil"/>
              <w:bottom w:val="nil"/>
              <w:right w:val="double" w:sz="4" w:space="0" w:color="404040"/>
            </w:tcBorders>
            <w:vAlign w:val="center"/>
          </w:tcPr>
          <w:p w14:paraId="1EADDBFC" w14:textId="6FACDB39" w:rsidR="00BE1F8E" w:rsidRPr="00297F9E" w:rsidRDefault="00BE1F8E" w:rsidP="00BE1F8E">
            <w:pPr>
              <w:tabs>
                <w:tab w:val="decimal" w:pos="588"/>
              </w:tabs>
              <w:ind w:right="737"/>
              <w:jc w:val="right"/>
              <w:rPr>
                <w:color w:val="000000"/>
                <w:sz w:val="18"/>
                <w:szCs w:val="18"/>
              </w:rPr>
            </w:pPr>
            <w:r>
              <w:rPr>
                <w:color w:val="000000"/>
                <w:sz w:val="18"/>
                <w:szCs w:val="18"/>
              </w:rPr>
              <w:t>1.8</w:t>
            </w:r>
          </w:p>
        </w:tc>
      </w:tr>
      <w:tr w:rsidR="00BE1F8E" w:rsidRPr="00297F9E" w14:paraId="2BF39148" w14:textId="0EDD03C7"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5A393E76" w14:textId="77777777" w:rsidR="00BE1F8E" w:rsidRPr="00297F9E" w:rsidRDefault="00BE1F8E" w:rsidP="00BE1F8E">
            <w:pPr>
              <w:spacing w:before="20" w:after="20"/>
              <w:ind w:left="97"/>
              <w:jc w:val="left"/>
              <w:rPr>
                <w:bCs/>
                <w:sz w:val="18"/>
                <w:szCs w:val="18"/>
              </w:rPr>
            </w:pPr>
            <w:r w:rsidRPr="00297F9E">
              <w:rPr>
                <w:bCs/>
                <w:sz w:val="18"/>
                <w:szCs w:val="18"/>
              </w:rPr>
              <w:t>Nuevo León</w:t>
            </w:r>
          </w:p>
        </w:tc>
        <w:tc>
          <w:tcPr>
            <w:tcW w:w="2268" w:type="dxa"/>
            <w:tcBorders>
              <w:top w:val="nil"/>
              <w:left w:val="single" w:sz="6" w:space="0" w:color="404040"/>
              <w:bottom w:val="nil"/>
              <w:right w:val="nil"/>
            </w:tcBorders>
            <w:shd w:val="clear" w:color="auto" w:fill="auto"/>
            <w:noWrap/>
            <w:vAlign w:val="center"/>
          </w:tcPr>
          <w:p w14:paraId="611E0856" w14:textId="558FCCE0" w:rsidR="00BE1F8E" w:rsidRPr="00297F9E" w:rsidRDefault="00BE1F8E" w:rsidP="00BE1F8E">
            <w:pPr>
              <w:tabs>
                <w:tab w:val="decimal" w:pos="588"/>
              </w:tabs>
              <w:ind w:right="907"/>
              <w:jc w:val="right"/>
              <w:rPr>
                <w:bCs/>
                <w:color w:val="000000"/>
                <w:sz w:val="18"/>
                <w:szCs w:val="18"/>
              </w:rPr>
            </w:pPr>
            <w:r>
              <w:rPr>
                <w:color w:val="000000"/>
                <w:sz w:val="18"/>
                <w:szCs w:val="18"/>
              </w:rPr>
              <w:t>44.2</w:t>
            </w:r>
          </w:p>
        </w:tc>
        <w:tc>
          <w:tcPr>
            <w:tcW w:w="2126" w:type="dxa"/>
            <w:tcBorders>
              <w:top w:val="nil"/>
              <w:left w:val="nil"/>
              <w:bottom w:val="nil"/>
              <w:right w:val="single" w:sz="4" w:space="0" w:color="auto"/>
            </w:tcBorders>
            <w:shd w:val="clear" w:color="auto" w:fill="auto"/>
            <w:noWrap/>
            <w:vAlign w:val="bottom"/>
          </w:tcPr>
          <w:p w14:paraId="5832B26B" w14:textId="77EBD8B6" w:rsidR="00BE1F8E" w:rsidRPr="00297F9E" w:rsidRDefault="00BE1F8E" w:rsidP="00BE1F8E">
            <w:pPr>
              <w:tabs>
                <w:tab w:val="decimal" w:pos="588"/>
              </w:tabs>
              <w:ind w:right="794"/>
              <w:jc w:val="right"/>
              <w:rPr>
                <w:bCs/>
                <w:color w:val="000000"/>
                <w:sz w:val="18"/>
                <w:szCs w:val="18"/>
              </w:rPr>
            </w:pPr>
            <w:r>
              <w:rPr>
                <w:sz w:val="18"/>
                <w:szCs w:val="18"/>
              </w:rPr>
              <w:t>3.9</w:t>
            </w:r>
          </w:p>
        </w:tc>
        <w:tc>
          <w:tcPr>
            <w:tcW w:w="2268" w:type="dxa"/>
            <w:tcBorders>
              <w:top w:val="nil"/>
              <w:left w:val="single" w:sz="4" w:space="0" w:color="auto"/>
              <w:bottom w:val="nil"/>
              <w:right w:val="nil"/>
            </w:tcBorders>
            <w:vAlign w:val="bottom"/>
          </w:tcPr>
          <w:p w14:paraId="43A2D1A5" w14:textId="6FD52B01" w:rsidR="00BE1F8E" w:rsidRPr="00297F9E" w:rsidRDefault="00BE1F8E" w:rsidP="00BE1F8E">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0.7</w:t>
            </w:r>
          </w:p>
        </w:tc>
        <w:tc>
          <w:tcPr>
            <w:tcW w:w="2126" w:type="dxa"/>
            <w:tcBorders>
              <w:top w:val="nil"/>
              <w:left w:val="nil"/>
              <w:bottom w:val="nil"/>
              <w:right w:val="double" w:sz="4" w:space="0" w:color="404040"/>
            </w:tcBorders>
            <w:vAlign w:val="center"/>
          </w:tcPr>
          <w:p w14:paraId="4FE6A9BB" w14:textId="55631ACF"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10.6</w:t>
            </w:r>
          </w:p>
        </w:tc>
      </w:tr>
      <w:tr w:rsidR="00BE1F8E" w:rsidRPr="00297F9E" w14:paraId="15DABADF" w14:textId="5F0A4CDD"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A194BE7" w14:textId="77777777" w:rsidR="00BE1F8E" w:rsidRPr="00297F9E" w:rsidRDefault="00BE1F8E" w:rsidP="00BE1F8E">
            <w:pPr>
              <w:spacing w:before="20" w:after="20"/>
              <w:ind w:left="97"/>
              <w:jc w:val="left"/>
              <w:rPr>
                <w:bCs/>
                <w:sz w:val="18"/>
                <w:szCs w:val="18"/>
              </w:rPr>
            </w:pPr>
            <w:r w:rsidRPr="00297F9E">
              <w:rPr>
                <w:bCs/>
                <w:sz w:val="18"/>
                <w:szCs w:val="18"/>
              </w:rPr>
              <w:t>Oaxaca</w:t>
            </w:r>
          </w:p>
        </w:tc>
        <w:tc>
          <w:tcPr>
            <w:tcW w:w="2268" w:type="dxa"/>
            <w:tcBorders>
              <w:top w:val="nil"/>
              <w:left w:val="single" w:sz="6" w:space="0" w:color="404040"/>
              <w:bottom w:val="nil"/>
              <w:right w:val="nil"/>
            </w:tcBorders>
            <w:shd w:val="clear" w:color="auto" w:fill="auto"/>
            <w:noWrap/>
            <w:vAlign w:val="center"/>
          </w:tcPr>
          <w:p w14:paraId="7781A11A" w14:textId="08B39ED2"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105.7</w:t>
            </w:r>
          </w:p>
        </w:tc>
        <w:tc>
          <w:tcPr>
            <w:tcW w:w="2126" w:type="dxa"/>
            <w:tcBorders>
              <w:top w:val="nil"/>
              <w:left w:val="nil"/>
              <w:bottom w:val="nil"/>
              <w:right w:val="single" w:sz="4" w:space="0" w:color="auto"/>
            </w:tcBorders>
            <w:shd w:val="clear" w:color="auto" w:fill="auto"/>
            <w:noWrap/>
            <w:vAlign w:val="bottom"/>
          </w:tcPr>
          <w:p w14:paraId="430E4786" w14:textId="2DE5A4B2" w:rsidR="00BE1F8E" w:rsidRPr="00297F9E" w:rsidRDefault="00BE1F8E" w:rsidP="00BE1F8E">
            <w:pPr>
              <w:tabs>
                <w:tab w:val="left" w:pos="171"/>
                <w:tab w:val="decimal" w:pos="588"/>
              </w:tabs>
              <w:ind w:right="794"/>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16.3</w:t>
            </w:r>
          </w:p>
        </w:tc>
        <w:tc>
          <w:tcPr>
            <w:tcW w:w="2268" w:type="dxa"/>
            <w:tcBorders>
              <w:top w:val="nil"/>
              <w:left w:val="single" w:sz="4" w:space="0" w:color="auto"/>
              <w:bottom w:val="nil"/>
              <w:right w:val="nil"/>
            </w:tcBorders>
            <w:vAlign w:val="bottom"/>
          </w:tcPr>
          <w:p w14:paraId="4AB1FFB9" w14:textId="5FDFBB26" w:rsidR="00BE1F8E" w:rsidRPr="00297F9E" w:rsidRDefault="00BE1F8E" w:rsidP="00BE1F8E">
            <w:pPr>
              <w:tabs>
                <w:tab w:val="left" w:pos="171"/>
                <w:tab w:val="decimal" w:pos="588"/>
              </w:tabs>
              <w:ind w:right="737"/>
              <w:jc w:val="right"/>
              <w:rPr>
                <w:color w:val="000000"/>
                <w:sz w:val="18"/>
                <w:szCs w:val="18"/>
              </w:rPr>
            </w:pPr>
            <w:r>
              <w:rPr>
                <w:sz w:val="18"/>
                <w:szCs w:val="18"/>
              </w:rPr>
              <w:t>1.2</w:t>
            </w:r>
          </w:p>
        </w:tc>
        <w:tc>
          <w:tcPr>
            <w:tcW w:w="2126" w:type="dxa"/>
            <w:tcBorders>
              <w:top w:val="nil"/>
              <w:left w:val="nil"/>
              <w:bottom w:val="nil"/>
              <w:right w:val="double" w:sz="4" w:space="0" w:color="404040"/>
            </w:tcBorders>
            <w:vAlign w:val="center"/>
          </w:tcPr>
          <w:p w14:paraId="2933A3A3" w14:textId="56084FD7"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3.3</w:t>
            </w:r>
          </w:p>
        </w:tc>
      </w:tr>
      <w:tr w:rsidR="00BE1F8E" w:rsidRPr="00297F9E" w14:paraId="5AF982EC" w14:textId="3D196687"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33FB2AA" w14:textId="77777777" w:rsidR="00BE1F8E" w:rsidRPr="00297F9E" w:rsidRDefault="00BE1F8E" w:rsidP="00BE1F8E">
            <w:pPr>
              <w:spacing w:before="20" w:after="20"/>
              <w:ind w:left="97"/>
              <w:jc w:val="left"/>
              <w:rPr>
                <w:bCs/>
                <w:sz w:val="18"/>
                <w:szCs w:val="18"/>
              </w:rPr>
            </w:pPr>
            <w:r w:rsidRPr="00297F9E">
              <w:rPr>
                <w:bCs/>
                <w:sz w:val="18"/>
                <w:szCs w:val="18"/>
              </w:rPr>
              <w:t>Puebla</w:t>
            </w:r>
          </w:p>
        </w:tc>
        <w:tc>
          <w:tcPr>
            <w:tcW w:w="2268" w:type="dxa"/>
            <w:tcBorders>
              <w:top w:val="nil"/>
              <w:left w:val="single" w:sz="6" w:space="0" w:color="404040"/>
              <w:bottom w:val="nil"/>
              <w:right w:val="nil"/>
            </w:tcBorders>
            <w:shd w:val="clear" w:color="auto" w:fill="auto"/>
            <w:noWrap/>
            <w:vAlign w:val="center"/>
          </w:tcPr>
          <w:p w14:paraId="3DB5D955" w14:textId="6DE091EA"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30.6</w:t>
            </w:r>
          </w:p>
        </w:tc>
        <w:tc>
          <w:tcPr>
            <w:tcW w:w="2126" w:type="dxa"/>
            <w:tcBorders>
              <w:top w:val="nil"/>
              <w:left w:val="nil"/>
              <w:bottom w:val="nil"/>
              <w:right w:val="single" w:sz="4" w:space="0" w:color="auto"/>
            </w:tcBorders>
            <w:shd w:val="clear" w:color="auto" w:fill="auto"/>
            <w:noWrap/>
            <w:vAlign w:val="bottom"/>
          </w:tcPr>
          <w:p w14:paraId="045F66DB" w14:textId="5DEC0DC4" w:rsidR="00BE1F8E" w:rsidRPr="00297F9E" w:rsidRDefault="00BE1F8E" w:rsidP="00BE1F8E">
            <w:pPr>
              <w:tabs>
                <w:tab w:val="left" w:pos="171"/>
                <w:tab w:val="decimal" w:pos="588"/>
              </w:tabs>
              <w:ind w:right="794"/>
              <w:jc w:val="right"/>
              <w:rPr>
                <w:bCs/>
                <w:color w:val="000000"/>
                <w:sz w:val="18"/>
                <w:szCs w:val="18"/>
              </w:rPr>
            </w:pPr>
            <w:r>
              <w:rPr>
                <w:sz w:val="18"/>
                <w:szCs w:val="18"/>
              </w:rPr>
              <w:t>100.0</w:t>
            </w:r>
          </w:p>
        </w:tc>
        <w:tc>
          <w:tcPr>
            <w:tcW w:w="2268" w:type="dxa"/>
            <w:tcBorders>
              <w:top w:val="nil"/>
              <w:left w:val="single" w:sz="4" w:space="0" w:color="auto"/>
              <w:bottom w:val="nil"/>
              <w:right w:val="nil"/>
            </w:tcBorders>
            <w:vAlign w:val="bottom"/>
          </w:tcPr>
          <w:p w14:paraId="4FAAB022" w14:textId="251B8F53" w:rsidR="00BE1F8E" w:rsidRPr="00297F9E" w:rsidRDefault="00BE1F8E" w:rsidP="00BE1F8E">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2.6</w:t>
            </w:r>
          </w:p>
        </w:tc>
        <w:tc>
          <w:tcPr>
            <w:tcW w:w="2126" w:type="dxa"/>
            <w:tcBorders>
              <w:top w:val="nil"/>
              <w:left w:val="nil"/>
              <w:bottom w:val="nil"/>
              <w:right w:val="double" w:sz="4" w:space="0" w:color="404040"/>
            </w:tcBorders>
            <w:vAlign w:val="center"/>
          </w:tcPr>
          <w:p w14:paraId="127F195F" w14:textId="17EBC060"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12.9</w:t>
            </w:r>
          </w:p>
        </w:tc>
      </w:tr>
      <w:tr w:rsidR="00BE1F8E" w:rsidRPr="00297F9E" w14:paraId="7CC917B5" w14:textId="30FCFA33"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1208DBF" w14:textId="77777777" w:rsidR="00BE1F8E" w:rsidRPr="00297F9E" w:rsidRDefault="00BE1F8E" w:rsidP="00BE1F8E">
            <w:pPr>
              <w:spacing w:before="20" w:after="20"/>
              <w:ind w:left="97"/>
              <w:jc w:val="left"/>
              <w:rPr>
                <w:bCs/>
                <w:sz w:val="18"/>
                <w:szCs w:val="18"/>
              </w:rPr>
            </w:pPr>
            <w:r w:rsidRPr="00297F9E">
              <w:rPr>
                <w:bCs/>
                <w:sz w:val="18"/>
                <w:szCs w:val="18"/>
              </w:rPr>
              <w:t>Querétaro</w:t>
            </w:r>
          </w:p>
        </w:tc>
        <w:tc>
          <w:tcPr>
            <w:tcW w:w="2268" w:type="dxa"/>
            <w:tcBorders>
              <w:top w:val="nil"/>
              <w:left w:val="single" w:sz="6" w:space="0" w:color="404040"/>
              <w:bottom w:val="nil"/>
              <w:right w:val="nil"/>
            </w:tcBorders>
            <w:shd w:val="clear" w:color="auto" w:fill="auto"/>
            <w:noWrap/>
            <w:vAlign w:val="center"/>
          </w:tcPr>
          <w:p w14:paraId="48EAB573" w14:textId="5B4A9D9D"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35.5</w:t>
            </w:r>
          </w:p>
        </w:tc>
        <w:tc>
          <w:tcPr>
            <w:tcW w:w="2126" w:type="dxa"/>
            <w:tcBorders>
              <w:top w:val="nil"/>
              <w:left w:val="nil"/>
              <w:bottom w:val="nil"/>
              <w:right w:val="single" w:sz="4" w:space="0" w:color="auto"/>
            </w:tcBorders>
            <w:shd w:val="clear" w:color="auto" w:fill="auto"/>
            <w:noWrap/>
            <w:vAlign w:val="bottom"/>
          </w:tcPr>
          <w:p w14:paraId="6F3FC72E" w14:textId="43D8EE85" w:rsidR="00BE1F8E" w:rsidRPr="00297F9E" w:rsidRDefault="00BE1F8E" w:rsidP="00BE1F8E">
            <w:pPr>
              <w:tabs>
                <w:tab w:val="left" w:pos="171"/>
                <w:tab w:val="decimal" w:pos="588"/>
              </w:tabs>
              <w:ind w:right="794"/>
              <w:jc w:val="right"/>
              <w:rPr>
                <w:bCs/>
                <w:color w:val="000000"/>
                <w:sz w:val="18"/>
                <w:szCs w:val="18"/>
              </w:rPr>
            </w:pPr>
            <w:r>
              <w:rPr>
                <w:sz w:val="18"/>
                <w:szCs w:val="18"/>
              </w:rPr>
              <w:t>30.2</w:t>
            </w:r>
          </w:p>
        </w:tc>
        <w:tc>
          <w:tcPr>
            <w:tcW w:w="2268" w:type="dxa"/>
            <w:tcBorders>
              <w:top w:val="nil"/>
              <w:left w:val="single" w:sz="4" w:space="0" w:color="auto"/>
              <w:bottom w:val="nil"/>
              <w:right w:val="nil"/>
            </w:tcBorders>
            <w:vAlign w:val="bottom"/>
          </w:tcPr>
          <w:p w14:paraId="7C147C7C" w14:textId="2D5639EC" w:rsidR="00BE1F8E" w:rsidRPr="00297F9E" w:rsidRDefault="00BE1F8E" w:rsidP="00BE1F8E">
            <w:pPr>
              <w:tabs>
                <w:tab w:val="left" w:pos="171"/>
                <w:tab w:val="decimal" w:pos="588"/>
              </w:tabs>
              <w:ind w:right="737"/>
              <w:jc w:val="right"/>
              <w:rPr>
                <w:color w:val="000000"/>
                <w:sz w:val="18"/>
                <w:szCs w:val="18"/>
              </w:rPr>
            </w:pPr>
            <w:r>
              <w:rPr>
                <w:sz w:val="18"/>
                <w:szCs w:val="18"/>
              </w:rPr>
              <w:t>5.0</w:t>
            </w:r>
          </w:p>
        </w:tc>
        <w:tc>
          <w:tcPr>
            <w:tcW w:w="2126" w:type="dxa"/>
            <w:tcBorders>
              <w:top w:val="nil"/>
              <w:left w:val="nil"/>
              <w:bottom w:val="nil"/>
              <w:right w:val="double" w:sz="4" w:space="0" w:color="404040"/>
            </w:tcBorders>
            <w:vAlign w:val="center"/>
          </w:tcPr>
          <w:p w14:paraId="74174234" w14:textId="4A3FF179"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5.2</w:t>
            </w:r>
          </w:p>
        </w:tc>
      </w:tr>
      <w:tr w:rsidR="00BE1F8E" w:rsidRPr="00297F9E" w14:paraId="66724071" w14:textId="3B53B043"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99F7F74" w14:textId="77777777" w:rsidR="00BE1F8E" w:rsidRPr="00297F9E" w:rsidRDefault="00BE1F8E" w:rsidP="00BE1F8E">
            <w:pPr>
              <w:spacing w:before="20" w:after="20"/>
              <w:ind w:left="97"/>
              <w:jc w:val="left"/>
              <w:rPr>
                <w:bCs/>
                <w:sz w:val="18"/>
                <w:szCs w:val="18"/>
              </w:rPr>
            </w:pPr>
            <w:r w:rsidRPr="00297F9E">
              <w:rPr>
                <w:bCs/>
                <w:sz w:val="18"/>
                <w:szCs w:val="18"/>
              </w:rPr>
              <w:t>Quintana Roo</w:t>
            </w:r>
          </w:p>
        </w:tc>
        <w:tc>
          <w:tcPr>
            <w:tcW w:w="2268" w:type="dxa"/>
            <w:tcBorders>
              <w:top w:val="nil"/>
              <w:left w:val="single" w:sz="6" w:space="0" w:color="404040"/>
              <w:bottom w:val="nil"/>
              <w:right w:val="nil"/>
            </w:tcBorders>
            <w:shd w:val="clear" w:color="auto" w:fill="auto"/>
            <w:noWrap/>
            <w:vAlign w:val="center"/>
          </w:tcPr>
          <w:p w14:paraId="06E952FF" w14:textId="588D878B"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286.8</w:t>
            </w:r>
          </w:p>
        </w:tc>
        <w:tc>
          <w:tcPr>
            <w:tcW w:w="2126" w:type="dxa"/>
            <w:tcBorders>
              <w:top w:val="nil"/>
              <w:left w:val="nil"/>
              <w:bottom w:val="nil"/>
              <w:right w:val="single" w:sz="4" w:space="0" w:color="auto"/>
            </w:tcBorders>
            <w:shd w:val="clear" w:color="auto" w:fill="auto"/>
            <w:noWrap/>
            <w:vAlign w:val="bottom"/>
          </w:tcPr>
          <w:p w14:paraId="4021A98C" w14:textId="744347BE" w:rsidR="00BE1F8E" w:rsidRPr="00297F9E" w:rsidRDefault="00BE1F8E" w:rsidP="00BE1F8E">
            <w:pPr>
              <w:tabs>
                <w:tab w:val="left" w:pos="171"/>
                <w:tab w:val="decimal" w:pos="588"/>
              </w:tabs>
              <w:ind w:right="794"/>
              <w:jc w:val="right"/>
              <w:rPr>
                <w:bCs/>
                <w:color w:val="000000"/>
                <w:sz w:val="18"/>
                <w:szCs w:val="18"/>
              </w:rPr>
            </w:pPr>
            <w:r>
              <w:rPr>
                <w:sz w:val="18"/>
                <w:szCs w:val="18"/>
              </w:rPr>
              <w:t>340.6</w:t>
            </w:r>
          </w:p>
        </w:tc>
        <w:tc>
          <w:tcPr>
            <w:tcW w:w="2268" w:type="dxa"/>
            <w:tcBorders>
              <w:top w:val="nil"/>
              <w:left w:val="single" w:sz="4" w:space="0" w:color="auto"/>
              <w:bottom w:val="nil"/>
              <w:right w:val="nil"/>
            </w:tcBorders>
            <w:vAlign w:val="bottom"/>
          </w:tcPr>
          <w:p w14:paraId="3662D995" w14:textId="5FF8D33F" w:rsidR="00BE1F8E" w:rsidRPr="00297F9E" w:rsidRDefault="00BE1F8E" w:rsidP="00BE1F8E">
            <w:pPr>
              <w:tabs>
                <w:tab w:val="left" w:pos="171"/>
                <w:tab w:val="decimal" w:pos="588"/>
              </w:tabs>
              <w:ind w:right="737"/>
              <w:jc w:val="right"/>
              <w:rPr>
                <w:color w:val="000000"/>
                <w:sz w:val="18"/>
                <w:szCs w:val="18"/>
              </w:rPr>
            </w:pPr>
            <w:r>
              <w:rPr>
                <w:sz w:val="18"/>
                <w:szCs w:val="18"/>
              </w:rPr>
              <w:t>20.0</w:t>
            </w:r>
          </w:p>
        </w:tc>
        <w:tc>
          <w:tcPr>
            <w:tcW w:w="2126" w:type="dxa"/>
            <w:tcBorders>
              <w:top w:val="nil"/>
              <w:left w:val="nil"/>
              <w:bottom w:val="nil"/>
              <w:right w:val="double" w:sz="4" w:space="0" w:color="404040"/>
            </w:tcBorders>
            <w:vAlign w:val="center"/>
          </w:tcPr>
          <w:p w14:paraId="149DDF6C" w14:textId="121F9D8E"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20.2</w:t>
            </w:r>
          </w:p>
        </w:tc>
      </w:tr>
      <w:tr w:rsidR="00BE1F8E" w:rsidRPr="00297F9E" w14:paraId="6538260B" w14:textId="0790E6FD"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81F0E0F" w14:textId="77777777" w:rsidR="00BE1F8E" w:rsidRPr="00297F9E" w:rsidRDefault="00BE1F8E" w:rsidP="00BE1F8E">
            <w:pPr>
              <w:spacing w:before="20" w:after="20"/>
              <w:ind w:left="97"/>
              <w:jc w:val="left"/>
              <w:rPr>
                <w:bCs/>
                <w:sz w:val="18"/>
                <w:szCs w:val="18"/>
              </w:rPr>
            </w:pPr>
            <w:r w:rsidRPr="00297F9E">
              <w:rPr>
                <w:bCs/>
                <w:sz w:val="18"/>
                <w:szCs w:val="18"/>
              </w:rPr>
              <w:t>San Luis Potosí</w:t>
            </w:r>
          </w:p>
        </w:tc>
        <w:tc>
          <w:tcPr>
            <w:tcW w:w="2268" w:type="dxa"/>
            <w:tcBorders>
              <w:top w:val="nil"/>
              <w:left w:val="single" w:sz="6" w:space="0" w:color="404040"/>
              <w:bottom w:val="nil"/>
              <w:right w:val="nil"/>
            </w:tcBorders>
            <w:shd w:val="clear" w:color="auto" w:fill="auto"/>
            <w:noWrap/>
            <w:vAlign w:val="center"/>
          </w:tcPr>
          <w:p w14:paraId="6A6B3B93" w14:textId="4895D4D5" w:rsidR="00BE1F8E" w:rsidRPr="00297F9E" w:rsidRDefault="00BE1F8E" w:rsidP="00BE1F8E">
            <w:pPr>
              <w:tabs>
                <w:tab w:val="decimal" w:pos="588"/>
              </w:tabs>
              <w:ind w:right="907"/>
              <w:jc w:val="right"/>
              <w:rPr>
                <w:bCs/>
                <w:color w:val="000000"/>
                <w:sz w:val="18"/>
                <w:szCs w:val="18"/>
              </w:rPr>
            </w:pPr>
            <w:r>
              <w:rPr>
                <w:color w:val="000000"/>
                <w:sz w:val="18"/>
                <w:szCs w:val="18"/>
              </w:rPr>
              <w:t>27.4</w:t>
            </w:r>
          </w:p>
        </w:tc>
        <w:tc>
          <w:tcPr>
            <w:tcW w:w="2126" w:type="dxa"/>
            <w:tcBorders>
              <w:top w:val="nil"/>
              <w:left w:val="nil"/>
              <w:bottom w:val="nil"/>
              <w:right w:val="single" w:sz="4" w:space="0" w:color="auto"/>
            </w:tcBorders>
            <w:shd w:val="clear" w:color="auto" w:fill="auto"/>
            <w:noWrap/>
            <w:vAlign w:val="bottom"/>
          </w:tcPr>
          <w:p w14:paraId="2ED96659" w14:textId="542445A6" w:rsidR="00BE1F8E" w:rsidRPr="00297F9E" w:rsidRDefault="00BE1F8E" w:rsidP="00BE1F8E">
            <w:pPr>
              <w:tabs>
                <w:tab w:val="decimal" w:pos="588"/>
              </w:tabs>
              <w:ind w:right="794"/>
              <w:jc w:val="right"/>
              <w:rPr>
                <w:bCs/>
                <w:color w:val="000000"/>
                <w:sz w:val="18"/>
                <w:szCs w:val="18"/>
              </w:rPr>
            </w:pPr>
            <w:r>
              <w:rPr>
                <w:sz w:val="18"/>
                <w:szCs w:val="18"/>
              </w:rPr>
              <w:t>123.0</w:t>
            </w:r>
          </w:p>
        </w:tc>
        <w:tc>
          <w:tcPr>
            <w:tcW w:w="2268" w:type="dxa"/>
            <w:tcBorders>
              <w:top w:val="nil"/>
              <w:left w:val="single" w:sz="4" w:space="0" w:color="auto"/>
              <w:bottom w:val="nil"/>
              <w:right w:val="nil"/>
            </w:tcBorders>
            <w:vAlign w:val="bottom"/>
          </w:tcPr>
          <w:p w14:paraId="43A6DF35" w14:textId="67CD00C9" w:rsidR="00BE1F8E" w:rsidRPr="00297F9E" w:rsidRDefault="00BE1F8E" w:rsidP="00BE1F8E">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2.7</w:t>
            </w:r>
          </w:p>
        </w:tc>
        <w:tc>
          <w:tcPr>
            <w:tcW w:w="2126" w:type="dxa"/>
            <w:tcBorders>
              <w:top w:val="nil"/>
              <w:left w:val="nil"/>
              <w:bottom w:val="nil"/>
              <w:right w:val="double" w:sz="4" w:space="0" w:color="404040"/>
            </w:tcBorders>
            <w:vAlign w:val="center"/>
          </w:tcPr>
          <w:p w14:paraId="5CFA2697" w14:textId="61EC07F5"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13.6</w:t>
            </w:r>
          </w:p>
        </w:tc>
      </w:tr>
      <w:tr w:rsidR="00BE1F8E" w:rsidRPr="00297F9E" w14:paraId="0973DFCF" w14:textId="03A74EEB"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618594D" w14:textId="77777777" w:rsidR="00BE1F8E" w:rsidRPr="00297F9E" w:rsidRDefault="00BE1F8E" w:rsidP="00BE1F8E">
            <w:pPr>
              <w:spacing w:before="20" w:after="20"/>
              <w:ind w:left="97"/>
              <w:jc w:val="left"/>
              <w:rPr>
                <w:bCs/>
                <w:sz w:val="18"/>
                <w:szCs w:val="18"/>
              </w:rPr>
            </w:pPr>
            <w:r w:rsidRPr="00297F9E">
              <w:rPr>
                <w:bCs/>
                <w:sz w:val="18"/>
                <w:szCs w:val="18"/>
              </w:rPr>
              <w:t>Sinaloa</w:t>
            </w:r>
          </w:p>
        </w:tc>
        <w:tc>
          <w:tcPr>
            <w:tcW w:w="2268" w:type="dxa"/>
            <w:tcBorders>
              <w:top w:val="nil"/>
              <w:left w:val="single" w:sz="6" w:space="0" w:color="404040"/>
              <w:bottom w:val="nil"/>
              <w:right w:val="nil"/>
            </w:tcBorders>
            <w:shd w:val="clear" w:color="auto" w:fill="auto"/>
            <w:noWrap/>
            <w:vAlign w:val="center"/>
          </w:tcPr>
          <w:p w14:paraId="5F26A8A0" w14:textId="3712DA74"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79.7</w:t>
            </w:r>
          </w:p>
        </w:tc>
        <w:tc>
          <w:tcPr>
            <w:tcW w:w="2126" w:type="dxa"/>
            <w:tcBorders>
              <w:top w:val="nil"/>
              <w:left w:val="nil"/>
              <w:bottom w:val="nil"/>
              <w:right w:val="single" w:sz="4" w:space="0" w:color="auto"/>
            </w:tcBorders>
            <w:shd w:val="clear" w:color="auto" w:fill="auto"/>
            <w:noWrap/>
            <w:vAlign w:val="bottom"/>
          </w:tcPr>
          <w:p w14:paraId="691FF12B" w14:textId="0E90D470" w:rsidR="00BE1F8E" w:rsidRPr="00297F9E" w:rsidRDefault="00BE1F8E" w:rsidP="00BE1F8E">
            <w:pPr>
              <w:tabs>
                <w:tab w:val="left" w:pos="171"/>
                <w:tab w:val="decimal" w:pos="588"/>
              </w:tabs>
              <w:ind w:right="794"/>
              <w:jc w:val="right"/>
              <w:rPr>
                <w:bCs/>
                <w:color w:val="000000"/>
                <w:sz w:val="18"/>
                <w:szCs w:val="18"/>
              </w:rPr>
            </w:pPr>
            <w:r>
              <w:rPr>
                <w:sz w:val="18"/>
                <w:szCs w:val="18"/>
              </w:rPr>
              <w:t>120.9</w:t>
            </w:r>
          </w:p>
        </w:tc>
        <w:tc>
          <w:tcPr>
            <w:tcW w:w="2268" w:type="dxa"/>
            <w:tcBorders>
              <w:top w:val="nil"/>
              <w:left w:val="single" w:sz="4" w:space="0" w:color="auto"/>
              <w:bottom w:val="nil"/>
              <w:right w:val="nil"/>
            </w:tcBorders>
            <w:vAlign w:val="bottom"/>
          </w:tcPr>
          <w:p w14:paraId="386E2BA5" w14:textId="3EA40440" w:rsidR="00BE1F8E" w:rsidRPr="00297F9E" w:rsidRDefault="00BE1F8E" w:rsidP="00BE1F8E">
            <w:pPr>
              <w:tabs>
                <w:tab w:val="left" w:pos="171"/>
                <w:tab w:val="decimal" w:pos="588"/>
              </w:tabs>
              <w:ind w:right="737"/>
              <w:jc w:val="right"/>
              <w:rPr>
                <w:color w:val="000000"/>
                <w:sz w:val="18"/>
                <w:szCs w:val="18"/>
              </w:rPr>
            </w:pPr>
            <w:r>
              <w:rPr>
                <w:sz w:val="18"/>
                <w:szCs w:val="18"/>
              </w:rPr>
              <w:t>13.3</w:t>
            </w:r>
          </w:p>
        </w:tc>
        <w:tc>
          <w:tcPr>
            <w:tcW w:w="2126" w:type="dxa"/>
            <w:tcBorders>
              <w:top w:val="nil"/>
              <w:left w:val="nil"/>
              <w:bottom w:val="nil"/>
              <w:right w:val="double" w:sz="4" w:space="0" w:color="404040"/>
            </w:tcBorders>
            <w:vAlign w:val="center"/>
          </w:tcPr>
          <w:p w14:paraId="448B3B9A" w14:textId="36FA24C3" w:rsidR="00BE1F8E" w:rsidRPr="00297F9E" w:rsidRDefault="00BE1F8E" w:rsidP="00BE1F8E">
            <w:pPr>
              <w:tabs>
                <w:tab w:val="left" w:pos="171"/>
                <w:tab w:val="decimal" w:pos="588"/>
              </w:tabs>
              <w:ind w:right="737"/>
              <w:jc w:val="right"/>
              <w:rPr>
                <w:color w:val="000000"/>
                <w:sz w:val="18"/>
                <w:szCs w:val="18"/>
              </w:rPr>
            </w:pPr>
            <w:r>
              <w:rPr>
                <w:color w:val="000000"/>
                <w:sz w:val="18"/>
                <w:szCs w:val="18"/>
              </w:rPr>
              <w:t>22.4</w:t>
            </w:r>
          </w:p>
        </w:tc>
      </w:tr>
      <w:tr w:rsidR="00BE1F8E" w:rsidRPr="00297F9E" w14:paraId="5751F332" w14:textId="2C7A5F8F"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D5DABDE" w14:textId="77777777" w:rsidR="00BE1F8E" w:rsidRPr="00297F9E" w:rsidRDefault="00BE1F8E" w:rsidP="00BE1F8E">
            <w:pPr>
              <w:spacing w:before="20" w:after="20"/>
              <w:ind w:left="97"/>
              <w:jc w:val="left"/>
              <w:rPr>
                <w:bCs/>
                <w:sz w:val="18"/>
                <w:szCs w:val="18"/>
              </w:rPr>
            </w:pPr>
            <w:r w:rsidRPr="00297F9E">
              <w:rPr>
                <w:bCs/>
                <w:sz w:val="18"/>
                <w:szCs w:val="18"/>
              </w:rPr>
              <w:t>Sonora</w:t>
            </w:r>
          </w:p>
        </w:tc>
        <w:tc>
          <w:tcPr>
            <w:tcW w:w="2268" w:type="dxa"/>
            <w:tcBorders>
              <w:top w:val="nil"/>
              <w:left w:val="single" w:sz="6" w:space="0" w:color="404040"/>
              <w:bottom w:val="nil"/>
              <w:right w:val="nil"/>
            </w:tcBorders>
            <w:shd w:val="clear" w:color="auto" w:fill="auto"/>
            <w:noWrap/>
            <w:vAlign w:val="center"/>
          </w:tcPr>
          <w:p w14:paraId="4D9728CF" w14:textId="69535D45" w:rsidR="00BE1F8E" w:rsidRPr="00297F9E" w:rsidRDefault="00BE1F8E" w:rsidP="00BE1F8E">
            <w:pPr>
              <w:tabs>
                <w:tab w:val="decimal" w:pos="588"/>
              </w:tabs>
              <w:ind w:right="907"/>
              <w:jc w:val="right"/>
              <w:rPr>
                <w:bCs/>
                <w:color w:val="000000"/>
                <w:sz w:val="18"/>
                <w:szCs w:val="18"/>
              </w:rPr>
            </w:pPr>
            <w:r>
              <w:rPr>
                <w:color w:val="000000"/>
                <w:sz w:val="18"/>
                <w:szCs w:val="18"/>
              </w:rPr>
              <w:t>133.9</w:t>
            </w:r>
          </w:p>
        </w:tc>
        <w:tc>
          <w:tcPr>
            <w:tcW w:w="2126" w:type="dxa"/>
            <w:tcBorders>
              <w:top w:val="nil"/>
              <w:left w:val="nil"/>
              <w:bottom w:val="nil"/>
              <w:right w:val="single" w:sz="4" w:space="0" w:color="auto"/>
            </w:tcBorders>
            <w:shd w:val="clear" w:color="auto" w:fill="auto"/>
            <w:noWrap/>
            <w:vAlign w:val="bottom"/>
          </w:tcPr>
          <w:p w14:paraId="3B0559C7" w14:textId="65328C13" w:rsidR="00BE1F8E" w:rsidRPr="00297F9E" w:rsidRDefault="00BE1F8E" w:rsidP="00BE1F8E">
            <w:pPr>
              <w:tabs>
                <w:tab w:val="decimal" w:pos="588"/>
              </w:tabs>
              <w:ind w:right="794"/>
              <w:jc w:val="right"/>
              <w:rPr>
                <w:bCs/>
                <w:color w:val="000000"/>
                <w:sz w:val="18"/>
                <w:szCs w:val="18"/>
              </w:rPr>
            </w:pPr>
            <w:r>
              <w:rPr>
                <w:sz w:val="18"/>
                <w:szCs w:val="18"/>
              </w:rPr>
              <w:t>22.7</w:t>
            </w:r>
          </w:p>
        </w:tc>
        <w:tc>
          <w:tcPr>
            <w:tcW w:w="2268" w:type="dxa"/>
            <w:tcBorders>
              <w:top w:val="nil"/>
              <w:left w:val="single" w:sz="4" w:space="0" w:color="auto"/>
              <w:bottom w:val="nil"/>
              <w:right w:val="nil"/>
            </w:tcBorders>
            <w:vAlign w:val="bottom"/>
          </w:tcPr>
          <w:p w14:paraId="4110A04D" w14:textId="3543CDF0" w:rsidR="00BE1F8E" w:rsidRPr="00297F9E" w:rsidRDefault="00BE1F8E" w:rsidP="00BE1F8E">
            <w:pPr>
              <w:tabs>
                <w:tab w:val="decimal" w:pos="588"/>
              </w:tabs>
              <w:ind w:right="737"/>
              <w:jc w:val="right"/>
              <w:rPr>
                <w:color w:val="000000"/>
                <w:sz w:val="18"/>
                <w:szCs w:val="18"/>
              </w:rPr>
            </w:pPr>
            <w:r>
              <w:rPr>
                <w:sz w:val="18"/>
                <w:szCs w:val="18"/>
              </w:rPr>
              <w:t>5.0</w:t>
            </w:r>
          </w:p>
        </w:tc>
        <w:tc>
          <w:tcPr>
            <w:tcW w:w="2126" w:type="dxa"/>
            <w:tcBorders>
              <w:top w:val="nil"/>
              <w:left w:val="nil"/>
              <w:bottom w:val="nil"/>
              <w:right w:val="double" w:sz="4" w:space="0" w:color="404040"/>
            </w:tcBorders>
            <w:vAlign w:val="center"/>
          </w:tcPr>
          <w:p w14:paraId="6DB0B7E7" w14:textId="35610FC0"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6.6</w:t>
            </w:r>
          </w:p>
        </w:tc>
      </w:tr>
      <w:tr w:rsidR="00BE1F8E" w:rsidRPr="00297F9E" w14:paraId="7D224EB1" w14:textId="2F8C19A5"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EB9F13" w14:textId="77777777" w:rsidR="00BE1F8E" w:rsidRPr="00297F9E" w:rsidRDefault="00BE1F8E" w:rsidP="00BE1F8E">
            <w:pPr>
              <w:spacing w:before="20" w:after="20"/>
              <w:ind w:left="97"/>
              <w:jc w:val="left"/>
              <w:rPr>
                <w:bCs/>
                <w:sz w:val="18"/>
                <w:szCs w:val="18"/>
              </w:rPr>
            </w:pPr>
            <w:r w:rsidRPr="00297F9E">
              <w:rPr>
                <w:bCs/>
                <w:sz w:val="18"/>
                <w:szCs w:val="18"/>
              </w:rPr>
              <w:t>Tabasco</w:t>
            </w:r>
          </w:p>
        </w:tc>
        <w:tc>
          <w:tcPr>
            <w:tcW w:w="2268" w:type="dxa"/>
            <w:tcBorders>
              <w:top w:val="nil"/>
              <w:left w:val="single" w:sz="6" w:space="0" w:color="404040"/>
              <w:bottom w:val="nil"/>
              <w:right w:val="nil"/>
            </w:tcBorders>
            <w:shd w:val="clear" w:color="auto" w:fill="auto"/>
            <w:noWrap/>
            <w:vAlign w:val="center"/>
          </w:tcPr>
          <w:p w14:paraId="53429AE8" w14:textId="3E2E04B2" w:rsidR="00BE1F8E" w:rsidRPr="00297F9E" w:rsidRDefault="00BE1F8E" w:rsidP="00BE1F8E">
            <w:pPr>
              <w:tabs>
                <w:tab w:val="decimal" w:pos="588"/>
              </w:tabs>
              <w:ind w:right="907"/>
              <w:jc w:val="right"/>
              <w:rPr>
                <w:bCs/>
                <w:color w:val="000000"/>
                <w:sz w:val="18"/>
                <w:szCs w:val="18"/>
              </w:rPr>
            </w:pPr>
            <w:r>
              <w:rPr>
                <w:color w:val="000000"/>
                <w:sz w:val="18"/>
                <w:szCs w:val="18"/>
              </w:rPr>
              <w:t>44.6</w:t>
            </w:r>
          </w:p>
        </w:tc>
        <w:tc>
          <w:tcPr>
            <w:tcW w:w="2126" w:type="dxa"/>
            <w:tcBorders>
              <w:top w:val="nil"/>
              <w:left w:val="nil"/>
              <w:bottom w:val="nil"/>
              <w:right w:val="single" w:sz="4" w:space="0" w:color="auto"/>
            </w:tcBorders>
            <w:shd w:val="clear" w:color="auto" w:fill="auto"/>
            <w:noWrap/>
            <w:vAlign w:val="bottom"/>
          </w:tcPr>
          <w:p w14:paraId="3D3D8BA0" w14:textId="5F34A85E" w:rsidR="00BE1F8E" w:rsidRPr="00297F9E" w:rsidRDefault="00BE1F8E" w:rsidP="00BE1F8E">
            <w:pPr>
              <w:tabs>
                <w:tab w:val="decimal" w:pos="588"/>
              </w:tabs>
              <w:ind w:right="794"/>
              <w:jc w:val="right"/>
              <w:rPr>
                <w:bCs/>
                <w:color w:val="000000"/>
                <w:sz w:val="18"/>
                <w:szCs w:val="18"/>
              </w:rPr>
            </w:pPr>
            <w:r>
              <w:rPr>
                <w:sz w:val="18"/>
                <w:szCs w:val="18"/>
              </w:rPr>
              <w:t>270.2</w:t>
            </w:r>
          </w:p>
        </w:tc>
        <w:tc>
          <w:tcPr>
            <w:tcW w:w="2268" w:type="dxa"/>
            <w:tcBorders>
              <w:top w:val="nil"/>
              <w:left w:val="single" w:sz="4" w:space="0" w:color="auto"/>
              <w:bottom w:val="nil"/>
              <w:right w:val="nil"/>
            </w:tcBorders>
            <w:vAlign w:val="bottom"/>
          </w:tcPr>
          <w:p w14:paraId="4B1EB44F" w14:textId="05403CFE" w:rsidR="00BE1F8E" w:rsidRPr="00297F9E" w:rsidRDefault="00BE1F8E" w:rsidP="00BE1F8E">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11.4</w:t>
            </w:r>
          </w:p>
        </w:tc>
        <w:tc>
          <w:tcPr>
            <w:tcW w:w="2126" w:type="dxa"/>
            <w:tcBorders>
              <w:top w:val="nil"/>
              <w:left w:val="nil"/>
              <w:bottom w:val="nil"/>
              <w:right w:val="double" w:sz="4" w:space="0" w:color="404040"/>
            </w:tcBorders>
            <w:vAlign w:val="center"/>
          </w:tcPr>
          <w:p w14:paraId="2CC0AB2E" w14:textId="67A61A74"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26.6</w:t>
            </w:r>
          </w:p>
        </w:tc>
      </w:tr>
      <w:tr w:rsidR="00BE1F8E" w:rsidRPr="00297F9E" w14:paraId="0F91E136" w14:textId="7673CE30"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2831C6C7" w14:textId="77777777" w:rsidR="00BE1F8E" w:rsidRPr="00297F9E" w:rsidRDefault="00BE1F8E" w:rsidP="00BE1F8E">
            <w:pPr>
              <w:spacing w:before="20" w:after="20"/>
              <w:ind w:left="97"/>
              <w:jc w:val="left"/>
              <w:rPr>
                <w:bCs/>
                <w:sz w:val="18"/>
                <w:szCs w:val="18"/>
              </w:rPr>
            </w:pPr>
            <w:r w:rsidRPr="00297F9E">
              <w:rPr>
                <w:bCs/>
                <w:sz w:val="18"/>
                <w:szCs w:val="18"/>
              </w:rPr>
              <w:t>Tamaulipas</w:t>
            </w:r>
          </w:p>
        </w:tc>
        <w:tc>
          <w:tcPr>
            <w:tcW w:w="2268" w:type="dxa"/>
            <w:tcBorders>
              <w:top w:val="nil"/>
              <w:left w:val="single" w:sz="6" w:space="0" w:color="404040"/>
              <w:bottom w:val="nil"/>
              <w:right w:val="nil"/>
            </w:tcBorders>
            <w:shd w:val="clear" w:color="auto" w:fill="auto"/>
            <w:noWrap/>
            <w:vAlign w:val="center"/>
          </w:tcPr>
          <w:p w14:paraId="18A3781E" w14:textId="0676F856" w:rsidR="00BE1F8E" w:rsidRPr="00297F9E" w:rsidRDefault="00BE1F8E" w:rsidP="00BE1F8E">
            <w:pPr>
              <w:tabs>
                <w:tab w:val="decimal" w:pos="588"/>
              </w:tabs>
              <w:ind w:right="907"/>
              <w:jc w:val="right"/>
              <w:rPr>
                <w:bCs/>
                <w:color w:val="000000"/>
                <w:sz w:val="18"/>
                <w:szCs w:val="18"/>
              </w:rPr>
            </w:pPr>
            <w:r>
              <w:rPr>
                <w:color w:val="000000"/>
                <w:sz w:val="18"/>
                <w:szCs w:val="18"/>
              </w:rPr>
              <w:t>20.6</w:t>
            </w:r>
          </w:p>
        </w:tc>
        <w:tc>
          <w:tcPr>
            <w:tcW w:w="2126" w:type="dxa"/>
            <w:tcBorders>
              <w:top w:val="nil"/>
              <w:left w:val="nil"/>
              <w:bottom w:val="nil"/>
              <w:right w:val="single" w:sz="4" w:space="0" w:color="auto"/>
            </w:tcBorders>
            <w:shd w:val="clear" w:color="auto" w:fill="auto"/>
            <w:noWrap/>
            <w:vAlign w:val="bottom"/>
          </w:tcPr>
          <w:p w14:paraId="5243D6BD" w14:textId="022BF478" w:rsidR="00BE1F8E" w:rsidRPr="00297F9E" w:rsidRDefault="00BE1F8E" w:rsidP="00BE1F8E">
            <w:pPr>
              <w:tabs>
                <w:tab w:val="decimal" w:pos="588"/>
              </w:tabs>
              <w:ind w:right="794"/>
              <w:jc w:val="right"/>
              <w:rPr>
                <w:bCs/>
                <w:color w:val="000000"/>
                <w:sz w:val="18"/>
                <w:szCs w:val="18"/>
              </w:rPr>
            </w:pPr>
            <w:r>
              <w:rPr>
                <w:sz w:val="18"/>
                <w:szCs w:val="18"/>
              </w:rPr>
              <w:t>116.8</w:t>
            </w:r>
          </w:p>
        </w:tc>
        <w:tc>
          <w:tcPr>
            <w:tcW w:w="2268" w:type="dxa"/>
            <w:tcBorders>
              <w:top w:val="nil"/>
              <w:left w:val="single" w:sz="4" w:space="0" w:color="auto"/>
              <w:bottom w:val="nil"/>
              <w:right w:val="nil"/>
            </w:tcBorders>
            <w:vAlign w:val="bottom"/>
          </w:tcPr>
          <w:p w14:paraId="0D169C61" w14:textId="0C7096B9" w:rsidR="00BE1F8E" w:rsidRPr="00297F9E" w:rsidRDefault="00BE1F8E" w:rsidP="00BE1F8E">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18.9</w:t>
            </w:r>
          </w:p>
        </w:tc>
        <w:tc>
          <w:tcPr>
            <w:tcW w:w="2126" w:type="dxa"/>
            <w:tcBorders>
              <w:top w:val="nil"/>
              <w:left w:val="nil"/>
              <w:bottom w:val="nil"/>
              <w:right w:val="double" w:sz="4" w:space="0" w:color="404040"/>
            </w:tcBorders>
            <w:vAlign w:val="center"/>
          </w:tcPr>
          <w:p w14:paraId="53B9F668" w14:textId="6A51CEF2"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20.4</w:t>
            </w:r>
          </w:p>
        </w:tc>
      </w:tr>
      <w:tr w:rsidR="00BE1F8E" w:rsidRPr="00297F9E" w14:paraId="65E5EF71" w14:textId="202ECE12" w:rsidTr="00A42F83">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A799235" w14:textId="77777777" w:rsidR="00BE1F8E" w:rsidRPr="00297F9E" w:rsidRDefault="00BE1F8E" w:rsidP="00BE1F8E">
            <w:pPr>
              <w:spacing w:before="20" w:after="20"/>
              <w:ind w:left="97"/>
              <w:jc w:val="left"/>
              <w:rPr>
                <w:bCs/>
                <w:sz w:val="18"/>
                <w:szCs w:val="18"/>
              </w:rPr>
            </w:pPr>
            <w:r w:rsidRPr="00297F9E">
              <w:rPr>
                <w:bCs/>
                <w:sz w:val="18"/>
                <w:szCs w:val="18"/>
              </w:rPr>
              <w:t>Tlaxcala</w:t>
            </w:r>
          </w:p>
        </w:tc>
        <w:tc>
          <w:tcPr>
            <w:tcW w:w="2268" w:type="dxa"/>
            <w:tcBorders>
              <w:top w:val="nil"/>
              <w:left w:val="single" w:sz="6" w:space="0" w:color="404040"/>
              <w:bottom w:val="nil"/>
              <w:right w:val="nil"/>
            </w:tcBorders>
            <w:shd w:val="clear" w:color="auto" w:fill="auto"/>
            <w:noWrap/>
            <w:vAlign w:val="center"/>
          </w:tcPr>
          <w:p w14:paraId="54EAE0EE" w14:textId="1D219C4A" w:rsidR="00BE1F8E" w:rsidRPr="00297F9E" w:rsidRDefault="00BE1F8E" w:rsidP="00BE1F8E">
            <w:pPr>
              <w:tabs>
                <w:tab w:val="decimal" w:pos="588"/>
              </w:tabs>
              <w:ind w:right="907"/>
              <w:jc w:val="right"/>
              <w:rPr>
                <w:bCs/>
                <w:color w:val="000000"/>
                <w:sz w:val="18"/>
                <w:szCs w:val="18"/>
              </w:rPr>
            </w:pPr>
            <w:r>
              <w:rPr>
                <w:color w:val="000000"/>
                <w:sz w:val="18"/>
                <w:szCs w:val="18"/>
              </w:rPr>
              <w:t>14.9</w:t>
            </w:r>
          </w:p>
        </w:tc>
        <w:tc>
          <w:tcPr>
            <w:tcW w:w="2126" w:type="dxa"/>
            <w:tcBorders>
              <w:top w:val="nil"/>
              <w:left w:val="nil"/>
              <w:bottom w:val="nil"/>
              <w:right w:val="single" w:sz="4" w:space="0" w:color="auto"/>
            </w:tcBorders>
            <w:shd w:val="clear" w:color="auto" w:fill="auto"/>
            <w:noWrap/>
            <w:vAlign w:val="bottom"/>
          </w:tcPr>
          <w:p w14:paraId="51C3F6F5" w14:textId="6B4E5CA8" w:rsidR="00BE1F8E" w:rsidRPr="00297F9E" w:rsidRDefault="00BE1F8E" w:rsidP="00BE1F8E">
            <w:pPr>
              <w:tabs>
                <w:tab w:val="decimal" w:pos="588"/>
              </w:tabs>
              <w:ind w:right="794"/>
              <w:jc w:val="right"/>
              <w:rPr>
                <w:bCs/>
                <w:color w:val="000000"/>
                <w:sz w:val="18"/>
                <w:szCs w:val="18"/>
              </w:rPr>
            </w:pPr>
            <w:r>
              <w:rPr>
                <w:sz w:val="18"/>
                <w:szCs w:val="18"/>
              </w:rPr>
              <w:t>162.5</w:t>
            </w:r>
          </w:p>
        </w:tc>
        <w:tc>
          <w:tcPr>
            <w:tcW w:w="2268" w:type="dxa"/>
            <w:tcBorders>
              <w:top w:val="nil"/>
              <w:left w:val="single" w:sz="4" w:space="0" w:color="auto"/>
              <w:bottom w:val="nil"/>
              <w:right w:val="nil"/>
            </w:tcBorders>
            <w:vAlign w:val="bottom"/>
          </w:tcPr>
          <w:p w14:paraId="5D2BEBC5" w14:textId="5652DE65" w:rsidR="00BE1F8E" w:rsidRPr="00297F9E" w:rsidRDefault="00BE1F8E" w:rsidP="00BE1F8E">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3.4</w:t>
            </w:r>
          </w:p>
        </w:tc>
        <w:tc>
          <w:tcPr>
            <w:tcW w:w="2126" w:type="dxa"/>
            <w:tcBorders>
              <w:top w:val="nil"/>
              <w:left w:val="nil"/>
              <w:bottom w:val="nil"/>
              <w:right w:val="double" w:sz="4" w:space="0" w:color="404040"/>
            </w:tcBorders>
            <w:vAlign w:val="center"/>
          </w:tcPr>
          <w:p w14:paraId="3EA45DA8" w14:textId="5F7D0EF3" w:rsidR="00BE1F8E" w:rsidRPr="00297F9E" w:rsidRDefault="00BE1F8E" w:rsidP="00BE1F8E">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15.2</w:t>
            </w:r>
          </w:p>
        </w:tc>
      </w:tr>
      <w:tr w:rsidR="00BE1F8E" w:rsidRPr="00297F9E" w14:paraId="102BEFFF" w14:textId="42A9DD0F" w:rsidTr="00142FC6">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11FA51B" w14:textId="77777777" w:rsidR="00BE1F8E" w:rsidRPr="00297F9E" w:rsidRDefault="00BE1F8E" w:rsidP="00BE1F8E">
            <w:pPr>
              <w:spacing w:before="20" w:after="20"/>
              <w:ind w:left="97"/>
              <w:jc w:val="left"/>
              <w:rPr>
                <w:bCs/>
                <w:sz w:val="18"/>
                <w:szCs w:val="18"/>
              </w:rPr>
            </w:pPr>
            <w:r w:rsidRPr="00297F9E">
              <w:rPr>
                <w:bCs/>
                <w:sz w:val="18"/>
                <w:szCs w:val="18"/>
              </w:rPr>
              <w:t>Veracruz de Ignacio de la Llave</w:t>
            </w:r>
          </w:p>
        </w:tc>
        <w:tc>
          <w:tcPr>
            <w:tcW w:w="2268" w:type="dxa"/>
            <w:tcBorders>
              <w:top w:val="nil"/>
              <w:left w:val="single" w:sz="6" w:space="0" w:color="404040"/>
              <w:bottom w:val="nil"/>
              <w:right w:val="nil"/>
            </w:tcBorders>
            <w:shd w:val="clear" w:color="auto" w:fill="auto"/>
            <w:noWrap/>
            <w:vAlign w:val="center"/>
          </w:tcPr>
          <w:p w14:paraId="760DDB97" w14:textId="2D757A55"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35.5</w:t>
            </w:r>
          </w:p>
        </w:tc>
        <w:tc>
          <w:tcPr>
            <w:tcW w:w="2126" w:type="dxa"/>
            <w:tcBorders>
              <w:top w:val="nil"/>
              <w:left w:val="nil"/>
              <w:bottom w:val="nil"/>
              <w:right w:val="single" w:sz="4" w:space="0" w:color="auto"/>
            </w:tcBorders>
            <w:shd w:val="clear" w:color="auto" w:fill="auto"/>
            <w:noWrap/>
            <w:vAlign w:val="center"/>
          </w:tcPr>
          <w:p w14:paraId="0CAE2772" w14:textId="38459AA9" w:rsidR="00BE1F8E" w:rsidRPr="00297F9E" w:rsidRDefault="00BE1F8E" w:rsidP="00BE1F8E">
            <w:pPr>
              <w:tabs>
                <w:tab w:val="left" w:pos="171"/>
                <w:tab w:val="decimal" w:pos="588"/>
              </w:tabs>
              <w:ind w:right="794"/>
              <w:jc w:val="right"/>
              <w:rPr>
                <w:bCs/>
                <w:color w:val="000000"/>
                <w:sz w:val="18"/>
                <w:szCs w:val="18"/>
              </w:rPr>
            </w:pPr>
            <w:r>
              <w:rPr>
                <w:sz w:val="18"/>
                <w:szCs w:val="18"/>
              </w:rPr>
              <w:t>422.3</w:t>
            </w:r>
          </w:p>
        </w:tc>
        <w:tc>
          <w:tcPr>
            <w:tcW w:w="2268" w:type="dxa"/>
            <w:tcBorders>
              <w:top w:val="nil"/>
              <w:left w:val="single" w:sz="4" w:space="0" w:color="auto"/>
              <w:bottom w:val="nil"/>
              <w:right w:val="nil"/>
            </w:tcBorders>
            <w:vAlign w:val="center"/>
          </w:tcPr>
          <w:p w14:paraId="2D02A88A" w14:textId="442AA275" w:rsidR="00BE1F8E" w:rsidRPr="00297F9E" w:rsidRDefault="00BE1F8E" w:rsidP="00BE1F8E">
            <w:pPr>
              <w:tabs>
                <w:tab w:val="left" w:pos="171"/>
                <w:tab w:val="decimal" w:pos="588"/>
              </w:tabs>
              <w:ind w:right="737"/>
              <w:jc w:val="right"/>
              <w:rPr>
                <w:color w:val="000000"/>
                <w:sz w:val="18"/>
                <w:szCs w:val="18"/>
              </w:rPr>
            </w:pPr>
            <w:r>
              <w:rPr>
                <w:sz w:val="18"/>
                <w:szCs w:val="18"/>
              </w:rPr>
              <w:t>15.1</w:t>
            </w:r>
          </w:p>
        </w:tc>
        <w:tc>
          <w:tcPr>
            <w:tcW w:w="2126" w:type="dxa"/>
            <w:tcBorders>
              <w:top w:val="nil"/>
              <w:left w:val="nil"/>
              <w:bottom w:val="nil"/>
              <w:right w:val="double" w:sz="4" w:space="0" w:color="404040"/>
            </w:tcBorders>
            <w:vAlign w:val="center"/>
          </w:tcPr>
          <w:p w14:paraId="099258ED" w14:textId="5BB375D7"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28.4</w:t>
            </w:r>
          </w:p>
        </w:tc>
      </w:tr>
      <w:tr w:rsidR="00BE1F8E" w:rsidRPr="00297F9E" w14:paraId="792B7426" w14:textId="4E6A32B8" w:rsidTr="004A0C65">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0A2CA3B" w14:textId="77777777" w:rsidR="00BE1F8E" w:rsidRPr="00297F9E" w:rsidRDefault="00BE1F8E" w:rsidP="00BE1F8E">
            <w:pPr>
              <w:spacing w:before="20" w:after="20"/>
              <w:ind w:left="97"/>
              <w:jc w:val="left"/>
              <w:rPr>
                <w:bCs/>
                <w:sz w:val="18"/>
                <w:szCs w:val="18"/>
              </w:rPr>
            </w:pPr>
            <w:r w:rsidRPr="00297F9E">
              <w:rPr>
                <w:bCs/>
                <w:sz w:val="18"/>
                <w:szCs w:val="18"/>
              </w:rPr>
              <w:t>Yucatán</w:t>
            </w:r>
          </w:p>
        </w:tc>
        <w:tc>
          <w:tcPr>
            <w:tcW w:w="2268" w:type="dxa"/>
            <w:tcBorders>
              <w:top w:val="nil"/>
              <w:left w:val="single" w:sz="6" w:space="0" w:color="404040"/>
              <w:bottom w:val="nil"/>
              <w:right w:val="nil"/>
            </w:tcBorders>
            <w:shd w:val="clear" w:color="auto" w:fill="auto"/>
            <w:noWrap/>
            <w:vAlign w:val="center"/>
          </w:tcPr>
          <w:p w14:paraId="0034DC94" w14:textId="0EE2D23E" w:rsidR="00BE1F8E" w:rsidRPr="00297F9E" w:rsidRDefault="00BE1F8E" w:rsidP="00BE1F8E">
            <w:pPr>
              <w:tabs>
                <w:tab w:val="left" w:pos="171"/>
                <w:tab w:val="decimal" w:pos="588"/>
              </w:tabs>
              <w:ind w:right="907"/>
              <w:jc w:val="right"/>
              <w:rPr>
                <w:bCs/>
                <w:color w:val="000000"/>
                <w:sz w:val="18"/>
                <w:szCs w:val="18"/>
              </w:rPr>
            </w:pPr>
            <w:r>
              <w:rPr>
                <w:color w:val="000000"/>
                <w:sz w:val="18"/>
                <w:szCs w:val="18"/>
              </w:rPr>
              <w:t>98.6</w:t>
            </w:r>
          </w:p>
        </w:tc>
        <w:tc>
          <w:tcPr>
            <w:tcW w:w="2126" w:type="dxa"/>
            <w:tcBorders>
              <w:top w:val="nil"/>
              <w:left w:val="nil"/>
              <w:bottom w:val="nil"/>
              <w:right w:val="single" w:sz="4" w:space="0" w:color="auto"/>
            </w:tcBorders>
            <w:shd w:val="clear" w:color="auto" w:fill="auto"/>
            <w:noWrap/>
            <w:vAlign w:val="bottom"/>
          </w:tcPr>
          <w:p w14:paraId="06FED484" w14:textId="614B1916" w:rsidR="00BE1F8E" w:rsidRPr="00297F9E" w:rsidRDefault="00BE1F8E" w:rsidP="00BE1F8E">
            <w:pPr>
              <w:tabs>
                <w:tab w:val="left" w:pos="171"/>
                <w:tab w:val="decimal" w:pos="588"/>
              </w:tabs>
              <w:ind w:right="794"/>
              <w:jc w:val="right"/>
              <w:rPr>
                <w:bCs/>
                <w:color w:val="000000"/>
                <w:sz w:val="18"/>
                <w:szCs w:val="18"/>
              </w:rPr>
            </w:pPr>
            <w:r>
              <w:rPr>
                <w:sz w:val="18"/>
                <w:szCs w:val="18"/>
              </w:rPr>
              <w:t>59.5</w:t>
            </w:r>
          </w:p>
        </w:tc>
        <w:tc>
          <w:tcPr>
            <w:tcW w:w="2268" w:type="dxa"/>
            <w:tcBorders>
              <w:top w:val="nil"/>
              <w:left w:val="single" w:sz="4" w:space="0" w:color="auto"/>
              <w:bottom w:val="nil"/>
              <w:right w:val="nil"/>
            </w:tcBorders>
            <w:vAlign w:val="bottom"/>
          </w:tcPr>
          <w:p w14:paraId="14FE1B57" w14:textId="32A72D35" w:rsidR="00BE1F8E" w:rsidRPr="00297F9E" w:rsidRDefault="00BE1F8E" w:rsidP="00BE1F8E">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5.5</w:t>
            </w:r>
          </w:p>
        </w:tc>
        <w:tc>
          <w:tcPr>
            <w:tcW w:w="2126" w:type="dxa"/>
            <w:tcBorders>
              <w:top w:val="nil"/>
              <w:left w:val="nil"/>
              <w:bottom w:val="nil"/>
              <w:right w:val="double" w:sz="4" w:space="0" w:color="auto"/>
            </w:tcBorders>
            <w:vAlign w:val="center"/>
          </w:tcPr>
          <w:p w14:paraId="5B28A6A4" w14:textId="0EBC92B9" w:rsidR="00BE1F8E" w:rsidRPr="00297F9E" w:rsidRDefault="00BE1F8E" w:rsidP="00BE1F8E">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11.3</w:t>
            </w:r>
          </w:p>
        </w:tc>
      </w:tr>
      <w:tr w:rsidR="00BE1F8E" w:rsidRPr="00297F9E" w14:paraId="550A47EA" w14:textId="418DCDB3" w:rsidTr="004A0C65">
        <w:trPr>
          <w:trHeight w:val="20"/>
          <w:jc w:val="center"/>
        </w:trPr>
        <w:tc>
          <w:tcPr>
            <w:tcW w:w="1970" w:type="dxa"/>
            <w:tcBorders>
              <w:top w:val="nil"/>
              <w:left w:val="double" w:sz="4" w:space="0" w:color="404040"/>
              <w:bottom w:val="double" w:sz="4" w:space="0" w:color="404040"/>
              <w:right w:val="single" w:sz="6" w:space="0" w:color="404040"/>
            </w:tcBorders>
            <w:shd w:val="clear" w:color="auto" w:fill="auto"/>
            <w:noWrap/>
            <w:vAlign w:val="center"/>
          </w:tcPr>
          <w:p w14:paraId="1313BFFB" w14:textId="77777777" w:rsidR="00BE1F8E" w:rsidRPr="00297F9E" w:rsidRDefault="00BE1F8E" w:rsidP="00BE1F8E">
            <w:pPr>
              <w:spacing w:before="20" w:after="20"/>
              <w:ind w:left="97"/>
              <w:jc w:val="left"/>
              <w:rPr>
                <w:bCs/>
                <w:sz w:val="18"/>
                <w:szCs w:val="18"/>
              </w:rPr>
            </w:pPr>
            <w:r w:rsidRPr="00297F9E">
              <w:rPr>
                <w:bCs/>
                <w:sz w:val="18"/>
                <w:szCs w:val="18"/>
              </w:rPr>
              <w:t>Zacatecas</w:t>
            </w:r>
          </w:p>
        </w:tc>
        <w:tc>
          <w:tcPr>
            <w:tcW w:w="2268" w:type="dxa"/>
            <w:tcBorders>
              <w:top w:val="nil"/>
              <w:left w:val="single" w:sz="6" w:space="0" w:color="404040"/>
              <w:bottom w:val="double" w:sz="4" w:space="0" w:color="404040"/>
              <w:right w:val="nil"/>
            </w:tcBorders>
            <w:shd w:val="clear" w:color="auto" w:fill="auto"/>
            <w:noWrap/>
            <w:vAlign w:val="center"/>
          </w:tcPr>
          <w:p w14:paraId="77B8C27E" w14:textId="2EA85351" w:rsidR="00BE1F8E" w:rsidRPr="00297F9E" w:rsidRDefault="00BE1F8E" w:rsidP="00BE1F8E">
            <w:pPr>
              <w:tabs>
                <w:tab w:val="decimal" w:pos="588"/>
              </w:tabs>
              <w:ind w:right="907"/>
              <w:jc w:val="right"/>
              <w:rPr>
                <w:bCs/>
                <w:color w:val="000000"/>
                <w:sz w:val="18"/>
                <w:szCs w:val="18"/>
              </w:rPr>
            </w:pPr>
            <w:r>
              <w:rPr>
                <w:color w:val="000000"/>
                <w:sz w:val="18"/>
                <w:szCs w:val="18"/>
              </w:rPr>
              <w:t>34.8</w:t>
            </w:r>
          </w:p>
        </w:tc>
        <w:tc>
          <w:tcPr>
            <w:tcW w:w="2126" w:type="dxa"/>
            <w:tcBorders>
              <w:top w:val="nil"/>
              <w:left w:val="nil"/>
              <w:bottom w:val="double" w:sz="4" w:space="0" w:color="404040"/>
              <w:right w:val="single" w:sz="4" w:space="0" w:color="auto"/>
            </w:tcBorders>
            <w:shd w:val="clear" w:color="auto" w:fill="auto"/>
            <w:noWrap/>
            <w:vAlign w:val="bottom"/>
          </w:tcPr>
          <w:p w14:paraId="060A5277" w14:textId="190E5D13" w:rsidR="00BE1F8E" w:rsidRPr="00297F9E" w:rsidRDefault="00BE1F8E" w:rsidP="00BE1F8E">
            <w:pPr>
              <w:tabs>
                <w:tab w:val="decimal" w:pos="588"/>
              </w:tabs>
              <w:ind w:right="794"/>
              <w:jc w:val="right"/>
              <w:rPr>
                <w:bCs/>
                <w:color w:val="000000"/>
                <w:sz w:val="18"/>
                <w:szCs w:val="18"/>
              </w:rPr>
            </w:pPr>
            <w:r>
              <w:rPr>
                <w:sz w:val="18"/>
                <w:szCs w:val="18"/>
              </w:rPr>
              <w:t>55.0</w:t>
            </w:r>
          </w:p>
        </w:tc>
        <w:tc>
          <w:tcPr>
            <w:tcW w:w="2268" w:type="dxa"/>
            <w:tcBorders>
              <w:top w:val="nil"/>
              <w:left w:val="single" w:sz="4" w:space="0" w:color="auto"/>
              <w:bottom w:val="double" w:sz="4" w:space="0" w:color="auto"/>
              <w:right w:val="nil"/>
            </w:tcBorders>
            <w:vAlign w:val="bottom"/>
          </w:tcPr>
          <w:p w14:paraId="00BE89BC" w14:textId="527E27C3" w:rsidR="00BE1F8E" w:rsidRPr="00297F9E" w:rsidRDefault="00BE1F8E" w:rsidP="00BE1F8E">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0.9</w:t>
            </w:r>
          </w:p>
        </w:tc>
        <w:tc>
          <w:tcPr>
            <w:tcW w:w="2126" w:type="dxa"/>
            <w:tcBorders>
              <w:top w:val="nil"/>
              <w:left w:val="nil"/>
              <w:bottom w:val="double" w:sz="4" w:space="0" w:color="auto"/>
              <w:right w:val="double" w:sz="4" w:space="0" w:color="auto"/>
            </w:tcBorders>
            <w:vAlign w:val="center"/>
          </w:tcPr>
          <w:p w14:paraId="781929FC" w14:textId="73557FF9" w:rsidR="00BE1F8E" w:rsidRPr="00297F9E" w:rsidRDefault="00BE1F8E" w:rsidP="00BE1F8E">
            <w:pPr>
              <w:tabs>
                <w:tab w:val="decimal" w:pos="588"/>
              </w:tabs>
              <w:ind w:right="737"/>
              <w:jc w:val="right"/>
              <w:rPr>
                <w:color w:val="000000"/>
                <w:sz w:val="18"/>
                <w:szCs w:val="18"/>
              </w:rPr>
            </w:pPr>
            <w:r>
              <w:rPr>
                <w:color w:val="000000"/>
                <w:sz w:val="18"/>
                <w:szCs w:val="18"/>
              </w:rPr>
              <w:t>6.4</w:t>
            </w:r>
          </w:p>
        </w:tc>
      </w:tr>
    </w:tbl>
    <w:p w14:paraId="1F27D00C" w14:textId="7EDF4B64" w:rsidR="004D1CB6" w:rsidRPr="00297F9E" w:rsidRDefault="004D1CB6" w:rsidP="00EF5995">
      <w:pPr>
        <w:pStyle w:val="Textoindependiente"/>
        <w:widowControl w:val="0"/>
        <w:tabs>
          <w:tab w:val="left" w:pos="798"/>
        </w:tabs>
        <w:spacing w:before="0"/>
        <w:ind w:left="-284"/>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7DA52567" w:rsidR="004D1CB6" w:rsidRPr="007F014B" w:rsidRDefault="004D1CB6" w:rsidP="00EF5995">
      <w:pPr>
        <w:pStyle w:val="Textoindependiente"/>
        <w:widowControl w:val="0"/>
        <w:tabs>
          <w:tab w:val="left" w:pos="1232"/>
        </w:tabs>
        <w:spacing w:before="0"/>
        <w:ind w:left="-284"/>
        <w:rPr>
          <w:color w:val="auto"/>
          <w:sz w:val="16"/>
          <w:szCs w:val="16"/>
        </w:rPr>
      </w:pPr>
      <w:r w:rsidRPr="00297F9E">
        <w:rPr>
          <w:color w:val="auto"/>
          <w:sz w:val="16"/>
          <w:szCs w:val="16"/>
        </w:rPr>
        <w:t>Fuente: INEGI.</w:t>
      </w:r>
    </w:p>
    <w:p w14:paraId="15F5FBC9" w14:textId="77777777" w:rsidR="009935FD" w:rsidRDefault="009935FD" w:rsidP="000F7AC1">
      <w:pPr>
        <w:tabs>
          <w:tab w:val="left" w:pos="8100"/>
        </w:tabs>
        <w:spacing w:before="240"/>
        <w:rPr>
          <w:b/>
          <w:i/>
          <w:color w:val="000000"/>
          <w:szCs w:val="20"/>
        </w:rPr>
      </w:pPr>
    </w:p>
    <w:p w14:paraId="5B6DC6ED" w14:textId="77777777" w:rsidR="005861A2" w:rsidRDefault="005861A2" w:rsidP="000F7AC1">
      <w:pPr>
        <w:tabs>
          <w:tab w:val="left" w:pos="8100"/>
        </w:tabs>
        <w:spacing w:before="240"/>
        <w:rPr>
          <w:b/>
          <w:i/>
          <w:color w:val="000000"/>
          <w:szCs w:val="20"/>
        </w:rPr>
      </w:pPr>
    </w:p>
    <w:p w14:paraId="51774B89" w14:textId="77777777" w:rsidR="002A37AD" w:rsidRDefault="002A37AD" w:rsidP="000F7AC1">
      <w:pPr>
        <w:tabs>
          <w:tab w:val="left" w:pos="8100"/>
        </w:tabs>
        <w:spacing w:before="240"/>
        <w:rPr>
          <w:b/>
          <w:i/>
          <w:color w:val="000000"/>
          <w:szCs w:val="20"/>
        </w:rPr>
      </w:pPr>
    </w:p>
    <w:p w14:paraId="7B6017EC" w14:textId="77777777" w:rsidR="00BE102F" w:rsidRDefault="00BE102F" w:rsidP="000F7AC1">
      <w:pPr>
        <w:tabs>
          <w:tab w:val="left" w:pos="8100"/>
        </w:tabs>
        <w:spacing w:before="240"/>
        <w:rPr>
          <w:b/>
          <w:i/>
          <w:color w:val="000000"/>
          <w:szCs w:val="20"/>
        </w:rPr>
      </w:pPr>
    </w:p>
    <w:p w14:paraId="00CD0A64" w14:textId="1C9E2E3A" w:rsidR="000F7AC1" w:rsidRPr="002621EA" w:rsidRDefault="000F7AC1" w:rsidP="008E4E90">
      <w:pPr>
        <w:tabs>
          <w:tab w:val="left" w:pos="8100"/>
        </w:tabs>
        <w:rPr>
          <w:b/>
          <w:i/>
          <w:color w:val="000000"/>
          <w:szCs w:val="20"/>
        </w:rPr>
      </w:pPr>
      <w:r w:rsidRPr="002621EA">
        <w:rPr>
          <w:b/>
          <w:i/>
          <w:color w:val="000000"/>
          <w:szCs w:val="20"/>
        </w:rPr>
        <w:t>Nota al usuario</w:t>
      </w:r>
    </w:p>
    <w:p w14:paraId="58452D7D" w14:textId="77777777" w:rsidR="00BE102F" w:rsidRPr="002C2D4B" w:rsidRDefault="00BE102F" w:rsidP="00BE102F">
      <w:pPr>
        <w:spacing w:before="240"/>
        <w:rPr>
          <w:rFonts w:eastAsia="Calibri"/>
          <w:lang w:eastAsia="es-MX"/>
        </w:rPr>
      </w:pPr>
      <w:bookmarkStart w:id="1" w:name="_Hlk48556325"/>
      <w:r w:rsidRPr="002C2D4B">
        <w:rPr>
          <w:rFonts w:eastAsia="Calibri"/>
          <w:lang w:eastAsia="es-MX"/>
        </w:rPr>
        <w:t xml:space="preserve">La Tasa de No Respuesta de la Encuesta Mensual de Servicios (EMS), correspondiente al mes de julio de 2021, registró porcentajes apropiados conforme al diseño estadístico de la encuesta, lo que permitió la generación de estadísticas con niveles altos de precisión. De los 102 dominios de estudio de la encuesta, sólo </w:t>
      </w:r>
      <w:r>
        <w:rPr>
          <w:rFonts w:eastAsia="Calibri"/>
          <w:lang w:eastAsia="es-MX"/>
        </w:rPr>
        <w:t xml:space="preserve">cinco </w:t>
      </w:r>
      <w:r w:rsidRPr="002C2D4B">
        <w:rPr>
          <w:rFonts w:eastAsia="Calibri"/>
          <w:lang w:eastAsia="es-MX"/>
        </w:rPr>
        <w:t xml:space="preserve">dominios reportaron problemas, los cuales representan el </w:t>
      </w:r>
      <w:r>
        <w:rPr>
          <w:rFonts w:eastAsia="Calibri"/>
          <w:lang w:eastAsia="es-MX"/>
        </w:rPr>
        <w:t>1.52</w:t>
      </w:r>
      <w:r w:rsidRPr="002C2D4B">
        <w:rPr>
          <w:rFonts w:eastAsia="Calibri"/>
          <w:lang w:eastAsia="es-MX"/>
        </w:rPr>
        <w:t xml:space="preserve">% con relación a la variable de ingresos del total de los Servicios Privados no Financieros; sobre éstos se recomienda el uso con reserva de las estimaciones: Servicios de </w:t>
      </w:r>
      <w:r>
        <w:rPr>
          <w:rFonts w:eastAsia="Calibri"/>
          <w:lang w:eastAsia="es-MX"/>
        </w:rPr>
        <w:t xml:space="preserve">mensajería y paquetería local, Edición de software y edición de software integrada con la reproducción, Producción de programación de canales para sistemas de televisión por cable o satelitales, Servicio de apoyo secretarial, fotocopiado, cobranza, investigación crediticia y similares, y Otros servicios educativos. </w:t>
      </w:r>
    </w:p>
    <w:p w14:paraId="70EEEBB3" w14:textId="6178AA18" w:rsidR="00BE102F" w:rsidRDefault="00BE102F" w:rsidP="00BE102F">
      <w:pPr>
        <w:spacing w:before="240"/>
        <w:rPr>
          <w:rFonts w:eastAsia="Calibri"/>
          <w:lang w:eastAsia="es-MX"/>
        </w:rPr>
      </w:pPr>
      <w:r w:rsidRPr="006D523B">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w:t>
      </w:r>
      <w:r w:rsidR="006817BB">
        <w:rPr>
          <w:rFonts w:eastAsia="Calibri"/>
          <w:lang w:eastAsia="es-MX"/>
        </w:rPr>
        <w:t xml:space="preserve">ocho </w:t>
      </w:r>
      <w:r w:rsidRPr="006D523B">
        <w:rPr>
          <w:rFonts w:eastAsia="Calibri"/>
          <w:lang w:eastAsia="es-MX"/>
        </w:rPr>
        <w:t xml:space="preserve">dominios se recomienda el uso con reserva, los cuales son los siguientes: en Campeche, Servicios profesionales, científicos y técnicos; en </w:t>
      </w:r>
      <w:r>
        <w:rPr>
          <w:rFonts w:eastAsia="Calibri"/>
          <w:lang w:eastAsia="es-MX"/>
        </w:rPr>
        <w:t xml:space="preserve">Colima, </w:t>
      </w:r>
      <w:r w:rsidRPr="006D523B">
        <w:rPr>
          <w:rFonts w:eastAsia="Calibri"/>
          <w:lang w:eastAsia="es-MX"/>
        </w:rPr>
        <w:t>Chihuahua</w:t>
      </w:r>
      <w:r>
        <w:rPr>
          <w:rFonts w:eastAsia="Calibri"/>
          <w:lang w:eastAsia="es-MX"/>
        </w:rPr>
        <w:t xml:space="preserve"> y </w:t>
      </w:r>
      <w:r w:rsidRPr="006D523B">
        <w:rPr>
          <w:rFonts w:eastAsia="Calibri"/>
          <w:lang w:eastAsia="es-MX"/>
        </w:rPr>
        <w:t xml:space="preserve">Tamaulipas, Información en medios masivos; </w:t>
      </w:r>
      <w:r>
        <w:rPr>
          <w:rFonts w:eastAsia="Calibri"/>
          <w:lang w:eastAsia="es-MX"/>
        </w:rPr>
        <w:t xml:space="preserve">en Tabasco, </w:t>
      </w:r>
      <w:r w:rsidRPr="006D523B">
        <w:rPr>
          <w:rFonts w:eastAsia="Calibri"/>
          <w:lang w:eastAsia="es-MX"/>
        </w:rPr>
        <w:t>Servicios</w:t>
      </w:r>
      <w:r>
        <w:rPr>
          <w:rFonts w:eastAsia="Calibri"/>
          <w:lang w:eastAsia="es-MX"/>
        </w:rPr>
        <w:t xml:space="preserve"> inmobiliarios y de alquiler de bienes muebles e intangibles</w:t>
      </w:r>
      <w:r w:rsidRPr="006D523B">
        <w:rPr>
          <w:rFonts w:eastAsia="Calibri"/>
          <w:lang w:eastAsia="es-MX"/>
        </w:rPr>
        <w:t xml:space="preserve">; y en </w:t>
      </w:r>
      <w:r>
        <w:rPr>
          <w:rFonts w:eastAsia="Calibri"/>
          <w:lang w:eastAsia="es-MX"/>
        </w:rPr>
        <w:t xml:space="preserve">Coahuila de Zaragoza, </w:t>
      </w:r>
      <w:r w:rsidRPr="006D523B">
        <w:rPr>
          <w:rFonts w:eastAsia="Calibri"/>
          <w:lang w:eastAsia="es-MX"/>
        </w:rPr>
        <w:t>Puebla y Tamaulipas, Servicios de alojamiento temporal y de preparación de alimentos y bebidas.</w:t>
      </w:r>
    </w:p>
    <w:p w14:paraId="0955A3FD" w14:textId="77777777" w:rsidR="008E4E90" w:rsidRDefault="00672B30" w:rsidP="00672B30">
      <w:pPr>
        <w:spacing w:before="240"/>
        <w:rPr>
          <w:rFonts w:eastAsia="Calibri"/>
          <w:lang w:eastAsia="es-MX"/>
        </w:rPr>
      </w:pPr>
      <w:r w:rsidRPr="007653C7">
        <w:rPr>
          <w:rFonts w:eastAsia="Calibri"/>
          <w:lang w:eastAsia="es-MX"/>
        </w:rPr>
        <w:t xml:space="preserve">En concordancia con los Lineamientos de Cambios a la Información Divulgada en las Publicaciones Estadísticas y Geográficas del INEGI, las series de la Encuesta Mensual de Servicios (EMS) de 2020 fueron revisadas y actualizadas. De acuerdo con lo anterior, las cifras de la EMS del periodo 2013-2020 tienen carácter definitivo y 2021 mantienen su carácter de preliminar. </w:t>
      </w:r>
    </w:p>
    <w:p w14:paraId="54606536" w14:textId="0770B17C" w:rsidR="00672B30" w:rsidRPr="00672B30" w:rsidRDefault="00672B30" w:rsidP="00672B30">
      <w:pPr>
        <w:spacing w:before="240"/>
        <w:rPr>
          <w:rFonts w:eastAsia="Calibri"/>
          <w:highlight w:val="yellow"/>
          <w:lang w:eastAsia="es-MX"/>
        </w:rPr>
      </w:pPr>
      <w:r w:rsidRPr="007653C7">
        <w:rPr>
          <w:rFonts w:eastAsia="Calibri"/>
          <w:lang w:eastAsia="es-MX"/>
        </w:rPr>
        <w:t>Los resultados definitivos del año 2020 mantienen niveles adecuados de cobertura y precisión para todos los dominios de estudio durante los 12 meses del año.</w:t>
      </w:r>
    </w:p>
    <w:p w14:paraId="4AD6F6D3" w14:textId="33C980D6" w:rsidR="000F7AC1" w:rsidRPr="00EC25BE" w:rsidRDefault="00062BCF" w:rsidP="00672B30">
      <w:pPr>
        <w:spacing w:before="240"/>
        <w:rPr>
          <w:rFonts w:eastAsia="Calibri"/>
          <w:lang w:eastAsia="es-MX"/>
        </w:rPr>
      </w:pPr>
      <w:r w:rsidRPr="00672B30">
        <w:rPr>
          <w:rFonts w:eastAsia="Calibri"/>
          <w:lang w:eastAsia="es-MX"/>
        </w:rPr>
        <w:t>Asimismo</w:t>
      </w:r>
      <w:r w:rsidR="000F7AC1" w:rsidRPr="00672B30">
        <w:rPr>
          <w:rFonts w:eastAsia="Calibri"/>
          <w:lang w:eastAsia="es-MX"/>
        </w:rPr>
        <w:t>, se informa que las cifras desestacionalizadas y de tendencia-ciclo pueden estar sujetas a revisiones debido al impacto de la emergencia sanitaria del COVID-19. La estrategia seguida por el INEGI ha sido revisar de manera particular cada serie de tiempo y analizar la necesidad de incluir algún tratamiento especial (</w:t>
      </w:r>
      <w:proofErr w:type="spellStart"/>
      <w:r w:rsidR="000F7AC1" w:rsidRPr="00672B30">
        <w:rPr>
          <w:rFonts w:eastAsia="Calibri"/>
          <w:lang w:eastAsia="es-MX"/>
        </w:rPr>
        <w:t>outliers</w:t>
      </w:r>
      <w:proofErr w:type="spellEnd"/>
      <w:r w:rsidR="000F7AC1" w:rsidRPr="00672B30">
        <w:rPr>
          <w:rFonts w:eastAsia="Calibri"/>
          <w:lang w:eastAsia="es-MX"/>
        </w:rPr>
        <w:t>) en los modelos de ajuste estacional para los meses de la contingencia. Lo anterior con el objetivo de que los grandes cambios en las cifras originales no influyan de manera desproporcionada en los factores estacionales utilizados.</w:t>
      </w:r>
    </w:p>
    <w:bookmarkEnd w:id="1"/>
    <w:p w14:paraId="792CA789" w14:textId="751D3471" w:rsidR="002835D2" w:rsidRPr="002621EA" w:rsidRDefault="008A7DDB" w:rsidP="002835D2">
      <w:pPr>
        <w:tabs>
          <w:tab w:val="left" w:pos="8100"/>
        </w:tabs>
        <w:spacing w:before="240"/>
        <w:rPr>
          <w:b/>
          <w:i/>
          <w:color w:val="000000"/>
          <w:szCs w:val="20"/>
        </w:rPr>
      </w:pPr>
      <w:r w:rsidRPr="002621EA">
        <w:rPr>
          <w:b/>
          <w:i/>
          <w:color w:val="000000"/>
          <w:szCs w:val="20"/>
        </w:rPr>
        <w:t xml:space="preserve">Nota </w:t>
      </w:r>
      <w:r w:rsidR="002621EA">
        <w:rPr>
          <w:b/>
          <w:i/>
          <w:color w:val="000000"/>
          <w:szCs w:val="20"/>
        </w:rPr>
        <w:t>m</w:t>
      </w:r>
      <w:r w:rsidR="002621EA" w:rsidRPr="002621EA">
        <w:rPr>
          <w:b/>
          <w:i/>
          <w:color w:val="000000"/>
          <w:szCs w:val="20"/>
        </w:rPr>
        <w:t>et</w:t>
      </w:r>
      <w:r w:rsidR="002621EA">
        <w:rPr>
          <w:b/>
          <w:i/>
          <w:color w:val="000000"/>
          <w:szCs w:val="20"/>
        </w:rPr>
        <w:t>odológica</w:t>
      </w:r>
    </w:p>
    <w:p w14:paraId="6E7FFC30" w14:textId="77777777" w:rsidR="00003C87" w:rsidRPr="00AE2354" w:rsidRDefault="00003C87" w:rsidP="00003C87">
      <w:pPr>
        <w:spacing w:before="240"/>
        <w:rPr>
          <w:lang w:val="es-MX" w:eastAsia="es-MX"/>
        </w:rPr>
      </w:pPr>
      <w:r w:rsidRPr="00AE2354">
        <w:rPr>
          <w:lang w:val="es-MX" w:eastAsia="es-MX"/>
        </w:rPr>
        <w:t xml:space="preserve">El objetivo de la EMS es generar información estadística de manera oportuna y permanente sobre las actividades de </w:t>
      </w:r>
      <w:r>
        <w:rPr>
          <w:lang w:val="es-MX" w:eastAsia="es-MX"/>
        </w:rPr>
        <w:t>s</w:t>
      </w:r>
      <w:r w:rsidRPr="00AE2354">
        <w:rPr>
          <w:lang w:val="es-MX" w:eastAsia="es-MX"/>
        </w:rPr>
        <w:t xml:space="preserve">ervicios prestados por el sector </w:t>
      </w:r>
      <w:r>
        <w:rPr>
          <w:lang w:val="es-MX" w:eastAsia="es-MX"/>
        </w:rPr>
        <w:t>p</w:t>
      </w:r>
      <w:r w:rsidRPr="00AE2354">
        <w:rPr>
          <w:lang w:val="es-MX" w:eastAsia="es-MX"/>
        </w:rPr>
        <w:t xml:space="preserve">rivado no </w:t>
      </w:r>
      <w:r>
        <w:rPr>
          <w:lang w:val="es-MX" w:eastAsia="es-MX"/>
        </w:rPr>
        <w:t>f</w:t>
      </w:r>
      <w:r w:rsidRPr="00AE2354">
        <w:rPr>
          <w:lang w:val="es-MX" w:eastAsia="es-MX"/>
        </w:rPr>
        <w:t xml:space="preserve">inanciero, que permita conocer y analizar su comportamiento mensual y anual, </w:t>
      </w:r>
      <w:r>
        <w:rPr>
          <w:lang w:val="es-MX" w:eastAsia="es-MX"/>
        </w:rPr>
        <w:t>para contribuir</w:t>
      </w:r>
      <w:r w:rsidRPr="00AE2354">
        <w:rPr>
          <w:lang w:val="es-MX" w:eastAsia="es-MX"/>
        </w:rPr>
        <w:t xml:space="preserve"> a la toma de decisiones de todos los sectores de la sociedad.</w:t>
      </w:r>
    </w:p>
    <w:p w14:paraId="21FD370D" w14:textId="77777777" w:rsidR="00DE512B" w:rsidRDefault="00DE512B" w:rsidP="00003C87">
      <w:pPr>
        <w:spacing w:before="240"/>
      </w:pPr>
    </w:p>
    <w:p w14:paraId="495B91D5" w14:textId="77777777" w:rsidR="00DE512B" w:rsidRDefault="00DE512B" w:rsidP="00003C87">
      <w:pPr>
        <w:spacing w:before="240"/>
      </w:pPr>
    </w:p>
    <w:p w14:paraId="3EFAA271" w14:textId="0A35B489" w:rsidR="00003C87" w:rsidRPr="007109AB" w:rsidRDefault="00003C87" w:rsidP="008E4E90">
      <w:pPr>
        <w:rPr>
          <w:rFonts w:cs="Times New Roman"/>
          <w:color w:val="000000"/>
        </w:rPr>
      </w:pPr>
      <w:r w:rsidRPr="00CB6E58">
        <w:t xml:space="preserve">Producto de la complejidad para su medición, el </w:t>
      </w:r>
      <w:r>
        <w:t>s</w:t>
      </w:r>
      <w:r w:rsidRPr="00CB6E58">
        <w:t xml:space="preserve">ector de los </w:t>
      </w:r>
      <w:r>
        <w:t>s</w:t>
      </w:r>
      <w:r w:rsidRPr="00CB6E58">
        <w:t xml:space="preserve">ervicios, a diferencia de los sectores económicos tradicionales como las </w:t>
      </w:r>
      <w:r>
        <w:t>m</w:t>
      </w:r>
      <w:r w:rsidRPr="00CB6E58">
        <w:t xml:space="preserve">anufacturas, la </w:t>
      </w:r>
      <w:r>
        <w:t>c</w:t>
      </w:r>
      <w:r w:rsidRPr="00CB6E58">
        <w:t xml:space="preserve">onstrucción y el </w:t>
      </w:r>
      <w:r>
        <w:t>c</w:t>
      </w:r>
      <w:r w:rsidRPr="00CB6E58">
        <w:t>omercio, reviste un reto que parte desde su definición conceptual</w:t>
      </w:r>
      <w:r w:rsidRPr="0066337D">
        <w:t>.</w:t>
      </w:r>
    </w:p>
    <w:p w14:paraId="30369D32" w14:textId="3FF16DB4" w:rsidR="00003C87" w:rsidRPr="00AE2354" w:rsidRDefault="00003C87" w:rsidP="00003C87">
      <w:pPr>
        <w:pStyle w:val="Pa8"/>
        <w:spacing w:before="240" w:line="240" w:lineRule="auto"/>
        <w:jc w:val="both"/>
        <w:rPr>
          <w:lang w:val="es-MX"/>
        </w:rPr>
      </w:pPr>
      <w:r>
        <w:rPr>
          <w:lang w:val="es-ES_tradnl" w:eastAsia="es-MX"/>
        </w:rPr>
        <w:t>L</w:t>
      </w:r>
      <w:r w:rsidRPr="00AE2354">
        <w:rPr>
          <w:lang w:val="es-ES_tradnl" w:eastAsia="es-MX"/>
        </w:rPr>
        <w:t xml:space="preserve">a unidad de observación es la empresa para los Transportes, correos y almacenamiento, Operadores de servicios de telecomunicaciones alámbricas y Operadores de servicios de telecomunicaciones inalámbricas, </w:t>
      </w:r>
      <w:r>
        <w:rPr>
          <w:lang w:val="es-ES_tradnl" w:eastAsia="es-MX"/>
        </w:rPr>
        <w:t xml:space="preserve">así como </w:t>
      </w:r>
      <w:r w:rsidRPr="00AE2354">
        <w:rPr>
          <w:lang w:val="es-ES_tradnl" w:eastAsia="es-MX"/>
        </w:rPr>
        <w:t>el establecimiento para el resto de las actividades de servicios.</w:t>
      </w:r>
    </w:p>
    <w:p w14:paraId="3A396054" w14:textId="568D25E0" w:rsidR="00003C87" w:rsidRDefault="00003C87" w:rsidP="00316A26">
      <w:pPr>
        <w:pStyle w:val="Pa8"/>
        <w:spacing w:before="240" w:line="240" w:lineRule="auto"/>
        <w:jc w:val="both"/>
        <w:rPr>
          <w:lang w:val="es-ES_tradnl" w:eastAsia="es-MX"/>
        </w:rPr>
      </w:pPr>
      <w:r w:rsidRPr="00AE2354">
        <w:rPr>
          <w:lang w:val="es-ES_tradnl" w:eastAsia="es-MX"/>
        </w:rPr>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w:t>
      </w:r>
      <w:r>
        <w:rPr>
          <w:lang w:val="es-ES_tradnl" w:eastAsia="es-MX"/>
        </w:rPr>
        <w:t xml:space="preserve"> (</w:t>
      </w:r>
      <w:r w:rsidRPr="00AE2354">
        <w:rPr>
          <w:lang w:val="es-ES_tradnl" w:eastAsia="es-MX"/>
        </w:rPr>
        <w:t>SCIAN</w:t>
      </w:r>
      <w:r>
        <w:rPr>
          <w:lang w:val="es-ES_tradnl" w:eastAsia="es-MX"/>
        </w:rPr>
        <w:t>),</w:t>
      </w:r>
      <w:r w:rsidRPr="00AE2354">
        <w:rPr>
          <w:lang w:val="es-ES_tradnl" w:eastAsia="es-MX"/>
        </w:rPr>
        <w:t xml:space="preserve"> México 2013 que en su conjunto aportan aproximadamente </w:t>
      </w:r>
      <w:r>
        <w:rPr>
          <w:lang w:val="es-ES_tradnl" w:eastAsia="es-MX"/>
        </w:rPr>
        <w:t>94.08</w:t>
      </w:r>
      <w:r w:rsidRPr="00AE2354">
        <w:rPr>
          <w:lang w:val="es-ES_tradnl" w:eastAsia="es-MX"/>
        </w:rPr>
        <w:t xml:space="preserve">% del valor de los ingresos en el marco de los </w:t>
      </w:r>
      <w:r>
        <w:rPr>
          <w:lang w:val="es-ES_tradnl" w:eastAsia="es-MX"/>
        </w:rPr>
        <w:t>S</w:t>
      </w:r>
      <w:r w:rsidRPr="00AE2354">
        <w:rPr>
          <w:lang w:val="es-ES_tradnl" w:eastAsia="es-MX"/>
        </w:rPr>
        <w:t xml:space="preserve">ervicios </w:t>
      </w:r>
      <w:r>
        <w:rPr>
          <w:lang w:val="es-ES_tradnl" w:eastAsia="es-MX"/>
        </w:rPr>
        <w:t>P</w:t>
      </w:r>
      <w:r w:rsidRPr="00AE2354">
        <w:rPr>
          <w:lang w:val="es-ES_tradnl" w:eastAsia="es-MX"/>
        </w:rPr>
        <w:t xml:space="preserve">rivados no </w:t>
      </w:r>
      <w:r>
        <w:rPr>
          <w:lang w:val="es-ES_tradnl" w:eastAsia="es-MX"/>
        </w:rPr>
        <w:t>F</w:t>
      </w:r>
      <w:r w:rsidRPr="00AE2354">
        <w:rPr>
          <w:lang w:val="es-ES_tradnl" w:eastAsia="es-MX"/>
        </w:rPr>
        <w:t>inancieros; sin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 que corresponden a 1 subsector, 37 ramas y 64 clases de actividad económica. Las actividades faltantes no se publican ya que proveen información </w:t>
      </w:r>
      <w:r>
        <w:rPr>
          <w:lang w:val="es-ES_tradnl" w:eastAsia="es-MX"/>
        </w:rPr>
        <w:t>con</w:t>
      </w:r>
      <w:r w:rsidRPr="00AE2354">
        <w:rPr>
          <w:lang w:val="es-ES_tradnl" w:eastAsia="es-MX"/>
        </w:rPr>
        <w:t xml:space="preserve"> fines indicativos y de análisis para los cálculos que realiza el Sistema de Cuentas Nacionales de México (SCNM).</w:t>
      </w:r>
    </w:p>
    <w:p w14:paraId="46315633" w14:textId="77777777" w:rsidR="00003C87" w:rsidRPr="00AE2354" w:rsidRDefault="00003C87" w:rsidP="00003C87">
      <w:pPr>
        <w:autoSpaceDE w:val="0"/>
        <w:autoSpaceDN w:val="0"/>
        <w:adjustRightInd w:val="0"/>
        <w:spacing w:before="240"/>
        <w:rPr>
          <w:lang w:eastAsia="es-MX"/>
        </w:rPr>
      </w:pPr>
      <w:r w:rsidRPr="00AE2354">
        <w:rPr>
          <w:lang w:eastAsia="es-MX"/>
        </w:rPr>
        <w:t>La cobertura temática que cubre la EMS está integrada por los siguientes capítulos:</w:t>
      </w:r>
    </w:p>
    <w:p w14:paraId="6DC4BAA4" w14:textId="77777777" w:rsidR="00003C87" w:rsidRPr="00E56D71" w:rsidRDefault="00003C87" w:rsidP="00003C87">
      <w:pPr>
        <w:pStyle w:val="Textocomentario"/>
        <w:spacing w:before="240"/>
        <w:ind w:left="284"/>
        <w:rPr>
          <w:rFonts w:ascii="Arial" w:hAnsi="Arial" w:cs="Arial"/>
          <w:sz w:val="22"/>
          <w:szCs w:val="22"/>
          <w:lang w:eastAsia="en-US"/>
        </w:rPr>
      </w:pPr>
      <w:r w:rsidRPr="00E56D71">
        <w:rPr>
          <w:rFonts w:ascii="Arial" w:hAnsi="Arial" w:cs="Arial"/>
          <w:sz w:val="22"/>
          <w:szCs w:val="22"/>
        </w:rPr>
        <w:t>I.- Días trabajados</w:t>
      </w:r>
      <w:r>
        <w:rPr>
          <w:rFonts w:ascii="Arial" w:hAnsi="Arial" w:cs="Arial"/>
          <w:sz w:val="22"/>
          <w:szCs w:val="22"/>
        </w:rPr>
        <w:t>.</w:t>
      </w:r>
    </w:p>
    <w:p w14:paraId="2F3916CC"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 Personal dependiente de la razón social</w:t>
      </w:r>
      <w:r>
        <w:rPr>
          <w:rFonts w:ascii="Arial" w:hAnsi="Arial" w:cs="Arial"/>
          <w:sz w:val="22"/>
          <w:szCs w:val="22"/>
        </w:rPr>
        <w:t>.</w:t>
      </w:r>
    </w:p>
    <w:p w14:paraId="3C2C5545"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III.- Personal no dependiente de la razón social</w:t>
      </w:r>
      <w:r>
        <w:rPr>
          <w:rFonts w:ascii="Arial" w:hAnsi="Arial" w:cs="Arial"/>
          <w:sz w:val="22"/>
          <w:szCs w:val="22"/>
        </w:rPr>
        <w:t>.</w:t>
      </w:r>
    </w:p>
    <w:p w14:paraId="0BD004A6"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IV.- Remuneraciones</w:t>
      </w:r>
      <w:r>
        <w:rPr>
          <w:rFonts w:ascii="Arial" w:hAnsi="Arial" w:cs="Arial"/>
          <w:sz w:val="22"/>
          <w:szCs w:val="22"/>
        </w:rPr>
        <w:t>.</w:t>
      </w:r>
    </w:p>
    <w:p w14:paraId="464EF9D8"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 Consumo de bienes y servicios</w:t>
      </w:r>
      <w:r>
        <w:rPr>
          <w:rFonts w:ascii="Arial" w:hAnsi="Arial" w:cs="Arial"/>
          <w:sz w:val="22"/>
          <w:szCs w:val="22"/>
        </w:rPr>
        <w:t>.</w:t>
      </w:r>
    </w:p>
    <w:p w14:paraId="5ED3AD62"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 Gastos no derivados de la actividad</w:t>
      </w:r>
      <w:r>
        <w:rPr>
          <w:rFonts w:ascii="Arial" w:hAnsi="Arial" w:cs="Arial"/>
          <w:sz w:val="22"/>
          <w:szCs w:val="22"/>
        </w:rPr>
        <w:t>.</w:t>
      </w:r>
    </w:p>
    <w:p w14:paraId="79AF613D"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r>
        <w:rPr>
          <w:rFonts w:ascii="Arial" w:hAnsi="Arial" w:cs="Arial"/>
          <w:sz w:val="22"/>
          <w:szCs w:val="22"/>
        </w:rPr>
        <w:t>.</w:t>
      </w:r>
    </w:p>
    <w:p w14:paraId="58325CCA"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VIII.- Ingresos no derivados de la actividad</w:t>
      </w:r>
      <w:r>
        <w:rPr>
          <w:rFonts w:ascii="Arial" w:hAnsi="Arial" w:cs="Arial"/>
          <w:sz w:val="22"/>
          <w:szCs w:val="22"/>
        </w:rPr>
        <w:t>.</w:t>
      </w:r>
    </w:p>
    <w:p w14:paraId="1F1EA680" w14:textId="77777777" w:rsidR="00003C87" w:rsidRPr="00AE2354" w:rsidRDefault="00003C87" w:rsidP="00003C87">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75E62C4D" w14:textId="77777777" w:rsidR="00003C87" w:rsidRDefault="00003C87" w:rsidP="001C01F5">
      <w:pPr>
        <w:pStyle w:val="Pa8"/>
        <w:spacing w:before="240" w:line="240" w:lineRule="auto"/>
        <w:jc w:val="both"/>
        <w:rPr>
          <w:lang w:val="es-ES_tradnl" w:eastAsia="es-MX"/>
        </w:rPr>
      </w:pPr>
      <w:r w:rsidRPr="00AE2354">
        <w:rPr>
          <w:lang w:val="es-ES_tradnl" w:eastAsia="es-MX"/>
        </w:rPr>
        <w:t xml:space="preserve">En virtud de las características particulares de cada dominio de estudio, se consideran criterios para la definición del esquema de muestreo, diseño no probabilístico y probabilístico; en su conjunto, ambos esquemas cubren aproximadamente 96% de los ingresos del </w:t>
      </w:r>
      <w:r>
        <w:rPr>
          <w:lang w:val="es-ES_tradnl" w:eastAsia="es-MX"/>
        </w:rPr>
        <w:t>m</w:t>
      </w:r>
      <w:r w:rsidRPr="00AE2354">
        <w:rPr>
          <w:lang w:val="es-ES_tradnl" w:eastAsia="es-MX"/>
        </w:rPr>
        <w:t>arco de los Servicios Privados no Financieros.</w:t>
      </w:r>
    </w:p>
    <w:p w14:paraId="55A90CD2" w14:textId="77777777" w:rsidR="00672B30" w:rsidRDefault="00672B30">
      <w:pPr>
        <w:jc w:val="left"/>
        <w:rPr>
          <w:rFonts w:eastAsiaTheme="minorHAnsi"/>
          <w:lang w:eastAsia="es-MX"/>
        </w:rPr>
      </w:pPr>
      <w:r>
        <w:rPr>
          <w:lang w:eastAsia="es-MX"/>
        </w:rPr>
        <w:br w:type="page"/>
      </w:r>
    </w:p>
    <w:p w14:paraId="110DC3C0" w14:textId="77777777" w:rsidR="00672B30" w:rsidRDefault="00672B30" w:rsidP="001C01F5">
      <w:pPr>
        <w:pStyle w:val="Pa8"/>
        <w:spacing w:before="240" w:line="240" w:lineRule="auto"/>
        <w:jc w:val="both"/>
        <w:rPr>
          <w:lang w:val="es-ES_tradnl" w:eastAsia="es-MX"/>
        </w:rPr>
      </w:pPr>
    </w:p>
    <w:p w14:paraId="1A3E81D5" w14:textId="515DA848" w:rsidR="00003C87" w:rsidRPr="001C01F5" w:rsidRDefault="00003C87" w:rsidP="00F534A7">
      <w:pPr>
        <w:pStyle w:val="Pa8"/>
        <w:spacing w:line="240" w:lineRule="auto"/>
        <w:jc w:val="both"/>
        <w:rPr>
          <w:lang w:val="es-ES_tradnl" w:eastAsia="es-MX"/>
        </w:rPr>
      </w:pPr>
      <w:r w:rsidRPr="001C01F5">
        <w:rPr>
          <w:lang w:val="es-ES_tradnl" w:eastAsia="es-MX"/>
        </w:rPr>
        <w:t>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Sistema de Clasificación Industrial de América del Norte, México SCIAN 2013</w:t>
      </w:r>
      <w:r w:rsidRPr="00DE512B">
        <w:rPr>
          <w:vertAlign w:val="superscript"/>
          <w:lang w:val="es-ES_tradnl" w:eastAsia="es-MX"/>
        </w:rPr>
        <w:footnoteReference w:id="6"/>
      </w:r>
      <w:r w:rsidRPr="001C01F5">
        <w:rPr>
          <w:lang w:val="es-ES_tradnl" w:eastAsia="es-MX"/>
        </w:rPr>
        <w:t xml:space="preserve"> y la Clasificación Industrial Internacional Uniforme de todas las Actividades Económicas (CIIU) en su cuarta revisión.</w:t>
      </w:r>
    </w:p>
    <w:p w14:paraId="6B078598" w14:textId="30562D20" w:rsidR="00003C87" w:rsidRPr="00412D64" w:rsidRDefault="00003C87" w:rsidP="00003C87">
      <w:pPr>
        <w:spacing w:before="240" w:after="105"/>
        <w:rPr>
          <w:lang w:val="es-ES"/>
        </w:rPr>
      </w:pPr>
      <w:r w:rsidRPr="00412D64">
        <w:rPr>
          <w:lang w:val="es-ES"/>
        </w:rPr>
        <w:t xml:space="preserve">La información </w:t>
      </w:r>
      <w:r w:rsidR="00412D64" w:rsidRPr="00412D64">
        <w:rPr>
          <w:lang w:val="es-ES"/>
        </w:rPr>
        <w:t>que obtiene</w:t>
      </w:r>
      <w:r w:rsidR="008737F5" w:rsidRPr="00412D64">
        <w:rPr>
          <w:lang w:val="es-ES"/>
        </w:rPr>
        <w:t xml:space="preserve"> la EMS por entidad federativa </w:t>
      </w:r>
      <w:r w:rsidRPr="00412D64">
        <w:rPr>
          <w:lang w:val="es-ES"/>
        </w:rPr>
        <w:t xml:space="preserve">considera </w:t>
      </w:r>
      <w:r w:rsidR="00412D64" w:rsidRPr="00412D64">
        <w:rPr>
          <w:lang w:val="es-ES"/>
        </w:rPr>
        <w:t xml:space="preserve">a las actividades más importantes de los Servicios privados no Financieros en cada estado. </w:t>
      </w:r>
    </w:p>
    <w:p w14:paraId="144C409D" w14:textId="529672B9" w:rsidR="00003C87" w:rsidRPr="007E3B4B" w:rsidRDefault="00003C87" w:rsidP="00DE512B">
      <w:pPr>
        <w:spacing w:before="240"/>
        <w:rPr>
          <w:lang w:eastAsia="es-MX"/>
        </w:rPr>
      </w:pPr>
      <w:r w:rsidRPr="007E3B4B">
        <w:rPr>
          <w:lang w:eastAsia="es-MX"/>
        </w:rPr>
        <w:t xml:space="preserve">A nivel de sector, la unidad de muestreo se refiere al establecimiento para todos los sectores, excepto para el sector 51 </w:t>
      </w:r>
      <w:r w:rsidR="00412D64" w:rsidRPr="007E3B4B">
        <w:rPr>
          <w:lang w:eastAsia="es-MX"/>
        </w:rPr>
        <w:t xml:space="preserve">“Información en medios masivos” </w:t>
      </w:r>
      <w:r w:rsidRPr="007E3B4B">
        <w:rPr>
          <w:lang w:eastAsia="es-MX"/>
        </w:rPr>
        <w:t>que es la empresa, respetando la unidad de observación de los Censos Económicos.</w:t>
      </w:r>
    </w:p>
    <w:p w14:paraId="4C57793D" w14:textId="77777777" w:rsidR="00003C87" w:rsidRPr="00093C4A" w:rsidRDefault="00003C87" w:rsidP="00003C87">
      <w:pPr>
        <w:pStyle w:val="Pa8"/>
        <w:spacing w:before="240" w:line="240" w:lineRule="auto"/>
        <w:jc w:val="both"/>
        <w:rPr>
          <w:lang w:val="es-MX" w:eastAsia="es-MX"/>
        </w:rPr>
      </w:pPr>
      <w:r w:rsidRPr="00093C4A">
        <w:rPr>
          <w:lang w:val="es-MX" w:eastAsia="es-MX"/>
        </w:rPr>
        <w:t xml:space="preserve">La </w:t>
      </w:r>
      <w:r w:rsidRPr="00093C4A">
        <w:rPr>
          <w:b/>
          <w:bCs/>
          <w:lang w:val="es-MX" w:eastAsia="es-MX"/>
        </w:rPr>
        <w:t>cobertura temática</w:t>
      </w:r>
      <w:r w:rsidRPr="00093C4A">
        <w:rPr>
          <w:lang w:val="es-MX" w:eastAsia="es-MX"/>
        </w:rPr>
        <w:t xml:space="preserve"> que observa el programa estadístico está integrada por los siguientes capítulos:</w:t>
      </w:r>
    </w:p>
    <w:p w14:paraId="52D2E776" w14:textId="77777777" w:rsidR="00003C87" w:rsidRPr="00093C4A" w:rsidRDefault="00003C87" w:rsidP="00672B30">
      <w:pPr>
        <w:pStyle w:val="Prrafodelista"/>
        <w:numPr>
          <w:ilvl w:val="0"/>
          <w:numId w:val="25"/>
        </w:numPr>
        <w:spacing w:after="100" w:afterAutospacing="1" w:line="360" w:lineRule="auto"/>
        <w:rPr>
          <w:lang w:eastAsia="es-MX"/>
        </w:rPr>
      </w:pPr>
      <w:r w:rsidRPr="00093C4A">
        <w:rPr>
          <w:lang w:eastAsia="es-MX"/>
        </w:rPr>
        <w:t>Ingresos totales por la prestación del servicio.</w:t>
      </w:r>
    </w:p>
    <w:p w14:paraId="00066C98"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Personal ocupado total.</w:t>
      </w:r>
    </w:p>
    <w:p w14:paraId="1180A4B7"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Remuneraciones totales.</w:t>
      </w:r>
    </w:p>
    <w:p w14:paraId="0F3BBB61" w14:textId="77777777" w:rsidR="00003C87" w:rsidRPr="00093C4A" w:rsidRDefault="00003C87" w:rsidP="00003C87">
      <w:pPr>
        <w:pStyle w:val="Prrafodelista"/>
        <w:numPr>
          <w:ilvl w:val="0"/>
          <w:numId w:val="25"/>
        </w:numPr>
        <w:spacing w:before="100" w:beforeAutospacing="1" w:line="360" w:lineRule="auto"/>
        <w:rPr>
          <w:lang w:eastAsia="es-MX"/>
        </w:rPr>
      </w:pPr>
      <w:r w:rsidRPr="00093C4A">
        <w:rPr>
          <w:lang w:eastAsia="es-MX"/>
        </w:rPr>
        <w:t>Gastos totales por consumo de bienes y servicios</w:t>
      </w:r>
    </w:p>
    <w:p w14:paraId="01903088" w14:textId="26DB191F" w:rsidR="00003C87" w:rsidRPr="00093C4A" w:rsidRDefault="00003C87" w:rsidP="00672B30">
      <w:pPr>
        <w:autoSpaceDE w:val="0"/>
        <w:autoSpaceDN w:val="0"/>
        <w:adjustRightInd w:val="0"/>
        <w:spacing w:before="120"/>
        <w:rPr>
          <w:lang w:eastAsia="es-MX"/>
        </w:rPr>
      </w:pPr>
      <w:r w:rsidRPr="00093C4A">
        <w:rPr>
          <w:lang w:eastAsia="es-MX"/>
        </w:rPr>
        <w:t xml:space="preserve">La </w:t>
      </w:r>
      <w:r w:rsidRPr="00093C4A">
        <w:rPr>
          <w:b/>
          <w:bCs/>
          <w:lang w:eastAsia="es-MX"/>
        </w:rPr>
        <w:t>cobertura geográfica</w:t>
      </w:r>
      <w:r w:rsidRPr="00093C4A">
        <w:rPr>
          <w:lang w:eastAsia="es-MX"/>
        </w:rPr>
        <w:t xml:space="preserve">, de acuerdo con el diseño, permite generar información significativa a nivel </w:t>
      </w:r>
      <w:r w:rsidR="00412D64">
        <w:rPr>
          <w:lang w:eastAsia="es-MX"/>
        </w:rPr>
        <w:t xml:space="preserve">de </w:t>
      </w:r>
      <w:r w:rsidRPr="00093C4A">
        <w:rPr>
          <w:lang w:eastAsia="es-MX"/>
        </w:rPr>
        <w:t xml:space="preserve">entidad federativa en aquellos sectores más representativos </w:t>
      </w:r>
      <w:r w:rsidR="00412D64">
        <w:rPr>
          <w:lang w:eastAsia="es-MX"/>
        </w:rPr>
        <w:t>con relación a</w:t>
      </w:r>
      <w:r w:rsidRPr="00093C4A">
        <w:rPr>
          <w:lang w:eastAsia="es-MX"/>
        </w:rPr>
        <w:t xml:space="preserve"> los ingresos totales.</w:t>
      </w:r>
    </w:p>
    <w:p w14:paraId="13A28CD9" w14:textId="77777777" w:rsidR="00003C87" w:rsidRDefault="00003C87" w:rsidP="00F534A7">
      <w:pPr>
        <w:autoSpaceDE w:val="0"/>
        <w:autoSpaceDN w:val="0"/>
        <w:adjustRightInd w:val="0"/>
        <w:spacing w:before="240"/>
        <w:rPr>
          <w:lang w:eastAsia="es-MX"/>
        </w:rPr>
      </w:pPr>
      <w:r w:rsidRPr="00093C4A">
        <w:rPr>
          <w:lang w:eastAsia="es-MX"/>
        </w:rPr>
        <w:t>El tamaño de muestra es de 4,931 unidades económicas y el marco de la encuesta se integró por el directorio de empresas proveniente del Marco Estadístico Nacional de Unidades Económicas (MENUE) y de los resultados definitivos de los Censos Económicos 2014 (CE 2014) cuya actividad económica correspondió al sector servicios.</w:t>
      </w:r>
    </w:p>
    <w:p w14:paraId="0FE13AB5" w14:textId="6E2A8D40" w:rsidR="00003C87" w:rsidRDefault="00003C87" w:rsidP="00F534A7">
      <w:pPr>
        <w:tabs>
          <w:tab w:val="left" w:pos="8100"/>
        </w:tabs>
        <w:spacing w:before="240"/>
      </w:pPr>
      <w:r w:rsidRPr="00093C4A">
        <w:t xml:space="preserve">El </w:t>
      </w:r>
      <w:r w:rsidRPr="00412D64">
        <w:rPr>
          <w:b/>
          <w:bCs/>
        </w:rPr>
        <w:t>diseño estadístico</w:t>
      </w:r>
      <w:r w:rsidRPr="00412D64">
        <w:t xml:space="preserve"> </w:t>
      </w:r>
      <w:r w:rsidRPr="00093C4A">
        <w:t xml:space="preserve">es probabilístico para el sector 72 </w:t>
      </w:r>
      <w:bookmarkStart w:id="2" w:name="_Hlk75200265"/>
      <w:r w:rsidRPr="00093C4A">
        <w:t>Servicios de alojamiento temporal y preparación</w:t>
      </w:r>
      <w:r w:rsidR="007E3B4B">
        <w:t xml:space="preserve"> de alimentos y</w:t>
      </w:r>
      <w:r w:rsidRPr="00093C4A">
        <w:t xml:space="preserve"> bebidas </w:t>
      </w:r>
      <w:bookmarkEnd w:id="2"/>
      <w:r w:rsidRPr="00093C4A">
        <w:t xml:space="preserve">y no probabilístico para el resto de los sectores. </w:t>
      </w:r>
    </w:p>
    <w:p w14:paraId="4E95E9BA" w14:textId="643E3A79" w:rsidR="00003C87" w:rsidRDefault="00003C87" w:rsidP="00F534A7">
      <w:pPr>
        <w:tabs>
          <w:tab w:val="left" w:pos="8100"/>
        </w:tabs>
        <w:spacing w:before="240" w:after="240"/>
        <w:rPr>
          <w:lang w:val="es-MX"/>
        </w:rPr>
      </w:pPr>
      <w:r w:rsidRPr="007E3B4B">
        <w:t xml:space="preserve">En lo que respecta a la </w:t>
      </w:r>
      <w:r w:rsidRPr="007E3B4B">
        <w:rPr>
          <w:b/>
          <w:bCs/>
        </w:rPr>
        <w:t>cobertura sectorial</w:t>
      </w:r>
      <w:r w:rsidRPr="007E3B4B">
        <w:t xml:space="preserve"> </w:t>
      </w:r>
      <w:r w:rsidR="007E3B4B">
        <w:t xml:space="preserve">de la EMS </w:t>
      </w:r>
      <w:r w:rsidRPr="007E3B4B">
        <w:t xml:space="preserve">por Entidad federativa, </w:t>
      </w:r>
      <w:r w:rsidR="007E3B4B">
        <w:t xml:space="preserve">ésta </w:t>
      </w:r>
      <w:r w:rsidRPr="007E3B4B">
        <w:t>se refiere a los</w:t>
      </w:r>
      <w:r w:rsidRPr="007E3B4B">
        <w:rPr>
          <w:lang w:val="es-MX"/>
        </w:rPr>
        <w:t xml:space="preserve"> </w:t>
      </w:r>
      <w:r w:rsidR="007E3B4B">
        <w:rPr>
          <w:lang w:val="es-MX"/>
        </w:rPr>
        <w:t>p</w:t>
      </w:r>
      <w:r w:rsidRPr="007E3B4B">
        <w:rPr>
          <w:lang w:val="es-MX"/>
        </w:rPr>
        <w:t xml:space="preserve">rincipales </w:t>
      </w:r>
      <w:r w:rsidR="007E3B4B">
        <w:rPr>
          <w:lang w:val="es-MX"/>
        </w:rPr>
        <w:t>s</w:t>
      </w:r>
      <w:r w:rsidRPr="007E3B4B">
        <w:rPr>
          <w:lang w:val="es-MX"/>
        </w:rPr>
        <w:t xml:space="preserve">ectores </w:t>
      </w:r>
      <w:r w:rsidR="0015083C">
        <w:rPr>
          <w:lang w:val="es-MX"/>
        </w:rPr>
        <w:t xml:space="preserve">de los Servicios Privados no Financieros en </w:t>
      </w:r>
      <w:r w:rsidRPr="007E3B4B">
        <w:rPr>
          <w:lang w:val="es-MX"/>
        </w:rPr>
        <w:t xml:space="preserve">cada </w:t>
      </w:r>
      <w:r w:rsidR="007E3B4B">
        <w:rPr>
          <w:lang w:val="es-MX"/>
        </w:rPr>
        <w:t>estado</w:t>
      </w:r>
      <w:r w:rsidRPr="007E3B4B">
        <w:rPr>
          <w:lang w:val="es-MX"/>
        </w:rPr>
        <w:t xml:space="preserve">, </w:t>
      </w:r>
      <w:r w:rsidR="007E3B4B">
        <w:rPr>
          <w:lang w:val="es-MX"/>
        </w:rPr>
        <w:t xml:space="preserve">encontrándose entre los </w:t>
      </w:r>
      <w:r w:rsidRPr="0015083C">
        <w:rPr>
          <w:lang w:val="es-MX"/>
        </w:rPr>
        <w:t xml:space="preserve">sectores </w:t>
      </w:r>
      <w:r w:rsidR="007E3B4B" w:rsidRPr="0015083C">
        <w:rPr>
          <w:lang w:val="es-MX"/>
        </w:rPr>
        <w:t xml:space="preserve">más </w:t>
      </w:r>
      <w:r w:rsidRPr="0015083C">
        <w:rPr>
          <w:lang w:val="es-MX"/>
        </w:rPr>
        <w:t>importantes el 51 Servicios de información en medios masivos y el 72 Servicios</w:t>
      </w:r>
      <w:r w:rsidRPr="0015083C">
        <w:t xml:space="preserve"> de alojamiento temporal y preparación </w:t>
      </w:r>
      <w:r w:rsidR="007E3B4B" w:rsidRPr="0015083C">
        <w:t xml:space="preserve">de alimentos y </w:t>
      </w:r>
      <w:r w:rsidRPr="0015083C">
        <w:t xml:space="preserve">bebidas; </w:t>
      </w:r>
      <w:r w:rsidR="007E3B4B" w:rsidRPr="0015083C">
        <w:t xml:space="preserve">también </w:t>
      </w:r>
      <w:r w:rsidRPr="0015083C">
        <w:t xml:space="preserve">se presenta información para </w:t>
      </w:r>
      <w:r w:rsidR="007E3B4B" w:rsidRPr="0015083C">
        <w:t xml:space="preserve">el resto de </w:t>
      </w:r>
      <w:r w:rsidRPr="0015083C">
        <w:t>los sectores relevantes</w:t>
      </w:r>
      <w:r w:rsidR="0015083C" w:rsidRPr="0015083C">
        <w:t>,</w:t>
      </w:r>
      <w:r w:rsidRPr="0015083C">
        <w:t xml:space="preserve"> de acuerdo </w:t>
      </w:r>
      <w:r w:rsidR="0015083C" w:rsidRPr="0015083C">
        <w:t>con el</w:t>
      </w:r>
      <w:r w:rsidRPr="0015083C">
        <w:t xml:space="preserve"> </w:t>
      </w:r>
      <w:r w:rsidRPr="0015083C">
        <w:rPr>
          <w:lang w:val="es-MX"/>
        </w:rPr>
        <w:t>siguiente cuadro:</w:t>
      </w:r>
    </w:p>
    <w:p w14:paraId="42562CAB" w14:textId="77777777" w:rsidR="00F534A7" w:rsidRPr="0015083C" w:rsidRDefault="00F534A7" w:rsidP="00F534A7">
      <w:pPr>
        <w:tabs>
          <w:tab w:val="left" w:pos="8100"/>
        </w:tabs>
        <w:spacing w:before="240" w:after="240"/>
        <w:rPr>
          <w:lang w:val="es-MX"/>
        </w:rPr>
      </w:pP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003C87" w:rsidRPr="00093C4A" w14:paraId="7281AB01" w14:textId="77777777" w:rsidTr="00A42F83">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68345258" w14:textId="77777777" w:rsidR="00003C87" w:rsidRPr="00093C4A" w:rsidRDefault="00003C87" w:rsidP="00A42F83">
            <w:pPr>
              <w:jc w:val="center"/>
              <w:rPr>
                <w:b/>
                <w:bCs/>
                <w:sz w:val="16"/>
                <w:szCs w:val="16"/>
                <w:lang w:val="es-MX" w:eastAsia="es-MX"/>
              </w:rPr>
            </w:pPr>
            <w:bookmarkStart w:id="3" w:name="RANGE!A2:A15"/>
            <w:r w:rsidRPr="00093C4A">
              <w:rPr>
                <w:b/>
                <w:bCs/>
                <w:sz w:val="16"/>
                <w:szCs w:val="16"/>
                <w:lang w:val="es-MX" w:eastAsia="es-MX"/>
              </w:rPr>
              <w:t>Entidad</w:t>
            </w:r>
            <w:bookmarkEnd w:id="3"/>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3A47E8A3" w14:textId="77777777" w:rsidR="00003C87" w:rsidRPr="00093C4A" w:rsidRDefault="00003C87" w:rsidP="00A42F83">
            <w:pPr>
              <w:jc w:val="center"/>
              <w:rPr>
                <w:b/>
                <w:bCs/>
                <w:sz w:val="16"/>
                <w:szCs w:val="16"/>
                <w:lang w:val="es-MX" w:eastAsia="es-MX"/>
              </w:rPr>
            </w:pPr>
            <w:r w:rsidRPr="00093C4A">
              <w:rPr>
                <w:b/>
                <w:bCs/>
                <w:sz w:val="16"/>
                <w:szCs w:val="16"/>
                <w:lang w:val="es-MX" w:eastAsia="es-MX"/>
              </w:rPr>
              <w:t>Sector</w:t>
            </w:r>
            <w:r w:rsidRPr="00093C4A">
              <w:rPr>
                <w:rStyle w:val="Refdenotaalpie"/>
                <w:b/>
                <w:bCs/>
                <w:sz w:val="16"/>
                <w:szCs w:val="16"/>
                <w:lang w:val="es-MX" w:eastAsia="es-MX"/>
              </w:rPr>
              <w:footnoteReference w:id="7"/>
            </w:r>
          </w:p>
        </w:tc>
        <w:tc>
          <w:tcPr>
            <w:tcW w:w="901" w:type="dxa"/>
            <w:vMerge w:val="restart"/>
            <w:tcBorders>
              <w:top w:val="double" w:sz="4" w:space="0" w:color="auto"/>
              <w:left w:val="single" w:sz="4" w:space="0" w:color="auto"/>
              <w:bottom w:val="single" w:sz="4" w:space="0" w:color="000000"/>
              <w:right w:val="double" w:sz="4" w:space="0" w:color="auto"/>
            </w:tcBorders>
            <w:shd w:val="clear" w:color="auto" w:fill="C2D69B" w:themeFill="accent3" w:themeFillTint="99"/>
            <w:vAlign w:val="center"/>
            <w:hideMark/>
          </w:tcPr>
          <w:p w14:paraId="73B499EA" w14:textId="77777777" w:rsidR="00003C87" w:rsidRPr="00093C4A" w:rsidRDefault="00003C87" w:rsidP="00A42F83">
            <w:pPr>
              <w:jc w:val="center"/>
              <w:rPr>
                <w:b/>
                <w:bCs/>
                <w:sz w:val="16"/>
                <w:szCs w:val="16"/>
                <w:lang w:val="es-MX" w:eastAsia="es-MX"/>
              </w:rPr>
            </w:pPr>
            <w:proofErr w:type="spellStart"/>
            <w:r w:rsidRPr="00093C4A">
              <w:rPr>
                <w:b/>
                <w:bCs/>
                <w:sz w:val="16"/>
                <w:szCs w:val="16"/>
                <w:lang w:val="es-MX" w:eastAsia="es-MX"/>
              </w:rPr>
              <w:t>N°</w:t>
            </w:r>
            <w:proofErr w:type="spellEnd"/>
            <w:r w:rsidRPr="00093C4A">
              <w:rPr>
                <w:b/>
                <w:bCs/>
                <w:sz w:val="16"/>
                <w:szCs w:val="16"/>
                <w:lang w:val="es-MX" w:eastAsia="es-MX"/>
              </w:rPr>
              <w:t xml:space="preserve"> de</w:t>
            </w:r>
            <w:r w:rsidRPr="00093C4A">
              <w:rPr>
                <w:b/>
                <w:bCs/>
                <w:sz w:val="16"/>
                <w:szCs w:val="16"/>
                <w:lang w:val="es-MX" w:eastAsia="es-MX"/>
              </w:rPr>
              <w:br/>
              <w:t>Sectores</w:t>
            </w:r>
          </w:p>
        </w:tc>
      </w:tr>
      <w:tr w:rsidR="00003C87" w:rsidRPr="00093C4A" w14:paraId="02C45894" w14:textId="77777777" w:rsidTr="00A42F83">
        <w:trPr>
          <w:trHeight w:val="516"/>
          <w:jc w:val="center"/>
        </w:trPr>
        <w:tc>
          <w:tcPr>
            <w:tcW w:w="2952" w:type="dxa"/>
            <w:vMerge/>
            <w:tcBorders>
              <w:top w:val="single" w:sz="4" w:space="0" w:color="auto"/>
              <w:left w:val="double" w:sz="4" w:space="0" w:color="auto"/>
              <w:bottom w:val="single" w:sz="4" w:space="0" w:color="auto"/>
              <w:right w:val="single" w:sz="4" w:space="0" w:color="auto"/>
            </w:tcBorders>
            <w:vAlign w:val="center"/>
            <w:hideMark/>
          </w:tcPr>
          <w:p w14:paraId="738A2F16" w14:textId="77777777" w:rsidR="00003C87" w:rsidRPr="00093C4A" w:rsidRDefault="00003C87" w:rsidP="00A42F83">
            <w:pPr>
              <w:jc w:val="left"/>
              <w:rPr>
                <w:b/>
                <w:bCs/>
                <w:sz w:val="18"/>
                <w:szCs w:val="18"/>
                <w:lang w:val="es-MX" w:eastAsia="es-MX"/>
              </w:rPr>
            </w:pP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173D4439" w14:textId="77777777" w:rsidR="00003C87" w:rsidRPr="00093C4A" w:rsidRDefault="00003C87" w:rsidP="00A42F83">
            <w:pPr>
              <w:jc w:val="center"/>
              <w:rPr>
                <w:b/>
                <w:bCs/>
                <w:sz w:val="16"/>
                <w:szCs w:val="16"/>
                <w:lang w:val="es-MX" w:eastAsia="es-MX"/>
              </w:rPr>
            </w:pPr>
            <w:r w:rsidRPr="00093C4A">
              <w:rPr>
                <w:b/>
                <w:bCs/>
                <w:sz w:val="16"/>
                <w:szCs w:val="16"/>
                <w:lang w:val="es-MX" w:eastAsia="es-MX"/>
              </w:rPr>
              <w:t>51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46F0178" w14:textId="77777777" w:rsidR="00003C87" w:rsidRPr="00093C4A" w:rsidRDefault="00003C87" w:rsidP="00A42F83">
            <w:pPr>
              <w:jc w:val="center"/>
              <w:rPr>
                <w:b/>
                <w:bCs/>
                <w:sz w:val="16"/>
                <w:szCs w:val="16"/>
                <w:lang w:val="es-MX" w:eastAsia="es-MX"/>
              </w:rPr>
            </w:pPr>
            <w:r w:rsidRPr="00093C4A">
              <w:rPr>
                <w:b/>
                <w:bCs/>
                <w:sz w:val="16"/>
                <w:szCs w:val="16"/>
                <w:lang w:val="es-MX" w:eastAsia="es-MX"/>
              </w:rPr>
              <w:t>53</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1982C5D" w14:textId="77777777" w:rsidR="00003C87" w:rsidRPr="00093C4A" w:rsidRDefault="00003C87" w:rsidP="00A42F83">
            <w:pPr>
              <w:jc w:val="center"/>
              <w:rPr>
                <w:b/>
                <w:bCs/>
                <w:sz w:val="16"/>
                <w:szCs w:val="16"/>
                <w:lang w:val="es-MX" w:eastAsia="es-MX"/>
              </w:rPr>
            </w:pPr>
            <w:r w:rsidRPr="00093C4A">
              <w:rPr>
                <w:b/>
                <w:bCs/>
                <w:sz w:val="16"/>
                <w:szCs w:val="16"/>
                <w:lang w:val="es-MX" w:eastAsia="es-MX"/>
              </w:rPr>
              <w:t>54</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5EAC878" w14:textId="77777777" w:rsidR="00003C87" w:rsidRPr="00093C4A" w:rsidRDefault="00003C87" w:rsidP="00A42F83">
            <w:pPr>
              <w:jc w:val="center"/>
              <w:rPr>
                <w:b/>
                <w:bCs/>
                <w:sz w:val="16"/>
                <w:szCs w:val="16"/>
                <w:lang w:val="es-MX" w:eastAsia="es-MX"/>
              </w:rPr>
            </w:pPr>
            <w:r w:rsidRPr="00093C4A">
              <w:rPr>
                <w:b/>
                <w:bCs/>
                <w:sz w:val="16"/>
                <w:szCs w:val="16"/>
                <w:lang w:val="es-MX" w:eastAsia="es-MX"/>
              </w:rPr>
              <w:t>56</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B1997E2" w14:textId="77777777" w:rsidR="00003C87" w:rsidRPr="00093C4A" w:rsidRDefault="00003C87" w:rsidP="00A42F83">
            <w:pPr>
              <w:jc w:val="center"/>
              <w:rPr>
                <w:b/>
                <w:bCs/>
                <w:sz w:val="16"/>
                <w:szCs w:val="16"/>
                <w:lang w:val="es-MX" w:eastAsia="es-MX"/>
              </w:rPr>
            </w:pPr>
            <w:r w:rsidRPr="00093C4A">
              <w:rPr>
                <w:b/>
                <w:bCs/>
                <w:sz w:val="16"/>
                <w:szCs w:val="16"/>
                <w:lang w:val="es-MX" w:eastAsia="es-MX"/>
              </w:rPr>
              <w:t>61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0FE48F59" w14:textId="77777777" w:rsidR="00003C87" w:rsidRPr="00093C4A" w:rsidRDefault="00003C87" w:rsidP="00A42F83">
            <w:pPr>
              <w:jc w:val="center"/>
              <w:rPr>
                <w:b/>
                <w:bCs/>
                <w:sz w:val="16"/>
                <w:szCs w:val="16"/>
                <w:lang w:val="es-MX" w:eastAsia="es-MX"/>
              </w:rPr>
            </w:pPr>
            <w:r w:rsidRPr="00093C4A">
              <w:rPr>
                <w:b/>
                <w:bCs/>
                <w:sz w:val="16"/>
                <w:szCs w:val="16"/>
                <w:lang w:val="es-MX" w:eastAsia="es-MX"/>
              </w:rPr>
              <w:t>71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4E5BFF6E" w14:textId="77777777" w:rsidR="00003C87" w:rsidRPr="00093C4A" w:rsidRDefault="00003C87" w:rsidP="00A42F83">
            <w:pPr>
              <w:jc w:val="center"/>
              <w:rPr>
                <w:b/>
                <w:bCs/>
                <w:sz w:val="16"/>
                <w:szCs w:val="16"/>
                <w:lang w:val="es-MX" w:eastAsia="es-MX"/>
              </w:rPr>
            </w:pPr>
            <w:r w:rsidRPr="00093C4A">
              <w:rPr>
                <w:b/>
                <w:bCs/>
                <w:sz w:val="16"/>
                <w:szCs w:val="16"/>
                <w:lang w:val="es-MX" w:eastAsia="es-MX"/>
              </w:rPr>
              <w:t>72</w:t>
            </w:r>
          </w:p>
        </w:tc>
        <w:tc>
          <w:tcPr>
            <w:tcW w:w="901" w:type="dxa"/>
            <w:vMerge/>
            <w:tcBorders>
              <w:top w:val="single" w:sz="4" w:space="0" w:color="auto"/>
              <w:left w:val="single" w:sz="4" w:space="0" w:color="auto"/>
              <w:bottom w:val="single" w:sz="4" w:space="0" w:color="000000"/>
              <w:right w:val="double" w:sz="4" w:space="0" w:color="auto"/>
            </w:tcBorders>
            <w:vAlign w:val="center"/>
            <w:hideMark/>
          </w:tcPr>
          <w:p w14:paraId="3A62FE58" w14:textId="77777777" w:rsidR="00003C87" w:rsidRPr="00093C4A" w:rsidRDefault="00003C87" w:rsidP="00A42F83">
            <w:pPr>
              <w:jc w:val="left"/>
              <w:rPr>
                <w:b/>
                <w:bCs/>
                <w:sz w:val="18"/>
                <w:szCs w:val="18"/>
                <w:lang w:val="es-MX" w:eastAsia="es-MX"/>
              </w:rPr>
            </w:pPr>
          </w:p>
        </w:tc>
      </w:tr>
      <w:tr w:rsidR="00003C87" w:rsidRPr="00093C4A" w14:paraId="211870B9" w14:textId="77777777" w:rsidTr="00A42F83">
        <w:trPr>
          <w:trHeight w:val="240"/>
          <w:jc w:val="center"/>
        </w:trPr>
        <w:tc>
          <w:tcPr>
            <w:tcW w:w="2952" w:type="dxa"/>
            <w:tcBorders>
              <w:top w:val="single" w:sz="4" w:space="0" w:color="auto"/>
              <w:left w:val="double" w:sz="4" w:space="0" w:color="auto"/>
              <w:bottom w:val="nil"/>
              <w:right w:val="single" w:sz="4" w:space="0" w:color="auto"/>
            </w:tcBorders>
            <w:shd w:val="clear" w:color="auto" w:fill="auto"/>
            <w:hideMark/>
          </w:tcPr>
          <w:p w14:paraId="4186DABD" w14:textId="77777777" w:rsidR="00003C87" w:rsidRPr="00093C4A" w:rsidRDefault="00003C87" w:rsidP="00A42F83">
            <w:pPr>
              <w:jc w:val="left"/>
              <w:rPr>
                <w:sz w:val="18"/>
                <w:szCs w:val="18"/>
                <w:lang w:val="es-MX" w:eastAsia="es-MX"/>
              </w:rPr>
            </w:pPr>
            <w:r w:rsidRPr="00093C4A">
              <w:rPr>
                <w:sz w:val="18"/>
                <w:szCs w:val="18"/>
                <w:lang w:val="es-MX" w:eastAsia="es-MX"/>
              </w:rPr>
              <w:t>Aguascalientes</w:t>
            </w:r>
          </w:p>
        </w:tc>
        <w:tc>
          <w:tcPr>
            <w:tcW w:w="341" w:type="dxa"/>
            <w:tcBorders>
              <w:top w:val="nil"/>
              <w:left w:val="single" w:sz="4" w:space="0" w:color="auto"/>
              <w:bottom w:val="nil"/>
              <w:right w:val="nil"/>
            </w:tcBorders>
            <w:shd w:val="clear" w:color="auto" w:fill="auto"/>
            <w:noWrap/>
            <w:vAlign w:val="center"/>
            <w:hideMark/>
          </w:tcPr>
          <w:p w14:paraId="6D826E9C"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DA415F"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30AA62A"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3A956C21"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16203C9"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37E8AB" w14:textId="77777777" w:rsidR="00003C87" w:rsidRPr="00093C4A" w:rsidRDefault="00003C87" w:rsidP="00A42F83">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3E5E03C"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single" w:sz="4" w:space="0" w:color="000000"/>
              <w:left w:val="single" w:sz="4" w:space="0" w:color="000000"/>
              <w:bottom w:val="nil"/>
              <w:right w:val="double" w:sz="4" w:space="0" w:color="auto"/>
            </w:tcBorders>
            <w:shd w:val="clear" w:color="auto" w:fill="auto"/>
            <w:noWrap/>
            <w:vAlign w:val="bottom"/>
            <w:hideMark/>
          </w:tcPr>
          <w:p w14:paraId="74D817DD"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0576B158"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41A9315D" w14:textId="77777777" w:rsidR="00003C87" w:rsidRPr="00093C4A" w:rsidRDefault="00003C87" w:rsidP="00A42F83">
            <w:pPr>
              <w:jc w:val="left"/>
              <w:rPr>
                <w:sz w:val="18"/>
                <w:szCs w:val="18"/>
                <w:lang w:val="es-MX" w:eastAsia="es-MX"/>
              </w:rPr>
            </w:pPr>
            <w:r w:rsidRPr="00093C4A">
              <w:rPr>
                <w:sz w:val="18"/>
                <w:szCs w:val="18"/>
                <w:lang w:val="es-MX" w:eastAsia="es-MX"/>
              </w:rPr>
              <w:t>Baja California</w:t>
            </w:r>
          </w:p>
        </w:tc>
        <w:tc>
          <w:tcPr>
            <w:tcW w:w="341" w:type="dxa"/>
            <w:tcBorders>
              <w:top w:val="nil"/>
              <w:left w:val="single" w:sz="4" w:space="0" w:color="auto"/>
              <w:bottom w:val="nil"/>
              <w:right w:val="nil"/>
            </w:tcBorders>
            <w:shd w:val="clear" w:color="auto" w:fill="auto"/>
            <w:noWrap/>
            <w:vAlign w:val="center"/>
            <w:hideMark/>
          </w:tcPr>
          <w:p w14:paraId="12D7938E"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446F19"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66FAFC"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0B75469"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2E2931"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09EF2FF8"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380FF78A"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79836AF" w14:textId="77777777" w:rsidR="00003C87" w:rsidRPr="00093C4A" w:rsidRDefault="00003C87" w:rsidP="00A42F83">
            <w:pPr>
              <w:ind w:right="227"/>
              <w:jc w:val="right"/>
              <w:rPr>
                <w:sz w:val="18"/>
                <w:szCs w:val="18"/>
                <w:lang w:val="es-MX" w:eastAsia="es-MX"/>
              </w:rPr>
            </w:pPr>
            <w:r w:rsidRPr="00093C4A">
              <w:rPr>
                <w:sz w:val="18"/>
                <w:szCs w:val="18"/>
                <w:lang w:val="es-MX" w:eastAsia="es-MX"/>
              </w:rPr>
              <w:t>4</w:t>
            </w:r>
          </w:p>
        </w:tc>
      </w:tr>
      <w:tr w:rsidR="00003C87" w:rsidRPr="00093C4A" w14:paraId="3A765462"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357E214F" w14:textId="77777777" w:rsidR="00003C87" w:rsidRPr="00093C4A" w:rsidRDefault="00003C87" w:rsidP="00A42F83">
            <w:pPr>
              <w:jc w:val="left"/>
              <w:rPr>
                <w:sz w:val="18"/>
                <w:szCs w:val="18"/>
                <w:lang w:val="es-MX" w:eastAsia="es-MX"/>
              </w:rPr>
            </w:pPr>
            <w:r w:rsidRPr="00093C4A">
              <w:rPr>
                <w:sz w:val="18"/>
                <w:szCs w:val="18"/>
                <w:lang w:val="es-MX" w:eastAsia="es-MX"/>
              </w:rPr>
              <w:t>Baja California Sur</w:t>
            </w:r>
          </w:p>
        </w:tc>
        <w:tc>
          <w:tcPr>
            <w:tcW w:w="341" w:type="dxa"/>
            <w:tcBorders>
              <w:top w:val="nil"/>
              <w:left w:val="single" w:sz="4" w:space="0" w:color="auto"/>
              <w:bottom w:val="nil"/>
              <w:right w:val="nil"/>
            </w:tcBorders>
            <w:shd w:val="clear" w:color="auto" w:fill="auto"/>
            <w:noWrap/>
            <w:vAlign w:val="center"/>
            <w:hideMark/>
          </w:tcPr>
          <w:p w14:paraId="42D0B136"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B2B3277"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BF4DF"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E2DC93B"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D8DBB71"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15CC42D" w14:textId="77777777" w:rsidR="00003C87" w:rsidRPr="00093C4A" w:rsidRDefault="00003C87" w:rsidP="00A42F83">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6EDEE24A"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9C18F5"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42C68DFD"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6890044C" w14:textId="77777777" w:rsidR="00003C87" w:rsidRPr="00093C4A" w:rsidRDefault="00003C87" w:rsidP="00A42F83">
            <w:pPr>
              <w:jc w:val="left"/>
              <w:rPr>
                <w:sz w:val="18"/>
                <w:szCs w:val="18"/>
                <w:lang w:val="es-MX" w:eastAsia="es-MX"/>
              </w:rPr>
            </w:pPr>
            <w:r w:rsidRPr="00093C4A">
              <w:rPr>
                <w:sz w:val="18"/>
                <w:szCs w:val="18"/>
                <w:lang w:val="es-MX" w:eastAsia="es-MX"/>
              </w:rPr>
              <w:t>Campeche</w:t>
            </w:r>
          </w:p>
        </w:tc>
        <w:tc>
          <w:tcPr>
            <w:tcW w:w="341" w:type="dxa"/>
            <w:tcBorders>
              <w:top w:val="nil"/>
              <w:left w:val="single" w:sz="4" w:space="0" w:color="auto"/>
              <w:bottom w:val="nil"/>
              <w:right w:val="nil"/>
            </w:tcBorders>
            <w:shd w:val="clear" w:color="auto" w:fill="auto"/>
            <w:noWrap/>
            <w:vAlign w:val="center"/>
            <w:hideMark/>
          </w:tcPr>
          <w:p w14:paraId="7801C97F"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79C10EF"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39428E25"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953FBE1"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F2C9CB"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E344F88" w14:textId="77777777" w:rsidR="00003C87" w:rsidRPr="00093C4A" w:rsidRDefault="00003C87" w:rsidP="00A42F83">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DBE5A0"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A05276E" w14:textId="77777777" w:rsidR="00003C87" w:rsidRPr="00093C4A" w:rsidRDefault="00003C87" w:rsidP="00A42F83">
            <w:pPr>
              <w:ind w:right="227"/>
              <w:jc w:val="right"/>
              <w:rPr>
                <w:sz w:val="18"/>
                <w:szCs w:val="18"/>
                <w:lang w:val="es-MX" w:eastAsia="es-MX"/>
              </w:rPr>
            </w:pPr>
            <w:r w:rsidRPr="00093C4A">
              <w:rPr>
                <w:sz w:val="18"/>
                <w:szCs w:val="18"/>
                <w:lang w:val="es-MX" w:eastAsia="es-MX"/>
              </w:rPr>
              <w:t>5</w:t>
            </w:r>
          </w:p>
        </w:tc>
      </w:tr>
      <w:tr w:rsidR="00003C87" w:rsidRPr="00093C4A" w14:paraId="2458C6DF"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5641F362" w14:textId="77777777" w:rsidR="00003C87" w:rsidRPr="00093C4A" w:rsidRDefault="00003C87" w:rsidP="00A42F83">
            <w:pPr>
              <w:jc w:val="left"/>
              <w:rPr>
                <w:sz w:val="18"/>
                <w:szCs w:val="18"/>
                <w:lang w:val="es-MX" w:eastAsia="es-MX"/>
              </w:rPr>
            </w:pPr>
            <w:r w:rsidRPr="00093C4A">
              <w:rPr>
                <w:sz w:val="18"/>
                <w:szCs w:val="18"/>
                <w:lang w:val="es-MX" w:eastAsia="es-MX"/>
              </w:rPr>
              <w:t>Coahuila de Zaragoza</w:t>
            </w:r>
          </w:p>
        </w:tc>
        <w:tc>
          <w:tcPr>
            <w:tcW w:w="341" w:type="dxa"/>
            <w:tcBorders>
              <w:top w:val="nil"/>
              <w:left w:val="single" w:sz="4" w:space="0" w:color="auto"/>
              <w:bottom w:val="nil"/>
              <w:right w:val="nil"/>
            </w:tcBorders>
            <w:shd w:val="clear" w:color="auto" w:fill="auto"/>
            <w:noWrap/>
            <w:vAlign w:val="center"/>
            <w:hideMark/>
          </w:tcPr>
          <w:p w14:paraId="3B22D397"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1C0B4B"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EA0201"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545BBE53"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EA14773"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C3EE3B0"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43B1B9C5"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4308486" w14:textId="77777777" w:rsidR="00003C87" w:rsidRPr="00093C4A" w:rsidRDefault="00003C87" w:rsidP="00A42F83">
            <w:pPr>
              <w:ind w:right="227"/>
              <w:jc w:val="right"/>
              <w:rPr>
                <w:sz w:val="18"/>
                <w:szCs w:val="18"/>
                <w:lang w:val="es-MX" w:eastAsia="es-MX"/>
              </w:rPr>
            </w:pPr>
            <w:r w:rsidRPr="00093C4A">
              <w:rPr>
                <w:sz w:val="18"/>
                <w:szCs w:val="18"/>
                <w:lang w:val="es-MX" w:eastAsia="es-MX"/>
              </w:rPr>
              <w:t>4</w:t>
            </w:r>
          </w:p>
        </w:tc>
      </w:tr>
      <w:tr w:rsidR="00003C87" w:rsidRPr="00093C4A" w14:paraId="3511271F"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7CD229B5" w14:textId="77777777" w:rsidR="00003C87" w:rsidRPr="00093C4A" w:rsidRDefault="00003C87" w:rsidP="00A42F83">
            <w:pPr>
              <w:jc w:val="left"/>
              <w:rPr>
                <w:sz w:val="18"/>
                <w:szCs w:val="18"/>
                <w:lang w:val="es-MX" w:eastAsia="es-MX"/>
              </w:rPr>
            </w:pPr>
            <w:r w:rsidRPr="00093C4A">
              <w:rPr>
                <w:sz w:val="18"/>
                <w:szCs w:val="18"/>
                <w:lang w:val="es-MX" w:eastAsia="es-MX"/>
              </w:rPr>
              <w:t>Colima</w:t>
            </w:r>
          </w:p>
        </w:tc>
        <w:tc>
          <w:tcPr>
            <w:tcW w:w="341" w:type="dxa"/>
            <w:tcBorders>
              <w:top w:val="nil"/>
              <w:left w:val="single" w:sz="4" w:space="0" w:color="auto"/>
              <w:bottom w:val="nil"/>
              <w:right w:val="nil"/>
            </w:tcBorders>
            <w:shd w:val="clear" w:color="auto" w:fill="auto"/>
            <w:noWrap/>
            <w:vAlign w:val="center"/>
            <w:hideMark/>
          </w:tcPr>
          <w:p w14:paraId="2596F6A6"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B80F561"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D525120"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9FEE5A9"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32BD3E3E"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1098CB1" w14:textId="77777777" w:rsidR="00003C87" w:rsidRPr="00093C4A" w:rsidRDefault="00003C87" w:rsidP="00A42F83">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66736AD"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0A92C31"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464908FD"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6E16A980" w14:textId="77777777" w:rsidR="00003C87" w:rsidRPr="00093C4A" w:rsidRDefault="00003C87" w:rsidP="00A42F83">
            <w:pPr>
              <w:jc w:val="left"/>
              <w:rPr>
                <w:sz w:val="18"/>
                <w:szCs w:val="18"/>
                <w:lang w:val="es-MX" w:eastAsia="es-MX"/>
              </w:rPr>
            </w:pPr>
            <w:r w:rsidRPr="00093C4A">
              <w:rPr>
                <w:sz w:val="18"/>
                <w:szCs w:val="18"/>
                <w:lang w:val="es-MX" w:eastAsia="es-MX"/>
              </w:rPr>
              <w:t>Chiapas</w:t>
            </w:r>
          </w:p>
        </w:tc>
        <w:tc>
          <w:tcPr>
            <w:tcW w:w="341" w:type="dxa"/>
            <w:tcBorders>
              <w:top w:val="nil"/>
              <w:left w:val="single" w:sz="4" w:space="0" w:color="auto"/>
              <w:bottom w:val="nil"/>
              <w:right w:val="nil"/>
            </w:tcBorders>
            <w:shd w:val="clear" w:color="auto" w:fill="auto"/>
            <w:noWrap/>
            <w:vAlign w:val="center"/>
            <w:hideMark/>
          </w:tcPr>
          <w:p w14:paraId="76717A26"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67FE4F"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2941C4E"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70E9CB4"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69E59FE"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3EF4361" w14:textId="77777777" w:rsidR="00003C87" w:rsidRPr="00093C4A" w:rsidRDefault="00003C87" w:rsidP="00A42F83">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CF889D2"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5CC3639"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0B6FCDB7"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7AEABB68" w14:textId="77777777" w:rsidR="00003C87" w:rsidRPr="00093C4A" w:rsidRDefault="00003C87" w:rsidP="00A42F83">
            <w:pPr>
              <w:jc w:val="left"/>
              <w:rPr>
                <w:sz w:val="18"/>
                <w:szCs w:val="18"/>
                <w:lang w:val="es-MX" w:eastAsia="es-MX"/>
              </w:rPr>
            </w:pPr>
            <w:r w:rsidRPr="00093C4A">
              <w:rPr>
                <w:sz w:val="18"/>
                <w:szCs w:val="18"/>
                <w:lang w:val="es-MX" w:eastAsia="es-MX"/>
              </w:rPr>
              <w:t>Chihuahua</w:t>
            </w:r>
          </w:p>
        </w:tc>
        <w:tc>
          <w:tcPr>
            <w:tcW w:w="341" w:type="dxa"/>
            <w:tcBorders>
              <w:top w:val="nil"/>
              <w:left w:val="single" w:sz="4" w:space="0" w:color="auto"/>
              <w:bottom w:val="nil"/>
              <w:right w:val="nil"/>
            </w:tcBorders>
            <w:shd w:val="clear" w:color="auto" w:fill="auto"/>
            <w:noWrap/>
            <w:vAlign w:val="center"/>
            <w:hideMark/>
          </w:tcPr>
          <w:p w14:paraId="1A247B65"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49E99DA"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380F099"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49B0476"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A06E568"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59B85A6" w14:textId="77777777" w:rsidR="00003C87" w:rsidRPr="00093C4A" w:rsidRDefault="00003C87" w:rsidP="00A42F83">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A62F3FF"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1372414"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25DFE83B"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5B338CAB" w14:textId="77777777" w:rsidR="00003C87" w:rsidRPr="00093C4A" w:rsidRDefault="00003C87" w:rsidP="00A42F83">
            <w:pPr>
              <w:jc w:val="left"/>
              <w:rPr>
                <w:sz w:val="18"/>
                <w:szCs w:val="18"/>
                <w:lang w:val="es-MX" w:eastAsia="es-MX"/>
              </w:rPr>
            </w:pPr>
            <w:r w:rsidRPr="00093C4A">
              <w:rPr>
                <w:sz w:val="18"/>
                <w:szCs w:val="18"/>
                <w:lang w:val="es-MX" w:eastAsia="es-MX"/>
              </w:rPr>
              <w:t>Ciudad de México</w:t>
            </w:r>
          </w:p>
        </w:tc>
        <w:tc>
          <w:tcPr>
            <w:tcW w:w="341" w:type="dxa"/>
            <w:tcBorders>
              <w:top w:val="nil"/>
              <w:left w:val="single" w:sz="4" w:space="0" w:color="auto"/>
              <w:bottom w:val="nil"/>
              <w:right w:val="nil"/>
            </w:tcBorders>
            <w:shd w:val="clear" w:color="auto" w:fill="auto"/>
            <w:noWrap/>
            <w:vAlign w:val="center"/>
            <w:hideMark/>
          </w:tcPr>
          <w:p w14:paraId="63A855E2"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BF3B02B"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EBA3F21"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2A14C934"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779F29"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5A21EED7"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2D48D30"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F395789" w14:textId="77777777" w:rsidR="00003C87" w:rsidRPr="00093C4A" w:rsidRDefault="00003C87" w:rsidP="00A42F83">
            <w:pPr>
              <w:ind w:right="227"/>
              <w:jc w:val="right"/>
              <w:rPr>
                <w:sz w:val="18"/>
                <w:szCs w:val="18"/>
                <w:lang w:val="es-MX" w:eastAsia="es-MX"/>
              </w:rPr>
            </w:pPr>
            <w:r w:rsidRPr="00093C4A">
              <w:rPr>
                <w:sz w:val="18"/>
                <w:szCs w:val="18"/>
                <w:lang w:val="es-MX" w:eastAsia="es-MX"/>
              </w:rPr>
              <w:t>4</w:t>
            </w:r>
          </w:p>
        </w:tc>
      </w:tr>
      <w:tr w:rsidR="00003C87" w:rsidRPr="00093C4A" w14:paraId="5C5B6926"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19DCE186" w14:textId="77777777" w:rsidR="00003C87" w:rsidRPr="00093C4A" w:rsidRDefault="00003C87" w:rsidP="00A42F83">
            <w:pPr>
              <w:jc w:val="left"/>
              <w:rPr>
                <w:sz w:val="18"/>
                <w:szCs w:val="18"/>
                <w:lang w:val="es-MX" w:eastAsia="es-MX"/>
              </w:rPr>
            </w:pPr>
            <w:r w:rsidRPr="00093C4A">
              <w:rPr>
                <w:sz w:val="18"/>
                <w:szCs w:val="18"/>
                <w:lang w:val="es-MX" w:eastAsia="es-MX"/>
              </w:rPr>
              <w:t>Durango</w:t>
            </w:r>
          </w:p>
        </w:tc>
        <w:tc>
          <w:tcPr>
            <w:tcW w:w="341" w:type="dxa"/>
            <w:tcBorders>
              <w:top w:val="nil"/>
              <w:left w:val="single" w:sz="4" w:space="0" w:color="auto"/>
              <w:bottom w:val="nil"/>
              <w:right w:val="nil"/>
            </w:tcBorders>
            <w:shd w:val="clear" w:color="auto" w:fill="auto"/>
            <w:noWrap/>
            <w:vAlign w:val="center"/>
            <w:hideMark/>
          </w:tcPr>
          <w:p w14:paraId="49C48D19"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65D37F"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16F79B1"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C9C4AE0"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2F14978"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9C4F1F" w14:textId="77777777" w:rsidR="00003C87" w:rsidRPr="00093C4A" w:rsidRDefault="00003C87" w:rsidP="00A42F83">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0941987"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CA40B8A"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18B5E481"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39DDC39A" w14:textId="77777777" w:rsidR="00003C87" w:rsidRPr="00093C4A" w:rsidRDefault="00003C87" w:rsidP="00A42F83">
            <w:pPr>
              <w:jc w:val="left"/>
              <w:rPr>
                <w:sz w:val="18"/>
                <w:szCs w:val="18"/>
                <w:lang w:val="es-MX" w:eastAsia="es-MX"/>
              </w:rPr>
            </w:pPr>
            <w:r w:rsidRPr="00093C4A">
              <w:rPr>
                <w:sz w:val="18"/>
                <w:szCs w:val="18"/>
                <w:lang w:val="es-MX" w:eastAsia="es-MX"/>
              </w:rPr>
              <w:t>Guanajuato</w:t>
            </w:r>
          </w:p>
        </w:tc>
        <w:tc>
          <w:tcPr>
            <w:tcW w:w="341" w:type="dxa"/>
            <w:tcBorders>
              <w:top w:val="nil"/>
              <w:left w:val="single" w:sz="4" w:space="0" w:color="auto"/>
              <w:bottom w:val="nil"/>
              <w:right w:val="nil"/>
            </w:tcBorders>
            <w:shd w:val="clear" w:color="auto" w:fill="auto"/>
            <w:noWrap/>
            <w:vAlign w:val="center"/>
            <w:hideMark/>
          </w:tcPr>
          <w:p w14:paraId="0BA5BAE6"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FFFB5C3"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ECDA1F"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7C78C0D5"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8AA8F6"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580A954" w14:textId="77777777" w:rsidR="00003C87" w:rsidRPr="00093C4A" w:rsidRDefault="00003C87" w:rsidP="00A42F83">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3ECCBB0"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E4F0669"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7EE5C5DC"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150BF418" w14:textId="77777777" w:rsidR="00003C87" w:rsidRPr="00093C4A" w:rsidRDefault="00003C87" w:rsidP="00A42F83">
            <w:pPr>
              <w:jc w:val="left"/>
              <w:rPr>
                <w:sz w:val="18"/>
                <w:szCs w:val="18"/>
                <w:lang w:val="es-MX" w:eastAsia="es-MX"/>
              </w:rPr>
            </w:pPr>
            <w:r w:rsidRPr="00093C4A">
              <w:rPr>
                <w:sz w:val="18"/>
                <w:szCs w:val="18"/>
                <w:lang w:val="es-MX" w:eastAsia="es-MX"/>
              </w:rPr>
              <w:t>Guerrero</w:t>
            </w:r>
          </w:p>
        </w:tc>
        <w:tc>
          <w:tcPr>
            <w:tcW w:w="341" w:type="dxa"/>
            <w:tcBorders>
              <w:top w:val="nil"/>
              <w:left w:val="single" w:sz="4" w:space="0" w:color="auto"/>
              <w:bottom w:val="nil"/>
              <w:right w:val="nil"/>
            </w:tcBorders>
            <w:shd w:val="clear" w:color="auto" w:fill="auto"/>
            <w:noWrap/>
            <w:vAlign w:val="center"/>
            <w:hideMark/>
          </w:tcPr>
          <w:p w14:paraId="069FFE49"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EAE786"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C0D193"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834E2B3"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FE9AEE4" w14:textId="77777777" w:rsidR="00003C87" w:rsidRPr="00093C4A" w:rsidRDefault="00003C87" w:rsidP="00A42F83">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2E72DB5" w14:textId="77777777" w:rsidR="00003C87" w:rsidRPr="00093C4A" w:rsidRDefault="00003C87" w:rsidP="00A42F83">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9D13A2B"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AB14D0C"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19F1F912"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4FE4768B" w14:textId="77777777" w:rsidR="00003C87" w:rsidRPr="00093C4A" w:rsidRDefault="00003C87" w:rsidP="00A42F83">
            <w:pPr>
              <w:jc w:val="left"/>
              <w:rPr>
                <w:sz w:val="18"/>
                <w:szCs w:val="18"/>
                <w:lang w:val="es-MX" w:eastAsia="es-MX"/>
              </w:rPr>
            </w:pPr>
            <w:r w:rsidRPr="00093C4A">
              <w:rPr>
                <w:sz w:val="18"/>
                <w:szCs w:val="18"/>
                <w:lang w:val="es-MX" w:eastAsia="es-MX"/>
              </w:rPr>
              <w:t>Hidalgo</w:t>
            </w:r>
          </w:p>
        </w:tc>
        <w:tc>
          <w:tcPr>
            <w:tcW w:w="341" w:type="dxa"/>
            <w:tcBorders>
              <w:top w:val="nil"/>
              <w:left w:val="single" w:sz="4" w:space="0" w:color="auto"/>
              <w:bottom w:val="nil"/>
              <w:right w:val="nil"/>
            </w:tcBorders>
            <w:shd w:val="clear" w:color="auto" w:fill="auto"/>
            <w:noWrap/>
            <w:vAlign w:val="center"/>
            <w:hideMark/>
          </w:tcPr>
          <w:p w14:paraId="0AA48273"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42D21FC"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27DA0D5"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88FCE84"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FF26E33"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27A88F8"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1E58841"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3DA910B0"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508A89BF"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72ECE5CD" w14:textId="77777777" w:rsidR="00003C87" w:rsidRPr="00093C4A" w:rsidRDefault="00003C87" w:rsidP="00A42F83">
            <w:pPr>
              <w:jc w:val="left"/>
              <w:rPr>
                <w:sz w:val="18"/>
                <w:szCs w:val="18"/>
                <w:lang w:val="es-MX" w:eastAsia="es-MX"/>
              </w:rPr>
            </w:pPr>
            <w:r w:rsidRPr="00093C4A">
              <w:rPr>
                <w:sz w:val="18"/>
                <w:szCs w:val="18"/>
                <w:lang w:val="es-MX" w:eastAsia="es-MX"/>
              </w:rPr>
              <w:t>Jalisco</w:t>
            </w:r>
          </w:p>
        </w:tc>
        <w:tc>
          <w:tcPr>
            <w:tcW w:w="341" w:type="dxa"/>
            <w:tcBorders>
              <w:top w:val="nil"/>
              <w:left w:val="single" w:sz="4" w:space="0" w:color="auto"/>
              <w:bottom w:val="nil"/>
              <w:right w:val="nil"/>
            </w:tcBorders>
            <w:shd w:val="clear" w:color="auto" w:fill="auto"/>
            <w:noWrap/>
            <w:vAlign w:val="center"/>
            <w:hideMark/>
          </w:tcPr>
          <w:p w14:paraId="0538E782"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16076B"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277F9F"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957B208"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55AA62"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5764465"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52ACBE1"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5DC53DF"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42413A2A"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6DD34843" w14:textId="77777777" w:rsidR="00003C87" w:rsidRPr="00093C4A" w:rsidRDefault="00003C87" w:rsidP="00A42F83">
            <w:pPr>
              <w:jc w:val="left"/>
              <w:rPr>
                <w:sz w:val="18"/>
                <w:szCs w:val="18"/>
                <w:lang w:val="es-MX" w:eastAsia="es-MX"/>
              </w:rPr>
            </w:pPr>
            <w:r w:rsidRPr="00093C4A">
              <w:rPr>
                <w:sz w:val="18"/>
                <w:szCs w:val="18"/>
                <w:lang w:val="es-MX" w:eastAsia="es-MX"/>
              </w:rPr>
              <w:t>México</w:t>
            </w:r>
          </w:p>
        </w:tc>
        <w:tc>
          <w:tcPr>
            <w:tcW w:w="341" w:type="dxa"/>
            <w:tcBorders>
              <w:top w:val="nil"/>
              <w:left w:val="single" w:sz="4" w:space="0" w:color="auto"/>
              <w:bottom w:val="nil"/>
              <w:right w:val="nil"/>
            </w:tcBorders>
            <w:shd w:val="clear" w:color="auto" w:fill="auto"/>
            <w:noWrap/>
            <w:vAlign w:val="center"/>
            <w:hideMark/>
          </w:tcPr>
          <w:p w14:paraId="5D883769"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DC2A7C3"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AABDE7"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4442D7F"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6922E2A"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101D09C"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DACB1DC"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5301FD0"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073292CA"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5B6141A9" w14:textId="77777777" w:rsidR="00003C87" w:rsidRPr="00093C4A" w:rsidRDefault="00003C87" w:rsidP="00A42F83">
            <w:pPr>
              <w:jc w:val="left"/>
              <w:rPr>
                <w:sz w:val="18"/>
                <w:szCs w:val="18"/>
                <w:lang w:val="es-MX" w:eastAsia="es-MX"/>
              </w:rPr>
            </w:pPr>
            <w:r w:rsidRPr="00093C4A">
              <w:rPr>
                <w:sz w:val="18"/>
                <w:szCs w:val="18"/>
                <w:lang w:val="es-MX" w:eastAsia="es-MX"/>
              </w:rPr>
              <w:t>Michoacán de Ocampo</w:t>
            </w:r>
          </w:p>
        </w:tc>
        <w:tc>
          <w:tcPr>
            <w:tcW w:w="341" w:type="dxa"/>
            <w:tcBorders>
              <w:top w:val="nil"/>
              <w:left w:val="single" w:sz="4" w:space="0" w:color="auto"/>
              <w:bottom w:val="nil"/>
              <w:right w:val="nil"/>
            </w:tcBorders>
            <w:shd w:val="clear" w:color="auto" w:fill="auto"/>
            <w:noWrap/>
            <w:vAlign w:val="center"/>
            <w:hideMark/>
          </w:tcPr>
          <w:p w14:paraId="3D20D985"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0459716"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C203AD"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613F823"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7232CF6"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808F77"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E0CA79D"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68714B8"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4AE61054"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3A360ED9" w14:textId="77777777" w:rsidR="00003C87" w:rsidRPr="00093C4A" w:rsidRDefault="00003C87" w:rsidP="00A42F83">
            <w:pPr>
              <w:jc w:val="left"/>
              <w:rPr>
                <w:sz w:val="18"/>
                <w:szCs w:val="18"/>
                <w:lang w:val="es-MX" w:eastAsia="es-MX"/>
              </w:rPr>
            </w:pPr>
            <w:r w:rsidRPr="00093C4A">
              <w:rPr>
                <w:sz w:val="18"/>
                <w:szCs w:val="18"/>
                <w:lang w:val="es-MX" w:eastAsia="es-MX"/>
              </w:rPr>
              <w:t>Morelos</w:t>
            </w:r>
          </w:p>
        </w:tc>
        <w:tc>
          <w:tcPr>
            <w:tcW w:w="341" w:type="dxa"/>
            <w:tcBorders>
              <w:top w:val="nil"/>
              <w:left w:val="single" w:sz="4" w:space="0" w:color="auto"/>
              <w:bottom w:val="nil"/>
              <w:right w:val="nil"/>
            </w:tcBorders>
            <w:shd w:val="clear" w:color="auto" w:fill="auto"/>
            <w:noWrap/>
            <w:vAlign w:val="center"/>
            <w:hideMark/>
          </w:tcPr>
          <w:p w14:paraId="46E46EE7"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47F661D"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67D4A56"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F99C358"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8E7FBB4"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B02897"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F1220F7"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587842A"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4045EB79"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770D54E2" w14:textId="77777777" w:rsidR="00003C87" w:rsidRPr="00093C4A" w:rsidRDefault="00003C87" w:rsidP="00A42F83">
            <w:pPr>
              <w:jc w:val="left"/>
              <w:rPr>
                <w:sz w:val="18"/>
                <w:szCs w:val="18"/>
                <w:lang w:val="es-MX" w:eastAsia="es-MX"/>
              </w:rPr>
            </w:pPr>
            <w:r w:rsidRPr="00093C4A">
              <w:rPr>
                <w:sz w:val="18"/>
                <w:szCs w:val="18"/>
                <w:lang w:val="es-MX" w:eastAsia="es-MX"/>
              </w:rPr>
              <w:t>Nayarit</w:t>
            </w:r>
          </w:p>
        </w:tc>
        <w:tc>
          <w:tcPr>
            <w:tcW w:w="341" w:type="dxa"/>
            <w:tcBorders>
              <w:top w:val="nil"/>
              <w:left w:val="single" w:sz="4" w:space="0" w:color="auto"/>
              <w:bottom w:val="nil"/>
              <w:right w:val="nil"/>
            </w:tcBorders>
            <w:shd w:val="clear" w:color="auto" w:fill="auto"/>
            <w:noWrap/>
            <w:vAlign w:val="center"/>
            <w:hideMark/>
          </w:tcPr>
          <w:p w14:paraId="557E514B"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A01995D"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A656CEF"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010F91A"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30F99E"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FE4EB75"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C29AC70"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5C922B8"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7B5C04AD"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556759E5" w14:textId="77777777" w:rsidR="00003C87" w:rsidRPr="00093C4A" w:rsidRDefault="00003C87" w:rsidP="00A42F83">
            <w:pPr>
              <w:jc w:val="left"/>
              <w:rPr>
                <w:sz w:val="18"/>
                <w:szCs w:val="18"/>
                <w:lang w:val="es-MX" w:eastAsia="es-MX"/>
              </w:rPr>
            </w:pPr>
            <w:r w:rsidRPr="00093C4A">
              <w:rPr>
                <w:sz w:val="18"/>
                <w:szCs w:val="18"/>
                <w:lang w:val="es-MX" w:eastAsia="es-MX"/>
              </w:rPr>
              <w:t>Nuevo León</w:t>
            </w:r>
          </w:p>
        </w:tc>
        <w:tc>
          <w:tcPr>
            <w:tcW w:w="341" w:type="dxa"/>
            <w:tcBorders>
              <w:top w:val="nil"/>
              <w:left w:val="single" w:sz="4" w:space="0" w:color="auto"/>
              <w:bottom w:val="nil"/>
              <w:right w:val="nil"/>
            </w:tcBorders>
            <w:shd w:val="clear" w:color="auto" w:fill="auto"/>
            <w:noWrap/>
            <w:vAlign w:val="center"/>
            <w:hideMark/>
          </w:tcPr>
          <w:p w14:paraId="78F09754"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0EA7C5C"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EB19F39"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F364AAF"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0DC1AE0"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FFF497"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457304D"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FE4E618"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2B3B61E7"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142C5883" w14:textId="77777777" w:rsidR="00003C87" w:rsidRPr="00093C4A" w:rsidRDefault="00003C87" w:rsidP="00A42F83">
            <w:pPr>
              <w:jc w:val="left"/>
              <w:rPr>
                <w:sz w:val="18"/>
                <w:szCs w:val="18"/>
                <w:lang w:val="es-MX" w:eastAsia="es-MX"/>
              </w:rPr>
            </w:pPr>
            <w:r w:rsidRPr="00093C4A">
              <w:rPr>
                <w:sz w:val="18"/>
                <w:szCs w:val="18"/>
                <w:lang w:val="es-MX" w:eastAsia="es-MX"/>
              </w:rPr>
              <w:t>Oaxaca</w:t>
            </w:r>
          </w:p>
        </w:tc>
        <w:tc>
          <w:tcPr>
            <w:tcW w:w="341" w:type="dxa"/>
            <w:tcBorders>
              <w:top w:val="nil"/>
              <w:left w:val="single" w:sz="4" w:space="0" w:color="auto"/>
              <w:bottom w:val="nil"/>
              <w:right w:val="nil"/>
            </w:tcBorders>
            <w:shd w:val="clear" w:color="auto" w:fill="auto"/>
            <w:noWrap/>
            <w:vAlign w:val="center"/>
            <w:hideMark/>
          </w:tcPr>
          <w:p w14:paraId="044C5037"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EAE116A"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DEFBA0"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3682D85"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EA74606"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2360D93"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EB39F7C"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FA4524"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6485AEF9"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20279D02" w14:textId="77777777" w:rsidR="00003C87" w:rsidRPr="00093C4A" w:rsidRDefault="00003C87" w:rsidP="00A42F83">
            <w:pPr>
              <w:jc w:val="left"/>
              <w:rPr>
                <w:sz w:val="18"/>
                <w:szCs w:val="18"/>
                <w:lang w:val="es-MX" w:eastAsia="es-MX"/>
              </w:rPr>
            </w:pPr>
            <w:r w:rsidRPr="00093C4A">
              <w:rPr>
                <w:sz w:val="18"/>
                <w:szCs w:val="18"/>
                <w:lang w:val="es-MX" w:eastAsia="es-MX"/>
              </w:rPr>
              <w:t>Puebla</w:t>
            </w:r>
          </w:p>
        </w:tc>
        <w:tc>
          <w:tcPr>
            <w:tcW w:w="341" w:type="dxa"/>
            <w:tcBorders>
              <w:top w:val="nil"/>
              <w:left w:val="single" w:sz="4" w:space="0" w:color="auto"/>
              <w:bottom w:val="nil"/>
              <w:right w:val="nil"/>
            </w:tcBorders>
            <w:shd w:val="clear" w:color="auto" w:fill="auto"/>
            <w:noWrap/>
            <w:vAlign w:val="center"/>
            <w:hideMark/>
          </w:tcPr>
          <w:p w14:paraId="2ABF1125"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F0193DA"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92031C"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E8E3F2F"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421ACB36"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8F2A7FE"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02378CA"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DDBC17" w14:textId="77777777" w:rsidR="00003C87" w:rsidRPr="00093C4A" w:rsidRDefault="00003C87" w:rsidP="00A42F83">
            <w:pPr>
              <w:ind w:right="227"/>
              <w:jc w:val="right"/>
              <w:rPr>
                <w:sz w:val="18"/>
                <w:szCs w:val="18"/>
                <w:lang w:val="es-MX" w:eastAsia="es-MX"/>
              </w:rPr>
            </w:pPr>
            <w:r w:rsidRPr="00093C4A">
              <w:rPr>
                <w:sz w:val="18"/>
                <w:szCs w:val="18"/>
                <w:lang w:val="es-MX" w:eastAsia="es-MX"/>
              </w:rPr>
              <w:t>4</w:t>
            </w:r>
          </w:p>
        </w:tc>
      </w:tr>
      <w:tr w:rsidR="00003C87" w:rsidRPr="00093C4A" w14:paraId="5A9F8C22"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77966085" w14:textId="77777777" w:rsidR="00003C87" w:rsidRPr="00093C4A" w:rsidRDefault="00003C87" w:rsidP="00A42F83">
            <w:pPr>
              <w:jc w:val="left"/>
              <w:rPr>
                <w:sz w:val="18"/>
                <w:szCs w:val="18"/>
                <w:lang w:val="es-MX" w:eastAsia="es-MX"/>
              </w:rPr>
            </w:pPr>
            <w:r w:rsidRPr="00093C4A">
              <w:rPr>
                <w:sz w:val="18"/>
                <w:szCs w:val="18"/>
                <w:lang w:val="es-MX" w:eastAsia="es-MX"/>
              </w:rPr>
              <w:t>Querétaro</w:t>
            </w:r>
          </w:p>
        </w:tc>
        <w:tc>
          <w:tcPr>
            <w:tcW w:w="341" w:type="dxa"/>
            <w:tcBorders>
              <w:top w:val="nil"/>
              <w:left w:val="single" w:sz="4" w:space="0" w:color="auto"/>
              <w:bottom w:val="nil"/>
              <w:right w:val="nil"/>
            </w:tcBorders>
            <w:shd w:val="clear" w:color="auto" w:fill="auto"/>
            <w:noWrap/>
            <w:vAlign w:val="center"/>
            <w:hideMark/>
          </w:tcPr>
          <w:p w14:paraId="5F01B4E4"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F85824B"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1FE44D91"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8070BF"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E72044A"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71B4781"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C92D152"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74E5C4"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771F91A5"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35CFDEFA" w14:textId="782DF0BD" w:rsidR="00003C87" w:rsidRPr="00093C4A" w:rsidRDefault="00003C87" w:rsidP="00A42F83">
            <w:pPr>
              <w:jc w:val="left"/>
              <w:rPr>
                <w:sz w:val="18"/>
                <w:szCs w:val="18"/>
                <w:lang w:val="es-MX" w:eastAsia="es-MX"/>
              </w:rPr>
            </w:pPr>
            <w:r w:rsidRPr="00093C4A">
              <w:rPr>
                <w:sz w:val="18"/>
                <w:szCs w:val="18"/>
                <w:lang w:val="es-MX" w:eastAsia="es-MX"/>
              </w:rPr>
              <w:t xml:space="preserve">Quintana </w:t>
            </w:r>
            <w:r w:rsidR="00383A93">
              <w:rPr>
                <w:sz w:val="18"/>
                <w:szCs w:val="18"/>
                <w:lang w:val="es-MX" w:eastAsia="es-MX"/>
              </w:rPr>
              <w:t>R</w:t>
            </w:r>
            <w:r w:rsidRPr="00093C4A">
              <w:rPr>
                <w:sz w:val="18"/>
                <w:szCs w:val="18"/>
                <w:lang w:val="es-MX" w:eastAsia="es-MX"/>
              </w:rPr>
              <w:t>oo</w:t>
            </w:r>
          </w:p>
        </w:tc>
        <w:tc>
          <w:tcPr>
            <w:tcW w:w="341" w:type="dxa"/>
            <w:tcBorders>
              <w:top w:val="nil"/>
              <w:left w:val="single" w:sz="4" w:space="0" w:color="auto"/>
              <w:bottom w:val="nil"/>
              <w:right w:val="nil"/>
            </w:tcBorders>
            <w:shd w:val="clear" w:color="auto" w:fill="auto"/>
            <w:noWrap/>
            <w:vAlign w:val="center"/>
            <w:hideMark/>
          </w:tcPr>
          <w:p w14:paraId="02A9E282"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A6345DB"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D7BB7FA"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6E4DE55B"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D64D7B5"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0B41A23"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785B9351"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C2F8C20" w14:textId="77777777" w:rsidR="00003C87" w:rsidRPr="00093C4A" w:rsidRDefault="00003C87" w:rsidP="00A42F83">
            <w:pPr>
              <w:ind w:right="227"/>
              <w:jc w:val="right"/>
              <w:rPr>
                <w:sz w:val="18"/>
                <w:szCs w:val="18"/>
                <w:lang w:val="es-MX" w:eastAsia="es-MX"/>
              </w:rPr>
            </w:pPr>
            <w:r w:rsidRPr="00093C4A">
              <w:rPr>
                <w:sz w:val="18"/>
                <w:szCs w:val="18"/>
                <w:lang w:val="es-MX" w:eastAsia="es-MX"/>
              </w:rPr>
              <w:t>4</w:t>
            </w:r>
          </w:p>
        </w:tc>
      </w:tr>
      <w:tr w:rsidR="00003C87" w:rsidRPr="00093C4A" w14:paraId="5FA7253E"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1123680C" w14:textId="77777777" w:rsidR="00003C87" w:rsidRPr="00093C4A" w:rsidRDefault="00003C87" w:rsidP="00A42F83">
            <w:pPr>
              <w:jc w:val="left"/>
              <w:rPr>
                <w:sz w:val="18"/>
                <w:szCs w:val="18"/>
                <w:lang w:val="es-MX" w:eastAsia="es-MX"/>
              </w:rPr>
            </w:pPr>
            <w:r w:rsidRPr="00093C4A">
              <w:rPr>
                <w:sz w:val="18"/>
                <w:szCs w:val="18"/>
                <w:lang w:val="es-MX" w:eastAsia="es-MX"/>
              </w:rPr>
              <w:t>San Luis Potosí</w:t>
            </w:r>
          </w:p>
        </w:tc>
        <w:tc>
          <w:tcPr>
            <w:tcW w:w="341" w:type="dxa"/>
            <w:tcBorders>
              <w:top w:val="nil"/>
              <w:left w:val="single" w:sz="4" w:space="0" w:color="auto"/>
              <w:bottom w:val="nil"/>
              <w:right w:val="nil"/>
            </w:tcBorders>
            <w:shd w:val="clear" w:color="auto" w:fill="auto"/>
            <w:noWrap/>
            <w:vAlign w:val="center"/>
            <w:hideMark/>
          </w:tcPr>
          <w:p w14:paraId="165B46A4"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6B1B07C"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9CC53A6"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EB1CF8A"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739882"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BAE6F9F"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DFCE9AD"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A9D4D31"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4FE8BBF0"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2A4CB090" w14:textId="77777777" w:rsidR="00003C87" w:rsidRPr="00093C4A" w:rsidRDefault="00003C87" w:rsidP="00A42F83">
            <w:pPr>
              <w:jc w:val="left"/>
              <w:rPr>
                <w:sz w:val="18"/>
                <w:szCs w:val="18"/>
                <w:lang w:val="es-MX" w:eastAsia="es-MX"/>
              </w:rPr>
            </w:pPr>
            <w:r w:rsidRPr="00093C4A">
              <w:rPr>
                <w:sz w:val="18"/>
                <w:szCs w:val="18"/>
                <w:lang w:val="es-MX" w:eastAsia="es-MX"/>
              </w:rPr>
              <w:t>Sinaloa</w:t>
            </w:r>
          </w:p>
        </w:tc>
        <w:tc>
          <w:tcPr>
            <w:tcW w:w="341" w:type="dxa"/>
            <w:tcBorders>
              <w:top w:val="nil"/>
              <w:left w:val="single" w:sz="4" w:space="0" w:color="auto"/>
              <w:bottom w:val="nil"/>
              <w:right w:val="nil"/>
            </w:tcBorders>
            <w:shd w:val="clear" w:color="auto" w:fill="auto"/>
            <w:noWrap/>
            <w:vAlign w:val="center"/>
            <w:hideMark/>
          </w:tcPr>
          <w:p w14:paraId="5B1E5383"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76A234"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98806"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71240D91"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F296725"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266A678"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0D33FD"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0906E6A"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14C5B369"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2E7EC174" w14:textId="77777777" w:rsidR="00003C87" w:rsidRPr="00093C4A" w:rsidRDefault="00003C87" w:rsidP="00A42F83">
            <w:pPr>
              <w:jc w:val="left"/>
              <w:rPr>
                <w:sz w:val="18"/>
                <w:szCs w:val="18"/>
                <w:lang w:val="es-MX" w:eastAsia="es-MX"/>
              </w:rPr>
            </w:pPr>
            <w:r w:rsidRPr="00093C4A">
              <w:rPr>
                <w:sz w:val="18"/>
                <w:szCs w:val="18"/>
                <w:lang w:val="es-MX" w:eastAsia="es-MX"/>
              </w:rPr>
              <w:t>Sonora</w:t>
            </w:r>
          </w:p>
        </w:tc>
        <w:tc>
          <w:tcPr>
            <w:tcW w:w="341" w:type="dxa"/>
            <w:tcBorders>
              <w:top w:val="nil"/>
              <w:left w:val="single" w:sz="4" w:space="0" w:color="auto"/>
              <w:bottom w:val="nil"/>
              <w:right w:val="nil"/>
            </w:tcBorders>
            <w:shd w:val="clear" w:color="auto" w:fill="auto"/>
            <w:noWrap/>
            <w:vAlign w:val="center"/>
            <w:hideMark/>
          </w:tcPr>
          <w:p w14:paraId="4FD03BC2"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291594C"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1B6798"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3F61E16D"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911EDB6"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D9342A"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AB2E8F4"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C9FAD3B"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73D4AA99"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7F808A19" w14:textId="77777777" w:rsidR="00003C87" w:rsidRPr="00093C4A" w:rsidRDefault="00003C87" w:rsidP="00A42F83">
            <w:pPr>
              <w:jc w:val="left"/>
              <w:rPr>
                <w:sz w:val="18"/>
                <w:szCs w:val="18"/>
                <w:lang w:val="es-MX" w:eastAsia="es-MX"/>
              </w:rPr>
            </w:pPr>
            <w:r w:rsidRPr="00093C4A">
              <w:rPr>
                <w:sz w:val="18"/>
                <w:szCs w:val="18"/>
                <w:lang w:val="es-MX" w:eastAsia="es-MX"/>
              </w:rPr>
              <w:t>Tabasco</w:t>
            </w:r>
          </w:p>
        </w:tc>
        <w:tc>
          <w:tcPr>
            <w:tcW w:w="341" w:type="dxa"/>
            <w:tcBorders>
              <w:top w:val="nil"/>
              <w:left w:val="single" w:sz="4" w:space="0" w:color="auto"/>
              <w:bottom w:val="nil"/>
              <w:right w:val="nil"/>
            </w:tcBorders>
            <w:shd w:val="clear" w:color="auto" w:fill="auto"/>
            <w:noWrap/>
            <w:vAlign w:val="center"/>
            <w:hideMark/>
          </w:tcPr>
          <w:p w14:paraId="013EE1D0"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4699E6F"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2EFF92B"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B36BAB2"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A4EA7F"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AC4EDF1"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FE90E4A"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D6219F" w14:textId="77777777" w:rsidR="00003C87" w:rsidRPr="00093C4A" w:rsidRDefault="00003C87" w:rsidP="00A42F83">
            <w:pPr>
              <w:ind w:right="227"/>
              <w:jc w:val="right"/>
              <w:rPr>
                <w:sz w:val="18"/>
                <w:szCs w:val="18"/>
                <w:lang w:val="es-MX" w:eastAsia="es-MX"/>
              </w:rPr>
            </w:pPr>
            <w:r w:rsidRPr="00093C4A">
              <w:rPr>
                <w:sz w:val="18"/>
                <w:szCs w:val="18"/>
                <w:lang w:val="es-MX" w:eastAsia="es-MX"/>
              </w:rPr>
              <w:t>4</w:t>
            </w:r>
          </w:p>
        </w:tc>
      </w:tr>
      <w:tr w:rsidR="00003C87" w:rsidRPr="00093C4A" w14:paraId="4EF75499"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40A1A79E" w14:textId="77777777" w:rsidR="00003C87" w:rsidRPr="00093C4A" w:rsidRDefault="00003C87" w:rsidP="00A42F83">
            <w:pPr>
              <w:jc w:val="left"/>
              <w:rPr>
                <w:sz w:val="18"/>
                <w:szCs w:val="18"/>
                <w:lang w:val="es-MX" w:eastAsia="es-MX"/>
              </w:rPr>
            </w:pPr>
            <w:r w:rsidRPr="00093C4A">
              <w:rPr>
                <w:sz w:val="18"/>
                <w:szCs w:val="18"/>
                <w:lang w:val="es-MX" w:eastAsia="es-MX"/>
              </w:rPr>
              <w:t>Tamaulipas</w:t>
            </w:r>
          </w:p>
        </w:tc>
        <w:tc>
          <w:tcPr>
            <w:tcW w:w="341" w:type="dxa"/>
            <w:tcBorders>
              <w:top w:val="nil"/>
              <w:left w:val="single" w:sz="4" w:space="0" w:color="auto"/>
              <w:bottom w:val="nil"/>
              <w:right w:val="nil"/>
            </w:tcBorders>
            <w:shd w:val="clear" w:color="auto" w:fill="auto"/>
            <w:noWrap/>
            <w:vAlign w:val="center"/>
            <w:hideMark/>
          </w:tcPr>
          <w:p w14:paraId="14A831F1"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390A05A"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E646035"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BCB9DFB"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D788006"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2D437DB"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26F7F96"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7E6BB9"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7D36DFA0"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01755ADC" w14:textId="77777777" w:rsidR="00003C87" w:rsidRPr="00093C4A" w:rsidRDefault="00003C87" w:rsidP="00A42F83">
            <w:pPr>
              <w:jc w:val="left"/>
              <w:rPr>
                <w:sz w:val="18"/>
                <w:szCs w:val="18"/>
                <w:lang w:val="es-MX" w:eastAsia="es-MX"/>
              </w:rPr>
            </w:pPr>
            <w:r w:rsidRPr="00093C4A">
              <w:rPr>
                <w:sz w:val="18"/>
                <w:szCs w:val="18"/>
                <w:lang w:val="es-MX" w:eastAsia="es-MX"/>
              </w:rPr>
              <w:t>Tlaxcala</w:t>
            </w:r>
          </w:p>
        </w:tc>
        <w:tc>
          <w:tcPr>
            <w:tcW w:w="341" w:type="dxa"/>
            <w:tcBorders>
              <w:top w:val="nil"/>
              <w:left w:val="single" w:sz="4" w:space="0" w:color="auto"/>
              <w:bottom w:val="nil"/>
              <w:right w:val="nil"/>
            </w:tcBorders>
            <w:shd w:val="clear" w:color="auto" w:fill="auto"/>
            <w:noWrap/>
            <w:vAlign w:val="center"/>
            <w:hideMark/>
          </w:tcPr>
          <w:p w14:paraId="0E2B6545"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1D8B626"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1D0A9FB"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D15E009"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406CF8"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1A14CAC"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4072F96"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2B963CF"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4BA2DF52"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3D2DFEC0" w14:textId="17EB5010" w:rsidR="00003C87" w:rsidRPr="00093C4A" w:rsidRDefault="00003C87" w:rsidP="00A42F83">
            <w:pPr>
              <w:jc w:val="left"/>
              <w:rPr>
                <w:sz w:val="18"/>
                <w:szCs w:val="18"/>
                <w:lang w:val="es-MX" w:eastAsia="es-MX"/>
              </w:rPr>
            </w:pPr>
            <w:r w:rsidRPr="00093C4A">
              <w:rPr>
                <w:sz w:val="18"/>
                <w:szCs w:val="18"/>
                <w:lang w:val="es-MX" w:eastAsia="es-MX"/>
              </w:rPr>
              <w:t xml:space="preserve">Veracruz de Ignacio de la </w:t>
            </w:r>
            <w:r w:rsidR="00383A93">
              <w:rPr>
                <w:sz w:val="18"/>
                <w:szCs w:val="18"/>
                <w:lang w:val="es-MX" w:eastAsia="es-MX"/>
              </w:rPr>
              <w:t>Ll</w:t>
            </w:r>
            <w:r w:rsidRPr="00093C4A">
              <w:rPr>
                <w:sz w:val="18"/>
                <w:szCs w:val="18"/>
                <w:lang w:val="es-MX" w:eastAsia="es-MX"/>
              </w:rPr>
              <w:t>ave</w:t>
            </w:r>
          </w:p>
        </w:tc>
        <w:tc>
          <w:tcPr>
            <w:tcW w:w="341" w:type="dxa"/>
            <w:tcBorders>
              <w:top w:val="nil"/>
              <w:left w:val="single" w:sz="4" w:space="0" w:color="auto"/>
              <w:bottom w:val="nil"/>
              <w:right w:val="nil"/>
            </w:tcBorders>
            <w:shd w:val="clear" w:color="auto" w:fill="auto"/>
            <w:noWrap/>
            <w:vAlign w:val="center"/>
            <w:hideMark/>
          </w:tcPr>
          <w:p w14:paraId="2892EEE2"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7E3137E"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6F95E0"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CD588B1"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6E9D1BB"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31FCE32"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6363725"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8EE5E42"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093C4A" w14:paraId="6D53FC48" w14:textId="77777777" w:rsidTr="00A42F83">
        <w:trPr>
          <w:trHeight w:val="240"/>
          <w:jc w:val="center"/>
        </w:trPr>
        <w:tc>
          <w:tcPr>
            <w:tcW w:w="2952" w:type="dxa"/>
            <w:tcBorders>
              <w:top w:val="nil"/>
              <w:left w:val="double" w:sz="4" w:space="0" w:color="auto"/>
              <w:bottom w:val="nil"/>
              <w:right w:val="single" w:sz="4" w:space="0" w:color="auto"/>
            </w:tcBorders>
            <w:shd w:val="clear" w:color="auto" w:fill="auto"/>
            <w:hideMark/>
          </w:tcPr>
          <w:p w14:paraId="425E225B" w14:textId="77777777" w:rsidR="00003C87" w:rsidRPr="00093C4A" w:rsidRDefault="00003C87" w:rsidP="00A42F83">
            <w:pPr>
              <w:jc w:val="left"/>
              <w:rPr>
                <w:sz w:val="18"/>
                <w:szCs w:val="18"/>
                <w:lang w:val="es-MX" w:eastAsia="es-MX"/>
              </w:rPr>
            </w:pPr>
            <w:r w:rsidRPr="00093C4A">
              <w:rPr>
                <w:sz w:val="18"/>
                <w:szCs w:val="18"/>
                <w:lang w:val="es-MX" w:eastAsia="es-MX"/>
              </w:rPr>
              <w:t>Yucatán</w:t>
            </w:r>
          </w:p>
        </w:tc>
        <w:tc>
          <w:tcPr>
            <w:tcW w:w="341" w:type="dxa"/>
            <w:tcBorders>
              <w:top w:val="nil"/>
              <w:left w:val="single" w:sz="4" w:space="0" w:color="auto"/>
              <w:bottom w:val="nil"/>
              <w:right w:val="nil"/>
            </w:tcBorders>
            <w:shd w:val="clear" w:color="auto" w:fill="auto"/>
            <w:noWrap/>
            <w:vAlign w:val="center"/>
            <w:hideMark/>
          </w:tcPr>
          <w:p w14:paraId="3058E788"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DB72A84"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6E6E930" w14:textId="77777777" w:rsidR="00003C87" w:rsidRPr="00093C4A" w:rsidRDefault="00003C87" w:rsidP="00A42F83">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38CAB1B"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8D0E63" w14:textId="77777777" w:rsidR="00003C87" w:rsidRPr="00093C4A" w:rsidRDefault="00003C87" w:rsidP="00A42F83">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C6DD53E" w14:textId="77777777" w:rsidR="00003C87" w:rsidRPr="00093C4A" w:rsidRDefault="00003C87" w:rsidP="00A42F83">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C9A66F1"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A6C06F8" w14:textId="77777777" w:rsidR="00003C87" w:rsidRPr="00093C4A" w:rsidRDefault="00003C87" w:rsidP="00A42F83">
            <w:pPr>
              <w:ind w:right="227"/>
              <w:jc w:val="right"/>
              <w:rPr>
                <w:sz w:val="18"/>
                <w:szCs w:val="18"/>
                <w:lang w:val="es-MX" w:eastAsia="es-MX"/>
              </w:rPr>
            </w:pPr>
            <w:r w:rsidRPr="00093C4A">
              <w:rPr>
                <w:sz w:val="18"/>
                <w:szCs w:val="18"/>
                <w:lang w:val="es-MX" w:eastAsia="es-MX"/>
              </w:rPr>
              <w:t>3</w:t>
            </w:r>
          </w:p>
        </w:tc>
      </w:tr>
      <w:tr w:rsidR="00003C87" w:rsidRPr="00093C4A" w14:paraId="082351D9" w14:textId="77777777" w:rsidTr="00A42F83">
        <w:trPr>
          <w:trHeight w:val="240"/>
          <w:jc w:val="center"/>
        </w:trPr>
        <w:tc>
          <w:tcPr>
            <w:tcW w:w="2952" w:type="dxa"/>
            <w:tcBorders>
              <w:top w:val="nil"/>
              <w:left w:val="double" w:sz="4" w:space="0" w:color="auto"/>
              <w:bottom w:val="single" w:sz="4" w:space="0" w:color="auto"/>
              <w:right w:val="single" w:sz="4" w:space="0" w:color="auto"/>
            </w:tcBorders>
            <w:shd w:val="clear" w:color="auto" w:fill="auto"/>
            <w:hideMark/>
          </w:tcPr>
          <w:p w14:paraId="4A024C18" w14:textId="77777777" w:rsidR="00003C87" w:rsidRPr="00093C4A" w:rsidRDefault="00003C87" w:rsidP="00A42F83">
            <w:pPr>
              <w:jc w:val="left"/>
              <w:rPr>
                <w:sz w:val="18"/>
                <w:szCs w:val="18"/>
                <w:lang w:val="es-MX" w:eastAsia="es-MX"/>
              </w:rPr>
            </w:pPr>
            <w:r w:rsidRPr="00093C4A">
              <w:rPr>
                <w:sz w:val="18"/>
                <w:szCs w:val="18"/>
                <w:lang w:val="es-MX" w:eastAsia="es-MX"/>
              </w:rPr>
              <w:t>Zacatecas</w:t>
            </w:r>
          </w:p>
        </w:tc>
        <w:tc>
          <w:tcPr>
            <w:tcW w:w="341" w:type="dxa"/>
            <w:tcBorders>
              <w:top w:val="nil"/>
              <w:left w:val="single" w:sz="4" w:space="0" w:color="auto"/>
              <w:bottom w:val="single" w:sz="4" w:space="0" w:color="auto"/>
              <w:right w:val="nil"/>
            </w:tcBorders>
            <w:shd w:val="clear" w:color="auto" w:fill="auto"/>
            <w:noWrap/>
            <w:vAlign w:val="center"/>
            <w:hideMark/>
          </w:tcPr>
          <w:p w14:paraId="552E0AF6"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single" w:sz="4" w:space="0" w:color="auto"/>
              <w:right w:val="nil"/>
            </w:tcBorders>
            <w:shd w:val="clear" w:color="auto" w:fill="auto"/>
            <w:noWrap/>
            <w:vAlign w:val="bottom"/>
            <w:hideMark/>
          </w:tcPr>
          <w:p w14:paraId="62675BD4"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323AB367"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110132AA"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760158BB"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2CB5E7E2"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single" w:sz="4" w:space="0" w:color="000000"/>
            </w:tcBorders>
            <w:shd w:val="clear" w:color="auto" w:fill="auto"/>
            <w:noWrap/>
            <w:vAlign w:val="center"/>
            <w:hideMark/>
          </w:tcPr>
          <w:p w14:paraId="598D9CF2" w14:textId="77777777" w:rsidR="00003C87" w:rsidRPr="00093C4A" w:rsidRDefault="00003C87" w:rsidP="00A42F83">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single" w:sz="4" w:space="0" w:color="auto"/>
              <w:right w:val="double" w:sz="4" w:space="0" w:color="auto"/>
            </w:tcBorders>
            <w:shd w:val="clear" w:color="auto" w:fill="auto"/>
            <w:noWrap/>
            <w:vAlign w:val="bottom"/>
            <w:hideMark/>
          </w:tcPr>
          <w:p w14:paraId="28CAD392" w14:textId="77777777" w:rsidR="00003C87" w:rsidRPr="00093C4A" w:rsidRDefault="00003C87" w:rsidP="00A42F83">
            <w:pPr>
              <w:ind w:right="227"/>
              <w:jc w:val="right"/>
              <w:rPr>
                <w:sz w:val="18"/>
                <w:szCs w:val="18"/>
                <w:lang w:val="es-MX" w:eastAsia="es-MX"/>
              </w:rPr>
            </w:pPr>
            <w:r w:rsidRPr="00093C4A">
              <w:rPr>
                <w:sz w:val="18"/>
                <w:szCs w:val="18"/>
                <w:lang w:val="es-MX" w:eastAsia="es-MX"/>
              </w:rPr>
              <w:t>2</w:t>
            </w:r>
          </w:p>
        </w:tc>
      </w:tr>
      <w:tr w:rsidR="00003C87" w:rsidRPr="00102BCB" w14:paraId="55476F96" w14:textId="77777777" w:rsidTr="00A42F83">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bottom"/>
            <w:hideMark/>
          </w:tcPr>
          <w:p w14:paraId="4E07A216" w14:textId="77777777" w:rsidR="00003C87" w:rsidRPr="00093C4A" w:rsidRDefault="00003C87" w:rsidP="00A42F83">
            <w:pPr>
              <w:jc w:val="left"/>
              <w:rPr>
                <w:sz w:val="18"/>
                <w:szCs w:val="18"/>
                <w:lang w:val="es-MX" w:eastAsia="es-MX"/>
              </w:rPr>
            </w:pPr>
            <w:r w:rsidRPr="00093C4A">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15E1FEEF"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9FDE19B"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3BC4B56D"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470E055"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95AC629"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2A711652"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F721258" w14:textId="77777777" w:rsidR="00003C87" w:rsidRPr="00093C4A" w:rsidRDefault="00003C87" w:rsidP="00A42F83">
            <w:pPr>
              <w:jc w:val="left"/>
              <w:rPr>
                <w:sz w:val="18"/>
                <w:szCs w:val="18"/>
                <w:lang w:val="es-MX" w:eastAsia="es-MX"/>
              </w:rPr>
            </w:pPr>
            <w:r w:rsidRPr="00093C4A">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bottom"/>
            <w:hideMark/>
          </w:tcPr>
          <w:p w14:paraId="6636898A" w14:textId="77777777" w:rsidR="00003C87" w:rsidRPr="00093C4A" w:rsidRDefault="00003C87" w:rsidP="00A42F83">
            <w:pPr>
              <w:ind w:right="227"/>
              <w:jc w:val="right"/>
              <w:rPr>
                <w:sz w:val="18"/>
                <w:szCs w:val="18"/>
                <w:lang w:val="es-MX" w:eastAsia="es-MX"/>
              </w:rPr>
            </w:pPr>
            <w:r w:rsidRPr="00093C4A">
              <w:rPr>
                <w:sz w:val="18"/>
                <w:szCs w:val="18"/>
                <w:lang w:val="es-MX" w:eastAsia="es-MX"/>
              </w:rPr>
              <w:t>91</w:t>
            </w:r>
          </w:p>
        </w:tc>
      </w:tr>
    </w:tbl>
    <w:p w14:paraId="3090C262" w14:textId="77777777" w:rsidR="00003C87" w:rsidRDefault="00003C87" w:rsidP="00003C87">
      <w:pPr>
        <w:keepNext/>
        <w:keepLines/>
        <w:spacing w:before="240"/>
      </w:pPr>
    </w:p>
    <w:p w14:paraId="4AB07EA6" w14:textId="77777777" w:rsidR="00003C87" w:rsidRDefault="00003C87">
      <w:pPr>
        <w:jc w:val="left"/>
      </w:pPr>
      <w:r>
        <w:br w:type="page"/>
      </w:r>
    </w:p>
    <w:p w14:paraId="057497AF" w14:textId="77777777" w:rsidR="00003C87" w:rsidRDefault="00003C87" w:rsidP="00003C87">
      <w:pPr>
        <w:spacing w:before="240"/>
      </w:pPr>
    </w:p>
    <w:p w14:paraId="3C7DEADD" w14:textId="6FF7834A" w:rsidR="00003C87" w:rsidRDefault="00003C87" w:rsidP="00003C87">
      <w:pPr>
        <w:spacing w:before="240"/>
      </w:pPr>
      <w:r>
        <w:t>Por lo que se refiere al ajuste estacional, e</w:t>
      </w:r>
      <w:r w:rsidRPr="00A52DFA">
        <w:t xml:space="preserve">s importante destacar </w:t>
      </w:r>
      <w: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sidRPr="00A75A86">
        <w:t>el hecho de que algunos meses tienen más días que otros,</w:t>
      </w:r>
      <w:r>
        <w:t xml:space="preserve"> los periodos de vacaciones escolares, el efecto del clima en las estaciones del año, y otras fluctuaciones estacionales, por ejemplo, la elevada producción de juguetes en los meses previos a la Navidad</w:t>
      </w:r>
      <w:r w:rsidRPr="00A52DFA">
        <w:t>,</w:t>
      </w:r>
      <w:r>
        <w:t xml:space="preserve"> provocada por la expectativa de mayores ventas en diciembre.</w:t>
      </w:r>
    </w:p>
    <w:p w14:paraId="45A80224" w14:textId="77777777" w:rsidR="00003C87" w:rsidRDefault="00003C87" w:rsidP="00003C87">
      <w:pPr>
        <w:spacing w:before="240"/>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w:t>
      </w:r>
      <w:r w:rsidRPr="00A52DFA">
        <w:t>económica</w:t>
      </w:r>
      <w:r>
        <w:t xml:space="preserve"> al no poder comparar, adecuadamente, un determinado mes con el inmediato anterior.</w:t>
      </w:r>
    </w:p>
    <w:p w14:paraId="59670175" w14:textId="77777777" w:rsidR="00003C87" w:rsidRDefault="00003C87" w:rsidP="00003C87">
      <w:pPr>
        <w:spacing w:before="24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FAFD24C" w14:textId="77777777" w:rsidR="00003C87" w:rsidRPr="00DE3EC8" w:rsidRDefault="00003C87" w:rsidP="00003C87">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7723A3EB" w14:textId="77777777" w:rsidR="00003C87" w:rsidRDefault="00515AD6" w:rsidP="00003C87">
      <w:pPr>
        <w:spacing w:before="200"/>
        <w:rPr>
          <w:rStyle w:val="Hipervnculo"/>
          <w:lang w:eastAsia="en-US"/>
        </w:rPr>
      </w:pPr>
      <w:hyperlink r:id="rId26" w:history="1">
        <w:r w:rsidR="00003C87" w:rsidRPr="00E74593">
          <w:rPr>
            <w:rStyle w:val="Hipervnculo"/>
          </w:rPr>
          <w:t>https://www.inegi.org.mx/app/biblioteca/ficha.html?upc=702825099060</w:t>
        </w:r>
      </w:hyperlink>
    </w:p>
    <w:p w14:paraId="2D54674F" w14:textId="77777777" w:rsidR="00003C87" w:rsidRDefault="00003C87" w:rsidP="00003C87">
      <w:pPr>
        <w:spacing w:before="240"/>
      </w:pPr>
      <w:r w:rsidRPr="007109AB">
        <w:t>Asimismo, las especificaciones de los modelos utilizados para realizar el ajuste estacional están disponibles en el Banco de Información Económica</w:t>
      </w:r>
      <w:r>
        <w:t xml:space="preserve"> (BIE)</w:t>
      </w:r>
      <w:r w:rsidRPr="007109AB">
        <w:t xml:space="preserve">, </w:t>
      </w:r>
      <w:r>
        <w:t xml:space="preserve">basta </w:t>
      </w:r>
      <w:r w:rsidRPr="007109AB">
        <w:t>selecciona</w:t>
      </w:r>
      <w:r>
        <w:t>r</w:t>
      </w:r>
      <w:r w:rsidRPr="007109AB">
        <w:t xml:space="preserve"> el icono de información</w:t>
      </w:r>
      <w:r>
        <w:t xml:space="preserve"> </w:t>
      </w:r>
      <w:r w:rsidRPr="007109AB">
        <w:rPr>
          <w:noProof/>
          <w:sz w:val="18"/>
          <w:szCs w:val="18"/>
          <w:lang w:val="es-MX" w:eastAsia="es-MX"/>
        </w:rPr>
        <w:drawing>
          <wp:inline distT="0" distB="0" distL="0" distR="0" wp14:anchorId="3737FB6F" wp14:editId="79B5AE4F">
            <wp:extent cx="152400" cy="142875"/>
            <wp:effectExtent l="0" t="0" r="0" b="9525"/>
            <wp:docPr id="3" name="Imagen 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Pr="00A53152">
        <w:rPr>
          <w:noProof/>
          <w:sz w:val="18"/>
          <w:szCs w:val="18"/>
          <w:lang w:val="es-MX" w:eastAsia="en-US"/>
        </w:rPr>
        <w:t xml:space="preserve"> </w:t>
      </w:r>
      <w:r w:rsidRPr="007109AB">
        <w:t xml:space="preserve">de los indicadores del </w:t>
      </w:r>
      <w:r>
        <w:t>s</w:t>
      </w:r>
      <w:r w:rsidRPr="007109AB">
        <w:t xml:space="preserve">ector </w:t>
      </w:r>
      <w:r>
        <w:t>s</w:t>
      </w:r>
      <w:r w:rsidRPr="007109AB">
        <w:t>ervicios.</w:t>
      </w:r>
    </w:p>
    <w:p w14:paraId="1A0BFBC5" w14:textId="64BAA064" w:rsidR="00003C87" w:rsidRPr="003806EC" w:rsidRDefault="00003C87" w:rsidP="00003C87">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w:t>
      </w:r>
      <w:r>
        <w:t>mediante</w:t>
      </w:r>
      <w:r w:rsidRPr="003806EC">
        <w:t xml:space="preserve"> la </w:t>
      </w:r>
      <w:r w:rsidRPr="007109B1">
        <w:t>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58C685A3" w14:textId="5E754E70" w:rsidR="00003C87" w:rsidRPr="007109AB" w:rsidRDefault="00003C87" w:rsidP="00003C87">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w:t>
      </w:r>
      <w:r w:rsidR="0015083C">
        <w:rPr>
          <w:rFonts w:cs="Times New Roman"/>
          <w:snapToGrid w:val="0"/>
          <w:szCs w:val="20"/>
          <w:lang w:val="es-MX"/>
        </w:rPr>
        <w:t>pueden</w:t>
      </w:r>
      <w:r w:rsidRPr="007109AB">
        <w:rPr>
          <w:rFonts w:cs="Times New Roman"/>
          <w:snapToGrid w:val="0"/>
          <w:szCs w:val="20"/>
          <w:lang w:val="es-MX"/>
        </w:rPr>
        <w:t xml:space="preserve"> ser consultadas en la página del INEGI en Internet: </w:t>
      </w:r>
    </w:p>
    <w:p w14:paraId="5301AC95"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Tema: </w:t>
      </w:r>
      <w:hyperlink r:id="rId29" w:history="1">
        <w:r w:rsidRPr="00E56D71">
          <w:rPr>
            <w:rStyle w:val="Hipervnculo"/>
            <w:rFonts w:ascii="Arial" w:hAnsi="Arial" w:cs="Arial"/>
            <w:sz w:val="24"/>
            <w:szCs w:val="24"/>
          </w:rPr>
          <w:t>https://www.inegi.org.mx/temas/servicios/</w:t>
        </w:r>
      </w:hyperlink>
    </w:p>
    <w:p w14:paraId="0246BF54"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Programa: </w:t>
      </w:r>
      <w:hyperlink r:id="rId30" w:history="1">
        <w:r w:rsidRPr="00E56D71">
          <w:rPr>
            <w:rStyle w:val="Hipervnculo"/>
            <w:rFonts w:ascii="Arial" w:hAnsi="Arial" w:cs="Arial"/>
            <w:sz w:val="24"/>
            <w:szCs w:val="24"/>
          </w:rPr>
          <w:t>https://www.inegi.org.mx/programas/ems/2013/</w:t>
        </w:r>
      </w:hyperlink>
    </w:p>
    <w:p w14:paraId="4F62C777" w14:textId="6F269BE8" w:rsidR="00CB6E58" w:rsidRPr="006D31AC" w:rsidRDefault="00003C87" w:rsidP="00003C87">
      <w:pPr>
        <w:pStyle w:val="Textocomentario"/>
        <w:rPr>
          <w:rFonts w:ascii="Arial" w:hAnsi="Arial" w:cs="Arial"/>
          <w:snapToGrid w:val="0"/>
          <w:sz w:val="24"/>
          <w:szCs w:val="24"/>
        </w:rPr>
      </w:pPr>
      <w:r>
        <w:rPr>
          <w:rFonts w:ascii="Arial" w:hAnsi="Arial" w:cs="Arial"/>
          <w:sz w:val="24"/>
          <w:szCs w:val="24"/>
        </w:rPr>
        <w:t>BIE</w:t>
      </w:r>
      <w:r w:rsidRPr="006D31AC">
        <w:rPr>
          <w:rFonts w:ascii="Arial" w:hAnsi="Arial" w:cs="Arial"/>
          <w:sz w:val="24"/>
          <w:szCs w:val="24"/>
        </w:rPr>
        <w:t xml:space="preserve">: </w:t>
      </w:r>
      <w:hyperlink r:id="rId31" w:history="1">
        <w:r w:rsidRPr="006D31AC">
          <w:rPr>
            <w:rStyle w:val="Hipervnculo"/>
            <w:rFonts w:ascii="Arial" w:hAnsi="Arial" w:cs="Arial"/>
            <w:sz w:val="24"/>
            <w:szCs w:val="24"/>
          </w:rPr>
          <w:t>https://www.inegi.org.mx/sistemas/bie/</w:t>
        </w:r>
      </w:hyperlink>
    </w:p>
    <w:p w14:paraId="1BC24D5B" w14:textId="56E79291" w:rsidR="007109AB" w:rsidRPr="00F02A43" w:rsidRDefault="007109AB" w:rsidP="002835D2">
      <w:pPr>
        <w:keepNext/>
        <w:keepLines/>
        <w:spacing w:before="160" w:after="240"/>
        <w:rPr>
          <w:rFonts w:cs="Times New Roman"/>
          <w:snapToGrid w:val="0"/>
          <w:lang w:val="es-MX"/>
        </w:rPr>
      </w:pPr>
    </w:p>
    <w:sectPr w:rsidR="007109AB" w:rsidRPr="00F02A43" w:rsidSect="0086047F">
      <w:headerReference w:type="default" r:id="rId32"/>
      <w:footerReference w:type="default" r:id="rId33"/>
      <w:pgSz w:w="12242" w:h="15842" w:code="1"/>
      <w:pgMar w:top="1134" w:right="1327" w:bottom="1134" w:left="1134"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986DB" w14:textId="77777777" w:rsidR="00515AD6" w:rsidRDefault="00515AD6">
      <w:r>
        <w:separator/>
      </w:r>
    </w:p>
  </w:endnote>
  <w:endnote w:type="continuationSeparator" w:id="0">
    <w:p w14:paraId="4FEAED07" w14:textId="77777777" w:rsidR="00515AD6" w:rsidRDefault="0051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6DBD" w14:textId="77777777" w:rsidR="00A42F83" w:rsidRPr="007E58A5" w:rsidRDefault="00A42F83" w:rsidP="00A42F83">
    <w:pPr>
      <w:pStyle w:val="Piedepgina"/>
      <w:contextualSpacing/>
      <w:jc w:val="center"/>
      <w:rPr>
        <w:color w:val="002060"/>
        <w:sz w:val="18"/>
        <w:szCs w:val="18"/>
      </w:rPr>
    </w:pPr>
    <w:r w:rsidRPr="007E58A5">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A42F83" w:rsidRPr="004D1B0C" w:rsidRDefault="00A42F83" w:rsidP="003076C4">
    <w:pPr>
      <w:pStyle w:val="Piedepgina"/>
      <w:jc w:val="center"/>
      <w:rPr>
        <w:b/>
        <w:color w:val="002060"/>
        <w:sz w:val="20"/>
        <w:szCs w:val="20"/>
        <w:lang w:val="es-MX"/>
      </w:rPr>
    </w:pPr>
    <w:r w:rsidRPr="004D1B0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A0855" w14:textId="77777777" w:rsidR="00515AD6" w:rsidRDefault="00515AD6">
      <w:r>
        <w:separator/>
      </w:r>
    </w:p>
  </w:footnote>
  <w:footnote w:type="continuationSeparator" w:id="0">
    <w:p w14:paraId="03AE454E" w14:textId="77777777" w:rsidR="00515AD6" w:rsidRDefault="00515AD6">
      <w:r>
        <w:continuationSeparator/>
      </w:r>
    </w:p>
  </w:footnote>
  <w:footnote w:id="1">
    <w:p w14:paraId="6223660D" w14:textId="77777777" w:rsidR="00A42F83" w:rsidRPr="0086047F" w:rsidRDefault="00A42F83" w:rsidP="00A42F83">
      <w:pPr>
        <w:pStyle w:val="Textonotapie"/>
        <w:ind w:left="170" w:right="-313" w:hanging="170"/>
        <w:rPr>
          <w:sz w:val="16"/>
          <w:szCs w:val="16"/>
        </w:rPr>
      </w:pPr>
      <w:r w:rsidRPr="00E13BA3">
        <w:rPr>
          <w:rStyle w:val="Refdenotaalpie"/>
          <w:sz w:val="18"/>
          <w:szCs w:val="18"/>
        </w:rPr>
        <w:footnoteRef/>
      </w:r>
      <w:r w:rsidRPr="0086047F">
        <w:rPr>
          <w:sz w:val="16"/>
          <w:szCs w:val="16"/>
        </w:rPr>
        <w:tab/>
        <w:t xml:space="preserve">La mayoría de las series económicas se ven afectadas por factores estacionales y de calendario. El ajuste por dichos factores permite obtener las cifras desestacionalizadas, cuyo análisis </w:t>
      </w:r>
      <w:r>
        <w:rPr>
          <w:sz w:val="16"/>
          <w:szCs w:val="16"/>
        </w:rPr>
        <w:t>permite</w:t>
      </w:r>
      <w:r w:rsidRPr="0086047F">
        <w:rPr>
          <w:sz w:val="16"/>
          <w:szCs w:val="16"/>
        </w:rPr>
        <w:t xml:space="preserve"> realizar un mejor diagnóstico de la evolución de las variables.</w:t>
      </w:r>
    </w:p>
  </w:footnote>
  <w:footnote w:id="2">
    <w:p w14:paraId="030EFB89" w14:textId="77777777" w:rsidR="00A42F83" w:rsidRPr="0086047F" w:rsidRDefault="00A42F83" w:rsidP="00A42F83">
      <w:pPr>
        <w:pStyle w:val="Textocomentario"/>
        <w:ind w:left="170" w:right="-313"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3">
    <w:p w14:paraId="70D45F14" w14:textId="77777777" w:rsidR="00A42F83" w:rsidRDefault="00A42F83" w:rsidP="00A42F83">
      <w:pPr>
        <w:pStyle w:val="Textonotapie"/>
        <w:ind w:left="170" w:right="-313" w:hanging="170"/>
        <w:rPr>
          <w:sz w:val="16"/>
          <w:szCs w:val="16"/>
          <w:lang w:val="es-MX"/>
        </w:rPr>
      </w:pPr>
      <w:r w:rsidRPr="00E13BA3">
        <w:rPr>
          <w:rStyle w:val="Refdenotaalpie"/>
          <w:sz w:val="18"/>
          <w:szCs w:val="18"/>
        </w:rPr>
        <w:footnoteRef/>
      </w:r>
      <w:r w:rsidRPr="0086047F">
        <w:rPr>
          <w:sz w:val="16"/>
          <w:szCs w:val="16"/>
        </w:rPr>
        <w:tab/>
      </w:r>
      <w:r w:rsidRPr="0086047F">
        <w:rPr>
          <w:sz w:val="16"/>
          <w:szCs w:val="16"/>
          <w:lang w:val="es-MX"/>
        </w:rPr>
        <w:t>Variación anual de las cifras desestacionalizadas.</w:t>
      </w:r>
    </w:p>
    <w:p w14:paraId="1E5077D5" w14:textId="77777777" w:rsidR="00A42F83" w:rsidRDefault="00A42F83" w:rsidP="00A42F83">
      <w:pPr>
        <w:pStyle w:val="Textonotapie"/>
        <w:ind w:left="170" w:hanging="170"/>
        <w:rPr>
          <w:sz w:val="16"/>
          <w:szCs w:val="16"/>
          <w:lang w:val="es-MX"/>
        </w:rPr>
      </w:pPr>
    </w:p>
    <w:p w14:paraId="1011F0A3" w14:textId="77777777" w:rsidR="00A42F83" w:rsidRPr="00AE2157" w:rsidRDefault="00A42F83" w:rsidP="00A42F83">
      <w:pPr>
        <w:pStyle w:val="Textonotapie"/>
        <w:ind w:left="170" w:hanging="170"/>
        <w:rPr>
          <w:sz w:val="16"/>
          <w:szCs w:val="16"/>
          <w:lang w:val="es-MX"/>
        </w:rPr>
      </w:pPr>
    </w:p>
  </w:footnote>
  <w:footnote w:id="4">
    <w:p w14:paraId="42A46798" w14:textId="067C257D" w:rsidR="00A42F83" w:rsidRPr="003F7091" w:rsidRDefault="00A42F83" w:rsidP="003F7091">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Pr="003F7091">
        <w:rPr>
          <w:rFonts w:ascii="Arial" w:hAnsi="Arial" w:cs="Arial"/>
          <w:sz w:val="16"/>
          <w:szCs w:val="16"/>
        </w:rPr>
        <w:t>No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footnote>
  <w:footnote w:id="5">
    <w:p w14:paraId="2F945609" w14:textId="77777777" w:rsidR="00A42F83" w:rsidRPr="0086047F" w:rsidRDefault="00A42F83" w:rsidP="00EF2618">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6">
    <w:p w14:paraId="49ECF67F" w14:textId="77777777" w:rsidR="00A42F83" w:rsidRDefault="00A42F83" w:rsidP="00003C87">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22B95243" w14:textId="77777777" w:rsidR="00A42F83" w:rsidRPr="008A2E99" w:rsidRDefault="00515AD6" w:rsidP="00003C87">
      <w:pPr>
        <w:pStyle w:val="Textonotapie"/>
        <w:jc w:val="left"/>
        <w:rPr>
          <w:lang w:val="es-MX"/>
        </w:rPr>
      </w:pPr>
      <w:hyperlink r:id="rId1" w:history="1">
        <w:r w:rsidR="00A42F83" w:rsidRPr="003A5B83">
          <w:rPr>
            <w:rStyle w:val="Hipervnculo"/>
            <w:sz w:val="16"/>
          </w:rPr>
          <w:t>https://www.inegi.org.mx/app/biblioteca/ficha.html?upc=702825051693</w:t>
        </w:r>
      </w:hyperlink>
    </w:p>
  </w:footnote>
  <w:footnote w:id="7">
    <w:p w14:paraId="3A958BF0" w14:textId="363DF6DA" w:rsidR="00A42F83" w:rsidRPr="004710C1" w:rsidRDefault="00A42F83" w:rsidP="00003C87">
      <w:pPr>
        <w:tabs>
          <w:tab w:val="left" w:pos="8100"/>
        </w:tabs>
        <w:ind w:left="-284" w:right="-313"/>
        <w:rPr>
          <w:sz w:val="16"/>
          <w:szCs w:val="16"/>
        </w:rPr>
      </w:pPr>
      <w:r w:rsidRPr="00162510">
        <w:rPr>
          <w:rStyle w:val="Refdenotaalpie"/>
          <w:sz w:val="18"/>
          <w:szCs w:val="18"/>
        </w:rPr>
        <w:footnoteRef/>
      </w:r>
      <w:r w:rsidRPr="00162510">
        <w:rPr>
          <w:sz w:val="18"/>
          <w:szCs w:val="18"/>
        </w:rPr>
        <w:t xml:space="preserve"> </w:t>
      </w:r>
      <w:r w:rsidRPr="004710C1">
        <w:rPr>
          <w:sz w:val="16"/>
          <w:szCs w:val="16"/>
        </w:rPr>
        <w:t xml:space="preserve">51 </w:t>
      </w:r>
      <w:proofErr w:type="gramStart"/>
      <w:r w:rsidRPr="004710C1">
        <w:rPr>
          <w:sz w:val="16"/>
          <w:szCs w:val="16"/>
        </w:rPr>
        <w:t>Información</w:t>
      </w:r>
      <w:proofErr w:type="gramEnd"/>
      <w:r w:rsidRPr="004710C1">
        <w:rPr>
          <w:sz w:val="16"/>
          <w:szCs w:val="16"/>
        </w:rPr>
        <w:t xml:space="preserve"> en medios masivos</w:t>
      </w:r>
      <w:r>
        <w:rPr>
          <w:sz w:val="16"/>
          <w:szCs w:val="16"/>
        </w:rPr>
        <w:t>.</w:t>
      </w:r>
    </w:p>
    <w:p w14:paraId="1626477D" w14:textId="0233E31D" w:rsidR="00A42F83" w:rsidRPr="004710C1" w:rsidRDefault="00A42F83" w:rsidP="00003C87">
      <w:pPr>
        <w:tabs>
          <w:tab w:val="left" w:pos="8100"/>
        </w:tabs>
        <w:ind w:left="-284" w:right="-313"/>
        <w:rPr>
          <w:sz w:val="16"/>
          <w:szCs w:val="16"/>
        </w:rPr>
      </w:pPr>
      <w:r w:rsidRPr="004710C1">
        <w:rPr>
          <w:sz w:val="16"/>
          <w:szCs w:val="16"/>
        </w:rPr>
        <w:t xml:space="preserve">  53 </w:t>
      </w:r>
      <w:proofErr w:type="gramStart"/>
      <w:r w:rsidRPr="004710C1">
        <w:rPr>
          <w:sz w:val="16"/>
          <w:szCs w:val="16"/>
        </w:rPr>
        <w:t>Servicios</w:t>
      </w:r>
      <w:proofErr w:type="gramEnd"/>
      <w:r w:rsidRPr="004710C1">
        <w:rPr>
          <w:sz w:val="16"/>
          <w:szCs w:val="16"/>
        </w:rPr>
        <w:t xml:space="preserve"> inmobiliarios y de alquiler de bienes muebles e intangibles</w:t>
      </w:r>
      <w:r>
        <w:rPr>
          <w:sz w:val="16"/>
          <w:szCs w:val="16"/>
        </w:rPr>
        <w:t>.</w:t>
      </w:r>
    </w:p>
    <w:p w14:paraId="55913CF5" w14:textId="1B9C8D47" w:rsidR="00A42F83" w:rsidRPr="004710C1" w:rsidRDefault="00A42F83" w:rsidP="00003C87">
      <w:pPr>
        <w:tabs>
          <w:tab w:val="left" w:pos="8100"/>
        </w:tabs>
        <w:ind w:left="-284" w:right="-313"/>
        <w:rPr>
          <w:sz w:val="16"/>
          <w:szCs w:val="16"/>
        </w:rPr>
      </w:pPr>
      <w:r w:rsidRPr="004710C1">
        <w:rPr>
          <w:sz w:val="16"/>
          <w:szCs w:val="16"/>
        </w:rPr>
        <w:t xml:space="preserve">  54 </w:t>
      </w:r>
      <w:proofErr w:type="gramStart"/>
      <w:r w:rsidRPr="004710C1">
        <w:rPr>
          <w:sz w:val="16"/>
          <w:szCs w:val="16"/>
        </w:rPr>
        <w:t>Servicios</w:t>
      </w:r>
      <w:proofErr w:type="gramEnd"/>
      <w:r w:rsidRPr="004710C1">
        <w:rPr>
          <w:sz w:val="16"/>
          <w:szCs w:val="16"/>
        </w:rPr>
        <w:t xml:space="preserve"> profesionales, científicos y técnicos</w:t>
      </w:r>
      <w:r>
        <w:rPr>
          <w:sz w:val="16"/>
          <w:szCs w:val="16"/>
        </w:rPr>
        <w:t>.</w:t>
      </w:r>
    </w:p>
    <w:p w14:paraId="3FDC65D6" w14:textId="4EE2817D" w:rsidR="00A42F83" w:rsidRPr="004710C1" w:rsidRDefault="00A42F83" w:rsidP="00003C87">
      <w:pPr>
        <w:tabs>
          <w:tab w:val="left" w:pos="8100"/>
        </w:tabs>
        <w:ind w:left="-284" w:right="-313"/>
        <w:rPr>
          <w:sz w:val="16"/>
          <w:szCs w:val="16"/>
        </w:rPr>
      </w:pPr>
      <w:r w:rsidRPr="004710C1">
        <w:rPr>
          <w:sz w:val="16"/>
          <w:szCs w:val="16"/>
        </w:rPr>
        <w:t xml:space="preserve">  56 </w:t>
      </w:r>
      <w:proofErr w:type="gramStart"/>
      <w:r w:rsidRPr="004710C1">
        <w:rPr>
          <w:sz w:val="16"/>
          <w:szCs w:val="16"/>
        </w:rPr>
        <w:t>Servicios</w:t>
      </w:r>
      <w:proofErr w:type="gramEnd"/>
      <w:r w:rsidRPr="004710C1">
        <w:rPr>
          <w:sz w:val="16"/>
          <w:szCs w:val="16"/>
        </w:rPr>
        <w:t xml:space="preserve"> de apoyo a los negocios y manejo de </w:t>
      </w:r>
      <w:r>
        <w:rPr>
          <w:sz w:val="16"/>
          <w:szCs w:val="16"/>
        </w:rPr>
        <w:t>residuos y desechos,</w:t>
      </w:r>
      <w:r w:rsidRPr="004710C1">
        <w:rPr>
          <w:sz w:val="16"/>
          <w:szCs w:val="16"/>
        </w:rPr>
        <w:t xml:space="preserve"> y servicios de remediación</w:t>
      </w:r>
      <w:r>
        <w:rPr>
          <w:sz w:val="16"/>
          <w:szCs w:val="16"/>
        </w:rPr>
        <w:t>.</w:t>
      </w:r>
    </w:p>
    <w:p w14:paraId="053B8CA0" w14:textId="625C6340" w:rsidR="00A42F83" w:rsidRPr="004710C1" w:rsidRDefault="00A42F83" w:rsidP="00003C87">
      <w:pPr>
        <w:tabs>
          <w:tab w:val="left" w:pos="8100"/>
        </w:tabs>
        <w:ind w:left="-284" w:right="-313"/>
        <w:rPr>
          <w:sz w:val="16"/>
          <w:szCs w:val="16"/>
        </w:rPr>
      </w:pPr>
      <w:r w:rsidRPr="004710C1">
        <w:rPr>
          <w:sz w:val="16"/>
          <w:szCs w:val="16"/>
        </w:rPr>
        <w:t xml:space="preserve">  61 </w:t>
      </w:r>
      <w:proofErr w:type="gramStart"/>
      <w:r w:rsidRPr="004710C1">
        <w:rPr>
          <w:sz w:val="16"/>
          <w:szCs w:val="16"/>
        </w:rPr>
        <w:t>Servicios</w:t>
      </w:r>
      <w:proofErr w:type="gramEnd"/>
      <w:r w:rsidRPr="004710C1">
        <w:rPr>
          <w:sz w:val="16"/>
          <w:szCs w:val="16"/>
        </w:rPr>
        <w:t xml:space="preserve"> educativos</w:t>
      </w:r>
      <w:r>
        <w:rPr>
          <w:sz w:val="16"/>
          <w:szCs w:val="16"/>
        </w:rPr>
        <w:t>.</w:t>
      </w:r>
    </w:p>
    <w:p w14:paraId="588E8D59" w14:textId="1B87A8D7" w:rsidR="00A42F83" w:rsidRPr="004710C1" w:rsidRDefault="00A42F83" w:rsidP="00003C87">
      <w:pPr>
        <w:tabs>
          <w:tab w:val="left" w:pos="8100"/>
        </w:tabs>
        <w:ind w:left="-284" w:right="-313"/>
        <w:rPr>
          <w:sz w:val="16"/>
          <w:szCs w:val="16"/>
        </w:rPr>
      </w:pPr>
      <w:r w:rsidRPr="004710C1">
        <w:rPr>
          <w:sz w:val="16"/>
          <w:szCs w:val="16"/>
        </w:rPr>
        <w:t xml:space="preserve">  71 </w:t>
      </w:r>
      <w:proofErr w:type="gramStart"/>
      <w:r w:rsidRPr="004710C1">
        <w:rPr>
          <w:sz w:val="16"/>
          <w:szCs w:val="16"/>
        </w:rPr>
        <w:t>Servicios</w:t>
      </w:r>
      <w:proofErr w:type="gramEnd"/>
      <w:r w:rsidRPr="004710C1">
        <w:rPr>
          <w:sz w:val="16"/>
          <w:szCs w:val="16"/>
        </w:rPr>
        <w:t xml:space="preserve"> de esparcimiento</w:t>
      </w:r>
      <w:r>
        <w:rPr>
          <w:sz w:val="16"/>
          <w:szCs w:val="16"/>
        </w:rPr>
        <w:t xml:space="preserve"> </w:t>
      </w:r>
      <w:r w:rsidRPr="004710C1">
        <w:rPr>
          <w:sz w:val="16"/>
          <w:szCs w:val="16"/>
        </w:rPr>
        <w:t>culturales</w:t>
      </w:r>
      <w:r>
        <w:rPr>
          <w:sz w:val="16"/>
          <w:szCs w:val="16"/>
        </w:rPr>
        <w:t xml:space="preserve"> y</w:t>
      </w:r>
      <w:r w:rsidRPr="004710C1">
        <w:rPr>
          <w:sz w:val="16"/>
          <w:szCs w:val="16"/>
        </w:rPr>
        <w:t xml:space="preserve"> deportivos</w:t>
      </w:r>
      <w:r>
        <w:rPr>
          <w:sz w:val="16"/>
          <w:szCs w:val="16"/>
        </w:rPr>
        <w:t>,</w:t>
      </w:r>
      <w:r w:rsidRPr="004710C1">
        <w:rPr>
          <w:sz w:val="16"/>
          <w:szCs w:val="16"/>
        </w:rPr>
        <w:t xml:space="preserve"> y otros servicios recreativos</w:t>
      </w:r>
      <w:r>
        <w:rPr>
          <w:sz w:val="16"/>
          <w:szCs w:val="16"/>
        </w:rPr>
        <w:t>.</w:t>
      </w:r>
    </w:p>
    <w:p w14:paraId="6FD16426" w14:textId="1835B723" w:rsidR="00A42F83" w:rsidRPr="004710C1" w:rsidRDefault="00A42F83" w:rsidP="00003C87">
      <w:pPr>
        <w:tabs>
          <w:tab w:val="left" w:pos="8100"/>
        </w:tabs>
        <w:ind w:left="-284" w:right="-313"/>
        <w:rPr>
          <w:sz w:val="16"/>
          <w:szCs w:val="16"/>
        </w:rPr>
      </w:pPr>
      <w:r w:rsidRPr="004710C1">
        <w:rPr>
          <w:sz w:val="16"/>
          <w:szCs w:val="16"/>
        </w:rPr>
        <w:t xml:space="preserve">  72 </w:t>
      </w:r>
      <w:proofErr w:type="gramStart"/>
      <w:r w:rsidRPr="004710C1">
        <w:rPr>
          <w:sz w:val="16"/>
          <w:szCs w:val="16"/>
        </w:rPr>
        <w:t>Servicios</w:t>
      </w:r>
      <w:proofErr w:type="gramEnd"/>
      <w:r w:rsidRPr="004710C1">
        <w:rPr>
          <w:sz w:val="16"/>
          <w:szCs w:val="16"/>
        </w:rPr>
        <w:t xml:space="preserve"> de alojamiento temporal y de preparación de alimentos y bebidas</w:t>
      </w:r>
      <w:r>
        <w:rPr>
          <w:sz w:val="16"/>
          <w:szCs w:val="16"/>
        </w:rPr>
        <w:t>.</w:t>
      </w:r>
    </w:p>
    <w:p w14:paraId="4EFBF752" w14:textId="77777777" w:rsidR="00A42F83" w:rsidRPr="00162510" w:rsidRDefault="00A42F83" w:rsidP="00003C87">
      <w:pPr>
        <w:pStyle w:val="Textonotapie"/>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50EB" w14:textId="1D696DF9" w:rsidR="00A42F83" w:rsidRPr="00973959" w:rsidRDefault="00A42F83" w:rsidP="00787746">
    <w:pPr>
      <w:pStyle w:val="Encabezado"/>
      <w:framePr w:w="5518" w:hSpace="141" w:wrap="auto" w:vAnchor="text" w:hAnchor="page" w:x="5575" w:y="31"/>
      <w:ind w:left="567" w:hanging="11"/>
      <w:jc w:val="right"/>
      <w:rPr>
        <w:b/>
        <w:color w:val="002060"/>
      </w:rPr>
    </w:pPr>
    <w:r w:rsidRPr="00973959">
      <w:rPr>
        <w:b/>
        <w:color w:val="002060"/>
      </w:rPr>
      <w:t xml:space="preserve">COMUNICADO DE PRENSA NÚM. </w:t>
    </w:r>
    <w:r w:rsidR="00787746">
      <w:rPr>
        <w:b/>
        <w:color w:val="002060"/>
      </w:rPr>
      <w:t>537</w:t>
    </w:r>
    <w:r w:rsidRPr="00973959">
      <w:rPr>
        <w:b/>
        <w:color w:val="002060"/>
      </w:rPr>
      <w:t>/</w:t>
    </w:r>
    <w:r>
      <w:rPr>
        <w:b/>
        <w:color w:val="002060"/>
      </w:rPr>
      <w:t>21</w:t>
    </w:r>
  </w:p>
  <w:p w14:paraId="66B20795" w14:textId="77777777" w:rsidR="00A42F83" w:rsidRPr="00973959" w:rsidRDefault="00A42F83" w:rsidP="00787746">
    <w:pPr>
      <w:pStyle w:val="Encabezado"/>
      <w:framePr w:w="5518" w:hSpace="141" w:wrap="auto" w:vAnchor="text" w:hAnchor="page" w:x="5575" w:y="31"/>
      <w:ind w:left="567" w:hanging="11"/>
      <w:jc w:val="right"/>
      <w:rPr>
        <w:b/>
        <w:color w:val="002060"/>
        <w:lang w:val="pt-BR"/>
      </w:rPr>
    </w:pPr>
    <w:r>
      <w:rPr>
        <w:b/>
        <w:color w:val="002060"/>
        <w:lang w:val="pt-BR"/>
      </w:rPr>
      <w:t xml:space="preserve">24 </w:t>
    </w:r>
    <w:r w:rsidRPr="00973959">
      <w:rPr>
        <w:b/>
        <w:color w:val="002060"/>
        <w:lang w:val="pt-BR"/>
      </w:rPr>
      <w:t xml:space="preserve">DE </w:t>
    </w:r>
    <w:r>
      <w:rPr>
        <w:b/>
        <w:color w:val="002060"/>
        <w:lang w:val="pt-BR"/>
      </w:rPr>
      <w:t xml:space="preserve">SEPTIEMBRE </w:t>
    </w:r>
    <w:r w:rsidRPr="00973959">
      <w:rPr>
        <w:b/>
        <w:color w:val="002060"/>
        <w:lang w:val="pt-BR"/>
      </w:rPr>
      <w:t>DE 20</w:t>
    </w:r>
    <w:r>
      <w:rPr>
        <w:b/>
        <w:color w:val="002060"/>
        <w:lang w:val="pt-BR"/>
      </w:rPr>
      <w:t>21</w:t>
    </w:r>
  </w:p>
  <w:p w14:paraId="56D9D284" w14:textId="77777777" w:rsidR="00A42F83" w:rsidRPr="00973959" w:rsidRDefault="00A42F83" w:rsidP="00787746">
    <w:pPr>
      <w:pStyle w:val="Encabezado"/>
      <w:framePr w:w="5518" w:hSpace="141" w:wrap="auto" w:vAnchor="text" w:hAnchor="page" w:x="5575" w:y="31"/>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/2</w:t>
    </w:r>
  </w:p>
  <w:p w14:paraId="7D6E07A9" w14:textId="77777777" w:rsidR="00A42F83" w:rsidRDefault="00A42F83" w:rsidP="002853F5">
    <w:pPr>
      <w:pStyle w:val="Encabezado"/>
      <w:ind w:left="-142"/>
    </w:pPr>
    <w:r>
      <w:rPr>
        <w:noProof/>
      </w:rPr>
      <w:drawing>
        <wp:inline distT="0" distB="0" distL="0" distR="0" wp14:anchorId="261650FB" wp14:editId="69F3FCC0">
          <wp:extent cx="752873" cy="782035"/>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31" cy="8092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4D3A" w14:textId="10924C11" w:rsidR="00A42F83" w:rsidRDefault="00A42F83" w:rsidP="00A42F83">
    <w:pPr>
      <w:pStyle w:val="Encabezado"/>
      <w:jc w:val="center"/>
    </w:pPr>
    <w:r>
      <w:rPr>
        <w:noProof/>
        <w:lang w:val="es-MX" w:eastAsia="es-MX"/>
      </w:rPr>
      <w:drawing>
        <wp:inline distT="0" distB="0" distL="0" distR="0" wp14:anchorId="73F19397" wp14:editId="15B80E81">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20"/>
  </w:num>
  <w:num w:numId="14">
    <w:abstractNumId w:val="12"/>
  </w:num>
  <w:num w:numId="15">
    <w:abstractNumId w:val="10"/>
  </w:num>
  <w:num w:numId="16">
    <w:abstractNumId w:val="14"/>
  </w:num>
  <w:num w:numId="17">
    <w:abstractNumId w:val="11"/>
  </w:num>
  <w:num w:numId="18">
    <w:abstractNumId w:val="13"/>
  </w:num>
  <w:num w:numId="19">
    <w:abstractNumId w:val="5"/>
  </w:num>
  <w:num w:numId="20">
    <w:abstractNumId w:val="19"/>
  </w:num>
  <w:num w:numId="21">
    <w:abstractNumId w:val="15"/>
  </w:num>
  <w:num w:numId="22">
    <w:abstractNumId w:val="7"/>
  </w:num>
  <w:num w:numId="23">
    <w:abstractNumId w:val="17"/>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11C"/>
    <w:rsid w:val="00001694"/>
    <w:rsid w:val="0000180F"/>
    <w:rsid w:val="000022A6"/>
    <w:rsid w:val="00002466"/>
    <w:rsid w:val="000024F0"/>
    <w:rsid w:val="00002561"/>
    <w:rsid w:val="00002665"/>
    <w:rsid w:val="000027BD"/>
    <w:rsid w:val="00002AFF"/>
    <w:rsid w:val="00002B26"/>
    <w:rsid w:val="00002E3D"/>
    <w:rsid w:val="00003497"/>
    <w:rsid w:val="00003C25"/>
    <w:rsid w:val="00003C68"/>
    <w:rsid w:val="00003C87"/>
    <w:rsid w:val="00003E85"/>
    <w:rsid w:val="00004291"/>
    <w:rsid w:val="0000458A"/>
    <w:rsid w:val="00004698"/>
    <w:rsid w:val="0000487E"/>
    <w:rsid w:val="00004909"/>
    <w:rsid w:val="00004F96"/>
    <w:rsid w:val="000050C6"/>
    <w:rsid w:val="00005677"/>
    <w:rsid w:val="00005940"/>
    <w:rsid w:val="0000616D"/>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A27"/>
    <w:rsid w:val="00012B1F"/>
    <w:rsid w:val="00012E09"/>
    <w:rsid w:val="00012E16"/>
    <w:rsid w:val="0001302A"/>
    <w:rsid w:val="000132A4"/>
    <w:rsid w:val="00013319"/>
    <w:rsid w:val="000133DF"/>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3B9F"/>
    <w:rsid w:val="0002439B"/>
    <w:rsid w:val="000248E6"/>
    <w:rsid w:val="00025663"/>
    <w:rsid w:val="000260EE"/>
    <w:rsid w:val="0002657A"/>
    <w:rsid w:val="00026B3C"/>
    <w:rsid w:val="00026B52"/>
    <w:rsid w:val="00027615"/>
    <w:rsid w:val="000279DE"/>
    <w:rsid w:val="00027EEC"/>
    <w:rsid w:val="00030480"/>
    <w:rsid w:val="0003065F"/>
    <w:rsid w:val="00030C5C"/>
    <w:rsid w:val="00030D10"/>
    <w:rsid w:val="00031231"/>
    <w:rsid w:val="000314D3"/>
    <w:rsid w:val="00031737"/>
    <w:rsid w:val="0003188C"/>
    <w:rsid w:val="00031B88"/>
    <w:rsid w:val="00031BCF"/>
    <w:rsid w:val="00032753"/>
    <w:rsid w:val="00032B16"/>
    <w:rsid w:val="00032B6F"/>
    <w:rsid w:val="00033603"/>
    <w:rsid w:val="00033A14"/>
    <w:rsid w:val="00034050"/>
    <w:rsid w:val="0003447A"/>
    <w:rsid w:val="00034BC3"/>
    <w:rsid w:val="000353F3"/>
    <w:rsid w:val="00035600"/>
    <w:rsid w:val="00035A19"/>
    <w:rsid w:val="00035B2D"/>
    <w:rsid w:val="00035DA7"/>
    <w:rsid w:val="00036D72"/>
    <w:rsid w:val="00037089"/>
    <w:rsid w:val="00037177"/>
    <w:rsid w:val="00037822"/>
    <w:rsid w:val="00037CC4"/>
    <w:rsid w:val="00037DCD"/>
    <w:rsid w:val="0004066E"/>
    <w:rsid w:val="00040B5A"/>
    <w:rsid w:val="00040B73"/>
    <w:rsid w:val="00040F75"/>
    <w:rsid w:val="00041FF7"/>
    <w:rsid w:val="0004225C"/>
    <w:rsid w:val="00042F36"/>
    <w:rsid w:val="00043535"/>
    <w:rsid w:val="00043946"/>
    <w:rsid w:val="00043B32"/>
    <w:rsid w:val="00043E2B"/>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71CD"/>
    <w:rsid w:val="0004735D"/>
    <w:rsid w:val="0004777C"/>
    <w:rsid w:val="000501E0"/>
    <w:rsid w:val="000502DE"/>
    <w:rsid w:val="00050934"/>
    <w:rsid w:val="00050D08"/>
    <w:rsid w:val="00050FB5"/>
    <w:rsid w:val="0005141B"/>
    <w:rsid w:val="00051C72"/>
    <w:rsid w:val="00051D1C"/>
    <w:rsid w:val="00051D9E"/>
    <w:rsid w:val="00051E7A"/>
    <w:rsid w:val="00052F04"/>
    <w:rsid w:val="00052F1E"/>
    <w:rsid w:val="000536D2"/>
    <w:rsid w:val="00053B2C"/>
    <w:rsid w:val="00053EB7"/>
    <w:rsid w:val="00053EFC"/>
    <w:rsid w:val="000542C4"/>
    <w:rsid w:val="00054A4F"/>
    <w:rsid w:val="00055047"/>
    <w:rsid w:val="00055B54"/>
    <w:rsid w:val="00055CD3"/>
    <w:rsid w:val="00056553"/>
    <w:rsid w:val="000566BE"/>
    <w:rsid w:val="000567F8"/>
    <w:rsid w:val="00056C69"/>
    <w:rsid w:val="00056F51"/>
    <w:rsid w:val="000573F5"/>
    <w:rsid w:val="0005742A"/>
    <w:rsid w:val="00057A63"/>
    <w:rsid w:val="00057F37"/>
    <w:rsid w:val="000602B0"/>
    <w:rsid w:val="0006056C"/>
    <w:rsid w:val="0006144A"/>
    <w:rsid w:val="00062234"/>
    <w:rsid w:val="0006228A"/>
    <w:rsid w:val="00062BCF"/>
    <w:rsid w:val="00062D29"/>
    <w:rsid w:val="00063034"/>
    <w:rsid w:val="00063614"/>
    <w:rsid w:val="00063772"/>
    <w:rsid w:val="00063838"/>
    <w:rsid w:val="00063E35"/>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432"/>
    <w:rsid w:val="000725AC"/>
    <w:rsid w:val="0007288C"/>
    <w:rsid w:val="00072B18"/>
    <w:rsid w:val="000730F3"/>
    <w:rsid w:val="00073491"/>
    <w:rsid w:val="0007366D"/>
    <w:rsid w:val="000739D2"/>
    <w:rsid w:val="00073EF4"/>
    <w:rsid w:val="00073F4F"/>
    <w:rsid w:val="00074488"/>
    <w:rsid w:val="000745A7"/>
    <w:rsid w:val="00074A21"/>
    <w:rsid w:val="00074D42"/>
    <w:rsid w:val="000753EC"/>
    <w:rsid w:val="0007567F"/>
    <w:rsid w:val="00075B3A"/>
    <w:rsid w:val="00075DEC"/>
    <w:rsid w:val="00076234"/>
    <w:rsid w:val="0007644E"/>
    <w:rsid w:val="000767F7"/>
    <w:rsid w:val="00076EE9"/>
    <w:rsid w:val="00076EEC"/>
    <w:rsid w:val="0007728D"/>
    <w:rsid w:val="00077871"/>
    <w:rsid w:val="00077B4E"/>
    <w:rsid w:val="00077C46"/>
    <w:rsid w:val="00080033"/>
    <w:rsid w:val="0008026B"/>
    <w:rsid w:val="0008027F"/>
    <w:rsid w:val="00080544"/>
    <w:rsid w:val="000805C9"/>
    <w:rsid w:val="0008084D"/>
    <w:rsid w:val="00080B3C"/>
    <w:rsid w:val="000814ED"/>
    <w:rsid w:val="0008175A"/>
    <w:rsid w:val="0008195B"/>
    <w:rsid w:val="00081D17"/>
    <w:rsid w:val="000826F7"/>
    <w:rsid w:val="00082F11"/>
    <w:rsid w:val="0008325D"/>
    <w:rsid w:val="0008336C"/>
    <w:rsid w:val="000834DD"/>
    <w:rsid w:val="00084067"/>
    <w:rsid w:val="00084687"/>
    <w:rsid w:val="000848DB"/>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CEA"/>
    <w:rsid w:val="00090D46"/>
    <w:rsid w:val="00090D7B"/>
    <w:rsid w:val="00091474"/>
    <w:rsid w:val="000915F7"/>
    <w:rsid w:val="00092764"/>
    <w:rsid w:val="0009292F"/>
    <w:rsid w:val="00092F4C"/>
    <w:rsid w:val="00093974"/>
    <w:rsid w:val="0009441B"/>
    <w:rsid w:val="00094496"/>
    <w:rsid w:val="000950E7"/>
    <w:rsid w:val="00095216"/>
    <w:rsid w:val="00095360"/>
    <w:rsid w:val="000955AA"/>
    <w:rsid w:val="000957BC"/>
    <w:rsid w:val="00095E03"/>
    <w:rsid w:val="000962FD"/>
    <w:rsid w:val="00096737"/>
    <w:rsid w:val="00097837"/>
    <w:rsid w:val="00097C0A"/>
    <w:rsid w:val="000A0344"/>
    <w:rsid w:val="000A0823"/>
    <w:rsid w:val="000A08A3"/>
    <w:rsid w:val="000A1344"/>
    <w:rsid w:val="000A17B7"/>
    <w:rsid w:val="000A1AA7"/>
    <w:rsid w:val="000A1D6D"/>
    <w:rsid w:val="000A21D6"/>
    <w:rsid w:val="000A254B"/>
    <w:rsid w:val="000A2F4F"/>
    <w:rsid w:val="000A31EF"/>
    <w:rsid w:val="000A3354"/>
    <w:rsid w:val="000A3733"/>
    <w:rsid w:val="000A3ACB"/>
    <w:rsid w:val="000A3D90"/>
    <w:rsid w:val="000A3FEB"/>
    <w:rsid w:val="000A43B0"/>
    <w:rsid w:val="000A461F"/>
    <w:rsid w:val="000A4834"/>
    <w:rsid w:val="000A4948"/>
    <w:rsid w:val="000A53E6"/>
    <w:rsid w:val="000A574B"/>
    <w:rsid w:val="000A5B04"/>
    <w:rsid w:val="000A5E2A"/>
    <w:rsid w:val="000A61BA"/>
    <w:rsid w:val="000A6341"/>
    <w:rsid w:val="000A643B"/>
    <w:rsid w:val="000A6625"/>
    <w:rsid w:val="000A707A"/>
    <w:rsid w:val="000A709A"/>
    <w:rsid w:val="000A7875"/>
    <w:rsid w:val="000A78BA"/>
    <w:rsid w:val="000A7AFA"/>
    <w:rsid w:val="000A7E58"/>
    <w:rsid w:val="000B03B5"/>
    <w:rsid w:val="000B0621"/>
    <w:rsid w:val="000B0710"/>
    <w:rsid w:val="000B0A59"/>
    <w:rsid w:val="000B18EC"/>
    <w:rsid w:val="000B1C11"/>
    <w:rsid w:val="000B1D13"/>
    <w:rsid w:val="000B239B"/>
    <w:rsid w:val="000B29B8"/>
    <w:rsid w:val="000B2A27"/>
    <w:rsid w:val="000B2D2B"/>
    <w:rsid w:val="000B32FA"/>
    <w:rsid w:val="000B38D2"/>
    <w:rsid w:val="000B4A6A"/>
    <w:rsid w:val="000B50FB"/>
    <w:rsid w:val="000B515D"/>
    <w:rsid w:val="000B5A59"/>
    <w:rsid w:val="000B5A74"/>
    <w:rsid w:val="000B5FA3"/>
    <w:rsid w:val="000B6145"/>
    <w:rsid w:val="000B65EF"/>
    <w:rsid w:val="000B6AF6"/>
    <w:rsid w:val="000B74C1"/>
    <w:rsid w:val="000C0396"/>
    <w:rsid w:val="000C0771"/>
    <w:rsid w:val="000C0D43"/>
    <w:rsid w:val="000C1051"/>
    <w:rsid w:val="000C1120"/>
    <w:rsid w:val="000C15D0"/>
    <w:rsid w:val="000C1D24"/>
    <w:rsid w:val="000C1F04"/>
    <w:rsid w:val="000C2892"/>
    <w:rsid w:val="000C2B3C"/>
    <w:rsid w:val="000C30D7"/>
    <w:rsid w:val="000C3105"/>
    <w:rsid w:val="000C34DD"/>
    <w:rsid w:val="000C37BC"/>
    <w:rsid w:val="000C3A14"/>
    <w:rsid w:val="000C482F"/>
    <w:rsid w:val="000C4992"/>
    <w:rsid w:val="000C5299"/>
    <w:rsid w:val="000C52D4"/>
    <w:rsid w:val="000C533C"/>
    <w:rsid w:val="000C5468"/>
    <w:rsid w:val="000C54C1"/>
    <w:rsid w:val="000C55CC"/>
    <w:rsid w:val="000C5852"/>
    <w:rsid w:val="000C5D0E"/>
    <w:rsid w:val="000C6487"/>
    <w:rsid w:val="000C6A4A"/>
    <w:rsid w:val="000C6AFD"/>
    <w:rsid w:val="000D06FA"/>
    <w:rsid w:val="000D0B97"/>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44D4"/>
    <w:rsid w:val="000D47C3"/>
    <w:rsid w:val="000D4833"/>
    <w:rsid w:val="000D49D2"/>
    <w:rsid w:val="000D4A88"/>
    <w:rsid w:val="000D4BBC"/>
    <w:rsid w:val="000D4D90"/>
    <w:rsid w:val="000D4E26"/>
    <w:rsid w:val="000D5176"/>
    <w:rsid w:val="000D527E"/>
    <w:rsid w:val="000D5EDB"/>
    <w:rsid w:val="000D6C0F"/>
    <w:rsid w:val="000D6F1E"/>
    <w:rsid w:val="000D706E"/>
    <w:rsid w:val="000D7265"/>
    <w:rsid w:val="000D74DA"/>
    <w:rsid w:val="000D7724"/>
    <w:rsid w:val="000D7A95"/>
    <w:rsid w:val="000D7BBD"/>
    <w:rsid w:val="000D7C0F"/>
    <w:rsid w:val="000E03C0"/>
    <w:rsid w:val="000E0654"/>
    <w:rsid w:val="000E19B3"/>
    <w:rsid w:val="000E1A5F"/>
    <w:rsid w:val="000E2970"/>
    <w:rsid w:val="000E2FFC"/>
    <w:rsid w:val="000E34E1"/>
    <w:rsid w:val="000E3CC1"/>
    <w:rsid w:val="000E3CE2"/>
    <w:rsid w:val="000E43AF"/>
    <w:rsid w:val="000E44F1"/>
    <w:rsid w:val="000E4A53"/>
    <w:rsid w:val="000E5331"/>
    <w:rsid w:val="000E5526"/>
    <w:rsid w:val="000E5C56"/>
    <w:rsid w:val="000E5D6B"/>
    <w:rsid w:val="000E5FE0"/>
    <w:rsid w:val="000E624A"/>
    <w:rsid w:val="000E6321"/>
    <w:rsid w:val="000E663B"/>
    <w:rsid w:val="000E670C"/>
    <w:rsid w:val="000E6D5D"/>
    <w:rsid w:val="000F05D5"/>
    <w:rsid w:val="000F0D24"/>
    <w:rsid w:val="000F1B66"/>
    <w:rsid w:val="000F1DEB"/>
    <w:rsid w:val="000F21A5"/>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AD1"/>
    <w:rsid w:val="000F6938"/>
    <w:rsid w:val="000F69FA"/>
    <w:rsid w:val="000F741C"/>
    <w:rsid w:val="000F7577"/>
    <w:rsid w:val="000F763F"/>
    <w:rsid w:val="000F777F"/>
    <w:rsid w:val="000F7974"/>
    <w:rsid w:val="000F7AC1"/>
    <w:rsid w:val="000F7ECD"/>
    <w:rsid w:val="000F7FB5"/>
    <w:rsid w:val="00100317"/>
    <w:rsid w:val="0010087D"/>
    <w:rsid w:val="00100D31"/>
    <w:rsid w:val="001011EC"/>
    <w:rsid w:val="001013B1"/>
    <w:rsid w:val="001017C1"/>
    <w:rsid w:val="00101E92"/>
    <w:rsid w:val="00101F40"/>
    <w:rsid w:val="00102769"/>
    <w:rsid w:val="00102A6F"/>
    <w:rsid w:val="0010374F"/>
    <w:rsid w:val="00103847"/>
    <w:rsid w:val="00103913"/>
    <w:rsid w:val="001044E8"/>
    <w:rsid w:val="00104610"/>
    <w:rsid w:val="00105234"/>
    <w:rsid w:val="0010593D"/>
    <w:rsid w:val="00105E2B"/>
    <w:rsid w:val="0010619C"/>
    <w:rsid w:val="0010664D"/>
    <w:rsid w:val="00106A7E"/>
    <w:rsid w:val="001070CC"/>
    <w:rsid w:val="00110510"/>
    <w:rsid w:val="0011072A"/>
    <w:rsid w:val="0011073F"/>
    <w:rsid w:val="0011076D"/>
    <w:rsid w:val="00110DB1"/>
    <w:rsid w:val="00110DF0"/>
    <w:rsid w:val="00111199"/>
    <w:rsid w:val="001114D0"/>
    <w:rsid w:val="00111703"/>
    <w:rsid w:val="00111AA3"/>
    <w:rsid w:val="00111E43"/>
    <w:rsid w:val="00111F29"/>
    <w:rsid w:val="0011237C"/>
    <w:rsid w:val="00113348"/>
    <w:rsid w:val="00113404"/>
    <w:rsid w:val="001134B4"/>
    <w:rsid w:val="00113DE8"/>
    <w:rsid w:val="00114111"/>
    <w:rsid w:val="0011424C"/>
    <w:rsid w:val="0011478A"/>
    <w:rsid w:val="00114B56"/>
    <w:rsid w:val="00114B96"/>
    <w:rsid w:val="00114E47"/>
    <w:rsid w:val="0011516C"/>
    <w:rsid w:val="00115A20"/>
    <w:rsid w:val="00116647"/>
    <w:rsid w:val="00116DC7"/>
    <w:rsid w:val="00116F1D"/>
    <w:rsid w:val="00116F38"/>
    <w:rsid w:val="00116F84"/>
    <w:rsid w:val="00117D7A"/>
    <w:rsid w:val="00120112"/>
    <w:rsid w:val="001208CE"/>
    <w:rsid w:val="00120EA1"/>
    <w:rsid w:val="00121427"/>
    <w:rsid w:val="0012181E"/>
    <w:rsid w:val="00121C3F"/>
    <w:rsid w:val="00122048"/>
    <w:rsid w:val="00122709"/>
    <w:rsid w:val="0012280A"/>
    <w:rsid w:val="001228A0"/>
    <w:rsid w:val="0012338F"/>
    <w:rsid w:val="001233AA"/>
    <w:rsid w:val="00123481"/>
    <w:rsid w:val="00123CB9"/>
    <w:rsid w:val="00123EFF"/>
    <w:rsid w:val="001241F7"/>
    <w:rsid w:val="0012442A"/>
    <w:rsid w:val="00124C20"/>
    <w:rsid w:val="00124D1A"/>
    <w:rsid w:val="001251AF"/>
    <w:rsid w:val="00125318"/>
    <w:rsid w:val="00125654"/>
    <w:rsid w:val="00125D0D"/>
    <w:rsid w:val="00125D9D"/>
    <w:rsid w:val="001263E8"/>
    <w:rsid w:val="00126D03"/>
    <w:rsid w:val="00126D2F"/>
    <w:rsid w:val="001271AA"/>
    <w:rsid w:val="00127810"/>
    <w:rsid w:val="001279D7"/>
    <w:rsid w:val="00127B5D"/>
    <w:rsid w:val="001301E6"/>
    <w:rsid w:val="001304F2"/>
    <w:rsid w:val="00130C4C"/>
    <w:rsid w:val="001313EB"/>
    <w:rsid w:val="0013222E"/>
    <w:rsid w:val="001327B4"/>
    <w:rsid w:val="00133239"/>
    <w:rsid w:val="00133605"/>
    <w:rsid w:val="00134105"/>
    <w:rsid w:val="00134904"/>
    <w:rsid w:val="001349AB"/>
    <w:rsid w:val="00134F4E"/>
    <w:rsid w:val="00134FB0"/>
    <w:rsid w:val="001350AC"/>
    <w:rsid w:val="001352EC"/>
    <w:rsid w:val="00135E0B"/>
    <w:rsid w:val="001361A8"/>
    <w:rsid w:val="001365A5"/>
    <w:rsid w:val="00136690"/>
    <w:rsid w:val="001368CC"/>
    <w:rsid w:val="00136DB5"/>
    <w:rsid w:val="001372CA"/>
    <w:rsid w:val="00137380"/>
    <w:rsid w:val="00137423"/>
    <w:rsid w:val="001375C6"/>
    <w:rsid w:val="00137AFD"/>
    <w:rsid w:val="0014012A"/>
    <w:rsid w:val="00140AD8"/>
    <w:rsid w:val="00140BE4"/>
    <w:rsid w:val="00140F01"/>
    <w:rsid w:val="001411DE"/>
    <w:rsid w:val="00141399"/>
    <w:rsid w:val="001413E3"/>
    <w:rsid w:val="00141A0B"/>
    <w:rsid w:val="00141AF4"/>
    <w:rsid w:val="00142BC5"/>
    <w:rsid w:val="00142E09"/>
    <w:rsid w:val="00142FC6"/>
    <w:rsid w:val="00143431"/>
    <w:rsid w:val="0014377B"/>
    <w:rsid w:val="00143D3A"/>
    <w:rsid w:val="001445F8"/>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53"/>
    <w:rsid w:val="0015018D"/>
    <w:rsid w:val="00150228"/>
    <w:rsid w:val="001502C3"/>
    <w:rsid w:val="001504E8"/>
    <w:rsid w:val="00150536"/>
    <w:rsid w:val="0015083C"/>
    <w:rsid w:val="00151946"/>
    <w:rsid w:val="00151DB9"/>
    <w:rsid w:val="00152A3D"/>
    <w:rsid w:val="001531B1"/>
    <w:rsid w:val="001533B2"/>
    <w:rsid w:val="001534CA"/>
    <w:rsid w:val="00153569"/>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57C97"/>
    <w:rsid w:val="0016001A"/>
    <w:rsid w:val="001600AA"/>
    <w:rsid w:val="001600C9"/>
    <w:rsid w:val="00160308"/>
    <w:rsid w:val="0016052B"/>
    <w:rsid w:val="001605FC"/>
    <w:rsid w:val="00160957"/>
    <w:rsid w:val="00160B56"/>
    <w:rsid w:val="00160CFB"/>
    <w:rsid w:val="0016159C"/>
    <w:rsid w:val="00161833"/>
    <w:rsid w:val="00161E62"/>
    <w:rsid w:val="00162797"/>
    <w:rsid w:val="00162A20"/>
    <w:rsid w:val="00162B38"/>
    <w:rsid w:val="00163806"/>
    <w:rsid w:val="001639F3"/>
    <w:rsid w:val="00163D74"/>
    <w:rsid w:val="00163E1B"/>
    <w:rsid w:val="00163F7A"/>
    <w:rsid w:val="00164CD1"/>
    <w:rsid w:val="00164F83"/>
    <w:rsid w:val="001655BD"/>
    <w:rsid w:val="00165634"/>
    <w:rsid w:val="00165810"/>
    <w:rsid w:val="00165E36"/>
    <w:rsid w:val="0016614B"/>
    <w:rsid w:val="00166412"/>
    <w:rsid w:val="001665FD"/>
    <w:rsid w:val="00166B4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762"/>
    <w:rsid w:val="00175B3D"/>
    <w:rsid w:val="00175CF4"/>
    <w:rsid w:val="00175EFC"/>
    <w:rsid w:val="001762E2"/>
    <w:rsid w:val="001763FA"/>
    <w:rsid w:val="001763FC"/>
    <w:rsid w:val="00176592"/>
    <w:rsid w:val="001769B3"/>
    <w:rsid w:val="00176CB5"/>
    <w:rsid w:val="00176E7D"/>
    <w:rsid w:val="00177026"/>
    <w:rsid w:val="00177187"/>
    <w:rsid w:val="001773BC"/>
    <w:rsid w:val="00180887"/>
    <w:rsid w:val="00180961"/>
    <w:rsid w:val="00180A3B"/>
    <w:rsid w:val="00180A83"/>
    <w:rsid w:val="001813AB"/>
    <w:rsid w:val="001819C6"/>
    <w:rsid w:val="00181B78"/>
    <w:rsid w:val="0018211C"/>
    <w:rsid w:val="001821F8"/>
    <w:rsid w:val="0018235F"/>
    <w:rsid w:val="00182CBE"/>
    <w:rsid w:val="001831B3"/>
    <w:rsid w:val="0018320E"/>
    <w:rsid w:val="001845F0"/>
    <w:rsid w:val="001845FA"/>
    <w:rsid w:val="0018522B"/>
    <w:rsid w:val="00185286"/>
    <w:rsid w:val="001854A8"/>
    <w:rsid w:val="001859FA"/>
    <w:rsid w:val="00185D40"/>
    <w:rsid w:val="00186682"/>
    <w:rsid w:val="00186C17"/>
    <w:rsid w:val="00190180"/>
    <w:rsid w:val="00190A43"/>
    <w:rsid w:val="00190D0B"/>
    <w:rsid w:val="00190E61"/>
    <w:rsid w:val="001912FB"/>
    <w:rsid w:val="001915BF"/>
    <w:rsid w:val="00191608"/>
    <w:rsid w:val="00191664"/>
    <w:rsid w:val="00192065"/>
    <w:rsid w:val="001923C3"/>
    <w:rsid w:val="0019263A"/>
    <w:rsid w:val="00193337"/>
    <w:rsid w:val="00193AD9"/>
    <w:rsid w:val="001941AA"/>
    <w:rsid w:val="00194853"/>
    <w:rsid w:val="0019494C"/>
    <w:rsid w:val="00194F73"/>
    <w:rsid w:val="00195088"/>
    <w:rsid w:val="00195EC2"/>
    <w:rsid w:val="00195F99"/>
    <w:rsid w:val="00196906"/>
    <w:rsid w:val="00196935"/>
    <w:rsid w:val="001A016C"/>
    <w:rsid w:val="001A03BB"/>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4262"/>
    <w:rsid w:val="001B450E"/>
    <w:rsid w:val="001B46DB"/>
    <w:rsid w:val="001B4F75"/>
    <w:rsid w:val="001B5942"/>
    <w:rsid w:val="001B5A83"/>
    <w:rsid w:val="001B5D0E"/>
    <w:rsid w:val="001B5DDB"/>
    <w:rsid w:val="001B5EDA"/>
    <w:rsid w:val="001B623E"/>
    <w:rsid w:val="001B62D3"/>
    <w:rsid w:val="001B6430"/>
    <w:rsid w:val="001B6FAA"/>
    <w:rsid w:val="001B74F4"/>
    <w:rsid w:val="001B75DC"/>
    <w:rsid w:val="001C0136"/>
    <w:rsid w:val="001C01F5"/>
    <w:rsid w:val="001C0A6E"/>
    <w:rsid w:val="001C0AD1"/>
    <w:rsid w:val="001C0BCC"/>
    <w:rsid w:val="001C0D9B"/>
    <w:rsid w:val="001C117D"/>
    <w:rsid w:val="001C1F9C"/>
    <w:rsid w:val="001C226A"/>
    <w:rsid w:val="001C236E"/>
    <w:rsid w:val="001C24BF"/>
    <w:rsid w:val="001C253E"/>
    <w:rsid w:val="001C29E7"/>
    <w:rsid w:val="001C32C6"/>
    <w:rsid w:val="001C3327"/>
    <w:rsid w:val="001C3560"/>
    <w:rsid w:val="001C39E3"/>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E70"/>
    <w:rsid w:val="001D0068"/>
    <w:rsid w:val="001D01C6"/>
    <w:rsid w:val="001D092F"/>
    <w:rsid w:val="001D0D5C"/>
    <w:rsid w:val="001D190C"/>
    <w:rsid w:val="001D1AEF"/>
    <w:rsid w:val="001D1F00"/>
    <w:rsid w:val="001D244E"/>
    <w:rsid w:val="001D24EF"/>
    <w:rsid w:val="001D24F1"/>
    <w:rsid w:val="001D2A3E"/>
    <w:rsid w:val="001D319E"/>
    <w:rsid w:val="001D3AD1"/>
    <w:rsid w:val="001D3F02"/>
    <w:rsid w:val="001D478B"/>
    <w:rsid w:val="001D4970"/>
    <w:rsid w:val="001D55CC"/>
    <w:rsid w:val="001D5842"/>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A64"/>
    <w:rsid w:val="001E1C7A"/>
    <w:rsid w:val="001E1DBA"/>
    <w:rsid w:val="001E1EF2"/>
    <w:rsid w:val="001E24F8"/>
    <w:rsid w:val="001E26B2"/>
    <w:rsid w:val="001E290B"/>
    <w:rsid w:val="001E294E"/>
    <w:rsid w:val="001E2E78"/>
    <w:rsid w:val="001E385F"/>
    <w:rsid w:val="001E39E4"/>
    <w:rsid w:val="001E41DD"/>
    <w:rsid w:val="001E46F7"/>
    <w:rsid w:val="001E490C"/>
    <w:rsid w:val="001E4942"/>
    <w:rsid w:val="001E4BAC"/>
    <w:rsid w:val="001E4C68"/>
    <w:rsid w:val="001E4D21"/>
    <w:rsid w:val="001E50FD"/>
    <w:rsid w:val="001E5310"/>
    <w:rsid w:val="001E59DC"/>
    <w:rsid w:val="001E5CAA"/>
    <w:rsid w:val="001E5DD7"/>
    <w:rsid w:val="001E5EEE"/>
    <w:rsid w:val="001E6C7E"/>
    <w:rsid w:val="001E7358"/>
    <w:rsid w:val="001E739C"/>
    <w:rsid w:val="001E7C72"/>
    <w:rsid w:val="001E7EDD"/>
    <w:rsid w:val="001F01E8"/>
    <w:rsid w:val="001F02CD"/>
    <w:rsid w:val="001F042C"/>
    <w:rsid w:val="001F0B7F"/>
    <w:rsid w:val="001F0CD0"/>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58D3"/>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D1F"/>
    <w:rsid w:val="002011D5"/>
    <w:rsid w:val="00201C2D"/>
    <w:rsid w:val="00201D5A"/>
    <w:rsid w:val="00202242"/>
    <w:rsid w:val="00202714"/>
    <w:rsid w:val="00202C8A"/>
    <w:rsid w:val="00203367"/>
    <w:rsid w:val="0020357F"/>
    <w:rsid w:val="00203D37"/>
    <w:rsid w:val="00204157"/>
    <w:rsid w:val="00204438"/>
    <w:rsid w:val="00204867"/>
    <w:rsid w:val="00204A44"/>
    <w:rsid w:val="0020546E"/>
    <w:rsid w:val="002060C0"/>
    <w:rsid w:val="00206147"/>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21"/>
    <w:rsid w:val="002110B5"/>
    <w:rsid w:val="002116AD"/>
    <w:rsid w:val="00211999"/>
    <w:rsid w:val="00212078"/>
    <w:rsid w:val="002123A4"/>
    <w:rsid w:val="002125D3"/>
    <w:rsid w:val="002126CD"/>
    <w:rsid w:val="00213137"/>
    <w:rsid w:val="00213773"/>
    <w:rsid w:val="00213B0E"/>
    <w:rsid w:val="00213CBC"/>
    <w:rsid w:val="002141FB"/>
    <w:rsid w:val="002146CA"/>
    <w:rsid w:val="002147D6"/>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A6C"/>
    <w:rsid w:val="00221DD4"/>
    <w:rsid w:val="00221E07"/>
    <w:rsid w:val="002220BA"/>
    <w:rsid w:val="0022252D"/>
    <w:rsid w:val="002227B3"/>
    <w:rsid w:val="00222C92"/>
    <w:rsid w:val="00222CE3"/>
    <w:rsid w:val="002235D7"/>
    <w:rsid w:val="002239C4"/>
    <w:rsid w:val="00223B23"/>
    <w:rsid w:val="0022401C"/>
    <w:rsid w:val="002241DC"/>
    <w:rsid w:val="002244C9"/>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3B27"/>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28C"/>
    <w:rsid w:val="0023763A"/>
    <w:rsid w:val="00237D7D"/>
    <w:rsid w:val="002404D1"/>
    <w:rsid w:val="002405C8"/>
    <w:rsid w:val="002405FF"/>
    <w:rsid w:val="00240ECB"/>
    <w:rsid w:val="002415DA"/>
    <w:rsid w:val="00241857"/>
    <w:rsid w:val="00241B1F"/>
    <w:rsid w:val="00241B8F"/>
    <w:rsid w:val="00241DDF"/>
    <w:rsid w:val="00241E57"/>
    <w:rsid w:val="0024285E"/>
    <w:rsid w:val="00242F79"/>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D32"/>
    <w:rsid w:val="002526B9"/>
    <w:rsid w:val="00252899"/>
    <w:rsid w:val="002528D9"/>
    <w:rsid w:val="00252C10"/>
    <w:rsid w:val="00252DD3"/>
    <w:rsid w:val="0025353B"/>
    <w:rsid w:val="0025394F"/>
    <w:rsid w:val="00253B97"/>
    <w:rsid w:val="002544CB"/>
    <w:rsid w:val="00254724"/>
    <w:rsid w:val="00255547"/>
    <w:rsid w:val="00255D8E"/>
    <w:rsid w:val="00255DFA"/>
    <w:rsid w:val="00256584"/>
    <w:rsid w:val="00256604"/>
    <w:rsid w:val="00256C48"/>
    <w:rsid w:val="00256C9F"/>
    <w:rsid w:val="00256EF8"/>
    <w:rsid w:val="002570D5"/>
    <w:rsid w:val="00257177"/>
    <w:rsid w:val="00257688"/>
    <w:rsid w:val="00257730"/>
    <w:rsid w:val="00257803"/>
    <w:rsid w:val="00257B74"/>
    <w:rsid w:val="00257CD8"/>
    <w:rsid w:val="002605E4"/>
    <w:rsid w:val="002610D8"/>
    <w:rsid w:val="0026168C"/>
    <w:rsid w:val="002618F3"/>
    <w:rsid w:val="00261A6C"/>
    <w:rsid w:val="002621EA"/>
    <w:rsid w:val="00262264"/>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A38"/>
    <w:rsid w:val="00267D80"/>
    <w:rsid w:val="00267F5F"/>
    <w:rsid w:val="00270965"/>
    <w:rsid w:val="002711B5"/>
    <w:rsid w:val="00271A71"/>
    <w:rsid w:val="00271E5D"/>
    <w:rsid w:val="00272082"/>
    <w:rsid w:val="002723B2"/>
    <w:rsid w:val="002728D2"/>
    <w:rsid w:val="0027349D"/>
    <w:rsid w:val="00273516"/>
    <w:rsid w:val="00273985"/>
    <w:rsid w:val="00273B82"/>
    <w:rsid w:val="00273E7A"/>
    <w:rsid w:val="00273F0B"/>
    <w:rsid w:val="00274372"/>
    <w:rsid w:val="00274741"/>
    <w:rsid w:val="0027475A"/>
    <w:rsid w:val="002749CE"/>
    <w:rsid w:val="002751F1"/>
    <w:rsid w:val="002752B8"/>
    <w:rsid w:val="002755FE"/>
    <w:rsid w:val="00275AF2"/>
    <w:rsid w:val="00275F56"/>
    <w:rsid w:val="00275F6F"/>
    <w:rsid w:val="002765B7"/>
    <w:rsid w:val="00276B85"/>
    <w:rsid w:val="00276EAA"/>
    <w:rsid w:val="0027769C"/>
    <w:rsid w:val="00277713"/>
    <w:rsid w:val="00277777"/>
    <w:rsid w:val="00277DBC"/>
    <w:rsid w:val="00277F64"/>
    <w:rsid w:val="00280550"/>
    <w:rsid w:val="002806EC"/>
    <w:rsid w:val="00280BC2"/>
    <w:rsid w:val="00281063"/>
    <w:rsid w:val="00281676"/>
    <w:rsid w:val="002819A8"/>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3F5"/>
    <w:rsid w:val="0028596B"/>
    <w:rsid w:val="00285C70"/>
    <w:rsid w:val="00285C8C"/>
    <w:rsid w:val="00285D30"/>
    <w:rsid w:val="00285FB9"/>
    <w:rsid w:val="00286219"/>
    <w:rsid w:val="00286A03"/>
    <w:rsid w:val="00286C11"/>
    <w:rsid w:val="00286EB1"/>
    <w:rsid w:val="00287514"/>
    <w:rsid w:val="0028791B"/>
    <w:rsid w:val="00287C1D"/>
    <w:rsid w:val="00287E44"/>
    <w:rsid w:val="00287F79"/>
    <w:rsid w:val="002900A9"/>
    <w:rsid w:val="0029022A"/>
    <w:rsid w:val="00290406"/>
    <w:rsid w:val="002906E8"/>
    <w:rsid w:val="00290A6D"/>
    <w:rsid w:val="00290C43"/>
    <w:rsid w:val="00290C90"/>
    <w:rsid w:val="002913BC"/>
    <w:rsid w:val="002916DB"/>
    <w:rsid w:val="0029190A"/>
    <w:rsid w:val="00292F2E"/>
    <w:rsid w:val="00293271"/>
    <w:rsid w:val="0029334B"/>
    <w:rsid w:val="00293587"/>
    <w:rsid w:val="002937CB"/>
    <w:rsid w:val="00293896"/>
    <w:rsid w:val="00293E0C"/>
    <w:rsid w:val="00293ED1"/>
    <w:rsid w:val="0029446F"/>
    <w:rsid w:val="00294A06"/>
    <w:rsid w:val="00294CC1"/>
    <w:rsid w:val="00294E78"/>
    <w:rsid w:val="00294F88"/>
    <w:rsid w:val="00294FFB"/>
    <w:rsid w:val="002954FD"/>
    <w:rsid w:val="00295E1D"/>
    <w:rsid w:val="00296242"/>
    <w:rsid w:val="00296707"/>
    <w:rsid w:val="00296CE6"/>
    <w:rsid w:val="002973DF"/>
    <w:rsid w:val="00297D6A"/>
    <w:rsid w:val="00297F9E"/>
    <w:rsid w:val="002A0190"/>
    <w:rsid w:val="002A0983"/>
    <w:rsid w:val="002A0AFF"/>
    <w:rsid w:val="002A0BF5"/>
    <w:rsid w:val="002A0E8F"/>
    <w:rsid w:val="002A1128"/>
    <w:rsid w:val="002A158C"/>
    <w:rsid w:val="002A24EB"/>
    <w:rsid w:val="002A2C5E"/>
    <w:rsid w:val="002A2D66"/>
    <w:rsid w:val="002A30C4"/>
    <w:rsid w:val="002A31CC"/>
    <w:rsid w:val="002A37AD"/>
    <w:rsid w:val="002A428E"/>
    <w:rsid w:val="002A42C1"/>
    <w:rsid w:val="002A46FA"/>
    <w:rsid w:val="002A4DC4"/>
    <w:rsid w:val="002A5043"/>
    <w:rsid w:val="002A5227"/>
    <w:rsid w:val="002A52F6"/>
    <w:rsid w:val="002A57BC"/>
    <w:rsid w:val="002A581C"/>
    <w:rsid w:val="002A5A35"/>
    <w:rsid w:val="002A5A4B"/>
    <w:rsid w:val="002A5C5B"/>
    <w:rsid w:val="002A63AF"/>
    <w:rsid w:val="002A6A74"/>
    <w:rsid w:val="002A7213"/>
    <w:rsid w:val="002A723F"/>
    <w:rsid w:val="002B00FE"/>
    <w:rsid w:val="002B0D3F"/>
    <w:rsid w:val="002B0E27"/>
    <w:rsid w:val="002B0E7B"/>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5B75"/>
    <w:rsid w:val="002B62F0"/>
    <w:rsid w:val="002B63D3"/>
    <w:rsid w:val="002B6815"/>
    <w:rsid w:val="002B6AB1"/>
    <w:rsid w:val="002B6B00"/>
    <w:rsid w:val="002B71D1"/>
    <w:rsid w:val="002B729C"/>
    <w:rsid w:val="002C0144"/>
    <w:rsid w:val="002C0CAC"/>
    <w:rsid w:val="002C0D60"/>
    <w:rsid w:val="002C153B"/>
    <w:rsid w:val="002C1C2A"/>
    <w:rsid w:val="002C1F28"/>
    <w:rsid w:val="002C254B"/>
    <w:rsid w:val="002C25DE"/>
    <w:rsid w:val="002C2686"/>
    <w:rsid w:val="002C26F6"/>
    <w:rsid w:val="002C27E8"/>
    <w:rsid w:val="002C2ACB"/>
    <w:rsid w:val="002C2CBA"/>
    <w:rsid w:val="002C2F60"/>
    <w:rsid w:val="002C349A"/>
    <w:rsid w:val="002C41CB"/>
    <w:rsid w:val="002C437C"/>
    <w:rsid w:val="002C4682"/>
    <w:rsid w:val="002C4A37"/>
    <w:rsid w:val="002C5C58"/>
    <w:rsid w:val="002C5F71"/>
    <w:rsid w:val="002C675E"/>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30E7"/>
    <w:rsid w:val="002D348F"/>
    <w:rsid w:val="002D40A5"/>
    <w:rsid w:val="002D4377"/>
    <w:rsid w:val="002D48E1"/>
    <w:rsid w:val="002D61C8"/>
    <w:rsid w:val="002D629E"/>
    <w:rsid w:val="002D62D2"/>
    <w:rsid w:val="002D6E9A"/>
    <w:rsid w:val="002D726B"/>
    <w:rsid w:val="002D75DB"/>
    <w:rsid w:val="002E0067"/>
    <w:rsid w:val="002E02D0"/>
    <w:rsid w:val="002E0489"/>
    <w:rsid w:val="002E04C0"/>
    <w:rsid w:val="002E052A"/>
    <w:rsid w:val="002E0544"/>
    <w:rsid w:val="002E103D"/>
    <w:rsid w:val="002E1DF4"/>
    <w:rsid w:val="002E254D"/>
    <w:rsid w:val="002E2C3B"/>
    <w:rsid w:val="002E3206"/>
    <w:rsid w:val="002E3565"/>
    <w:rsid w:val="002E3C37"/>
    <w:rsid w:val="002E3EF1"/>
    <w:rsid w:val="002E42A6"/>
    <w:rsid w:val="002E4558"/>
    <w:rsid w:val="002E4BA7"/>
    <w:rsid w:val="002E4D3D"/>
    <w:rsid w:val="002E516C"/>
    <w:rsid w:val="002E5CA7"/>
    <w:rsid w:val="002E5E64"/>
    <w:rsid w:val="002E668B"/>
    <w:rsid w:val="002E688D"/>
    <w:rsid w:val="002E6A72"/>
    <w:rsid w:val="002E7235"/>
    <w:rsid w:val="002E74C8"/>
    <w:rsid w:val="002E7753"/>
    <w:rsid w:val="002E7CCB"/>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5051"/>
    <w:rsid w:val="002F5107"/>
    <w:rsid w:val="002F510D"/>
    <w:rsid w:val="002F5F61"/>
    <w:rsid w:val="002F640F"/>
    <w:rsid w:val="002F6A38"/>
    <w:rsid w:val="002F6F0F"/>
    <w:rsid w:val="002F7881"/>
    <w:rsid w:val="00300081"/>
    <w:rsid w:val="0030023E"/>
    <w:rsid w:val="0030059B"/>
    <w:rsid w:val="00300983"/>
    <w:rsid w:val="003009DC"/>
    <w:rsid w:val="00300A61"/>
    <w:rsid w:val="00300DE8"/>
    <w:rsid w:val="00300FC5"/>
    <w:rsid w:val="003011C0"/>
    <w:rsid w:val="00301277"/>
    <w:rsid w:val="00301837"/>
    <w:rsid w:val="003019CD"/>
    <w:rsid w:val="00302CE7"/>
    <w:rsid w:val="00302F3A"/>
    <w:rsid w:val="0030341B"/>
    <w:rsid w:val="003034D2"/>
    <w:rsid w:val="0030373E"/>
    <w:rsid w:val="00303A1B"/>
    <w:rsid w:val="00303CEE"/>
    <w:rsid w:val="003041D1"/>
    <w:rsid w:val="003043AA"/>
    <w:rsid w:val="003045BE"/>
    <w:rsid w:val="00304B66"/>
    <w:rsid w:val="00305919"/>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75D"/>
    <w:rsid w:val="003119DD"/>
    <w:rsid w:val="00311EA6"/>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6A26"/>
    <w:rsid w:val="0031702D"/>
    <w:rsid w:val="0031703A"/>
    <w:rsid w:val="003174FA"/>
    <w:rsid w:val="0031757E"/>
    <w:rsid w:val="00317DA5"/>
    <w:rsid w:val="00317E01"/>
    <w:rsid w:val="003200FE"/>
    <w:rsid w:val="003201D0"/>
    <w:rsid w:val="00320575"/>
    <w:rsid w:val="003205E0"/>
    <w:rsid w:val="00321010"/>
    <w:rsid w:val="00321386"/>
    <w:rsid w:val="00321650"/>
    <w:rsid w:val="00321788"/>
    <w:rsid w:val="00321848"/>
    <w:rsid w:val="003218BC"/>
    <w:rsid w:val="00321A30"/>
    <w:rsid w:val="00321CB3"/>
    <w:rsid w:val="0032223D"/>
    <w:rsid w:val="003222FC"/>
    <w:rsid w:val="00322341"/>
    <w:rsid w:val="00322CBB"/>
    <w:rsid w:val="00322E0E"/>
    <w:rsid w:val="0032345B"/>
    <w:rsid w:val="003235FE"/>
    <w:rsid w:val="00323C0E"/>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306"/>
    <w:rsid w:val="00331659"/>
    <w:rsid w:val="003319C5"/>
    <w:rsid w:val="00331A58"/>
    <w:rsid w:val="00331B11"/>
    <w:rsid w:val="003320F9"/>
    <w:rsid w:val="003327BD"/>
    <w:rsid w:val="00333105"/>
    <w:rsid w:val="0033311A"/>
    <w:rsid w:val="00333676"/>
    <w:rsid w:val="003338EB"/>
    <w:rsid w:val="00333B1C"/>
    <w:rsid w:val="00334446"/>
    <w:rsid w:val="0033444C"/>
    <w:rsid w:val="00334512"/>
    <w:rsid w:val="00334725"/>
    <w:rsid w:val="00334A38"/>
    <w:rsid w:val="00334AF1"/>
    <w:rsid w:val="003353D5"/>
    <w:rsid w:val="003353FD"/>
    <w:rsid w:val="00335A53"/>
    <w:rsid w:val="00335A8A"/>
    <w:rsid w:val="00336905"/>
    <w:rsid w:val="003379A4"/>
    <w:rsid w:val="00337A7F"/>
    <w:rsid w:val="00337BB0"/>
    <w:rsid w:val="00337CB6"/>
    <w:rsid w:val="003403AE"/>
    <w:rsid w:val="003409BD"/>
    <w:rsid w:val="00340D68"/>
    <w:rsid w:val="0034111B"/>
    <w:rsid w:val="003412BF"/>
    <w:rsid w:val="00341DFB"/>
    <w:rsid w:val="00342106"/>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2C"/>
    <w:rsid w:val="00346C50"/>
    <w:rsid w:val="003474B3"/>
    <w:rsid w:val="00347A1B"/>
    <w:rsid w:val="00347CA3"/>
    <w:rsid w:val="00347F9F"/>
    <w:rsid w:val="00350C8E"/>
    <w:rsid w:val="00350F2C"/>
    <w:rsid w:val="00351032"/>
    <w:rsid w:val="003513C1"/>
    <w:rsid w:val="0035149A"/>
    <w:rsid w:val="00351668"/>
    <w:rsid w:val="00352655"/>
    <w:rsid w:val="00352775"/>
    <w:rsid w:val="00352F14"/>
    <w:rsid w:val="003530B3"/>
    <w:rsid w:val="003533DD"/>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9AE"/>
    <w:rsid w:val="003624D9"/>
    <w:rsid w:val="0036258A"/>
    <w:rsid w:val="00362B5E"/>
    <w:rsid w:val="003636A6"/>
    <w:rsid w:val="003636B6"/>
    <w:rsid w:val="003638E9"/>
    <w:rsid w:val="00363DE6"/>
    <w:rsid w:val="00363F3D"/>
    <w:rsid w:val="00363F74"/>
    <w:rsid w:val="0036408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423B"/>
    <w:rsid w:val="0037443B"/>
    <w:rsid w:val="0037465C"/>
    <w:rsid w:val="00374D3E"/>
    <w:rsid w:val="0037543D"/>
    <w:rsid w:val="00375726"/>
    <w:rsid w:val="00375820"/>
    <w:rsid w:val="00375B14"/>
    <w:rsid w:val="00375C95"/>
    <w:rsid w:val="00375D85"/>
    <w:rsid w:val="003760FD"/>
    <w:rsid w:val="003765AE"/>
    <w:rsid w:val="003769D5"/>
    <w:rsid w:val="00377475"/>
    <w:rsid w:val="00377A8C"/>
    <w:rsid w:val="00377E1B"/>
    <w:rsid w:val="00380040"/>
    <w:rsid w:val="0038054C"/>
    <w:rsid w:val="0038061C"/>
    <w:rsid w:val="00381168"/>
    <w:rsid w:val="0038142C"/>
    <w:rsid w:val="00381916"/>
    <w:rsid w:val="00381BE1"/>
    <w:rsid w:val="00381E3D"/>
    <w:rsid w:val="003823DE"/>
    <w:rsid w:val="003825F4"/>
    <w:rsid w:val="00382F31"/>
    <w:rsid w:val="003830B9"/>
    <w:rsid w:val="00383181"/>
    <w:rsid w:val="003831C2"/>
    <w:rsid w:val="00383338"/>
    <w:rsid w:val="0038339B"/>
    <w:rsid w:val="00383701"/>
    <w:rsid w:val="00383A93"/>
    <w:rsid w:val="00383E86"/>
    <w:rsid w:val="003840B4"/>
    <w:rsid w:val="00384187"/>
    <w:rsid w:val="003842F4"/>
    <w:rsid w:val="0038458A"/>
    <w:rsid w:val="00384744"/>
    <w:rsid w:val="00384900"/>
    <w:rsid w:val="00384D8F"/>
    <w:rsid w:val="00384DCE"/>
    <w:rsid w:val="00384EF8"/>
    <w:rsid w:val="00384FC9"/>
    <w:rsid w:val="00385ADC"/>
    <w:rsid w:val="003864FF"/>
    <w:rsid w:val="00386891"/>
    <w:rsid w:val="00386A21"/>
    <w:rsid w:val="00386AB3"/>
    <w:rsid w:val="00386D45"/>
    <w:rsid w:val="00386E26"/>
    <w:rsid w:val="00386E2D"/>
    <w:rsid w:val="0038735C"/>
    <w:rsid w:val="003874B4"/>
    <w:rsid w:val="00387631"/>
    <w:rsid w:val="00387823"/>
    <w:rsid w:val="00387FAE"/>
    <w:rsid w:val="00390044"/>
    <w:rsid w:val="003903FB"/>
    <w:rsid w:val="00390644"/>
    <w:rsid w:val="0039066F"/>
    <w:rsid w:val="00390A06"/>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28F"/>
    <w:rsid w:val="003944B8"/>
    <w:rsid w:val="00394FE8"/>
    <w:rsid w:val="00395069"/>
    <w:rsid w:val="003952D8"/>
    <w:rsid w:val="00395344"/>
    <w:rsid w:val="003955AD"/>
    <w:rsid w:val="00395A0A"/>
    <w:rsid w:val="00396106"/>
    <w:rsid w:val="00396674"/>
    <w:rsid w:val="00396C46"/>
    <w:rsid w:val="00396F16"/>
    <w:rsid w:val="00396F18"/>
    <w:rsid w:val="00397520"/>
    <w:rsid w:val="00397BF1"/>
    <w:rsid w:val="00397FCB"/>
    <w:rsid w:val="003A0A67"/>
    <w:rsid w:val="003A1273"/>
    <w:rsid w:val="003A1596"/>
    <w:rsid w:val="003A164E"/>
    <w:rsid w:val="003A1FEA"/>
    <w:rsid w:val="003A231E"/>
    <w:rsid w:val="003A3195"/>
    <w:rsid w:val="003A3214"/>
    <w:rsid w:val="003A344A"/>
    <w:rsid w:val="003A3622"/>
    <w:rsid w:val="003A36D4"/>
    <w:rsid w:val="003A3840"/>
    <w:rsid w:val="003A3C9D"/>
    <w:rsid w:val="003A4139"/>
    <w:rsid w:val="003A4895"/>
    <w:rsid w:val="003A495B"/>
    <w:rsid w:val="003A4B2F"/>
    <w:rsid w:val="003A4C4A"/>
    <w:rsid w:val="003A4EBF"/>
    <w:rsid w:val="003A4F9E"/>
    <w:rsid w:val="003A5033"/>
    <w:rsid w:val="003A513F"/>
    <w:rsid w:val="003A53AA"/>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83"/>
    <w:rsid w:val="003B12DB"/>
    <w:rsid w:val="003B15C6"/>
    <w:rsid w:val="003B1B0E"/>
    <w:rsid w:val="003B1C5D"/>
    <w:rsid w:val="003B1EAD"/>
    <w:rsid w:val="003B1F1C"/>
    <w:rsid w:val="003B2120"/>
    <w:rsid w:val="003B23A8"/>
    <w:rsid w:val="003B23B4"/>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757"/>
    <w:rsid w:val="003B6179"/>
    <w:rsid w:val="003B69D0"/>
    <w:rsid w:val="003B7B4D"/>
    <w:rsid w:val="003B7CC6"/>
    <w:rsid w:val="003C0125"/>
    <w:rsid w:val="003C02E0"/>
    <w:rsid w:val="003C03F7"/>
    <w:rsid w:val="003C05CD"/>
    <w:rsid w:val="003C0DCD"/>
    <w:rsid w:val="003C0FE5"/>
    <w:rsid w:val="003C109F"/>
    <w:rsid w:val="003C139C"/>
    <w:rsid w:val="003C1A9A"/>
    <w:rsid w:val="003C1CAF"/>
    <w:rsid w:val="003C22D4"/>
    <w:rsid w:val="003C23EF"/>
    <w:rsid w:val="003C29AF"/>
    <w:rsid w:val="003C3481"/>
    <w:rsid w:val="003C35A5"/>
    <w:rsid w:val="003C3B78"/>
    <w:rsid w:val="003C3F73"/>
    <w:rsid w:val="003C40A2"/>
    <w:rsid w:val="003C5027"/>
    <w:rsid w:val="003C51EB"/>
    <w:rsid w:val="003C5519"/>
    <w:rsid w:val="003C5A97"/>
    <w:rsid w:val="003C616B"/>
    <w:rsid w:val="003C681D"/>
    <w:rsid w:val="003C6A7B"/>
    <w:rsid w:val="003C6BED"/>
    <w:rsid w:val="003C7560"/>
    <w:rsid w:val="003C77BA"/>
    <w:rsid w:val="003C7965"/>
    <w:rsid w:val="003C7D06"/>
    <w:rsid w:val="003C7EF7"/>
    <w:rsid w:val="003D03D1"/>
    <w:rsid w:val="003D0E1F"/>
    <w:rsid w:val="003D1182"/>
    <w:rsid w:val="003D1806"/>
    <w:rsid w:val="003D1973"/>
    <w:rsid w:val="003D1A2B"/>
    <w:rsid w:val="003D1AE0"/>
    <w:rsid w:val="003D1B4D"/>
    <w:rsid w:val="003D22DA"/>
    <w:rsid w:val="003D26D6"/>
    <w:rsid w:val="003D2B6D"/>
    <w:rsid w:val="003D2BEE"/>
    <w:rsid w:val="003D2CA6"/>
    <w:rsid w:val="003D3779"/>
    <w:rsid w:val="003D3B12"/>
    <w:rsid w:val="003D3CF9"/>
    <w:rsid w:val="003D425A"/>
    <w:rsid w:val="003D4866"/>
    <w:rsid w:val="003D4B7E"/>
    <w:rsid w:val="003D4BBD"/>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01F"/>
    <w:rsid w:val="003E113F"/>
    <w:rsid w:val="003E1418"/>
    <w:rsid w:val="003E14D7"/>
    <w:rsid w:val="003E1F18"/>
    <w:rsid w:val="003E215B"/>
    <w:rsid w:val="003E3102"/>
    <w:rsid w:val="003E3200"/>
    <w:rsid w:val="003E37A4"/>
    <w:rsid w:val="003E3DD7"/>
    <w:rsid w:val="003E3F03"/>
    <w:rsid w:val="003E3F4B"/>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A72"/>
    <w:rsid w:val="003E7D8C"/>
    <w:rsid w:val="003E7EEA"/>
    <w:rsid w:val="003E7F6B"/>
    <w:rsid w:val="003F01E7"/>
    <w:rsid w:val="003F09D7"/>
    <w:rsid w:val="003F10A5"/>
    <w:rsid w:val="003F18CF"/>
    <w:rsid w:val="003F1E48"/>
    <w:rsid w:val="003F22B6"/>
    <w:rsid w:val="003F2BFE"/>
    <w:rsid w:val="003F3A44"/>
    <w:rsid w:val="003F4042"/>
    <w:rsid w:val="003F42D2"/>
    <w:rsid w:val="003F45D9"/>
    <w:rsid w:val="003F5E10"/>
    <w:rsid w:val="003F5F0A"/>
    <w:rsid w:val="003F66EF"/>
    <w:rsid w:val="003F6750"/>
    <w:rsid w:val="003F6DF4"/>
    <w:rsid w:val="003F7022"/>
    <w:rsid w:val="003F7091"/>
    <w:rsid w:val="003F7263"/>
    <w:rsid w:val="003F738D"/>
    <w:rsid w:val="003F7D77"/>
    <w:rsid w:val="004006DD"/>
    <w:rsid w:val="0040077C"/>
    <w:rsid w:val="00400A5E"/>
    <w:rsid w:val="00400A94"/>
    <w:rsid w:val="00401002"/>
    <w:rsid w:val="004015B0"/>
    <w:rsid w:val="004016AD"/>
    <w:rsid w:val="004018B0"/>
    <w:rsid w:val="00401989"/>
    <w:rsid w:val="00401A15"/>
    <w:rsid w:val="00401B9C"/>
    <w:rsid w:val="00401C5B"/>
    <w:rsid w:val="00401DB1"/>
    <w:rsid w:val="004020FB"/>
    <w:rsid w:val="0040230D"/>
    <w:rsid w:val="0040252B"/>
    <w:rsid w:val="004028D0"/>
    <w:rsid w:val="00402940"/>
    <w:rsid w:val="00403226"/>
    <w:rsid w:val="00403827"/>
    <w:rsid w:val="004040E3"/>
    <w:rsid w:val="0040440B"/>
    <w:rsid w:val="00404C65"/>
    <w:rsid w:val="00404D4D"/>
    <w:rsid w:val="00404D9C"/>
    <w:rsid w:val="0040518F"/>
    <w:rsid w:val="00405A9D"/>
    <w:rsid w:val="00405FE3"/>
    <w:rsid w:val="0040632D"/>
    <w:rsid w:val="0040653C"/>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BD3"/>
    <w:rsid w:val="00412D64"/>
    <w:rsid w:val="00412EF3"/>
    <w:rsid w:val="004133CD"/>
    <w:rsid w:val="00413540"/>
    <w:rsid w:val="00413549"/>
    <w:rsid w:val="004138A5"/>
    <w:rsid w:val="00413AF5"/>
    <w:rsid w:val="00414538"/>
    <w:rsid w:val="00414657"/>
    <w:rsid w:val="0041479C"/>
    <w:rsid w:val="00414B92"/>
    <w:rsid w:val="00414C2D"/>
    <w:rsid w:val="00415780"/>
    <w:rsid w:val="00415911"/>
    <w:rsid w:val="00415D75"/>
    <w:rsid w:val="00416787"/>
    <w:rsid w:val="004168AF"/>
    <w:rsid w:val="004170B1"/>
    <w:rsid w:val="00417281"/>
    <w:rsid w:val="0041798F"/>
    <w:rsid w:val="004203CA"/>
    <w:rsid w:val="004208D7"/>
    <w:rsid w:val="00420A0D"/>
    <w:rsid w:val="00420CA2"/>
    <w:rsid w:val="00421073"/>
    <w:rsid w:val="00421878"/>
    <w:rsid w:val="00421B80"/>
    <w:rsid w:val="00421C35"/>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B69"/>
    <w:rsid w:val="00430F27"/>
    <w:rsid w:val="0043104B"/>
    <w:rsid w:val="0043115E"/>
    <w:rsid w:val="00431213"/>
    <w:rsid w:val="0043181D"/>
    <w:rsid w:val="00432117"/>
    <w:rsid w:val="004328E4"/>
    <w:rsid w:val="00432937"/>
    <w:rsid w:val="00433460"/>
    <w:rsid w:val="00433503"/>
    <w:rsid w:val="00433D87"/>
    <w:rsid w:val="00433ECE"/>
    <w:rsid w:val="004347A7"/>
    <w:rsid w:val="00434800"/>
    <w:rsid w:val="00434F7F"/>
    <w:rsid w:val="00434F9C"/>
    <w:rsid w:val="00435826"/>
    <w:rsid w:val="00435A02"/>
    <w:rsid w:val="00435C8D"/>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3B"/>
    <w:rsid w:val="00445172"/>
    <w:rsid w:val="00447149"/>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B3"/>
    <w:rsid w:val="00453BF4"/>
    <w:rsid w:val="00453D0E"/>
    <w:rsid w:val="00454417"/>
    <w:rsid w:val="00454571"/>
    <w:rsid w:val="00455AFA"/>
    <w:rsid w:val="00456308"/>
    <w:rsid w:val="004564B6"/>
    <w:rsid w:val="004566BE"/>
    <w:rsid w:val="0045682E"/>
    <w:rsid w:val="004568B4"/>
    <w:rsid w:val="00456A83"/>
    <w:rsid w:val="00456FE7"/>
    <w:rsid w:val="00457142"/>
    <w:rsid w:val="004573A4"/>
    <w:rsid w:val="00457493"/>
    <w:rsid w:val="00457958"/>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D29"/>
    <w:rsid w:val="00462DBA"/>
    <w:rsid w:val="00463546"/>
    <w:rsid w:val="004635B7"/>
    <w:rsid w:val="00464027"/>
    <w:rsid w:val="004641CB"/>
    <w:rsid w:val="0046443B"/>
    <w:rsid w:val="00464BC7"/>
    <w:rsid w:val="004651B8"/>
    <w:rsid w:val="00465475"/>
    <w:rsid w:val="00465580"/>
    <w:rsid w:val="00465972"/>
    <w:rsid w:val="00465DAA"/>
    <w:rsid w:val="00465E7E"/>
    <w:rsid w:val="00466BB5"/>
    <w:rsid w:val="00466BF7"/>
    <w:rsid w:val="004672E8"/>
    <w:rsid w:val="0046761C"/>
    <w:rsid w:val="004677E9"/>
    <w:rsid w:val="00467CB7"/>
    <w:rsid w:val="00470535"/>
    <w:rsid w:val="00470550"/>
    <w:rsid w:val="004708F6"/>
    <w:rsid w:val="00470CFF"/>
    <w:rsid w:val="00471018"/>
    <w:rsid w:val="00471055"/>
    <w:rsid w:val="004710C1"/>
    <w:rsid w:val="00471183"/>
    <w:rsid w:val="0047123C"/>
    <w:rsid w:val="004714F6"/>
    <w:rsid w:val="0047289C"/>
    <w:rsid w:val="00472E22"/>
    <w:rsid w:val="00472F67"/>
    <w:rsid w:val="004739A1"/>
    <w:rsid w:val="0047430D"/>
    <w:rsid w:val="00474925"/>
    <w:rsid w:val="00474FDF"/>
    <w:rsid w:val="004752A5"/>
    <w:rsid w:val="0047532A"/>
    <w:rsid w:val="00475688"/>
    <w:rsid w:val="00475851"/>
    <w:rsid w:val="004758F6"/>
    <w:rsid w:val="004759E3"/>
    <w:rsid w:val="00475C51"/>
    <w:rsid w:val="00476161"/>
    <w:rsid w:val="00476658"/>
    <w:rsid w:val="00476AFD"/>
    <w:rsid w:val="00476B16"/>
    <w:rsid w:val="00476E34"/>
    <w:rsid w:val="00476EE1"/>
    <w:rsid w:val="00477163"/>
    <w:rsid w:val="00477B0E"/>
    <w:rsid w:val="00477BE2"/>
    <w:rsid w:val="00477D56"/>
    <w:rsid w:val="00481688"/>
    <w:rsid w:val="004818CF"/>
    <w:rsid w:val="004820E0"/>
    <w:rsid w:val="004822CA"/>
    <w:rsid w:val="00483F95"/>
    <w:rsid w:val="0048435D"/>
    <w:rsid w:val="00484B96"/>
    <w:rsid w:val="00484BAC"/>
    <w:rsid w:val="00484D20"/>
    <w:rsid w:val="004850C1"/>
    <w:rsid w:val="00485C46"/>
    <w:rsid w:val="00486244"/>
    <w:rsid w:val="00486F54"/>
    <w:rsid w:val="004871B4"/>
    <w:rsid w:val="004876B9"/>
    <w:rsid w:val="004876DD"/>
    <w:rsid w:val="00487780"/>
    <w:rsid w:val="004877E6"/>
    <w:rsid w:val="00487D65"/>
    <w:rsid w:val="00487D93"/>
    <w:rsid w:val="004907AB"/>
    <w:rsid w:val="0049178A"/>
    <w:rsid w:val="00491C1D"/>
    <w:rsid w:val="00491DF1"/>
    <w:rsid w:val="0049202C"/>
    <w:rsid w:val="0049227A"/>
    <w:rsid w:val="00492535"/>
    <w:rsid w:val="00493435"/>
    <w:rsid w:val="004936C3"/>
    <w:rsid w:val="00494B28"/>
    <w:rsid w:val="00495411"/>
    <w:rsid w:val="00495BFF"/>
    <w:rsid w:val="00495FFF"/>
    <w:rsid w:val="004968CE"/>
    <w:rsid w:val="00496A9F"/>
    <w:rsid w:val="00496D10"/>
    <w:rsid w:val="00497277"/>
    <w:rsid w:val="00497358"/>
    <w:rsid w:val="00497A5F"/>
    <w:rsid w:val="00497E42"/>
    <w:rsid w:val="00497FA5"/>
    <w:rsid w:val="004A03B3"/>
    <w:rsid w:val="004A04D5"/>
    <w:rsid w:val="004A0C0B"/>
    <w:rsid w:val="004A0C65"/>
    <w:rsid w:val="004A12A6"/>
    <w:rsid w:val="004A12D1"/>
    <w:rsid w:val="004A175B"/>
    <w:rsid w:val="004A1B07"/>
    <w:rsid w:val="004A225F"/>
    <w:rsid w:val="004A2A6C"/>
    <w:rsid w:val="004A2AAA"/>
    <w:rsid w:val="004A2E04"/>
    <w:rsid w:val="004A31AE"/>
    <w:rsid w:val="004A3226"/>
    <w:rsid w:val="004A399F"/>
    <w:rsid w:val="004A39BE"/>
    <w:rsid w:val="004A3B8F"/>
    <w:rsid w:val="004A3F4B"/>
    <w:rsid w:val="004A3FDD"/>
    <w:rsid w:val="004A4096"/>
    <w:rsid w:val="004A466A"/>
    <w:rsid w:val="004A4692"/>
    <w:rsid w:val="004A4A9B"/>
    <w:rsid w:val="004A4F2E"/>
    <w:rsid w:val="004A5672"/>
    <w:rsid w:val="004A595A"/>
    <w:rsid w:val="004A669F"/>
    <w:rsid w:val="004A6842"/>
    <w:rsid w:val="004A6C9B"/>
    <w:rsid w:val="004A718C"/>
    <w:rsid w:val="004A718D"/>
    <w:rsid w:val="004A7DBE"/>
    <w:rsid w:val="004A7F94"/>
    <w:rsid w:val="004B08AC"/>
    <w:rsid w:val="004B09D4"/>
    <w:rsid w:val="004B0A66"/>
    <w:rsid w:val="004B0C11"/>
    <w:rsid w:val="004B0D88"/>
    <w:rsid w:val="004B15CD"/>
    <w:rsid w:val="004B206E"/>
    <w:rsid w:val="004B229E"/>
    <w:rsid w:val="004B29C2"/>
    <w:rsid w:val="004B29E1"/>
    <w:rsid w:val="004B2C52"/>
    <w:rsid w:val="004B2CD4"/>
    <w:rsid w:val="004B2DFE"/>
    <w:rsid w:val="004B2F46"/>
    <w:rsid w:val="004B2FBE"/>
    <w:rsid w:val="004B395D"/>
    <w:rsid w:val="004B4194"/>
    <w:rsid w:val="004B457E"/>
    <w:rsid w:val="004B47FE"/>
    <w:rsid w:val="004B499F"/>
    <w:rsid w:val="004B4E64"/>
    <w:rsid w:val="004B515E"/>
    <w:rsid w:val="004B55F0"/>
    <w:rsid w:val="004B56C3"/>
    <w:rsid w:val="004B59B2"/>
    <w:rsid w:val="004B5BAF"/>
    <w:rsid w:val="004B638E"/>
    <w:rsid w:val="004B6928"/>
    <w:rsid w:val="004B79FA"/>
    <w:rsid w:val="004B7A37"/>
    <w:rsid w:val="004B7D94"/>
    <w:rsid w:val="004C0FB7"/>
    <w:rsid w:val="004C104B"/>
    <w:rsid w:val="004C164A"/>
    <w:rsid w:val="004C242E"/>
    <w:rsid w:val="004C2E14"/>
    <w:rsid w:val="004C2FE3"/>
    <w:rsid w:val="004C305A"/>
    <w:rsid w:val="004C31E2"/>
    <w:rsid w:val="004C35EF"/>
    <w:rsid w:val="004C3BCF"/>
    <w:rsid w:val="004C47D4"/>
    <w:rsid w:val="004C4829"/>
    <w:rsid w:val="004C4D30"/>
    <w:rsid w:val="004C4EAB"/>
    <w:rsid w:val="004C5570"/>
    <w:rsid w:val="004C55FE"/>
    <w:rsid w:val="004C593D"/>
    <w:rsid w:val="004C5994"/>
    <w:rsid w:val="004C5BD0"/>
    <w:rsid w:val="004C5D52"/>
    <w:rsid w:val="004C5DB0"/>
    <w:rsid w:val="004C60D8"/>
    <w:rsid w:val="004C62EE"/>
    <w:rsid w:val="004C65E6"/>
    <w:rsid w:val="004C6A0D"/>
    <w:rsid w:val="004C6D3F"/>
    <w:rsid w:val="004C7075"/>
    <w:rsid w:val="004C70AE"/>
    <w:rsid w:val="004C7A95"/>
    <w:rsid w:val="004D0152"/>
    <w:rsid w:val="004D01D9"/>
    <w:rsid w:val="004D1000"/>
    <w:rsid w:val="004D1B0C"/>
    <w:rsid w:val="004D1CB6"/>
    <w:rsid w:val="004D1D27"/>
    <w:rsid w:val="004D297D"/>
    <w:rsid w:val="004D2EC3"/>
    <w:rsid w:val="004D2FF6"/>
    <w:rsid w:val="004D3639"/>
    <w:rsid w:val="004D384E"/>
    <w:rsid w:val="004D3B9D"/>
    <w:rsid w:val="004D3DA0"/>
    <w:rsid w:val="004D3DDA"/>
    <w:rsid w:val="004D3FD6"/>
    <w:rsid w:val="004D405F"/>
    <w:rsid w:val="004D4F6E"/>
    <w:rsid w:val="004D55CA"/>
    <w:rsid w:val="004D5A27"/>
    <w:rsid w:val="004D5F0E"/>
    <w:rsid w:val="004D62FE"/>
    <w:rsid w:val="004D6626"/>
    <w:rsid w:val="004D6758"/>
    <w:rsid w:val="004D6AB0"/>
    <w:rsid w:val="004D6C57"/>
    <w:rsid w:val="004D6CC2"/>
    <w:rsid w:val="004D76A8"/>
    <w:rsid w:val="004D7B1A"/>
    <w:rsid w:val="004D7E3E"/>
    <w:rsid w:val="004D7E74"/>
    <w:rsid w:val="004E0299"/>
    <w:rsid w:val="004E0830"/>
    <w:rsid w:val="004E1057"/>
    <w:rsid w:val="004E169C"/>
    <w:rsid w:val="004E1B67"/>
    <w:rsid w:val="004E1BF0"/>
    <w:rsid w:val="004E1E6A"/>
    <w:rsid w:val="004E274F"/>
    <w:rsid w:val="004E28E1"/>
    <w:rsid w:val="004E2B01"/>
    <w:rsid w:val="004E2C1E"/>
    <w:rsid w:val="004E2DA1"/>
    <w:rsid w:val="004E34C7"/>
    <w:rsid w:val="004E356A"/>
    <w:rsid w:val="004E375D"/>
    <w:rsid w:val="004E3850"/>
    <w:rsid w:val="004E3DCD"/>
    <w:rsid w:val="004E3FC1"/>
    <w:rsid w:val="004E403A"/>
    <w:rsid w:val="004E4CE9"/>
    <w:rsid w:val="004E54A8"/>
    <w:rsid w:val="004E5600"/>
    <w:rsid w:val="004E58EA"/>
    <w:rsid w:val="004E5F65"/>
    <w:rsid w:val="004E687E"/>
    <w:rsid w:val="004E6C7A"/>
    <w:rsid w:val="004E6CC5"/>
    <w:rsid w:val="004E7615"/>
    <w:rsid w:val="004E780E"/>
    <w:rsid w:val="004E79FF"/>
    <w:rsid w:val="004E7CDF"/>
    <w:rsid w:val="004F071F"/>
    <w:rsid w:val="004F078C"/>
    <w:rsid w:val="004F0880"/>
    <w:rsid w:val="004F0B7F"/>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2B0"/>
    <w:rsid w:val="004F5346"/>
    <w:rsid w:val="004F597C"/>
    <w:rsid w:val="004F5C09"/>
    <w:rsid w:val="004F5E4E"/>
    <w:rsid w:val="004F63CC"/>
    <w:rsid w:val="004F6678"/>
    <w:rsid w:val="004F67F2"/>
    <w:rsid w:val="004F6B28"/>
    <w:rsid w:val="004F6B51"/>
    <w:rsid w:val="004F6C65"/>
    <w:rsid w:val="004F6D2E"/>
    <w:rsid w:val="004F788E"/>
    <w:rsid w:val="004F7F0F"/>
    <w:rsid w:val="004F7F4B"/>
    <w:rsid w:val="004F7FBC"/>
    <w:rsid w:val="005001AE"/>
    <w:rsid w:val="005007E7"/>
    <w:rsid w:val="00500B3C"/>
    <w:rsid w:val="00500B50"/>
    <w:rsid w:val="00501141"/>
    <w:rsid w:val="005012FC"/>
    <w:rsid w:val="00501C53"/>
    <w:rsid w:val="00501EBE"/>
    <w:rsid w:val="005029D7"/>
    <w:rsid w:val="005034E9"/>
    <w:rsid w:val="00503551"/>
    <w:rsid w:val="00503D47"/>
    <w:rsid w:val="00503F38"/>
    <w:rsid w:val="005043FC"/>
    <w:rsid w:val="0050444E"/>
    <w:rsid w:val="00504A55"/>
    <w:rsid w:val="00505166"/>
    <w:rsid w:val="00505668"/>
    <w:rsid w:val="00505F08"/>
    <w:rsid w:val="005061A3"/>
    <w:rsid w:val="0050671D"/>
    <w:rsid w:val="0050672C"/>
    <w:rsid w:val="00506C4C"/>
    <w:rsid w:val="00506E12"/>
    <w:rsid w:val="0050700E"/>
    <w:rsid w:val="005079D7"/>
    <w:rsid w:val="00507B26"/>
    <w:rsid w:val="00507B2A"/>
    <w:rsid w:val="00510A22"/>
    <w:rsid w:val="00510D8A"/>
    <w:rsid w:val="00510DCA"/>
    <w:rsid w:val="00511EBC"/>
    <w:rsid w:val="00511F68"/>
    <w:rsid w:val="005125D5"/>
    <w:rsid w:val="00512CAF"/>
    <w:rsid w:val="00512D51"/>
    <w:rsid w:val="00512DB8"/>
    <w:rsid w:val="00512E95"/>
    <w:rsid w:val="0051301F"/>
    <w:rsid w:val="00513BC1"/>
    <w:rsid w:val="00513E82"/>
    <w:rsid w:val="00514674"/>
    <w:rsid w:val="0051477F"/>
    <w:rsid w:val="00514962"/>
    <w:rsid w:val="00514C46"/>
    <w:rsid w:val="00515086"/>
    <w:rsid w:val="0051550C"/>
    <w:rsid w:val="00515AD6"/>
    <w:rsid w:val="00515B94"/>
    <w:rsid w:val="00515BCF"/>
    <w:rsid w:val="00516083"/>
    <w:rsid w:val="0051635A"/>
    <w:rsid w:val="005163AF"/>
    <w:rsid w:val="0051646E"/>
    <w:rsid w:val="00516561"/>
    <w:rsid w:val="005166C3"/>
    <w:rsid w:val="00516EA5"/>
    <w:rsid w:val="0051734F"/>
    <w:rsid w:val="005179DA"/>
    <w:rsid w:val="00517E2A"/>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C94"/>
    <w:rsid w:val="00527F4F"/>
    <w:rsid w:val="005304CB"/>
    <w:rsid w:val="00530512"/>
    <w:rsid w:val="005305BF"/>
    <w:rsid w:val="00530799"/>
    <w:rsid w:val="0053109F"/>
    <w:rsid w:val="005311E8"/>
    <w:rsid w:val="005312C4"/>
    <w:rsid w:val="0053133A"/>
    <w:rsid w:val="00531822"/>
    <w:rsid w:val="00532003"/>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AC6"/>
    <w:rsid w:val="00535C8C"/>
    <w:rsid w:val="00535E42"/>
    <w:rsid w:val="00535FAE"/>
    <w:rsid w:val="00536649"/>
    <w:rsid w:val="005366A7"/>
    <w:rsid w:val="00536A58"/>
    <w:rsid w:val="00536AB4"/>
    <w:rsid w:val="00537127"/>
    <w:rsid w:val="0053764B"/>
    <w:rsid w:val="00540083"/>
    <w:rsid w:val="0054069F"/>
    <w:rsid w:val="00540814"/>
    <w:rsid w:val="00541307"/>
    <w:rsid w:val="005416F2"/>
    <w:rsid w:val="00541B60"/>
    <w:rsid w:val="00541DB8"/>
    <w:rsid w:val="00541F9A"/>
    <w:rsid w:val="00542599"/>
    <w:rsid w:val="00542741"/>
    <w:rsid w:val="005427EC"/>
    <w:rsid w:val="00542EB4"/>
    <w:rsid w:val="005437F2"/>
    <w:rsid w:val="0054400E"/>
    <w:rsid w:val="00544859"/>
    <w:rsid w:val="005448B9"/>
    <w:rsid w:val="005448E2"/>
    <w:rsid w:val="00545136"/>
    <w:rsid w:val="005452C1"/>
    <w:rsid w:val="0054569B"/>
    <w:rsid w:val="00545B01"/>
    <w:rsid w:val="00545B42"/>
    <w:rsid w:val="0054612B"/>
    <w:rsid w:val="0054684B"/>
    <w:rsid w:val="00546DD6"/>
    <w:rsid w:val="005472C0"/>
    <w:rsid w:val="00547753"/>
    <w:rsid w:val="005479F5"/>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10"/>
    <w:rsid w:val="0055659A"/>
    <w:rsid w:val="00556731"/>
    <w:rsid w:val="00557401"/>
    <w:rsid w:val="0055747C"/>
    <w:rsid w:val="00557515"/>
    <w:rsid w:val="005576F4"/>
    <w:rsid w:val="00557D41"/>
    <w:rsid w:val="00557F5B"/>
    <w:rsid w:val="00557FE2"/>
    <w:rsid w:val="00560729"/>
    <w:rsid w:val="00560A86"/>
    <w:rsid w:val="00561088"/>
    <w:rsid w:val="00561708"/>
    <w:rsid w:val="00561C14"/>
    <w:rsid w:val="00561C64"/>
    <w:rsid w:val="0056218D"/>
    <w:rsid w:val="00562887"/>
    <w:rsid w:val="00562EAD"/>
    <w:rsid w:val="00563222"/>
    <w:rsid w:val="00563AEB"/>
    <w:rsid w:val="005645D8"/>
    <w:rsid w:val="00564654"/>
    <w:rsid w:val="00564775"/>
    <w:rsid w:val="00564BD7"/>
    <w:rsid w:val="00564C1E"/>
    <w:rsid w:val="0056572C"/>
    <w:rsid w:val="00565AA1"/>
    <w:rsid w:val="005662C1"/>
    <w:rsid w:val="005664F7"/>
    <w:rsid w:val="0056662A"/>
    <w:rsid w:val="00566C28"/>
    <w:rsid w:val="00566EBC"/>
    <w:rsid w:val="00567500"/>
    <w:rsid w:val="0056753D"/>
    <w:rsid w:val="00567811"/>
    <w:rsid w:val="00567CDA"/>
    <w:rsid w:val="00570163"/>
    <w:rsid w:val="005701B3"/>
    <w:rsid w:val="005702BD"/>
    <w:rsid w:val="005704B1"/>
    <w:rsid w:val="005718E8"/>
    <w:rsid w:val="00572749"/>
    <w:rsid w:val="00573001"/>
    <w:rsid w:val="005730C3"/>
    <w:rsid w:val="005732C2"/>
    <w:rsid w:val="005739F4"/>
    <w:rsid w:val="00573A0C"/>
    <w:rsid w:val="00573A7F"/>
    <w:rsid w:val="00573EE1"/>
    <w:rsid w:val="0057406C"/>
    <w:rsid w:val="00575051"/>
    <w:rsid w:val="00575432"/>
    <w:rsid w:val="005758E3"/>
    <w:rsid w:val="005760C8"/>
    <w:rsid w:val="00576672"/>
    <w:rsid w:val="00576D35"/>
    <w:rsid w:val="00576FE8"/>
    <w:rsid w:val="005771E6"/>
    <w:rsid w:val="005777C8"/>
    <w:rsid w:val="00577909"/>
    <w:rsid w:val="00577991"/>
    <w:rsid w:val="00577AD5"/>
    <w:rsid w:val="00577F23"/>
    <w:rsid w:val="005801AF"/>
    <w:rsid w:val="00580701"/>
    <w:rsid w:val="00580A72"/>
    <w:rsid w:val="0058107B"/>
    <w:rsid w:val="0058149F"/>
    <w:rsid w:val="00581613"/>
    <w:rsid w:val="0058161B"/>
    <w:rsid w:val="005817A5"/>
    <w:rsid w:val="005819C8"/>
    <w:rsid w:val="00581C30"/>
    <w:rsid w:val="00581D85"/>
    <w:rsid w:val="00581DF3"/>
    <w:rsid w:val="00582853"/>
    <w:rsid w:val="00582893"/>
    <w:rsid w:val="00582C76"/>
    <w:rsid w:val="005833A1"/>
    <w:rsid w:val="00583A87"/>
    <w:rsid w:val="0058403B"/>
    <w:rsid w:val="00584076"/>
    <w:rsid w:val="005842BA"/>
    <w:rsid w:val="005843E6"/>
    <w:rsid w:val="005845FA"/>
    <w:rsid w:val="00584AC0"/>
    <w:rsid w:val="00585BC9"/>
    <w:rsid w:val="00585C21"/>
    <w:rsid w:val="0058601C"/>
    <w:rsid w:val="005861A2"/>
    <w:rsid w:val="005868C0"/>
    <w:rsid w:val="00586967"/>
    <w:rsid w:val="00587040"/>
    <w:rsid w:val="005874CD"/>
    <w:rsid w:val="00587597"/>
    <w:rsid w:val="00587B7F"/>
    <w:rsid w:val="0059077B"/>
    <w:rsid w:val="00590D18"/>
    <w:rsid w:val="00590EDD"/>
    <w:rsid w:val="00591793"/>
    <w:rsid w:val="00591988"/>
    <w:rsid w:val="00591D2D"/>
    <w:rsid w:val="005921C8"/>
    <w:rsid w:val="005922A3"/>
    <w:rsid w:val="0059239E"/>
    <w:rsid w:val="005924DB"/>
    <w:rsid w:val="005929E8"/>
    <w:rsid w:val="00592A2E"/>
    <w:rsid w:val="00592E24"/>
    <w:rsid w:val="00592EED"/>
    <w:rsid w:val="00593155"/>
    <w:rsid w:val="0059353B"/>
    <w:rsid w:val="005937F6"/>
    <w:rsid w:val="005938DB"/>
    <w:rsid w:val="00593C6F"/>
    <w:rsid w:val="005949FB"/>
    <w:rsid w:val="00594C1A"/>
    <w:rsid w:val="005950B7"/>
    <w:rsid w:val="00595106"/>
    <w:rsid w:val="00595692"/>
    <w:rsid w:val="00595844"/>
    <w:rsid w:val="00595AE7"/>
    <w:rsid w:val="00595B7B"/>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6CD"/>
    <w:rsid w:val="005B41B3"/>
    <w:rsid w:val="005B4289"/>
    <w:rsid w:val="005B5926"/>
    <w:rsid w:val="005B5A74"/>
    <w:rsid w:val="005B5DBE"/>
    <w:rsid w:val="005B6579"/>
    <w:rsid w:val="005B66DA"/>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6B1"/>
    <w:rsid w:val="005C2D12"/>
    <w:rsid w:val="005C2E1D"/>
    <w:rsid w:val="005C32A3"/>
    <w:rsid w:val="005C36B0"/>
    <w:rsid w:val="005C3964"/>
    <w:rsid w:val="005C4030"/>
    <w:rsid w:val="005C428A"/>
    <w:rsid w:val="005C4330"/>
    <w:rsid w:val="005C4787"/>
    <w:rsid w:val="005C4EFB"/>
    <w:rsid w:val="005C5113"/>
    <w:rsid w:val="005C5387"/>
    <w:rsid w:val="005C54B8"/>
    <w:rsid w:val="005C557C"/>
    <w:rsid w:val="005C56B7"/>
    <w:rsid w:val="005C599F"/>
    <w:rsid w:val="005C5CDF"/>
    <w:rsid w:val="005C677E"/>
    <w:rsid w:val="005C6CD0"/>
    <w:rsid w:val="005C6F60"/>
    <w:rsid w:val="005C6FA8"/>
    <w:rsid w:val="005C7072"/>
    <w:rsid w:val="005C785E"/>
    <w:rsid w:val="005C78D5"/>
    <w:rsid w:val="005D00B6"/>
    <w:rsid w:val="005D101F"/>
    <w:rsid w:val="005D1247"/>
    <w:rsid w:val="005D159A"/>
    <w:rsid w:val="005D1D60"/>
    <w:rsid w:val="005D205D"/>
    <w:rsid w:val="005D2A11"/>
    <w:rsid w:val="005D2F54"/>
    <w:rsid w:val="005D33D2"/>
    <w:rsid w:val="005D353D"/>
    <w:rsid w:val="005D3BB4"/>
    <w:rsid w:val="005D3FD5"/>
    <w:rsid w:val="005D46CE"/>
    <w:rsid w:val="005D593D"/>
    <w:rsid w:val="005D6384"/>
    <w:rsid w:val="005D63A5"/>
    <w:rsid w:val="005D675C"/>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8FA"/>
    <w:rsid w:val="005E2A79"/>
    <w:rsid w:val="005E2D11"/>
    <w:rsid w:val="005E2D15"/>
    <w:rsid w:val="005E2EDB"/>
    <w:rsid w:val="005E2FB1"/>
    <w:rsid w:val="005E30D5"/>
    <w:rsid w:val="005E3850"/>
    <w:rsid w:val="005E3EB4"/>
    <w:rsid w:val="005E40C8"/>
    <w:rsid w:val="005E41B6"/>
    <w:rsid w:val="005E43DF"/>
    <w:rsid w:val="005E48DE"/>
    <w:rsid w:val="005E5550"/>
    <w:rsid w:val="005E566F"/>
    <w:rsid w:val="005E631D"/>
    <w:rsid w:val="005E64AF"/>
    <w:rsid w:val="005E66DC"/>
    <w:rsid w:val="005E6BE9"/>
    <w:rsid w:val="005E71A5"/>
    <w:rsid w:val="005E777B"/>
    <w:rsid w:val="005E7F2B"/>
    <w:rsid w:val="005F03D5"/>
    <w:rsid w:val="005F046C"/>
    <w:rsid w:val="005F047C"/>
    <w:rsid w:val="005F0860"/>
    <w:rsid w:val="005F0862"/>
    <w:rsid w:val="005F14A7"/>
    <w:rsid w:val="005F1B20"/>
    <w:rsid w:val="005F1E18"/>
    <w:rsid w:val="005F2284"/>
    <w:rsid w:val="005F24FD"/>
    <w:rsid w:val="005F27E0"/>
    <w:rsid w:val="005F29C0"/>
    <w:rsid w:val="005F2A66"/>
    <w:rsid w:val="005F2B32"/>
    <w:rsid w:val="005F2B4D"/>
    <w:rsid w:val="005F3176"/>
    <w:rsid w:val="005F342D"/>
    <w:rsid w:val="005F3549"/>
    <w:rsid w:val="005F3D8C"/>
    <w:rsid w:val="005F42F4"/>
    <w:rsid w:val="005F4D37"/>
    <w:rsid w:val="005F54B4"/>
    <w:rsid w:val="005F5576"/>
    <w:rsid w:val="005F55E2"/>
    <w:rsid w:val="005F5A4E"/>
    <w:rsid w:val="005F5A6F"/>
    <w:rsid w:val="005F5C60"/>
    <w:rsid w:val="005F5C6D"/>
    <w:rsid w:val="005F5E8E"/>
    <w:rsid w:val="005F60E6"/>
    <w:rsid w:val="005F61DD"/>
    <w:rsid w:val="005F764A"/>
    <w:rsid w:val="005F7950"/>
    <w:rsid w:val="0060008E"/>
    <w:rsid w:val="006005C1"/>
    <w:rsid w:val="00600731"/>
    <w:rsid w:val="00600AC6"/>
    <w:rsid w:val="006011A0"/>
    <w:rsid w:val="006012AC"/>
    <w:rsid w:val="00601300"/>
    <w:rsid w:val="00601EF1"/>
    <w:rsid w:val="00602278"/>
    <w:rsid w:val="00602829"/>
    <w:rsid w:val="00602A78"/>
    <w:rsid w:val="00602BCA"/>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719E"/>
    <w:rsid w:val="00607C10"/>
    <w:rsid w:val="00611BA6"/>
    <w:rsid w:val="00612797"/>
    <w:rsid w:val="00612976"/>
    <w:rsid w:val="00612D19"/>
    <w:rsid w:val="00613029"/>
    <w:rsid w:val="0061330F"/>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62A3"/>
    <w:rsid w:val="00616307"/>
    <w:rsid w:val="006167CE"/>
    <w:rsid w:val="00616AC5"/>
    <w:rsid w:val="00616C7D"/>
    <w:rsid w:val="0061735F"/>
    <w:rsid w:val="006175DD"/>
    <w:rsid w:val="00617602"/>
    <w:rsid w:val="006178AD"/>
    <w:rsid w:val="00617B42"/>
    <w:rsid w:val="006200B5"/>
    <w:rsid w:val="0062031E"/>
    <w:rsid w:val="006205E1"/>
    <w:rsid w:val="006208EE"/>
    <w:rsid w:val="0062091D"/>
    <w:rsid w:val="00620C44"/>
    <w:rsid w:val="00620DB2"/>
    <w:rsid w:val="00620FBB"/>
    <w:rsid w:val="0062100E"/>
    <w:rsid w:val="006211A5"/>
    <w:rsid w:val="006219BC"/>
    <w:rsid w:val="00622729"/>
    <w:rsid w:val="00622789"/>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B22"/>
    <w:rsid w:val="00625C53"/>
    <w:rsid w:val="00625D47"/>
    <w:rsid w:val="00626415"/>
    <w:rsid w:val="00626418"/>
    <w:rsid w:val="00626568"/>
    <w:rsid w:val="006267B0"/>
    <w:rsid w:val="006269B3"/>
    <w:rsid w:val="0062768B"/>
    <w:rsid w:val="0062799A"/>
    <w:rsid w:val="00627A49"/>
    <w:rsid w:val="00627BE2"/>
    <w:rsid w:val="00627D60"/>
    <w:rsid w:val="00627E30"/>
    <w:rsid w:val="00627F4F"/>
    <w:rsid w:val="006303FC"/>
    <w:rsid w:val="0063048B"/>
    <w:rsid w:val="0063089F"/>
    <w:rsid w:val="006309D1"/>
    <w:rsid w:val="00630BF5"/>
    <w:rsid w:val="00631353"/>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74"/>
    <w:rsid w:val="0063419A"/>
    <w:rsid w:val="0063465D"/>
    <w:rsid w:val="00634BA0"/>
    <w:rsid w:val="00634DB1"/>
    <w:rsid w:val="00634F06"/>
    <w:rsid w:val="00635AEB"/>
    <w:rsid w:val="006363E1"/>
    <w:rsid w:val="006369D3"/>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E1E"/>
    <w:rsid w:val="00642453"/>
    <w:rsid w:val="006424D4"/>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9F4"/>
    <w:rsid w:val="00650A97"/>
    <w:rsid w:val="00650C5E"/>
    <w:rsid w:val="00650EBA"/>
    <w:rsid w:val="00650EEF"/>
    <w:rsid w:val="00651147"/>
    <w:rsid w:val="0065131D"/>
    <w:rsid w:val="00651423"/>
    <w:rsid w:val="006515BF"/>
    <w:rsid w:val="00651710"/>
    <w:rsid w:val="00651DC1"/>
    <w:rsid w:val="00651FD6"/>
    <w:rsid w:val="0065234B"/>
    <w:rsid w:val="006524E7"/>
    <w:rsid w:val="0065252C"/>
    <w:rsid w:val="00653278"/>
    <w:rsid w:val="006533FF"/>
    <w:rsid w:val="00653AC4"/>
    <w:rsid w:val="00653C52"/>
    <w:rsid w:val="006540C1"/>
    <w:rsid w:val="0065426F"/>
    <w:rsid w:val="0065441E"/>
    <w:rsid w:val="00654642"/>
    <w:rsid w:val="00654AF4"/>
    <w:rsid w:val="00654CB8"/>
    <w:rsid w:val="0065561D"/>
    <w:rsid w:val="00655761"/>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7E0"/>
    <w:rsid w:val="0066486A"/>
    <w:rsid w:val="0066527F"/>
    <w:rsid w:val="0066611A"/>
    <w:rsid w:val="006663EF"/>
    <w:rsid w:val="00666530"/>
    <w:rsid w:val="00666754"/>
    <w:rsid w:val="00666859"/>
    <w:rsid w:val="00666AEA"/>
    <w:rsid w:val="00667182"/>
    <w:rsid w:val="00667ADE"/>
    <w:rsid w:val="00667EC0"/>
    <w:rsid w:val="00667F38"/>
    <w:rsid w:val="00667FB2"/>
    <w:rsid w:val="0067072F"/>
    <w:rsid w:val="00670D2E"/>
    <w:rsid w:val="00671D3B"/>
    <w:rsid w:val="0067223E"/>
    <w:rsid w:val="0067269F"/>
    <w:rsid w:val="006726CB"/>
    <w:rsid w:val="0067272F"/>
    <w:rsid w:val="0067279F"/>
    <w:rsid w:val="00672B30"/>
    <w:rsid w:val="00673108"/>
    <w:rsid w:val="0067317F"/>
    <w:rsid w:val="00673BA4"/>
    <w:rsid w:val="006741F9"/>
    <w:rsid w:val="0067428F"/>
    <w:rsid w:val="00674A98"/>
    <w:rsid w:val="00674C5D"/>
    <w:rsid w:val="00674ED8"/>
    <w:rsid w:val="006752CD"/>
    <w:rsid w:val="00675793"/>
    <w:rsid w:val="00675C5E"/>
    <w:rsid w:val="006764F0"/>
    <w:rsid w:val="00676F0B"/>
    <w:rsid w:val="006771BE"/>
    <w:rsid w:val="006773D1"/>
    <w:rsid w:val="00677A5F"/>
    <w:rsid w:val="006801BB"/>
    <w:rsid w:val="006802E3"/>
    <w:rsid w:val="006803C6"/>
    <w:rsid w:val="00680CC6"/>
    <w:rsid w:val="00681588"/>
    <w:rsid w:val="006817BB"/>
    <w:rsid w:val="00681F13"/>
    <w:rsid w:val="0068241B"/>
    <w:rsid w:val="00682DFF"/>
    <w:rsid w:val="006834C7"/>
    <w:rsid w:val="00683551"/>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1201"/>
    <w:rsid w:val="006912E6"/>
    <w:rsid w:val="006914E9"/>
    <w:rsid w:val="00691815"/>
    <w:rsid w:val="00691E17"/>
    <w:rsid w:val="00691E51"/>
    <w:rsid w:val="006920CA"/>
    <w:rsid w:val="006927F0"/>
    <w:rsid w:val="00692C4E"/>
    <w:rsid w:val="0069302D"/>
    <w:rsid w:val="006936DB"/>
    <w:rsid w:val="00693801"/>
    <w:rsid w:val="006944B8"/>
    <w:rsid w:val="00694706"/>
    <w:rsid w:val="00694DF8"/>
    <w:rsid w:val="006956E0"/>
    <w:rsid w:val="00695D95"/>
    <w:rsid w:val="00695DDA"/>
    <w:rsid w:val="00696136"/>
    <w:rsid w:val="00696159"/>
    <w:rsid w:val="006961B7"/>
    <w:rsid w:val="00696243"/>
    <w:rsid w:val="006962E6"/>
    <w:rsid w:val="0069657D"/>
    <w:rsid w:val="00696886"/>
    <w:rsid w:val="00696A8E"/>
    <w:rsid w:val="0069703E"/>
    <w:rsid w:val="006971D3"/>
    <w:rsid w:val="00697208"/>
    <w:rsid w:val="0069722D"/>
    <w:rsid w:val="006979DB"/>
    <w:rsid w:val="006979FD"/>
    <w:rsid w:val="00697A32"/>
    <w:rsid w:val="006A05FF"/>
    <w:rsid w:val="006A06C3"/>
    <w:rsid w:val="006A06E3"/>
    <w:rsid w:val="006A0B03"/>
    <w:rsid w:val="006A0ECA"/>
    <w:rsid w:val="006A11F4"/>
    <w:rsid w:val="006A14A8"/>
    <w:rsid w:val="006A1501"/>
    <w:rsid w:val="006A182D"/>
    <w:rsid w:val="006A1ADF"/>
    <w:rsid w:val="006A23AC"/>
    <w:rsid w:val="006A2835"/>
    <w:rsid w:val="006A2E68"/>
    <w:rsid w:val="006A3A19"/>
    <w:rsid w:val="006A3B9E"/>
    <w:rsid w:val="006A3D6D"/>
    <w:rsid w:val="006A3D73"/>
    <w:rsid w:val="006A40AC"/>
    <w:rsid w:val="006A420A"/>
    <w:rsid w:val="006A43EA"/>
    <w:rsid w:val="006A471A"/>
    <w:rsid w:val="006A50B1"/>
    <w:rsid w:val="006A5290"/>
    <w:rsid w:val="006A5B75"/>
    <w:rsid w:val="006A62ED"/>
    <w:rsid w:val="006A6BE8"/>
    <w:rsid w:val="006A6D10"/>
    <w:rsid w:val="006A7444"/>
    <w:rsid w:val="006A777A"/>
    <w:rsid w:val="006A7AE9"/>
    <w:rsid w:val="006A7C9D"/>
    <w:rsid w:val="006B0228"/>
    <w:rsid w:val="006B0264"/>
    <w:rsid w:val="006B05F6"/>
    <w:rsid w:val="006B0627"/>
    <w:rsid w:val="006B0838"/>
    <w:rsid w:val="006B10C7"/>
    <w:rsid w:val="006B15C1"/>
    <w:rsid w:val="006B1942"/>
    <w:rsid w:val="006B19FD"/>
    <w:rsid w:val="006B1E59"/>
    <w:rsid w:val="006B2229"/>
    <w:rsid w:val="006B25ED"/>
    <w:rsid w:val="006B2995"/>
    <w:rsid w:val="006B2B3E"/>
    <w:rsid w:val="006B2F13"/>
    <w:rsid w:val="006B3029"/>
    <w:rsid w:val="006B3514"/>
    <w:rsid w:val="006B3843"/>
    <w:rsid w:val="006B3B60"/>
    <w:rsid w:val="006B3EFD"/>
    <w:rsid w:val="006B3F3A"/>
    <w:rsid w:val="006B40C8"/>
    <w:rsid w:val="006B472A"/>
    <w:rsid w:val="006B4A86"/>
    <w:rsid w:val="006B4B59"/>
    <w:rsid w:val="006B4C1A"/>
    <w:rsid w:val="006B549F"/>
    <w:rsid w:val="006B5AAF"/>
    <w:rsid w:val="006B65CB"/>
    <w:rsid w:val="006B689C"/>
    <w:rsid w:val="006B68C3"/>
    <w:rsid w:val="006B765D"/>
    <w:rsid w:val="006B7C5C"/>
    <w:rsid w:val="006C04AC"/>
    <w:rsid w:val="006C05A4"/>
    <w:rsid w:val="006C086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5630"/>
    <w:rsid w:val="006C57FE"/>
    <w:rsid w:val="006C5AB5"/>
    <w:rsid w:val="006C5B2C"/>
    <w:rsid w:val="006C6E36"/>
    <w:rsid w:val="006C705E"/>
    <w:rsid w:val="006C7216"/>
    <w:rsid w:val="006C7266"/>
    <w:rsid w:val="006C7AF0"/>
    <w:rsid w:val="006C7E5E"/>
    <w:rsid w:val="006D045E"/>
    <w:rsid w:val="006D0B6D"/>
    <w:rsid w:val="006D14C6"/>
    <w:rsid w:val="006D1549"/>
    <w:rsid w:val="006D1A5F"/>
    <w:rsid w:val="006D381C"/>
    <w:rsid w:val="006D39EA"/>
    <w:rsid w:val="006D3CE0"/>
    <w:rsid w:val="006D4801"/>
    <w:rsid w:val="006D487E"/>
    <w:rsid w:val="006D4A33"/>
    <w:rsid w:val="006D53DF"/>
    <w:rsid w:val="006D54F7"/>
    <w:rsid w:val="006D5604"/>
    <w:rsid w:val="006D5CDA"/>
    <w:rsid w:val="006D5E6C"/>
    <w:rsid w:val="006D6436"/>
    <w:rsid w:val="006D6902"/>
    <w:rsid w:val="006D7902"/>
    <w:rsid w:val="006D79C4"/>
    <w:rsid w:val="006D7C9D"/>
    <w:rsid w:val="006D7D85"/>
    <w:rsid w:val="006E045E"/>
    <w:rsid w:val="006E09E9"/>
    <w:rsid w:val="006E0B21"/>
    <w:rsid w:val="006E171B"/>
    <w:rsid w:val="006E2C6D"/>
    <w:rsid w:val="006E33D2"/>
    <w:rsid w:val="006E374B"/>
    <w:rsid w:val="006E3B50"/>
    <w:rsid w:val="006E3C35"/>
    <w:rsid w:val="006E3E8B"/>
    <w:rsid w:val="006E44D3"/>
    <w:rsid w:val="006E4705"/>
    <w:rsid w:val="006E470D"/>
    <w:rsid w:val="006E49DF"/>
    <w:rsid w:val="006E4E81"/>
    <w:rsid w:val="006E58CF"/>
    <w:rsid w:val="006E5FE4"/>
    <w:rsid w:val="006E6241"/>
    <w:rsid w:val="006E62A1"/>
    <w:rsid w:val="006E645F"/>
    <w:rsid w:val="006E6F3D"/>
    <w:rsid w:val="006E71C4"/>
    <w:rsid w:val="006E776C"/>
    <w:rsid w:val="006F06C2"/>
    <w:rsid w:val="006F106E"/>
    <w:rsid w:val="006F10B6"/>
    <w:rsid w:val="006F117D"/>
    <w:rsid w:val="006F1195"/>
    <w:rsid w:val="006F13F3"/>
    <w:rsid w:val="006F186F"/>
    <w:rsid w:val="006F1DBD"/>
    <w:rsid w:val="006F1E00"/>
    <w:rsid w:val="006F1F4A"/>
    <w:rsid w:val="006F23E4"/>
    <w:rsid w:val="006F2509"/>
    <w:rsid w:val="006F26DE"/>
    <w:rsid w:val="006F29C6"/>
    <w:rsid w:val="006F2D4E"/>
    <w:rsid w:val="006F301F"/>
    <w:rsid w:val="006F4444"/>
    <w:rsid w:val="006F53C1"/>
    <w:rsid w:val="006F5402"/>
    <w:rsid w:val="006F5847"/>
    <w:rsid w:val="006F5B1A"/>
    <w:rsid w:val="006F5F76"/>
    <w:rsid w:val="006F62A6"/>
    <w:rsid w:val="006F6790"/>
    <w:rsid w:val="006F6800"/>
    <w:rsid w:val="006F72A8"/>
    <w:rsid w:val="006F7AFB"/>
    <w:rsid w:val="0070011A"/>
    <w:rsid w:val="00700572"/>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0B3"/>
    <w:rsid w:val="0070716E"/>
    <w:rsid w:val="007071D4"/>
    <w:rsid w:val="0070743E"/>
    <w:rsid w:val="0070749B"/>
    <w:rsid w:val="00707C37"/>
    <w:rsid w:val="00710164"/>
    <w:rsid w:val="00710167"/>
    <w:rsid w:val="00710595"/>
    <w:rsid w:val="00710614"/>
    <w:rsid w:val="00710870"/>
    <w:rsid w:val="007109AB"/>
    <w:rsid w:val="007109B1"/>
    <w:rsid w:val="00710A0B"/>
    <w:rsid w:val="00710A1A"/>
    <w:rsid w:val="00710E5E"/>
    <w:rsid w:val="007110B3"/>
    <w:rsid w:val="007116A8"/>
    <w:rsid w:val="0071178F"/>
    <w:rsid w:val="00711A34"/>
    <w:rsid w:val="00712020"/>
    <w:rsid w:val="00712026"/>
    <w:rsid w:val="007121C0"/>
    <w:rsid w:val="00712638"/>
    <w:rsid w:val="007126D2"/>
    <w:rsid w:val="0071276A"/>
    <w:rsid w:val="0071283F"/>
    <w:rsid w:val="00712A32"/>
    <w:rsid w:val="00712B22"/>
    <w:rsid w:val="00712D93"/>
    <w:rsid w:val="007132CE"/>
    <w:rsid w:val="00713438"/>
    <w:rsid w:val="007139BF"/>
    <w:rsid w:val="00713C11"/>
    <w:rsid w:val="00713CBE"/>
    <w:rsid w:val="00714A38"/>
    <w:rsid w:val="00714B10"/>
    <w:rsid w:val="00714B64"/>
    <w:rsid w:val="00714BA7"/>
    <w:rsid w:val="00714F03"/>
    <w:rsid w:val="00715499"/>
    <w:rsid w:val="007158FE"/>
    <w:rsid w:val="00715C06"/>
    <w:rsid w:val="00715E87"/>
    <w:rsid w:val="00716C0F"/>
    <w:rsid w:val="00716D4E"/>
    <w:rsid w:val="0071717E"/>
    <w:rsid w:val="0072062C"/>
    <w:rsid w:val="007209B1"/>
    <w:rsid w:val="00720A2C"/>
    <w:rsid w:val="00720B85"/>
    <w:rsid w:val="00720C22"/>
    <w:rsid w:val="00720C6E"/>
    <w:rsid w:val="00720E58"/>
    <w:rsid w:val="00720E79"/>
    <w:rsid w:val="00721742"/>
    <w:rsid w:val="00721CF8"/>
    <w:rsid w:val="00721EFB"/>
    <w:rsid w:val="00722ABB"/>
    <w:rsid w:val="00722BE6"/>
    <w:rsid w:val="00722CD9"/>
    <w:rsid w:val="00722EF9"/>
    <w:rsid w:val="00722F27"/>
    <w:rsid w:val="00722FCC"/>
    <w:rsid w:val="0072303C"/>
    <w:rsid w:val="0072305A"/>
    <w:rsid w:val="007232F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2732"/>
    <w:rsid w:val="007336F4"/>
    <w:rsid w:val="0073397C"/>
    <w:rsid w:val="00733A16"/>
    <w:rsid w:val="00734051"/>
    <w:rsid w:val="00734519"/>
    <w:rsid w:val="0073458B"/>
    <w:rsid w:val="007345AE"/>
    <w:rsid w:val="007349F8"/>
    <w:rsid w:val="00734B84"/>
    <w:rsid w:val="007352AF"/>
    <w:rsid w:val="007353C9"/>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03"/>
    <w:rsid w:val="00743FEF"/>
    <w:rsid w:val="007444AE"/>
    <w:rsid w:val="007447C6"/>
    <w:rsid w:val="007449FE"/>
    <w:rsid w:val="00744CEC"/>
    <w:rsid w:val="00745A05"/>
    <w:rsid w:val="00745F8E"/>
    <w:rsid w:val="00746327"/>
    <w:rsid w:val="00746564"/>
    <w:rsid w:val="00746721"/>
    <w:rsid w:val="0074682C"/>
    <w:rsid w:val="00746A84"/>
    <w:rsid w:val="00747741"/>
    <w:rsid w:val="00747EE2"/>
    <w:rsid w:val="007505F4"/>
    <w:rsid w:val="00750979"/>
    <w:rsid w:val="00751313"/>
    <w:rsid w:val="007514AA"/>
    <w:rsid w:val="007515E7"/>
    <w:rsid w:val="00751760"/>
    <w:rsid w:val="007518C9"/>
    <w:rsid w:val="00752147"/>
    <w:rsid w:val="0075218A"/>
    <w:rsid w:val="00752238"/>
    <w:rsid w:val="00752557"/>
    <w:rsid w:val="00752CFE"/>
    <w:rsid w:val="00752DE0"/>
    <w:rsid w:val="00752E14"/>
    <w:rsid w:val="00753427"/>
    <w:rsid w:val="00753B6A"/>
    <w:rsid w:val="00753D8E"/>
    <w:rsid w:val="00753DA5"/>
    <w:rsid w:val="007544D0"/>
    <w:rsid w:val="00754C2E"/>
    <w:rsid w:val="00754E53"/>
    <w:rsid w:val="0075502B"/>
    <w:rsid w:val="007553B1"/>
    <w:rsid w:val="00755579"/>
    <w:rsid w:val="00755633"/>
    <w:rsid w:val="00755741"/>
    <w:rsid w:val="00755B6F"/>
    <w:rsid w:val="00756309"/>
    <w:rsid w:val="0075691B"/>
    <w:rsid w:val="00756A17"/>
    <w:rsid w:val="00756B41"/>
    <w:rsid w:val="00757464"/>
    <w:rsid w:val="007576EC"/>
    <w:rsid w:val="00757957"/>
    <w:rsid w:val="00757D88"/>
    <w:rsid w:val="00760978"/>
    <w:rsid w:val="00760D42"/>
    <w:rsid w:val="00760FD9"/>
    <w:rsid w:val="007614CD"/>
    <w:rsid w:val="00761959"/>
    <w:rsid w:val="00761F07"/>
    <w:rsid w:val="007623B0"/>
    <w:rsid w:val="00762A7D"/>
    <w:rsid w:val="00762B06"/>
    <w:rsid w:val="00762C65"/>
    <w:rsid w:val="0076376C"/>
    <w:rsid w:val="007638B8"/>
    <w:rsid w:val="00763B9E"/>
    <w:rsid w:val="00764588"/>
    <w:rsid w:val="007648FE"/>
    <w:rsid w:val="00764B39"/>
    <w:rsid w:val="007653C7"/>
    <w:rsid w:val="00765863"/>
    <w:rsid w:val="00765EE9"/>
    <w:rsid w:val="0076608A"/>
    <w:rsid w:val="007664EA"/>
    <w:rsid w:val="00766541"/>
    <w:rsid w:val="007667C4"/>
    <w:rsid w:val="007670FC"/>
    <w:rsid w:val="00767282"/>
    <w:rsid w:val="007678B9"/>
    <w:rsid w:val="00767AF2"/>
    <w:rsid w:val="00767DDD"/>
    <w:rsid w:val="00767F7F"/>
    <w:rsid w:val="007703EA"/>
    <w:rsid w:val="00770607"/>
    <w:rsid w:val="00770C49"/>
    <w:rsid w:val="0077130E"/>
    <w:rsid w:val="007713D7"/>
    <w:rsid w:val="00771BF6"/>
    <w:rsid w:val="00772498"/>
    <w:rsid w:val="0077249A"/>
    <w:rsid w:val="0077262C"/>
    <w:rsid w:val="00772772"/>
    <w:rsid w:val="00772A29"/>
    <w:rsid w:val="007733D2"/>
    <w:rsid w:val="00773630"/>
    <w:rsid w:val="007738F0"/>
    <w:rsid w:val="00773B3E"/>
    <w:rsid w:val="00773B5C"/>
    <w:rsid w:val="00773E65"/>
    <w:rsid w:val="007741B0"/>
    <w:rsid w:val="007745D3"/>
    <w:rsid w:val="00774617"/>
    <w:rsid w:val="00774644"/>
    <w:rsid w:val="007746DC"/>
    <w:rsid w:val="0077497A"/>
    <w:rsid w:val="00774ED0"/>
    <w:rsid w:val="0077558B"/>
    <w:rsid w:val="007756E4"/>
    <w:rsid w:val="0077574B"/>
    <w:rsid w:val="00776874"/>
    <w:rsid w:val="00776BAC"/>
    <w:rsid w:val="00776E5F"/>
    <w:rsid w:val="0077726C"/>
    <w:rsid w:val="00777AAB"/>
    <w:rsid w:val="00777F54"/>
    <w:rsid w:val="0078003B"/>
    <w:rsid w:val="0078004B"/>
    <w:rsid w:val="007801FF"/>
    <w:rsid w:val="00780345"/>
    <w:rsid w:val="00780CC7"/>
    <w:rsid w:val="00780FF9"/>
    <w:rsid w:val="00781071"/>
    <w:rsid w:val="00781143"/>
    <w:rsid w:val="00781937"/>
    <w:rsid w:val="0078285C"/>
    <w:rsid w:val="00782B30"/>
    <w:rsid w:val="00783A36"/>
    <w:rsid w:val="00783E99"/>
    <w:rsid w:val="007845D4"/>
    <w:rsid w:val="00784DDF"/>
    <w:rsid w:val="00784DF0"/>
    <w:rsid w:val="007855B7"/>
    <w:rsid w:val="00785A38"/>
    <w:rsid w:val="00785C2A"/>
    <w:rsid w:val="007863C5"/>
    <w:rsid w:val="00786436"/>
    <w:rsid w:val="00786541"/>
    <w:rsid w:val="0078668F"/>
    <w:rsid w:val="0078669B"/>
    <w:rsid w:val="00786C45"/>
    <w:rsid w:val="00786F6A"/>
    <w:rsid w:val="0078700E"/>
    <w:rsid w:val="00787339"/>
    <w:rsid w:val="00787746"/>
    <w:rsid w:val="00787B59"/>
    <w:rsid w:val="00787C9C"/>
    <w:rsid w:val="007900A9"/>
    <w:rsid w:val="00790B76"/>
    <w:rsid w:val="007910C3"/>
    <w:rsid w:val="00791110"/>
    <w:rsid w:val="00791250"/>
    <w:rsid w:val="0079150D"/>
    <w:rsid w:val="00791DE1"/>
    <w:rsid w:val="0079276B"/>
    <w:rsid w:val="007930AF"/>
    <w:rsid w:val="00793181"/>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79E"/>
    <w:rsid w:val="007A10D6"/>
    <w:rsid w:val="007A12EE"/>
    <w:rsid w:val="007A138C"/>
    <w:rsid w:val="007A1834"/>
    <w:rsid w:val="007A1856"/>
    <w:rsid w:val="007A1E52"/>
    <w:rsid w:val="007A200A"/>
    <w:rsid w:val="007A2445"/>
    <w:rsid w:val="007A2A4D"/>
    <w:rsid w:val="007A31B2"/>
    <w:rsid w:val="007A35BF"/>
    <w:rsid w:val="007A3629"/>
    <w:rsid w:val="007A385C"/>
    <w:rsid w:val="007A38F5"/>
    <w:rsid w:val="007A3D24"/>
    <w:rsid w:val="007A481C"/>
    <w:rsid w:val="007A4860"/>
    <w:rsid w:val="007A48BC"/>
    <w:rsid w:val="007A4CAF"/>
    <w:rsid w:val="007A4F7B"/>
    <w:rsid w:val="007A58FD"/>
    <w:rsid w:val="007A5D1D"/>
    <w:rsid w:val="007A613C"/>
    <w:rsid w:val="007A61E4"/>
    <w:rsid w:val="007A704A"/>
    <w:rsid w:val="007A7242"/>
    <w:rsid w:val="007B12B0"/>
    <w:rsid w:val="007B1392"/>
    <w:rsid w:val="007B1785"/>
    <w:rsid w:val="007B215A"/>
    <w:rsid w:val="007B22DC"/>
    <w:rsid w:val="007B24F0"/>
    <w:rsid w:val="007B29D9"/>
    <w:rsid w:val="007B34DC"/>
    <w:rsid w:val="007B369C"/>
    <w:rsid w:val="007B3A98"/>
    <w:rsid w:val="007B3D7A"/>
    <w:rsid w:val="007B4008"/>
    <w:rsid w:val="007B49C4"/>
    <w:rsid w:val="007B4C61"/>
    <w:rsid w:val="007B4D74"/>
    <w:rsid w:val="007B4DC6"/>
    <w:rsid w:val="007B4E47"/>
    <w:rsid w:val="007B5132"/>
    <w:rsid w:val="007B54FF"/>
    <w:rsid w:val="007B5583"/>
    <w:rsid w:val="007B560E"/>
    <w:rsid w:val="007B5C56"/>
    <w:rsid w:val="007B5F1D"/>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FED"/>
    <w:rsid w:val="007C44B1"/>
    <w:rsid w:val="007C44DC"/>
    <w:rsid w:val="007C4545"/>
    <w:rsid w:val="007C45F7"/>
    <w:rsid w:val="007C46D1"/>
    <w:rsid w:val="007C47C2"/>
    <w:rsid w:val="007C4822"/>
    <w:rsid w:val="007C4984"/>
    <w:rsid w:val="007C49C4"/>
    <w:rsid w:val="007C4DEF"/>
    <w:rsid w:val="007C52FD"/>
    <w:rsid w:val="007C5459"/>
    <w:rsid w:val="007C5468"/>
    <w:rsid w:val="007C5557"/>
    <w:rsid w:val="007C55F1"/>
    <w:rsid w:val="007C56AF"/>
    <w:rsid w:val="007C58AB"/>
    <w:rsid w:val="007C6148"/>
    <w:rsid w:val="007C6589"/>
    <w:rsid w:val="007C6900"/>
    <w:rsid w:val="007C69A9"/>
    <w:rsid w:val="007C6C60"/>
    <w:rsid w:val="007C6D07"/>
    <w:rsid w:val="007C7109"/>
    <w:rsid w:val="007C745C"/>
    <w:rsid w:val="007C7578"/>
    <w:rsid w:val="007C7E7C"/>
    <w:rsid w:val="007C7F4C"/>
    <w:rsid w:val="007D0318"/>
    <w:rsid w:val="007D065E"/>
    <w:rsid w:val="007D0A94"/>
    <w:rsid w:val="007D0B22"/>
    <w:rsid w:val="007D0BD6"/>
    <w:rsid w:val="007D0D5B"/>
    <w:rsid w:val="007D143D"/>
    <w:rsid w:val="007D167A"/>
    <w:rsid w:val="007D25B9"/>
    <w:rsid w:val="007D2BE8"/>
    <w:rsid w:val="007D2D0C"/>
    <w:rsid w:val="007D2D66"/>
    <w:rsid w:val="007D3066"/>
    <w:rsid w:val="007D34B8"/>
    <w:rsid w:val="007D37FD"/>
    <w:rsid w:val="007D3E49"/>
    <w:rsid w:val="007D421B"/>
    <w:rsid w:val="007D4490"/>
    <w:rsid w:val="007D4579"/>
    <w:rsid w:val="007D4864"/>
    <w:rsid w:val="007D48FF"/>
    <w:rsid w:val="007D4B28"/>
    <w:rsid w:val="007D4D0B"/>
    <w:rsid w:val="007D51EB"/>
    <w:rsid w:val="007D58BB"/>
    <w:rsid w:val="007D6835"/>
    <w:rsid w:val="007D696D"/>
    <w:rsid w:val="007D6A93"/>
    <w:rsid w:val="007D6F17"/>
    <w:rsid w:val="007D723F"/>
    <w:rsid w:val="007D7635"/>
    <w:rsid w:val="007D76BB"/>
    <w:rsid w:val="007D7882"/>
    <w:rsid w:val="007D7C78"/>
    <w:rsid w:val="007D7CDE"/>
    <w:rsid w:val="007D7CE2"/>
    <w:rsid w:val="007D7DC7"/>
    <w:rsid w:val="007E01AF"/>
    <w:rsid w:val="007E0772"/>
    <w:rsid w:val="007E0D31"/>
    <w:rsid w:val="007E0E04"/>
    <w:rsid w:val="007E0EF9"/>
    <w:rsid w:val="007E18BC"/>
    <w:rsid w:val="007E1B5F"/>
    <w:rsid w:val="007E21D9"/>
    <w:rsid w:val="007E2BDD"/>
    <w:rsid w:val="007E3569"/>
    <w:rsid w:val="007E3AF4"/>
    <w:rsid w:val="007E3B4B"/>
    <w:rsid w:val="007E45CA"/>
    <w:rsid w:val="007E48C0"/>
    <w:rsid w:val="007E4AA6"/>
    <w:rsid w:val="007E4FBE"/>
    <w:rsid w:val="007E5885"/>
    <w:rsid w:val="007E61B7"/>
    <w:rsid w:val="007E6481"/>
    <w:rsid w:val="007E64FF"/>
    <w:rsid w:val="007E697F"/>
    <w:rsid w:val="007E6BD5"/>
    <w:rsid w:val="007E6C6F"/>
    <w:rsid w:val="007E6CA9"/>
    <w:rsid w:val="007E6F62"/>
    <w:rsid w:val="007E6FEA"/>
    <w:rsid w:val="007E774C"/>
    <w:rsid w:val="007E7A97"/>
    <w:rsid w:val="007E7C7B"/>
    <w:rsid w:val="007E7E0F"/>
    <w:rsid w:val="007E7F8F"/>
    <w:rsid w:val="007E7F9B"/>
    <w:rsid w:val="007F015E"/>
    <w:rsid w:val="007F1160"/>
    <w:rsid w:val="007F15FA"/>
    <w:rsid w:val="007F1910"/>
    <w:rsid w:val="007F1B05"/>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26A"/>
    <w:rsid w:val="00800340"/>
    <w:rsid w:val="008003BA"/>
    <w:rsid w:val="00800953"/>
    <w:rsid w:val="00801255"/>
    <w:rsid w:val="008012A2"/>
    <w:rsid w:val="0080197B"/>
    <w:rsid w:val="00801AFC"/>
    <w:rsid w:val="00801C1F"/>
    <w:rsid w:val="008021D3"/>
    <w:rsid w:val="008022D4"/>
    <w:rsid w:val="00802431"/>
    <w:rsid w:val="00802849"/>
    <w:rsid w:val="0080291B"/>
    <w:rsid w:val="00802971"/>
    <w:rsid w:val="008034C0"/>
    <w:rsid w:val="008038E3"/>
    <w:rsid w:val="008038F6"/>
    <w:rsid w:val="00803FF8"/>
    <w:rsid w:val="00804558"/>
    <w:rsid w:val="008047AE"/>
    <w:rsid w:val="00804B21"/>
    <w:rsid w:val="00804EEF"/>
    <w:rsid w:val="00805483"/>
    <w:rsid w:val="008057AC"/>
    <w:rsid w:val="0080585D"/>
    <w:rsid w:val="00805DF1"/>
    <w:rsid w:val="00806273"/>
    <w:rsid w:val="0080661F"/>
    <w:rsid w:val="00806EFD"/>
    <w:rsid w:val="00806F3C"/>
    <w:rsid w:val="00807074"/>
    <w:rsid w:val="00807263"/>
    <w:rsid w:val="00807516"/>
    <w:rsid w:val="008076EB"/>
    <w:rsid w:val="00807E43"/>
    <w:rsid w:val="00807F69"/>
    <w:rsid w:val="00810368"/>
    <w:rsid w:val="008108B5"/>
    <w:rsid w:val="00810BE7"/>
    <w:rsid w:val="00811074"/>
    <w:rsid w:val="00811162"/>
    <w:rsid w:val="00811258"/>
    <w:rsid w:val="00811336"/>
    <w:rsid w:val="008113ED"/>
    <w:rsid w:val="0081165D"/>
    <w:rsid w:val="00811B28"/>
    <w:rsid w:val="00811FD0"/>
    <w:rsid w:val="008120BB"/>
    <w:rsid w:val="00812862"/>
    <w:rsid w:val="00812A7A"/>
    <w:rsid w:val="00812B9B"/>
    <w:rsid w:val="00812FD2"/>
    <w:rsid w:val="0081362B"/>
    <w:rsid w:val="0081450B"/>
    <w:rsid w:val="008145D9"/>
    <w:rsid w:val="0081467F"/>
    <w:rsid w:val="008150EA"/>
    <w:rsid w:val="00815339"/>
    <w:rsid w:val="0081591F"/>
    <w:rsid w:val="00815A99"/>
    <w:rsid w:val="00815E5B"/>
    <w:rsid w:val="008160D1"/>
    <w:rsid w:val="008162B3"/>
    <w:rsid w:val="0081640D"/>
    <w:rsid w:val="0081683D"/>
    <w:rsid w:val="0081687A"/>
    <w:rsid w:val="008169A1"/>
    <w:rsid w:val="008177E1"/>
    <w:rsid w:val="00820160"/>
    <w:rsid w:val="0082022B"/>
    <w:rsid w:val="008208BB"/>
    <w:rsid w:val="00820C82"/>
    <w:rsid w:val="00820E0E"/>
    <w:rsid w:val="00821237"/>
    <w:rsid w:val="008214B8"/>
    <w:rsid w:val="008215F5"/>
    <w:rsid w:val="008216DA"/>
    <w:rsid w:val="008217C3"/>
    <w:rsid w:val="00821868"/>
    <w:rsid w:val="008219B8"/>
    <w:rsid w:val="00821A88"/>
    <w:rsid w:val="00821B28"/>
    <w:rsid w:val="00821ECA"/>
    <w:rsid w:val="00822146"/>
    <w:rsid w:val="00822414"/>
    <w:rsid w:val="00822CB9"/>
    <w:rsid w:val="00822E2C"/>
    <w:rsid w:val="00822E6A"/>
    <w:rsid w:val="00823116"/>
    <w:rsid w:val="008234DA"/>
    <w:rsid w:val="0082350E"/>
    <w:rsid w:val="00823658"/>
    <w:rsid w:val="008239BF"/>
    <w:rsid w:val="00823B36"/>
    <w:rsid w:val="00823E4C"/>
    <w:rsid w:val="0082480A"/>
    <w:rsid w:val="0082488C"/>
    <w:rsid w:val="008251E7"/>
    <w:rsid w:val="00825417"/>
    <w:rsid w:val="00825BA4"/>
    <w:rsid w:val="008262BC"/>
    <w:rsid w:val="008266A2"/>
    <w:rsid w:val="008267AE"/>
    <w:rsid w:val="008271DA"/>
    <w:rsid w:val="00827BE8"/>
    <w:rsid w:val="00830B33"/>
    <w:rsid w:val="0083118A"/>
    <w:rsid w:val="008311FD"/>
    <w:rsid w:val="00831784"/>
    <w:rsid w:val="008324E8"/>
    <w:rsid w:val="00832727"/>
    <w:rsid w:val="00832EF6"/>
    <w:rsid w:val="008337C1"/>
    <w:rsid w:val="00833990"/>
    <w:rsid w:val="008344E7"/>
    <w:rsid w:val="00834F23"/>
    <w:rsid w:val="008353B6"/>
    <w:rsid w:val="00835D3B"/>
    <w:rsid w:val="0083620C"/>
    <w:rsid w:val="00836A67"/>
    <w:rsid w:val="00836CEB"/>
    <w:rsid w:val="00836D07"/>
    <w:rsid w:val="00836D7B"/>
    <w:rsid w:val="00836F79"/>
    <w:rsid w:val="00837349"/>
    <w:rsid w:val="00837766"/>
    <w:rsid w:val="008403FD"/>
    <w:rsid w:val="008409EA"/>
    <w:rsid w:val="00840EAF"/>
    <w:rsid w:val="008416BF"/>
    <w:rsid w:val="008416FD"/>
    <w:rsid w:val="0084188F"/>
    <w:rsid w:val="00842659"/>
    <w:rsid w:val="0084293A"/>
    <w:rsid w:val="00843445"/>
    <w:rsid w:val="0084354C"/>
    <w:rsid w:val="00843586"/>
    <w:rsid w:val="008435AD"/>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1B0"/>
    <w:rsid w:val="00846432"/>
    <w:rsid w:val="00846B8B"/>
    <w:rsid w:val="00846C9F"/>
    <w:rsid w:val="00846D16"/>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D9B"/>
    <w:rsid w:val="00853510"/>
    <w:rsid w:val="00853E5B"/>
    <w:rsid w:val="0085410E"/>
    <w:rsid w:val="00854123"/>
    <w:rsid w:val="008542D1"/>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47F"/>
    <w:rsid w:val="00860D51"/>
    <w:rsid w:val="008611C1"/>
    <w:rsid w:val="0086132E"/>
    <w:rsid w:val="0086151A"/>
    <w:rsid w:val="0086173C"/>
    <w:rsid w:val="00861DA4"/>
    <w:rsid w:val="00862330"/>
    <w:rsid w:val="0086264B"/>
    <w:rsid w:val="008626E9"/>
    <w:rsid w:val="008626EB"/>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B18"/>
    <w:rsid w:val="0086672E"/>
    <w:rsid w:val="00866CF2"/>
    <w:rsid w:val="008675EC"/>
    <w:rsid w:val="008679CE"/>
    <w:rsid w:val="00867DA7"/>
    <w:rsid w:val="00867ECF"/>
    <w:rsid w:val="008705A8"/>
    <w:rsid w:val="00870BC3"/>
    <w:rsid w:val="00870FF3"/>
    <w:rsid w:val="008718FC"/>
    <w:rsid w:val="00871CC2"/>
    <w:rsid w:val="00871E46"/>
    <w:rsid w:val="00871F4F"/>
    <w:rsid w:val="0087200D"/>
    <w:rsid w:val="008720CF"/>
    <w:rsid w:val="00872131"/>
    <w:rsid w:val="008723B8"/>
    <w:rsid w:val="0087255D"/>
    <w:rsid w:val="008725F5"/>
    <w:rsid w:val="00873147"/>
    <w:rsid w:val="00873664"/>
    <w:rsid w:val="008737F5"/>
    <w:rsid w:val="00873C1E"/>
    <w:rsid w:val="00873CD6"/>
    <w:rsid w:val="00873DE6"/>
    <w:rsid w:val="00873FBF"/>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72AE"/>
    <w:rsid w:val="008772D9"/>
    <w:rsid w:val="00877456"/>
    <w:rsid w:val="00877B29"/>
    <w:rsid w:val="00877C69"/>
    <w:rsid w:val="00880213"/>
    <w:rsid w:val="00880298"/>
    <w:rsid w:val="008808B9"/>
    <w:rsid w:val="00880994"/>
    <w:rsid w:val="00880B30"/>
    <w:rsid w:val="00880F1D"/>
    <w:rsid w:val="0088172A"/>
    <w:rsid w:val="00881AE2"/>
    <w:rsid w:val="00881F90"/>
    <w:rsid w:val="008823D2"/>
    <w:rsid w:val="00882957"/>
    <w:rsid w:val="008851C4"/>
    <w:rsid w:val="00885696"/>
    <w:rsid w:val="0088570A"/>
    <w:rsid w:val="00885DB7"/>
    <w:rsid w:val="00885E6E"/>
    <w:rsid w:val="00885E9D"/>
    <w:rsid w:val="00885F23"/>
    <w:rsid w:val="0088636E"/>
    <w:rsid w:val="008864A7"/>
    <w:rsid w:val="0088666A"/>
    <w:rsid w:val="0088688A"/>
    <w:rsid w:val="00886A9E"/>
    <w:rsid w:val="00886CDF"/>
    <w:rsid w:val="00886DC9"/>
    <w:rsid w:val="00886EC7"/>
    <w:rsid w:val="00887184"/>
    <w:rsid w:val="00887681"/>
    <w:rsid w:val="008879EA"/>
    <w:rsid w:val="00890139"/>
    <w:rsid w:val="00890CD4"/>
    <w:rsid w:val="0089160E"/>
    <w:rsid w:val="00891C6F"/>
    <w:rsid w:val="008921B1"/>
    <w:rsid w:val="008923C7"/>
    <w:rsid w:val="00892687"/>
    <w:rsid w:val="00893386"/>
    <w:rsid w:val="0089363C"/>
    <w:rsid w:val="00893657"/>
    <w:rsid w:val="00893671"/>
    <w:rsid w:val="0089374E"/>
    <w:rsid w:val="008937CC"/>
    <w:rsid w:val="008939C7"/>
    <w:rsid w:val="00893A8E"/>
    <w:rsid w:val="008941FB"/>
    <w:rsid w:val="00894565"/>
    <w:rsid w:val="00894877"/>
    <w:rsid w:val="008950D6"/>
    <w:rsid w:val="00895AF2"/>
    <w:rsid w:val="00895B46"/>
    <w:rsid w:val="00896474"/>
    <w:rsid w:val="00896B97"/>
    <w:rsid w:val="00896DBC"/>
    <w:rsid w:val="00897B59"/>
    <w:rsid w:val="00897C6C"/>
    <w:rsid w:val="00897D1A"/>
    <w:rsid w:val="008A009D"/>
    <w:rsid w:val="008A0905"/>
    <w:rsid w:val="008A0B02"/>
    <w:rsid w:val="008A0E0D"/>
    <w:rsid w:val="008A1034"/>
    <w:rsid w:val="008A155C"/>
    <w:rsid w:val="008A180E"/>
    <w:rsid w:val="008A197C"/>
    <w:rsid w:val="008A1A44"/>
    <w:rsid w:val="008A1E4A"/>
    <w:rsid w:val="008A2238"/>
    <w:rsid w:val="008A2545"/>
    <w:rsid w:val="008A2636"/>
    <w:rsid w:val="008A3016"/>
    <w:rsid w:val="008A35DB"/>
    <w:rsid w:val="008A3AF9"/>
    <w:rsid w:val="008A3FBE"/>
    <w:rsid w:val="008A4013"/>
    <w:rsid w:val="008A46F0"/>
    <w:rsid w:val="008A4B7A"/>
    <w:rsid w:val="008A4C9C"/>
    <w:rsid w:val="008A52A8"/>
    <w:rsid w:val="008A5F5C"/>
    <w:rsid w:val="008A6041"/>
    <w:rsid w:val="008A60F8"/>
    <w:rsid w:val="008A66C8"/>
    <w:rsid w:val="008A69FE"/>
    <w:rsid w:val="008A6E1D"/>
    <w:rsid w:val="008A6EC7"/>
    <w:rsid w:val="008A6F36"/>
    <w:rsid w:val="008A7286"/>
    <w:rsid w:val="008A737A"/>
    <w:rsid w:val="008A7B50"/>
    <w:rsid w:val="008A7DDB"/>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1B6"/>
    <w:rsid w:val="008B5253"/>
    <w:rsid w:val="008B53D8"/>
    <w:rsid w:val="008B581A"/>
    <w:rsid w:val="008B63BE"/>
    <w:rsid w:val="008B640E"/>
    <w:rsid w:val="008B6505"/>
    <w:rsid w:val="008B688D"/>
    <w:rsid w:val="008B70EE"/>
    <w:rsid w:val="008B715C"/>
    <w:rsid w:val="008B75B8"/>
    <w:rsid w:val="008B7BC6"/>
    <w:rsid w:val="008C09A3"/>
    <w:rsid w:val="008C0EAD"/>
    <w:rsid w:val="008C1442"/>
    <w:rsid w:val="008C1693"/>
    <w:rsid w:val="008C19D9"/>
    <w:rsid w:val="008C1A5E"/>
    <w:rsid w:val="008C1A81"/>
    <w:rsid w:val="008C1EA9"/>
    <w:rsid w:val="008C1EC9"/>
    <w:rsid w:val="008C2835"/>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6E8"/>
    <w:rsid w:val="008D08B0"/>
    <w:rsid w:val="008D0B4C"/>
    <w:rsid w:val="008D0E91"/>
    <w:rsid w:val="008D14C4"/>
    <w:rsid w:val="008D192D"/>
    <w:rsid w:val="008D1964"/>
    <w:rsid w:val="008D1DDF"/>
    <w:rsid w:val="008D221A"/>
    <w:rsid w:val="008D241C"/>
    <w:rsid w:val="008D24D6"/>
    <w:rsid w:val="008D24E1"/>
    <w:rsid w:val="008D26A5"/>
    <w:rsid w:val="008D3E6A"/>
    <w:rsid w:val="008D4595"/>
    <w:rsid w:val="008D4A8F"/>
    <w:rsid w:val="008D4F71"/>
    <w:rsid w:val="008D526E"/>
    <w:rsid w:val="008D53E2"/>
    <w:rsid w:val="008D56A8"/>
    <w:rsid w:val="008D5908"/>
    <w:rsid w:val="008D5AF1"/>
    <w:rsid w:val="008D6291"/>
    <w:rsid w:val="008D67A5"/>
    <w:rsid w:val="008D6833"/>
    <w:rsid w:val="008D6A6E"/>
    <w:rsid w:val="008D72B3"/>
    <w:rsid w:val="008D7702"/>
    <w:rsid w:val="008D781F"/>
    <w:rsid w:val="008D7C7F"/>
    <w:rsid w:val="008D7DBE"/>
    <w:rsid w:val="008D7E13"/>
    <w:rsid w:val="008E02B7"/>
    <w:rsid w:val="008E038A"/>
    <w:rsid w:val="008E0950"/>
    <w:rsid w:val="008E12E8"/>
    <w:rsid w:val="008E1DA1"/>
    <w:rsid w:val="008E1F78"/>
    <w:rsid w:val="008E20BE"/>
    <w:rsid w:val="008E241B"/>
    <w:rsid w:val="008E3096"/>
    <w:rsid w:val="008E330C"/>
    <w:rsid w:val="008E332F"/>
    <w:rsid w:val="008E4114"/>
    <w:rsid w:val="008E4317"/>
    <w:rsid w:val="008E4545"/>
    <w:rsid w:val="008E45EA"/>
    <w:rsid w:val="008E4A1A"/>
    <w:rsid w:val="008E4A33"/>
    <w:rsid w:val="008E4E90"/>
    <w:rsid w:val="008E52BB"/>
    <w:rsid w:val="008E5E01"/>
    <w:rsid w:val="008E69A3"/>
    <w:rsid w:val="008E6C9A"/>
    <w:rsid w:val="008E7339"/>
    <w:rsid w:val="008E7CC9"/>
    <w:rsid w:val="008F016E"/>
    <w:rsid w:val="008F02A1"/>
    <w:rsid w:val="008F0E69"/>
    <w:rsid w:val="008F12FF"/>
    <w:rsid w:val="008F13AA"/>
    <w:rsid w:val="008F150B"/>
    <w:rsid w:val="008F1A8C"/>
    <w:rsid w:val="008F1F94"/>
    <w:rsid w:val="008F2908"/>
    <w:rsid w:val="008F3D3E"/>
    <w:rsid w:val="008F3F31"/>
    <w:rsid w:val="008F4655"/>
    <w:rsid w:val="008F4779"/>
    <w:rsid w:val="008F5008"/>
    <w:rsid w:val="008F523B"/>
    <w:rsid w:val="008F542B"/>
    <w:rsid w:val="008F5670"/>
    <w:rsid w:val="008F599F"/>
    <w:rsid w:val="008F5CD2"/>
    <w:rsid w:val="008F5EDB"/>
    <w:rsid w:val="008F63DF"/>
    <w:rsid w:val="008F64E5"/>
    <w:rsid w:val="008F677E"/>
    <w:rsid w:val="008F7307"/>
    <w:rsid w:val="008F75C9"/>
    <w:rsid w:val="008F76EE"/>
    <w:rsid w:val="008F7B94"/>
    <w:rsid w:val="008F7C28"/>
    <w:rsid w:val="008F7CBB"/>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DD1"/>
    <w:rsid w:val="00902EAC"/>
    <w:rsid w:val="009030F7"/>
    <w:rsid w:val="0090345D"/>
    <w:rsid w:val="009034D9"/>
    <w:rsid w:val="00903B1E"/>
    <w:rsid w:val="00903DA3"/>
    <w:rsid w:val="009046C9"/>
    <w:rsid w:val="009046F1"/>
    <w:rsid w:val="00904883"/>
    <w:rsid w:val="00904B0A"/>
    <w:rsid w:val="00904B44"/>
    <w:rsid w:val="00904F84"/>
    <w:rsid w:val="00904FAE"/>
    <w:rsid w:val="009052CE"/>
    <w:rsid w:val="009055DD"/>
    <w:rsid w:val="009058EA"/>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DB5"/>
    <w:rsid w:val="00915DF4"/>
    <w:rsid w:val="00916068"/>
    <w:rsid w:val="009167D2"/>
    <w:rsid w:val="00916A3F"/>
    <w:rsid w:val="00916BF5"/>
    <w:rsid w:val="00916BFD"/>
    <w:rsid w:val="00916CCB"/>
    <w:rsid w:val="00917DB8"/>
    <w:rsid w:val="00917EEB"/>
    <w:rsid w:val="00920B9B"/>
    <w:rsid w:val="00920EC8"/>
    <w:rsid w:val="00921102"/>
    <w:rsid w:val="00921305"/>
    <w:rsid w:val="00921783"/>
    <w:rsid w:val="009217D9"/>
    <w:rsid w:val="00921AC8"/>
    <w:rsid w:val="0092206F"/>
    <w:rsid w:val="00922257"/>
    <w:rsid w:val="00922482"/>
    <w:rsid w:val="0092287A"/>
    <w:rsid w:val="00922A2B"/>
    <w:rsid w:val="009239B9"/>
    <w:rsid w:val="00924625"/>
    <w:rsid w:val="00924A6C"/>
    <w:rsid w:val="00924ED4"/>
    <w:rsid w:val="00924F63"/>
    <w:rsid w:val="00925073"/>
    <w:rsid w:val="00926206"/>
    <w:rsid w:val="009271AB"/>
    <w:rsid w:val="00927281"/>
    <w:rsid w:val="009273B8"/>
    <w:rsid w:val="00927A20"/>
    <w:rsid w:val="00930298"/>
    <w:rsid w:val="009302A6"/>
    <w:rsid w:val="009304CD"/>
    <w:rsid w:val="00930EFC"/>
    <w:rsid w:val="00931325"/>
    <w:rsid w:val="009313C5"/>
    <w:rsid w:val="009314D1"/>
    <w:rsid w:val="00931610"/>
    <w:rsid w:val="009317C4"/>
    <w:rsid w:val="009319DC"/>
    <w:rsid w:val="00931AAD"/>
    <w:rsid w:val="00931BFE"/>
    <w:rsid w:val="00931E02"/>
    <w:rsid w:val="00931E6D"/>
    <w:rsid w:val="0093236B"/>
    <w:rsid w:val="00932CFF"/>
    <w:rsid w:val="00932D04"/>
    <w:rsid w:val="00932E9E"/>
    <w:rsid w:val="009333D8"/>
    <w:rsid w:val="00933B8A"/>
    <w:rsid w:val="00934141"/>
    <w:rsid w:val="009341AA"/>
    <w:rsid w:val="0093429A"/>
    <w:rsid w:val="00934389"/>
    <w:rsid w:val="00934FE5"/>
    <w:rsid w:val="009352D3"/>
    <w:rsid w:val="009355BB"/>
    <w:rsid w:val="00935789"/>
    <w:rsid w:val="009359C5"/>
    <w:rsid w:val="009359D9"/>
    <w:rsid w:val="00935CFA"/>
    <w:rsid w:val="009361E8"/>
    <w:rsid w:val="00936247"/>
    <w:rsid w:val="00936501"/>
    <w:rsid w:val="009366AD"/>
    <w:rsid w:val="00936D4E"/>
    <w:rsid w:val="00936D8A"/>
    <w:rsid w:val="009377A1"/>
    <w:rsid w:val="00937F93"/>
    <w:rsid w:val="00940850"/>
    <w:rsid w:val="00940913"/>
    <w:rsid w:val="00940B1D"/>
    <w:rsid w:val="00941A39"/>
    <w:rsid w:val="00941D9B"/>
    <w:rsid w:val="0094236F"/>
    <w:rsid w:val="0094243B"/>
    <w:rsid w:val="009425EB"/>
    <w:rsid w:val="009428A4"/>
    <w:rsid w:val="009428FB"/>
    <w:rsid w:val="00943157"/>
    <w:rsid w:val="0094368C"/>
    <w:rsid w:val="00943893"/>
    <w:rsid w:val="00943A4A"/>
    <w:rsid w:val="00944312"/>
    <w:rsid w:val="009443DC"/>
    <w:rsid w:val="0094493A"/>
    <w:rsid w:val="00944AE2"/>
    <w:rsid w:val="009450AF"/>
    <w:rsid w:val="0094513B"/>
    <w:rsid w:val="0094526B"/>
    <w:rsid w:val="009456EB"/>
    <w:rsid w:val="00945E7E"/>
    <w:rsid w:val="00945E8F"/>
    <w:rsid w:val="009463FD"/>
    <w:rsid w:val="00946771"/>
    <w:rsid w:val="009467FD"/>
    <w:rsid w:val="00946D2E"/>
    <w:rsid w:val="00946E64"/>
    <w:rsid w:val="009472F6"/>
    <w:rsid w:val="009474C8"/>
    <w:rsid w:val="0094783F"/>
    <w:rsid w:val="00950B18"/>
    <w:rsid w:val="00950C55"/>
    <w:rsid w:val="00950CB3"/>
    <w:rsid w:val="00951582"/>
    <w:rsid w:val="00951D01"/>
    <w:rsid w:val="0095232D"/>
    <w:rsid w:val="0095267E"/>
    <w:rsid w:val="00952DD4"/>
    <w:rsid w:val="00952EBB"/>
    <w:rsid w:val="00952F24"/>
    <w:rsid w:val="0095370E"/>
    <w:rsid w:val="00953B5D"/>
    <w:rsid w:val="00953D3D"/>
    <w:rsid w:val="00953F68"/>
    <w:rsid w:val="009543D8"/>
    <w:rsid w:val="009545D6"/>
    <w:rsid w:val="0095494E"/>
    <w:rsid w:val="00954DA6"/>
    <w:rsid w:val="00954F0D"/>
    <w:rsid w:val="00954F67"/>
    <w:rsid w:val="00955047"/>
    <w:rsid w:val="0095544E"/>
    <w:rsid w:val="00955786"/>
    <w:rsid w:val="009559E7"/>
    <w:rsid w:val="00955AA9"/>
    <w:rsid w:val="00955AB2"/>
    <w:rsid w:val="00955E60"/>
    <w:rsid w:val="00955EC8"/>
    <w:rsid w:val="0095699A"/>
    <w:rsid w:val="00956B34"/>
    <w:rsid w:val="0095702D"/>
    <w:rsid w:val="00957174"/>
    <w:rsid w:val="009571A6"/>
    <w:rsid w:val="00957252"/>
    <w:rsid w:val="009572FF"/>
    <w:rsid w:val="0095752A"/>
    <w:rsid w:val="009576B8"/>
    <w:rsid w:val="009577C1"/>
    <w:rsid w:val="00957CF7"/>
    <w:rsid w:val="009602BA"/>
    <w:rsid w:val="0096109F"/>
    <w:rsid w:val="009613A9"/>
    <w:rsid w:val="009615D7"/>
    <w:rsid w:val="00962353"/>
    <w:rsid w:val="0096240B"/>
    <w:rsid w:val="00962D17"/>
    <w:rsid w:val="00963BD5"/>
    <w:rsid w:val="00963D17"/>
    <w:rsid w:val="00963D45"/>
    <w:rsid w:val="00963F13"/>
    <w:rsid w:val="009640B5"/>
    <w:rsid w:val="009642B7"/>
    <w:rsid w:val="00964459"/>
    <w:rsid w:val="00964BD5"/>
    <w:rsid w:val="009655D7"/>
    <w:rsid w:val="0096577B"/>
    <w:rsid w:val="009657D5"/>
    <w:rsid w:val="00965F9F"/>
    <w:rsid w:val="00966141"/>
    <w:rsid w:val="009662EC"/>
    <w:rsid w:val="00966590"/>
    <w:rsid w:val="00966611"/>
    <w:rsid w:val="009669CC"/>
    <w:rsid w:val="00967655"/>
    <w:rsid w:val="00967A0D"/>
    <w:rsid w:val="00967D86"/>
    <w:rsid w:val="009702B4"/>
    <w:rsid w:val="00970A90"/>
    <w:rsid w:val="00970F12"/>
    <w:rsid w:val="00970FB4"/>
    <w:rsid w:val="009710BF"/>
    <w:rsid w:val="0097132A"/>
    <w:rsid w:val="00971874"/>
    <w:rsid w:val="00971F83"/>
    <w:rsid w:val="00972061"/>
    <w:rsid w:val="00972417"/>
    <w:rsid w:val="0097245C"/>
    <w:rsid w:val="009725FE"/>
    <w:rsid w:val="0097282B"/>
    <w:rsid w:val="00972CC3"/>
    <w:rsid w:val="00972DAC"/>
    <w:rsid w:val="00973411"/>
    <w:rsid w:val="00973842"/>
    <w:rsid w:val="00973A35"/>
    <w:rsid w:val="00974061"/>
    <w:rsid w:val="009741E5"/>
    <w:rsid w:val="00974A1E"/>
    <w:rsid w:val="0097559A"/>
    <w:rsid w:val="00975C7E"/>
    <w:rsid w:val="00975D48"/>
    <w:rsid w:val="00976546"/>
    <w:rsid w:val="0097657D"/>
    <w:rsid w:val="00976FCF"/>
    <w:rsid w:val="009773D7"/>
    <w:rsid w:val="009773F0"/>
    <w:rsid w:val="009775D5"/>
    <w:rsid w:val="00977FE1"/>
    <w:rsid w:val="00980BAC"/>
    <w:rsid w:val="00980DF0"/>
    <w:rsid w:val="00980F3F"/>
    <w:rsid w:val="009810BB"/>
    <w:rsid w:val="00981D1C"/>
    <w:rsid w:val="00982032"/>
    <w:rsid w:val="00982214"/>
    <w:rsid w:val="009823D4"/>
    <w:rsid w:val="00982474"/>
    <w:rsid w:val="00982575"/>
    <w:rsid w:val="009825C0"/>
    <w:rsid w:val="00983285"/>
    <w:rsid w:val="00983C1E"/>
    <w:rsid w:val="00984672"/>
    <w:rsid w:val="009846BA"/>
    <w:rsid w:val="009848B8"/>
    <w:rsid w:val="00984F97"/>
    <w:rsid w:val="0098545B"/>
    <w:rsid w:val="0098569D"/>
    <w:rsid w:val="00985A09"/>
    <w:rsid w:val="009860DE"/>
    <w:rsid w:val="00986277"/>
    <w:rsid w:val="009862B9"/>
    <w:rsid w:val="009866A3"/>
    <w:rsid w:val="0098693D"/>
    <w:rsid w:val="00986E60"/>
    <w:rsid w:val="00990343"/>
    <w:rsid w:val="009905E1"/>
    <w:rsid w:val="0099064C"/>
    <w:rsid w:val="0099078A"/>
    <w:rsid w:val="0099097F"/>
    <w:rsid w:val="00990A43"/>
    <w:rsid w:val="0099132A"/>
    <w:rsid w:val="00992097"/>
    <w:rsid w:val="009925E9"/>
    <w:rsid w:val="00992869"/>
    <w:rsid w:val="00992914"/>
    <w:rsid w:val="00992C47"/>
    <w:rsid w:val="009935FD"/>
    <w:rsid w:val="00993776"/>
    <w:rsid w:val="00993832"/>
    <w:rsid w:val="00993F15"/>
    <w:rsid w:val="009944B9"/>
    <w:rsid w:val="009947D5"/>
    <w:rsid w:val="00994B69"/>
    <w:rsid w:val="00994E90"/>
    <w:rsid w:val="0099551B"/>
    <w:rsid w:val="009955E2"/>
    <w:rsid w:val="009955FC"/>
    <w:rsid w:val="00995629"/>
    <w:rsid w:val="009959A5"/>
    <w:rsid w:val="00995C16"/>
    <w:rsid w:val="00995EBD"/>
    <w:rsid w:val="00995F66"/>
    <w:rsid w:val="0099625A"/>
    <w:rsid w:val="009965BC"/>
    <w:rsid w:val="0099662E"/>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AF"/>
    <w:rsid w:val="009A3F33"/>
    <w:rsid w:val="009A40BB"/>
    <w:rsid w:val="009A42EC"/>
    <w:rsid w:val="009A54A5"/>
    <w:rsid w:val="009A5501"/>
    <w:rsid w:val="009A5984"/>
    <w:rsid w:val="009A5AE0"/>
    <w:rsid w:val="009A5E25"/>
    <w:rsid w:val="009A5F64"/>
    <w:rsid w:val="009A5FE2"/>
    <w:rsid w:val="009A6129"/>
    <w:rsid w:val="009A6621"/>
    <w:rsid w:val="009A6AEA"/>
    <w:rsid w:val="009A6CC5"/>
    <w:rsid w:val="009A747C"/>
    <w:rsid w:val="009A7DF9"/>
    <w:rsid w:val="009B052F"/>
    <w:rsid w:val="009B1088"/>
    <w:rsid w:val="009B1F3A"/>
    <w:rsid w:val="009B1F90"/>
    <w:rsid w:val="009B2766"/>
    <w:rsid w:val="009B2787"/>
    <w:rsid w:val="009B2852"/>
    <w:rsid w:val="009B29EA"/>
    <w:rsid w:val="009B2B90"/>
    <w:rsid w:val="009B2DA5"/>
    <w:rsid w:val="009B32F0"/>
    <w:rsid w:val="009B3996"/>
    <w:rsid w:val="009B3EB4"/>
    <w:rsid w:val="009B3F21"/>
    <w:rsid w:val="009B42BE"/>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C0448"/>
    <w:rsid w:val="009C0615"/>
    <w:rsid w:val="009C0B9B"/>
    <w:rsid w:val="009C0CF8"/>
    <w:rsid w:val="009C125A"/>
    <w:rsid w:val="009C1B11"/>
    <w:rsid w:val="009C1EB2"/>
    <w:rsid w:val="009C2675"/>
    <w:rsid w:val="009C2839"/>
    <w:rsid w:val="009C2DC4"/>
    <w:rsid w:val="009C2F03"/>
    <w:rsid w:val="009C3042"/>
    <w:rsid w:val="009C386A"/>
    <w:rsid w:val="009C3E9C"/>
    <w:rsid w:val="009C4A32"/>
    <w:rsid w:val="009C508D"/>
    <w:rsid w:val="009C5E0D"/>
    <w:rsid w:val="009C63AB"/>
    <w:rsid w:val="009C69D0"/>
    <w:rsid w:val="009C69F4"/>
    <w:rsid w:val="009C6F83"/>
    <w:rsid w:val="009C7041"/>
    <w:rsid w:val="009C7163"/>
    <w:rsid w:val="009C77A3"/>
    <w:rsid w:val="009C7A73"/>
    <w:rsid w:val="009D0A59"/>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B7E"/>
    <w:rsid w:val="009D4D48"/>
    <w:rsid w:val="009D4DC6"/>
    <w:rsid w:val="009D5106"/>
    <w:rsid w:val="009D532D"/>
    <w:rsid w:val="009D5E95"/>
    <w:rsid w:val="009D5E99"/>
    <w:rsid w:val="009D66B9"/>
    <w:rsid w:val="009D6B77"/>
    <w:rsid w:val="009D6C4C"/>
    <w:rsid w:val="009D6CE1"/>
    <w:rsid w:val="009D74C2"/>
    <w:rsid w:val="009D76A1"/>
    <w:rsid w:val="009D779E"/>
    <w:rsid w:val="009D7C8B"/>
    <w:rsid w:val="009E005E"/>
    <w:rsid w:val="009E00F9"/>
    <w:rsid w:val="009E076D"/>
    <w:rsid w:val="009E14B2"/>
    <w:rsid w:val="009E161C"/>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290"/>
    <w:rsid w:val="009E79CF"/>
    <w:rsid w:val="009E7F2E"/>
    <w:rsid w:val="009F009C"/>
    <w:rsid w:val="009F0345"/>
    <w:rsid w:val="009F04F2"/>
    <w:rsid w:val="009F0A8F"/>
    <w:rsid w:val="009F0F87"/>
    <w:rsid w:val="009F22C4"/>
    <w:rsid w:val="009F231C"/>
    <w:rsid w:val="009F2512"/>
    <w:rsid w:val="009F2800"/>
    <w:rsid w:val="009F2C7D"/>
    <w:rsid w:val="009F2D63"/>
    <w:rsid w:val="009F40CE"/>
    <w:rsid w:val="009F47DF"/>
    <w:rsid w:val="009F4CDA"/>
    <w:rsid w:val="009F4DCF"/>
    <w:rsid w:val="009F59BF"/>
    <w:rsid w:val="009F5F68"/>
    <w:rsid w:val="009F6BC3"/>
    <w:rsid w:val="009F715C"/>
    <w:rsid w:val="009F749A"/>
    <w:rsid w:val="009F776E"/>
    <w:rsid w:val="009F7973"/>
    <w:rsid w:val="009F7BBE"/>
    <w:rsid w:val="00A00F42"/>
    <w:rsid w:val="00A0117B"/>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608D"/>
    <w:rsid w:val="00A060BE"/>
    <w:rsid w:val="00A0695E"/>
    <w:rsid w:val="00A07A1B"/>
    <w:rsid w:val="00A07B16"/>
    <w:rsid w:val="00A07D26"/>
    <w:rsid w:val="00A1036E"/>
    <w:rsid w:val="00A104A1"/>
    <w:rsid w:val="00A10ADA"/>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1F4"/>
    <w:rsid w:val="00A14739"/>
    <w:rsid w:val="00A15566"/>
    <w:rsid w:val="00A1571A"/>
    <w:rsid w:val="00A15B2D"/>
    <w:rsid w:val="00A163CD"/>
    <w:rsid w:val="00A16778"/>
    <w:rsid w:val="00A16863"/>
    <w:rsid w:val="00A16B57"/>
    <w:rsid w:val="00A16F55"/>
    <w:rsid w:val="00A172C9"/>
    <w:rsid w:val="00A17B66"/>
    <w:rsid w:val="00A17F66"/>
    <w:rsid w:val="00A20224"/>
    <w:rsid w:val="00A21424"/>
    <w:rsid w:val="00A21997"/>
    <w:rsid w:val="00A21C53"/>
    <w:rsid w:val="00A22AB0"/>
    <w:rsid w:val="00A2366C"/>
    <w:rsid w:val="00A2390C"/>
    <w:rsid w:val="00A23A98"/>
    <w:rsid w:val="00A23B52"/>
    <w:rsid w:val="00A23E39"/>
    <w:rsid w:val="00A23EF1"/>
    <w:rsid w:val="00A24217"/>
    <w:rsid w:val="00A243F7"/>
    <w:rsid w:val="00A244E9"/>
    <w:rsid w:val="00A24622"/>
    <w:rsid w:val="00A246A3"/>
    <w:rsid w:val="00A24E50"/>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AD2"/>
    <w:rsid w:val="00A31014"/>
    <w:rsid w:val="00A313B3"/>
    <w:rsid w:val="00A31D00"/>
    <w:rsid w:val="00A32051"/>
    <w:rsid w:val="00A323A5"/>
    <w:rsid w:val="00A32AE0"/>
    <w:rsid w:val="00A32B77"/>
    <w:rsid w:val="00A32BB4"/>
    <w:rsid w:val="00A32D56"/>
    <w:rsid w:val="00A33CCF"/>
    <w:rsid w:val="00A352C9"/>
    <w:rsid w:val="00A35316"/>
    <w:rsid w:val="00A35D65"/>
    <w:rsid w:val="00A36316"/>
    <w:rsid w:val="00A368DD"/>
    <w:rsid w:val="00A36CF6"/>
    <w:rsid w:val="00A36EC5"/>
    <w:rsid w:val="00A371D7"/>
    <w:rsid w:val="00A37EDA"/>
    <w:rsid w:val="00A4035D"/>
    <w:rsid w:val="00A4080A"/>
    <w:rsid w:val="00A413A3"/>
    <w:rsid w:val="00A41619"/>
    <w:rsid w:val="00A41CD5"/>
    <w:rsid w:val="00A41F9B"/>
    <w:rsid w:val="00A42F83"/>
    <w:rsid w:val="00A4317F"/>
    <w:rsid w:val="00A43270"/>
    <w:rsid w:val="00A433D9"/>
    <w:rsid w:val="00A435CB"/>
    <w:rsid w:val="00A43CD1"/>
    <w:rsid w:val="00A43F2A"/>
    <w:rsid w:val="00A44102"/>
    <w:rsid w:val="00A4539E"/>
    <w:rsid w:val="00A459C0"/>
    <w:rsid w:val="00A45F7E"/>
    <w:rsid w:val="00A46080"/>
    <w:rsid w:val="00A461CB"/>
    <w:rsid w:val="00A46596"/>
    <w:rsid w:val="00A46C6C"/>
    <w:rsid w:val="00A46EB1"/>
    <w:rsid w:val="00A47A54"/>
    <w:rsid w:val="00A47C59"/>
    <w:rsid w:val="00A5052A"/>
    <w:rsid w:val="00A508AC"/>
    <w:rsid w:val="00A50B0C"/>
    <w:rsid w:val="00A50FEC"/>
    <w:rsid w:val="00A512C7"/>
    <w:rsid w:val="00A51FC3"/>
    <w:rsid w:val="00A523CA"/>
    <w:rsid w:val="00A53152"/>
    <w:rsid w:val="00A532FC"/>
    <w:rsid w:val="00A53624"/>
    <w:rsid w:val="00A53792"/>
    <w:rsid w:val="00A537F8"/>
    <w:rsid w:val="00A539AA"/>
    <w:rsid w:val="00A53FB9"/>
    <w:rsid w:val="00A54307"/>
    <w:rsid w:val="00A543E5"/>
    <w:rsid w:val="00A54CDE"/>
    <w:rsid w:val="00A54F72"/>
    <w:rsid w:val="00A565B6"/>
    <w:rsid w:val="00A567E2"/>
    <w:rsid w:val="00A56806"/>
    <w:rsid w:val="00A57F15"/>
    <w:rsid w:val="00A60066"/>
    <w:rsid w:val="00A60179"/>
    <w:rsid w:val="00A601D9"/>
    <w:rsid w:val="00A6027E"/>
    <w:rsid w:val="00A61399"/>
    <w:rsid w:val="00A61782"/>
    <w:rsid w:val="00A61FDA"/>
    <w:rsid w:val="00A63850"/>
    <w:rsid w:val="00A63A19"/>
    <w:rsid w:val="00A64787"/>
    <w:rsid w:val="00A648E9"/>
    <w:rsid w:val="00A65177"/>
    <w:rsid w:val="00A65AE7"/>
    <w:rsid w:val="00A65B70"/>
    <w:rsid w:val="00A65DDA"/>
    <w:rsid w:val="00A6654A"/>
    <w:rsid w:val="00A667EF"/>
    <w:rsid w:val="00A66911"/>
    <w:rsid w:val="00A66C0D"/>
    <w:rsid w:val="00A670B3"/>
    <w:rsid w:val="00A6764D"/>
    <w:rsid w:val="00A67934"/>
    <w:rsid w:val="00A67D4A"/>
    <w:rsid w:val="00A70021"/>
    <w:rsid w:val="00A703AE"/>
    <w:rsid w:val="00A70415"/>
    <w:rsid w:val="00A709AE"/>
    <w:rsid w:val="00A70DCB"/>
    <w:rsid w:val="00A70E5B"/>
    <w:rsid w:val="00A71120"/>
    <w:rsid w:val="00A714B7"/>
    <w:rsid w:val="00A71D6E"/>
    <w:rsid w:val="00A71FD1"/>
    <w:rsid w:val="00A720C2"/>
    <w:rsid w:val="00A72295"/>
    <w:rsid w:val="00A722DC"/>
    <w:rsid w:val="00A7248F"/>
    <w:rsid w:val="00A72733"/>
    <w:rsid w:val="00A72BC8"/>
    <w:rsid w:val="00A72C04"/>
    <w:rsid w:val="00A72FE2"/>
    <w:rsid w:val="00A73341"/>
    <w:rsid w:val="00A748ED"/>
    <w:rsid w:val="00A74BC3"/>
    <w:rsid w:val="00A75000"/>
    <w:rsid w:val="00A7504B"/>
    <w:rsid w:val="00A75386"/>
    <w:rsid w:val="00A7593A"/>
    <w:rsid w:val="00A7597F"/>
    <w:rsid w:val="00A75C8F"/>
    <w:rsid w:val="00A75D3F"/>
    <w:rsid w:val="00A75E69"/>
    <w:rsid w:val="00A768C8"/>
    <w:rsid w:val="00A76C21"/>
    <w:rsid w:val="00A77134"/>
    <w:rsid w:val="00A77254"/>
    <w:rsid w:val="00A77496"/>
    <w:rsid w:val="00A77727"/>
    <w:rsid w:val="00A77A4F"/>
    <w:rsid w:val="00A800E8"/>
    <w:rsid w:val="00A806EB"/>
    <w:rsid w:val="00A81122"/>
    <w:rsid w:val="00A817C8"/>
    <w:rsid w:val="00A818D7"/>
    <w:rsid w:val="00A820F1"/>
    <w:rsid w:val="00A8226A"/>
    <w:rsid w:val="00A82941"/>
    <w:rsid w:val="00A831CD"/>
    <w:rsid w:val="00A8335A"/>
    <w:rsid w:val="00A834D6"/>
    <w:rsid w:val="00A83BBE"/>
    <w:rsid w:val="00A83DBC"/>
    <w:rsid w:val="00A84738"/>
    <w:rsid w:val="00A84746"/>
    <w:rsid w:val="00A847AE"/>
    <w:rsid w:val="00A84D2C"/>
    <w:rsid w:val="00A85084"/>
    <w:rsid w:val="00A854A2"/>
    <w:rsid w:val="00A855FE"/>
    <w:rsid w:val="00A857A6"/>
    <w:rsid w:val="00A85836"/>
    <w:rsid w:val="00A85E79"/>
    <w:rsid w:val="00A85F29"/>
    <w:rsid w:val="00A8613B"/>
    <w:rsid w:val="00A86203"/>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20B1"/>
    <w:rsid w:val="00A92564"/>
    <w:rsid w:val="00A92DB9"/>
    <w:rsid w:val="00A93738"/>
    <w:rsid w:val="00A93A74"/>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05CC"/>
    <w:rsid w:val="00AA1128"/>
    <w:rsid w:val="00AA1A7C"/>
    <w:rsid w:val="00AA1ADA"/>
    <w:rsid w:val="00AA20B3"/>
    <w:rsid w:val="00AA2854"/>
    <w:rsid w:val="00AA2A7D"/>
    <w:rsid w:val="00AA2A95"/>
    <w:rsid w:val="00AA2E22"/>
    <w:rsid w:val="00AA2ECC"/>
    <w:rsid w:val="00AA3A3E"/>
    <w:rsid w:val="00AA3B94"/>
    <w:rsid w:val="00AA3C36"/>
    <w:rsid w:val="00AA3C94"/>
    <w:rsid w:val="00AA40D9"/>
    <w:rsid w:val="00AA41D4"/>
    <w:rsid w:val="00AA4203"/>
    <w:rsid w:val="00AA4775"/>
    <w:rsid w:val="00AA488F"/>
    <w:rsid w:val="00AA4E59"/>
    <w:rsid w:val="00AA53C5"/>
    <w:rsid w:val="00AA5515"/>
    <w:rsid w:val="00AA563B"/>
    <w:rsid w:val="00AA567F"/>
    <w:rsid w:val="00AA5789"/>
    <w:rsid w:val="00AA583C"/>
    <w:rsid w:val="00AA5F31"/>
    <w:rsid w:val="00AA6012"/>
    <w:rsid w:val="00AA65CF"/>
    <w:rsid w:val="00AA6760"/>
    <w:rsid w:val="00AA6A88"/>
    <w:rsid w:val="00AA6FB4"/>
    <w:rsid w:val="00AA70D6"/>
    <w:rsid w:val="00AA7457"/>
    <w:rsid w:val="00AB02DD"/>
    <w:rsid w:val="00AB03FD"/>
    <w:rsid w:val="00AB045C"/>
    <w:rsid w:val="00AB05BB"/>
    <w:rsid w:val="00AB090C"/>
    <w:rsid w:val="00AB0F9A"/>
    <w:rsid w:val="00AB1160"/>
    <w:rsid w:val="00AB1411"/>
    <w:rsid w:val="00AB142E"/>
    <w:rsid w:val="00AB1739"/>
    <w:rsid w:val="00AB1C10"/>
    <w:rsid w:val="00AB212D"/>
    <w:rsid w:val="00AB2837"/>
    <w:rsid w:val="00AB32C1"/>
    <w:rsid w:val="00AB3552"/>
    <w:rsid w:val="00AB3E9D"/>
    <w:rsid w:val="00AB49C3"/>
    <w:rsid w:val="00AB4F9C"/>
    <w:rsid w:val="00AB55F8"/>
    <w:rsid w:val="00AB5DF2"/>
    <w:rsid w:val="00AB64CD"/>
    <w:rsid w:val="00AB6C4D"/>
    <w:rsid w:val="00AB6CA9"/>
    <w:rsid w:val="00AB7866"/>
    <w:rsid w:val="00AC0843"/>
    <w:rsid w:val="00AC0D00"/>
    <w:rsid w:val="00AC13AC"/>
    <w:rsid w:val="00AC19D1"/>
    <w:rsid w:val="00AC1D3B"/>
    <w:rsid w:val="00AC2209"/>
    <w:rsid w:val="00AC226A"/>
    <w:rsid w:val="00AC246C"/>
    <w:rsid w:val="00AC2526"/>
    <w:rsid w:val="00AC2FB2"/>
    <w:rsid w:val="00AC32FB"/>
    <w:rsid w:val="00AC34CA"/>
    <w:rsid w:val="00AC36F5"/>
    <w:rsid w:val="00AC3ADE"/>
    <w:rsid w:val="00AC3BC7"/>
    <w:rsid w:val="00AC3EC8"/>
    <w:rsid w:val="00AC3F17"/>
    <w:rsid w:val="00AC3F58"/>
    <w:rsid w:val="00AC45B8"/>
    <w:rsid w:val="00AC45DD"/>
    <w:rsid w:val="00AC4C92"/>
    <w:rsid w:val="00AC4E28"/>
    <w:rsid w:val="00AC4E71"/>
    <w:rsid w:val="00AC4F7E"/>
    <w:rsid w:val="00AC539B"/>
    <w:rsid w:val="00AC5700"/>
    <w:rsid w:val="00AC575F"/>
    <w:rsid w:val="00AC5A64"/>
    <w:rsid w:val="00AC6053"/>
    <w:rsid w:val="00AC6307"/>
    <w:rsid w:val="00AC699C"/>
    <w:rsid w:val="00AC6CF0"/>
    <w:rsid w:val="00AC7042"/>
    <w:rsid w:val="00AC752F"/>
    <w:rsid w:val="00AC7B8D"/>
    <w:rsid w:val="00AC7BAC"/>
    <w:rsid w:val="00AC7CDB"/>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4CD0"/>
    <w:rsid w:val="00AD4EBE"/>
    <w:rsid w:val="00AD5420"/>
    <w:rsid w:val="00AD56CF"/>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1B52"/>
    <w:rsid w:val="00AE1B79"/>
    <w:rsid w:val="00AE2157"/>
    <w:rsid w:val="00AE2354"/>
    <w:rsid w:val="00AE23C8"/>
    <w:rsid w:val="00AE265A"/>
    <w:rsid w:val="00AE3044"/>
    <w:rsid w:val="00AE308D"/>
    <w:rsid w:val="00AE36D1"/>
    <w:rsid w:val="00AE3DDB"/>
    <w:rsid w:val="00AE44DB"/>
    <w:rsid w:val="00AE46C8"/>
    <w:rsid w:val="00AE48EE"/>
    <w:rsid w:val="00AE4A64"/>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77D"/>
    <w:rsid w:val="00AF089F"/>
    <w:rsid w:val="00AF0992"/>
    <w:rsid w:val="00AF0C48"/>
    <w:rsid w:val="00AF0C7C"/>
    <w:rsid w:val="00AF0D62"/>
    <w:rsid w:val="00AF0EB3"/>
    <w:rsid w:val="00AF1281"/>
    <w:rsid w:val="00AF14C8"/>
    <w:rsid w:val="00AF1B67"/>
    <w:rsid w:val="00AF1CE0"/>
    <w:rsid w:val="00AF1F11"/>
    <w:rsid w:val="00AF1FFD"/>
    <w:rsid w:val="00AF235B"/>
    <w:rsid w:val="00AF23D9"/>
    <w:rsid w:val="00AF290E"/>
    <w:rsid w:val="00AF29FA"/>
    <w:rsid w:val="00AF2A09"/>
    <w:rsid w:val="00AF2A5F"/>
    <w:rsid w:val="00AF2FA9"/>
    <w:rsid w:val="00AF3587"/>
    <w:rsid w:val="00AF37D5"/>
    <w:rsid w:val="00AF381B"/>
    <w:rsid w:val="00AF391B"/>
    <w:rsid w:val="00AF3F63"/>
    <w:rsid w:val="00AF40FC"/>
    <w:rsid w:val="00AF4345"/>
    <w:rsid w:val="00AF463B"/>
    <w:rsid w:val="00AF4BEE"/>
    <w:rsid w:val="00AF4CC5"/>
    <w:rsid w:val="00AF5319"/>
    <w:rsid w:val="00AF608B"/>
    <w:rsid w:val="00AF6414"/>
    <w:rsid w:val="00AF6A59"/>
    <w:rsid w:val="00AF6C98"/>
    <w:rsid w:val="00AF6D0F"/>
    <w:rsid w:val="00AF6D90"/>
    <w:rsid w:val="00AF7051"/>
    <w:rsid w:val="00AF7BDD"/>
    <w:rsid w:val="00B00613"/>
    <w:rsid w:val="00B00F8C"/>
    <w:rsid w:val="00B00FEC"/>
    <w:rsid w:val="00B01927"/>
    <w:rsid w:val="00B02145"/>
    <w:rsid w:val="00B02C56"/>
    <w:rsid w:val="00B02C5B"/>
    <w:rsid w:val="00B02F0C"/>
    <w:rsid w:val="00B02FEE"/>
    <w:rsid w:val="00B0330B"/>
    <w:rsid w:val="00B034BD"/>
    <w:rsid w:val="00B035F9"/>
    <w:rsid w:val="00B03776"/>
    <w:rsid w:val="00B03ED8"/>
    <w:rsid w:val="00B0401D"/>
    <w:rsid w:val="00B042D2"/>
    <w:rsid w:val="00B04E8D"/>
    <w:rsid w:val="00B04F50"/>
    <w:rsid w:val="00B0542F"/>
    <w:rsid w:val="00B05443"/>
    <w:rsid w:val="00B0548F"/>
    <w:rsid w:val="00B05A05"/>
    <w:rsid w:val="00B05C9C"/>
    <w:rsid w:val="00B06495"/>
    <w:rsid w:val="00B064F1"/>
    <w:rsid w:val="00B06BCC"/>
    <w:rsid w:val="00B06DA3"/>
    <w:rsid w:val="00B06EF8"/>
    <w:rsid w:val="00B077D1"/>
    <w:rsid w:val="00B079AB"/>
    <w:rsid w:val="00B07DDC"/>
    <w:rsid w:val="00B10978"/>
    <w:rsid w:val="00B109DF"/>
    <w:rsid w:val="00B118E1"/>
    <w:rsid w:val="00B11A39"/>
    <w:rsid w:val="00B11A5F"/>
    <w:rsid w:val="00B11A91"/>
    <w:rsid w:val="00B11A9A"/>
    <w:rsid w:val="00B11F37"/>
    <w:rsid w:val="00B120CF"/>
    <w:rsid w:val="00B1210E"/>
    <w:rsid w:val="00B1243E"/>
    <w:rsid w:val="00B129BD"/>
    <w:rsid w:val="00B12BDA"/>
    <w:rsid w:val="00B13D2B"/>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2522"/>
    <w:rsid w:val="00B2288A"/>
    <w:rsid w:val="00B2289A"/>
    <w:rsid w:val="00B232EB"/>
    <w:rsid w:val="00B235AB"/>
    <w:rsid w:val="00B23D0B"/>
    <w:rsid w:val="00B244D9"/>
    <w:rsid w:val="00B24D66"/>
    <w:rsid w:val="00B258AF"/>
    <w:rsid w:val="00B2649C"/>
    <w:rsid w:val="00B264B0"/>
    <w:rsid w:val="00B26630"/>
    <w:rsid w:val="00B26CDB"/>
    <w:rsid w:val="00B26ECF"/>
    <w:rsid w:val="00B27444"/>
    <w:rsid w:val="00B27734"/>
    <w:rsid w:val="00B27771"/>
    <w:rsid w:val="00B27787"/>
    <w:rsid w:val="00B278D7"/>
    <w:rsid w:val="00B3091E"/>
    <w:rsid w:val="00B30932"/>
    <w:rsid w:val="00B31602"/>
    <w:rsid w:val="00B3164B"/>
    <w:rsid w:val="00B319FE"/>
    <w:rsid w:val="00B3232C"/>
    <w:rsid w:val="00B32565"/>
    <w:rsid w:val="00B32AA1"/>
    <w:rsid w:val="00B330CB"/>
    <w:rsid w:val="00B331B8"/>
    <w:rsid w:val="00B33786"/>
    <w:rsid w:val="00B337A4"/>
    <w:rsid w:val="00B3388C"/>
    <w:rsid w:val="00B33AAC"/>
    <w:rsid w:val="00B3404B"/>
    <w:rsid w:val="00B34725"/>
    <w:rsid w:val="00B355F0"/>
    <w:rsid w:val="00B356C2"/>
    <w:rsid w:val="00B3578C"/>
    <w:rsid w:val="00B35C2F"/>
    <w:rsid w:val="00B363FA"/>
    <w:rsid w:val="00B36730"/>
    <w:rsid w:val="00B36762"/>
    <w:rsid w:val="00B36D9E"/>
    <w:rsid w:val="00B3720F"/>
    <w:rsid w:val="00B37311"/>
    <w:rsid w:val="00B373FB"/>
    <w:rsid w:val="00B37975"/>
    <w:rsid w:val="00B37E18"/>
    <w:rsid w:val="00B37E48"/>
    <w:rsid w:val="00B40B4F"/>
    <w:rsid w:val="00B4106F"/>
    <w:rsid w:val="00B41A1B"/>
    <w:rsid w:val="00B41BE7"/>
    <w:rsid w:val="00B424F7"/>
    <w:rsid w:val="00B42568"/>
    <w:rsid w:val="00B4316E"/>
    <w:rsid w:val="00B431DE"/>
    <w:rsid w:val="00B4339F"/>
    <w:rsid w:val="00B4381B"/>
    <w:rsid w:val="00B4383C"/>
    <w:rsid w:val="00B43E26"/>
    <w:rsid w:val="00B43E75"/>
    <w:rsid w:val="00B43FFC"/>
    <w:rsid w:val="00B4403D"/>
    <w:rsid w:val="00B444C8"/>
    <w:rsid w:val="00B44DBE"/>
    <w:rsid w:val="00B45847"/>
    <w:rsid w:val="00B460A1"/>
    <w:rsid w:val="00B46275"/>
    <w:rsid w:val="00B464C7"/>
    <w:rsid w:val="00B4658A"/>
    <w:rsid w:val="00B4733F"/>
    <w:rsid w:val="00B4758E"/>
    <w:rsid w:val="00B4770F"/>
    <w:rsid w:val="00B47CBB"/>
    <w:rsid w:val="00B47ED7"/>
    <w:rsid w:val="00B5083E"/>
    <w:rsid w:val="00B50ADB"/>
    <w:rsid w:val="00B51604"/>
    <w:rsid w:val="00B51F64"/>
    <w:rsid w:val="00B52527"/>
    <w:rsid w:val="00B5350F"/>
    <w:rsid w:val="00B53B4E"/>
    <w:rsid w:val="00B53C5F"/>
    <w:rsid w:val="00B542CC"/>
    <w:rsid w:val="00B54B6F"/>
    <w:rsid w:val="00B54BD8"/>
    <w:rsid w:val="00B5596C"/>
    <w:rsid w:val="00B55EBF"/>
    <w:rsid w:val="00B567C5"/>
    <w:rsid w:val="00B569B2"/>
    <w:rsid w:val="00B56FBD"/>
    <w:rsid w:val="00B5715A"/>
    <w:rsid w:val="00B57327"/>
    <w:rsid w:val="00B57859"/>
    <w:rsid w:val="00B6002D"/>
    <w:rsid w:val="00B60035"/>
    <w:rsid w:val="00B6010B"/>
    <w:rsid w:val="00B61262"/>
    <w:rsid w:val="00B61777"/>
    <w:rsid w:val="00B6210A"/>
    <w:rsid w:val="00B6220A"/>
    <w:rsid w:val="00B629F3"/>
    <w:rsid w:val="00B63E1D"/>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2F12"/>
    <w:rsid w:val="00B735CE"/>
    <w:rsid w:val="00B73637"/>
    <w:rsid w:val="00B73D34"/>
    <w:rsid w:val="00B742C1"/>
    <w:rsid w:val="00B74720"/>
    <w:rsid w:val="00B74C99"/>
    <w:rsid w:val="00B75032"/>
    <w:rsid w:val="00B750D5"/>
    <w:rsid w:val="00B7591C"/>
    <w:rsid w:val="00B75D1D"/>
    <w:rsid w:val="00B75D42"/>
    <w:rsid w:val="00B75E98"/>
    <w:rsid w:val="00B7669C"/>
    <w:rsid w:val="00B76A1B"/>
    <w:rsid w:val="00B76A3F"/>
    <w:rsid w:val="00B76A7D"/>
    <w:rsid w:val="00B76CE1"/>
    <w:rsid w:val="00B77241"/>
    <w:rsid w:val="00B772EF"/>
    <w:rsid w:val="00B776D5"/>
    <w:rsid w:val="00B77B7E"/>
    <w:rsid w:val="00B80744"/>
    <w:rsid w:val="00B80979"/>
    <w:rsid w:val="00B80D68"/>
    <w:rsid w:val="00B813FD"/>
    <w:rsid w:val="00B818AA"/>
    <w:rsid w:val="00B81B66"/>
    <w:rsid w:val="00B81BC2"/>
    <w:rsid w:val="00B81C75"/>
    <w:rsid w:val="00B81D30"/>
    <w:rsid w:val="00B81D8F"/>
    <w:rsid w:val="00B81EEF"/>
    <w:rsid w:val="00B81F26"/>
    <w:rsid w:val="00B83993"/>
    <w:rsid w:val="00B840BB"/>
    <w:rsid w:val="00B84AB9"/>
    <w:rsid w:val="00B84C9F"/>
    <w:rsid w:val="00B84DE5"/>
    <w:rsid w:val="00B84E83"/>
    <w:rsid w:val="00B8525F"/>
    <w:rsid w:val="00B856E9"/>
    <w:rsid w:val="00B85774"/>
    <w:rsid w:val="00B86429"/>
    <w:rsid w:val="00B8648F"/>
    <w:rsid w:val="00B865FB"/>
    <w:rsid w:val="00B866C7"/>
    <w:rsid w:val="00B86EFB"/>
    <w:rsid w:val="00B872F1"/>
    <w:rsid w:val="00B87563"/>
    <w:rsid w:val="00B87726"/>
    <w:rsid w:val="00B87EBC"/>
    <w:rsid w:val="00B87FF0"/>
    <w:rsid w:val="00B902B5"/>
    <w:rsid w:val="00B90645"/>
    <w:rsid w:val="00B90657"/>
    <w:rsid w:val="00B90825"/>
    <w:rsid w:val="00B9084F"/>
    <w:rsid w:val="00B90862"/>
    <w:rsid w:val="00B90DD5"/>
    <w:rsid w:val="00B912EC"/>
    <w:rsid w:val="00B917A4"/>
    <w:rsid w:val="00B917AC"/>
    <w:rsid w:val="00B91F77"/>
    <w:rsid w:val="00B926AC"/>
    <w:rsid w:val="00B926F1"/>
    <w:rsid w:val="00B92E6B"/>
    <w:rsid w:val="00B93043"/>
    <w:rsid w:val="00B93431"/>
    <w:rsid w:val="00B93500"/>
    <w:rsid w:val="00B93D97"/>
    <w:rsid w:val="00B94392"/>
    <w:rsid w:val="00B951C8"/>
    <w:rsid w:val="00B955F5"/>
    <w:rsid w:val="00B95663"/>
    <w:rsid w:val="00B959A7"/>
    <w:rsid w:val="00B95A36"/>
    <w:rsid w:val="00B95A75"/>
    <w:rsid w:val="00B95CCC"/>
    <w:rsid w:val="00B95D58"/>
    <w:rsid w:val="00B95F44"/>
    <w:rsid w:val="00B9615D"/>
    <w:rsid w:val="00B96B1D"/>
    <w:rsid w:val="00B96D3C"/>
    <w:rsid w:val="00B9732C"/>
    <w:rsid w:val="00B97577"/>
    <w:rsid w:val="00BA0658"/>
    <w:rsid w:val="00BA0FBE"/>
    <w:rsid w:val="00BA0FE9"/>
    <w:rsid w:val="00BA139F"/>
    <w:rsid w:val="00BA1839"/>
    <w:rsid w:val="00BA1A0B"/>
    <w:rsid w:val="00BA1C1D"/>
    <w:rsid w:val="00BA1E85"/>
    <w:rsid w:val="00BA24BB"/>
    <w:rsid w:val="00BA2A0D"/>
    <w:rsid w:val="00BA359B"/>
    <w:rsid w:val="00BA3A93"/>
    <w:rsid w:val="00BA44BC"/>
    <w:rsid w:val="00BA4D05"/>
    <w:rsid w:val="00BA5165"/>
    <w:rsid w:val="00BA5599"/>
    <w:rsid w:val="00BA561A"/>
    <w:rsid w:val="00BA5886"/>
    <w:rsid w:val="00BA5A40"/>
    <w:rsid w:val="00BA5B4B"/>
    <w:rsid w:val="00BA5E8B"/>
    <w:rsid w:val="00BA5FD5"/>
    <w:rsid w:val="00BA60D1"/>
    <w:rsid w:val="00BA6234"/>
    <w:rsid w:val="00BA62AB"/>
    <w:rsid w:val="00BA6354"/>
    <w:rsid w:val="00BA7231"/>
    <w:rsid w:val="00BA7D39"/>
    <w:rsid w:val="00BA7E0B"/>
    <w:rsid w:val="00BB0DE3"/>
    <w:rsid w:val="00BB0EA0"/>
    <w:rsid w:val="00BB10CD"/>
    <w:rsid w:val="00BB10DF"/>
    <w:rsid w:val="00BB10F0"/>
    <w:rsid w:val="00BB122E"/>
    <w:rsid w:val="00BB15E2"/>
    <w:rsid w:val="00BB25BB"/>
    <w:rsid w:val="00BB344E"/>
    <w:rsid w:val="00BB3AF9"/>
    <w:rsid w:val="00BB4735"/>
    <w:rsid w:val="00BB4A6F"/>
    <w:rsid w:val="00BB4C20"/>
    <w:rsid w:val="00BB56B1"/>
    <w:rsid w:val="00BB5759"/>
    <w:rsid w:val="00BB59B3"/>
    <w:rsid w:val="00BB5A30"/>
    <w:rsid w:val="00BB5B98"/>
    <w:rsid w:val="00BB5D3B"/>
    <w:rsid w:val="00BB5EA1"/>
    <w:rsid w:val="00BB6571"/>
    <w:rsid w:val="00BB65D0"/>
    <w:rsid w:val="00BB699F"/>
    <w:rsid w:val="00BB7BAC"/>
    <w:rsid w:val="00BB7F12"/>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241"/>
    <w:rsid w:val="00BC6308"/>
    <w:rsid w:val="00BC634B"/>
    <w:rsid w:val="00BC63FE"/>
    <w:rsid w:val="00BC666D"/>
    <w:rsid w:val="00BC67A4"/>
    <w:rsid w:val="00BC6B4D"/>
    <w:rsid w:val="00BC6C4F"/>
    <w:rsid w:val="00BC6DF0"/>
    <w:rsid w:val="00BC76AA"/>
    <w:rsid w:val="00BD0D12"/>
    <w:rsid w:val="00BD1290"/>
    <w:rsid w:val="00BD1CFB"/>
    <w:rsid w:val="00BD2B8F"/>
    <w:rsid w:val="00BD3066"/>
    <w:rsid w:val="00BD3201"/>
    <w:rsid w:val="00BD33CC"/>
    <w:rsid w:val="00BD35B9"/>
    <w:rsid w:val="00BD36EC"/>
    <w:rsid w:val="00BD419E"/>
    <w:rsid w:val="00BD4A52"/>
    <w:rsid w:val="00BD4D8D"/>
    <w:rsid w:val="00BD51CA"/>
    <w:rsid w:val="00BD5CD2"/>
    <w:rsid w:val="00BD6410"/>
    <w:rsid w:val="00BD64E7"/>
    <w:rsid w:val="00BD6BFF"/>
    <w:rsid w:val="00BD77DE"/>
    <w:rsid w:val="00BD79C2"/>
    <w:rsid w:val="00BE01D3"/>
    <w:rsid w:val="00BE0220"/>
    <w:rsid w:val="00BE084A"/>
    <w:rsid w:val="00BE102F"/>
    <w:rsid w:val="00BE1BB0"/>
    <w:rsid w:val="00BE1F2E"/>
    <w:rsid w:val="00BE1F8E"/>
    <w:rsid w:val="00BE1FA7"/>
    <w:rsid w:val="00BE25D4"/>
    <w:rsid w:val="00BE2891"/>
    <w:rsid w:val="00BE2AD7"/>
    <w:rsid w:val="00BE2BAA"/>
    <w:rsid w:val="00BE39D5"/>
    <w:rsid w:val="00BE451C"/>
    <w:rsid w:val="00BE49D8"/>
    <w:rsid w:val="00BE4B8A"/>
    <w:rsid w:val="00BE4B8F"/>
    <w:rsid w:val="00BE4F8D"/>
    <w:rsid w:val="00BE590A"/>
    <w:rsid w:val="00BE5B76"/>
    <w:rsid w:val="00BE616D"/>
    <w:rsid w:val="00BE620B"/>
    <w:rsid w:val="00BE7348"/>
    <w:rsid w:val="00BE74C8"/>
    <w:rsid w:val="00BE770F"/>
    <w:rsid w:val="00BE778C"/>
    <w:rsid w:val="00BE7E4D"/>
    <w:rsid w:val="00BF01D4"/>
    <w:rsid w:val="00BF03B4"/>
    <w:rsid w:val="00BF15AF"/>
    <w:rsid w:val="00BF1739"/>
    <w:rsid w:val="00BF187F"/>
    <w:rsid w:val="00BF1E87"/>
    <w:rsid w:val="00BF1FC1"/>
    <w:rsid w:val="00BF20FB"/>
    <w:rsid w:val="00BF2340"/>
    <w:rsid w:val="00BF2554"/>
    <w:rsid w:val="00BF27EF"/>
    <w:rsid w:val="00BF2823"/>
    <w:rsid w:val="00BF2997"/>
    <w:rsid w:val="00BF3535"/>
    <w:rsid w:val="00BF3A2A"/>
    <w:rsid w:val="00BF4C22"/>
    <w:rsid w:val="00BF4CD1"/>
    <w:rsid w:val="00BF4D71"/>
    <w:rsid w:val="00BF4DD7"/>
    <w:rsid w:val="00BF4E04"/>
    <w:rsid w:val="00BF51E4"/>
    <w:rsid w:val="00BF6043"/>
    <w:rsid w:val="00BF60AC"/>
    <w:rsid w:val="00BF66AE"/>
    <w:rsid w:val="00BF76ED"/>
    <w:rsid w:val="00C00087"/>
    <w:rsid w:val="00C0013D"/>
    <w:rsid w:val="00C00156"/>
    <w:rsid w:val="00C003C3"/>
    <w:rsid w:val="00C006F6"/>
    <w:rsid w:val="00C007C7"/>
    <w:rsid w:val="00C00838"/>
    <w:rsid w:val="00C008C6"/>
    <w:rsid w:val="00C00BE6"/>
    <w:rsid w:val="00C00F80"/>
    <w:rsid w:val="00C00F81"/>
    <w:rsid w:val="00C01250"/>
    <w:rsid w:val="00C01619"/>
    <w:rsid w:val="00C025BA"/>
    <w:rsid w:val="00C025FC"/>
    <w:rsid w:val="00C02B84"/>
    <w:rsid w:val="00C03041"/>
    <w:rsid w:val="00C03815"/>
    <w:rsid w:val="00C03D2A"/>
    <w:rsid w:val="00C03F13"/>
    <w:rsid w:val="00C04114"/>
    <w:rsid w:val="00C041F4"/>
    <w:rsid w:val="00C04200"/>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60E"/>
    <w:rsid w:val="00C13819"/>
    <w:rsid w:val="00C13CCA"/>
    <w:rsid w:val="00C13FFF"/>
    <w:rsid w:val="00C142EA"/>
    <w:rsid w:val="00C14391"/>
    <w:rsid w:val="00C14AD2"/>
    <w:rsid w:val="00C14CA5"/>
    <w:rsid w:val="00C154D7"/>
    <w:rsid w:val="00C15764"/>
    <w:rsid w:val="00C15BE1"/>
    <w:rsid w:val="00C15CAE"/>
    <w:rsid w:val="00C160D9"/>
    <w:rsid w:val="00C1665A"/>
    <w:rsid w:val="00C16B32"/>
    <w:rsid w:val="00C16FF1"/>
    <w:rsid w:val="00C17089"/>
    <w:rsid w:val="00C1715B"/>
    <w:rsid w:val="00C172A0"/>
    <w:rsid w:val="00C1757F"/>
    <w:rsid w:val="00C17618"/>
    <w:rsid w:val="00C179C2"/>
    <w:rsid w:val="00C17A66"/>
    <w:rsid w:val="00C17B74"/>
    <w:rsid w:val="00C17BCC"/>
    <w:rsid w:val="00C20358"/>
    <w:rsid w:val="00C2093A"/>
    <w:rsid w:val="00C20A09"/>
    <w:rsid w:val="00C20AEB"/>
    <w:rsid w:val="00C20F22"/>
    <w:rsid w:val="00C2125F"/>
    <w:rsid w:val="00C21E36"/>
    <w:rsid w:val="00C21FF8"/>
    <w:rsid w:val="00C220F2"/>
    <w:rsid w:val="00C22286"/>
    <w:rsid w:val="00C223A0"/>
    <w:rsid w:val="00C22902"/>
    <w:rsid w:val="00C232A4"/>
    <w:rsid w:val="00C23398"/>
    <w:rsid w:val="00C2398F"/>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84"/>
    <w:rsid w:val="00C314B5"/>
    <w:rsid w:val="00C3154A"/>
    <w:rsid w:val="00C31D84"/>
    <w:rsid w:val="00C32283"/>
    <w:rsid w:val="00C32570"/>
    <w:rsid w:val="00C32C1E"/>
    <w:rsid w:val="00C32D53"/>
    <w:rsid w:val="00C32F69"/>
    <w:rsid w:val="00C3312E"/>
    <w:rsid w:val="00C335B1"/>
    <w:rsid w:val="00C33CD5"/>
    <w:rsid w:val="00C33D9B"/>
    <w:rsid w:val="00C340CF"/>
    <w:rsid w:val="00C34101"/>
    <w:rsid w:val="00C34760"/>
    <w:rsid w:val="00C34868"/>
    <w:rsid w:val="00C348FE"/>
    <w:rsid w:val="00C34DC8"/>
    <w:rsid w:val="00C34FBC"/>
    <w:rsid w:val="00C35087"/>
    <w:rsid w:val="00C350BF"/>
    <w:rsid w:val="00C3523B"/>
    <w:rsid w:val="00C353FD"/>
    <w:rsid w:val="00C35947"/>
    <w:rsid w:val="00C36FFE"/>
    <w:rsid w:val="00C377EC"/>
    <w:rsid w:val="00C40000"/>
    <w:rsid w:val="00C4013D"/>
    <w:rsid w:val="00C402F4"/>
    <w:rsid w:val="00C40A83"/>
    <w:rsid w:val="00C40ACE"/>
    <w:rsid w:val="00C40D37"/>
    <w:rsid w:val="00C40DA1"/>
    <w:rsid w:val="00C412E1"/>
    <w:rsid w:val="00C416FD"/>
    <w:rsid w:val="00C41E73"/>
    <w:rsid w:val="00C41FA0"/>
    <w:rsid w:val="00C41FBA"/>
    <w:rsid w:val="00C423B8"/>
    <w:rsid w:val="00C4271F"/>
    <w:rsid w:val="00C42A6C"/>
    <w:rsid w:val="00C42AC6"/>
    <w:rsid w:val="00C42B60"/>
    <w:rsid w:val="00C43E4A"/>
    <w:rsid w:val="00C43FD4"/>
    <w:rsid w:val="00C4445E"/>
    <w:rsid w:val="00C4476D"/>
    <w:rsid w:val="00C44846"/>
    <w:rsid w:val="00C4569D"/>
    <w:rsid w:val="00C45A51"/>
    <w:rsid w:val="00C464C0"/>
    <w:rsid w:val="00C469E3"/>
    <w:rsid w:val="00C46D75"/>
    <w:rsid w:val="00C47155"/>
    <w:rsid w:val="00C47987"/>
    <w:rsid w:val="00C47CD2"/>
    <w:rsid w:val="00C47D56"/>
    <w:rsid w:val="00C50BC4"/>
    <w:rsid w:val="00C510DE"/>
    <w:rsid w:val="00C52447"/>
    <w:rsid w:val="00C5244D"/>
    <w:rsid w:val="00C52881"/>
    <w:rsid w:val="00C5348B"/>
    <w:rsid w:val="00C5350A"/>
    <w:rsid w:val="00C536E4"/>
    <w:rsid w:val="00C5376F"/>
    <w:rsid w:val="00C538AE"/>
    <w:rsid w:val="00C53C32"/>
    <w:rsid w:val="00C53E7A"/>
    <w:rsid w:val="00C53FFE"/>
    <w:rsid w:val="00C54492"/>
    <w:rsid w:val="00C544B6"/>
    <w:rsid w:val="00C54601"/>
    <w:rsid w:val="00C546BB"/>
    <w:rsid w:val="00C54E26"/>
    <w:rsid w:val="00C55936"/>
    <w:rsid w:val="00C55EC4"/>
    <w:rsid w:val="00C56A84"/>
    <w:rsid w:val="00C575E8"/>
    <w:rsid w:val="00C5777E"/>
    <w:rsid w:val="00C5794A"/>
    <w:rsid w:val="00C57EB0"/>
    <w:rsid w:val="00C57EB1"/>
    <w:rsid w:val="00C60140"/>
    <w:rsid w:val="00C60984"/>
    <w:rsid w:val="00C60E33"/>
    <w:rsid w:val="00C6111A"/>
    <w:rsid w:val="00C61801"/>
    <w:rsid w:val="00C618DF"/>
    <w:rsid w:val="00C630F1"/>
    <w:rsid w:val="00C63863"/>
    <w:rsid w:val="00C63A42"/>
    <w:rsid w:val="00C63F83"/>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40D"/>
    <w:rsid w:val="00C70B38"/>
    <w:rsid w:val="00C70B43"/>
    <w:rsid w:val="00C70CAA"/>
    <w:rsid w:val="00C70F5A"/>
    <w:rsid w:val="00C719AF"/>
    <w:rsid w:val="00C71A56"/>
    <w:rsid w:val="00C71FD0"/>
    <w:rsid w:val="00C7241B"/>
    <w:rsid w:val="00C72F99"/>
    <w:rsid w:val="00C730CC"/>
    <w:rsid w:val="00C730FD"/>
    <w:rsid w:val="00C73824"/>
    <w:rsid w:val="00C73CFB"/>
    <w:rsid w:val="00C747FA"/>
    <w:rsid w:val="00C74B3D"/>
    <w:rsid w:val="00C750AA"/>
    <w:rsid w:val="00C7532A"/>
    <w:rsid w:val="00C75721"/>
    <w:rsid w:val="00C75AF7"/>
    <w:rsid w:val="00C760A6"/>
    <w:rsid w:val="00C762B7"/>
    <w:rsid w:val="00C76668"/>
    <w:rsid w:val="00C76825"/>
    <w:rsid w:val="00C77C4B"/>
    <w:rsid w:val="00C77D2D"/>
    <w:rsid w:val="00C77D50"/>
    <w:rsid w:val="00C803C5"/>
    <w:rsid w:val="00C80651"/>
    <w:rsid w:val="00C80DC6"/>
    <w:rsid w:val="00C81029"/>
    <w:rsid w:val="00C815E4"/>
    <w:rsid w:val="00C8249C"/>
    <w:rsid w:val="00C8282D"/>
    <w:rsid w:val="00C8290C"/>
    <w:rsid w:val="00C82A21"/>
    <w:rsid w:val="00C82AD2"/>
    <w:rsid w:val="00C833A9"/>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E27"/>
    <w:rsid w:val="00C910ED"/>
    <w:rsid w:val="00C914C9"/>
    <w:rsid w:val="00C914D2"/>
    <w:rsid w:val="00C9156F"/>
    <w:rsid w:val="00C91BF3"/>
    <w:rsid w:val="00C91E57"/>
    <w:rsid w:val="00C922E8"/>
    <w:rsid w:val="00C93188"/>
    <w:rsid w:val="00C93C96"/>
    <w:rsid w:val="00C947A8"/>
    <w:rsid w:val="00C94E8B"/>
    <w:rsid w:val="00C94EF3"/>
    <w:rsid w:val="00C94F7E"/>
    <w:rsid w:val="00C952A9"/>
    <w:rsid w:val="00C9534F"/>
    <w:rsid w:val="00C953C6"/>
    <w:rsid w:val="00C95E98"/>
    <w:rsid w:val="00C95F67"/>
    <w:rsid w:val="00C960E9"/>
    <w:rsid w:val="00C961C0"/>
    <w:rsid w:val="00C965E4"/>
    <w:rsid w:val="00C966DD"/>
    <w:rsid w:val="00C96A33"/>
    <w:rsid w:val="00C9739A"/>
    <w:rsid w:val="00C97528"/>
    <w:rsid w:val="00C9789C"/>
    <w:rsid w:val="00CA0072"/>
    <w:rsid w:val="00CA0A27"/>
    <w:rsid w:val="00CA1115"/>
    <w:rsid w:val="00CA13BF"/>
    <w:rsid w:val="00CA13F7"/>
    <w:rsid w:val="00CA145B"/>
    <w:rsid w:val="00CA1463"/>
    <w:rsid w:val="00CA14DE"/>
    <w:rsid w:val="00CA17E2"/>
    <w:rsid w:val="00CA25F5"/>
    <w:rsid w:val="00CA2A57"/>
    <w:rsid w:val="00CA2C4B"/>
    <w:rsid w:val="00CA30A9"/>
    <w:rsid w:val="00CA35EC"/>
    <w:rsid w:val="00CA3D36"/>
    <w:rsid w:val="00CA3EA7"/>
    <w:rsid w:val="00CA3EC4"/>
    <w:rsid w:val="00CA4249"/>
    <w:rsid w:val="00CA4D37"/>
    <w:rsid w:val="00CA4EF3"/>
    <w:rsid w:val="00CA56E5"/>
    <w:rsid w:val="00CA575F"/>
    <w:rsid w:val="00CA587A"/>
    <w:rsid w:val="00CA6F7C"/>
    <w:rsid w:val="00CA702A"/>
    <w:rsid w:val="00CA703D"/>
    <w:rsid w:val="00CA7A98"/>
    <w:rsid w:val="00CA7AA1"/>
    <w:rsid w:val="00CB0652"/>
    <w:rsid w:val="00CB0A8A"/>
    <w:rsid w:val="00CB138C"/>
    <w:rsid w:val="00CB1BD3"/>
    <w:rsid w:val="00CB21EF"/>
    <w:rsid w:val="00CB268C"/>
    <w:rsid w:val="00CB26B1"/>
    <w:rsid w:val="00CB2714"/>
    <w:rsid w:val="00CB2824"/>
    <w:rsid w:val="00CB2C75"/>
    <w:rsid w:val="00CB2F95"/>
    <w:rsid w:val="00CB307A"/>
    <w:rsid w:val="00CB30E7"/>
    <w:rsid w:val="00CB3270"/>
    <w:rsid w:val="00CB332C"/>
    <w:rsid w:val="00CB3971"/>
    <w:rsid w:val="00CB441D"/>
    <w:rsid w:val="00CB44FC"/>
    <w:rsid w:val="00CB4DA4"/>
    <w:rsid w:val="00CB557A"/>
    <w:rsid w:val="00CB5A32"/>
    <w:rsid w:val="00CB5F24"/>
    <w:rsid w:val="00CB6108"/>
    <w:rsid w:val="00CB644A"/>
    <w:rsid w:val="00CB6E58"/>
    <w:rsid w:val="00CB6FDB"/>
    <w:rsid w:val="00CB7071"/>
    <w:rsid w:val="00CB75F9"/>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500C"/>
    <w:rsid w:val="00CC566D"/>
    <w:rsid w:val="00CC5D2F"/>
    <w:rsid w:val="00CC6071"/>
    <w:rsid w:val="00CC6226"/>
    <w:rsid w:val="00CC64D2"/>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013"/>
    <w:rsid w:val="00CD387C"/>
    <w:rsid w:val="00CD474C"/>
    <w:rsid w:val="00CD5589"/>
    <w:rsid w:val="00CD57B2"/>
    <w:rsid w:val="00CD5CCC"/>
    <w:rsid w:val="00CD60C0"/>
    <w:rsid w:val="00CD6B16"/>
    <w:rsid w:val="00CD6B5E"/>
    <w:rsid w:val="00CD7092"/>
    <w:rsid w:val="00CD7422"/>
    <w:rsid w:val="00CD764C"/>
    <w:rsid w:val="00CD7CC1"/>
    <w:rsid w:val="00CE0395"/>
    <w:rsid w:val="00CE078F"/>
    <w:rsid w:val="00CE0950"/>
    <w:rsid w:val="00CE0C54"/>
    <w:rsid w:val="00CE0F0F"/>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958"/>
    <w:rsid w:val="00CE3A6B"/>
    <w:rsid w:val="00CE3E6F"/>
    <w:rsid w:val="00CE3F49"/>
    <w:rsid w:val="00CE49B0"/>
    <w:rsid w:val="00CE4C83"/>
    <w:rsid w:val="00CE4EA8"/>
    <w:rsid w:val="00CE5088"/>
    <w:rsid w:val="00CE5261"/>
    <w:rsid w:val="00CE52F6"/>
    <w:rsid w:val="00CE584B"/>
    <w:rsid w:val="00CE5A0A"/>
    <w:rsid w:val="00CE5C82"/>
    <w:rsid w:val="00CE5F60"/>
    <w:rsid w:val="00CE64F3"/>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C9"/>
    <w:rsid w:val="00CF2728"/>
    <w:rsid w:val="00CF2B1C"/>
    <w:rsid w:val="00CF2B81"/>
    <w:rsid w:val="00CF2B8E"/>
    <w:rsid w:val="00CF2CE9"/>
    <w:rsid w:val="00CF3739"/>
    <w:rsid w:val="00CF39B2"/>
    <w:rsid w:val="00CF3E3D"/>
    <w:rsid w:val="00CF4060"/>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11C1"/>
    <w:rsid w:val="00D11666"/>
    <w:rsid w:val="00D11B35"/>
    <w:rsid w:val="00D11BB2"/>
    <w:rsid w:val="00D12664"/>
    <w:rsid w:val="00D12786"/>
    <w:rsid w:val="00D12C7B"/>
    <w:rsid w:val="00D12F1F"/>
    <w:rsid w:val="00D13207"/>
    <w:rsid w:val="00D13220"/>
    <w:rsid w:val="00D13358"/>
    <w:rsid w:val="00D1342C"/>
    <w:rsid w:val="00D1345E"/>
    <w:rsid w:val="00D13C17"/>
    <w:rsid w:val="00D142FA"/>
    <w:rsid w:val="00D14873"/>
    <w:rsid w:val="00D14C06"/>
    <w:rsid w:val="00D14DAF"/>
    <w:rsid w:val="00D15455"/>
    <w:rsid w:val="00D1564A"/>
    <w:rsid w:val="00D156E5"/>
    <w:rsid w:val="00D15AF0"/>
    <w:rsid w:val="00D161CF"/>
    <w:rsid w:val="00D16747"/>
    <w:rsid w:val="00D167D3"/>
    <w:rsid w:val="00D175C7"/>
    <w:rsid w:val="00D179C8"/>
    <w:rsid w:val="00D17E09"/>
    <w:rsid w:val="00D20081"/>
    <w:rsid w:val="00D200AF"/>
    <w:rsid w:val="00D20736"/>
    <w:rsid w:val="00D20886"/>
    <w:rsid w:val="00D20AD4"/>
    <w:rsid w:val="00D21B52"/>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747"/>
    <w:rsid w:val="00D27A59"/>
    <w:rsid w:val="00D27A6C"/>
    <w:rsid w:val="00D27BF7"/>
    <w:rsid w:val="00D30729"/>
    <w:rsid w:val="00D30EAF"/>
    <w:rsid w:val="00D31495"/>
    <w:rsid w:val="00D314F6"/>
    <w:rsid w:val="00D31A4F"/>
    <w:rsid w:val="00D31AA7"/>
    <w:rsid w:val="00D31D6C"/>
    <w:rsid w:val="00D31D99"/>
    <w:rsid w:val="00D3223E"/>
    <w:rsid w:val="00D322C6"/>
    <w:rsid w:val="00D32309"/>
    <w:rsid w:val="00D32CDD"/>
    <w:rsid w:val="00D32E0D"/>
    <w:rsid w:val="00D3326D"/>
    <w:rsid w:val="00D33977"/>
    <w:rsid w:val="00D33C40"/>
    <w:rsid w:val="00D33E2B"/>
    <w:rsid w:val="00D34097"/>
    <w:rsid w:val="00D349F8"/>
    <w:rsid w:val="00D35185"/>
    <w:rsid w:val="00D3544C"/>
    <w:rsid w:val="00D356D0"/>
    <w:rsid w:val="00D35797"/>
    <w:rsid w:val="00D36317"/>
    <w:rsid w:val="00D36657"/>
    <w:rsid w:val="00D3719F"/>
    <w:rsid w:val="00D371C8"/>
    <w:rsid w:val="00D37FC8"/>
    <w:rsid w:val="00D405A0"/>
    <w:rsid w:val="00D4061B"/>
    <w:rsid w:val="00D4091E"/>
    <w:rsid w:val="00D40BD8"/>
    <w:rsid w:val="00D417E2"/>
    <w:rsid w:val="00D422BF"/>
    <w:rsid w:val="00D42718"/>
    <w:rsid w:val="00D4303B"/>
    <w:rsid w:val="00D43046"/>
    <w:rsid w:val="00D431DA"/>
    <w:rsid w:val="00D43450"/>
    <w:rsid w:val="00D43463"/>
    <w:rsid w:val="00D4395B"/>
    <w:rsid w:val="00D43D75"/>
    <w:rsid w:val="00D43F48"/>
    <w:rsid w:val="00D43F90"/>
    <w:rsid w:val="00D44156"/>
    <w:rsid w:val="00D44198"/>
    <w:rsid w:val="00D441FB"/>
    <w:rsid w:val="00D445B3"/>
    <w:rsid w:val="00D453B5"/>
    <w:rsid w:val="00D45529"/>
    <w:rsid w:val="00D45977"/>
    <w:rsid w:val="00D45D0F"/>
    <w:rsid w:val="00D46DBF"/>
    <w:rsid w:val="00D46F26"/>
    <w:rsid w:val="00D4711A"/>
    <w:rsid w:val="00D47186"/>
    <w:rsid w:val="00D47591"/>
    <w:rsid w:val="00D4798C"/>
    <w:rsid w:val="00D506FF"/>
    <w:rsid w:val="00D50F4A"/>
    <w:rsid w:val="00D51089"/>
    <w:rsid w:val="00D516C9"/>
    <w:rsid w:val="00D516E3"/>
    <w:rsid w:val="00D5228C"/>
    <w:rsid w:val="00D522BA"/>
    <w:rsid w:val="00D52A57"/>
    <w:rsid w:val="00D52E06"/>
    <w:rsid w:val="00D5354C"/>
    <w:rsid w:val="00D53650"/>
    <w:rsid w:val="00D5377C"/>
    <w:rsid w:val="00D543AB"/>
    <w:rsid w:val="00D54655"/>
    <w:rsid w:val="00D553C7"/>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9FC"/>
    <w:rsid w:val="00D61A8A"/>
    <w:rsid w:val="00D62369"/>
    <w:rsid w:val="00D623AA"/>
    <w:rsid w:val="00D62A24"/>
    <w:rsid w:val="00D62FAC"/>
    <w:rsid w:val="00D6305F"/>
    <w:rsid w:val="00D635B0"/>
    <w:rsid w:val="00D637A9"/>
    <w:rsid w:val="00D639A1"/>
    <w:rsid w:val="00D63BE1"/>
    <w:rsid w:val="00D65280"/>
    <w:rsid w:val="00D658AA"/>
    <w:rsid w:val="00D6616F"/>
    <w:rsid w:val="00D666DA"/>
    <w:rsid w:val="00D6699B"/>
    <w:rsid w:val="00D678A5"/>
    <w:rsid w:val="00D7009E"/>
    <w:rsid w:val="00D70BDA"/>
    <w:rsid w:val="00D70C63"/>
    <w:rsid w:val="00D710C5"/>
    <w:rsid w:val="00D71705"/>
    <w:rsid w:val="00D71888"/>
    <w:rsid w:val="00D71B45"/>
    <w:rsid w:val="00D71E9A"/>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02D"/>
    <w:rsid w:val="00D77C4A"/>
    <w:rsid w:val="00D77FC8"/>
    <w:rsid w:val="00D801E1"/>
    <w:rsid w:val="00D801EB"/>
    <w:rsid w:val="00D80747"/>
    <w:rsid w:val="00D8099F"/>
    <w:rsid w:val="00D809FF"/>
    <w:rsid w:val="00D80E48"/>
    <w:rsid w:val="00D810F2"/>
    <w:rsid w:val="00D81181"/>
    <w:rsid w:val="00D811F6"/>
    <w:rsid w:val="00D81285"/>
    <w:rsid w:val="00D81B9A"/>
    <w:rsid w:val="00D8214C"/>
    <w:rsid w:val="00D822C6"/>
    <w:rsid w:val="00D82626"/>
    <w:rsid w:val="00D82713"/>
    <w:rsid w:val="00D82890"/>
    <w:rsid w:val="00D82DE5"/>
    <w:rsid w:val="00D83156"/>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3"/>
    <w:rsid w:val="00DA017F"/>
    <w:rsid w:val="00DA0351"/>
    <w:rsid w:val="00DA0417"/>
    <w:rsid w:val="00DA059A"/>
    <w:rsid w:val="00DA0676"/>
    <w:rsid w:val="00DA08F0"/>
    <w:rsid w:val="00DA0F27"/>
    <w:rsid w:val="00DA156A"/>
    <w:rsid w:val="00DA171D"/>
    <w:rsid w:val="00DA1CBD"/>
    <w:rsid w:val="00DA1DA8"/>
    <w:rsid w:val="00DA22C1"/>
    <w:rsid w:val="00DA24B0"/>
    <w:rsid w:val="00DA2582"/>
    <w:rsid w:val="00DA2694"/>
    <w:rsid w:val="00DA28A5"/>
    <w:rsid w:val="00DA2E1E"/>
    <w:rsid w:val="00DA348F"/>
    <w:rsid w:val="00DA3524"/>
    <w:rsid w:val="00DA3775"/>
    <w:rsid w:val="00DA3CDB"/>
    <w:rsid w:val="00DA3CF1"/>
    <w:rsid w:val="00DA3E07"/>
    <w:rsid w:val="00DA4B0E"/>
    <w:rsid w:val="00DA50E4"/>
    <w:rsid w:val="00DA5BEB"/>
    <w:rsid w:val="00DA5CE4"/>
    <w:rsid w:val="00DA5DA9"/>
    <w:rsid w:val="00DA5F20"/>
    <w:rsid w:val="00DA6199"/>
    <w:rsid w:val="00DA69C1"/>
    <w:rsid w:val="00DA6BFD"/>
    <w:rsid w:val="00DA7645"/>
    <w:rsid w:val="00DA7E15"/>
    <w:rsid w:val="00DA7FC8"/>
    <w:rsid w:val="00DB02FF"/>
    <w:rsid w:val="00DB103A"/>
    <w:rsid w:val="00DB10BD"/>
    <w:rsid w:val="00DB1433"/>
    <w:rsid w:val="00DB197C"/>
    <w:rsid w:val="00DB1AAF"/>
    <w:rsid w:val="00DB26B5"/>
    <w:rsid w:val="00DB289D"/>
    <w:rsid w:val="00DB3AA0"/>
    <w:rsid w:val="00DB3C49"/>
    <w:rsid w:val="00DB3F60"/>
    <w:rsid w:val="00DB41B9"/>
    <w:rsid w:val="00DB42C2"/>
    <w:rsid w:val="00DB42E9"/>
    <w:rsid w:val="00DB444B"/>
    <w:rsid w:val="00DB4628"/>
    <w:rsid w:val="00DB4714"/>
    <w:rsid w:val="00DB4788"/>
    <w:rsid w:val="00DB4D04"/>
    <w:rsid w:val="00DB510A"/>
    <w:rsid w:val="00DB5178"/>
    <w:rsid w:val="00DB5386"/>
    <w:rsid w:val="00DB53D5"/>
    <w:rsid w:val="00DB5444"/>
    <w:rsid w:val="00DB5ABE"/>
    <w:rsid w:val="00DB5B8E"/>
    <w:rsid w:val="00DB6292"/>
    <w:rsid w:val="00DB67E7"/>
    <w:rsid w:val="00DB68BB"/>
    <w:rsid w:val="00DB68E2"/>
    <w:rsid w:val="00DB6EFF"/>
    <w:rsid w:val="00DB6F4C"/>
    <w:rsid w:val="00DB7EC4"/>
    <w:rsid w:val="00DB7F10"/>
    <w:rsid w:val="00DC025E"/>
    <w:rsid w:val="00DC046C"/>
    <w:rsid w:val="00DC0AF9"/>
    <w:rsid w:val="00DC1524"/>
    <w:rsid w:val="00DC1889"/>
    <w:rsid w:val="00DC19DD"/>
    <w:rsid w:val="00DC1CA3"/>
    <w:rsid w:val="00DC2087"/>
    <w:rsid w:val="00DC2A33"/>
    <w:rsid w:val="00DC2D60"/>
    <w:rsid w:val="00DC3214"/>
    <w:rsid w:val="00DC3579"/>
    <w:rsid w:val="00DC3E0F"/>
    <w:rsid w:val="00DC41FA"/>
    <w:rsid w:val="00DC43AE"/>
    <w:rsid w:val="00DC466F"/>
    <w:rsid w:val="00DC4790"/>
    <w:rsid w:val="00DC4841"/>
    <w:rsid w:val="00DC49B8"/>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12B"/>
    <w:rsid w:val="00DE5461"/>
    <w:rsid w:val="00DE5906"/>
    <w:rsid w:val="00DE5B41"/>
    <w:rsid w:val="00DE5D17"/>
    <w:rsid w:val="00DE5EA6"/>
    <w:rsid w:val="00DE5F41"/>
    <w:rsid w:val="00DE61FB"/>
    <w:rsid w:val="00DE642E"/>
    <w:rsid w:val="00DE6B6A"/>
    <w:rsid w:val="00DE730F"/>
    <w:rsid w:val="00DE731D"/>
    <w:rsid w:val="00DE797D"/>
    <w:rsid w:val="00DE799F"/>
    <w:rsid w:val="00DE7A1D"/>
    <w:rsid w:val="00DE7DA6"/>
    <w:rsid w:val="00DE7EE6"/>
    <w:rsid w:val="00DE7F63"/>
    <w:rsid w:val="00DF08EA"/>
    <w:rsid w:val="00DF0A8D"/>
    <w:rsid w:val="00DF0DC8"/>
    <w:rsid w:val="00DF0E97"/>
    <w:rsid w:val="00DF11F0"/>
    <w:rsid w:val="00DF165B"/>
    <w:rsid w:val="00DF1838"/>
    <w:rsid w:val="00DF1956"/>
    <w:rsid w:val="00DF1AD2"/>
    <w:rsid w:val="00DF1D62"/>
    <w:rsid w:val="00DF2170"/>
    <w:rsid w:val="00DF2F00"/>
    <w:rsid w:val="00DF2FC2"/>
    <w:rsid w:val="00DF2FCC"/>
    <w:rsid w:val="00DF3193"/>
    <w:rsid w:val="00DF3D62"/>
    <w:rsid w:val="00DF50ED"/>
    <w:rsid w:val="00DF572E"/>
    <w:rsid w:val="00DF596A"/>
    <w:rsid w:val="00DF5AE9"/>
    <w:rsid w:val="00DF6198"/>
    <w:rsid w:val="00DF6840"/>
    <w:rsid w:val="00DF6DA6"/>
    <w:rsid w:val="00DF6F26"/>
    <w:rsid w:val="00DF708D"/>
    <w:rsid w:val="00DF72C6"/>
    <w:rsid w:val="00DF7EB8"/>
    <w:rsid w:val="00DF7EF5"/>
    <w:rsid w:val="00DF7FBF"/>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FC0"/>
    <w:rsid w:val="00E03042"/>
    <w:rsid w:val="00E03532"/>
    <w:rsid w:val="00E039FA"/>
    <w:rsid w:val="00E0443C"/>
    <w:rsid w:val="00E04B4F"/>
    <w:rsid w:val="00E04CAD"/>
    <w:rsid w:val="00E05F38"/>
    <w:rsid w:val="00E06391"/>
    <w:rsid w:val="00E06B6A"/>
    <w:rsid w:val="00E06C4C"/>
    <w:rsid w:val="00E06FD6"/>
    <w:rsid w:val="00E074C1"/>
    <w:rsid w:val="00E076B3"/>
    <w:rsid w:val="00E07906"/>
    <w:rsid w:val="00E079C6"/>
    <w:rsid w:val="00E07B79"/>
    <w:rsid w:val="00E07CDC"/>
    <w:rsid w:val="00E1006A"/>
    <w:rsid w:val="00E105B9"/>
    <w:rsid w:val="00E1069C"/>
    <w:rsid w:val="00E1079E"/>
    <w:rsid w:val="00E10BB0"/>
    <w:rsid w:val="00E10F6A"/>
    <w:rsid w:val="00E11192"/>
    <w:rsid w:val="00E112FA"/>
    <w:rsid w:val="00E11820"/>
    <w:rsid w:val="00E11BF7"/>
    <w:rsid w:val="00E12239"/>
    <w:rsid w:val="00E12CED"/>
    <w:rsid w:val="00E139BD"/>
    <w:rsid w:val="00E13BA3"/>
    <w:rsid w:val="00E13D2C"/>
    <w:rsid w:val="00E13EE3"/>
    <w:rsid w:val="00E14058"/>
    <w:rsid w:val="00E140F0"/>
    <w:rsid w:val="00E148CD"/>
    <w:rsid w:val="00E14E22"/>
    <w:rsid w:val="00E14FF5"/>
    <w:rsid w:val="00E15713"/>
    <w:rsid w:val="00E15AEA"/>
    <w:rsid w:val="00E15DBF"/>
    <w:rsid w:val="00E16682"/>
    <w:rsid w:val="00E1678A"/>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46C"/>
    <w:rsid w:val="00E24A2D"/>
    <w:rsid w:val="00E24C6F"/>
    <w:rsid w:val="00E24EFC"/>
    <w:rsid w:val="00E251F2"/>
    <w:rsid w:val="00E256F7"/>
    <w:rsid w:val="00E25957"/>
    <w:rsid w:val="00E25995"/>
    <w:rsid w:val="00E25C9C"/>
    <w:rsid w:val="00E25D57"/>
    <w:rsid w:val="00E261F6"/>
    <w:rsid w:val="00E26257"/>
    <w:rsid w:val="00E264AD"/>
    <w:rsid w:val="00E27074"/>
    <w:rsid w:val="00E278DE"/>
    <w:rsid w:val="00E27E1C"/>
    <w:rsid w:val="00E30097"/>
    <w:rsid w:val="00E300F2"/>
    <w:rsid w:val="00E300F9"/>
    <w:rsid w:val="00E30BA6"/>
    <w:rsid w:val="00E31966"/>
    <w:rsid w:val="00E3203D"/>
    <w:rsid w:val="00E32597"/>
    <w:rsid w:val="00E32A2D"/>
    <w:rsid w:val="00E32AE4"/>
    <w:rsid w:val="00E32D6A"/>
    <w:rsid w:val="00E33396"/>
    <w:rsid w:val="00E334D5"/>
    <w:rsid w:val="00E335C5"/>
    <w:rsid w:val="00E33D24"/>
    <w:rsid w:val="00E33E8E"/>
    <w:rsid w:val="00E33EFC"/>
    <w:rsid w:val="00E34420"/>
    <w:rsid w:val="00E34706"/>
    <w:rsid w:val="00E348F2"/>
    <w:rsid w:val="00E34ED4"/>
    <w:rsid w:val="00E35580"/>
    <w:rsid w:val="00E366C5"/>
    <w:rsid w:val="00E36DD5"/>
    <w:rsid w:val="00E373C6"/>
    <w:rsid w:val="00E3751A"/>
    <w:rsid w:val="00E377A6"/>
    <w:rsid w:val="00E4005E"/>
    <w:rsid w:val="00E402AB"/>
    <w:rsid w:val="00E40A1E"/>
    <w:rsid w:val="00E40A57"/>
    <w:rsid w:val="00E411CA"/>
    <w:rsid w:val="00E41804"/>
    <w:rsid w:val="00E41861"/>
    <w:rsid w:val="00E418E7"/>
    <w:rsid w:val="00E41CF2"/>
    <w:rsid w:val="00E41D23"/>
    <w:rsid w:val="00E4297F"/>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79FF"/>
    <w:rsid w:val="00E50A4E"/>
    <w:rsid w:val="00E50B1A"/>
    <w:rsid w:val="00E51353"/>
    <w:rsid w:val="00E51392"/>
    <w:rsid w:val="00E515B1"/>
    <w:rsid w:val="00E51662"/>
    <w:rsid w:val="00E52170"/>
    <w:rsid w:val="00E5269A"/>
    <w:rsid w:val="00E535D1"/>
    <w:rsid w:val="00E536FC"/>
    <w:rsid w:val="00E53AA6"/>
    <w:rsid w:val="00E53C1D"/>
    <w:rsid w:val="00E53C6C"/>
    <w:rsid w:val="00E53CB2"/>
    <w:rsid w:val="00E53D6A"/>
    <w:rsid w:val="00E540EA"/>
    <w:rsid w:val="00E54898"/>
    <w:rsid w:val="00E54BB0"/>
    <w:rsid w:val="00E54FFD"/>
    <w:rsid w:val="00E5540A"/>
    <w:rsid w:val="00E55558"/>
    <w:rsid w:val="00E55760"/>
    <w:rsid w:val="00E55BB8"/>
    <w:rsid w:val="00E560BF"/>
    <w:rsid w:val="00E562B8"/>
    <w:rsid w:val="00E56344"/>
    <w:rsid w:val="00E56F74"/>
    <w:rsid w:val="00E57ADA"/>
    <w:rsid w:val="00E57E87"/>
    <w:rsid w:val="00E60DE1"/>
    <w:rsid w:val="00E6106B"/>
    <w:rsid w:val="00E61076"/>
    <w:rsid w:val="00E61797"/>
    <w:rsid w:val="00E61812"/>
    <w:rsid w:val="00E61A76"/>
    <w:rsid w:val="00E62198"/>
    <w:rsid w:val="00E62446"/>
    <w:rsid w:val="00E62CBB"/>
    <w:rsid w:val="00E62CF0"/>
    <w:rsid w:val="00E62E5D"/>
    <w:rsid w:val="00E62EB8"/>
    <w:rsid w:val="00E631B5"/>
    <w:rsid w:val="00E635BC"/>
    <w:rsid w:val="00E63A9F"/>
    <w:rsid w:val="00E63E6F"/>
    <w:rsid w:val="00E65073"/>
    <w:rsid w:val="00E65E8C"/>
    <w:rsid w:val="00E66238"/>
    <w:rsid w:val="00E66766"/>
    <w:rsid w:val="00E66800"/>
    <w:rsid w:val="00E668F9"/>
    <w:rsid w:val="00E66C08"/>
    <w:rsid w:val="00E66C11"/>
    <w:rsid w:val="00E66D0B"/>
    <w:rsid w:val="00E66D78"/>
    <w:rsid w:val="00E66D94"/>
    <w:rsid w:val="00E67132"/>
    <w:rsid w:val="00E673C1"/>
    <w:rsid w:val="00E677C5"/>
    <w:rsid w:val="00E67A32"/>
    <w:rsid w:val="00E67ACF"/>
    <w:rsid w:val="00E67C5C"/>
    <w:rsid w:val="00E67E55"/>
    <w:rsid w:val="00E67F72"/>
    <w:rsid w:val="00E70504"/>
    <w:rsid w:val="00E709F4"/>
    <w:rsid w:val="00E71198"/>
    <w:rsid w:val="00E7119F"/>
    <w:rsid w:val="00E71591"/>
    <w:rsid w:val="00E717B9"/>
    <w:rsid w:val="00E71978"/>
    <w:rsid w:val="00E71BB3"/>
    <w:rsid w:val="00E71E4F"/>
    <w:rsid w:val="00E72486"/>
    <w:rsid w:val="00E724EF"/>
    <w:rsid w:val="00E7264E"/>
    <w:rsid w:val="00E72651"/>
    <w:rsid w:val="00E72694"/>
    <w:rsid w:val="00E732F3"/>
    <w:rsid w:val="00E73957"/>
    <w:rsid w:val="00E73C90"/>
    <w:rsid w:val="00E73D3A"/>
    <w:rsid w:val="00E7412C"/>
    <w:rsid w:val="00E74290"/>
    <w:rsid w:val="00E743A1"/>
    <w:rsid w:val="00E74A46"/>
    <w:rsid w:val="00E74BC5"/>
    <w:rsid w:val="00E74F05"/>
    <w:rsid w:val="00E7518B"/>
    <w:rsid w:val="00E7533D"/>
    <w:rsid w:val="00E7593F"/>
    <w:rsid w:val="00E763ED"/>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1E3C"/>
    <w:rsid w:val="00E92341"/>
    <w:rsid w:val="00E93635"/>
    <w:rsid w:val="00E93C4E"/>
    <w:rsid w:val="00E93D45"/>
    <w:rsid w:val="00E94D4D"/>
    <w:rsid w:val="00E94F06"/>
    <w:rsid w:val="00E95243"/>
    <w:rsid w:val="00E9568A"/>
    <w:rsid w:val="00E956CB"/>
    <w:rsid w:val="00E96092"/>
    <w:rsid w:val="00E960B8"/>
    <w:rsid w:val="00E96AEE"/>
    <w:rsid w:val="00E96D1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F8E"/>
    <w:rsid w:val="00EA2360"/>
    <w:rsid w:val="00EA272B"/>
    <w:rsid w:val="00EA2F5D"/>
    <w:rsid w:val="00EA301E"/>
    <w:rsid w:val="00EA3546"/>
    <w:rsid w:val="00EA35F1"/>
    <w:rsid w:val="00EA3BA1"/>
    <w:rsid w:val="00EA415E"/>
    <w:rsid w:val="00EA449C"/>
    <w:rsid w:val="00EA4953"/>
    <w:rsid w:val="00EA4F1E"/>
    <w:rsid w:val="00EA4F7D"/>
    <w:rsid w:val="00EA5931"/>
    <w:rsid w:val="00EA5F9C"/>
    <w:rsid w:val="00EA60B3"/>
    <w:rsid w:val="00EA633B"/>
    <w:rsid w:val="00EA659C"/>
    <w:rsid w:val="00EA7206"/>
    <w:rsid w:val="00EA7B31"/>
    <w:rsid w:val="00EB01C6"/>
    <w:rsid w:val="00EB069C"/>
    <w:rsid w:val="00EB079F"/>
    <w:rsid w:val="00EB0A68"/>
    <w:rsid w:val="00EB0E6A"/>
    <w:rsid w:val="00EB0FE6"/>
    <w:rsid w:val="00EB16EB"/>
    <w:rsid w:val="00EB182C"/>
    <w:rsid w:val="00EB19D9"/>
    <w:rsid w:val="00EB2287"/>
    <w:rsid w:val="00EB2663"/>
    <w:rsid w:val="00EB269D"/>
    <w:rsid w:val="00EB30E8"/>
    <w:rsid w:val="00EB344E"/>
    <w:rsid w:val="00EB374D"/>
    <w:rsid w:val="00EB3A8E"/>
    <w:rsid w:val="00EB415F"/>
    <w:rsid w:val="00EB425C"/>
    <w:rsid w:val="00EB433D"/>
    <w:rsid w:val="00EB45D7"/>
    <w:rsid w:val="00EB47B3"/>
    <w:rsid w:val="00EB4926"/>
    <w:rsid w:val="00EB4B58"/>
    <w:rsid w:val="00EB4E5F"/>
    <w:rsid w:val="00EB5197"/>
    <w:rsid w:val="00EB527E"/>
    <w:rsid w:val="00EB5629"/>
    <w:rsid w:val="00EB5734"/>
    <w:rsid w:val="00EB5A33"/>
    <w:rsid w:val="00EB6C0E"/>
    <w:rsid w:val="00EB6DCB"/>
    <w:rsid w:val="00EB701C"/>
    <w:rsid w:val="00EB745D"/>
    <w:rsid w:val="00EB75EB"/>
    <w:rsid w:val="00EB7605"/>
    <w:rsid w:val="00EB7658"/>
    <w:rsid w:val="00EB76CB"/>
    <w:rsid w:val="00EB7B08"/>
    <w:rsid w:val="00EB7D1E"/>
    <w:rsid w:val="00EC089D"/>
    <w:rsid w:val="00EC09C6"/>
    <w:rsid w:val="00EC0DD3"/>
    <w:rsid w:val="00EC101A"/>
    <w:rsid w:val="00EC1243"/>
    <w:rsid w:val="00EC1394"/>
    <w:rsid w:val="00EC1B12"/>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552D"/>
    <w:rsid w:val="00EC5B93"/>
    <w:rsid w:val="00EC5E86"/>
    <w:rsid w:val="00EC6178"/>
    <w:rsid w:val="00EC6F7C"/>
    <w:rsid w:val="00EC774B"/>
    <w:rsid w:val="00EC782F"/>
    <w:rsid w:val="00EC7D0C"/>
    <w:rsid w:val="00ED0823"/>
    <w:rsid w:val="00ED109A"/>
    <w:rsid w:val="00ED12C2"/>
    <w:rsid w:val="00ED13EB"/>
    <w:rsid w:val="00ED1462"/>
    <w:rsid w:val="00ED14A1"/>
    <w:rsid w:val="00ED17FA"/>
    <w:rsid w:val="00ED1856"/>
    <w:rsid w:val="00ED1AEC"/>
    <w:rsid w:val="00ED1BDF"/>
    <w:rsid w:val="00ED1EB0"/>
    <w:rsid w:val="00ED24B6"/>
    <w:rsid w:val="00ED25D2"/>
    <w:rsid w:val="00ED2D21"/>
    <w:rsid w:val="00ED2DA3"/>
    <w:rsid w:val="00ED35C0"/>
    <w:rsid w:val="00ED37F7"/>
    <w:rsid w:val="00ED3F38"/>
    <w:rsid w:val="00ED3F87"/>
    <w:rsid w:val="00ED4124"/>
    <w:rsid w:val="00ED5030"/>
    <w:rsid w:val="00ED547D"/>
    <w:rsid w:val="00ED596C"/>
    <w:rsid w:val="00ED5ACF"/>
    <w:rsid w:val="00ED5E30"/>
    <w:rsid w:val="00ED655B"/>
    <w:rsid w:val="00ED7406"/>
    <w:rsid w:val="00ED7650"/>
    <w:rsid w:val="00EE0174"/>
    <w:rsid w:val="00EE01D1"/>
    <w:rsid w:val="00EE07B2"/>
    <w:rsid w:val="00EE083C"/>
    <w:rsid w:val="00EE0D6A"/>
    <w:rsid w:val="00EE107A"/>
    <w:rsid w:val="00EE12E9"/>
    <w:rsid w:val="00EE13A7"/>
    <w:rsid w:val="00EE15CF"/>
    <w:rsid w:val="00EE1EAC"/>
    <w:rsid w:val="00EE23AF"/>
    <w:rsid w:val="00EE251A"/>
    <w:rsid w:val="00EE284F"/>
    <w:rsid w:val="00EE2AB6"/>
    <w:rsid w:val="00EE2B55"/>
    <w:rsid w:val="00EE2C74"/>
    <w:rsid w:val="00EE3341"/>
    <w:rsid w:val="00EE3445"/>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AB"/>
    <w:rsid w:val="00EF00A8"/>
    <w:rsid w:val="00EF02E6"/>
    <w:rsid w:val="00EF045D"/>
    <w:rsid w:val="00EF0908"/>
    <w:rsid w:val="00EF0983"/>
    <w:rsid w:val="00EF0A75"/>
    <w:rsid w:val="00EF0C8C"/>
    <w:rsid w:val="00EF0E21"/>
    <w:rsid w:val="00EF138D"/>
    <w:rsid w:val="00EF1821"/>
    <w:rsid w:val="00EF1AA4"/>
    <w:rsid w:val="00EF1D2F"/>
    <w:rsid w:val="00EF1F55"/>
    <w:rsid w:val="00EF20C3"/>
    <w:rsid w:val="00EF231B"/>
    <w:rsid w:val="00EF2449"/>
    <w:rsid w:val="00EF2467"/>
    <w:rsid w:val="00EF256C"/>
    <w:rsid w:val="00EF2618"/>
    <w:rsid w:val="00EF2736"/>
    <w:rsid w:val="00EF3393"/>
    <w:rsid w:val="00EF3501"/>
    <w:rsid w:val="00EF3A43"/>
    <w:rsid w:val="00EF3B8F"/>
    <w:rsid w:val="00EF3C6A"/>
    <w:rsid w:val="00EF3F0C"/>
    <w:rsid w:val="00EF3F1A"/>
    <w:rsid w:val="00EF4186"/>
    <w:rsid w:val="00EF463E"/>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1406"/>
    <w:rsid w:val="00F020E1"/>
    <w:rsid w:val="00F0221D"/>
    <w:rsid w:val="00F024C8"/>
    <w:rsid w:val="00F02A43"/>
    <w:rsid w:val="00F02B72"/>
    <w:rsid w:val="00F02DE5"/>
    <w:rsid w:val="00F0324F"/>
    <w:rsid w:val="00F03408"/>
    <w:rsid w:val="00F039A0"/>
    <w:rsid w:val="00F03AA2"/>
    <w:rsid w:val="00F0424C"/>
    <w:rsid w:val="00F043F9"/>
    <w:rsid w:val="00F04503"/>
    <w:rsid w:val="00F0481E"/>
    <w:rsid w:val="00F04E02"/>
    <w:rsid w:val="00F04EF6"/>
    <w:rsid w:val="00F05558"/>
    <w:rsid w:val="00F05630"/>
    <w:rsid w:val="00F0595E"/>
    <w:rsid w:val="00F05A7B"/>
    <w:rsid w:val="00F05B70"/>
    <w:rsid w:val="00F05C14"/>
    <w:rsid w:val="00F05D0E"/>
    <w:rsid w:val="00F05DCD"/>
    <w:rsid w:val="00F05EC0"/>
    <w:rsid w:val="00F06454"/>
    <w:rsid w:val="00F064FE"/>
    <w:rsid w:val="00F06BF5"/>
    <w:rsid w:val="00F06CB2"/>
    <w:rsid w:val="00F06E6D"/>
    <w:rsid w:val="00F06E72"/>
    <w:rsid w:val="00F07C8A"/>
    <w:rsid w:val="00F07D8B"/>
    <w:rsid w:val="00F07DFA"/>
    <w:rsid w:val="00F07FAE"/>
    <w:rsid w:val="00F104D0"/>
    <w:rsid w:val="00F10840"/>
    <w:rsid w:val="00F11409"/>
    <w:rsid w:val="00F116E1"/>
    <w:rsid w:val="00F11A59"/>
    <w:rsid w:val="00F11B5E"/>
    <w:rsid w:val="00F11E4F"/>
    <w:rsid w:val="00F1272B"/>
    <w:rsid w:val="00F12916"/>
    <w:rsid w:val="00F13033"/>
    <w:rsid w:val="00F13232"/>
    <w:rsid w:val="00F132E7"/>
    <w:rsid w:val="00F13357"/>
    <w:rsid w:val="00F13459"/>
    <w:rsid w:val="00F13836"/>
    <w:rsid w:val="00F13A85"/>
    <w:rsid w:val="00F13B1A"/>
    <w:rsid w:val="00F13C6A"/>
    <w:rsid w:val="00F13C93"/>
    <w:rsid w:val="00F13FB7"/>
    <w:rsid w:val="00F14145"/>
    <w:rsid w:val="00F14212"/>
    <w:rsid w:val="00F14A1F"/>
    <w:rsid w:val="00F14D95"/>
    <w:rsid w:val="00F150C2"/>
    <w:rsid w:val="00F1550A"/>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5A3"/>
    <w:rsid w:val="00F22EE2"/>
    <w:rsid w:val="00F23097"/>
    <w:rsid w:val="00F232DA"/>
    <w:rsid w:val="00F2372F"/>
    <w:rsid w:val="00F24874"/>
    <w:rsid w:val="00F24980"/>
    <w:rsid w:val="00F24B20"/>
    <w:rsid w:val="00F24EF6"/>
    <w:rsid w:val="00F2587C"/>
    <w:rsid w:val="00F25C36"/>
    <w:rsid w:val="00F26145"/>
    <w:rsid w:val="00F2619D"/>
    <w:rsid w:val="00F261C9"/>
    <w:rsid w:val="00F262DC"/>
    <w:rsid w:val="00F26345"/>
    <w:rsid w:val="00F2634C"/>
    <w:rsid w:val="00F26740"/>
    <w:rsid w:val="00F26D6D"/>
    <w:rsid w:val="00F274BA"/>
    <w:rsid w:val="00F3000C"/>
    <w:rsid w:val="00F30616"/>
    <w:rsid w:val="00F30647"/>
    <w:rsid w:val="00F30BDA"/>
    <w:rsid w:val="00F30BEC"/>
    <w:rsid w:val="00F30F45"/>
    <w:rsid w:val="00F3182F"/>
    <w:rsid w:val="00F319F9"/>
    <w:rsid w:val="00F32AF9"/>
    <w:rsid w:val="00F33B96"/>
    <w:rsid w:val="00F33C77"/>
    <w:rsid w:val="00F343D7"/>
    <w:rsid w:val="00F346B1"/>
    <w:rsid w:val="00F3484E"/>
    <w:rsid w:val="00F34C58"/>
    <w:rsid w:val="00F34C6E"/>
    <w:rsid w:val="00F34E84"/>
    <w:rsid w:val="00F34FB3"/>
    <w:rsid w:val="00F3559E"/>
    <w:rsid w:val="00F362E4"/>
    <w:rsid w:val="00F36323"/>
    <w:rsid w:val="00F36AE2"/>
    <w:rsid w:val="00F36F16"/>
    <w:rsid w:val="00F37507"/>
    <w:rsid w:val="00F40042"/>
    <w:rsid w:val="00F4024E"/>
    <w:rsid w:val="00F407D5"/>
    <w:rsid w:val="00F41364"/>
    <w:rsid w:val="00F415F2"/>
    <w:rsid w:val="00F41C82"/>
    <w:rsid w:val="00F42037"/>
    <w:rsid w:val="00F4208C"/>
    <w:rsid w:val="00F423F6"/>
    <w:rsid w:val="00F42415"/>
    <w:rsid w:val="00F424D3"/>
    <w:rsid w:val="00F4284C"/>
    <w:rsid w:val="00F440AA"/>
    <w:rsid w:val="00F443B0"/>
    <w:rsid w:val="00F444E7"/>
    <w:rsid w:val="00F447EA"/>
    <w:rsid w:val="00F44943"/>
    <w:rsid w:val="00F44D2D"/>
    <w:rsid w:val="00F44E5A"/>
    <w:rsid w:val="00F453DF"/>
    <w:rsid w:val="00F4561A"/>
    <w:rsid w:val="00F45632"/>
    <w:rsid w:val="00F4577C"/>
    <w:rsid w:val="00F4737E"/>
    <w:rsid w:val="00F47718"/>
    <w:rsid w:val="00F47D5F"/>
    <w:rsid w:val="00F47E5F"/>
    <w:rsid w:val="00F502DE"/>
    <w:rsid w:val="00F50623"/>
    <w:rsid w:val="00F5087C"/>
    <w:rsid w:val="00F50BAD"/>
    <w:rsid w:val="00F50E4E"/>
    <w:rsid w:val="00F511EE"/>
    <w:rsid w:val="00F51964"/>
    <w:rsid w:val="00F51D28"/>
    <w:rsid w:val="00F51E10"/>
    <w:rsid w:val="00F51E4D"/>
    <w:rsid w:val="00F52F68"/>
    <w:rsid w:val="00F53312"/>
    <w:rsid w:val="00F53398"/>
    <w:rsid w:val="00F533F9"/>
    <w:rsid w:val="00F534A7"/>
    <w:rsid w:val="00F538CB"/>
    <w:rsid w:val="00F539AC"/>
    <w:rsid w:val="00F53D94"/>
    <w:rsid w:val="00F5420D"/>
    <w:rsid w:val="00F547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9C0"/>
    <w:rsid w:val="00F60D88"/>
    <w:rsid w:val="00F60DC0"/>
    <w:rsid w:val="00F611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67A"/>
    <w:rsid w:val="00F666B5"/>
    <w:rsid w:val="00F666D0"/>
    <w:rsid w:val="00F67097"/>
    <w:rsid w:val="00F67275"/>
    <w:rsid w:val="00F67EF9"/>
    <w:rsid w:val="00F701C0"/>
    <w:rsid w:val="00F7130B"/>
    <w:rsid w:val="00F713D0"/>
    <w:rsid w:val="00F713E2"/>
    <w:rsid w:val="00F7187B"/>
    <w:rsid w:val="00F718A4"/>
    <w:rsid w:val="00F71F96"/>
    <w:rsid w:val="00F72698"/>
    <w:rsid w:val="00F728AA"/>
    <w:rsid w:val="00F72A84"/>
    <w:rsid w:val="00F72AD3"/>
    <w:rsid w:val="00F72B81"/>
    <w:rsid w:val="00F72C8A"/>
    <w:rsid w:val="00F72CA8"/>
    <w:rsid w:val="00F72D90"/>
    <w:rsid w:val="00F72F26"/>
    <w:rsid w:val="00F73967"/>
    <w:rsid w:val="00F739E7"/>
    <w:rsid w:val="00F73F49"/>
    <w:rsid w:val="00F741FA"/>
    <w:rsid w:val="00F7430B"/>
    <w:rsid w:val="00F745D9"/>
    <w:rsid w:val="00F7523E"/>
    <w:rsid w:val="00F75284"/>
    <w:rsid w:val="00F7564E"/>
    <w:rsid w:val="00F7577C"/>
    <w:rsid w:val="00F759D7"/>
    <w:rsid w:val="00F7609A"/>
    <w:rsid w:val="00F7643C"/>
    <w:rsid w:val="00F764B7"/>
    <w:rsid w:val="00F76924"/>
    <w:rsid w:val="00F76FD6"/>
    <w:rsid w:val="00F77066"/>
    <w:rsid w:val="00F770FE"/>
    <w:rsid w:val="00F77293"/>
    <w:rsid w:val="00F77477"/>
    <w:rsid w:val="00F77C33"/>
    <w:rsid w:val="00F77D71"/>
    <w:rsid w:val="00F808F0"/>
    <w:rsid w:val="00F80927"/>
    <w:rsid w:val="00F80CF4"/>
    <w:rsid w:val="00F811E1"/>
    <w:rsid w:val="00F8190B"/>
    <w:rsid w:val="00F819E1"/>
    <w:rsid w:val="00F82010"/>
    <w:rsid w:val="00F822A0"/>
    <w:rsid w:val="00F82D60"/>
    <w:rsid w:val="00F836D2"/>
    <w:rsid w:val="00F83A8B"/>
    <w:rsid w:val="00F83B2E"/>
    <w:rsid w:val="00F84099"/>
    <w:rsid w:val="00F8412E"/>
    <w:rsid w:val="00F84398"/>
    <w:rsid w:val="00F843F7"/>
    <w:rsid w:val="00F845CE"/>
    <w:rsid w:val="00F8476D"/>
    <w:rsid w:val="00F84FCE"/>
    <w:rsid w:val="00F8538A"/>
    <w:rsid w:val="00F85501"/>
    <w:rsid w:val="00F856DE"/>
    <w:rsid w:val="00F85851"/>
    <w:rsid w:val="00F86769"/>
    <w:rsid w:val="00F8676D"/>
    <w:rsid w:val="00F86C16"/>
    <w:rsid w:val="00F8725C"/>
    <w:rsid w:val="00F875C4"/>
    <w:rsid w:val="00F8798B"/>
    <w:rsid w:val="00F87C5E"/>
    <w:rsid w:val="00F87D9F"/>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4B1"/>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203F"/>
    <w:rsid w:val="00FA3632"/>
    <w:rsid w:val="00FA38A1"/>
    <w:rsid w:val="00FA38F3"/>
    <w:rsid w:val="00FA3C01"/>
    <w:rsid w:val="00FA3F41"/>
    <w:rsid w:val="00FA452E"/>
    <w:rsid w:val="00FA45E2"/>
    <w:rsid w:val="00FA4863"/>
    <w:rsid w:val="00FA4A3B"/>
    <w:rsid w:val="00FA4EF7"/>
    <w:rsid w:val="00FA5580"/>
    <w:rsid w:val="00FA5989"/>
    <w:rsid w:val="00FA5AEC"/>
    <w:rsid w:val="00FA5C1A"/>
    <w:rsid w:val="00FA62C1"/>
    <w:rsid w:val="00FA6425"/>
    <w:rsid w:val="00FA6B17"/>
    <w:rsid w:val="00FA7860"/>
    <w:rsid w:val="00FA7C25"/>
    <w:rsid w:val="00FB0060"/>
    <w:rsid w:val="00FB012F"/>
    <w:rsid w:val="00FB0A08"/>
    <w:rsid w:val="00FB0AD3"/>
    <w:rsid w:val="00FB0B2B"/>
    <w:rsid w:val="00FB0D58"/>
    <w:rsid w:val="00FB0F16"/>
    <w:rsid w:val="00FB129C"/>
    <w:rsid w:val="00FB185F"/>
    <w:rsid w:val="00FB21EE"/>
    <w:rsid w:val="00FB2506"/>
    <w:rsid w:val="00FB294D"/>
    <w:rsid w:val="00FB306B"/>
    <w:rsid w:val="00FB31F4"/>
    <w:rsid w:val="00FB3375"/>
    <w:rsid w:val="00FB3784"/>
    <w:rsid w:val="00FB3837"/>
    <w:rsid w:val="00FB39B3"/>
    <w:rsid w:val="00FB3CDA"/>
    <w:rsid w:val="00FB3ED0"/>
    <w:rsid w:val="00FB466E"/>
    <w:rsid w:val="00FB4D3B"/>
    <w:rsid w:val="00FB4F6A"/>
    <w:rsid w:val="00FB50C2"/>
    <w:rsid w:val="00FB529D"/>
    <w:rsid w:val="00FB56C5"/>
    <w:rsid w:val="00FB57EF"/>
    <w:rsid w:val="00FB59E5"/>
    <w:rsid w:val="00FB5C5F"/>
    <w:rsid w:val="00FB5EBA"/>
    <w:rsid w:val="00FB5FB0"/>
    <w:rsid w:val="00FB6501"/>
    <w:rsid w:val="00FB6F0E"/>
    <w:rsid w:val="00FB7F71"/>
    <w:rsid w:val="00FC06BF"/>
    <w:rsid w:val="00FC0AE4"/>
    <w:rsid w:val="00FC0C33"/>
    <w:rsid w:val="00FC0DE9"/>
    <w:rsid w:val="00FC0E21"/>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51E"/>
    <w:rsid w:val="00FC35DE"/>
    <w:rsid w:val="00FC3645"/>
    <w:rsid w:val="00FC3E1B"/>
    <w:rsid w:val="00FC3F4D"/>
    <w:rsid w:val="00FC4329"/>
    <w:rsid w:val="00FC437C"/>
    <w:rsid w:val="00FC4398"/>
    <w:rsid w:val="00FC4B62"/>
    <w:rsid w:val="00FC4BA2"/>
    <w:rsid w:val="00FC503B"/>
    <w:rsid w:val="00FC5301"/>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186"/>
    <w:rsid w:val="00FC742F"/>
    <w:rsid w:val="00FC76DF"/>
    <w:rsid w:val="00FC7C6E"/>
    <w:rsid w:val="00FC7C89"/>
    <w:rsid w:val="00FD02FB"/>
    <w:rsid w:val="00FD0DB3"/>
    <w:rsid w:val="00FD0E51"/>
    <w:rsid w:val="00FD0F61"/>
    <w:rsid w:val="00FD1280"/>
    <w:rsid w:val="00FD1284"/>
    <w:rsid w:val="00FD143C"/>
    <w:rsid w:val="00FD1946"/>
    <w:rsid w:val="00FD2965"/>
    <w:rsid w:val="00FD2A64"/>
    <w:rsid w:val="00FD2BE9"/>
    <w:rsid w:val="00FD2CC3"/>
    <w:rsid w:val="00FD3162"/>
    <w:rsid w:val="00FD3487"/>
    <w:rsid w:val="00FD3508"/>
    <w:rsid w:val="00FD3520"/>
    <w:rsid w:val="00FD3D58"/>
    <w:rsid w:val="00FD3D61"/>
    <w:rsid w:val="00FD3FA8"/>
    <w:rsid w:val="00FD40CD"/>
    <w:rsid w:val="00FD41C7"/>
    <w:rsid w:val="00FD436D"/>
    <w:rsid w:val="00FD491D"/>
    <w:rsid w:val="00FD49DB"/>
    <w:rsid w:val="00FD5062"/>
    <w:rsid w:val="00FD5652"/>
    <w:rsid w:val="00FD595E"/>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BA6"/>
    <w:rsid w:val="00FE1445"/>
    <w:rsid w:val="00FE153E"/>
    <w:rsid w:val="00FE1710"/>
    <w:rsid w:val="00FE18EF"/>
    <w:rsid w:val="00FE1CE2"/>
    <w:rsid w:val="00FE1DFC"/>
    <w:rsid w:val="00FE1FCF"/>
    <w:rsid w:val="00FE235B"/>
    <w:rsid w:val="00FE27FE"/>
    <w:rsid w:val="00FE2852"/>
    <w:rsid w:val="00FE2D70"/>
    <w:rsid w:val="00FE2EAE"/>
    <w:rsid w:val="00FE2F5F"/>
    <w:rsid w:val="00FE393B"/>
    <w:rsid w:val="00FE3B24"/>
    <w:rsid w:val="00FE3F71"/>
    <w:rsid w:val="00FE4608"/>
    <w:rsid w:val="00FE4826"/>
    <w:rsid w:val="00FE5268"/>
    <w:rsid w:val="00FE55DF"/>
    <w:rsid w:val="00FE5DD2"/>
    <w:rsid w:val="00FE61C4"/>
    <w:rsid w:val="00FE66DF"/>
    <w:rsid w:val="00FE6845"/>
    <w:rsid w:val="00FE6856"/>
    <w:rsid w:val="00FE69F1"/>
    <w:rsid w:val="00FE6A6D"/>
    <w:rsid w:val="00FE6AD1"/>
    <w:rsid w:val="00FE6CAC"/>
    <w:rsid w:val="00FE78FD"/>
    <w:rsid w:val="00FE7BA2"/>
    <w:rsid w:val="00FF0586"/>
    <w:rsid w:val="00FF09BD"/>
    <w:rsid w:val="00FF0A94"/>
    <w:rsid w:val="00FF1744"/>
    <w:rsid w:val="00FF1A0D"/>
    <w:rsid w:val="00FF1AB4"/>
    <w:rsid w:val="00FF1BFD"/>
    <w:rsid w:val="00FF1E2A"/>
    <w:rsid w:val="00FF2265"/>
    <w:rsid w:val="00FF2A52"/>
    <w:rsid w:val="00FF2C15"/>
    <w:rsid w:val="00FF2D52"/>
    <w:rsid w:val="00FF2F34"/>
    <w:rsid w:val="00FF3496"/>
    <w:rsid w:val="00FF367F"/>
    <w:rsid w:val="00FF3CA1"/>
    <w:rsid w:val="00FF4177"/>
    <w:rsid w:val="00FF4246"/>
    <w:rsid w:val="00FF42FC"/>
    <w:rsid w:val="00FF4675"/>
    <w:rsid w:val="00FF48C8"/>
    <w:rsid w:val="00FF4C57"/>
    <w:rsid w:val="00FF4E8E"/>
    <w:rsid w:val="00FF4FB4"/>
    <w:rsid w:val="00FF6584"/>
    <w:rsid w:val="00FF7606"/>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customStyle="1" w:styleId="xmsonormal">
    <w:name w:val="x_msonormal"/>
    <w:basedOn w:val="Normal"/>
    <w:rsid w:val="00672B30"/>
    <w:pPr>
      <w:jc w:val="left"/>
    </w:pPr>
    <w:rPr>
      <w:rFonts w:ascii="Calibri" w:eastAsiaTheme="minorHAnsi" w:hAnsi="Calibri" w:cs="Calibri"/>
      <w:sz w:val="22"/>
      <w:szCs w:val="22"/>
      <w:lang w:val="es-MX" w:eastAsia="es-MX"/>
    </w:rPr>
  </w:style>
  <w:style w:type="paragraph" w:customStyle="1" w:styleId="p01">
    <w:name w:val="p01"/>
    <w:basedOn w:val="Normal"/>
    <w:next w:val="p0"/>
    <w:rsid w:val="00A42F83"/>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A42F8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temas/servicio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temas/serv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javascript:AddMetaDato('2951','Sistema%20de%20indicadores%20c&#237;clicos','');" TargetMode="External"/><Relationship Id="rId30" Type="http://schemas.openxmlformats.org/officeDocument/2006/relationships/hyperlink" Target="https://www.inegi.org.mx/programas/ems/2013/" TargetMode="External"/><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1\07-21\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1\07-21\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1\07-21\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1\07-21\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'!$C$161:$C$227</c:f>
              <c:numCache>
                <c:formatCode>0.0_)</c:formatCode>
                <c:ptCount val="67"/>
                <c:pt idx="0">
                  <c:v>106.20221946011701</c:v>
                </c:pt>
                <c:pt idx="1">
                  <c:v>106.084892526156</c:v>
                </c:pt>
                <c:pt idx="2">
                  <c:v>106.874058500991</c:v>
                </c:pt>
                <c:pt idx="3">
                  <c:v>107.35948456261301</c:v>
                </c:pt>
                <c:pt idx="4">
                  <c:v>107.87151160941001</c:v>
                </c:pt>
                <c:pt idx="5">
                  <c:v>108.987924160232</c:v>
                </c:pt>
                <c:pt idx="6">
                  <c:v>109.737481544112</c:v>
                </c:pt>
                <c:pt idx="7">
                  <c:v>108.208161255538</c:v>
                </c:pt>
                <c:pt idx="8">
                  <c:v>109.136968097863</c:v>
                </c:pt>
                <c:pt idx="9">
                  <c:v>109.354084173959</c:v>
                </c:pt>
                <c:pt idx="10">
                  <c:v>107.893998507677</c:v>
                </c:pt>
                <c:pt idx="11">
                  <c:v>110.44137720292601</c:v>
                </c:pt>
                <c:pt idx="12">
                  <c:v>110.666595668257</c:v>
                </c:pt>
                <c:pt idx="13">
                  <c:v>111.62121364407299</c:v>
                </c:pt>
                <c:pt idx="14">
                  <c:v>111.906740963424</c:v>
                </c:pt>
                <c:pt idx="15">
                  <c:v>111.83546056427301</c:v>
                </c:pt>
                <c:pt idx="16">
                  <c:v>110.18012961367801</c:v>
                </c:pt>
                <c:pt idx="17">
                  <c:v>110.36467339187</c:v>
                </c:pt>
                <c:pt idx="18">
                  <c:v>110.518322741606</c:v>
                </c:pt>
                <c:pt idx="19">
                  <c:v>110.417319925882</c:v>
                </c:pt>
                <c:pt idx="20">
                  <c:v>110.26236599510401</c:v>
                </c:pt>
                <c:pt idx="21">
                  <c:v>110.13478436075501</c:v>
                </c:pt>
                <c:pt idx="22">
                  <c:v>110.994719938701</c:v>
                </c:pt>
                <c:pt idx="23">
                  <c:v>111.318052285305</c:v>
                </c:pt>
                <c:pt idx="24">
                  <c:v>111.541738957915</c:v>
                </c:pt>
                <c:pt idx="25">
                  <c:v>112.341168820532</c:v>
                </c:pt>
                <c:pt idx="26">
                  <c:v>112.43476910181001</c:v>
                </c:pt>
                <c:pt idx="27">
                  <c:v>113.919553057778</c:v>
                </c:pt>
                <c:pt idx="28">
                  <c:v>115.65260558006101</c:v>
                </c:pt>
                <c:pt idx="29">
                  <c:v>113.969218690746</c:v>
                </c:pt>
                <c:pt idx="30">
                  <c:v>113.656790158082</c:v>
                </c:pt>
                <c:pt idx="31">
                  <c:v>115.45495679776501</c:v>
                </c:pt>
                <c:pt idx="32">
                  <c:v>111.091262732723</c:v>
                </c:pt>
                <c:pt idx="33">
                  <c:v>113.32008960690401</c:v>
                </c:pt>
                <c:pt idx="34">
                  <c:v>111.403130345121</c:v>
                </c:pt>
                <c:pt idx="35">
                  <c:v>111.795859249654</c:v>
                </c:pt>
                <c:pt idx="36">
                  <c:v>113.190749482453</c:v>
                </c:pt>
                <c:pt idx="37">
                  <c:v>112.748397234287</c:v>
                </c:pt>
                <c:pt idx="38">
                  <c:v>115.388223703107</c:v>
                </c:pt>
                <c:pt idx="39">
                  <c:v>110.681001436467</c:v>
                </c:pt>
                <c:pt idx="40">
                  <c:v>112.62832831491301</c:v>
                </c:pt>
                <c:pt idx="41">
                  <c:v>112.896846386845</c:v>
                </c:pt>
                <c:pt idx="42">
                  <c:v>114.651740863424</c:v>
                </c:pt>
                <c:pt idx="43">
                  <c:v>114.89338571676799</c:v>
                </c:pt>
                <c:pt idx="44">
                  <c:v>114.169903333345</c:v>
                </c:pt>
                <c:pt idx="45">
                  <c:v>113.72103778202801</c:v>
                </c:pt>
                <c:pt idx="46">
                  <c:v>112.72121698688299</c:v>
                </c:pt>
                <c:pt idx="47">
                  <c:v>111.554225580604</c:v>
                </c:pt>
                <c:pt idx="48">
                  <c:v>110.907801164856</c:v>
                </c:pt>
                <c:pt idx="49">
                  <c:v>109.29627729145901</c:v>
                </c:pt>
                <c:pt idx="50">
                  <c:v>104.068964224013</c:v>
                </c:pt>
                <c:pt idx="51">
                  <c:v>80.423971370571095</c:v>
                </c:pt>
                <c:pt idx="52">
                  <c:v>79.8104765699089</c:v>
                </c:pt>
                <c:pt idx="53">
                  <c:v>80.564215715143007</c:v>
                </c:pt>
                <c:pt idx="54">
                  <c:v>86.348602318214304</c:v>
                </c:pt>
                <c:pt idx="55">
                  <c:v>90.569052166670204</c:v>
                </c:pt>
                <c:pt idx="56">
                  <c:v>93.7741445656753</c:v>
                </c:pt>
                <c:pt idx="57">
                  <c:v>94.499934642817394</c:v>
                </c:pt>
                <c:pt idx="58">
                  <c:v>96.562916170179903</c:v>
                </c:pt>
                <c:pt idx="59">
                  <c:v>101.019166476664</c:v>
                </c:pt>
                <c:pt idx="60">
                  <c:v>93.125546931529598</c:v>
                </c:pt>
                <c:pt idx="61">
                  <c:v>96.628857309738393</c:v>
                </c:pt>
                <c:pt idx="62">
                  <c:v>100.603352740197</c:v>
                </c:pt>
                <c:pt idx="63">
                  <c:v>101.173922338407</c:v>
                </c:pt>
                <c:pt idx="64">
                  <c:v>101.584424760689</c:v>
                </c:pt>
                <c:pt idx="65">
                  <c:v>103.28116359961599</c:v>
                </c:pt>
                <c:pt idx="66">
                  <c:v>103.25198425846899</c:v>
                </c:pt>
              </c:numCache>
            </c:numRef>
          </c:val>
          <c:extLst>
            <c:ext xmlns:c16="http://schemas.microsoft.com/office/drawing/2014/chart" uri="{C3380CC4-5D6E-409C-BE32-E72D297353CC}">
              <c16:uniqueId val="{00000000-5F9A-4F6B-AB67-36CB2C4BF472}"/>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'!$A$161:$B$227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'!$D$161:$D$227</c:f>
              <c:numCache>
                <c:formatCode>0.0_)</c:formatCode>
                <c:ptCount val="67"/>
                <c:pt idx="0">
                  <c:v>106.295919813438</c:v>
                </c:pt>
                <c:pt idx="1">
                  <c:v>106.463747750039</c:v>
                </c:pt>
                <c:pt idx="2">
                  <c:v>106.877666495688</c:v>
                </c:pt>
                <c:pt idx="3">
                  <c:v>107.435744739041</c:v>
                </c:pt>
                <c:pt idx="4">
                  <c:v>108.005883956229</c:v>
                </c:pt>
                <c:pt idx="5">
                  <c:v>108.483804941488</c:v>
                </c:pt>
                <c:pt idx="6">
                  <c:v>108.814387007229</c:v>
                </c:pt>
                <c:pt idx="7">
                  <c:v>109.028297291475</c:v>
                </c:pt>
                <c:pt idx="8">
                  <c:v>109.211854566711</c:v>
                </c:pt>
                <c:pt idx="9">
                  <c:v>109.473368253841</c:v>
                </c:pt>
                <c:pt idx="10">
                  <c:v>109.89769099424799</c:v>
                </c:pt>
                <c:pt idx="11">
                  <c:v>110.44882871604401</c:v>
                </c:pt>
                <c:pt idx="12">
                  <c:v>110.977329670047</c:v>
                </c:pt>
                <c:pt idx="13">
                  <c:v>111.31521815667701</c:v>
                </c:pt>
                <c:pt idx="14">
                  <c:v>111.39417163269199</c:v>
                </c:pt>
                <c:pt idx="15">
                  <c:v>111.264566771624</c:v>
                </c:pt>
                <c:pt idx="16">
                  <c:v>110.973033889576</c:v>
                </c:pt>
                <c:pt idx="17">
                  <c:v>110.630931809647</c:v>
                </c:pt>
                <c:pt idx="18">
                  <c:v>110.36164646813999</c:v>
                </c:pt>
                <c:pt idx="19">
                  <c:v>110.24529310160101</c:v>
                </c:pt>
                <c:pt idx="20">
                  <c:v>110.314096253841</c:v>
                </c:pt>
                <c:pt idx="21">
                  <c:v>110.508211596238</c:v>
                </c:pt>
                <c:pt idx="22">
                  <c:v>110.770627408666</c:v>
                </c:pt>
                <c:pt idx="23">
                  <c:v>111.154636976989</c:v>
                </c:pt>
                <c:pt idx="24">
                  <c:v>111.722281032984</c:v>
                </c:pt>
                <c:pt idx="25">
                  <c:v>112.41421328774</c:v>
                </c:pt>
                <c:pt idx="26">
                  <c:v>113.13626235274199</c:v>
                </c:pt>
                <c:pt idx="27">
                  <c:v>113.72238289577599</c:v>
                </c:pt>
                <c:pt idx="28">
                  <c:v>114.080342147051</c:v>
                </c:pt>
                <c:pt idx="29">
                  <c:v>114.140059783046</c:v>
                </c:pt>
                <c:pt idx="30">
                  <c:v>113.860814509978</c:v>
                </c:pt>
                <c:pt idx="31">
                  <c:v>113.357345039759</c:v>
                </c:pt>
                <c:pt idx="32">
                  <c:v>112.824856048736</c:v>
                </c:pt>
                <c:pt idx="33">
                  <c:v>112.433016655355</c:v>
                </c:pt>
                <c:pt idx="34">
                  <c:v>112.28165294092101</c:v>
                </c:pt>
                <c:pt idx="35">
                  <c:v>112.322372272238</c:v>
                </c:pt>
                <c:pt idx="36">
                  <c:v>112.429679547444</c:v>
                </c:pt>
                <c:pt idx="37">
                  <c:v>112.560397386687</c:v>
                </c:pt>
                <c:pt idx="38">
                  <c:v>112.718948117116</c:v>
                </c:pt>
                <c:pt idx="39">
                  <c:v>112.94038051773001</c:v>
                </c:pt>
                <c:pt idx="40">
                  <c:v>113.263999300392</c:v>
                </c:pt>
                <c:pt idx="41">
                  <c:v>113.650044348485</c:v>
                </c:pt>
                <c:pt idx="42">
                  <c:v>114.032118716399</c:v>
                </c:pt>
                <c:pt idx="43">
                  <c:v>114.249207250419</c:v>
                </c:pt>
                <c:pt idx="44">
                  <c:v>114.14036548368399</c:v>
                </c:pt>
                <c:pt idx="45">
                  <c:v>113.661553678847</c:v>
                </c:pt>
                <c:pt idx="46">
                  <c:v>112.80200478935301</c:v>
                </c:pt>
                <c:pt idx="47">
                  <c:v>111.663562166486</c:v>
                </c:pt>
                <c:pt idx="48">
                  <c:v>110.443627361184</c:v>
                </c:pt>
                <c:pt idx="49">
                  <c:v>109.315868743491</c:v>
                </c:pt>
                <c:pt idx="50">
                  <c:v>108.388668429267</c:v>
                </c:pt>
                <c:pt idx="51">
                  <c:v>91.236083620664004</c:v>
                </c:pt>
                <c:pt idx="52">
                  <c:v>91.066799172958099</c:v>
                </c:pt>
                <c:pt idx="53">
                  <c:v>91.263822920911693</c:v>
                </c:pt>
                <c:pt idx="54">
                  <c:v>91.820978695293107</c:v>
                </c:pt>
                <c:pt idx="55">
                  <c:v>92.664829856544799</c:v>
                </c:pt>
                <c:pt idx="56">
                  <c:v>93.664943553470493</c:v>
                </c:pt>
                <c:pt idx="57">
                  <c:v>94.745486601162398</c:v>
                </c:pt>
                <c:pt idx="58">
                  <c:v>95.869357141640407</c:v>
                </c:pt>
                <c:pt idx="59">
                  <c:v>96.9861451308998</c:v>
                </c:pt>
                <c:pt idx="60">
                  <c:v>98.059939699041294</c:v>
                </c:pt>
                <c:pt idx="61">
                  <c:v>99.119960350864005</c:v>
                </c:pt>
                <c:pt idx="62">
                  <c:v>100.14697300440901</c:v>
                </c:pt>
                <c:pt idx="63">
                  <c:v>101.101965301782</c:v>
                </c:pt>
                <c:pt idx="64">
                  <c:v>101.93532743133601</c:v>
                </c:pt>
                <c:pt idx="65">
                  <c:v>102.63653291353801</c:v>
                </c:pt>
                <c:pt idx="66">
                  <c:v>103.24136456819799</c:v>
                </c:pt>
              </c:numCache>
            </c:numRef>
          </c:val>
          <c:smooth val="0"/>
          <c:extLst>
            <c:ext xmlns:c16="http://schemas.microsoft.com/office/drawing/2014/chart" uri="{C3380CC4-5D6E-409C-BE32-E72D297353CC}">
              <c16:uniqueId val="{00000001-5F9A-4F6B-AB67-36CB2C4BF472}"/>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'!$E$161:$E$227</c:f>
              <c:numCache>
                <c:formatCode>0.0_)</c:formatCode>
                <c:ptCount val="67"/>
                <c:pt idx="0">
                  <c:v>102.102367658408</c:v>
                </c:pt>
                <c:pt idx="1">
                  <c:v>102.010512202808</c:v>
                </c:pt>
                <c:pt idx="2">
                  <c:v>101.94151206487101</c:v>
                </c:pt>
                <c:pt idx="3">
                  <c:v>101.835992411798</c:v>
                </c:pt>
                <c:pt idx="4">
                  <c:v>101.97810157585501</c:v>
                </c:pt>
                <c:pt idx="5">
                  <c:v>102.035614836458</c:v>
                </c:pt>
                <c:pt idx="6">
                  <c:v>102.10658524984601</c:v>
                </c:pt>
                <c:pt idx="7">
                  <c:v>102.01558485871401</c:v>
                </c:pt>
                <c:pt idx="8">
                  <c:v>102.431217548758</c:v>
                </c:pt>
                <c:pt idx="9">
                  <c:v>102.541248434636</c:v>
                </c:pt>
                <c:pt idx="10">
                  <c:v>102.48619253693801</c:v>
                </c:pt>
                <c:pt idx="11">
                  <c:v>102.118038041335</c:v>
                </c:pt>
                <c:pt idx="12">
                  <c:v>102.10304546710501</c:v>
                </c:pt>
                <c:pt idx="13">
                  <c:v>102.465093905822</c:v>
                </c:pt>
                <c:pt idx="14">
                  <c:v>102.12448406354</c:v>
                </c:pt>
                <c:pt idx="15">
                  <c:v>102.152210059228</c:v>
                </c:pt>
                <c:pt idx="16">
                  <c:v>102.42045239770999</c:v>
                </c:pt>
                <c:pt idx="17">
                  <c:v>102.827353215429</c:v>
                </c:pt>
                <c:pt idx="18">
                  <c:v>102.96538740419901</c:v>
                </c:pt>
                <c:pt idx="19">
                  <c:v>103.24874085166201</c:v>
                </c:pt>
                <c:pt idx="20">
                  <c:v>102.902617081199</c:v>
                </c:pt>
                <c:pt idx="21">
                  <c:v>102.760575266073</c:v>
                </c:pt>
                <c:pt idx="22">
                  <c:v>102.19767691505901</c:v>
                </c:pt>
                <c:pt idx="23">
                  <c:v>103.555516742061</c:v>
                </c:pt>
                <c:pt idx="24">
                  <c:v>103.73190594096501</c:v>
                </c:pt>
                <c:pt idx="25">
                  <c:v>103.464091496658</c:v>
                </c:pt>
                <c:pt idx="26">
                  <c:v>103.748738305655</c:v>
                </c:pt>
                <c:pt idx="27">
                  <c:v>104.292522688619</c:v>
                </c:pt>
                <c:pt idx="28">
                  <c:v>102.056167017248</c:v>
                </c:pt>
                <c:pt idx="29">
                  <c:v>102.362277830415</c:v>
                </c:pt>
                <c:pt idx="30">
                  <c:v>102.136863407311</c:v>
                </c:pt>
                <c:pt idx="31">
                  <c:v>102.421704845788</c:v>
                </c:pt>
                <c:pt idx="32">
                  <c:v>102.247143761407</c:v>
                </c:pt>
                <c:pt idx="33">
                  <c:v>102.030733813304</c:v>
                </c:pt>
                <c:pt idx="34">
                  <c:v>102.092838817162</c:v>
                </c:pt>
                <c:pt idx="35">
                  <c:v>102.102366355266</c:v>
                </c:pt>
                <c:pt idx="36">
                  <c:v>102.54374985544101</c:v>
                </c:pt>
                <c:pt idx="37">
                  <c:v>102.20179690543399</c:v>
                </c:pt>
                <c:pt idx="38">
                  <c:v>100.997445643842</c:v>
                </c:pt>
                <c:pt idx="39">
                  <c:v>103.08927489909</c:v>
                </c:pt>
                <c:pt idx="40">
                  <c:v>103.97868431185201</c:v>
                </c:pt>
                <c:pt idx="41">
                  <c:v>102.96678195995101</c:v>
                </c:pt>
                <c:pt idx="42">
                  <c:v>103.384613485415</c:v>
                </c:pt>
                <c:pt idx="43">
                  <c:v>102.837658228477</c:v>
                </c:pt>
                <c:pt idx="44">
                  <c:v>102.858036036849</c:v>
                </c:pt>
                <c:pt idx="45">
                  <c:v>103.010222268177</c:v>
                </c:pt>
                <c:pt idx="46">
                  <c:v>102.971141607607</c:v>
                </c:pt>
                <c:pt idx="47">
                  <c:v>102.803093693935</c:v>
                </c:pt>
                <c:pt idx="48">
                  <c:v>101.442206589668</c:v>
                </c:pt>
                <c:pt idx="49">
                  <c:v>101.396995478439</c:v>
                </c:pt>
                <c:pt idx="50">
                  <c:v>99.720469702567499</c:v>
                </c:pt>
                <c:pt idx="51">
                  <c:v>95.711497681399607</c:v>
                </c:pt>
                <c:pt idx="52">
                  <c:v>93.610708245791301</c:v>
                </c:pt>
                <c:pt idx="53">
                  <c:v>93.0211262579774</c:v>
                </c:pt>
                <c:pt idx="54">
                  <c:v>92.3646514931459</c:v>
                </c:pt>
                <c:pt idx="55">
                  <c:v>92.305087900920697</c:v>
                </c:pt>
                <c:pt idx="56">
                  <c:v>92.2038295243661</c:v>
                </c:pt>
                <c:pt idx="57">
                  <c:v>92.082719115999495</c:v>
                </c:pt>
                <c:pt idx="58">
                  <c:v>91.680965818432398</c:v>
                </c:pt>
                <c:pt idx="59">
                  <c:v>91.182904460905405</c:v>
                </c:pt>
                <c:pt idx="60">
                  <c:v>91.745274620790099</c:v>
                </c:pt>
                <c:pt idx="61">
                  <c:v>91.799231787020005</c:v>
                </c:pt>
                <c:pt idx="62">
                  <c:v>92.908236962607006</c:v>
                </c:pt>
                <c:pt idx="63">
                  <c:v>91.758781484197499</c:v>
                </c:pt>
                <c:pt idx="64">
                  <c:v>91.251944396659894</c:v>
                </c:pt>
                <c:pt idx="65">
                  <c:v>91.480830318146303</c:v>
                </c:pt>
                <c:pt idx="66">
                  <c:v>85.409264113203605</c:v>
                </c:pt>
              </c:numCache>
            </c:numRef>
          </c:val>
          <c:extLst>
            <c:ext xmlns:c16="http://schemas.microsoft.com/office/drawing/2014/chart" uri="{C3380CC4-5D6E-409C-BE32-E72D297353CC}">
              <c16:uniqueId val="{00000000-FBD2-4E67-8F0E-DF3989270A65}"/>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'!$A$161:$B$227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'!$F$161:$F$227</c:f>
              <c:numCache>
                <c:formatCode>0.0_)</c:formatCode>
                <c:ptCount val="67"/>
                <c:pt idx="0">
                  <c:v>102.183302382666</c:v>
                </c:pt>
                <c:pt idx="1">
                  <c:v>102.065398660787</c:v>
                </c:pt>
                <c:pt idx="2">
                  <c:v>101.970645166548</c:v>
                </c:pt>
                <c:pt idx="3">
                  <c:v>101.92229844816499</c:v>
                </c:pt>
                <c:pt idx="4">
                  <c:v>101.932334365496</c:v>
                </c:pt>
                <c:pt idx="5">
                  <c:v>102.00148582835099</c:v>
                </c:pt>
                <c:pt idx="6">
                  <c:v>102.11402593560599</c:v>
                </c:pt>
                <c:pt idx="7">
                  <c:v>102.22397972345</c:v>
                </c:pt>
                <c:pt idx="8">
                  <c:v>102.310612947257</c:v>
                </c:pt>
                <c:pt idx="9">
                  <c:v>102.357354404674</c:v>
                </c:pt>
                <c:pt idx="10">
                  <c:v>102.355285492682</c:v>
                </c:pt>
                <c:pt idx="11">
                  <c:v>102.307932664174</c:v>
                </c:pt>
                <c:pt idx="12">
                  <c:v>102.240896471261</c:v>
                </c:pt>
                <c:pt idx="13">
                  <c:v>102.19623847593201</c:v>
                </c:pt>
                <c:pt idx="14">
                  <c:v>102.225565037837</c:v>
                </c:pt>
                <c:pt idx="15">
                  <c:v>102.34987552981799</c:v>
                </c:pt>
                <c:pt idx="16">
                  <c:v>102.527549825888</c:v>
                </c:pt>
                <c:pt idx="17">
                  <c:v>102.702000064315</c:v>
                </c:pt>
                <c:pt idx="18">
                  <c:v>102.83966637786099</c:v>
                </c:pt>
                <c:pt idx="19">
                  <c:v>102.948072339617</c:v>
                </c:pt>
                <c:pt idx="20">
                  <c:v>103.034141581852</c:v>
                </c:pt>
                <c:pt idx="21">
                  <c:v>103.124622151582</c:v>
                </c:pt>
                <c:pt idx="22">
                  <c:v>103.25355327304</c:v>
                </c:pt>
                <c:pt idx="23">
                  <c:v>103.41665988903</c:v>
                </c:pt>
                <c:pt idx="24">
                  <c:v>103.55807158267901</c:v>
                </c:pt>
                <c:pt idx="25">
                  <c:v>103.592131282897</c:v>
                </c:pt>
                <c:pt idx="26">
                  <c:v>103.47410442138499</c:v>
                </c:pt>
                <c:pt idx="27">
                  <c:v>103.223465974776</c:v>
                </c:pt>
                <c:pt idx="28">
                  <c:v>102.913535410302</c:v>
                </c:pt>
                <c:pt idx="29">
                  <c:v>102.61867826804099</c:v>
                </c:pt>
                <c:pt idx="30">
                  <c:v>102.375477017553</c:v>
                </c:pt>
                <c:pt idx="31">
                  <c:v>102.213543440183</c:v>
                </c:pt>
                <c:pt idx="32">
                  <c:v>102.13575324287901</c:v>
                </c:pt>
                <c:pt idx="33">
                  <c:v>102.11587572439301</c:v>
                </c:pt>
                <c:pt idx="34">
                  <c:v>102.130387586211</c:v>
                </c:pt>
                <c:pt idx="35">
                  <c:v>102.187076044901</c:v>
                </c:pt>
                <c:pt idx="36">
                  <c:v>102.287762782947</c:v>
                </c:pt>
                <c:pt idx="37">
                  <c:v>102.447531922484</c:v>
                </c:pt>
                <c:pt idx="38">
                  <c:v>102.64516087105299</c:v>
                </c:pt>
                <c:pt idx="39">
                  <c:v>102.830233876942</c:v>
                </c:pt>
                <c:pt idx="40">
                  <c:v>102.97011899000501</c:v>
                </c:pt>
                <c:pt idx="41">
                  <c:v>103.052869780167</c:v>
                </c:pt>
                <c:pt idx="42">
                  <c:v>103.10092379743099</c:v>
                </c:pt>
                <c:pt idx="43">
                  <c:v>103.11049446016</c:v>
                </c:pt>
                <c:pt idx="44">
                  <c:v>103.06736163488701</c:v>
                </c:pt>
                <c:pt idx="45">
                  <c:v>102.955064630404</c:v>
                </c:pt>
                <c:pt idx="46">
                  <c:v>102.72080262455</c:v>
                </c:pt>
                <c:pt idx="47">
                  <c:v>102.342996138647</c:v>
                </c:pt>
                <c:pt idx="48">
                  <c:v>101.858165430431</c:v>
                </c:pt>
                <c:pt idx="49">
                  <c:v>101.309188773177</c:v>
                </c:pt>
                <c:pt idx="50">
                  <c:v>100.742703679405</c:v>
                </c:pt>
                <c:pt idx="51">
                  <c:v>95.886040967273601</c:v>
                </c:pt>
                <c:pt idx="52">
                  <c:v>93.312692295199994</c:v>
                </c:pt>
                <c:pt idx="53">
                  <c:v>92.953900606609807</c:v>
                </c:pt>
                <c:pt idx="54">
                  <c:v>92.633614439926902</c:v>
                </c:pt>
                <c:pt idx="55">
                  <c:v>92.3404478487804</c:v>
                </c:pt>
                <c:pt idx="56">
                  <c:v>92.094796156786401</c:v>
                </c:pt>
                <c:pt idx="57">
                  <c:v>91.898658398354996</c:v>
                </c:pt>
                <c:pt idx="58">
                  <c:v>91.775402748024106</c:v>
                </c:pt>
                <c:pt idx="59">
                  <c:v>91.711732535818101</c:v>
                </c:pt>
                <c:pt idx="60">
                  <c:v>91.6775103337378</c:v>
                </c:pt>
                <c:pt idx="61">
                  <c:v>91.659809564927798</c:v>
                </c:pt>
                <c:pt idx="62">
                  <c:v>91.645542840933302</c:v>
                </c:pt>
                <c:pt idx="63">
                  <c:v>91.612145972148198</c:v>
                </c:pt>
                <c:pt idx="64">
                  <c:v>91.545014458642299</c:v>
                </c:pt>
                <c:pt idx="65">
                  <c:v>91.445770933906005</c:v>
                </c:pt>
                <c:pt idx="66">
                  <c:v>91.330178055722797</c:v>
                </c:pt>
              </c:numCache>
            </c:numRef>
          </c:val>
          <c:smooth val="0"/>
          <c:extLst>
            <c:ext xmlns:c16="http://schemas.microsoft.com/office/drawing/2014/chart" uri="{C3380CC4-5D6E-409C-BE32-E72D297353CC}">
              <c16:uniqueId val="{00000001-FBD2-4E67-8F0E-DF3989270A65}"/>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'!$G$161:$G$227</c:f>
              <c:numCache>
                <c:formatCode>0.0_)</c:formatCode>
                <c:ptCount val="67"/>
                <c:pt idx="0">
                  <c:v>105.74490338663</c:v>
                </c:pt>
                <c:pt idx="1">
                  <c:v>108.565724007966</c:v>
                </c:pt>
                <c:pt idx="2">
                  <c:v>108.064883646696</c:v>
                </c:pt>
                <c:pt idx="3">
                  <c:v>107.710688841544</c:v>
                </c:pt>
                <c:pt idx="4">
                  <c:v>109.757355982386</c:v>
                </c:pt>
                <c:pt idx="5">
                  <c:v>109.323697389598</c:v>
                </c:pt>
                <c:pt idx="6">
                  <c:v>106.91396385787201</c:v>
                </c:pt>
                <c:pt idx="7">
                  <c:v>112.260645026603</c:v>
                </c:pt>
                <c:pt idx="8">
                  <c:v>111.731655807566</c:v>
                </c:pt>
                <c:pt idx="9">
                  <c:v>112.497616137311</c:v>
                </c:pt>
                <c:pt idx="10">
                  <c:v>106.29673392809001</c:v>
                </c:pt>
                <c:pt idx="11">
                  <c:v>111.370006858369</c:v>
                </c:pt>
                <c:pt idx="12">
                  <c:v>114.66996846930201</c:v>
                </c:pt>
                <c:pt idx="13">
                  <c:v>114.322520302279</c:v>
                </c:pt>
                <c:pt idx="14">
                  <c:v>114.9788012166</c:v>
                </c:pt>
                <c:pt idx="15">
                  <c:v>115.986608470696</c:v>
                </c:pt>
                <c:pt idx="16">
                  <c:v>114.66286913032</c:v>
                </c:pt>
                <c:pt idx="17">
                  <c:v>115.598123822313</c:v>
                </c:pt>
                <c:pt idx="18">
                  <c:v>115.974480956123</c:v>
                </c:pt>
                <c:pt idx="19">
                  <c:v>113.22156712674099</c:v>
                </c:pt>
                <c:pt idx="20">
                  <c:v>114.912994421308</c:v>
                </c:pt>
                <c:pt idx="21">
                  <c:v>110.20889015557</c:v>
                </c:pt>
                <c:pt idx="22">
                  <c:v>115.36643235732301</c:v>
                </c:pt>
                <c:pt idx="23">
                  <c:v>116.533613426963</c:v>
                </c:pt>
                <c:pt idx="24">
                  <c:v>118.60512887368201</c:v>
                </c:pt>
                <c:pt idx="25">
                  <c:v>118.17258647435899</c:v>
                </c:pt>
                <c:pt idx="26">
                  <c:v>119.937390938563</c:v>
                </c:pt>
                <c:pt idx="27">
                  <c:v>118.590055140087</c:v>
                </c:pt>
                <c:pt idx="28">
                  <c:v>123.992728844867</c:v>
                </c:pt>
                <c:pt idx="29">
                  <c:v>122.872658708744</c:v>
                </c:pt>
                <c:pt idx="30">
                  <c:v>121.077162919175</c:v>
                </c:pt>
                <c:pt idx="31">
                  <c:v>113.546673028508</c:v>
                </c:pt>
                <c:pt idx="32">
                  <c:v>120.465206682968</c:v>
                </c:pt>
                <c:pt idx="33">
                  <c:v>121.47792394691101</c:v>
                </c:pt>
                <c:pt idx="34">
                  <c:v>122.83298804223</c:v>
                </c:pt>
                <c:pt idx="35">
                  <c:v>123.885564574147</c:v>
                </c:pt>
                <c:pt idx="36">
                  <c:v>116.09537979724</c:v>
                </c:pt>
                <c:pt idx="37">
                  <c:v>118.7643194905</c:v>
                </c:pt>
                <c:pt idx="38">
                  <c:v>122.960912831865</c:v>
                </c:pt>
                <c:pt idx="39">
                  <c:v>118.817859861786</c:v>
                </c:pt>
                <c:pt idx="40">
                  <c:v>113.695148222781</c:v>
                </c:pt>
                <c:pt idx="41">
                  <c:v>115.04453183421499</c:v>
                </c:pt>
                <c:pt idx="42">
                  <c:v>118.852951870935</c:v>
                </c:pt>
                <c:pt idx="43">
                  <c:v>116.626264209846</c:v>
                </c:pt>
                <c:pt idx="44">
                  <c:v>115.571807834355</c:v>
                </c:pt>
                <c:pt idx="45">
                  <c:v>115.069898899207</c:v>
                </c:pt>
                <c:pt idx="46">
                  <c:v>114.298241077258</c:v>
                </c:pt>
                <c:pt idx="47">
                  <c:v>112.43163298020499</c:v>
                </c:pt>
                <c:pt idx="48">
                  <c:v>113.594329868579</c:v>
                </c:pt>
                <c:pt idx="49">
                  <c:v>112.000458415618</c:v>
                </c:pt>
                <c:pt idx="50">
                  <c:v>109.90133914256199</c:v>
                </c:pt>
                <c:pt idx="51">
                  <c:v>87.560131658510599</c:v>
                </c:pt>
                <c:pt idx="52">
                  <c:v>87.557029186737097</c:v>
                </c:pt>
                <c:pt idx="53">
                  <c:v>96.083357745526001</c:v>
                </c:pt>
                <c:pt idx="54">
                  <c:v>96.893818267982596</c:v>
                </c:pt>
                <c:pt idx="55">
                  <c:v>100.061138574129</c:v>
                </c:pt>
                <c:pt idx="56">
                  <c:v>100.684171545111</c:v>
                </c:pt>
                <c:pt idx="57">
                  <c:v>100.040898237382</c:v>
                </c:pt>
                <c:pt idx="58">
                  <c:v>99.744157450094306</c:v>
                </c:pt>
                <c:pt idx="59">
                  <c:v>102.483329095653</c:v>
                </c:pt>
                <c:pt idx="60">
                  <c:v>98.612594976750401</c:v>
                </c:pt>
                <c:pt idx="61">
                  <c:v>101.879554045159</c:v>
                </c:pt>
                <c:pt idx="62">
                  <c:v>103.48545718200999</c:v>
                </c:pt>
                <c:pt idx="63">
                  <c:v>105.57122974171401</c:v>
                </c:pt>
                <c:pt idx="64">
                  <c:v>106.787367521004</c:v>
                </c:pt>
                <c:pt idx="65">
                  <c:v>110.64798457018399</c:v>
                </c:pt>
                <c:pt idx="66">
                  <c:v>106.87057255087301</c:v>
                </c:pt>
              </c:numCache>
            </c:numRef>
          </c:val>
          <c:extLst>
            <c:ext xmlns:c16="http://schemas.microsoft.com/office/drawing/2014/chart" uri="{C3380CC4-5D6E-409C-BE32-E72D297353CC}">
              <c16:uniqueId val="{00000000-DD1A-45C1-8CD3-33F2E6B1B446}"/>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multiLvlStrRef>
              <c:f>'Datos '!$A$161:$B$227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'!$H$161:$H$227</c:f>
              <c:numCache>
                <c:formatCode>0.0_)</c:formatCode>
                <c:ptCount val="67"/>
                <c:pt idx="0">
                  <c:v>106.64036373350299</c:v>
                </c:pt>
                <c:pt idx="1">
                  <c:v>107.22039652997501</c:v>
                </c:pt>
                <c:pt idx="2">
                  <c:v>107.864548084253</c:v>
                </c:pt>
                <c:pt idx="3">
                  <c:v>108.518135249775</c:v>
                </c:pt>
                <c:pt idx="4">
                  <c:v>109.1921436093</c:v>
                </c:pt>
                <c:pt idx="5">
                  <c:v>109.926285100255</c:v>
                </c:pt>
                <c:pt idx="6">
                  <c:v>110.62681311538201</c:v>
                </c:pt>
                <c:pt idx="7">
                  <c:v>111.243396596971</c:v>
                </c:pt>
                <c:pt idx="8">
                  <c:v>111.75177142594799</c:v>
                </c:pt>
                <c:pt idx="9">
                  <c:v>112.13252820214799</c:v>
                </c:pt>
                <c:pt idx="10">
                  <c:v>112.53888418506899</c:v>
                </c:pt>
                <c:pt idx="11">
                  <c:v>113.050107654657</c:v>
                </c:pt>
                <c:pt idx="12">
                  <c:v>113.640272292354</c:v>
                </c:pt>
                <c:pt idx="13">
                  <c:v>114.329577926868</c:v>
                </c:pt>
                <c:pt idx="14">
                  <c:v>114.94850070278</c:v>
                </c:pt>
                <c:pt idx="15">
                  <c:v>115.314226025567</c:v>
                </c:pt>
                <c:pt idx="16">
                  <c:v>115.382659897848</c:v>
                </c:pt>
                <c:pt idx="17">
                  <c:v>115.19597482665699</c:v>
                </c:pt>
                <c:pt idx="18">
                  <c:v>114.89736422297899</c:v>
                </c:pt>
                <c:pt idx="19">
                  <c:v>114.70864790342399</c:v>
                </c:pt>
                <c:pt idx="20">
                  <c:v>114.72911919991</c:v>
                </c:pt>
                <c:pt idx="21">
                  <c:v>115.112608496093</c:v>
                </c:pt>
                <c:pt idx="22">
                  <c:v>115.774870270557</c:v>
                </c:pt>
                <c:pt idx="23">
                  <c:v>116.60619314837</c:v>
                </c:pt>
                <c:pt idx="24">
                  <c:v>117.586093182637</c:v>
                </c:pt>
                <c:pt idx="25">
                  <c:v>118.617111043457</c:v>
                </c:pt>
                <c:pt idx="26">
                  <c:v>119.622892514638</c:v>
                </c:pt>
                <c:pt idx="27">
                  <c:v>120.514676926335</c:v>
                </c:pt>
                <c:pt idx="28">
                  <c:v>121.118704621597</c:v>
                </c:pt>
                <c:pt idx="29">
                  <c:v>121.397184436777</c:v>
                </c:pt>
                <c:pt idx="30">
                  <c:v>121.50368317402599</c:v>
                </c:pt>
                <c:pt idx="31">
                  <c:v>121.614051880172</c:v>
                </c:pt>
                <c:pt idx="32">
                  <c:v>121.775247120568</c:v>
                </c:pt>
                <c:pt idx="33">
                  <c:v>121.94098323436501</c:v>
                </c:pt>
                <c:pt idx="34">
                  <c:v>122.016820120822</c:v>
                </c:pt>
                <c:pt idx="35">
                  <c:v>121.860081838772</c:v>
                </c:pt>
                <c:pt idx="36">
                  <c:v>121.16320105974999</c:v>
                </c:pt>
                <c:pt idx="37">
                  <c:v>120.013938954013</c:v>
                </c:pt>
                <c:pt idx="38">
                  <c:v>118.75819640276799</c:v>
                </c:pt>
                <c:pt idx="39">
                  <c:v>117.720817633268</c:v>
                </c:pt>
                <c:pt idx="40">
                  <c:v>117.083369071603</c:v>
                </c:pt>
                <c:pt idx="41">
                  <c:v>116.79678130891701</c:v>
                </c:pt>
                <c:pt idx="42">
                  <c:v>116.590207849347</c:v>
                </c:pt>
                <c:pt idx="43">
                  <c:v>116.25808511369</c:v>
                </c:pt>
                <c:pt idx="44">
                  <c:v>115.78648348971301</c:v>
                </c:pt>
                <c:pt idx="45">
                  <c:v>115.12963332407899</c:v>
                </c:pt>
                <c:pt idx="46">
                  <c:v>114.26180582966001</c:v>
                </c:pt>
                <c:pt idx="47">
                  <c:v>113.29224845696601</c:v>
                </c:pt>
                <c:pt idx="48">
                  <c:v>112.40519976942301</c:v>
                </c:pt>
                <c:pt idx="49">
                  <c:v>111.61183963875</c:v>
                </c:pt>
                <c:pt idx="50">
                  <c:v>110.940614737297</c:v>
                </c:pt>
                <c:pt idx="51">
                  <c:v>95.929405997570896</c:v>
                </c:pt>
                <c:pt idx="52">
                  <c:v>96.154533880994293</c:v>
                </c:pt>
                <c:pt idx="53">
                  <c:v>96.792047983348397</c:v>
                </c:pt>
                <c:pt idx="54">
                  <c:v>97.753060641169199</c:v>
                </c:pt>
                <c:pt idx="55">
                  <c:v>98.8093886271472</c:v>
                </c:pt>
                <c:pt idx="56">
                  <c:v>99.678121786610006</c:v>
                </c:pt>
                <c:pt idx="57">
                  <c:v>100.250765155726</c:v>
                </c:pt>
                <c:pt idx="58">
                  <c:v>100.604185817431</c:v>
                </c:pt>
                <c:pt idx="59">
                  <c:v>100.918820892841</c:v>
                </c:pt>
                <c:pt idx="60">
                  <c:v>101.48530456093501</c:v>
                </c:pt>
                <c:pt idx="61">
                  <c:v>102.465865201111</c:v>
                </c:pt>
                <c:pt idx="62">
                  <c:v>103.745845550646</c:v>
                </c:pt>
                <c:pt idx="63">
                  <c:v>105.051435418053</c:v>
                </c:pt>
                <c:pt idx="64">
                  <c:v>106.17204878648</c:v>
                </c:pt>
                <c:pt idx="65">
                  <c:v>106.996351462211</c:v>
                </c:pt>
                <c:pt idx="66">
                  <c:v>107.489766165685</c:v>
                </c:pt>
              </c:numCache>
            </c:numRef>
          </c:val>
          <c:smooth val="0"/>
          <c:extLst>
            <c:ext xmlns:c16="http://schemas.microsoft.com/office/drawing/2014/chart" uri="{C3380CC4-5D6E-409C-BE32-E72D297353CC}">
              <c16:uniqueId val="{00000001-DD1A-45C1-8CD3-33F2E6B1B446}"/>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'!$I$161:$I$227</c:f>
              <c:numCache>
                <c:formatCode>0.0_)</c:formatCode>
                <c:ptCount val="67"/>
                <c:pt idx="0">
                  <c:v>101.867438011012</c:v>
                </c:pt>
                <c:pt idx="1">
                  <c:v>102.106931329332</c:v>
                </c:pt>
                <c:pt idx="2">
                  <c:v>101.739874580462</c:v>
                </c:pt>
                <c:pt idx="3">
                  <c:v>101.448382492024</c:v>
                </c:pt>
                <c:pt idx="4">
                  <c:v>100.862664201062</c:v>
                </c:pt>
                <c:pt idx="5">
                  <c:v>101.56026588883201</c:v>
                </c:pt>
                <c:pt idx="6">
                  <c:v>101.627463663152</c:v>
                </c:pt>
                <c:pt idx="7">
                  <c:v>101.803051683025</c:v>
                </c:pt>
                <c:pt idx="8">
                  <c:v>102.526037233259</c:v>
                </c:pt>
                <c:pt idx="9">
                  <c:v>101.066929265083</c:v>
                </c:pt>
                <c:pt idx="10">
                  <c:v>101.230961919781</c:v>
                </c:pt>
                <c:pt idx="11">
                  <c:v>102.064741419423</c:v>
                </c:pt>
                <c:pt idx="12">
                  <c:v>99.9309340103284</c:v>
                </c:pt>
                <c:pt idx="13">
                  <c:v>99.146471638614102</c:v>
                </c:pt>
                <c:pt idx="14">
                  <c:v>99.978984106484702</c:v>
                </c:pt>
                <c:pt idx="15">
                  <c:v>98.594964058180096</c:v>
                </c:pt>
                <c:pt idx="16">
                  <c:v>98.344191360285905</c:v>
                </c:pt>
                <c:pt idx="17">
                  <c:v>100.285401801615</c:v>
                </c:pt>
                <c:pt idx="18">
                  <c:v>98.691955938357694</c:v>
                </c:pt>
                <c:pt idx="19">
                  <c:v>98.630971848176401</c:v>
                </c:pt>
                <c:pt idx="20">
                  <c:v>98.169030394410896</c:v>
                </c:pt>
                <c:pt idx="21">
                  <c:v>97.961280681685196</c:v>
                </c:pt>
                <c:pt idx="22">
                  <c:v>98.077717665142202</c:v>
                </c:pt>
                <c:pt idx="23">
                  <c:v>98.566500505639695</c:v>
                </c:pt>
                <c:pt idx="24">
                  <c:v>98.302046878272193</c:v>
                </c:pt>
                <c:pt idx="25">
                  <c:v>98.809753827805594</c:v>
                </c:pt>
                <c:pt idx="26">
                  <c:v>98.790205122793594</c:v>
                </c:pt>
                <c:pt idx="27">
                  <c:v>99.729559233936797</c:v>
                </c:pt>
                <c:pt idx="28">
                  <c:v>99.837532761400396</c:v>
                </c:pt>
                <c:pt idx="29">
                  <c:v>99.2803624361093</c:v>
                </c:pt>
                <c:pt idx="30">
                  <c:v>99.543294805699304</c:v>
                </c:pt>
                <c:pt idx="31">
                  <c:v>99.726022528421396</c:v>
                </c:pt>
                <c:pt idx="32">
                  <c:v>98.471489454752799</c:v>
                </c:pt>
                <c:pt idx="33">
                  <c:v>99.508053406173602</c:v>
                </c:pt>
                <c:pt idx="34">
                  <c:v>99.305133807547904</c:v>
                </c:pt>
                <c:pt idx="35">
                  <c:v>98.347497719023195</c:v>
                </c:pt>
                <c:pt idx="36">
                  <c:v>99.6288671968139</c:v>
                </c:pt>
                <c:pt idx="37">
                  <c:v>100.551886871905</c:v>
                </c:pt>
                <c:pt idx="38">
                  <c:v>100.67862693493799</c:v>
                </c:pt>
                <c:pt idx="39">
                  <c:v>100.96892793092999</c:v>
                </c:pt>
                <c:pt idx="40">
                  <c:v>103.001747766401</c:v>
                </c:pt>
                <c:pt idx="41">
                  <c:v>101.968043691109</c:v>
                </c:pt>
                <c:pt idx="42">
                  <c:v>102.459084567269</c:v>
                </c:pt>
                <c:pt idx="43">
                  <c:v>102.31000766586099</c:v>
                </c:pt>
                <c:pt idx="44">
                  <c:v>103.44133393810399</c:v>
                </c:pt>
                <c:pt idx="45">
                  <c:v>102.65779155142801</c:v>
                </c:pt>
                <c:pt idx="46">
                  <c:v>102.407749364542</c:v>
                </c:pt>
                <c:pt idx="47">
                  <c:v>102.98467489572199</c:v>
                </c:pt>
                <c:pt idx="48">
                  <c:v>101.623063529802</c:v>
                </c:pt>
                <c:pt idx="49">
                  <c:v>103.68368032485201</c:v>
                </c:pt>
                <c:pt idx="50">
                  <c:v>98.326667635753793</c:v>
                </c:pt>
                <c:pt idx="51">
                  <c:v>92.640998081749004</c:v>
                </c:pt>
                <c:pt idx="52">
                  <c:v>87.968211527000605</c:v>
                </c:pt>
                <c:pt idx="53">
                  <c:v>88.284445846335402</c:v>
                </c:pt>
                <c:pt idx="54">
                  <c:v>93.549552088723502</c:v>
                </c:pt>
                <c:pt idx="55">
                  <c:v>91.480784558367404</c:v>
                </c:pt>
                <c:pt idx="56">
                  <c:v>92.472970600645894</c:v>
                </c:pt>
                <c:pt idx="57">
                  <c:v>93.263011371157205</c:v>
                </c:pt>
                <c:pt idx="58">
                  <c:v>93.691640574724403</c:v>
                </c:pt>
                <c:pt idx="59">
                  <c:v>94.440480493498001</c:v>
                </c:pt>
                <c:pt idx="60">
                  <c:v>95.073965779468594</c:v>
                </c:pt>
                <c:pt idx="61">
                  <c:v>94.209512943692701</c:v>
                </c:pt>
                <c:pt idx="62">
                  <c:v>95.458912977309893</c:v>
                </c:pt>
                <c:pt idx="63">
                  <c:v>94.991070361462207</c:v>
                </c:pt>
                <c:pt idx="64">
                  <c:v>94.133540673015005</c:v>
                </c:pt>
                <c:pt idx="65">
                  <c:v>94.088753344304806</c:v>
                </c:pt>
                <c:pt idx="66">
                  <c:v>89.683203735168306</c:v>
                </c:pt>
              </c:numCache>
            </c:numRef>
          </c:val>
          <c:extLst>
            <c:ext xmlns:c16="http://schemas.microsoft.com/office/drawing/2014/chart" uri="{C3380CC4-5D6E-409C-BE32-E72D297353CC}">
              <c16:uniqueId val="{00000000-4306-468B-8DF8-1C4604A45EFA}"/>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'!$A$161:$B$227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'!$J$161:$J$227</c:f>
              <c:numCache>
                <c:formatCode>0.0_)</c:formatCode>
                <c:ptCount val="67"/>
                <c:pt idx="0">
                  <c:v>101.624594647723</c:v>
                </c:pt>
                <c:pt idx="1">
                  <c:v>101.621299388951</c:v>
                </c:pt>
                <c:pt idx="2">
                  <c:v>101.55372631111899</c:v>
                </c:pt>
                <c:pt idx="3">
                  <c:v>101.505237345135</c:v>
                </c:pt>
                <c:pt idx="4">
                  <c:v>101.50386496989201</c:v>
                </c:pt>
                <c:pt idx="5">
                  <c:v>101.52901170735799</c:v>
                </c:pt>
                <c:pt idx="6">
                  <c:v>101.62456234656899</c:v>
                </c:pt>
                <c:pt idx="7">
                  <c:v>101.775714331706</c:v>
                </c:pt>
                <c:pt idx="8">
                  <c:v>101.82924783843301</c:v>
                </c:pt>
                <c:pt idx="9">
                  <c:v>101.709263242452</c:v>
                </c:pt>
                <c:pt idx="10">
                  <c:v>101.40486436044399</c:v>
                </c:pt>
                <c:pt idx="11">
                  <c:v>100.939103331133</c:v>
                </c:pt>
                <c:pt idx="12">
                  <c:v>100.383434588963</c:v>
                </c:pt>
                <c:pt idx="13">
                  <c:v>99.812582268069605</c:v>
                </c:pt>
                <c:pt idx="14">
                  <c:v>99.320563488702305</c:v>
                </c:pt>
                <c:pt idx="15">
                  <c:v>98.960150258736903</c:v>
                </c:pt>
                <c:pt idx="16">
                  <c:v>98.729986323948907</c:v>
                </c:pt>
                <c:pt idx="17">
                  <c:v>98.603325075076796</c:v>
                </c:pt>
                <c:pt idx="18">
                  <c:v>98.504890773866094</c:v>
                </c:pt>
                <c:pt idx="19">
                  <c:v>98.381966406177398</c:v>
                </c:pt>
                <c:pt idx="20">
                  <c:v>98.281393330319304</c:v>
                </c:pt>
                <c:pt idx="21">
                  <c:v>98.208558958854198</c:v>
                </c:pt>
                <c:pt idx="22">
                  <c:v>98.181283387656194</c:v>
                </c:pt>
                <c:pt idx="23">
                  <c:v>98.282003548368493</c:v>
                </c:pt>
                <c:pt idx="24">
                  <c:v>98.509611841156101</c:v>
                </c:pt>
                <c:pt idx="25">
                  <c:v>98.798950142662093</c:v>
                </c:pt>
                <c:pt idx="26">
                  <c:v>99.110789239591696</c:v>
                </c:pt>
                <c:pt idx="27">
                  <c:v>99.363526453276094</c:v>
                </c:pt>
                <c:pt idx="28">
                  <c:v>99.511615769328998</c:v>
                </c:pt>
                <c:pt idx="29">
                  <c:v>99.561361008401406</c:v>
                </c:pt>
                <c:pt idx="30">
                  <c:v>99.497535938299094</c:v>
                </c:pt>
                <c:pt idx="31">
                  <c:v>99.330444721048707</c:v>
                </c:pt>
                <c:pt idx="32">
                  <c:v>99.146293083963002</c:v>
                </c:pt>
                <c:pt idx="33">
                  <c:v>99.039359658650696</c:v>
                </c:pt>
                <c:pt idx="34">
                  <c:v>99.049948353918694</c:v>
                </c:pt>
                <c:pt idx="35">
                  <c:v>99.232923477055195</c:v>
                </c:pt>
                <c:pt idx="36">
                  <c:v>99.617901172088906</c:v>
                </c:pt>
                <c:pt idx="37">
                  <c:v>100.18341816512</c:v>
                </c:pt>
                <c:pt idx="38">
                  <c:v>100.809508483721</c:v>
                </c:pt>
                <c:pt idx="39">
                  <c:v>101.411073762211</c:v>
                </c:pt>
                <c:pt idx="40">
                  <c:v>101.938729601302</c:v>
                </c:pt>
                <c:pt idx="41">
                  <c:v>102.313370949968</c:v>
                </c:pt>
                <c:pt idx="42">
                  <c:v>102.571448208869</c:v>
                </c:pt>
                <c:pt idx="43">
                  <c:v>102.75396230240101</c:v>
                </c:pt>
                <c:pt idx="44">
                  <c:v>102.835839945167</c:v>
                </c:pt>
                <c:pt idx="45">
                  <c:v>102.78768215425001</c:v>
                </c:pt>
                <c:pt idx="46">
                  <c:v>102.618850405006</c:v>
                </c:pt>
                <c:pt idx="47">
                  <c:v>102.298871897287</c:v>
                </c:pt>
                <c:pt idx="48">
                  <c:v>101.829140911715</c:v>
                </c:pt>
                <c:pt idx="49">
                  <c:v>101.357659517686</c:v>
                </c:pt>
                <c:pt idx="50">
                  <c:v>101.043993160675</c:v>
                </c:pt>
                <c:pt idx="51">
                  <c:v>92.524620321003198</c:v>
                </c:pt>
                <c:pt idx="52">
                  <c:v>88.758963290395698</c:v>
                </c:pt>
                <c:pt idx="53">
                  <c:v>89.429489094809696</c:v>
                </c:pt>
                <c:pt idx="54">
                  <c:v>90.334866171748502</c:v>
                </c:pt>
                <c:pt idx="55">
                  <c:v>91.341496848053595</c:v>
                </c:pt>
                <c:pt idx="56">
                  <c:v>92.323236846557904</c:v>
                </c:pt>
                <c:pt idx="57">
                  <c:v>93.182146275229201</c:v>
                </c:pt>
                <c:pt idx="58">
                  <c:v>93.889866698640205</c:v>
                </c:pt>
                <c:pt idx="59">
                  <c:v>94.435349699644505</c:v>
                </c:pt>
                <c:pt idx="60">
                  <c:v>94.833665522564104</c:v>
                </c:pt>
                <c:pt idx="61">
                  <c:v>95.051433766440198</c:v>
                </c:pt>
                <c:pt idx="62">
                  <c:v>95.067502833335794</c:v>
                </c:pt>
                <c:pt idx="63">
                  <c:v>94.839368591859099</c:v>
                </c:pt>
                <c:pt idx="64">
                  <c:v>94.3715134569794</c:v>
                </c:pt>
                <c:pt idx="65">
                  <c:v>93.757137497857997</c:v>
                </c:pt>
                <c:pt idx="66">
                  <c:v>93.0934785974422</c:v>
                </c:pt>
              </c:numCache>
            </c:numRef>
          </c:val>
          <c:smooth val="0"/>
          <c:extLst>
            <c:ext xmlns:c16="http://schemas.microsoft.com/office/drawing/2014/chart" uri="{C3380CC4-5D6E-409C-BE32-E72D297353CC}">
              <c16:uniqueId val="{00000001-4306-468B-8DF8-1C4604A45EFA}"/>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8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7550F-2981-44D5-9EAC-40CC73B2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3117</Words>
  <Characters>17146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GUILLEN MEDINA MOISES</cp:lastModifiedBy>
  <cp:revision>80</cp:revision>
  <cp:lastPrinted>2021-05-18T23:04:00Z</cp:lastPrinted>
  <dcterms:created xsi:type="dcterms:W3CDTF">2021-09-22T01:27:00Z</dcterms:created>
  <dcterms:modified xsi:type="dcterms:W3CDTF">2021-09-23T23:23:00Z</dcterms:modified>
  <cp:category>Encuesta Nacional de Ocupación y Empleo</cp:category>
  <cp:version>1</cp:version>
</cp:coreProperties>
</file>