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5711E" w14:textId="77777777" w:rsidR="00D11ACD" w:rsidRDefault="00D11ACD" w:rsidP="00D11AC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27BC9C34" wp14:editId="09C137D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7186F28" w14:textId="77777777" w:rsidR="00D11ACD" w:rsidRPr="00265B8C" w:rsidRDefault="00D11ACD" w:rsidP="00D11AC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C9C3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7186F28" w14:textId="77777777" w:rsidR="00D11ACD" w:rsidRPr="00265B8C" w:rsidRDefault="00D11ACD" w:rsidP="00D11AC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C217FBE" w14:textId="77777777" w:rsidR="00D11ACD" w:rsidRDefault="00D11ACD" w:rsidP="00D11ACD">
      <w:pPr>
        <w:tabs>
          <w:tab w:val="left" w:pos="8789"/>
        </w:tabs>
        <w:ind w:right="51"/>
        <w:jc w:val="center"/>
        <w:rPr>
          <w:b/>
          <w:sz w:val="28"/>
        </w:rPr>
      </w:pPr>
    </w:p>
    <w:p w14:paraId="7C2E489A" w14:textId="2C15CD36" w:rsidR="00D11ACD" w:rsidRPr="007130B3" w:rsidRDefault="00D11ACD" w:rsidP="00D11ACD">
      <w:pPr>
        <w:pStyle w:val="Ttulo10"/>
        <w:spacing w:before="360"/>
        <w:ind w:firstLine="708"/>
      </w:pPr>
      <w:bookmarkStart w:id="0" w:name="_GoBack"/>
      <w:bookmarkEnd w:id="0"/>
      <w:r w:rsidRPr="007130B3">
        <w:t>INDICADORES DEL SECTOR SERVICIOS</w:t>
      </w:r>
    </w:p>
    <w:p w14:paraId="16A43F13" w14:textId="77777777" w:rsidR="00D11ACD" w:rsidRPr="007130B3" w:rsidRDefault="00D11ACD" w:rsidP="00D11ACD">
      <w:pPr>
        <w:pStyle w:val="Profesin"/>
        <w:ind w:firstLine="708"/>
        <w:rPr>
          <w:bCs w:val="0"/>
          <w:sz w:val="24"/>
          <w:szCs w:val="24"/>
        </w:rPr>
      </w:pPr>
      <w:r w:rsidRPr="007130B3">
        <w:rPr>
          <w:sz w:val="24"/>
          <w:szCs w:val="24"/>
        </w:rPr>
        <w:t>CIFRAS DURANTE agosto DE 2021</w:t>
      </w:r>
    </w:p>
    <w:p w14:paraId="36146A95" w14:textId="77777777" w:rsidR="00D11ACD" w:rsidRPr="007130B3" w:rsidRDefault="00D11ACD" w:rsidP="00D11ACD">
      <w:pPr>
        <w:spacing w:after="120"/>
        <w:ind w:firstLine="708"/>
        <w:jc w:val="center"/>
        <w:rPr>
          <w:b/>
          <w:i/>
          <w:spacing w:val="25"/>
        </w:rPr>
      </w:pPr>
      <w:r w:rsidRPr="007130B3">
        <w:rPr>
          <w:b/>
          <w:i/>
          <w:spacing w:val="25"/>
        </w:rPr>
        <w:t>(Cifras desestacionalizadas)</w:t>
      </w:r>
    </w:p>
    <w:p w14:paraId="4849B630" w14:textId="77777777" w:rsidR="00D11ACD" w:rsidRPr="00B376A5" w:rsidRDefault="00D11ACD" w:rsidP="00D11ACD">
      <w:pPr>
        <w:spacing w:before="240" w:after="120"/>
        <w:ind w:left="-142" w:right="-313"/>
        <w:rPr>
          <w:lang w:val="es-MX"/>
        </w:rPr>
      </w:pPr>
      <w:r w:rsidRPr="00B376A5">
        <w:rPr>
          <w:lang w:val="es-MX"/>
        </w:rPr>
        <w:t xml:space="preserve">El Instituto Nacional de Estadística y Geografía (INEGI) presenta los principales resultados de la </w:t>
      </w:r>
      <w:r w:rsidRPr="00B376A5">
        <w:t>Encuesta Mensual de Servicios (EMS)</w:t>
      </w:r>
      <w:r w:rsidRPr="00B376A5">
        <w:rPr>
          <w:lang w:val="es-MX"/>
        </w:rPr>
        <w:t xml:space="preserve">, que considera 102 </w:t>
      </w:r>
      <w:r w:rsidRPr="00B376A5">
        <w:t>conjuntos de actividades económicas relacionadas con los Servicios Privados no Financieros</w:t>
      </w:r>
      <w:r w:rsidRPr="00B376A5">
        <w:rPr>
          <w:lang w:val="es-MX"/>
        </w:rPr>
        <w:t>.</w:t>
      </w:r>
    </w:p>
    <w:p w14:paraId="4EDF2408" w14:textId="77777777" w:rsidR="00D11ACD" w:rsidRPr="008F7BC5" w:rsidRDefault="00D11ACD" w:rsidP="00D11ACD">
      <w:pPr>
        <w:spacing w:before="240" w:after="120"/>
        <w:ind w:left="-142" w:right="-313"/>
        <w:rPr>
          <w:lang w:val="es-MX"/>
        </w:rPr>
      </w:pPr>
      <w:r w:rsidRPr="008F7BC5">
        <w:rPr>
          <w:lang w:val="es-MX"/>
        </w:rPr>
        <w:t>Con cifras desestacionalizadas</w:t>
      </w:r>
      <w:r w:rsidRPr="008F7BC5">
        <w:rPr>
          <w:vertAlign w:val="superscript"/>
          <w:lang w:val="es-MX"/>
        </w:rPr>
        <w:footnoteReference w:id="1"/>
      </w:r>
      <w:r w:rsidRPr="008F7BC5">
        <w:rPr>
          <w:lang w:val="es-MX"/>
        </w:rPr>
        <w:t>, durante agosto de 2021 los Ingresos Totales reales por Suministro de Bienes y Servicios de los Servicios Privados no Financieros disminuyeron 4%, el Personal Ocupado Total se redujo 6%, las Remuneraciones Totales reales 14.3% y los Gastos Totales por Consumo de Bienes y Servicios</w:t>
      </w:r>
      <w:r w:rsidRPr="008F7BC5">
        <w:rPr>
          <w:vertAlign w:val="superscript"/>
          <w:lang w:val="es-MX"/>
        </w:rPr>
        <w:footnoteReference w:id="2"/>
      </w:r>
      <w:r w:rsidRPr="008F7BC5">
        <w:rPr>
          <w:lang w:val="es-MX"/>
        </w:rPr>
        <w:t xml:space="preserve"> descendieron 3.2% respecto al mes inmediato anterior. </w:t>
      </w:r>
    </w:p>
    <w:p w14:paraId="61762384" w14:textId="77777777" w:rsidR="00D11ACD" w:rsidRDefault="00D11ACD" w:rsidP="00D11ACD">
      <w:pPr>
        <w:pStyle w:val="p0"/>
        <w:keepNext/>
        <w:spacing w:before="0"/>
        <w:jc w:val="center"/>
        <w:rPr>
          <w:rFonts w:ascii="Arial" w:hAnsi="Arial"/>
          <w:b/>
          <w:smallCaps/>
          <w:color w:val="auto"/>
          <w:sz w:val="22"/>
          <w:szCs w:val="22"/>
          <w:lang w:val="es-MX"/>
        </w:rPr>
      </w:pPr>
    </w:p>
    <w:p w14:paraId="0C3D6C47" w14:textId="77777777" w:rsidR="00D11ACD" w:rsidRPr="00EE6084" w:rsidRDefault="00D11ACD" w:rsidP="00D11ACD">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agosto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2B6F93CB" w14:textId="77777777" w:rsidR="00D11ACD" w:rsidRPr="00EE6084" w:rsidRDefault="00D11ACD" w:rsidP="00D11ACD">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D11ACD" w:rsidRPr="00EE6084" w14:paraId="2C32309D" w14:textId="77777777" w:rsidTr="00D11ACD">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7285AED5" w14:textId="77777777" w:rsidR="00D11ACD" w:rsidRPr="00EE6084" w:rsidRDefault="00D11ACD" w:rsidP="00D11ACD">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0D91044A" w14:textId="77777777" w:rsidR="00D11ACD" w:rsidRPr="00EE6084" w:rsidRDefault="00D11ACD" w:rsidP="00D11ACD">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0F5E355F" w14:textId="77777777" w:rsidR="00D11ACD" w:rsidRPr="00EE6084" w:rsidRDefault="00D11ACD" w:rsidP="00D11ACD">
            <w:pPr>
              <w:pStyle w:val="p0"/>
              <w:keepNext/>
              <w:spacing w:before="120" w:after="120"/>
              <w:jc w:val="center"/>
              <w:rPr>
                <w:rFonts w:ascii="Arial" w:hAnsi="Arial"/>
                <w:color w:val="auto"/>
                <w:sz w:val="18"/>
              </w:rPr>
            </w:pPr>
            <w:r w:rsidRPr="00EE6084">
              <w:rPr>
                <w:rFonts w:ascii="Arial" w:hAnsi="Arial"/>
                <w:color w:val="auto"/>
                <w:sz w:val="18"/>
              </w:rPr>
              <w:t>Variación % respecto a igual mes de 20</w:t>
            </w:r>
            <w:r>
              <w:rPr>
                <w:rFonts w:ascii="Arial" w:hAnsi="Arial"/>
                <w:color w:val="auto"/>
                <w:sz w:val="18"/>
              </w:rPr>
              <w:t>20</w:t>
            </w:r>
          </w:p>
        </w:tc>
      </w:tr>
      <w:tr w:rsidR="00D11ACD" w:rsidRPr="00EE6084" w14:paraId="1BFFE37B" w14:textId="77777777" w:rsidTr="00D11ACD">
        <w:trPr>
          <w:cantSplit/>
          <w:trHeight w:val="20"/>
          <w:jc w:val="center"/>
        </w:trPr>
        <w:tc>
          <w:tcPr>
            <w:tcW w:w="3987" w:type="dxa"/>
            <w:tcBorders>
              <w:top w:val="double" w:sz="4" w:space="0" w:color="auto"/>
              <w:left w:val="double" w:sz="4" w:space="0" w:color="auto"/>
              <w:right w:val="single" w:sz="8" w:space="0" w:color="404040"/>
            </w:tcBorders>
            <w:vAlign w:val="center"/>
          </w:tcPr>
          <w:p w14:paraId="1C7FCC3B" w14:textId="77777777" w:rsidR="00D11ACD" w:rsidRPr="00EE6084" w:rsidRDefault="00D11ACD" w:rsidP="00D11ACD">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14:paraId="6DCABB10" w14:textId="77777777" w:rsidR="00D11ACD" w:rsidRPr="00EE6084" w:rsidRDefault="00D11ACD" w:rsidP="00D11ACD">
            <w:pPr>
              <w:tabs>
                <w:tab w:val="left" w:pos="324"/>
                <w:tab w:val="decimal" w:pos="688"/>
              </w:tabs>
              <w:spacing w:before="40" w:after="40"/>
              <w:ind w:right="397"/>
              <w:jc w:val="right"/>
              <w:rPr>
                <w:sz w:val="18"/>
                <w:lang w:val="es-MX" w:eastAsia="es-MX"/>
              </w:rPr>
            </w:pPr>
            <w:r>
              <w:rPr>
                <w:sz w:val="18"/>
              </w:rPr>
              <w:t>(</w:t>
            </w:r>
            <w:proofErr w:type="gramStart"/>
            <w:r>
              <w:rPr>
                <w:sz w:val="18"/>
              </w:rPr>
              <w:noBreakHyphen/>
              <w:t xml:space="preserve">)   </w:t>
            </w:r>
            <w:proofErr w:type="gramEnd"/>
            <w:r>
              <w:rPr>
                <w:sz w:val="18"/>
              </w:rPr>
              <w:t xml:space="preserve">  4.0</w:t>
            </w:r>
          </w:p>
        </w:tc>
        <w:tc>
          <w:tcPr>
            <w:tcW w:w="1412" w:type="dxa"/>
            <w:tcBorders>
              <w:top w:val="double" w:sz="4" w:space="0" w:color="auto"/>
              <w:left w:val="single" w:sz="8" w:space="0" w:color="404040"/>
              <w:right w:val="double" w:sz="4" w:space="0" w:color="auto"/>
            </w:tcBorders>
            <w:vAlign w:val="center"/>
          </w:tcPr>
          <w:p w14:paraId="15774788" w14:textId="77777777" w:rsidR="00D11ACD" w:rsidRPr="00EE6084" w:rsidRDefault="00D11ACD" w:rsidP="00D11ACD">
            <w:pPr>
              <w:tabs>
                <w:tab w:val="decimal" w:pos="618"/>
              </w:tabs>
              <w:spacing w:before="40" w:after="40"/>
              <w:jc w:val="left"/>
              <w:rPr>
                <w:sz w:val="18"/>
              </w:rPr>
            </w:pPr>
            <w:r>
              <w:rPr>
                <w:sz w:val="18"/>
              </w:rPr>
              <w:t>9.1</w:t>
            </w:r>
          </w:p>
        </w:tc>
      </w:tr>
      <w:tr w:rsidR="00D11ACD" w:rsidRPr="00EE6084" w14:paraId="4AB665EB" w14:textId="77777777" w:rsidTr="00D11ACD">
        <w:trPr>
          <w:cantSplit/>
          <w:trHeight w:val="20"/>
          <w:jc w:val="center"/>
        </w:trPr>
        <w:tc>
          <w:tcPr>
            <w:tcW w:w="3987" w:type="dxa"/>
            <w:tcBorders>
              <w:left w:val="double" w:sz="4" w:space="0" w:color="auto"/>
              <w:right w:val="single" w:sz="8" w:space="0" w:color="404040"/>
            </w:tcBorders>
            <w:vAlign w:val="center"/>
          </w:tcPr>
          <w:p w14:paraId="42C6AC91" w14:textId="77777777" w:rsidR="00D11ACD" w:rsidRPr="00EE6084" w:rsidRDefault="00D11ACD" w:rsidP="00D11ACD">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5AD70A12" w14:textId="77777777" w:rsidR="00D11ACD" w:rsidRPr="00EE6084" w:rsidRDefault="00D11ACD" w:rsidP="00D11ACD">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 xml:space="preserve">  6.0</w:t>
            </w:r>
          </w:p>
        </w:tc>
        <w:tc>
          <w:tcPr>
            <w:tcW w:w="1412" w:type="dxa"/>
            <w:tcBorders>
              <w:left w:val="single" w:sz="8" w:space="0" w:color="404040"/>
              <w:right w:val="double" w:sz="4" w:space="0" w:color="auto"/>
            </w:tcBorders>
            <w:vAlign w:val="center"/>
          </w:tcPr>
          <w:p w14:paraId="06AA34C0" w14:textId="77777777" w:rsidR="00D11ACD" w:rsidRPr="00EE6084" w:rsidRDefault="00D11ACD" w:rsidP="00D11ACD">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13.0</w:t>
            </w:r>
          </w:p>
        </w:tc>
      </w:tr>
      <w:tr w:rsidR="00D11ACD" w:rsidRPr="00EE6084" w14:paraId="33DA57DB" w14:textId="77777777" w:rsidTr="00D11ACD">
        <w:trPr>
          <w:cantSplit/>
          <w:trHeight w:val="20"/>
          <w:jc w:val="center"/>
        </w:trPr>
        <w:tc>
          <w:tcPr>
            <w:tcW w:w="3987" w:type="dxa"/>
            <w:tcBorders>
              <w:left w:val="double" w:sz="4" w:space="0" w:color="auto"/>
              <w:right w:val="single" w:sz="8" w:space="0" w:color="404040"/>
            </w:tcBorders>
          </w:tcPr>
          <w:p w14:paraId="5270BCBD" w14:textId="77777777" w:rsidR="00D11ACD" w:rsidRPr="00EE6084" w:rsidRDefault="00D11ACD" w:rsidP="00D11ACD">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4A058CBB" w14:textId="77777777" w:rsidR="00D11ACD" w:rsidRPr="00EE6084" w:rsidRDefault="00D11ACD" w:rsidP="00D11ACD">
            <w:pPr>
              <w:tabs>
                <w:tab w:val="left" w:pos="324"/>
                <w:tab w:val="decimal" w:pos="688"/>
              </w:tabs>
              <w:spacing w:before="40" w:after="40"/>
              <w:ind w:right="397"/>
              <w:jc w:val="right"/>
              <w:rPr>
                <w:sz w:val="18"/>
              </w:rPr>
            </w:pPr>
            <w:r>
              <w:rPr>
                <w:sz w:val="18"/>
              </w:rPr>
              <w:t>(</w:t>
            </w:r>
            <w:proofErr w:type="gramStart"/>
            <w:r>
              <w:rPr>
                <w:sz w:val="18"/>
              </w:rPr>
              <w:noBreakHyphen/>
              <w:t xml:space="preserve">)   </w:t>
            </w:r>
            <w:proofErr w:type="gramEnd"/>
            <w:r>
              <w:rPr>
                <w:sz w:val="18"/>
              </w:rPr>
              <w:t xml:space="preserve">  3.2</w:t>
            </w:r>
          </w:p>
        </w:tc>
        <w:tc>
          <w:tcPr>
            <w:tcW w:w="1412" w:type="dxa"/>
            <w:tcBorders>
              <w:left w:val="single" w:sz="8" w:space="0" w:color="404040"/>
              <w:right w:val="double" w:sz="4" w:space="0" w:color="auto"/>
            </w:tcBorders>
            <w:vAlign w:val="center"/>
          </w:tcPr>
          <w:p w14:paraId="51F4B541" w14:textId="77777777" w:rsidR="00D11ACD" w:rsidRPr="00EE6084" w:rsidRDefault="00D11ACD" w:rsidP="00D11ACD">
            <w:pPr>
              <w:tabs>
                <w:tab w:val="decimal" w:pos="618"/>
              </w:tabs>
              <w:spacing w:before="40" w:after="40"/>
              <w:jc w:val="left"/>
              <w:rPr>
                <w:sz w:val="18"/>
              </w:rPr>
            </w:pPr>
            <w:r>
              <w:rPr>
                <w:sz w:val="18"/>
              </w:rPr>
              <w:t>1.9</w:t>
            </w:r>
          </w:p>
        </w:tc>
      </w:tr>
      <w:tr w:rsidR="00D11ACD" w:rsidRPr="00EE6084" w14:paraId="42A67673" w14:textId="77777777" w:rsidTr="00D11ACD">
        <w:trPr>
          <w:cantSplit/>
          <w:trHeight w:val="20"/>
          <w:jc w:val="center"/>
        </w:trPr>
        <w:tc>
          <w:tcPr>
            <w:tcW w:w="3987" w:type="dxa"/>
            <w:tcBorders>
              <w:left w:val="double" w:sz="4" w:space="0" w:color="auto"/>
              <w:bottom w:val="double" w:sz="4" w:space="0" w:color="auto"/>
              <w:right w:val="single" w:sz="8" w:space="0" w:color="404040"/>
            </w:tcBorders>
          </w:tcPr>
          <w:p w14:paraId="5A692CD9" w14:textId="77777777" w:rsidR="00D11ACD" w:rsidRPr="00EE6084" w:rsidRDefault="00D11ACD" w:rsidP="00D11ACD">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0FEA54D4" w14:textId="77777777" w:rsidR="00D11ACD" w:rsidRPr="00EE6084" w:rsidRDefault="00D11ACD" w:rsidP="00D11ACD">
            <w:pPr>
              <w:tabs>
                <w:tab w:val="left" w:pos="324"/>
                <w:tab w:val="decimal" w:pos="688"/>
              </w:tabs>
              <w:spacing w:before="40" w:after="40"/>
              <w:ind w:right="397"/>
              <w:jc w:val="right"/>
              <w:rPr>
                <w:sz w:val="18"/>
              </w:rPr>
            </w:pPr>
            <w:r>
              <w:rPr>
                <w:sz w:val="18"/>
              </w:rPr>
              <w:t xml:space="preserve">   (</w:t>
            </w:r>
            <w:proofErr w:type="gramStart"/>
            <w:r>
              <w:rPr>
                <w:sz w:val="18"/>
              </w:rPr>
              <w:noBreakHyphen/>
              <w:t xml:space="preserve">)   </w:t>
            </w:r>
            <w:proofErr w:type="gramEnd"/>
            <w:r>
              <w:rPr>
                <w:sz w:val="18"/>
              </w:rPr>
              <w:t>14.3</w:t>
            </w:r>
          </w:p>
        </w:tc>
        <w:tc>
          <w:tcPr>
            <w:tcW w:w="1412" w:type="dxa"/>
            <w:tcBorders>
              <w:left w:val="single" w:sz="8" w:space="0" w:color="404040"/>
              <w:bottom w:val="double" w:sz="4" w:space="0" w:color="auto"/>
              <w:right w:val="double" w:sz="4" w:space="0" w:color="auto"/>
            </w:tcBorders>
            <w:vAlign w:val="center"/>
          </w:tcPr>
          <w:p w14:paraId="2BC5143F" w14:textId="77777777" w:rsidR="00D11ACD" w:rsidRPr="00EE6084" w:rsidRDefault="00D11ACD" w:rsidP="00D11ACD">
            <w:pPr>
              <w:tabs>
                <w:tab w:val="decimal" w:pos="618"/>
              </w:tabs>
              <w:spacing w:before="40" w:after="40"/>
              <w:jc w:val="left"/>
              <w:rPr>
                <w:sz w:val="18"/>
              </w:rPr>
            </w:pPr>
            <w:r>
              <w:rPr>
                <w:sz w:val="18"/>
              </w:rPr>
              <w:t>(</w:t>
            </w:r>
            <w:proofErr w:type="gramStart"/>
            <w:r>
              <w:rPr>
                <w:sz w:val="18"/>
              </w:rPr>
              <w:noBreakHyphen/>
              <w:t xml:space="preserve">)   </w:t>
            </w:r>
            <w:proofErr w:type="gramEnd"/>
            <w:r>
              <w:rPr>
                <w:sz w:val="18"/>
              </w:rPr>
              <w:t>15.7</w:t>
            </w:r>
          </w:p>
        </w:tc>
      </w:tr>
    </w:tbl>
    <w:p w14:paraId="071AF126" w14:textId="77777777" w:rsidR="00D11ACD" w:rsidRDefault="00D11ACD" w:rsidP="00D11ACD">
      <w:pPr>
        <w:pStyle w:val="Textodebloque"/>
        <w:spacing w:before="0"/>
        <w:ind w:left="1384" w:right="1134" w:firstLine="34"/>
        <w:jc w:val="both"/>
        <w:rPr>
          <w:b w:val="0"/>
          <w:caps w:val="0"/>
          <w:sz w:val="16"/>
          <w:szCs w:val="16"/>
        </w:rPr>
      </w:pPr>
      <w:r w:rsidRPr="00EE6084">
        <w:rPr>
          <w:b w:val="0"/>
          <w:caps w:val="0"/>
          <w:sz w:val="16"/>
          <w:szCs w:val="16"/>
        </w:rPr>
        <w:t xml:space="preserve">* En términos reales. </w:t>
      </w:r>
    </w:p>
    <w:p w14:paraId="2FA1EA57" w14:textId="77777777" w:rsidR="00D11ACD" w:rsidRDefault="00D11ACD" w:rsidP="00D11ACD">
      <w:pPr>
        <w:pStyle w:val="Textodebloque"/>
        <w:spacing w:before="0"/>
        <w:ind w:left="1418" w:right="1134" w:firstLine="34"/>
        <w:jc w:val="both"/>
        <w:rPr>
          <w:b w:val="0"/>
          <w:caps w:val="0"/>
          <w:sz w:val="16"/>
          <w:szCs w:val="16"/>
        </w:rPr>
      </w:pPr>
      <w:r w:rsidRPr="00EE6084">
        <w:rPr>
          <w:b w:val="0"/>
          <w:caps w:val="0"/>
          <w:sz w:val="16"/>
          <w:szCs w:val="16"/>
        </w:rPr>
        <w:t>Fuente: INEGI.</w:t>
      </w:r>
    </w:p>
    <w:p w14:paraId="71A7D389" w14:textId="77777777" w:rsidR="00D11ACD" w:rsidRPr="00EE6084" w:rsidRDefault="00D11ACD" w:rsidP="00D11ACD">
      <w:pPr>
        <w:pStyle w:val="Textodebloque"/>
        <w:spacing w:before="0"/>
        <w:ind w:left="1384" w:right="1134" w:firstLine="459"/>
        <w:jc w:val="both"/>
        <w:rPr>
          <w:b w:val="0"/>
          <w:caps w:val="0"/>
          <w:sz w:val="16"/>
          <w:szCs w:val="16"/>
        </w:rPr>
      </w:pPr>
    </w:p>
    <w:p w14:paraId="4E6B16FF" w14:textId="77777777" w:rsidR="00D11ACD" w:rsidRPr="00EE6084" w:rsidRDefault="00D11ACD" w:rsidP="00D11ACD">
      <w:pPr>
        <w:pStyle w:val="Textodebloque"/>
        <w:spacing w:before="0"/>
        <w:ind w:left="1384" w:right="1134" w:firstLine="459"/>
        <w:jc w:val="both"/>
        <w:rPr>
          <w:b w:val="0"/>
          <w:caps w:val="0"/>
          <w:sz w:val="16"/>
          <w:szCs w:val="16"/>
        </w:rPr>
      </w:pPr>
    </w:p>
    <w:p w14:paraId="7D5E0196" w14:textId="77777777" w:rsidR="00D11ACD" w:rsidRPr="00B376A5" w:rsidRDefault="00D11ACD" w:rsidP="00D11ACD">
      <w:pPr>
        <w:spacing w:before="360" w:after="840"/>
        <w:ind w:left="-142" w:right="-313"/>
        <w:rPr>
          <w:lang w:val="es-MX"/>
        </w:rPr>
      </w:pPr>
      <w:r w:rsidRPr="00B376A5">
        <w:rPr>
          <w:lang w:val="es-MX"/>
        </w:rPr>
        <w:t>A tasa anual</w:t>
      </w:r>
      <w:r w:rsidRPr="00B376A5">
        <w:rPr>
          <w:vertAlign w:val="superscript"/>
          <w:lang w:val="es-MX"/>
        </w:rPr>
        <w:footnoteReference w:id="3"/>
      </w:r>
      <w:r w:rsidRPr="00B376A5">
        <w:rPr>
          <w:lang w:val="es-MX"/>
        </w:rPr>
        <w:t>, el índice agregado de los Ingresos Totales reales por Suministro de Bienes y Servicios creció 9.1% y el de los Gastos Totales por Consumo de Bienes y Servicios aumentó 1.9%; en tanto que el índice de las Remuneraciones Totales bajó 15.7% y el del Personal Ocupado Total cayó 13% en el octavo mes de este año.</w:t>
      </w:r>
    </w:p>
    <w:p w14:paraId="4D14D79E" w14:textId="2DBC9626" w:rsidR="00B75672" w:rsidRDefault="00B75672">
      <w:pPr>
        <w:jc w:val="left"/>
        <w:rPr>
          <w:lang w:val="es-MX"/>
        </w:rPr>
      </w:pPr>
      <w:r>
        <w:rPr>
          <w:lang w:val="es-MX"/>
        </w:rPr>
        <w:br w:type="page"/>
      </w:r>
    </w:p>
    <w:p w14:paraId="36D9078C" w14:textId="77777777" w:rsidR="00D11ACD" w:rsidRDefault="00D11ACD" w:rsidP="00D11ACD">
      <w:pPr>
        <w:tabs>
          <w:tab w:val="left" w:pos="8100"/>
        </w:tabs>
        <w:ind w:left="-284" w:right="-313"/>
        <w:rPr>
          <w:b/>
          <w:i/>
          <w:color w:val="000000"/>
        </w:rPr>
      </w:pPr>
    </w:p>
    <w:p w14:paraId="33A0B0D9" w14:textId="77777777" w:rsidR="00D11ACD" w:rsidRDefault="00D11ACD" w:rsidP="00D11ACD">
      <w:pPr>
        <w:tabs>
          <w:tab w:val="left" w:pos="8100"/>
        </w:tabs>
        <w:ind w:left="-284" w:right="-313"/>
        <w:rPr>
          <w:b/>
          <w:i/>
          <w:color w:val="000000"/>
        </w:rPr>
      </w:pPr>
    </w:p>
    <w:p w14:paraId="36AD569D" w14:textId="77777777" w:rsidR="00D11ACD" w:rsidRPr="002621EA" w:rsidRDefault="00D11ACD" w:rsidP="00D11ACD">
      <w:pPr>
        <w:tabs>
          <w:tab w:val="left" w:pos="8100"/>
        </w:tabs>
        <w:spacing w:before="100" w:beforeAutospacing="1"/>
        <w:ind w:left="-142" w:right="-313"/>
        <w:rPr>
          <w:b/>
          <w:i/>
          <w:color w:val="000000"/>
          <w:szCs w:val="20"/>
        </w:rPr>
      </w:pPr>
      <w:r w:rsidRPr="002621EA">
        <w:rPr>
          <w:b/>
          <w:i/>
          <w:color w:val="000000"/>
          <w:szCs w:val="20"/>
        </w:rPr>
        <w:t>Nota al usuario</w:t>
      </w:r>
    </w:p>
    <w:p w14:paraId="6E782654" w14:textId="45BAC861" w:rsidR="00D11ACD" w:rsidRDefault="00D11ACD" w:rsidP="007F260F">
      <w:pPr>
        <w:spacing w:before="240"/>
        <w:ind w:left="-142" w:right="-313"/>
        <w:rPr>
          <w:rFonts w:eastAsia="Calibri"/>
          <w:lang w:eastAsia="es-MX"/>
        </w:rPr>
      </w:pPr>
      <w:r w:rsidRPr="00E538FB">
        <w:rPr>
          <w:rFonts w:eastAsia="Calibri"/>
          <w:lang w:eastAsia="es-MX"/>
        </w:rPr>
        <w:t xml:space="preserve">La Tasa de No Respuesta de la Encuesta Mensual de Servicios (EMS), correspondiente al mes de agosto de 2021, registró porcentajes apropiados conforme al diseño estadístico de la encuesta, lo que permitió la generación de estadísticas con niveles altos de precisión. De los 102 dominios de estudio de la encuesta, sólo siete dominios reportaron problemas, los cuales representan el 3.9% con relación a la variable de ingresos del total de los Servicios Privados no Financieros; </w:t>
      </w:r>
      <w:r w:rsidRPr="00586215">
        <w:rPr>
          <w:rFonts w:eastAsia="Calibri"/>
          <w:lang w:eastAsia="es-MX"/>
        </w:rPr>
        <w:t>sobre éstos se recomienda el uso con reserva de las estimaciones:</w:t>
      </w:r>
      <w:r w:rsidR="00C61A2F">
        <w:rPr>
          <w:rFonts w:eastAsia="Calibri"/>
          <w:lang w:eastAsia="es-MX"/>
        </w:rPr>
        <w:t xml:space="preserve"> </w:t>
      </w:r>
      <w:r w:rsidRPr="00586215">
        <w:rPr>
          <w:rFonts w:eastAsia="Calibri"/>
          <w:lang w:eastAsia="es-MX"/>
        </w:rPr>
        <w:t>Edición de software y edición de software integrad</w:t>
      </w:r>
      <w:r>
        <w:rPr>
          <w:rFonts w:eastAsia="Calibri"/>
          <w:lang w:eastAsia="es-MX"/>
        </w:rPr>
        <w:t>a</w:t>
      </w:r>
      <w:r w:rsidRPr="00586215">
        <w:rPr>
          <w:rFonts w:eastAsia="Calibri"/>
          <w:lang w:eastAsia="es-MX"/>
        </w:rPr>
        <w:t xml:space="preserve"> con la reproducción, Industria del sonido</w:t>
      </w:r>
      <w:r>
        <w:rPr>
          <w:rFonts w:eastAsia="Calibri"/>
          <w:lang w:eastAsia="es-MX"/>
        </w:rPr>
        <w:t xml:space="preserve">, Hospitales generales, Agentes y representantes de artistas, deportistas y similares, </w:t>
      </w:r>
      <w:r w:rsidRPr="00586215">
        <w:rPr>
          <w:rFonts w:eastAsia="Calibri"/>
          <w:lang w:eastAsia="es-MX"/>
        </w:rPr>
        <w:t xml:space="preserve">Servicio de apoyo secretarial, fotocopiado, cobranza, investigación crediticia y similares, </w:t>
      </w:r>
      <w:r>
        <w:rPr>
          <w:rFonts w:eastAsia="Calibri"/>
          <w:lang w:eastAsia="es-MX"/>
        </w:rPr>
        <w:t xml:space="preserve">Agencias de viajes </w:t>
      </w:r>
      <w:r w:rsidRPr="00586215">
        <w:rPr>
          <w:rFonts w:eastAsia="Calibri"/>
          <w:lang w:eastAsia="es-MX"/>
        </w:rPr>
        <w:t xml:space="preserve">y Otros servicios educativos. </w:t>
      </w:r>
    </w:p>
    <w:p w14:paraId="12635A75" w14:textId="77777777" w:rsidR="00D11ACD" w:rsidRDefault="00D11ACD" w:rsidP="00D11ACD">
      <w:pPr>
        <w:spacing w:before="240"/>
        <w:ind w:left="-142" w:right="-313"/>
        <w:rPr>
          <w:rFonts w:eastAsia="Calibri"/>
          <w:lang w:eastAsia="es-MX"/>
        </w:rPr>
      </w:pPr>
      <w:r w:rsidRPr="00586215">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cinco dominios se recomienda el uso con reserva, los cuales son los siguientes: </w:t>
      </w:r>
      <w:r w:rsidRPr="00861028">
        <w:rPr>
          <w:rFonts w:eastAsia="Calibri"/>
          <w:lang w:eastAsia="es-MX"/>
        </w:rPr>
        <w:t>en Campeche, Servicios profesionales, científicos y técnicos; en Jalisco, Servicios de apoyo a los negocios y manejo de residuos y desechos, y servicios de remediación</w:t>
      </w:r>
      <w:r>
        <w:rPr>
          <w:rFonts w:eastAsia="Calibri"/>
          <w:lang w:eastAsia="es-MX"/>
        </w:rPr>
        <w:t>;</w:t>
      </w:r>
      <w:r w:rsidRPr="00861028">
        <w:rPr>
          <w:rFonts w:eastAsia="Calibri"/>
          <w:lang w:eastAsia="es-MX"/>
        </w:rPr>
        <w:t xml:space="preserve"> y en Coahuila de Zaragoza, Puebla y Tamaulipas, Servicios de alojamiento temporal y de preparación de alimentos y bebidas.</w:t>
      </w:r>
    </w:p>
    <w:p w14:paraId="0891EA63" w14:textId="77777777" w:rsidR="00D11ACD" w:rsidRDefault="00D11ACD" w:rsidP="00D11ACD">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60D98E10" w14:textId="77777777" w:rsidR="00D11ACD" w:rsidRPr="003B1ACA" w:rsidRDefault="00D11ACD" w:rsidP="00D11ACD">
      <w:pPr>
        <w:pStyle w:val="p01"/>
        <w:keepLines w:val="0"/>
        <w:tabs>
          <w:tab w:val="left" w:pos="3261"/>
        </w:tabs>
        <w:spacing w:before="48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152BDB33" w14:textId="77777777" w:rsidR="00D11ACD" w:rsidRDefault="00D11ACD" w:rsidP="00D11ACD">
      <w:pPr>
        <w:tabs>
          <w:tab w:val="left" w:pos="8789"/>
        </w:tabs>
        <w:ind w:right="51"/>
        <w:jc w:val="center"/>
        <w:rPr>
          <w:b/>
          <w:sz w:val="28"/>
        </w:rPr>
      </w:pPr>
    </w:p>
    <w:p w14:paraId="4E84EFC5" w14:textId="77777777" w:rsidR="00D11ACD" w:rsidRDefault="00D11ACD" w:rsidP="00D11ACD"/>
    <w:p w14:paraId="5CEF33E7" w14:textId="77777777" w:rsidR="00D11ACD" w:rsidRDefault="00D11ACD" w:rsidP="00D11ACD"/>
    <w:p w14:paraId="5FA70EDD" w14:textId="77777777" w:rsidR="00D11ACD" w:rsidRDefault="00D11ACD" w:rsidP="00D11ACD"/>
    <w:p w14:paraId="26F22E58" w14:textId="77777777" w:rsidR="00D11ACD" w:rsidRDefault="00D11ACD" w:rsidP="00D11ACD"/>
    <w:p w14:paraId="33E8BBB0" w14:textId="77777777" w:rsidR="00D11ACD" w:rsidRDefault="00D11ACD" w:rsidP="00D11ACD"/>
    <w:p w14:paraId="027520FD" w14:textId="77777777" w:rsidR="00D11ACD" w:rsidRDefault="00D11ACD" w:rsidP="00D11ACD">
      <w:pPr>
        <w:rPr>
          <w:sz w:val="22"/>
          <w:szCs w:val="22"/>
        </w:rPr>
      </w:pPr>
    </w:p>
    <w:p w14:paraId="627F396A" w14:textId="77777777" w:rsidR="00D11ACD" w:rsidRPr="00B376A5" w:rsidRDefault="00D11ACD" w:rsidP="00D11ACD">
      <w:pPr>
        <w:rPr>
          <w:sz w:val="22"/>
          <w:szCs w:val="22"/>
        </w:rPr>
      </w:pPr>
    </w:p>
    <w:p w14:paraId="45CA777E" w14:textId="77777777" w:rsidR="00D11ACD" w:rsidRPr="00B376A5" w:rsidRDefault="00D11ACD" w:rsidP="00D11ACD">
      <w:pPr>
        <w:pStyle w:val="NormalWeb"/>
        <w:spacing w:before="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Para consultas de medios y periodistas, contactar a: </w:t>
      </w:r>
      <w:hyperlink r:id="rId8" w:history="1">
        <w:r w:rsidRPr="00B376A5">
          <w:rPr>
            <w:rStyle w:val="Hipervnculo"/>
            <w:rFonts w:ascii="Arial" w:hAnsi="Arial" w:cs="Arial"/>
            <w:sz w:val="22"/>
            <w:szCs w:val="22"/>
          </w:rPr>
          <w:t>comunicacionsocial@inegi.org.mx</w:t>
        </w:r>
      </w:hyperlink>
      <w:r w:rsidRPr="00B376A5">
        <w:rPr>
          <w:rFonts w:ascii="Arial" w:hAnsi="Arial" w:cs="Arial"/>
          <w:sz w:val="22"/>
          <w:szCs w:val="22"/>
        </w:rPr>
        <w:t xml:space="preserve"> </w:t>
      </w:r>
    </w:p>
    <w:p w14:paraId="03570168" w14:textId="77777777" w:rsidR="00D11ACD" w:rsidRPr="00B376A5" w:rsidRDefault="00D11ACD" w:rsidP="00D11ACD">
      <w:pPr>
        <w:pStyle w:val="NormalWeb"/>
        <w:spacing w:before="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o llamar al teléfono (55) 52-78-10-00, </w:t>
      </w:r>
      <w:proofErr w:type="spellStart"/>
      <w:r w:rsidRPr="00B376A5">
        <w:rPr>
          <w:rFonts w:ascii="Arial" w:hAnsi="Arial" w:cs="Arial"/>
          <w:sz w:val="22"/>
          <w:szCs w:val="22"/>
        </w:rPr>
        <w:t>exts</w:t>
      </w:r>
      <w:proofErr w:type="spellEnd"/>
      <w:r w:rsidRPr="00B376A5">
        <w:rPr>
          <w:rFonts w:ascii="Arial" w:hAnsi="Arial" w:cs="Arial"/>
          <w:sz w:val="22"/>
          <w:szCs w:val="22"/>
        </w:rPr>
        <w:t>. 1134, 1260 y 1241.</w:t>
      </w:r>
    </w:p>
    <w:p w14:paraId="3BDDA416" w14:textId="77777777" w:rsidR="00D11ACD" w:rsidRPr="00B376A5" w:rsidRDefault="00D11ACD" w:rsidP="00D11ACD">
      <w:pPr>
        <w:ind w:left="-426" w:right="-518"/>
        <w:contextualSpacing/>
        <w:jc w:val="center"/>
        <w:rPr>
          <w:sz w:val="22"/>
          <w:szCs w:val="22"/>
        </w:rPr>
      </w:pPr>
    </w:p>
    <w:p w14:paraId="40ECA766" w14:textId="77777777" w:rsidR="00D11ACD" w:rsidRPr="00B376A5" w:rsidRDefault="00D11ACD" w:rsidP="00D11ACD">
      <w:pPr>
        <w:ind w:left="-426" w:right="-518"/>
        <w:contextualSpacing/>
        <w:jc w:val="center"/>
        <w:rPr>
          <w:sz w:val="22"/>
          <w:szCs w:val="22"/>
        </w:rPr>
      </w:pPr>
      <w:r w:rsidRPr="00B376A5">
        <w:rPr>
          <w:sz w:val="22"/>
          <w:szCs w:val="22"/>
        </w:rPr>
        <w:t>Dirección de Atención a Medios / Dirección General Adjunta de Comunicación</w:t>
      </w:r>
    </w:p>
    <w:p w14:paraId="51DED1DD" w14:textId="77777777" w:rsidR="00D11ACD" w:rsidRPr="0018046C" w:rsidRDefault="00D11ACD" w:rsidP="00D11ACD">
      <w:pPr>
        <w:ind w:left="-426" w:right="-518"/>
        <w:contextualSpacing/>
        <w:jc w:val="center"/>
        <w:rPr>
          <w:sz w:val="22"/>
          <w:szCs w:val="22"/>
        </w:rPr>
      </w:pPr>
    </w:p>
    <w:p w14:paraId="6C25F502" w14:textId="77777777" w:rsidR="00D11ACD" w:rsidRPr="008F0992" w:rsidRDefault="00D11ACD" w:rsidP="00D11ACD">
      <w:pPr>
        <w:ind w:left="-425" w:right="-516"/>
        <w:contextualSpacing/>
        <w:jc w:val="center"/>
        <w:rPr>
          <w:noProof/>
          <w:lang w:eastAsia="es-MX"/>
        </w:rPr>
      </w:pPr>
      <w:r w:rsidRPr="00FF1218">
        <w:rPr>
          <w:noProof/>
          <w:lang w:val="es-MX" w:eastAsia="es-MX"/>
        </w:rPr>
        <w:drawing>
          <wp:inline distT="0" distB="0" distL="0" distR="0" wp14:anchorId="5488928A" wp14:editId="166AAB00">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2EE3F0" wp14:editId="42EB25DC">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184130" wp14:editId="0789A73B">
            <wp:extent cx="365760" cy="365760"/>
            <wp:effectExtent l="0" t="0" r="0" b="0"/>
            <wp:docPr id="2" name="Imagen 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E13F46" wp14:editId="4A454D26">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FAD9A26" wp14:editId="21FF7A80">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73532E2" w14:textId="77777777" w:rsidR="00D11ACD" w:rsidRPr="003C537A" w:rsidRDefault="00D11ACD" w:rsidP="00D11ACD">
      <w:pPr>
        <w:pStyle w:val="p0"/>
        <w:rPr>
          <w:strike/>
          <w:sz w:val="8"/>
          <w:szCs w:val="8"/>
        </w:rPr>
      </w:pPr>
    </w:p>
    <w:p w14:paraId="1EEDC3F9" w14:textId="77777777" w:rsidR="00D11ACD" w:rsidRPr="00157C43" w:rsidRDefault="00D11ACD" w:rsidP="00D11ACD">
      <w:pPr>
        <w:pStyle w:val="bullet"/>
        <w:tabs>
          <w:tab w:val="left" w:pos="8789"/>
        </w:tabs>
        <w:spacing w:before="0"/>
        <w:ind w:left="0" w:right="51" w:firstLine="0"/>
        <w:jc w:val="center"/>
        <w:rPr>
          <w:rFonts w:cs="Arial"/>
          <w:szCs w:val="24"/>
        </w:rPr>
        <w:sectPr w:rsidR="00D11ACD" w:rsidRPr="00157C43" w:rsidSect="00D11ACD">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14:paraId="3F7DC3FC" w14:textId="77777777" w:rsidR="00D11ACD" w:rsidRPr="00B75672" w:rsidRDefault="00D11ACD" w:rsidP="00D11ACD">
      <w:pPr>
        <w:pStyle w:val="Ttulo10"/>
        <w:spacing w:before="480"/>
        <w:ind w:firstLine="708"/>
        <w:rPr>
          <w:rStyle w:val="Hipervnculo"/>
          <w:color w:val="000000" w:themeColor="text1"/>
          <w:u w:val="none"/>
        </w:rPr>
      </w:pPr>
      <w:r w:rsidRPr="00B75672">
        <w:rPr>
          <w:rStyle w:val="Hipervnculo"/>
          <w:color w:val="000000" w:themeColor="text1"/>
          <w:u w:val="none"/>
        </w:rPr>
        <w:lastRenderedPageBreak/>
        <w:t>NOTA TÉCNICA</w:t>
      </w:r>
    </w:p>
    <w:p w14:paraId="3302CFBB" w14:textId="38C6D8F3" w:rsidR="007C4984" w:rsidRPr="00B75672" w:rsidRDefault="00D11ACD" w:rsidP="00D11ACD">
      <w:pPr>
        <w:pStyle w:val="Ttulo10"/>
        <w:spacing w:before="120"/>
        <w:ind w:firstLine="708"/>
      </w:pPr>
      <w:r w:rsidRPr="00B75672">
        <w:t xml:space="preserve"> </w:t>
      </w:r>
      <w:r w:rsidR="007C4984" w:rsidRPr="00B75672">
        <w:t>INDICADORES DEL SECTOR SERVICIOS</w:t>
      </w:r>
    </w:p>
    <w:p w14:paraId="0DE81433" w14:textId="7AD96827" w:rsidR="007C4984" w:rsidRPr="00B75672" w:rsidRDefault="007C4984" w:rsidP="00862BFB">
      <w:pPr>
        <w:pStyle w:val="Profesin"/>
        <w:ind w:firstLine="708"/>
        <w:rPr>
          <w:bCs w:val="0"/>
          <w:sz w:val="24"/>
          <w:szCs w:val="24"/>
        </w:rPr>
      </w:pPr>
      <w:r w:rsidRPr="00B75672">
        <w:rPr>
          <w:sz w:val="24"/>
          <w:szCs w:val="24"/>
        </w:rPr>
        <w:t xml:space="preserve">CIFRAS DURANTE </w:t>
      </w:r>
      <w:r w:rsidR="008A0C89" w:rsidRPr="00B75672">
        <w:rPr>
          <w:sz w:val="24"/>
          <w:szCs w:val="24"/>
        </w:rPr>
        <w:t xml:space="preserve">agosto </w:t>
      </w:r>
      <w:r w:rsidRPr="00B75672">
        <w:rPr>
          <w:sz w:val="24"/>
          <w:szCs w:val="24"/>
        </w:rPr>
        <w:t>DE 20</w:t>
      </w:r>
      <w:r w:rsidR="00A72295" w:rsidRPr="00B75672">
        <w:rPr>
          <w:sz w:val="24"/>
          <w:szCs w:val="24"/>
        </w:rPr>
        <w:t>2</w:t>
      </w:r>
      <w:r w:rsidR="001C3327" w:rsidRPr="00B75672">
        <w:rPr>
          <w:sz w:val="24"/>
          <w:szCs w:val="24"/>
        </w:rPr>
        <w:t>1</w:t>
      </w:r>
    </w:p>
    <w:p w14:paraId="1B5BA526" w14:textId="77777777" w:rsidR="007C4984" w:rsidRPr="00B75672" w:rsidRDefault="007C4984" w:rsidP="00862BFB">
      <w:pPr>
        <w:spacing w:after="120"/>
        <w:ind w:firstLine="708"/>
        <w:jc w:val="center"/>
        <w:rPr>
          <w:b/>
          <w:i/>
          <w:spacing w:val="25"/>
        </w:rPr>
      </w:pPr>
      <w:r w:rsidRPr="00B75672">
        <w:rPr>
          <w:b/>
          <w:i/>
          <w:spacing w:val="25"/>
        </w:rPr>
        <w:t>(Cifras desestacionalizadas)</w:t>
      </w:r>
    </w:p>
    <w:p w14:paraId="5E379490" w14:textId="77777777"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56906601" w14:textId="77777777" w:rsidR="008F152E" w:rsidRPr="002A32BA" w:rsidRDefault="005F342D" w:rsidP="008F152E">
      <w:pPr>
        <w:spacing w:before="360" w:after="120"/>
        <w:rPr>
          <w:bCs/>
          <w:lang w:val="es-MX"/>
        </w:rPr>
      </w:pPr>
      <w:r w:rsidRPr="00410F3E">
        <w:t xml:space="preserve">Al eliminar el componente estacional, durante </w:t>
      </w:r>
      <w:r w:rsidR="00A11F81">
        <w:t xml:space="preserve">agosto </w:t>
      </w:r>
      <w:r w:rsidRPr="00410F3E">
        <w:t>de 202</w:t>
      </w:r>
      <w:r w:rsidR="008D4595">
        <w:t>1</w:t>
      </w:r>
      <w:r w:rsidRPr="00410F3E">
        <w:t xml:space="preserve"> </w:t>
      </w:r>
      <w:r w:rsidR="00902DD1" w:rsidRPr="00902DD1">
        <w:rPr>
          <w:bCs/>
          <w:lang w:val="es-MX"/>
        </w:rPr>
        <w:t>los Ingresos Totales reales por Suministro de Bienes y Servicios de los Servicios Privados no Financieros</w:t>
      </w:r>
      <w:r w:rsidR="003F7091" w:rsidRPr="00902DD1">
        <w:rPr>
          <w:bCs/>
          <w:vertAlign w:val="superscript"/>
          <w:lang w:val="es-MX"/>
        </w:rPr>
        <w:footnoteReference w:id="4"/>
      </w:r>
      <w:r w:rsidR="00210F21">
        <w:rPr>
          <w:bCs/>
          <w:lang w:val="es-MX"/>
        </w:rPr>
        <w:t xml:space="preserve"> </w:t>
      </w:r>
      <w:r w:rsidR="008F152E" w:rsidRPr="002A32BA">
        <w:rPr>
          <w:bCs/>
          <w:lang w:val="es-MX"/>
        </w:rPr>
        <w:t>disminuyeron 4%, el Personal Ocupado Total se redujo 6%, las Remuneraciones Totales reales 14.3% y los Gastos Totales por Consumo de Bienes y Servicios</w:t>
      </w:r>
      <w:r w:rsidR="008F152E" w:rsidRPr="002A32BA">
        <w:rPr>
          <w:bCs/>
          <w:vertAlign w:val="superscript"/>
          <w:lang w:val="es-MX"/>
        </w:rPr>
        <w:footnoteReference w:id="5"/>
      </w:r>
      <w:r w:rsidR="008F152E" w:rsidRPr="002A32BA">
        <w:rPr>
          <w:bCs/>
          <w:lang w:val="es-MX"/>
        </w:rPr>
        <w:t xml:space="preserve"> descendieron 3.2% respecto al mes inmediato anterior. </w:t>
      </w:r>
    </w:p>
    <w:p w14:paraId="6D3353B8" w14:textId="77777777" w:rsidR="006B7C5C" w:rsidRDefault="006B7C5C" w:rsidP="005861A2">
      <w:pPr>
        <w:pStyle w:val="Textoindependiente"/>
        <w:widowControl w:val="0"/>
        <w:spacing w:before="0"/>
        <w:rPr>
          <w:color w:val="auto"/>
        </w:rPr>
      </w:pPr>
    </w:p>
    <w:p w14:paraId="66C33869" w14:textId="7274281A" w:rsidR="00562887" w:rsidRPr="00410F3E" w:rsidRDefault="00562887" w:rsidP="005861A2">
      <w:pPr>
        <w:pStyle w:val="Textoindependiente"/>
        <w:widowControl w:val="0"/>
        <w:spacing w:before="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624A3C3A" w14:textId="7777777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4B7E527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F02063">
        <w:rPr>
          <w:rFonts w:ascii="Arial" w:hAnsi="Arial"/>
          <w:b/>
          <w:smallCaps/>
          <w:color w:val="auto"/>
          <w:sz w:val="22"/>
          <w:szCs w:val="22"/>
          <w:lang w:val="es-ES"/>
        </w:rPr>
        <w:t xml:space="preserve">l mes de agosto </w:t>
      </w:r>
      <w:r w:rsidR="00562887" w:rsidRPr="00562887">
        <w:rPr>
          <w:rFonts w:ascii="Arial" w:hAnsi="Arial"/>
          <w:b/>
          <w:smallCaps/>
          <w:color w:val="auto"/>
          <w:sz w:val="22"/>
          <w:lang w:val="es-MX"/>
        </w:rPr>
        <w:t>de 20</w:t>
      </w:r>
      <w:r w:rsidR="006616A4">
        <w:rPr>
          <w:rFonts w:ascii="Arial" w:hAnsi="Arial"/>
          <w:b/>
          <w:smallCaps/>
          <w:color w:val="auto"/>
          <w:sz w:val="22"/>
          <w:lang w:val="es-MX"/>
        </w:rPr>
        <w:t>2</w:t>
      </w:r>
      <w:r w:rsidR="008D4595">
        <w:rPr>
          <w:rFonts w:ascii="Arial" w:hAnsi="Arial"/>
          <w:b/>
          <w:smallCaps/>
          <w:color w:val="auto"/>
          <w:sz w:val="22"/>
          <w:lang w:val="es-MX"/>
        </w:rPr>
        <w:t>1</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33C11394" w:rsidR="00562887" w:rsidRPr="004D384E" w:rsidRDefault="00FD5552" w:rsidP="00562887">
      <w:pPr>
        <w:widowControl w:val="0"/>
        <w:jc w:val="center"/>
        <w:rPr>
          <w:sz w:val="18"/>
          <w:szCs w:val="18"/>
          <w:lang w:val="es-MX"/>
        </w:rPr>
      </w:pPr>
      <w:r>
        <w:rPr>
          <w:noProof/>
        </w:rPr>
        <w:drawing>
          <wp:inline distT="0" distB="0" distL="0" distR="0" wp14:anchorId="1118D1C3" wp14:editId="0033D3C6">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13450089" w14:textId="77777777" w:rsidR="00BA769A" w:rsidRDefault="00BA769A" w:rsidP="00562887">
      <w:pPr>
        <w:pStyle w:val="p0"/>
        <w:keepLines w:val="0"/>
        <w:spacing w:before="0"/>
        <w:jc w:val="center"/>
        <w:rPr>
          <w:rFonts w:ascii="Arial" w:hAnsi="Arial"/>
          <w:color w:val="auto"/>
          <w:sz w:val="20"/>
        </w:rPr>
      </w:pPr>
    </w:p>
    <w:p w14:paraId="79D23221" w14:textId="77777777" w:rsidR="00BA769A" w:rsidRDefault="00BA769A" w:rsidP="00562887">
      <w:pPr>
        <w:pStyle w:val="p0"/>
        <w:keepLines w:val="0"/>
        <w:spacing w:before="0"/>
        <w:jc w:val="center"/>
        <w:rPr>
          <w:rFonts w:ascii="Arial" w:hAnsi="Arial"/>
          <w:color w:val="auto"/>
          <w:sz w:val="20"/>
        </w:rPr>
      </w:pPr>
    </w:p>
    <w:p w14:paraId="68148587" w14:textId="59324D74"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2A9D3C79"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F02063">
        <w:rPr>
          <w:rFonts w:ascii="Arial" w:hAnsi="Arial"/>
          <w:b/>
          <w:smallCaps/>
          <w:color w:val="auto"/>
          <w:sz w:val="22"/>
          <w:szCs w:val="22"/>
          <w:lang w:val="es-ES"/>
        </w:rPr>
        <w:t xml:space="preserve">l mes de agosto </w:t>
      </w:r>
      <w:r w:rsidRPr="00562887">
        <w:rPr>
          <w:rFonts w:ascii="Arial" w:hAnsi="Arial"/>
          <w:b/>
          <w:smallCaps/>
          <w:color w:val="auto"/>
          <w:sz w:val="22"/>
          <w:lang w:val="es-MX"/>
        </w:rPr>
        <w:t>de 20</w:t>
      </w:r>
      <w:r w:rsidR="00CD60C0">
        <w:rPr>
          <w:rFonts w:ascii="Arial" w:hAnsi="Arial"/>
          <w:b/>
          <w:smallCaps/>
          <w:color w:val="auto"/>
          <w:sz w:val="22"/>
          <w:lang w:val="es-MX"/>
        </w:rPr>
        <w:t>2</w:t>
      </w:r>
      <w:r w:rsidR="008D4595">
        <w:rPr>
          <w:rFonts w:ascii="Arial" w:hAnsi="Arial"/>
          <w:b/>
          <w:smallCaps/>
          <w:color w:val="auto"/>
          <w:sz w:val="22"/>
          <w:lang w:val="es-MX"/>
        </w:rPr>
        <w:t>1</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7A186F79" w:rsidR="00562887" w:rsidRDefault="00D40B6D" w:rsidP="00562887">
      <w:pPr>
        <w:widowControl w:val="0"/>
        <w:jc w:val="center"/>
        <w:rPr>
          <w:sz w:val="18"/>
          <w:szCs w:val="18"/>
          <w:lang w:val="es-MX"/>
        </w:rPr>
      </w:pPr>
      <w:r>
        <w:rPr>
          <w:noProof/>
        </w:rPr>
        <w:drawing>
          <wp:inline distT="0" distB="0" distL="0" distR="0" wp14:anchorId="16796ECB" wp14:editId="4B9C22B5">
            <wp:extent cx="4680000" cy="2520000"/>
            <wp:effectExtent l="0" t="0" r="25400" b="13970"/>
            <wp:docPr id="13" name="Gráfico 1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FAEFC0" w14:textId="77777777" w:rsidR="00D11ACD" w:rsidRDefault="00562887" w:rsidP="00D11ACD">
      <w:pPr>
        <w:pStyle w:val="Textoindependiente"/>
        <w:widowControl w:val="0"/>
        <w:spacing w:before="20"/>
        <w:ind w:left="1123" w:firstLine="293"/>
        <w:rPr>
          <w:color w:val="auto"/>
          <w:sz w:val="16"/>
          <w:lang w:val="es-MX"/>
        </w:rPr>
      </w:pPr>
      <w:r w:rsidRPr="00562887">
        <w:rPr>
          <w:color w:val="auto"/>
          <w:sz w:val="16"/>
          <w:lang w:val="es-MX"/>
        </w:rPr>
        <w:t>Fuente: INEGI.</w:t>
      </w:r>
    </w:p>
    <w:p w14:paraId="2FFA2518" w14:textId="77777777" w:rsidR="00D11ACD" w:rsidRDefault="00D11ACD" w:rsidP="00D11ACD">
      <w:pPr>
        <w:pStyle w:val="Textoindependiente"/>
        <w:widowControl w:val="0"/>
        <w:spacing w:before="20"/>
        <w:ind w:left="1123" w:firstLine="293"/>
        <w:rPr>
          <w:color w:val="auto"/>
          <w:sz w:val="20"/>
        </w:rPr>
      </w:pPr>
    </w:p>
    <w:p w14:paraId="50CA7435" w14:textId="77777777" w:rsidR="00D11ACD" w:rsidRDefault="00D11ACD" w:rsidP="00D11ACD">
      <w:pPr>
        <w:pStyle w:val="Textoindependiente"/>
        <w:widowControl w:val="0"/>
        <w:spacing w:before="20"/>
        <w:ind w:left="1123" w:firstLine="293"/>
        <w:rPr>
          <w:color w:val="auto"/>
          <w:sz w:val="20"/>
        </w:rPr>
      </w:pPr>
    </w:p>
    <w:p w14:paraId="011B5F7B" w14:textId="2A6DC926" w:rsidR="00562887" w:rsidRPr="00562887" w:rsidRDefault="00562887" w:rsidP="00D11ACD">
      <w:pPr>
        <w:pStyle w:val="Textoindependiente"/>
        <w:widowControl w:val="0"/>
        <w:spacing w:before="20"/>
        <w:ind w:left="1123" w:firstLine="3413"/>
        <w:rPr>
          <w:b/>
          <w:smallCaps/>
          <w:color w:val="auto"/>
          <w:sz w:val="22"/>
          <w:lang w:val="es-MX"/>
        </w:rPr>
      </w:pPr>
      <w:r w:rsidRPr="00562887">
        <w:rPr>
          <w:color w:val="auto"/>
          <w:sz w:val="20"/>
        </w:rPr>
        <w:t>Gráfica 3</w:t>
      </w:r>
    </w:p>
    <w:p w14:paraId="68260D10" w14:textId="77777777" w:rsidR="00D6305F"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w:t>
      </w:r>
    </w:p>
    <w:p w14:paraId="068B048A" w14:textId="6AF250B2"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r w:rsidR="003D6659">
        <w:rPr>
          <w:rFonts w:ascii="Arial" w:hAnsi="Arial"/>
          <w:b/>
          <w:smallCaps/>
          <w:color w:val="auto"/>
          <w:sz w:val="22"/>
          <w:szCs w:val="22"/>
          <w:lang w:val="es-ES"/>
        </w:rPr>
        <w:t>a</w:t>
      </w:r>
      <w:r w:rsidR="0091757A">
        <w:rPr>
          <w:rFonts w:ascii="Arial" w:hAnsi="Arial"/>
          <w:b/>
          <w:smallCaps/>
          <w:color w:val="auto"/>
          <w:sz w:val="22"/>
          <w:szCs w:val="22"/>
          <w:lang w:val="es-ES"/>
        </w:rPr>
        <w:t xml:space="preserve">l mes de agosto </w:t>
      </w:r>
      <w:r w:rsidR="00FE6CAC">
        <w:rPr>
          <w:rFonts w:ascii="Arial" w:hAnsi="Arial"/>
          <w:b/>
          <w:smallCaps/>
          <w:color w:val="auto"/>
          <w:sz w:val="22"/>
          <w:szCs w:val="22"/>
          <w:lang w:val="es-ES"/>
        </w:rPr>
        <w:t xml:space="preserve">de </w:t>
      </w:r>
      <w:r w:rsidRPr="00562887">
        <w:rPr>
          <w:rFonts w:ascii="Arial" w:hAnsi="Arial"/>
          <w:b/>
          <w:smallCaps/>
          <w:color w:val="auto"/>
          <w:sz w:val="22"/>
          <w:lang w:val="es-MX"/>
        </w:rPr>
        <w:t>20</w:t>
      </w:r>
      <w:r w:rsidR="00CD60C0">
        <w:rPr>
          <w:rFonts w:ascii="Arial" w:hAnsi="Arial"/>
          <w:b/>
          <w:smallCaps/>
          <w:color w:val="auto"/>
          <w:sz w:val="22"/>
          <w:lang w:val="es-MX"/>
        </w:rPr>
        <w:t>2</w:t>
      </w:r>
      <w:r w:rsidR="008D4595">
        <w:rPr>
          <w:rFonts w:ascii="Arial" w:hAnsi="Arial"/>
          <w:b/>
          <w:smallCaps/>
          <w:color w:val="auto"/>
          <w:sz w:val="22"/>
          <w:lang w:val="es-MX"/>
        </w:rPr>
        <w:t>1</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280BB3CE" w:rsidR="00562887" w:rsidRDefault="00CD4379" w:rsidP="00562887">
      <w:pPr>
        <w:widowControl w:val="0"/>
        <w:jc w:val="center"/>
        <w:rPr>
          <w:sz w:val="18"/>
          <w:szCs w:val="18"/>
          <w:lang w:val="es-MX"/>
        </w:rPr>
      </w:pPr>
      <w:r>
        <w:rPr>
          <w:noProof/>
        </w:rPr>
        <w:drawing>
          <wp:inline distT="0" distB="0" distL="0" distR="0" wp14:anchorId="63FDA3F3" wp14:editId="1487915F">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3CCEBD1A" w14:textId="77777777" w:rsidR="00BA769A" w:rsidRDefault="00BA769A" w:rsidP="00527344">
      <w:pPr>
        <w:pStyle w:val="p0"/>
        <w:keepNext/>
        <w:spacing w:before="0"/>
        <w:jc w:val="center"/>
        <w:rPr>
          <w:rFonts w:ascii="Arial" w:hAnsi="Arial"/>
          <w:color w:val="auto"/>
          <w:sz w:val="20"/>
        </w:rPr>
      </w:pPr>
    </w:p>
    <w:p w14:paraId="51429498" w14:textId="77777777" w:rsidR="00BA769A" w:rsidRDefault="00BA769A" w:rsidP="00527344">
      <w:pPr>
        <w:pStyle w:val="p0"/>
        <w:keepNext/>
        <w:spacing w:before="0"/>
        <w:jc w:val="center"/>
        <w:rPr>
          <w:rFonts w:ascii="Arial" w:hAnsi="Arial"/>
          <w:color w:val="auto"/>
          <w:sz w:val="20"/>
        </w:rPr>
      </w:pPr>
    </w:p>
    <w:p w14:paraId="61814720" w14:textId="623974CC"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2FC72253"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600476">
        <w:rPr>
          <w:rFonts w:ascii="Arial" w:hAnsi="Arial"/>
          <w:b/>
          <w:smallCaps/>
          <w:color w:val="auto"/>
          <w:sz w:val="22"/>
          <w:szCs w:val="22"/>
          <w:lang w:val="es-ES"/>
        </w:rPr>
        <w:t xml:space="preserve">l mes de agosto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w:t>
      </w:r>
      <w:r w:rsidR="008D4595">
        <w:rPr>
          <w:rFonts w:ascii="Arial" w:hAnsi="Arial"/>
          <w:b/>
          <w:smallCaps/>
          <w:color w:val="auto"/>
          <w:sz w:val="22"/>
          <w:lang w:val="es-MX"/>
        </w:rPr>
        <w:t>1</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2C852B30" w:rsidR="00562887" w:rsidRDefault="00B668B5" w:rsidP="00527344">
      <w:pPr>
        <w:keepNext/>
        <w:keepLines/>
        <w:widowControl w:val="0"/>
        <w:jc w:val="center"/>
        <w:rPr>
          <w:sz w:val="18"/>
          <w:szCs w:val="18"/>
          <w:lang w:val="es-MX"/>
        </w:rPr>
      </w:pPr>
      <w:r>
        <w:rPr>
          <w:noProof/>
        </w:rPr>
        <w:drawing>
          <wp:inline distT="0" distB="0" distL="0" distR="0" wp14:anchorId="0BD694E3" wp14:editId="421A8C63">
            <wp:extent cx="4680000" cy="2520000"/>
            <wp:effectExtent l="0" t="0" r="25400" b="13970"/>
            <wp:docPr id="12" name="Gráfico 1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156023F5" w:rsidR="005861A2" w:rsidRPr="005861A2" w:rsidRDefault="005861A2" w:rsidP="00BA769A">
      <w:pPr>
        <w:spacing w:before="360"/>
        <w:rPr>
          <w:rFonts w:eastAsia="Calibri"/>
          <w:lang w:eastAsia="es-MX"/>
        </w:rPr>
      </w:pPr>
      <w:r w:rsidRPr="005861A2">
        <w:rPr>
          <w:rFonts w:eastAsia="Calibri"/>
          <w:lang w:eastAsia="es-MX"/>
        </w:rPr>
        <w:t>A tasa anual, el índice agregado de los Ingresos Totales reales por Suministro de Bienes y Servicios mostró un</w:t>
      </w:r>
      <w:r w:rsidR="00275AF2">
        <w:rPr>
          <w:rFonts w:eastAsia="Calibri"/>
          <w:lang w:eastAsia="es-MX"/>
        </w:rPr>
        <w:t xml:space="preserve"> </w:t>
      </w:r>
      <w:r w:rsidR="00FA52F9">
        <w:rPr>
          <w:rFonts w:eastAsia="Calibri"/>
          <w:lang w:eastAsia="es-MX"/>
        </w:rPr>
        <w:t xml:space="preserve">crecimiento </w:t>
      </w:r>
      <w:r w:rsidR="006741F9">
        <w:rPr>
          <w:rFonts w:eastAsia="Calibri"/>
          <w:lang w:eastAsia="es-MX"/>
        </w:rPr>
        <w:t xml:space="preserve">de </w:t>
      </w:r>
      <w:r w:rsidR="006B3514">
        <w:rPr>
          <w:rFonts w:eastAsia="Calibri"/>
          <w:lang w:eastAsia="es-MX"/>
        </w:rPr>
        <w:t>9.</w:t>
      </w:r>
      <w:r w:rsidR="00FA52F9">
        <w:rPr>
          <w:rFonts w:eastAsia="Calibri"/>
          <w:lang w:eastAsia="es-MX"/>
        </w:rPr>
        <w:t>1</w:t>
      </w:r>
      <w:r w:rsidRPr="005861A2">
        <w:rPr>
          <w:rFonts w:eastAsia="Calibri"/>
          <w:lang w:eastAsia="es-MX"/>
        </w:rPr>
        <w:t>%</w:t>
      </w:r>
      <w:r w:rsidR="00275AF2">
        <w:rPr>
          <w:rFonts w:eastAsia="Calibri"/>
          <w:lang w:eastAsia="es-MX"/>
        </w:rPr>
        <w:t xml:space="preserve"> y </w:t>
      </w:r>
      <w:r w:rsidRPr="005861A2">
        <w:rPr>
          <w:rFonts w:eastAsia="Calibri"/>
          <w:lang w:eastAsia="es-MX"/>
        </w:rPr>
        <w:t xml:space="preserve">el de los Gastos Totales por Consumo de Bienes y Servicios </w:t>
      </w:r>
      <w:r w:rsidR="00FA52F9">
        <w:rPr>
          <w:rFonts w:eastAsia="Calibri"/>
          <w:lang w:eastAsia="es-MX"/>
        </w:rPr>
        <w:t xml:space="preserve">aumentó </w:t>
      </w:r>
      <w:r w:rsidR="006B3514">
        <w:rPr>
          <w:rFonts w:eastAsia="Calibri"/>
          <w:lang w:eastAsia="es-MX"/>
        </w:rPr>
        <w:t>1.</w:t>
      </w:r>
      <w:r w:rsidR="00FA52F9">
        <w:rPr>
          <w:rFonts w:eastAsia="Calibri"/>
          <w:lang w:eastAsia="es-MX"/>
        </w:rPr>
        <w:t>9</w:t>
      </w:r>
      <w:r w:rsidRPr="005861A2">
        <w:rPr>
          <w:rFonts w:eastAsia="Calibri"/>
          <w:lang w:eastAsia="es-MX"/>
        </w:rPr>
        <w:t>%</w:t>
      </w:r>
      <w:r w:rsidR="00275AF2">
        <w:rPr>
          <w:rFonts w:eastAsia="Calibri"/>
          <w:lang w:eastAsia="es-MX"/>
        </w:rPr>
        <w:t xml:space="preserve">; en tanto que </w:t>
      </w:r>
      <w:r w:rsidR="006741F9">
        <w:rPr>
          <w:rFonts w:eastAsia="Calibri"/>
          <w:lang w:eastAsia="es-MX"/>
        </w:rPr>
        <w:t xml:space="preserve">el </w:t>
      </w:r>
      <w:r w:rsidR="00275AF2">
        <w:rPr>
          <w:rFonts w:eastAsia="Calibri"/>
          <w:lang w:eastAsia="es-MX"/>
        </w:rPr>
        <w:t xml:space="preserve">índice </w:t>
      </w:r>
      <w:r w:rsidR="006741F9">
        <w:rPr>
          <w:rFonts w:eastAsia="Calibri"/>
          <w:lang w:eastAsia="es-MX"/>
        </w:rPr>
        <w:t xml:space="preserve">de las </w:t>
      </w:r>
      <w:r w:rsidR="006741F9" w:rsidRPr="005861A2">
        <w:rPr>
          <w:rFonts w:eastAsia="Calibri"/>
          <w:lang w:eastAsia="es-MX"/>
        </w:rPr>
        <w:t xml:space="preserve">Remuneraciones Totales </w:t>
      </w:r>
      <w:r w:rsidR="00FA52F9">
        <w:rPr>
          <w:rFonts w:eastAsia="Calibri"/>
          <w:lang w:eastAsia="es-MX"/>
        </w:rPr>
        <w:t>disminuyó 15.7</w:t>
      </w:r>
      <w:r w:rsidR="006741F9" w:rsidRPr="005861A2">
        <w:rPr>
          <w:rFonts w:eastAsia="Calibri"/>
          <w:lang w:eastAsia="es-MX"/>
        </w:rPr>
        <w:t>%</w:t>
      </w:r>
      <w:r w:rsidR="00275AF2">
        <w:rPr>
          <w:rFonts w:eastAsia="Calibri"/>
          <w:lang w:eastAsia="es-MX"/>
        </w:rPr>
        <w:t xml:space="preserve"> y el del </w:t>
      </w:r>
      <w:r w:rsidRPr="005861A2">
        <w:rPr>
          <w:rFonts w:eastAsia="Calibri"/>
          <w:lang w:eastAsia="es-MX"/>
        </w:rPr>
        <w:t xml:space="preserve">Personal Ocupado Total </w:t>
      </w:r>
      <w:r w:rsidR="00FA52F9">
        <w:rPr>
          <w:rFonts w:eastAsia="Calibri"/>
          <w:lang w:eastAsia="es-MX"/>
        </w:rPr>
        <w:t>descendió 13</w:t>
      </w:r>
      <w:r w:rsidRPr="005861A2">
        <w:rPr>
          <w:rFonts w:eastAsia="Calibri"/>
          <w:lang w:eastAsia="es-MX"/>
        </w:rPr>
        <w:t xml:space="preserve">% en el </w:t>
      </w:r>
      <w:r w:rsidR="00965494">
        <w:rPr>
          <w:rFonts w:eastAsia="Calibri"/>
          <w:lang w:eastAsia="es-MX"/>
        </w:rPr>
        <w:t xml:space="preserve">octavo </w:t>
      </w:r>
      <w:r w:rsidRPr="005861A2">
        <w:rPr>
          <w:rFonts w:eastAsia="Calibri"/>
          <w:lang w:eastAsia="es-MX"/>
        </w:rPr>
        <w:t>mes de</w:t>
      </w:r>
      <w:r w:rsidR="0049202C">
        <w:rPr>
          <w:rFonts w:eastAsia="Calibri"/>
          <w:lang w:eastAsia="es-MX"/>
        </w:rPr>
        <w:t xml:space="preserve"> este </w:t>
      </w:r>
      <w:r w:rsidRPr="005861A2">
        <w:rPr>
          <w:rFonts w:eastAsia="Calibri"/>
          <w:lang w:eastAsia="es-MX"/>
        </w:rPr>
        <w:t>año.</w:t>
      </w:r>
    </w:p>
    <w:p w14:paraId="0B0A1ED0" w14:textId="77777777" w:rsidR="005861A2" w:rsidRDefault="005861A2">
      <w:pPr>
        <w:jc w:val="left"/>
        <w:rPr>
          <w:snapToGrid w:val="0"/>
          <w:sz w:val="20"/>
          <w:lang w:val="es-MX"/>
        </w:rPr>
      </w:pPr>
      <w:r>
        <w:rPr>
          <w:sz w:val="20"/>
          <w:lang w:val="es-MX"/>
        </w:rPr>
        <w:br w:type="page"/>
      </w:r>
    </w:p>
    <w:p w14:paraId="716DE68B" w14:textId="57E51958" w:rsidR="004D3DA0" w:rsidRPr="00562887" w:rsidRDefault="004D3DA0" w:rsidP="004D3DA0">
      <w:pPr>
        <w:pStyle w:val="p0"/>
        <w:keepLines w:val="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203267F2" w14:textId="5921261D" w:rsidR="004D3DA0" w:rsidRPr="00562887" w:rsidRDefault="004D3DA0" w:rsidP="004D3DA0">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2E0EB0">
        <w:rPr>
          <w:rFonts w:ascii="Arial" w:hAnsi="Arial"/>
          <w:b/>
          <w:smallCaps/>
          <w:color w:val="auto"/>
          <w:sz w:val="22"/>
          <w:szCs w:val="22"/>
          <w:lang w:val="es-MX"/>
        </w:rPr>
        <w:t xml:space="preserve">agosto </w:t>
      </w:r>
      <w:r w:rsidRPr="00562887">
        <w:rPr>
          <w:rFonts w:ascii="Arial" w:hAnsi="Arial"/>
          <w:b/>
          <w:smallCaps/>
          <w:color w:val="auto"/>
          <w:sz w:val="22"/>
          <w:szCs w:val="22"/>
          <w:lang w:val="es-MX"/>
        </w:rPr>
        <w:t>de 20</w:t>
      </w:r>
      <w:r>
        <w:rPr>
          <w:rFonts w:ascii="Arial" w:hAnsi="Arial"/>
          <w:b/>
          <w:smallCaps/>
          <w:color w:val="auto"/>
          <w:sz w:val="22"/>
          <w:szCs w:val="22"/>
          <w:lang w:val="es-MX"/>
        </w:rPr>
        <w:t>2</w:t>
      </w:r>
      <w:r w:rsidR="00743F03">
        <w:rPr>
          <w:rFonts w:ascii="Arial" w:hAnsi="Arial"/>
          <w:b/>
          <w:smallCaps/>
          <w:color w:val="auto"/>
          <w:sz w:val="22"/>
          <w:szCs w:val="22"/>
          <w:lang w:val="es-MX"/>
        </w:rPr>
        <w:t>1</w:t>
      </w:r>
    </w:p>
    <w:p w14:paraId="48CA75B9" w14:textId="77777777" w:rsidR="004D3DA0" w:rsidRPr="00DF17C6" w:rsidRDefault="004D3DA0" w:rsidP="004D3DA0">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79"/>
        <w:gridCol w:w="3995"/>
        <w:gridCol w:w="1244"/>
        <w:gridCol w:w="1244"/>
        <w:gridCol w:w="1244"/>
        <w:gridCol w:w="1245"/>
      </w:tblGrid>
      <w:tr w:rsidR="004D3DA0" w:rsidRPr="00904225" w14:paraId="07BDEB8B" w14:textId="77777777" w:rsidTr="00D11ACD">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D11ACD">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77777777" w:rsidR="004D3DA0" w:rsidRPr="00D57DC0" w:rsidRDefault="004D3DA0" w:rsidP="00D11ACD">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77777777" w:rsidR="004D3DA0" w:rsidRPr="00D57DC0" w:rsidRDefault="004D3DA0" w:rsidP="00D11ACD">
            <w:pPr>
              <w:widowControl w:val="0"/>
              <w:spacing w:before="60" w:after="60"/>
              <w:jc w:val="center"/>
              <w:rPr>
                <w:sz w:val="18"/>
                <w:szCs w:val="18"/>
              </w:rPr>
            </w:pPr>
            <w:r w:rsidRPr="00D57DC0">
              <w:rPr>
                <w:sz w:val="18"/>
                <w:szCs w:val="18"/>
              </w:rPr>
              <w:t>Personal Ocupado</w:t>
            </w:r>
            <w:r>
              <w:rPr>
                <w:sz w:val="18"/>
                <w:szCs w:val="18"/>
              </w:rPr>
              <w:t xml:space="preserve"> Total</w:t>
            </w:r>
          </w:p>
        </w:tc>
      </w:tr>
      <w:tr w:rsidR="004D3DA0" w:rsidRPr="00904225" w14:paraId="04908859" w14:textId="77777777" w:rsidTr="00D11ACD">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D11ACD">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D11ACD">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F9CBAA" w14:textId="6C6C5B5A" w:rsidR="004D3DA0" w:rsidRPr="00D57DC0" w:rsidRDefault="004D3DA0" w:rsidP="00D11ACD">
            <w:pPr>
              <w:widowControl w:val="0"/>
              <w:spacing w:before="60" w:after="60"/>
              <w:jc w:val="center"/>
              <w:rPr>
                <w:sz w:val="18"/>
                <w:szCs w:val="18"/>
              </w:rPr>
            </w:pPr>
            <w:r w:rsidRPr="00D57DC0">
              <w:rPr>
                <w:sz w:val="18"/>
                <w:szCs w:val="18"/>
              </w:rPr>
              <w:t>Variación % respecto a igual mes de 20</w:t>
            </w:r>
            <w:r w:rsidR="0056662A">
              <w:rPr>
                <w:sz w:val="18"/>
                <w:szCs w:val="18"/>
              </w:rPr>
              <w:t>20</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D11ACD">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56CCA987" w14:textId="73A67567" w:rsidR="004D3DA0" w:rsidRPr="00D57DC0" w:rsidRDefault="004D3DA0" w:rsidP="00D11ACD">
            <w:pPr>
              <w:widowControl w:val="0"/>
              <w:spacing w:before="60" w:after="60"/>
              <w:jc w:val="center"/>
              <w:rPr>
                <w:sz w:val="18"/>
                <w:szCs w:val="18"/>
              </w:rPr>
            </w:pPr>
            <w:r w:rsidRPr="00D57DC0">
              <w:rPr>
                <w:sz w:val="18"/>
                <w:szCs w:val="18"/>
              </w:rPr>
              <w:t>Variación % respecto a igual mes de 20</w:t>
            </w:r>
            <w:r w:rsidR="0056662A">
              <w:rPr>
                <w:sz w:val="18"/>
                <w:szCs w:val="18"/>
              </w:rPr>
              <w:t>20</w:t>
            </w:r>
          </w:p>
        </w:tc>
      </w:tr>
      <w:tr w:rsidR="004D3DA0" w:rsidRPr="00904225" w14:paraId="09384942" w14:textId="77777777" w:rsidTr="00D11ACD">
        <w:trPr>
          <w:cantSplit/>
          <w:trHeight w:val="20"/>
          <w:jc w:val="center"/>
        </w:trPr>
        <w:tc>
          <w:tcPr>
            <w:tcW w:w="738" w:type="dxa"/>
            <w:tcBorders>
              <w:top w:val="double" w:sz="4" w:space="0" w:color="auto"/>
              <w:left w:val="double" w:sz="4" w:space="0" w:color="auto"/>
              <w:right w:val="single" w:sz="8" w:space="0" w:color="404040"/>
            </w:tcBorders>
          </w:tcPr>
          <w:p w14:paraId="37CB6BD0" w14:textId="77777777" w:rsidR="004D3DA0" w:rsidRPr="00F04B75" w:rsidRDefault="004D3DA0" w:rsidP="00D11ACD">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D11ACD">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5606A426" w14:textId="7A43258A" w:rsidR="004D3DA0" w:rsidRPr="00527344" w:rsidRDefault="006413F7" w:rsidP="00D11ACD">
            <w:pPr>
              <w:widowControl w:val="0"/>
              <w:tabs>
                <w:tab w:val="decimal" w:pos="625"/>
              </w:tabs>
              <w:spacing w:before="40" w:after="40"/>
              <w:ind w:right="284"/>
              <w:jc w:val="right"/>
              <w:rPr>
                <w:color w:val="000000"/>
                <w:sz w:val="18"/>
                <w:szCs w:val="18"/>
                <w:lang w:val="es-MX" w:eastAsia="es-MX"/>
              </w:rPr>
            </w:pPr>
            <w:r>
              <w:rPr>
                <w:color w:val="000000"/>
                <w:sz w:val="18"/>
                <w:szCs w:val="18"/>
              </w:rPr>
              <w:t>0.</w:t>
            </w:r>
            <w:r w:rsidR="00930DF0">
              <w:rPr>
                <w:color w:val="000000"/>
                <w:sz w:val="18"/>
                <w:szCs w:val="18"/>
              </w:rPr>
              <w:t>4</w:t>
            </w:r>
          </w:p>
        </w:tc>
        <w:tc>
          <w:tcPr>
            <w:tcW w:w="1178" w:type="dxa"/>
            <w:tcBorders>
              <w:top w:val="double" w:sz="4" w:space="0" w:color="auto"/>
              <w:left w:val="single" w:sz="8" w:space="0" w:color="404040"/>
              <w:right w:val="single" w:sz="8" w:space="0" w:color="404040"/>
            </w:tcBorders>
            <w:vAlign w:val="center"/>
          </w:tcPr>
          <w:p w14:paraId="57D41C6C" w14:textId="29AD4950"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28.2</w:t>
            </w:r>
          </w:p>
        </w:tc>
        <w:tc>
          <w:tcPr>
            <w:tcW w:w="1178" w:type="dxa"/>
            <w:tcBorders>
              <w:top w:val="double" w:sz="4" w:space="0" w:color="auto"/>
              <w:left w:val="single" w:sz="8" w:space="0" w:color="404040"/>
              <w:right w:val="single" w:sz="8" w:space="0" w:color="404040"/>
            </w:tcBorders>
            <w:vAlign w:val="center"/>
          </w:tcPr>
          <w:p w14:paraId="7F53342C" w14:textId="230CF839"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0.6</w:t>
            </w:r>
          </w:p>
        </w:tc>
        <w:tc>
          <w:tcPr>
            <w:tcW w:w="1179" w:type="dxa"/>
            <w:tcBorders>
              <w:top w:val="double" w:sz="4" w:space="0" w:color="auto"/>
              <w:left w:val="single" w:sz="8" w:space="0" w:color="404040"/>
              <w:right w:val="double" w:sz="4" w:space="0" w:color="auto"/>
            </w:tcBorders>
            <w:vAlign w:val="center"/>
          </w:tcPr>
          <w:p w14:paraId="36056D21" w14:textId="4EBD1C32"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r w:rsidR="0009441B">
              <w:rPr>
                <w:color w:val="000000"/>
                <w:sz w:val="18"/>
                <w:szCs w:val="18"/>
              </w:rPr>
              <w:t xml:space="preserve">  </w:t>
            </w:r>
            <w:proofErr w:type="gramEnd"/>
            <w:r w:rsidR="0009441B">
              <w:rPr>
                <w:color w:val="000000"/>
                <w:sz w:val="18"/>
                <w:szCs w:val="18"/>
              </w:rPr>
              <w:t xml:space="preserve">  </w:t>
            </w:r>
            <w:r w:rsidR="00930DF0">
              <w:rPr>
                <w:color w:val="000000"/>
                <w:sz w:val="18"/>
                <w:szCs w:val="18"/>
              </w:rPr>
              <w:t>2.1</w:t>
            </w:r>
          </w:p>
        </w:tc>
      </w:tr>
      <w:tr w:rsidR="004D3DA0" w:rsidRPr="00904225" w14:paraId="7A254B17" w14:textId="77777777" w:rsidTr="00D11ACD">
        <w:trPr>
          <w:cantSplit/>
          <w:trHeight w:val="20"/>
          <w:jc w:val="center"/>
        </w:trPr>
        <w:tc>
          <w:tcPr>
            <w:tcW w:w="738" w:type="dxa"/>
            <w:tcBorders>
              <w:left w:val="double" w:sz="4" w:space="0" w:color="auto"/>
              <w:right w:val="single" w:sz="8" w:space="0" w:color="404040"/>
            </w:tcBorders>
          </w:tcPr>
          <w:p w14:paraId="4F5F1A47" w14:textId="77777777" w:rsidR="004D3DA0" w:rsidRPr="00F04B75" w:rsidRDefault="004D3DA0" w:rsidP="00D11ACD">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0E800391" w14:textId="77777777" w:rsidR="004D3DA0" w:rsidRPr="00F04B75" w:rsidRDefault="004D3DA0" w:rsidP="00D11ACD">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6015891F" w14:textId="455C6BD4" w:rsidR="004D3DA0" w:rsidRPr="00527344" w:rsidRDefault="001A484E" w:rsidP="00D11ACD">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30DF0">
              <w:rPr>
                <w:color w:val="000000"/>
                <w:sz w:val="18"/>
                <w:szCs w:val="18"/>
              </w:rPr>
              <w:t xml:space="preserve">   </w:t>
            </w:r>
            <w:proofErr w:type="gramEnd"/>
            <w:r w:rsidR="00930DF0">
              <w:rPr>
                <w:color w:val="000000"/>
                <w:sz w:val="18"/>
                <w:szCs w:val="18"/>
              </w:rPr>
              <w:t xml:space="preserve">  1</w:t>
            </w:r>
            <w:r>
              <w:rPr>
                <w:color w:val="000000"/>
                <w:sz w:val="18"/>
                <w:szCs w:val="18"/>
              </w:rPr>
              <w:t>.0</w:t>
            </w:r>
          </w:p>
        </w:tc>
        <w:tc>
          <w:tcPr>
            <w:tcW w:w="1178" w:type="dxa"/>
            <w:tcBorders>
              <w:left w:val="single" w:sz="8" w:space="0" w:color="404040"/>
              <w:right w:val="single" w:sz="8" w:space="0" w:color="404040"/>
            </w:tcBorders>
            <w:vAlign w:val="center"/>
          </w:tcPr>
          <w:p w14:paraId="353A53FD" w14:textId="5A9ECCA7"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10.2</w:t>
            </w:r>
            <w:r w:rsidR="004D3DA0">
              <w:rPr>
                <w:color w:val="000000"/>
                <w:sz w:val="18"/>
                <w:szCs w:val="18"/>
              </w:rPr>
              <w:t xml:space="preserve"> </w:t>
            </w:r>
          </w:p>
        </w:tc>
        <w:tc>
          <w:tcPr>
            <w:tcW w:w="1178" w:type="dxa"/>
            <w:tcBorders>
              <w:left w:val="single" w:sz="8" w:space="0" w:color="404040"/>
              <w:right w:val="single" w:sz="8" w:space="0" w:color="404040"/>
            </w:tcBorders>
            <w:vAlign w:val="center"/>
          </w:tcPr>
          <w:p w14:paraId="19B4CFB4" w14:textId="4CAD72C2"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0.8</w:t>
            </w:r>
          </w:p>
        </w:tc>
        <w:tc>
          <w:tcPr>
            <w:tcW w:w="1179" w:type="dxa"/>
            <w:tcBorders>
              <w:left w:val="single" w:sz="8" w:space="0" w:color="404040"/>
              <w:right w:val="double" w:sz="4" w:space="0" w:color="auto"/>
            </w:tcBorders>
            <w:vAlign w:val="center"/>
          </w:tcPr>
          <w:p w14:paraId="4890E81C" w14:textId="090DDD44" w:rsidR="004D3DA0" w:rsidRPr="00527344" w:rsidRDefault="004D3DA0" w:rsidP="00AD4CD0">
            <w:pPr>
              <w:widowControl w:val="0"/>
              <w:tabs>
                <w:tab w:val="left" w:pos="205"/>
                <w:tab w:val="decimal" w:pos="625"/>
              </w:tabs>
              <w:spacing w:before="40" w:after="40"/>
              <w:ind w:right="284"/>
              <w:jc w:val="right"/>
              <w:rPr>
                <w:color w:val="000000"/>
                <w:sz w:val="18"/>
                <w:szCs w:val="18"/>
              </w:rPr>
            </w:pPr>
            <w:r>
              <w:rPr>
                <w:color w:val="000000"/>
                <w:sz w:val="18"/>
                <w:szCs w:val="18"/>
              </w:rPr>
              <w:t>(-)</w:t>
            </w:r>
            <w:r w:rsidR="00C71FD0">
              <w:rPr>
                <w:color w:val="000000"/>
                <w:sz w:val="18"/>
                <w:szCs w:val="18"/>
              </w:rPr>
              <w:t xml:space="preserve">     </w:t>
            </w:r>
            <w:r w:rsidR="00930DF0">
              <w:rPr>
                <w:color w:val="000000"/>
                <w:sz w:val="18"/>
                <w:szCs w:val="18"/>
              </w:rPr>
              <w:t>3.9</w:t>
            </w:r>
          </w:p>
        </w:tc>
      </w:tr>
      <w:tr w:rsidR="004D3DA0" w:rsidRPr="00904225" w14:paraId="4489EB36" w14:textId="77777777" w:rsidTr="00D11ACD">
        <w:trPr>
          <w:cantSplit/>
          <w:trHeight w:val="20"/>
          <w:jc w:val="center"/>
        </w:trPr>
        <w:tc>
          <w:tcPr>
            <w:tcW w:w="738" w:type="dxa"/>
            <w:tcBorders>
              <w:left w:val="double" w:sz="4" w:space="0" w:color="auto"/>
              <w:right w:val="single" w:sz="8" w:space="0" w:color="404040"/>
            </w:tcBorders>
          </w:tcPr>
          <w:p w14:paraId="03BEB828" w14:textId="77777777" w:rsidR="004D3DA0" w:rsidRPr="00F04B75" w:rsidRDefault="004D3DA0" w:rsidP="00D11ACD">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6AB8151" w14:textId="77777777" w:rsidR="004D3DA0" w:rsidRPr="00F04B75" w:rsidRDefault="004D3DA0" w:rsidP="00D11ACD">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3C8CCF67" w14:textId="4F2A50D9"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1.2</w:t>
            </w:r>
          </w:p>
        </w:tc>
        <w:tc>
          <w:tcPr>
            <w:tcW w:w="1178" w:type="dxa"/>
            <w:tcBorders>
              <w:left w:val="single" w:sz="8" w:space="0" w:color="404040"/>
              <w:right w:val="single" w:sz="8" w:space="0" w:color="404040"/>
            </w:tcBorders>
            <w:vAlign w:val="center"/>
          </w:tcPr>
          <w:p w14:paraId="00FD6722" w14:textId="5FB0CC1E" w:rsidR="004D3DA0" w:rsidRPr="00527344" w:rsidRDefault="00930DF0" w:rsidP="00241DDF">
            <w:pPr>
              <w:widowControl w:val="0"/>
              <w:tabs>
                <w:tab w:val="left" w:pos="205"/>
                <w:tab w:val="decimal" w:pos="625"/>
              </w:tabs>
              <w:spacing w:before="40" w:after="40"/>
              <w:ind w:right="340"/>
              <w:jc w:val="right"/>
              <w:rPr>
                <w:color w:val="000000"/>
                <w:sz w:val="18"/>
                <w:szCs w:val="18"/>
              </w:rPr>
            </w:pPr>
            <w:r>
              <w:rPr>
                <w:color w:val="000000"/>
                <w:sz w:val="18"/>
                <w:szCs w:val="18"/>
              </w:rPr>
              <w:t>24.5</w:t>
            </w:r>
          </w:p>
        </w:tc>
        <w:tc>
          <w:tcPr>
            <w:tcW w:w="1178" w:type="dxa"/>
            <w:tcBorders>
              <w:left w:val="single" w:sz="8" w:space="0" w:color="404040"/>
              <w:right w:val="single" w:sz="8" w:space="0" w:color="404040"/>
            </w:tcBorders>
            <w:vAlign w:val="center"/>
          </w:tcPr>
          <w:p w14:paraId="146A261F" w14:textId="1283270A" w:rsidR="004D3DA0" w:rsidRPr="00527344" w:rsidRDefault="00930DF0" w:rsidP="00D11ACD">
            <w:pPr>
              <w:widowControl w:val="0"/>
              <w:tabs>
                <w:tab w:val="decimal" w:pos="625"/>
              </w:tabs>
              <w:spacing w:before="40" w:after="40"/>
              <w:ind w:right="284"/>
              <w:jc w:val="right"/>
              <w:rPr>
                <w:color w:val="000000"/>
                <w:sz w:val="18"/>
                <w:szCs w:val="18"/>
              </w:rPr>
            </w:pPr>
            <w:r>
              <w:rPr>
                <w:color w:val="000000"/>
                <w:sz w:val="18"/>
                <w:szCs w:val="18"/>
              </w:rPr>
              <w:t>0.9</w:t>
            </w:r>
          </w:p>
        </w:tc>
        <w:tc>
          <w:tcPr>
            <w:tcW w:w="1179" w:type="dxa"/>
            <w:tcBorders>
              <w:left w:val="single" w:sz="8" w:space="0" w:color="404040"/>
              <w:right w:val="double" w:sz="4" w:space="0" w:color="auto"/>
            </w:tcBorders>
            <w:vAlign w:val="center"/>
          </w:tcPr>
          <w:p w14:paraId="47453187" w14:textId="35DC807C" w:rsidR="004D3DA0" w:rsidRPr="00527344" w:rsidRDefault="003B23B4"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C71FD0">
              <w:rPr>
                <w:color w:val="000000"/>
                <w:sz w:val="18"/>
                <w:szCs w:val="18"/>
              </w:rPr>
              <w:t xml:space="preserve">  </w:t>
            </w:r>
            <w:r w:rsidR="00930DF0">
              <w:rPr>
                <w:color w:val="000000"/>
                <w:sz w:val="18"/>
                <w:szCs w:val="18"/>
              </w:rPr>
              <w:t>3.2</w:t>
            </w:r>
          </w:p>
        </w:tc>
      </w:tr>
      <w:tr w:rsidR="004D3DA0" w:rsidRPr="00904225" w14:paraId="332A832A" w14:textId="77777777" w:rsidTr="00D11ACD">
        <w:trPr>
          <w:cantSplit/>
          <w:trHeight w:val="20"/>
          <w:jc w:val="center"/>
        </w:trPr>
        <w:tc>
          <w:tcPr>
            <w:tcW w:w="738" w:type="dxa"/>
            <w:tcBorders>
              <w:left w:val="double" w:sz="4" w:space="0" w:color="auto"/>
              <w:right w:val="single" w:sz="8" w:space="0" w:color="404040"/>
            </w:tcBorders>
            <w:vAlign w:val="center"/>
          </w:tcPr>
          <w:p w14:paraId="7A114CA2" w14:textId="77777777" w:rsidR="004D3DA0" w:rsidRPr="00F04B75" w:rsidRDefault="004D3DA0" w:rsidP="00D11ACD">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4B5D0C6" w14:textId="77777777" w:rsidR="004D3DA0" w:rsidRPr="00F04B75" w:rsidRDefault="004D3DA0" w:rsidP="00D11ACD">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E170163" w14:textId="74B2FD3E" w:rsidR="004D3DA0" w:rsidRPr="00527344" w:rsidRDefault="001A484E"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930DF0">
              <w:rPr>
                <w:color w:val="000000"/>
                <w:sz w:val="18"/>
                <w:szCs w:val="18"/>
              </w:rPr>
              <w:t xml:space="preserve">  </w:t>
            </w:r>
            <w:proofErr w:type="gramEnd"/>
            <w:r>
              <w:rPr>
                <w:color w:val="000000"/>
                <w:sz w:val="18"/>
                <w:szCs w:val="18"/>
              </w:rPr>
              <w:t xml:space="preserve">  </w:t>
            </w:r>
            <w:r w:rsidR="00930DF0">
              <w:rPr>
                <w:color w:val="000000"/>
                <w:sz w:val="18"/>
                <w:szCs w:val="18"/>
              </w:rPr>
              <w:t>1.0</w:t>
            </w:r>
          </w:p>
        </w:tc>
        <w:tc>
          <w:tcPr>
            <w:tcW w:w="1178" w:type="dxa"/>
            <w:tcBorders>
              <w:left w:val="single" w:sz="8" w:space="0" w:color="404040"/>
              <w:right w:val="single" w:sz="8" w:space="0" w:color="404040"/>
            </w:tcBorders>
            <w:vAlign w:val="center"/>
          </w:tcPr>
          <w:p w14:paraId="639D1B6A" w14:textId="714BBF8C"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1.9</w:t>
            </w:r>
          </w:p>
        </w:tc>
        <w:tc>
          <w:tcPr>
            <w:tcW w:w="1178" w:type="dxa"/>
            <w:tcBorders>
              <w:left w:val="single" w:sz="8" w:space="0" w:color="404040"/>
              <w:right w:val="single" w:sz="8" w:space="0" w:color="404040"/>
            </w:tcBorders>
            <w:vAlign w:val="center"/>
          </w:tcPr>
          <w:p w14:paraId="1D31934B" w14:textId="5FC044D6" w:rsidR="004D3DA0" w:rsidRPr="00527344" w:rsidRDefault="00930DF0" w:rsidP="00D11ACD">
            <w:pPr>
              <w:widowControl w:val="0"/>
              <w:tabs>
                <w:tab w:val="decimal" w:pos="625"/>
              </w:tabs>
              <w:spacing w:before="40" w:after="40"/>
              <w:ind w:right="284"/>
              <w:jc w:val="right"/>
              <w:rPr>
                <w:color w:val="000000"/>
                <w:sz w:val="18"/>
                <w:szCs w:val="18"/>
              </w:rPr>
            </w:pPr>
            <w:r>
              <w:rPr>
                <w:color w:val="000000"/>
                <w:sz w:val="18"/>
                <w:szCs w:val="18"/>
              </w:rPr>
              <w:t>0.3</w:t>
            </w:r>
          </w:p>
        </w:tc>
        <w:tc>
          <w:tcPr>
            <w:tcW w:w="1179" w:type="dxa"/>
            <w:tcBorders>
              <w:left w:val="single" w:sz="8" w:space="0" w:color="404040"/>
              <w:right w:val="double" w:sz="4" w:space="0" w:color="auto"/>
            </w:tcBorders>
            <w:vAlign w:val="center"/>
          </w:tcPr>
          <w:p w14:paraId="11EC594C" w14:textId="39D31F40" w:rsidR="004D3DA0" w:rsidRPr="00527344" w:rsidRDefault="00930DF0" w:rsidP="00AD4CD0">
            <w:pPr>
              <w:widowControl w:val="0"/>
              <w:tabs>
                <w:tab w:val="decimal" w:pos="625"/>
              </w:tabs>
              <w:spacing w:before="40" w:after="40"/>
              <w:ind w:right="284"/>
              <w:jc w:val="right"/>
              <w:rPr>
                <w:color w:val="000000"/>
                <w:sz w:val="18"/>
                <w:szCs w:val="18"/>
              </w:rPr>
            </w:pPr>
            <w:r>
              <w:rPr>
                <w:color w:val="000000"/>
                <w:sz w:val="18"/>
                <w:szCs w:val="18"/>
              </w:rPr>
              <w:t>2.5</w:t>
            </w:r>
          </w:p>
        </w:tc>
      </w:tr>
      <w:tr w:rsidR="004D3DA0" w:rsidRPr="00904225" w14:paraId="3DE3F8A7" w14:textId="77777777" w:rsidTr="00D11ACD">
        <w:trPr>
          <w:cantSplit/>
          <w:trHeight w:val="20"/>
          <w:jc w:val="center"/>
        </w:trPr>
        <w:tc>
          <w:tcPr>
            <w:tcW w:w="738" w:type="dxa"/>
            <w:tcBorders>
              <w:left w:val="double" w:sz="4" w:space="0" w:color="auto"/>
              <w:right w:val="single" w:sz="8" w:space="0" w:color="404040"/>
            </w:tcBorders>
          </w:tcPr>
          <w:p w14:paraId="00F6B1D6" w14:textId="77777777" w:rsidR="004D3DA0" w:rsidRPr="00F04B75" w:rsidRDefault="004D3DA0" w:rsidP="00D11ACD">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13110E79" w14:textId="77777777" w:rsidR="004D3DA0" w:rsidRPr="00F04B75" w:rsidRDefault="004D3DA0" w:rsidP="00D11ACD">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1065067C" w14:textId="68E0E0CD" w:rsidR="004D3DA0" w:rsidRPr="00527344" w:rsidRDefault="00804EEF"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30DF0">
              <w:rPr>
                <w:color w:val="000000"/>
                <w:sz w:val="18"/>
                <w:szCs w:val="18"/>
              </w:rPr>
              <w:t xml:space="preserve">   </w:t>
            </w:r>
            <w:proofErr w:type="gramEnd"/>
            <w:r w:rsidR="00930DF0">
              <w:rPr>
                <w:color w:val="000000"/>
                <w:sz w:val="18"/>
                <w:szCs w:val="18"/>
              </w:rPr>
              <w:t>31.5</w:t>
            </w:r>
          </w:p>
        </w:tc>
        <w:tc>
          <w:tcPr>
            <w:tcW w:w="1178" w:type="dxa"/>
            <w:tcBorders>
              <w:left w:val="single" w:sz="8" w:space="0" w:color="404040"/>
              <w:right w:val="single" w:sz="8" w:space="0" w:color="404040"/>
            </w:tcBorders>
            <w:vAlign w:val="center"/>
          </w:tcPr>
          <w:p w14:paraId="0EB68FD0" w14:textId="56FA20E9"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930DF0">
              <w:rPr>
                <w:color w:val="000000"/>
                <w:sz w:val="18"/>
                <w:szCs w:val="18"/>
              </w:rPr>
              <w:t>39.6</w:t>
            </w:r>
          </w:p>
        </w:tc>
        <w:tc>
          <w:tcPr>
            <w:tcW w:w="1178" w:type="dxa"/>
            <w:tcBorders>
              <w:left w:val="single" w:sz="8" w:space="0" w:color="404040"/>
              <w:right w:val="single" w:sz="8" w:space="0" w:color="404040"/>
            </w:tcBorders>
            <w:vAlign w:val="center"/>
          </w:tcPr>
          <w:p w14:paraId="0CB7E8B5" w14:textId="692863DB" w:rsidR="004D3DA0" w:rsidRPr="00527344" w:rsidRDefault="003B23B4" w:rsidP="003B23B4">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21CF8">
              <w:rPr>
                <w:color w:val="000000"/>
                <w:sz w:val="18"/>
                <w:szCs w:val="18"/>
              </w:rPr>
              <w:t xml:space="preserve">   </w:t>
            </w:r>
            <w:proofErr w:type="gramEnd"/>
            <w:r w:rsidR="00930DF0">
              <w:rPr>
                <w:color w:val="000000"/>
                <w:sz w:val="18"/>
                <w:szCs w:val="18"/>
              </w:rPr>
              <w:t>25.6</w:t>
            </w:r>
          </w:p>
        </w:tc>
        <w:tc>
          <w:tcPr>
            <w:tcW w:w="1179" w:type="dxa"/>
            <w:tcBorders>
              <w:left w:val="single" w:sz="8" w:space="0" w:color="404040"/>
              <w:right w:val="double" w:sz="4" w:space="0" w:color="auto"/>
            </w:tcBorders>
            <w:vAlign w:val="center"/>
          </w:tcPr>
          <w:p w14:paraId="06672430" w14:textId="5721EBF9"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71FD0">
              <w:rPr>
                <w:color w:val="000000"/>
                <w:sz w:val="18"/>
                <w:szCs w:val="18"/>
              </w:rPr>
              <w:t xml:space="preserve">   </w:t>
            </w:r>
            <w:proofErr w:type="gramEnd"/>
            <w:r w:rsidR="00930DF0">
              <w:rPr>
                <w:color w:val="000000"/>
                <w:sz w:val="18"/>
                <w:szCs w:val="18"/>
              </w:rPr>
              <w:t>45.4</w:t>
            </w:r>
          </w:p>
        </w:tc>
      </w:tr>
      <w:tr w:rsidR="004D3DA0" w:rsidRPr="00904225" w14:paraId="4DE93EE3" w14:textId="77777777" w:rsidTr="00D11ACD">
        <w:trPr>
          <w:cantSplit/>
          <w:trHeight w:val="20"/>
          <w:jc w:val="center"/>
        </w:trPr>
        <w:tc>
          <w:tcPr>
            <w:tcW w:w="738" w:type="dxa"/>
            <w:tcBorders>
              <w:left w:val="double" w:sz="4" w:space="0" w:color="auto"/>
              <w:right w:val="single" w:sz="8" w:space="0" w:color="404040"/>
            </w:tcBorders>
            <w:vAlign w:val="center"/>
          </w:tcPr>
          <w:p w14:paraId="6DC6EB21" w14:textId="77777777" w:rsidR="004D3DA0" w:rsidRPr="00F04B75" w:rsidRDefault="004D3DA0" w:rsidP="00D11ACD">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03374C06" w14:textId="77777777" w:rsidR="004D3DA0" w:rsidRPr="00F04B75" w:rsidRDefault="004D3DA0" w:rsidP="00D11ACD">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B6C3F8B" w14:textId="175D6D5D" w:rsidR="004D3DA0" w:rsidRPr="00527344" w:rsidRDefault="00930DF0" w:rsidP="00D11ACD">
            <w:pPr>
              <w:widowControl w:val="0"/>
              <w:tabs>
                <w:tab w:val="decimal" w:pos="625"/>
              </w:tabs>
              <w:spacing w:before="40" w:after="40"/>
              <w:ind w:right="284"/>
              <w:jc w:val="right"/>
              <w:rPr>
                <w:color w:val="000000"/>
                <w:sz w:val="18"/>
                <w:szCs w:val="18"/>
              </w:rPr>
            </w:pPr>
            <w:r>
              <w:rPr>
                <w:color w:val="000000"/>
                <w:sz w:val="18"/>
                <w:szCs w:val="18"/>
              </w:rPr>
              <w:t>0.7</w:t>
            </w:r>
          </w:p>
        </w:tc>
        <w:tc>
          <w:tcPr>
            <w:tcW w:w="1178" w:type="dxa"/>
            <w:tcBorders>
              <w:left w:val="single" w:sz="8" w:space="0" w:color="404040"/>
              <w:right w:val="single" w:sz="8" w:space="0" w:color="404040"/>
            </w:tcBorders>
            <w:vAlign w:val="center"/>
          </w:tcPr>
          <w:p w14:paraId="02CEAEA3" w14:textId="374F92E8"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0.6</w:t>
            </w:r>
          </w:p>
        </w:tc>
        <w:tc>
          <w:tcPr>
            <w:tcW w:w="1178" w:type="dxa"/>
            <w:tcBorders>
              <w:left w:val="single" w:sz="8" w:space="0" w:color="404040"/>
              <w:right w:val="single" w:sz="8" w:space="0" w:color="404040"/>
            </w:tcBorders>
            <w:vAlign w:val="center"/>
          </w:tcPr>
          <w:p w14:paraId="4E0E666D" w14:textId="588B5EAC" w:rsidR="004D3DA0" w:rsidRPr="00527344" w:rsidRDefault="00930DF0" w:rsidP="00D11ACD">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3B23B4">
              <w:rPr>
                <w:color w:val="000000"/>
                <w:sz w:val="18"/>
                <w:szCs w:val="18"/>
              </w:rPr>
              <w:t>0.</w:t>
            </w:r>
            <w:r w:rsidR="00721CF8">
              <w:rPr>
                <w:color w:val="000000"/>
                <w:sz w:val="18"/>
                <w:szCs w:val="18"/>
              </w:rPr>
              <w:t>4</w:t>
            </w:r>
          </w:p>
        </w:tc>
        <w:tc>
          <w:tcPr>
            <w:tcW w:w="1179" w:type="dxa"/>
            <w:tcBorders>
              <w:left w:val="single" w:sz="8" w:space="0" w:color="404040"/>
              <w:right w:val="double" w:sz="4" w:space="0" w:color="auto"/>
            </w:tcBorders>
            <w:vAlign w:val="center"/>
          </w:tcPr>
          <w:p w14:paraId="197C3AD2" w14:textId="2B4E2266"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154D7">
              <w:rPr>
                <w:color w:val="000000"/>
                <w:sz w:val="18"/>
                <w:szCs w:val="18"/>
              </w:rPr>
              <w:t xml:space="preserve"> </w:t>
            </w:r>
            <w:r w:rsidR="00C12CCA">
              <w:rPr>
                <w:color w:val="000000"/>
                <w:sz w:val="18"/>
                <w:szCs w:val="18"/>
              </w:rPr>
              <w:t xml:space="preserve"> </w:t>
            </w:r>
            <w:r w:rsidR="00E012BF">
              <w:rPr>
                <w:color w:val="000000"/>
                <w:sz w:val="18"/>
                <w:szCs w:val="18"/>
              </w:rPr>
              <w:t xml:space="preserve"> </w:t>
            </w:r>
            <w:proofErr w:type="gramEnd"/>
            <w:r w:rsidR="00BA6354">
              <w:rPr>
                <w:color w:val="000000"/>
                <w:sz w:val="18"/>
                <w:szCs w:val="18"/>
              </w:rPr>
              <w:t xml:space="preserve"> </w:t>
            </w:r>
            <w:r w:rsidR="00C12CCA">
              <w:rPr>
                <w:color w:val="000000"/>
                <w:sz w:val="18"/>
                <w:szCs w:val="18"/>
              </w:rPr>
              <w:t xml:space="preserve"> </w:t>
            </w:r>
            <w:r w:rsidR="00930DF0">
              <w:rPr>
                <w:color w:val="000000"/>
                <w:sz w:val="18"/>
                <w:szCs w:val="18"/>
              </w:rPr>
              <w:t>6.2</w:t>
            </w:r>
          </w:p>
        </w:tc>
      </w:tr>
      <w:tr w:rsidR="004D3DA0" w:rsidRPr="00904225" w14:paraId="640FBC33" w14:textId="77777777" w:rsidTr="00D11ACD">
        <w:trPr>
          <w:cantSplit/>
          <w:trHeight w:val="20"/>
          <w:jc w:val="center"/>
        </w:trPr>
        <w:tc>
          <w:tcPr>
            <w:tcW w:w="738" w:type="dxa"/>
            <w:tcBorders>
              <w:left w:val="double" w:sz="4" w:space="0" w:color="auto"/>
              <w:right w:val="single" w:sz="8" w:space="0" w:color="404040"/>
            </w:tcBorders>
          </w:tcPr>
          <w:p w14:paraId="081E77F0" w14:textId="77777777" w:rsidR="004D3DA0" w:rsidRPr="00F04B75" w:rsidRDefault="004D3DA0" w:rsidP="00D11ACD">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13EBF421" w14:textId="77777777" w:rsidR="004D3DA0" w:rsidRPr="00F04B75" w:rsidRDefault="004D3DA0" w:rsidP="00D11ACD">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5E014378" w14:textId="68D9EC27"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3.6</w:t>
            </w:r>
          </w:p>
        </w:tc>
        <w:tc>
          <w:tcPr>
            <w:tcW w:w="1178" w:type="dxa"/>
            <w:tcBorders>
              <w:left w:val="single" w:sz="8" w:space="0" w:color="404040"/>
              <w:right w:val="single" w:sz="8" w:space="0" w:color="404040"/>
            </w:tcBorders>
            <w:vAlign w:val="center"/>
          </w:tcPr>
          <w:p w14:paraId="7186363F" w14:textId="04768E04" w:rsidR="004D3DA0" w:rsidRPr="00527344" w:rsidRDefault="00930DF0" w:rsidP="00241DDF">
            <w:pPr>
              <w:widowControl w:val="0"/>
              <w:tabs>
                <w:tab w:val="left" w:pos="205"/>
                <w:tab w:val="decimal" w:pos="625"/>
              </w:tabs>
              <w:spacing w:before="40" w:after="40"/>
              <w:ind w:right="340"/>
              <w:jc w:val="right"/>
              <w:rPr>
                <w:color w:val="000000"/>
                <w:sz w:val="18"/>
                <w:szCs w:val="18"/>
              </w:rPr>
            </w:pPr>
            <w:r>
              <w:rPr>
                <w:color w:val="000000"/>
                <w:sz w:val="18"/>
                <w:szCs w:val="18"/>
              </w:rPr>
              <w:t>22.5</w:t>
            </w:r>
          </w:p>
        </w:tc>
        <w:tc>
          <w:tcPr>
            <w:tcW w:w="1178" w:type="dxa"/>
            <w:tcBorders>
              <w:left w:val="single" w:sz="8" w:space="0" w:color="404040"/>
              <w:right w:val="single" w:sz="8" w:space="0" w:color="404040"/>
            </w:tcBorders>
            <w:vAlign w:val="center"/>
          </w:tcPr>
          <w:p w14:paraId="44DBFF0E" w14:textId="131169E7" w:rsidR="004D3DA0" w:rsidRPr="00527344" w:rsidRDefault="004D3DA0" w:rsidP="00D11ACD">
            <w:pPr>
              <w:widowControl w:val="0"/>
              <w:tabs>
                <w:tab w:val="decimal" w:pos="625"/>
              </w:tabs>
              <w:spacing w:before="40" w:after="40"/>
              <w:ind w:right="284"/>
              <w:jc w:val="right"/>
              <w:rPr>
                <w:color w:val="000000"/>
                <w:sz w:val="18"/>
                <w:szCs w:val="18"/>
              </w:rPr>
            </w:pPr>
            <w:r>
              <w:rPr>
                <w:color w:val="000000"/>
                <w:sz w:val="18"/>
                <w:szCs w:val="18"/>
              </w:rPr>
              <w:t xml:space="preserve"> </w:t>
            </w:r>
            <w:r w:rsidR="00721CF8">
              <w:rPr>
                <w:color w:val="000000"/>
                <w:sz w:val="18"/>
                <w:szCs w:val="18"/>
              </w:rPr>
              <w:t>0.6</w:t>
            </w:r>
          </w:p>
        </w:tc>
        <w:tc>
          <w:tcPr>
            <w:tcW w:w="1179" w:type="dxa"/>
            <w:tcBorders>
              <w:left w:val="single" w:sz="8" w:space="0" w:color="404040"/>
              <w:right w:val="double" w:sz="4" w:space="0" w:color="auto"/>
            </w:tcBorders>
            <w:vAlign w:val="center"/>
          </w:tcPr>
          <w:p w14:paraId="46D492C7" w14:textId="053D765D" w:rsidR="004D3DA0" w:rsidRPr="00527344" w:rsidRDefault="00930DF0" w:rsidP="00AD4CD0">
            <w:pPr>
              <w:widowControl w:val="0"/>
              <w:tabs>
                <w:tab w:val="decimal" w:pos="625"/>
              </w:tabs>
              <w:spacing w:before="40" w:after="40"/>
              <w:ind w:right="284"/>
              <w:jc w:val="right"/>
              <w:rPr>
                <w:color w:val="000000"/>
                <w:sz w:val="18"/>
                <w:szCs w:val="18"/>
              </w:rPr>
            </w:pPr>
            <w:r>
              <w:rPr>
                <w:color w:val="000000"/>
                <w:sz w:val="18"/>
                <w:szCs w:val="18"/>
              </w:rPr>
              <w:t>2.6</w:t>
            </w:r>
          </w:p>
        </w:tc>
      </w:tr>
      <w:tr w:rsidR="004D3DA0" w:rsidRPr="00904225" w14:paraId="2EB0A32C" w14:textId="77777777" w:rsidTr="00D11ACD">
        <w:trPr>
          <w:cantSplit/>
          <w:trHeight w:val="20"/>
          <w:jc w:val="center"/>
        </w:trPr>
        <w:tc>
          <w:tcPr>
            <w:tcW w:w="738" w:type="dxa"/>
            <w:tcBorders>
              <w:left w:val="double" w:sz="4" w:space="0" w:color="auto"/>
              <w:right w:val="single" w:sz="8" w:space="0" w:color="404040"/>
            </w:tcBorders>
          </w:tcPr>
          <w:p w14:paraId="4AB3DD8C" w14:textId="77777777" w:rsidR="004D3DA0" w:rsidRPr="00F04B75" w:rsidRDefault="004D3DA0" w:rsidP="00D11ACD">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714728B6" w14:textId="5DD4864F" w:rsidR="004D3DA0" w:rsidRPr="00F04B75" w:rsidRDefault="004D3DA0" w:rsidP="00D11ACD">
            <w:pPr>
              <w:widowControl w:val="0"/>
              <w:spacing w:before="40" w:after="40"/>
              <w:ind w:left="117"/>
              <w:jc w:val="left"/>
              <w:rPr>
                <w:sz w:val="18"/>
                <w:szCs w:val="18"/>
              </w:rPr>
            </w:pPr>
            <w:r w:rsidRPr="00F04B75">
              <w:rPr>
                <w:sz w:val="18"/>
                <w:szCs w:val="18"/>
              </w:rPr>
              <w:t>Servicios de esparcimiento</w:t>
            </w:r>
            <w:r w:rsidR="00163F2C">
              <w:rPr>
                <w:sz w:val="18"/>
                <w:szCs w:val="18"/>
              </w:rPr>
              <w:t>,</w:t>
            </w:r>
            <w:r w:rsidRPr="00F04B75">
              <w:rPr>
                <w:sz w:val="18"/>
                <w:szCs w:val="18"/>
              </w:rPr>
              <w:t xml:space="preserve"> culturales</w:t>
            </w:r>
            <w:r w:rsidR="00406C6C">
              <w:rPr>
                <w:sz w:val="18"/>
                <w:szCs w:val="18"/>
              </w:rPr>
              <w:t xml:space="preserve"> y</w:t>
            </w:r>
            <w:r w:rsidRPr="00F04B75">
              <w:rPr>
                <w:sz w:val="18"/>
                <w:szCs w:val="18"/>
              </w:rPr>
              <w:t xml:space="preserve"> deportivos</w:t>
            </w:r>
            <w:r w:rsidR="00406C6C">
              <w:rPr>
                <w:sz w:val="18"/>
                <w:szCs w:val="18"/>
              </w:rPr>
              <w:t>,</w:t>
            </w:r>
            <w:r w:rsidRPr="00F04B75">
              <w:rPr>
                <w:sz w:val="18"/>
                <w:szCs w:val="18"/>
              </w:rPr>
              <w:t xml:space="preserve"> y otros servicios recreativos.</w:t>
            </w:r>
          </w:p>
        </w:tc>
        <w:tc>
          <w:tcPr>
            <w:tcW w:w="1178" w:type="dxa"/>
            <w:tcBorders>
              <w:left w:val="single" w:sz="8" w:space="0" w:color="404040"/>
              <w:right w:val="single" w:sz="8" w:space="0" w:color="404040"/>
            </w:tcBorders>
            <w:vAlign w:val="center"/>
          </w:tcPr>
          <w:p w14:paraId="51F1BAB0" w14:textId="70653F6D"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7.6</w:t>
            </w:r>
          </w:p>
        </w:tc>
        <w:tc>
          <w:tcPr>
            <w:tcW w:w="1178" w:type="dxa"/>
            <w:tcBorders>
              <w:left w:val="single" w:sz="8" w:space="0" w:color="404040"/>
              <w:right w:val="single" w:sz="8" w:space="0" w:color="404040"/>
            </w:tcBorders>
            <w:vAlign w:val="center"/>
          </w:tcPr>
          <w:p w14:paraId="4193D36B" w14:textId="0F8860BA"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37.1</w:t>
            </w:r>
          </w:p>
        </w:tc>
        <w:tc>
          <w:tcPr>
            <w:tcW w:w="1178" w:type="dxa"/>
            <w:tcBorders>
              <w:left w:val="single" w:sz="8" w:space="0" w:color="404040"/>
              <w:right w:val="single" w:sz="8" w:space="0" w:color="404040"/>
            </w:tcBorders>
            <w:vAlign w:val="center"/>
          </w:tcPr>
          <w:p w14:paraId="5F2295C6" w14:textId="4AC16D8E"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0.9</w:t>
            </w:r>
          </w:p>
        </w:tc>
        <w:tc>
          <w:tcPr>
            <w:tcW w:w="1179" w:type="dxa"/>
            <w:tcBorders>
              <w:left w:val="single" w:sz="8" w:space="0" w:color="404040"/>
              <w:right w:val="double" w:sz="4" w:space="0" w:color="auto"/>
            </w:tcBorders>
            <w:vAlign w:val="center"/>
          </w:tcPr>
          <w:p w14:paraId="4CD8A7F8" w14:textId="063BB8BC" w:rsidR="004D3DA0" w:rsidRPr="00527344" w:rsidRDefault="00930DF0" w:rsidP="00AD4CD0">
            <w:pPr>
              <w:widowControl w:val="0"/>
              <w:tabs>
                <w:tab w:val="decimal" w:pos="625"/>
              </w:tabs>
              <w:spacing w:before="40" w:after="40"/>
              <w:ind w:right="284"/>
              <w:jc w:val="right"/>
              <w:rPr>
                <w:color w:val="000000"/>
                <w:sz w:val="18"/>
                <w:szCs w:val="18"/>
              </w:rPr>
            </w:pPr>
            <w:r>
              <w:rPr>
                <w:color w:val="000000"/>
                <w:sz w:val="18"/>
                <w:szCs w:val="18"/>
              </w:rPr>
              <w:t>0.4</w:t>
            </w:r>
          </w:p>
        </w:tc>
      </w:tr>
      <w:tr w:rsidR="004D3DA0" w:rsidRPr="00904225" w14:paraId="6D99A247" w14:textId="77777777" w:rsidTr="00D11ACD">
        <w:trPr>
          <w:cantSplit/>
          <w:trHeight w:val="20"/>
          <w:jc w:val="center"/>
        </w:trPr>
        <w:tc>
          <w:tcPr>
            <w:tcW w:w="738" w:type="dxa"/>
            <w:tcBorders>
              <w:left w:val="double" w:sz="4" w:space="0" w:color="auto"/>
              <w:bottom w:val="double" w:sz="4" w:space="0" w:color="auto"/>
              <w:right w:val="single" w:sz="8" w:space="0" w:color="404040"/>
            </w:tcBorders>
          </w:tcPr>
          <w:p w14:paraId="49708CCD" w14:textId="77777777" w:rsidR="004D3DA0" w:rsidRPr="00F04B75" w:rsidRDefault="004D3DA0" w:rsidP="00D11ACD">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D11ACD">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257B2E70" w14:textId="4E64CF1F"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1.3</w:t>
            </w:r>
          </w:p>
        </w:tc>
        <w:tc>
          <w:tcPr>
            <w:tcW w:w="1178" w:type="dxa"/>
            <w:tcBorders>
              <w:left w:val="single" w:sz="8" w:space="0" w:color="404040"/>
              <w:bottom w:val="double" w:sz="4" w:space="0" w:color="auto"/>
              <w:right w:val="single" w:sz="8" w:space="0" w:color="404040"/>
            </w:tcBorders>
            <w:vAlign w:val="center"/>
          </w:tcPr>
          <w:p w14:paraId="01B133F7" w14:textId="14AD115E" w:rsidR="004D3DA0" w:rsidRPr="00527344" w:rsidRDefault="00930DF0" w:rsidP="00241DDF">
            <w:pPr>
              <w:widowControl w:val="0"/>
              <w:tabs>
                <w:tab w:val="decimal" w:pos="625"/>
              </w:tabs>
              <w:spacing w:before="40" w:after="40"/>
              <w:ind w:right="340"/>
              <w:jc w:val="right"/>
              <w:rPr>
                <w:color w:val="000000"/>
                <w:sz w:val="18"/>
                <w:szCs w:val="18"/>
              </w:rPr>
            </w:pPr>
            <w:r>
              <w:rPr>
                <w:color w:val="000000"/>
                <w:sz w:val="18"/>
                <w:szCs w:val="18"/>
              </w:rPr>
              <w:t>50.5</w:t>
            </w:r>
          </w:p>
        </w:tc>
        <w:tc>
          <w:tcPr>
            <w:tcW w:w="1178" w:type="dxa"/>
            <w:tcBorders>
              <w:left w:val="single" w:sz="8" w:space="0" w:color="404040"/>
              <w:bottom w:val="double" w:sz="4" w:space="0" w:color="auto"/>
              <w:right w:val="single" w:sz="8" w:space="0" w:color="404040"/>
            </w:tcBorders>
            <w:vAlign w:val="center"/>
          </w:tcPr>
          <w:p w14:paraId="062343D4" w14:textId="57BEBCFC" w:rsidR="004D3DA0" w:rsidRPr="00527344" w:rsidRDefault="00930DF0" w:rsidP="00D11ACD">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0.9</w:t>
            </w:r>
          </w:p>
        </w:tc>
        <w:tc>
          <w:tcPr>
            <w:tcW w:w="1179" w:type="dxa"/>
            <w:tcBorders>
              <w:left w:val="single" w:sz="8" w:space="0" w:color="404040"/>
              <w:bottom w:val="double" w:sz="4" w:space="0" w:color="auto"/>
              <w:right w:val="double" w:sz="4" w:space="0" w:color="auto"/>
            </w:tcBorders>
            <w:vAlign w:val="center"/>
          </w:tcPr>
          <w:p w14:paraId="11EDDF3B" w14:textId="45CE84E2" w:rsidR="004D3DA0" w:rsidRPr="00527344" w:rsidRDefault="00930DF0" w:rsidP="00AD4CD0">
            <w:pPr>
              <w:widowControl w:val="0"/>
              <w:tabs>
                <w:tab w:val="decimal" w:pos="625"/>
              </w:tabs>
              <w:spacing w:before="40" w:after="40"/>
              <w:ind w:right="284"/>
              <w:jc w:val="right"/>
              <w:rPr>
                <w:color w:val="000000"/>
                <w:sz w:val="18"/>
                <w:szCs w:val="18"/>
              </w:rPr>
            </w:pPr>
            <w:r>
              <w:rPr>
                <w:color w:val="000000"/>
                <w:sz w:val="18"/>
                <w:szCs w:val="18"/>
              </w:rPr>
              <w:t>0.3</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562887" w:rsidRDefault="00562887" w:rsidP="00EB2663">
      <w:pPr>
        <w:pStyle w:val="Textoindependiente"/>
        <w:widowControl w:val="0"/>
        <w:rPr>
          <w:color w:val="auto"/>
        </w:rPr>
      </w:pPr>
      <w:r w:rsidRPr="00562887">
        <w:rPr>
          <w:b/>
          <w:i/>
          <w:color w:val="auto"/>
          <w:u w:val="single"/>
          <w:lang w:val="es-MX"/>
        </w:rPr>
        <w:t>Cifras originales</w:t>
      </w:r>
    </w:p>
    <w:p w14:paraId="4FA00C9A" w14:textId="77777777" w:rsidR="004D3DA0" w:rsidRPr="00562887" w:rsidRDefault="004D3DA0" w:rsidP="00EB2663">
      <w:pPr>
        <w:pStyle w:val="p0"/>
        <w:keepNext/>
        <w:spacing w:before="120"/>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6859C0BF"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4C65E6">
        <w:rPr>
          <w:rFonts w:ascii="Arial" w:hAnsi="Arial"/>
          <w:b/>
          <w:smallCaps/>
          <w:color w:val="auto"/>
          <w:sz w:val="22"/>
          <w:szCs w:val="22"/>
          <w:lang w:val="es-MX"/>
        </w:rPr>
        <w:t>para</w:t>
      </w:r>
      <w:r w:rsidR="008177E1">
        <w:rPr>
          <w:rFonts w:ascii="Arial" w:hAnsi="Arial"/>
          <w:b/>
          <w:smallCaps/>
          <w:color w:val="auto"/>
          <w:sz w:val="22"/>
          <w:szCs w:val="22"/>
          <w:lang w:val="es-MX"/>
        </w:rPr>
        <w:t xml:space="preserve"> </w:t>
      </w:r>
      <w:proofErr w:type="spellStart"/>
      <w:r w:rsidR="00A74316">
        <w:rPr>
          <w:rFonts w:ascii="Arial" w:hAnsi="Arial"/>
          <w:b/>
          <w:smallCaps/>
          <w:color w:val="auto"/>
          <w:sz w:val="22"/>
          <w:szCs w:val="22"/>
          <w:lang w:val="es-MX"/>
        </w:rPr>
        <w:t>agosto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w:t>
      </w:r>
      <w:r w:rsidR="007544D0">
        <w:rPr>
          <w:rFonts w:ascii="Arial" w:hAnsi="Arial"/>
          <w:b/>
          <w:smallCaps/>
          <w:color w:val="auto"/>
          <w:sz w:val="22"/>
          <w:szCs w:val="22"/>
          <w:lang w:val="es-MX"/>
        </w:rPr>
        <w:t>1</w:t>
      </w:r>
    </w:p>
    <w:p w14:paraId="39AE41C4" w14:textId="77777777" w:rsidR="00EE474F" w:rsidRPr="0040440B" w:rsidRDefault="00EE474F" w:rsidP="00EE474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333B1C" w:rsidRPr="00DF17C6" w14:paraId="3BD01021" w14:textId="77777777" w:rsidTr="00D11ACD">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0554917D" w14:textId="77777777" w:rsidR="00333B1C" w:rsidRPr="00D57DC0" w:rsidRDefault="00333B1C" w:rsidP="00D11ACD">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85E0EDA" w14:textId="049956B3" w:rsidR="00333B1C" w:rsidRPr="00D57DC0" w:rsidRDefault="00A74316" w:rsidP="00D11ACD">
            <w:pPr>
              <w:keepNext/>
              <w:keepLines/>
              <w:spacing w:before="60" w:after="60" w:line="240" w:lineRule="atLeast"/>
              <w:jc w:val="center"/>
              <w:rPr>
                <w:sz w:val="18"/>
                <w:szCs w:val="22"/>
              </w:rPr>
            </w:pPr>
            <w:r>
              <w:rPr>
                <w:sz w:val="18"/>
                <w:szCs w:val="22"/>
              </w:rPr>
              <w:t>Agosto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6B6C7BA3" w14:textId="1E98A22F" w:rsidR="00333B1C" w:rsidRPr="00D57DC0" w:rsidRDefault="00333B1C" w:rsidP="00D11ACD">
            <w:pPr>
              <w:keepNext/>
              <w:keepLines/>
              <w:spacing w:before="60" w:after="60" w:line="240" w:lineRule="atLeast"/>
              <w:jc w:val="center"/>
              <w:rPr>
                <w:sz w:val="18"/>
                <w:szCs w:val="22"/>
              </w:rPr>
            </w:pPr>
            <w:r>
              <w:rPr>
                <w:sz w:val="18"/>
                <w:szCs w:val="22"/>
              </w:rPr>
              <w:t>Ene-</w:t>
            </w:r>
            <w:proofErr w:type="spellStart"/>
            <w:r w:rsidR="00A74316">
              <w:rPr>
                <w:sz w:val="18"/>
                <w:szCs w:val="22"/>
              </w:rPr>
              <w:t>Ago</w:t>
            </w:r>
            <w:proofErr w:type="spellEnd"/>
          </w:p>
        </w:tc>
      </w:tr>
      <w:tr w:rsidR="00ED0823" w:rsidRPr="00DF17C6" w14:paraId="3FCCE6BE" w14:textId="77777777" w:rsidTr="00D11ACD">
        <w:trPr>
          <w:cantSplit/>
          <w:trHeight w:val="20"/>
          <w:jc w:val="center"/>
        </w:trPr>
        <w:tc>
          <w:tcPr>
            <w:tcW w:w="3954" w:type="dxa"/>
            <w:tcBorders>
              <w:top w:val="double" w:sz="4" w:space="0" w:color="auto"/>
              <w:left w:val="double" w:sz="4" w:space="0" w:color="auto"/>
              <w:right w:val="single" w:sz="6" w:space="0" w:color="auto"/>
            </w:tcBorders>
            <w:vAlign w:val="center"/>
          </w:tcPr>
          <w:p w14:paraId="38079BD4" w14:textId="77777777" w:rsidR="00ED0823" w:rsidRPr="00A539AA" w:rsidRDefault="00ED0823" w:rsidP="00ED0823">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6F1E5B1" w14:textId="1C2200F5" w:rsidR="00ED0823" w:rsidRPr="0097178A" w:rsidRDefault="008F6430" w:rsidP="00ED0823">
            <w:pPr>
              <w:keepNext/>
              <w:keepLines/>
              <w:spacing w:before="60" w:after="60"/>
              <w:ind w:right="397"/>
              <w:jc w:val="right"/>
              <w:rPr>
                <w:sz w:val="18"/>
                <w:szCs w:val="18"/>
              </w:rPr>
            </w:pPr>
            <w:r>
              <w:rPr>
                <w:sz w:val="18"/>
                <w:szCs w:val="18"/>
              </w:rPr>
              <w:t>9.5</w:t>
            </w:r>
          </w:p>
        </w:tc>
        <w:tc>
          <w:tcPr>
            <w:tcW w:w="1276" w:type="dxa"/>
            <w:tcBorders>
              <w:top w:val="double" w:sz="4" w:space="0" w:color="auto"/>
              <w:left w:val="single" w:sz="6" w:space="0" w:color="auto"/>
              <w:right w:val="double" w:sz="4" w:space="0" w:color="auto"/>
            </w:tcBorders>
            <w:vAlign w:val="center"/>
          </w:tcPr>
          <w:p w14:paraId="59056A53" w14:textId="21C9B126" w:rsidR="00ED0823" w:rsidRPr="0097178A" w:rsidRDefault="00ED0823" w:rsidP="00ED0823">
            <w:pPr>
              <w:keepNext/>
              <w:keepLines/>
              <w:spacing w:before="60" w:after="60"/>
              <w:ind w:right="340"/>
              <w:jc w:val="right"/>
              <w:rPr>
                <w:sz w:val="18"/>
                <w:szCs w:val="18"/>
              </w:rPr>
            </w:pPr>
            <w:r>
              <w:rPr>
                <w:sz w:val="18"/>
                <w:szCs w:val="18"/>
              </w:rPr>
              <w:t>7.</w:t>
            </w:r>
            <w:r w:rsidR="008F6430">
              <w:rPr>
                <w:sz w:val="18"/>
                <w:szCs w:val="18"/>
              </w:rPr>
              <w:t>5</w:t>
            </w:r>
          </w:p>
        </w:tc>
      </w:tr>
      <w:tr w:rsidR="00ED0823" w:rsidRPr="00DF17C6" w14:paraId="29A661CC" w14:textId="77777777" w:rsidTr="00D11ACD">
        <w:trPr>
          <w:cantSplit/>
          <w:trHeight w:val="20"/>
          <w:jc w:val="center"/>
        </w:trPr>
        <w:tc>
          <w:tcPr>
            <w:tcW w:w="3954" w:type="dxa"/>
            <w:tcBorders>
              <w:left w:val="double" w:sz="4" w:space="0" w:color="auto"/>
              <w:right w:val="single" w:sz="6" w:space="0" w:color="auto"/>
            </w:tcBorders>
            <w:vAlign w:val="center"/>
          </w:tcPr>
          <w:p w14:paraId="32BCD2C7" w14:textId="77777777" w:rsidR="00ED0823" w:rsidRPr="00A539AA" w:rsidRDefault="00ED0823" w:rsidP="00ED0823">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10EEE846" w14:textId="5DA9F121" w:rsidR="00ED0823" w:rsidRPr="00302691" w:rsidRDefault="00ED0823" w:rsidP="00ED0823">
            <w:pPr>
              <w:keepNext/>
              <w:keepLines/>
              <w:spacing w:before="20" w:after="20"/>
              <w:ind w:right="397"/>
              <w:jc w:val="right"/>
              <w:rPr>
                <w:bCs/>
                <w:sz w:val="18"/>
                <w:szCs w:val="18"/>
              </w:rPr>
            </w:pPr>
            <w:r>
              <w:rPr>
                <w:bCs/>
                <w:sz w:val="18"/>
                <w:szCs w:val="18"/>
              </w:rPr>
              <w:t>(</w:t>
            </w:r>
            <w:proofErr w:type="gramStart"/>
            <w:r>
              <w:rPr>
                <w:bCs/>
                <w:sz w:val="18"/>
                <w:szCs w:val="18"/>
              </w:rPr>
              <w:noBreakHyphen/>
              <w:t>)</w:t>
            </w:r>
            <w:r w:rsidR="008F6430">
              <w:rPr>
                <w:bCs/>
                <w:sz w:val="18"/>
                <w:szCs w:val="18"/>
              </w:rPr>
              <w:t xml:space="preserve">   </w:t>
            </w:r>
            <w:proofErr w:type="gramEnd"/>
            <w:r w:rsidR="008F6430">
              <w:rPr>
                <w:bCs/>
                <w:sz w:val="18"/>
                <w:szCs w:val="18"/>
              </w:rPr>
              <w:t>13.0</w:t>
            </w:r>
          </w:p>
        </w:tc>
        <w:tc>
          <w:tcPr>
            <w:tcW w:w="1276" w:type="dxa"/>
            <w:tcBorders>
              <w:left w:val="single" w:sz="6" w:space="0" w:color="auto"/>
              <w:right w:val="double" w:sz="4" w:space="0" w:color="auto"/>
            </w:tcBorders>
            <w:vAlign w:val="center"/>
          </w:tcPr>
          <w:p w14:paraId="38517FF3" w14:textId="2E061534" w:rsidR="00ED0823" w:rsidRPr="00302691" w:rsidRDefault="00ED0823" w:rsidP="00ED0823">
            <w:pPr>
              <w:keepNext/>
              <w:keepLines/>
              <w:spacing w:before="20" w:after="20"/>
              <w:ind w:right="340"/>
              <w:jc w:val="right"/>
              <w:rPr>
                <w:bCs/>
                <w:sz w:val="18"/>
                <w:szCs w:val="18"/>
              </w:rPr>
            </w:pPr>
            <w:r>
              <w:rPr>
                <w:bCs/>
                <w:sz w:val="18"/>
                <w:szCs w:val="18"/>
              </w:rPr>
              <w:t>(</w:t>
            </w:r>
            <w:proofErr w:type="gramStart"/>
            <w:r>
              <w:rPr>
                <w:bCs/>
                <w:sz w:val="18"/>
                <w:szCs w:val="18"/>
              </w:rPr>
              <w:noBreakHyphen/>
              <w:t xml:space="preserve">)   </w:t>
            </w:r>
            <w:proofErr w:type="gramEnd"/>
            <w:r>
              <w:rPr>
                <w:bCs/>
                <w:sz w:val="18"/>
                <w:szCs w:val="18"/>
              </w:rPr>
              <w:t>6.</w:t>
            </w:r>
            <w:r w:rsidR="008F6430">
              <w:rPr>
                <w:bCs/>
                <w:sz w:val="18"/>
                <w:szCs w:val="18"/>
              </w:rPr>
              <w:t>9</w:t>
            </w:r>
          </w:p>
        </w:tc>
      </w:tr>
      <w:tr w:rsidR="00ED0823" w:rsidRPr="00DF17C6" w14:paraId="00D594BD" w14:textId="77777777" w:rsidTr="00D11ACD">
        <w:trPr>
          <w:cantSplit/>
          <w:trHeight w:val="20"/>
          <w:jc w:val="center"/>
        </w:trPr>
        <w:tc>
          <w:tcPr>
            <w:tcW w:w="3954" w:type="dxa"/>
            <w:tcBorders>
              <w:left w:val="double" w:sz="4" w:space="0" w:color="auto"/>
              <w:right w:val="single" w:sz="6" w:space="0" w:color="auto"/>
            </w:tcBorders>
          </w:tcPr>
          <w:p w14:paraId="6F02A4C0" w14:textId="77777777" w:rsidR="00ED0823" w:rsidRPr="00A539AA" w:rsidRDefault="00ED0823" w:rsidP="00ED0823">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0F6F6A14" w:rsidR="00ED0823" w:rsidRPr="00302691" w:rsidRDefault="008F6430" w:rsidP="00ED0823">
            <w:pPr>
              <w:spacing w:before="20" w:after="20"/>
              <w:ind w:right="397"/>
              <w:jc w:val="right"/>
              <w:rPr>
                <w:sz w:val="18"/>
                <w:szCs w:val="18"/>
              </w:rPr>
            </w:pPr>
            <w:r>
              <w:rPr>
                <w:sz w:val="18"/>
                <w:szCs w:val="18"/>
              </w:rPr>
              <w:t>2.8</w:t>
            </w:r>
          </w:p>
        </w:tc>
        <w:tc>
          <w:tcPr>
            <w:tcW w:w="1276" w:type="dxa"/>
            <w:tcBorders>
              <w:left w:val="single" w:sz="6" w:space="0" w:color="auto"/>
              <w:right w:val="double" w:sz="4" w:space="0" w:color="auto"/>
            </w:tcBorders>
            <w:vAlign w:val="center"/>
          </w:tcPr>
          <w:p w14:paraId="228C70F1" w14:textId="4AF7C33F" w:rsidR="00ED0823" w:rsidRPr="00302691" w:rsidRDefault="00ED0823" w:rsidP="00ED0823">
            <w:pPr>
              <w:spacing w:before="20" w:after="20"/>
              <w:ind w:right="340"/>
              <w:jc w:val="right"/>
              <w:rPr>
                <w:sz w:val="18"/>
                <w:szCs w:val="18"/>
              </w:rPr>
            </w:pPr>
            <w:r>
              <w:rPr>
                <w:sz w:val="18"/>
                <w:szCs w:val="18"/>
              </w:rPr>
              <w:t>4.</w:t>
            </w:r>
            <w:r w:rsidR="008F6430">
              <w:rPr>
                <w:sz w:val="18"/>
                <w:szCs w:val="18"/>
              </w:rPr>
              <w:t>1</w:t>
            </w:r>
          </w:p>
        </w:tc>
      </w:tr>
      <w:tr w:rsidR="00ED0823" w:rsidRPr="00DF17C6" w14:paraId="52E2F4A5" w14:textId="77777777" w:rsidTr="00D11ACD">
        <w:trPr>
          <w:cantSplit/>
          <w:trHeight w:val="20"/>
          <w:jc w:val="center"/>
        </w:trPr>
        <w:tc>
          <w:tcPr>
            <w:tcW w:w="3954" w:type="dxa"/>
            <w:tcBorders>
              <w:left w:val="double" w:sz="4" w:space="0" w:color="auto"/>
              <w:bottom w:val="double" w:sz="4" w:space="0" w:color="auto"/>
              <w:right w:val="single" w:sz="6" w:space="0" w:color="auto"/>
            </w:tcBorders>
          </w:tcPr>
          <w:p w14:paraId="1CB7B934" w14:textId="77777777" w:rsidR="00ED0823" w:rsidRPr="00A539AA" w:rsidRDefault="00ED0823" w:rsidP="00ED0823">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6E16BD87" w:rsidR="00ED0823" w:rsidRPr="00302691" w:rsidRDefault="00ED0823" w:rsidP="00ED0823">
            <w:pPr>
              <w:spacing w:before="20" w:after="20"/>
              <w:ind w:right="397"/>
              <w:jc w:val="right"/>
              <w:rPr>
                <w:sz w:val="18"/>
                <w:szCs w:val="18"/>
              </w:rPr>
            </w:pPr>
            <w:r>
              <w:rPr>
                <w:sz w:val="18"/>
                <w:szCs w:val="18"/>
              </w:rPr>
              <w:t>(</w:t>
            </w:r>
            <w:proofErr w:type="gramStart"/>
            <w:r>
              <w:rPr>
                <w:sz w:val="18"/>
                <w:szCs w:val="18"/>
              </w:rPr>
              <w:noBreakHyphen/>
              <w:t>)</w:t>
            </w:r>
            <w:r w:rsidR="008F6430">
              <w:rPr>
                <w:sz w:val="18"/>
                <w:szCs w:val="18"/>
              </w:rPr>
              <w:t xml:space="preserve">   </w:t>
            </w:r>
            <w:proofErr w:type="gramEnd"/>
            <w:r w:rsidR="008F6430">
              <w:rPr>
                <w:sz w:val="18"/>
                <w:szCs w:val="18"/>
              </w:rPr>
              <w:t>15.6</w:t>
            </w:r>
          </w:p>
        </w:tc>
        <w:tc>
          <w:tcPr>
            <w:tcW w:w="1276" w:type="dxa"/>
            <w:tcBorders>
              <w:left w:val="single" w:sz="6" w:space="0" w:color="auto"/>
              <w:bottom w:val="double" w:sz="4" w:space="0" w:color="auto"/>
              <w:right w:val="double" w:sz="4" w:space="0" w:color="auto"/>
            </w:tcBorders>
            <w:vAlign w:val="center"/>
          </w:tcPr>
          <w:p w14:paraId="3751A991" w14:textId="20EA0067" w:rsidR="00ED0823" w:rsidRPr="00302691" w:rsidRDefault="00ED0823" w:rsidP="00ED0823">
            <w:pPr>
              <w:spacing w:before="20" w:after="20"/>
              <w:ind w:right="340"/>
              <w:jc w:val="right"/>
              <w:rPr>
                <w:sz w:val="18"/>
                <w:szCs w:val="18"/>
              </w:rPr>
            </w:pPr>
            <w:r>
              <w:rPr>
                <w:sz w:val="18"/>
                <w:szCs w:val="18"/>
              </w:rPr>
              <w:t>(</w:t>
            </w:r>
            <w:proofErr w:type="gramStart"/>
            <w:r>
              <w:rPr>
                <w:sz w:val="18"/>
                <w:szCs w:val="18"/>
              </w:rPr>
              <w:noBreakHyphen/>
              <w:t xml:space="preserve">)   </w:t>
            </w:r>
            <w:proofErr w:type="gramEnd"/>
            <w:r w:rsidR="008F6430">
              <w:rPr>
                <w:sz w:val="18"/>
                <w:szCs w:val="18"/>
              </w:rPr>
              <w:t>2.9</w:t>
            </w:r>
          </w:p>
        </w:tc>
      </w:tr>
    </w:tbl>
    <w:p w14:paraId="29126DAA" w14:textId="6DDCB593" w:rsidR="004D3DA0" w:rsidRDefault="004D3DA0" w:rsidP="00294CC1">
      <w:pPr>
        <w:pStyle w:val="Textoindependiente"/>
        <w:tabs>
          <w:tab w:val="left" w:pos="708"/>
          <w:tab w:val="left" w:pos="1416"/>
          <w:tab w:val="left" w:pos="1843"/>
          <w:tab w:val="left" w:pos="2832"/>
          <w:tab w:val="left" w:pos="8457"/>
        </w:tabs>
        <w:spacing w:before="0"/>
        <w:ind w:left="1701"/>
        <w:rPr>
          <w:color w:val="auto"/>
          <w:sz w:val="16"/>
          <w:szCs w:val="16"/>
        </w:rPr>
      </w:pP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p>
    <w:p w14:paraId="4305D00D" w14:textId="2654FD41" w:rsidR="004D3DA0" w:rsidRPr="00562887" w:rsidRDefault="004D3DA0" w:rsidP="00294CC1">
      <w:pPr>
        <w:pStyle w:val="Textoindependiente"/>
        <w:tabs>
          <w:tab w:val="left" w:pos="1843"/>
          <w:tab w:val="left" w:pos="2552"/>
        </w:tabs>
        <w:spacing w:before="0"/>
        <w:ind w:left="1701"/>
        <w:rPr>
          <w:color w:val="auto"/>
          <w:sz w:val="16"/>
          <w:szCs w:val="16"/>
        </w:rPr>
      </w:pPr>
      <w:r>
        <w:rPr>
          <w:color w:val="auto"/>
          <w:sz w:val="16"/>
          <w:szCs w:val="16"/>
        </w:rPr>
        <w:t>* En términos reales.</w:t>
      </w:r>
    </w:p>
    <w:p w14:paraId="510B4C87" w14:textId="19FF9243" w:rsidR="004D3DA0" w:rsidRPr="00715E87" w:rsidRDefault="004D3DA0" w:rsidP="00294CC1">
      <w:pPr>
        <w:pStyle w:val="Textoindependiente"/>
        <w:tabs>
          <w:tab w:val="left" w:pos="1843"/>
          <w:tab w:val="left" w:pos="1985"/>
        </w:tabs>
        <w:spacing w:before="0"/>
        <w:ind w:left="1701"/>
        <w:rPr>
          <w:color w:val="auto"/>
          <w:sz w:val="16"/>
          <w:szCs w:val="16"/>
        </w:rPr>
      </w:pPr>
      <w:r w:rsidRPr="00715E87">
        <w:rPr>
          <w:color w:val="auto"/>
          <w:sz w:val="16"/>
          <w:szCs w:val="16"/>
        </w:rPr>
        <w:t>Fuente: INEGI</w:t>
      </w:r>
      <w:r>
        <w:rPr>
          <w:color w:val="auto"/>
          <w:sz w:val="16"/>
          <w:szCs w:val="16"/>
        </w:rPr>
        <w:t>.</w:t>
      </w:r>
    </w:p>
    <w:p w14:paraId="0D06EF13" w14:textId="508D9D7A" w:rsidR="004D1CB6" w:rsidRPr="007A079E" w:rsidRDefault="004D1CB6" w:rsidP="00EB2663">
      <w:pPr>
        <w:pStyle w:val="Textoindependiente"/>
        <w:widowControl w:val="0"/>
        <w:spacing w:before="120"/>
        <w:rPr>
          <w:iCs/>
          <w:color w:val="auto"/>
        </w:rPr>
      </w:pPr>
      <w:r w:rsidRPr="007A079E">
        <w:rPr>
          <w:b/>
          <w:iCs/>
          <w:color w:val="auto"/>
          <w:lang w:val="es-MX"/>
        </w:rPr>
        <w:t xml:space="preserve">Cifras </w:t>
      </w:r>
      <w:r w:rsidR="003D1A2B" w:rsidRPr="007A079E">
        <w:rPr>
          <w:b/>
          <w:iCs/>
          <w:color w:val="auto"/>
          <w:lang w:val="es-MX"/>
        </w:rPr>
        <w:t xml:space="preserve">por </w:t>
      </w:r>
      <w:r w:rsidRPr="007A079E">
        <w:rPr>
          <w:b/>
          <w:iCs/>
          <w:color w:val="auto"/>
          <w:lang w:val="es-MX"/>
        </w:rPr>
        <w:t>Entidad Federativa</w:t>
      </w:r>
    </w:p>
    <w:p w14:paraId="6BEEB58F" w14:textId="39FA1E67" w:rsidR="004D1CB6" w:rsidRPr="004D1CB6"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 xml:space="preserve">51 Servicios de información en medios masivos y </w:t>
      </w:r>
      <w:r w:rsidR="00591793" w:rsidRPr="00591793">
        <w:rPr>
          <w:color w:val="auto"/>
        </w:rPr>
        <w:t>al</w:t>
      </w:r>
      <w:r w:rsidR="00003C87" w:rsidRPr="00591793">
        <w:rPr>
          <w:color w:val="auto"/>
        </w:rPr>
        <w:t xml:space="preserve"> 72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DC2087" w:rsidRPr="00591793">
        <w:rPr>
          <w:color w:val="auto"/>
        </w:rPr>
        <w:t xml:space="preserve">. </w:t>
      </w:r>
      <w:r w:rsidR="00003C87" w:rsidRPr="00591793">
        <w:rPr>
          <w:color w:val="auto"/>
        </w:rPr>
        <w:t xml:space="preserve"> </w:t>
      </w:r>
      <w:r w:rsidR="00DC2087" w:rsidRPr="00591793">
        <w:rPr>
          <w:color w:val="auto"/>
        </w:rPr>
        <w:t>L</w:t>
      </w:r>
      <w:r w:rsidR="00623FA0">
        <w:rPr>
          <w:color w:val="auto"/>
        </w:rPr>
        <w:t xml:space="preserve">a información </w:t>
      </w:r>
      <w:r w:rsidR="00DC2087" w:rsidRPr="00591793">
        <w:rPr>
          <w:color w:val="auto"/>
        </w:rPr>
        <w:t xml:space="preserve">para </w:t>
      </w:r>
      <w:r w:rsidR="00EB2663">
        <w:rPr>
          <w:color w:val="auto"/>
        </w:rPr>
        <w:t>el resto de</w:t>
      </w:r>
      <w:r w:rsidR="00DC2087" w:rsidRPr="00591793">
        <w:rPr>
          <w:color w:val="auto"/>
        </w:rPr>
        <w:t xml:space="preserve"> </w:t>
      </w:r>
      <w:r w:rsidR="00EB2663" w:rsidRPr="00591793">
        <w:rPr>
          <w:color w:val="auto"/>
        </w:rPr>
        <w:t>los sectores</w:t>
      </w:r>
      <w:r w:rsidR="00DC2087" w:rsidRPr="00591793">
        <w:rPr>
          <w:color w:val="auto"/>
        </w:rPr>
        <w:t xml:space="preserve"> </w:t>
      </w:r>
      <w:r w:rsidR="00EB2663">
        <w:rPr>
          <w:color w:val="auto"/>
        </w:rPr>
        <w:t xml:space="preserve">de los Servicios Privados no Financieros </w:t>
      </w:r>
      <w:r w:rsidR="00591793">
        <w:rPr>
          <w:color w:val="auto"/>
        </w:rPr>
        <w:t xml:space="preserve">por estado </w:t>
      </w:r>
      <w:r w:rsidR="00EB2663">
        <w:rPr>
          <w:color w:val="auto"/>
        </w:rPr>
        <w:t>puede</w:t>
      </w:r>
      <w:r w:rsidR="00DC2087" w:rsidRPr="00591793">
        <w:rPr>
          <w:color w:val="auto"/>
        </w:rPr>
        <w:t xml:space="preserve"> ser consultad</w:t>
      </w:r>
      <w:r w:rsidR="00623FA0">
        <w:rPr>
          <w:color w:val="auto"/>
        </w:rPr>
        <w:t>a</w:t>
      </w:r>
      <w:r w:rsidR="00DC2087" w:rsidRPr="00591793">
        <w:rPr>
          <w:color w:val="auto"/>
        </w:rPr>
        <w:t xml:space="preserve"> </w:t>
      </w:r>
      <w:r w:rsidR="00C4476D" w:rsidRPr="00591793">
        <w:rPr>
          <w:color w:val="auto"/>
        </w:rPr>
        <w:t xml:space="preserve">en la </w:t>
      </w:r>
      <w:r w:rsidR="00EB2663">
        <w:rPr>
          <w:color w:val="auto"/>
        </w:rPr>
        <w:t>siguiente liga</w:t>
      </w:r>
      <w:r w:rsidR="00916BFD">
        <w:rPr>
          <w:color w:val="auto"/>
        </w:rPr>
        <w:t>:</w:t>
      </w:r>
      <w:r w:rsidR="004E4CE9">
        <w:rPr>
          <w:color w:val="auto"/>
        </w:rPr>
        <w:t xml:space="preserve"> </w:t>
      </w:r>
      <w:hyperlink r:id="rId25" w:history="1">
        <w:r w:rsidR="00DC2087" w:rsidRPr="00E56D71">
          <w:rPr>
            <w:rStyle w:val="Hipervnculo"/>
          </w:rPr>
          <w:t>https://www.inegi.org.mx/temas/servicios/</w:t>
        </w:r>
      </w:hyperlink>
      <w:r w:rsidR="00591793" w:rsidRPr="00591793">
        <w:rPr>
          <w:rStyle w:val="Hipervnculo"/>
          <w:color w:val="auto"/>
          <w:u w:val="none"/>
        </w:rPr>
        <w:t>.</w:t>
      </w:r>
    </w:p>
    <w:p w14:paraId="6452F10D" w14:textId="77777777" w:rsidR="004D1CB6" w:rsidRPr="00297F9E" w:rsidRDefault="004D1CB6" w:rsidP="00A75EE4">
      <w:pPr>
        <w:pStyle w:val="p0"/>
        <w:keepNext/>
        <w:spacing w:before="360"/>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77777777" w:rsidR="001D0D5C" w:rsidRPr="00E25C9C" w:rsidRDefault="004D1CB6" w:rsidP="001D0D5C">
      <w:pPr>
        <w:widowControl w:val="0"/>
        <w:jc w:val="center"/>
        <w:rPr>
          <w:b/>
          <w:smallCaps/>
          <w:sz w:val="22"/>
          <w:szCs w:val="22"/>
        </w:rPr>
      </w:pPr>
      <w:r w:rsidRPr="00297F9E">
        <w:rPr>
          <w:b/>
          <w:smallCaps/>
          <w:sz w:val="22"/>
          <w:szCs w:val="22"/>
        </w:rPr>
        <w:t xml:space="preserve">Servicios Privados no Financieros </w:t>
      </w:r>
      <w:r w:rsidR="00EB2663">
        <w:rPr>
          <w:b/>
          <w:smallCaps/>
          <w:sz w:val="22"/>
          <w:szCs w:val="22"/>
        </w:rPr>
        <w:t xml:space="preserve">para los sectores 72 y 51 </w:t>
      </w:r>
      <w:r w:rsidR="001D0D5C">
        <w:rPr>
          <w:b/>
          <w:smallCaps/>
          <w:sz w:val="22"/>
          <w:szCs w:val="22"/>
        </w:rPr>
        <w:t xml:space="preserve">por </w:t>
      </w:r>
      <w:r w:rsidR="001D0D5C" w:rsidRPr="00297F9E">
        <w:rPr>
          <w:b/>
          <w:smallCaps/>
          <w:sz w:val="22"/>
          <w:szCs w:val="22"/>
        </w:rPr>
        <w:t xml:space="preserve">Entidad Federativa </w:t>
      </w:r>
    </w:p>
    <w:p w14:paraId="6E38098C" w14:textId="0895CEB9" w:rsidR="00EB2663" w:rsidRDefault="004D1CB6" w:rsidP="003D1A2B">
      <w:pPr>
        <w:widowControl w:val="0"/>
        <w:jc w:val="center"/>
        <w:rPr>
          <w:b/>
          <w:smallCaps/>
          <w:sz w:val="22"/>
          <w:szCs w:val="22"/>
        </w:rPr>
      </w:pPr>
      <w:r w:rsidRPr="00297F9E">
        <w:rPr>
          <w:b/>
          <w:smallCaps/>
          <w:sz w:val="22"/>
          <w:szCs w:val="22"/>
        </w:rPr>
        <w:t xml:space="preserve">durante </w:t>
      </w:r>
      <w:proofErr w:type="spellStart"/>
      <w:r w:rsidR="00D5420E">
        <w:rPr>
          <w:b/>
          <w:smallCaps/>
          <w:sz w:val="22"/>
          <w:szCs w:val="22"/>
        </w:rPr>
        <w:t>agosto</w:t>
      </w:r>
      <w:r w:rsidRPr="00297F9E">
        <w:rPr>
          <w:b/>
          <w:sz w:val="22"/>
          <w:szCs w:val="22"/>
          <w:vertAlign w:val="superscript"/>
        </w:rPr>
        <w:t>p</w:t>
      </w:r>
      <w:proofErr w:type="spellEnd"/>
      <w:r w:rsidRPr="00297F9E">
        <w:rPr>
          <w:b/>
          <w:smallCaps/>
          <w:sz w:val="22"/>
          <w:szCs w:val="22"/>
          <w:vertAlign w:val="superscript"/>
        </w:rPr>
        <w:t>/</w:t>
      </w:r>
      <w:r w:rsidRPr="00297F9E">
        <w:rPr>
          <w:b/>
          <w:smallCaps/>
          <w:sz w:val="22"/>
          <w:szCs w:val="22"/>
        </w:rPr>
        <w:t xml:space="preserve"> </w:t>
      </w:r>
      <w:r w:rsidR="00EB2663">
        <w:rPr>
          <w:b/>
          <w:smallCaps/>
          <w:sz w:val="22"/>
          <w:szCs w:val="22"/>
        </w:rPr>
        <w:t>de 2021</w:t>
      </w:r>
    </w:p>
    <w:p w14:paraId="5B8D22A1" w14:textId="01C5386D"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 respecto a igual mes de un año antes</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D11ACD">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2F72C22A" w:rsidR="0070716E" w:rsidRPr="00297F9E" w:rsidRDefault="0070716E" w:rsidP="00180961">
            <w:pPr>
              <w:spacing w:before="60" w:after="60"/>
              <w:jc w:val="center"/>
              <w:rPr>
                <w:bCs/>
                <w:sz w:val="18"/>
                <w:szCs w:val="18"/>
              </w:rPr>
            </w:pPr>
            <w:r w:rsidRPr="00297F9E">
              <w:rPr>
                <w:bCs/>
                <w:sz w:val="18"/>
                <w:szCs w:val="18"/>
              </w:rPr>
              <w:t>Ingresos Totales Reales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5BFBCA9A" w:rsidR="0070716E" w:rsidRPr="00297F9E" w:rsidRDefault="0070716E" w:rsidP="00180961">
            <w:pPr>
              <w:spacing w:before="60" w:after="60" w:line="276" w:lineRule="auto"/>
              <w:jc w:val="center"/>
              <w:rPr>
                <w:bCs/>
                <w:sz w:val="18"/>
                <w:szCs w:val="18"/>
              </w:rPr>
            </w:pPr>
            <w:r w:rsidRPr="00297F9E">
              <w:rPr>
                <w:bCs/>
                <w:sz w:val="18"/>
                <w:szCs w:val="18"/>
              </w:rPr>
              <w:t>Personal Ocupado 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D11ACD">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EB325E" w:rsidRPr="00297F9E" w14:paraId="576801C7" w14:textId="0DD976F7" w:rsidTr="00FF269A">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EB325E" w:rsidRPr="00297F9E" w:rsidRDefault="00EB325E" w:rsidP="00EB325E">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64F21486"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39.5</w:t>
            </w:r>
          </w:p>
        </w:tc>
        <w:tc>
          <w:tcPr>
            <w:tcW w:w="2126" w:type="dxa"/>
            <w:tcBorders>
              <w:top w:val="nil"/>
              <w:left w:val="nil"/>
              <w:bottom w:val="nil"/>
              <w:right w:val="single" w:sz="4" w:space="0" w:color="auto"/>
            </w:tcBorders>
            <w:shd w:val="clear" w:color="auto" w:fill="auto"/>
            <w:noWrap/>
            <w:vAlign w:val="center"/>
          </w:tcPr>
          <w:p w14:paraId="13E51BCB" w14:textId="56E256E7" w:rsidR="00EB325E" w:rsidRPr="00297F9E" w:rsidRDefault="00EB325E" w:rsidP="009B4998">
            <w:pPr>
              <w:tabs>
                <w:tab w:val="left" w:pos="171"/>
                <w:tab w:val="decimal" w:pos="588"/>
              </w:tabs>
              <w:ind w:right="794"/>
              <w:jc w:val="right"/>
              <w:rPr>
                <w:color w:val="000000"/>
                <w:sz w:val="18"/>
                <w:szCs w:val="18"/>
              </w:rPr>
            </w:pPr>
            <w:r>
              <w:rPr>
                <w:sz w:val="18"/>
                <w:szCs w:val="18"/>
              </w:rPr>
              <w:t>58.5</w:t>
            </w:r>
          </w:p>
        </w:tc>
        <w:tc>
          <w:tcPr>
            <w:tcW w:w="2268" w:type="dxa"/>
            <w:tcBorders>
              <w:top w:val="nil"/>
              <w:left w:val="single" w:sz="4" w:space="0" w:color="auto"/>
              <w:bottom w:val="nil"/>
              <w:right w:val="nil"/>
            </w:tcBorders>
            <w:vAlign w:val="center"/>
          </w:tcPr>
          <w:p w14:paraId="67F0904F" w14:textId="6833BC22" w:rsidR="00EB325E" w:rsidRPr="00297F9E" w:rsidRDefault="00EB325E"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0.2</w:t>
            </w:r>
          </w:p>
        </w:tc>
        <w:tc>
          <w:tcPr>
            <w:tcW w:w="2126" w:type="dxa"/>
            <w:tcBorders>
              <w:top w:val="nil"/>
              <w:left w:val="nil"/>
              <w:bottom w:val="nil"/>
              <w:right w:val="double" w:sz="4" w:space="0" w:color="404040"/>
            </w:tcBorders>
            <w:vAlign w:val="center"/>
          </w:tcPr>
          <w:p w14:paraId="6AB589E4" w14:textId="7F6ABA67"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16.7</w:t>
            </w:r>
          </w:p>
        </w:tc>
      </w:tr>
      <w:tr w:rsidR="00EB325E" w:rsidRPr="00297F9E" w14:paraId="4AA24D9E" w14:textId="5177D774"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EB325E" w:rsidRPr="00297F9E" w:rsidRDefault="00EB325E" w:rsidP="00EB325E">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360A5284" w:rsidR="00EB325E" w:rsidRPr="00297F9E" w:rsidRDefault="00EB325E" w:rsidP="009B4998">
            <w:pPr>
              <w:tabs>
                <w:tab w:val="decimal" w:pos="588"/>
              </w:tabs>
              <w:ind w:right="907"/>
              <w:jc w:val="right"/>
              <w:rPr>
                <w:bCs/>
                <w:color w:val="000000"/>
                <w:sz w:val="18"/>
                <w:szCs w:val="18"/>
              </w:rPr>
            </w:pPr>
            <w:r>
              <w:rPr>
                <w:color w:val="000000"/>
                <w:sz w:val="18"/>
                <w:szCs w:val="18"/>
              </w:rPr>
              <w:t>84.5</w:t>
            </w:r>
          </w:p>
        </w:tc>
        <w:tc>
          <w:tcPr>
            <w:tcW w:w="2126" w:type="dxa"/>
            <w:tcBorders>
              <w:top w:val="nil"/>
              <w:left w:val="nil"/>
              <w:bottom w:val="nil"/>
              <w:right w:val="single" w:sz="4" w:space="0" w:color="auto"/>
            </w:tcBorders>
            <w:shd w:val="clear" w:color="auto" w:fill="auto"/>
            <w:noWrap/>
            <w:vAlign w:val="center"/>
          </w:tcPr>
          <w:p w14:paraId="1F1A2FA3" w14:textId="442CB1F0" w:rsidR="00EB325E" w:rsidRPr="00297F9E" w:rsidRDefault="00EB325E" w:rsidP="009B4998">
            <w:pPr>
              <w:tabs>
                <w:tab w:val="decimal" w:pos="588"/>
              </w:tabs>
              <w:ind w:right="794"/>
              <w:jc w:val="right"/>
              <w:rPr>
                <w:bCs/>
                <w:color w:val="000000"/>
                <w:sz w:val="18"/>
                <w:szCs w:val="18"/>
              </w:rPr>
            </w:pPr>
            <w:r>
              <w:rPr>
                <w:sz w:val="18"/>
                <w:szCs w:val="18"/>
              </w:rPr>
              <w:t>51.1</w:t>
            </w:r>
          </w:p>
        </w:tc>
        <w:tc>
          <w:tcPr>
            <w:tcW w:w="2268" w:type="dxa"/>
            <w:tcBorders>
              <w:top w:val="nil"/>
              <w:left w:val="single" w:sz="4" w:space="0" w:color="auto"/>
              <w:bottom w:val="nil"/>
              <w:right w:val="nil"/>
            </w:tcBorders>
            <w:vAlign w:val="center"/>
          </w:tcPr>
          <w:p w14:paraId="48FF1F88" w14:textId="42567FA5" w:rsidR="00EB325E" w:rsidRPr="00297F9E" w:rsidRDefault="00EB325E" w:rsidP="009B4998">
            <w:pPr>
              <w:tabs>
                <w:tab w:val="decimal" w:pos="588"/>
              </w:tabs>
              <w:ind w:right="737"/>
              <w:jc w:val="right"/>
              <w:rPr>
                <w:color w:val="000000"/>
                <w:sz w:val="18"/>
                <w:szCs w:val="18"/>
              </w:rPr>
            </w:pPr>
            <w:r>
              <w:rPr>
                <w:sz w:val="18"/>
                <w:szCs w:val="18"/>
              </w:rPr>
              <w:t>6.3</w:t>
            </w:r>
          </w:p>
        </w:tc>
        <w:tc>
          <w:tcPr>
            <w:tcW w:w="2126" w:type="dxa"/>
            <w:tcBorders>
              <w:top w:val="nil"/>
              <w:left w:val="nil"/>
              <w:bottom w:val="nil"/>
              <w:right w:val="double" w:sz="4" w:space="0" w:color="404040"/>
            </w:tcBorders>
            <w:vAlign w:val="center"/>
          </w:tcPr>
          <w:p w14:paraId="7D915EFE" w14:textId="437CFA9F"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7.1</w:t>
            </w:r>
          </w:p>
        </w:tc>
      </w:tr>
      <w:tr w:rsidR="00EB325E" w:rsidRPr="00297F9E" w14:paraId="2D8FCEE0" w14:textId="4CF63F04"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EB325E" w:rsidRPr="00297F9E" w:rsidRDefault="00EB325E" w:rsidP="00EB325E">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center"/>
          </w:tcPr>
          <w:p w14:paraId="4092EE04" w14:textId="450C52C4" w:rsidR="00EB325E" w:rsidRPr="00297F9E" w:rsidRDefault="00EB325E" w:rsidP="009B4998">
            <w:pPr>
              <w:tabs>
                <w:tab w:val="left" w:pos="171"/>
                <w:tab w:val="decimal" w:pos="588"/>
              </w:tabs>
              <w:ind w:right="907"/>
              <w:jc w:val="right"/>
              <w:rPr>
                <w:bCs/>
                <w:color w:val="000000"/>
                <w:sz w:val="18"/>
                <w:szCs w:val="18"/>
              </w:rPr>
            </w:pPr>
            <w:r>
              <w:rPr>
                <w:sz w:val="18"/>
                <w:szCs w:val="18"/>
              </w:rPr>
              <w:t>165.2</w:t>
            </w:r>
          </w:p>
        </w:tc>
        <w:tc>
          <w:tcPr>
            <w:tcW w:w="2126" w:type="dxa"/>
            <w:tcBorders>
              <w:top w:val="nil"/>
              <w:left w:val="nil"/>
              <w:bottom w:val="nil"/>
              <w:right w:val="single" w:sz="4" w:space="0" w:color="auto"/>
            </w:tcBorders>
            <w:shd w:val="clear" w:color="auto" w:fill="auto"/>
            <w:noWrap/>
            <w:vAlign w:val="center"/>
          </w:tcPr>
          <w:p w14:paraId="5FC1EC36" w14:textId="01B30BC0" w:rsidR="00EB325E" w:rsidRPr="00297F9E" w:rsidRDefault="00EB325E" w:rsidP="009B4998">
            <w:pPr>
              <w:tabs>
                <w:tab w:val="decimal" w:pos="588"/>
              </w:tabs>
              <w:ind w:right="794"/>
              <w:jc w:val="right"/>
              <w:rPr>
                <w:bCs/>
                <w:color w:val="000000"/>
                <w:sz w:val="18"/>
                <w:szCs w:val="18"/>
              </w:rPr>
            </w:pPr>
            <w:r>
              <w:rPr>
                <w:sz w:val="18"/>
                <w:szCs w:val="18"/>
              </w:rPr>
              <w:t>126.3</w:t>
            </w:r>
          </w:p>
        </w:tc>
        <w:tc>
          <w:tcPr>
            <w:tcW w:w="2268" w:type="dxa"/>
            <w:tcBorders>
              <w:top w:val="nil"/>
              <w:left w:val="single" w:sz="4" w:space="0" w:color="auto"/>
              <w:bottom w:val="nil"/>
              <w:right w:val="nil"/>
            </w:tcBorders>
            <w:vAlign w:val="center"/>
          </w:tcPr>
          <w:p w14:paraId="2DCFC312" w14:textId="0B6BB0A4" w:rsidR="00EB325E" w:rsidRPr="00297F9E" w:rsidRDefault="00EB325E" w:rsidP="009B4998">
            <w:pPr>
              <w:tabs>
                <w:tab w:val="decimal" w:pos="588"/>
              </w:tabs>
              <w:ind w:right="737"/>
              <w:jc w:val="right"/>
              <w:rPr>
                <w:color w:val="000000"/>
                <w:sz w:val="18"/>
                <w:szCs w:val="18"/>
              </w:rPr>
            </w:pPr>
            <w:r>
              <w:rPr>
                <w:sz w:val="18"/>
                <w:szCs w:val="18"/>
              </w:rPr>
              <w:t>11.5</w:t>
            </w:r>
          </w:p>
        </w:tc>
        <w:tc>
          <w:tcPr>
            <w:tcW w:w="2126" w:type="dxa"/>
            <w:tcBorders>
              <w:top w:val="nil"/>
              <w:left w:val="nil"/>
              <w:bottom w:val="nil"/>
              <w:right w:val="double" w:sz="4" w:space="0" w:color="404040"/>
            </w:tcBorders>
            <w:vAlign w:val="center"/>
          </w:tcPr>
          <w:p w14:paraId="1DDC6954" w14:textId="138743B6" w:rsidR="00EB325E" w:rsidRPr="00297F9E" w:rsidRDefault="00EB325E" w:rsidP="009B4998">
            <w:pPr>
              <w:tabs>
                <w:tab w:val="decimal" w:pos="588"/>
              </w:tabs>
              <w:ind w:right="737"/>
              <w:jc w:val="right"/>
              <w:rPr>
                <w:color w:val="000000"/>
                <w:sz w:val="18"/>
                <w:szCs w:val="18"/>
              </w:rPr>
            </w:pPr>
            <w:r>
              <w:rPr>
                <w:color w:val="000000"/>
                <w:sz w:val="18"/>
                <w:szCs w:val="18"/>
              </w:rPr>
              <w:t>9.8</w:t>
            </w:r>
          </w:p>
        </w:tc>
      </w:tr>
      <w:tr w:rsidR="00EB325E" w:rsidRPr="00297F9E" w14:paraId="0EC2404B" w14:textId="2BC16C12"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EB325E" w:rsidRPr="00297F9E" w:rsidRDefault="001501E9" w:rsidP="00EB325E">
            <w:pPr>
              <w:spacing w:before="20" w:after="20"/>
              <w:ind w:left="97"/>
              <w:jc w:val="left"/>
              <w:rPr>
                <w:bCs/>
                <w:sz w:val="18"/>
                <w:szCs w:val="18"/>
              </w:rPr>
            </w:pPr>
            <w:r>
              <w:rPr>
                <w:bCs/>
                <w:sz w:val="18"/>
                <w:szCs w:val="18"/>
              </w:rPr>
              <w:t>Ca</w:t>
            </w:r>
            <w:r w:rsidR="00EB325E" w:rsidRPr="00297F9E">
              <w:rPr>
                <w:bCs/>
                <w:sz w:val="18"/>
                <w:szCs w:val="18"/>
              </w:rPr>
              <w:t>mpeche</w:t>
            </w:r>
          </w:p>
        </w:tc>
        <w:tc>
          <w:tcPr>
            <w:tcW w:w="2268" w:type="dxa"/>
            <w:tcBorders>
              <w:top w:val="nil"/>
              <w:left w:val="single" w:sz="6" w:space="0" w:color="404040"/>
              <w:bottom w:val="nil"/>
              <w:right w:val="nil"/>
            </w:tcBorders>
            <w:shd w:val="clear" w:color="auto" w:fill="auto"/>
            <w:noWrap/>
            <w:vAlign w:val="center"/>
          </w:tcPr>
          <w:p w14:paraId="00AA99FA" w14:textId="04D0079E" w:rsidR="00EB325E" w:rsidRPr="00297F9E" w:rsidRDefault="00EB325E" w:rsidP="009B4998">
            <w:pPr>
              <w:tabs>
                <w:tab w:val="left" w:pos="171"/>
                <w:tab w:val="decimal" w:pos="588"/>
              </w:tabs>
              <w:ind w:right="907"/>
              <w:jc w:val="right"/>
              <w:rPr>
                <w:bCs/>
                <w:color w:val="000000"/>
                <w:sz w:val="18"/>
                <w:szCs w:val="18"/>
              </w:rPr>
            </w:pPr>
            <w:r>
              <w:rPr>
                <w:sz w:val="18"/>
                <w:szCs w:val="18"/>
              </w:rPr>
              <w:t>33.2</w:t>
            </w:r>
          </w:p>
        </w:tc>
        <w:tc>
          <w:tcPr>
            <w:tcW w:w="2126" w:type="dxa"/>
            <w:tcBorders>
              <w:top w:val="nil"/>
              <w:left w:val="nil"/>
              <w:bottom w:val="nil"/>
              <w:right w:val="single" w:sz="4" w:space="0" w:color="auto"/>
            </w:tcBorders>
            <w:shd w:val="clear" w:color="auto" w:fill="auto"/>
            <w:noWrap/>
            <w:vAlign w:val="center"/>
          </w:tcPr>
          <w:p w14:paraId="2BE1C152" w14:textId="4CD663C5" w:rsidR="00EB325E" w:rsidRPr="00297F9E" w:rsidRDefault="00EB325E" w:rsidP="009B4998">
            <w:pPr>
              <w:tabs>
                <w:tab w:val="left" w:pos="171"/>
                <w:tab w:val="decimal" w:pos="588"/>
              </w:tabs>
              <w:ind w:right="794"/>
              <w:jc w:val="right"/>
              <w:rPr>
                <w:bCs/>
                <w:color w:val="000000"/>
                <w:sz w:val="18"/>
                <w:szCs w:val="18"/>
              </w:rPr>
            </w:pPr>
            <w:r>
              <w:rPr>
                <w:sz w:val="18"/>
                <w:szCs w:val="18"/>
              </w:rPr>
              <w:t>64.2</w:t>
            </w:r>
          </w:p>
        </w:tc>
        <w:tc>
          <w:tcPr>
            <w:tcW w:w="2268" w:type="dxa"/>
            <w:tcBorders>
              <w:top w:val="nil"/>
              <w:left w:val="single" w:sz="4" w:space="0" w:color="auto"/>
              <w:bottom w:val="nil"/>
              <w:right w:val="nil"/>
            </w:tcBorders>
            <w:vAlign w:val="center"/>
          </w:tcPr>
          <w:p w14:paraId="16B19123" w14:textId="3D6432EF" w:rsidR="00EB325E" w:rsidRPr="00297F9E" w:rsidRDefault="00EB325E" w:rsidP="009B4998">
            <w:pPr>
              <w:tabs>
                <w:tab w:val="left" w:pos="171"/>
                <w:tab w:val="decimal" w:pos="588"/>
              </w:tabs>
              <w:ind w:right="737"/>
              <w:jc w:val="right"/>
              <w:rPr>
                <w:color w:val="000000"/>
                <w:sz w:val="18"/>
                <w:szCs w:val="18"/>
              </w:rPr>
            </w:pPr>
            <w:r>
              <w:rPr>
                <w:sz w:val="18"/>
                <w:szCs w:val="18"/>
              </w:rPr>
              <w:t>0.8</w:t>
            </w:r>
          </w:p>
        </w:tc>
        <w:tc>
          <w:tcPr>
            <w:tcW w:w="2126" w:type="dxa"/>
            <w:tcBorders>
              <w:top w:val="nil"/>
              <w:left w:val="nil"/>
              <w:bottom w:val="nil"/>
              <w:right w:val="double" w:sz="4" w:space="0" w:color="404040"/>
            </w:tcBorders>
            <w:vAlign w:val="center"/>
          </w:tcPr>
          <w:p w14:paraId="365BBCFD" w14:textId="79A6F610"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1.9</w:t>
            </w:r>
          </w:p>
        </w:tc>
      </w:tr>
      <w:tr w:rsidR="00EB325E" w:rsidRPr="00297F9E" w14:paraId="3F3271CB" w14:textId="786E1691"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EB325E" w:rsidRPr="00297F9E" w:rsidRDefault="00C42133" w:rsidP="00C42133">
            <w:pPr>
              <w:spacing w:before="20" w:after="20"/>
              <w:rPr>
                <w:bCs/>
                <w:sz w:val="18"/>
                <w:szCs w:val="18"/>
              </w:rPr>
            </w:pPr>
            <w:r>
              <w:rPr>
                <w:bCs/>
                <w:sz w:val="18"/>
                <w:szCs w:val="18"/>
              </w:rPr>
              <w:t xml:space="preserve">  </w:t>
            </w:r>
            <w:r w:rsidR="00EB325E"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center"/>
          </w:tcPr>
          <w:p w14:paraId="3F7FD37B" w14:textId="3BC0E6C8" w:rsidR="00EB325E" w:rsidRPr="00297F9E" w:rsidRDefault="00EB325E" w:rsidP="009B4998">
            <w:pPr>
              <w:tabs>
                <w:tab w:val="left" w:pos="171"/>
                <w:tab w:val="decimal" w:pos="588"/>
              </w:tabs>
              <w:ind w:right="907"/>
              <w:jc w:val="right"/>
              <w:rPr>
                <w:bCs/>
                <w:color w:val="000000"/>
                <w:sz w:val="18"/>
                <w:szCs w:val="18"/>
              </w:rPr>
            </w:pPr>
            <w:r>
              <w:rPr>
                <w:sz w:val="18"/>
                <w:szCs w:val="18"/>
              </w:rPr>
              <w:t>37.8</w:t>
            </w:r>
          </w:p>
        </w:tc>
        <w:tc>
          <w:tcPr>
            <w:tcW w:w="2126" w:type="dxa"/>
            <w:tcBorders>
              <w:top w:val="nil"/>
              <w:left w:val="nil"/>
              <w:bottom w:val="nil"/>
              <w:right w:val="single" w:sz="4" w:space="0" w:color="auto"/>
            </w:tcBorders>
            <w:shd w:val="clear" w:color="auto" w:fill="auto"/>
            <w:noWrap/>
            <w:vAlign w:val="center"/>
          </w:tcPr>
          <w:p w14:paraId="25E0E15D" w14:textId="067899D7" w:rsidR="00EB325E" w:rsidRPr="00297F9E" w:rsidRDefault="00EB325E" w:rsidP="009B4998">
            <w:pPr>
              <w:tabs>
                <w:tab w:val="decimal" w:pos="588"/>
              </w:tabs>
              <w:ind w:right="794"/>
              <w:jc w:val="right"/>
              <w:rPr>
                <w:bCs/>
                <w:color w:val="000000"/>
                <w:sz w:val="18"/>
                <w:szCs w:val="18"/>
              </w:rPr>
            </w:pPr>
            <w:r>
              <w:rPr>
                <w:sz w:val="18"/>
                <w:szCs w:val="18"/>
              </w:rPr>
              <w:t>(</w:t>
            </w:r>
            <w:proofErr w:type="gramStart"/>
            <w:r>
              <w:rPr>
                <w:sz w:val="18"/>
                <w:szCs w:val="18"/>
              </w:rPr>
              <w:noBreakHyphen/>
              <w:t>)</w:t>
            </w:r>
            <w:r w:rsidR="00E97072">
              <w:rPr>
                <w:sz w:val="18"/>
                <w:szCs w:val="18"/>
              </w:rPr>
              <w:t xml:space="preserve">   </w:t>
            </w:r>
            <w:proofErr w:type="gramEnd"/>
            <w:r w:rsidR="00E97072">
              <w:rPr>
                <w:sz w:val="18"/>
                <w:szCs w:val="18"/>
              </w:rPr>
              <w:t xml:space="preserve"> </w:t>
            </w:r>
            <w:r>
              <w:rPr>
                <w:sz w:val="18"/>
                <w:szCs w:val="18"/>
              </w:rPr>
              <w:t>38.2</w:t>
            </w:r>
          </w:p>
        </w:tc>
        <w:tc>
          <w:tcPr>
            <w:tcW w:w="2268" w:type="dxa"/>
            <w:tcBorders>
              <w:top w:val="nil"/>
              <w:left w:val="single" w:sz="4" w:space="0" w:color="auto"/>
              <w:bottom w:val="nil"/>
              <w:right w:val="nil"/>
            </w:tcBorders>
            <w:vAlign w:val="center"/>
          </w:tcPr>
          <w:p w14:paraId="34F6D5B6" w14:textId="5A0AB7A3"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1.0</w:t>
            </w:r>
          </w:p>
        </w:tc>
        <w:tc>
          <w:tcPr>
            <w:tcW w:w="2126" w:type="dxa"/>
            <w:tcBorders>
              <w:top w:val="nil"/>
              <w:left w:val="nil"/>
              <w:bottom w:val="nil"/>
              <w:right w:val="double" w:sz="4" w:space="0" w:color="404040"/>
            </w:tcBorders>
            <w:vAlign w:val="center"/>
          </w:tcPr>
          <w:p w14:paraId="32649EA8" w14:textId="191E084E" w:rsidR="00EB325E" w:rsidRPr="00297F9E" w:rsidRDefault="00EB325E" w:rsidP="009B4998">
            <w:pPr>
              <w:tabs>
                <w:tab w:val="decimal" w:pos="588"/>
              </w:tabs>
              <w:ind w:right="737"/>
              <w:jc w:val="right"/>
              <w:rPr>
                <w:color w:val="000000"/>
                <w:sz w:val="18"/>
                <w:szCs w:val="18"/>
              </w:rPr>
            </w:pPr>
            <w:r>
              <w:rPr>
                <w:color w:val="000000"/>
                <w:sz w:val="18"/>
                <w:szCs w:val="18"/>
              </w:rPr>
              <w:t>0.0</w:t>
            </w:r>
          </w:p>
        </w:tc>
      </w:tr>
      <w:tr w:rsidR="00EB325E" w:rsidRPr="00297F9E" w14:paraId="7E14B6BD" w14:textId="59274EBF"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EB325E" w:rsidRPr="00297F9E" w:rsidRDefault="00EB325E" w:rsidP="00EB325E">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center"/>
          </w:tcPr>
          <w:p w14:paraId="12CD62E6" w14:textId="72624AD7" w:rsidR="00EB325E" w:rsidRPr="00297F9E" w:rsidRDefault="00EB325E" w:rsidP="009B4998">
            <w:pPr>
              <w:tabs>
                <w:tab w:val="decimal" w:pos="588"/>
              </w:tabs>
              <w:ind w:right="907"/>
              <w:jc w:val="right"/>
              <w:rPr>
                <w:bCs/>
                <w:color w:val="000000"/>
                <w:sz w:val="18"/>
                <w:szCs w:val="18"/>
              </w:rPr>
            </w:pPr>
            <w:r>
              <w:rPr>
                <w:sz w:val="18"/>
                <w:szCs w:val="18"/>
              </w:rPr>
              <w:t>55.2</w:t>
            </w:r>
          </w:p>
        </w:tc>
        <w:tc>
          <w:tcPr>
            <w:tcW w:w="2126" w:type="dxa"/>
            <w:tcBorders>
              <w:top w:val="nil"/>
              <w:left w:val="nil"/>
              <w:bottom w:val="nil"/>
              <w:right w:val="single" w:sz="4" w:space="0" w:color="auto"/>
            </w:tcBorders>
            <w:shd w:val="clear" w:color="auto" w:fill="auto"/>
            <w:noWrap/>
            <w:vAlign w:val="center"/>
          </w:tcPr>
          <w:p w14:paraId="6C57C45B" w14:textId="460316BF" w:rsidR="00EB325E" w:rsidRPr="00297F9E" w:rsidRDefault="00EB325E" w:rsidP="009B4998">
            <w:pPr>
              <w:tabs>
                <w:tab w:val="decimal" w:pos="588"/>
              </w:tabs>
              <w:ind w:right="794"/>
              <w:jc w:val="right"/>
              <w:rPr>
                <w:bCs/>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53.7</w:t>
            </w:r>
          </w:p>
        </w:tc>
        <w:tc>
          <w:tcPr>
            <w:tcW w:w="2268" w:type="dxa"/>
            <w:tcBorders>
              <w:top w:val="nil"/>
              <w:left w:val="single" w:sz="4" w:space="0" w:color="auto"/>
              <w:bottom w:val="nil"/>
              <w:right w:val="nil"/>
            </w:tcBorders>
            <w:vAlign w:val="center"/>
          </w:tcPr>
          <w:p w14:paraId="29E5C33F" w14:textId="2E7A5CE2" w:rsidR="00EB325E" w:rsidRPr="00297F9E" w:rsidRDefault="00EB325E" w:rsidP="009B4998">
            <w:pPr>
              <w:tabs>
                <w:tab w:val="decimal" w:pos="588"/>
              </w:tabs>
              <w:ind w:right="737"/>
              <w:jc w:val="right"/>
              <w:rPr>
                <w:color w:val="000000"/>
                <w:sz w:val="18"/>
                <w:szCs w:val="18"/>
              </w:rPr>
            </w:pPr>
            <w:r>
              <w:rPr>
                <w:sz w:val="18"/>
                <w:szCs w:val="18"/>
              </w:rPr>
              <w:t>7.9</w:t>
            </w:r>
          </w:p>
        </w:tc>
        <w:tc>
          <w:tcPr>
            <w:tcW w:w="2126" w:type="dxa"/>
            <w:tcBorders>
              <w:top w:val="nil"/>
              <w:left w:val="nil"/>
              <w:bottom w:val="nil"/>
              <w:right w:val="double" w:sz="4" w:space="0" w:color="404040"/>
            </w:tcBorders>
            <w:vAlign w:val="center"/>
          </w:tcPr>
          <w:p w14:paraId="5404ECAC" w14:textId="03550E08"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38.0</w:t>
            </w:r>
          </w:p>
        </w:tc>
      </w:tr>
      <w:tr w:rsidR="00EB325E" w:rsidRPr="00297F9E" w14:paraId="78BC7D37" w14:textId="5BF862EA" w:rsidTr="00FF269A">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EB325E" w:rsidRPr="00297F9E" w:rsidRDefault="00EB325E" w:rsidP="00EB325E">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3FDDFF2F" w:rsidR="00EB325E" w:rsidRPr="00297F9E" w:rsidRDefault="00EB325E" w:rsidP="009B4998">
            <w:pPr>
              <w:tabs>
                <w:tab w:val="decimal" w:pos="588"/>
              </w:tabs>
              <w:ind w:right="907"/>
              <w:jc w:val="right"/>
              <w:rPr>
                <w:bCs/>
                <w:color w:val="000000"/>
                <w:sz w:val="18"/>
                <w:szCs w:val="18"/>
              </w:rPr>
            </w:pPr>
            <w:r>
              <w:rPr>
                <w:color w:val="000000"/>
                <w:sz w:val="18"/>
                <w:szCs w:val="18"/>
              </w:rPr>
              <w:t>7.7</w:t>
            </w:r>
          </w:p>
        </w:tc>
        <w:tc>
          <w:tcPr>
            <w:tcW w:w="2126" w:type="dxa"/>
            <w:tcBorders>
              <w:top w:val="nil"/>
              <w:left w:val="nil"/>
              <w:bottom w:val="nil"/>
              <w:right w:val="single" w:sz="4" w:space="0" w:color="auto"/>
            </w:tcBorders>
            <w:shd w:val="clear" w:color="auto" w:fill="auto"/>
            <w:noWrap/>
            <w:vAlign w:val="center"/>
          </w:tcPr>
          <w:p w14:paraId="7BE419BE" w14:textId="3329D5AD" w:rsidR="00EB325E" w:rsidRPr="00297F9E" w:rsidRDefault="00EB325E" w:rsidP="009B4998">
            <w:pPr>
              <w:tabs>
                <w:tab w:val="decimal" w:pos="588"/>
              </w:tabs>
              <w:ind w:right="794"/>
              <w:jc w:val="right"/>
              <w:rPr>
                <w:color w:val="000000"/>
                <w:sz w:val="18"/>
                <w:szCs w:val="18"/>
              </w:rPr>
            </w:pPr>
            <w:r>
              <w:rPr>
                <w:sz w:val="18"/>
                <w:szCs w:val="18"/>
              </w:rPr>
              <w:t>56.2</w:t>
            </w:r>
          </w:p>
        </w:tc>
        <w:tc>
          <w:tcPr>
            <w:tcW w:w="2268" w:type="dxa"/>
            <w:tcBorders>
              <w:top w:val="nil"/>
              <w:left w:val="single" w:sz="4" w:space="0" w:color="auto"/>
              <w:bottom w:val="nil"/>
              <w:right w:val="nil"/>
            </w:tcBorders>
            <w:vAlign w:val="center"/>
          </w:tcPr>
          <w:p w14:paraId="419850E7" w14:textId="274A03B9" w:rsidR="00EB325E" w:rsidRPr="00297F9E" w:rsidRDefault="00EB325E" w:rsidP="009B4998">
            <w:pPr>
              <w:tabs>
                <w:tab w:val="decimal" w:pos="588"/>
              </w:tabs>
              <w:ind w:right="737"/>
              <w:jc w:val="right"/>
              <w:rPr>
                <w:color w:val="000000"/>
                <w:sz w:val="18"/>
                <w:szCs w:val="18"/>
              </w:rPr>
            </w:pPr>
            <w:r>
              <w:rPr>
                <w:sz w:val="18"/>
                <w:szCs w:val="18"/>
              </w:rPr>
              <w:t>0.4</w:t>
            </w:r>
          </w:p>
        </w:tc>
        <w:tc>
          <w:tcPr>
            <w:tcW w:w="2126" w:type="dxa"/>
            <w:tcBorders>
              <w:top w:val="nil"/>
              <w:left w:val="nil"/>
              <w:bottom w:val="nil"/>
              <w:right w:val="double" w:sz="4" w:space="0" w:color="404040"/>
            </w:tcBorders>
            <w:vAlign w:val="center"/>
          </w:tcPr>
          <w:p w14:paraId="62F7A271" w14:textId="753CA8FB"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1.4</w:t>
            </w:r>
          </w:p>
        </w:tc>
      </w:tr>
      <w:tr w:rsidR="00EB325E" w:rsidRPr="00297F9E" w14:paraId="7168130C" w14:textId="511FB76B"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EB325E" w:rsidRPr="00297F9E" w:rsidRDefault="00EB325E" w:rsidP="00EB325E">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42938943" w:rsidR="00EB325E" w:rsidRPr="00297F9E" w:rsidRDefault="00EB325E" w:rsidP="009B4998">
            <w:pPr>
              <w:tabs>
                <w:tab w:val="decimal" w:pos="588"/>
              </w:tabs>
              <w:ind w:right="907"/>
              <w:jc w:val="right"/>
              <w:rPr>
                <w:bCs/>
                <w:color w:val="000000"/>
                <w:sz w:val="18"/>
                <w:szCs w:val="18"/>
              </w:rPr>
            </w:pPr>
            <w:r>
              <w:rPr>
                <w:color w:val="000000"/>
                <w:sz w:val="18"/>
                <w:szCs w:val="18"/>
              </w:rPr>
              <w:t>5.9</w:t>
            </w:r>
          </w:p>
        </w:tc>
        <w:tc>
          <w:tcPr>
            <w:tcW w:w="2126" w:type="dxa"/>
            <w:tcBorders>
              <w:top w:val="nil"/>
              <w:left w:val="nil"/>
              <w:bottom w:val="nil"/>
              <w:right w:val="single" w:sz="4" w:space="0" w:color="auto"/>
            </w:tcBorders>
            <w:shd w:val="clear" w:color="auto" w:fill="auto"/>
            <w:noWrap/>
            <w:vAlign w:val="center"/>
          </w:tcPr>
          <w:p w14:paraId="061F14A8" w14:textId="66F71CBF" w:rsidR="00EB325E" w:rsidRPr="00297F9E" w:rsidRDefault="00EB325E" w:rsidP="009B4998">
            <w:pPr>
              <w:tabs>
                <w:tab w:val="decimal" w:pos="588"/>
              </w:tabs>
              <w:ind w:right="794"/>
              <w:jc w:val="right"/>
              <w:rPr>
                <w:color w:val="000000"/>
                <w:sz w:val="18"/>
                <w:szCs w:val="18"/>
              </w:rPr>
            </w:pPr>
            <w:r>
              <w:rPr>
                <w:sz w:val="18"/>
                <w:szCs w:val="18"/>
              </w:rPr>
              <w:t>24.5</w:t>
            </w:r>
          </w:p>
        </w:tc>
        <w:tc>
          <w:tcPr>
            <w:tcW w:w="2268" w:type="dxa"/>
            <w:tcBorders>
              <w:top w:val="nil"/>
              <w:left w:val="single" w:sz="4" w:space="0" w:color="auto"/>
              <w:bottom w:val="nil"/>
              <w:right w:val="nil"/>
            </w:tcBorders>
            <w:vAlign w:val="center"/>
          </w:tcPr>
          <w:p w14:paraId="2976FDA2" w14:textId="24A49C3E"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1.5</w:t>
            </w:r>
          </w:p>
        </w:tc>
        <w:tc>
          <w:tcPr>
            <w:tcW w:w="2126" w:type="dxa"/>
            <w:tcBorders>
              <w:top w:val="nil"/>
              <w:left w:val="nil"/>
              <w:bottom w:val="nil"/>
              <w:right w:val="double" w:sz="4" w:space="0" w:color="404040"/>
            </w:tcBorders>
            <w:vAlign w:val="center"/>
          </w:tcPr>
          <w:p w14:paraId="48CC7311" w14:textId="064BEBB1"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2.8</w:t>
            </w:r>
          </w:p>
        </w:tc>
      </w:tr>
      <w:tr w:rsidR="00EB325E" w:rsidRPr="00297F9E" w14:paraId="042CCFC0" w14:textId="66671BEE"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EB325E" w:rsidRPr="00297F9E" w:rsidRDefault="00EB325E" w:rsidP="00EB325E">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3105AB5A"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51.4</w:t>
            </w:r>
          </w:p>
        </w:tc>
        <w:tc>
          <w:tcPr>
            <w:tcW w:w="2126" w:type="dxa"/>
            <w:tcBorders>
              <w:top w:val="nil"/>
              <w:left w:val="nil"/>
              <w:bottom w:val="nil"/>
              <w:right w:val="single" w:sz="4" w:space="0" w:color="auto"/>
            </w:tcBorders>
            <w:shd w:val="clear" w:color="auto" w:fill="auto"/>
            <w:noWrap/>
            <w:vAlign w:val="center"/>
          </w:tcPr>
          <w:p w14:paraId="186F62C5" w14:textId="3116AF7E" w:rsidR="00EB325E" w:rsidRPr="00297F9E" w:rsidRDefault="00EB325E" w:rsidP="009B4998">
            <w:pPr>
              <w:tabs>
                <w:tab w:val="left" w:pos="171"/>
                <w:tab w:val="decimal" w:pos="588"/>
              </w:tabs>
              <w:ind w:right="794"/>
              <w:jc w:val="right"/>
              <w:rPr>
                <w:bCs/>
                <w:color w:val="000000"/>
                <w:sz w:val="18"/>
                <w:szCs w:val="18"/>
              </w:rPr>
            </w:pPr>
            <w:r>
              <w:rPr>
                <w:sz w:val="18"/>
                <w:szCs w:val="18"/>
              </w:rPr>
              <w:t>6.4</w:t>
            </w:r>
          </w:p>
        </w:tc>
        <w:tc>
          <w:tcPr>
            <w:tcW w:w="2268" w:type="dxa"/>
            <w:tcBorders>
              <w:top w:val="nil"/>
              <w:left w:val="single" w:sz="4" w:space="0" w:color="auto"/>
              <w:bottom w:val="nil"/>
              <w:right w:val="nil"/>
            </w:tcBorders>
            <w:vAlign w:val="center"/>
          </w:tcPr>
          <w:p w14:paraId="24B65BAE" w14:textId="1761F945" w:rsidR="00EB325E" w:rsidRPr="00297F9E" w:rsidRDefault="00EB325E"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5.5</w:t>
            </w:r>
          </w:p>
        </w:tc>
        <w:tc>
          <w:tcPr>
            <w:tcW w:w="2126" w:type="dxa"/>
            <w:tcBorders>
              <w:top w:val="nil"/>
              <w:left w:val="nil"/>
              <w:bottom w:val="nil"/>
              <w:right w:val="double" w:sz="4" w:space="0" w:color="404040"/>
            </w:tcBorders>
            <w:vAlign w:val="center"/>
          </w:tcPr>
          <w:p w14:paraId="1CA7619D" w14:textId="6DD50C9C"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1.2</w:t>
            </w:r>
          </w:p>
        </w:tc>
      </w:tr>
      <w:tr w:rsidR="00EB325E" w:rsidRPr="00297F9E" w14:paraId="5D110371" w14:textId="5C5889F1"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EB325E" w:rsidRPr="00297F9E" w:rsidRDefault="00EB325E" w:rsidP="00EB325E">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418B77A2" w:rsidR="00EB325E" w:rsidRPr="00297F9E" w:rsidRDefault="00EB325E" w:rsidP="009B4998">
            <w:pPr>
              <w:tabs>
                <w:tab w:val="decimal" w:pos="588"/>
              </w:tabs>
              <w:ind w:right="907"/>
              <w:jc w:val="right"/>
              <w:rPr>
                <w:bCs/>
                <w:color w:val="000000"/>
                <w:sz w:val="18"/>
                <w:szCs w:val="18"/>
              </w:rPr>
            </w:pPr>
            <w:r>
              <w:rPr>
                <w:color w:val="000000"/>
                <w:sz w:val="18"/>
                <w:szCs w:val="18"/>
              </w:rPr>
              <w:t>8.0</w:t>
            </w:r>
          </w:p>
        </w:tc>
        <w:tc>
          <w:tcPr>
            <w:tcW w:w="2126" w:type="dxa"/>
            <w:tcBorders>
              <w:top w:val="nil"/>
              <w:left w:val="nil"/>
              <w:bottom w:val="nil"/>
              <w:right w:val="single" w:sz="4" w:space="0" w:color="auto"/>
            </w:tcBorders>
            <w:shd w:val="clear" w:color="auto" w:fill="auto"/>
            <w:noWrap/>
            <w:vAlign w:val="center"/>
          </w:tcPr>
          <w:p w14:paraId="54E129E4" w14:textId="4E574206" w:rsidR="00EB325E" w:rsidRPr="00297F9E" w:rsidRDefault="00EB325E" w:rsidP="009B4998">
            <w:pPr>
              <w:tabs>
                <w:tab w:val="decimal" w:pos="588"/>
              </w:tabs>
              <w:ind w:right="794"/>
              <w:jc w:val="right"/>
              <w:rPr>
                <w:bCs/>
                <w:color w:val="000000"/>
                <w:sz w:val="18"/>
                <w:szCs w:val="18"/>
              </w:rPr>
            </w:pPr>
            <w:r>
              <w:rPr>
                <w:sz w:val="18"/>
                <w:szCs w:val="18"/>
              </w:rPr>
              <w:t>15.3</w:t>
            </w:r>
          </w:p>
        </w:tc>
        <w:tc>
          <w:tcPr>
            <w:tcW w:w="2268" w:type="dxa"/>
            <w:tcBorders>
              <w:top w:val="nil"/>
              <w:left w:val="single" w:sz="4" w:space="0" w:color="auto"/>
              <w:bottom w:val="nil"/>
              <w:right w:val="nil"/>
            </w:tcBorders>
            <w:vAlign w:val="center"/>
          </w:tcPr>
          <w:p w14:paraId="183ED616" w14:textId="0400379B"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4.5</w:t>
            </w:r>
          </w:p>
        </w:tc>
        <w:tc>
          <w:tcPr>
            <w:tcW w:w="2126" w:type="dxa"/>
            <w:tcBorders>
              <w:top w:val="nil"/>
              <w:left w:val="nil"/>
              <w:bottom w:val="nil"/>
              <w:right w:val="double" w:sz="4" w:space="0" w:color="404040"/>
            </w:tcBorders>
            <w:vAlign w:val="center"/>
          </w:tcPr>
          <w:p w14:paraId="4BB0CE72" w14:textId="19B36DE3" w:rsidR="00EB325E" w:rsidRPr="00297F9E" w:rsidRDefault="00EB325E" w:rsidP="009B4998">
            <w:pPr>
              <w:tabs>
                <w:tab w:val="decimal" w:pos="588"/>
              </w:tabs>
              <w:ind w:right="737"/>
              <w:jc w:val="right"/>
              <w:rPr>
                <w:color w:val="000000"/>
                <w:sz w:val="18"/>
                <w:szCs w:val="18"/>
              </w:rPr>
            </w:pPr>
            <w:r>
              <w:rPr>
                <w:color w:val="000000"/>
                <w:sz w:val="18"/>
                <w:szCs w:val="18"/>
              </w:rPr>
              <w:t>8.9</w:t>
            </w:r>
          </w:p>
        </w:tc>
      </w:tr>
      <w:tr w:rsidR="00EB325E" w:rsidRPr="00297F9E" w14:paraId="642B271B" w14:textId="58ECDAD5"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EB325E" w:rsidRPr="00297F9E" w:rsidRDefault="00EB325E" w:rsidP="00EB325E">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1E7956D3"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49.5</w:t>
            </w:r>
          </w:p>
        </w:tc>
        <w:tc>
          <w:tcPr>
            <w:tcW w:w="2126" w:type="dxa"/>
            <w:tcBorders>
              <w:top w:val="nil"/>
              <w:left w:val="nil"/>
              <w:bottom w:val="nil"/>
              <w:right w:val="single" w:sz="4" w:space="0" w:color="auto"/>
            </w:tcBorders>
            <w:shd w:val="clear" w:color="auto" w:fill="auto"/>
            <w:noWrap/>
            <w:vAlign w:val="center"/>
          </w:tcPr>
          <w:p w14:paraId="688C29C4" w14:textId="048CC470" w:rsidR="00EB325E" w:rsidRPr="00297F9E" w:rsidRDefault="00EB325E" w:rsidP="009B4998">
            <w:pPr>
              <w:tabs>
                <w:tab w:val="left" w:pos="171"/>
                <w:tab w:val="decimal" w:pos="588"/>
              </w:tabs>
              <w:ind w:right="794"/>
              <w:jc w:val="right"/>
              <w:rPr>
                <w:bCs/>
                <w:color w:val="000000"/>
                <w:sz w:val="18"/>
                <w:szCs w:val="18"/>
              </w:rPr>
            </w:pPr>
            <w:r>
              <w:rPr>
                <w:sz w:val="18"/>
                <w:szCs w:val="18"/>
              </w:rPr>
              <w:t>72.6</w:t>
            </w:r>
          </w:p>
        </w:tc>
        <w:tc>
          <w:tcPr>
            <w:tcW w:w="2268" w:type="dxa"/>
            <w:tcBorders>
              <w:top w:val="nil"/>
              <w:left w:val="single" w:sz="4" w:space="0" w:color="auto"/>
              <w:bottom w:val="nil"/>
              <w:right w:val="nil"/>
            </w:tcBorders>
            <w:vAlign w:val="center"/>
          </w:tcPr>
          <w:p w14:paraId="6B389DEF" w14:textId="5B23B5BF" w:rsidR="00EB325E" w:rsidRPr="00297F9E" w:rsidRDefault="00EB325E"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0.6</w:t>
            </w:r>
          </w:p>
        </w:tc>
        <w:tc>
          <w:tcPr>
            <w:tcW w:w="2126" w:type="dxa"/>
            <w:tcBorders>
              <w:top w:val="nil"/>
              <w:left w:val="nil"/>
              <w:bottom w:val="nil"/>
              <w:right w:val="double" w:sz="4" w:space="0" w:color="404040"/>
            </w:tcBorders>
            <w:vAlign w:val="center"/>
          </w:tcPr>
          <w:p w14:paraId="1193FB0B" w14:textId="2141A5F8"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2.6</w:t>
            </w:r>
          </w:p>
        </w:tc>
      </w:tr>
      <w:tr w:rsidR="00EB325E" w:rsidRPr="00297F9E" w14:paraId="31840E54" w14:textId="75128A6B"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EB325E" w:rsidRPr="00297F9E" w:rsidRDefault="00EB325E" w:rsidP="00EB325E">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30048F61"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12.7</w:t>
            </w:r>
          </w:p>
        </w:tc>
        <w:tc>
          <w:tcPr>
            <w:tcW w:w="2126" w:type="dxa"/>
            <w:tcBorders>
              <w:top w:val="nil"/>
              <w:left w:val="nil"/>
              <w:bottom w:val="nil"/>
              <w:right w:val="single" w:sz="4" w:space="0" w:color="auto"/>
            </w:tcBorders>
            <w:shd w:val="clear" w:color="auto" w:fill="auto"/>
            <w:noWrap/>
            <w:vAlign w:val="center"/>
          </w:tcPr>
          <w:p w14:paraId="50A05259" w14:textId="2758B184" w:rsidR="00EB325E" w:rsidRPr="00297F9E" w:rsidRDefault="00EB325E" w:rsidP="009B4998">
            <w:pPr>
              <w:tabs>
                <w:tab w:val="decimal" w:pos="588"/>
              </w:tabs>
              <w:ind w:right="794"/>
              <w:jc w:val="right"/>
              <w:rPr>
                <w:color w:val="000000"/>
                <w:sz w:val="18"/>
                <w:szCs w:val="18"/>
              </w:rPr>
            </w:pPr>
            <w:r>
              <w:rPr>
                <w:sz w:val="18"/>
                <w:szCs w:val="18"/>
              </w:rPr>
              <w:t>66.6</w:t>
            </w:r>
          </w:p>
        </w:tc>
        <w:tc>
          <w:tcPr>
            <w:tcW w:w="2268" w:type="dxa"/>
            <w:tcBorders>
              <w:top w:val="nil"/>
              <w:left w:val="single" w:sz="4" w:space="0" w:color="auto"/>
              <w:bottom w:val="nil"/>
              <w:right w:val="nil"/>
            </w:tcBorders>
            <w:vAlign w:val="center"/>
          </w:tcPr>
          <w:p w14:paraId="55ED55BD" w14:textId="3ABF621D" w:rsidR="00EB325E" w:rsidRPr="00297F9E" w:rsidRDefault="00EB325E"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1.6</w:t>
            </w:r>
          </w:p>
        </w:tc>
        <w:tc>
          <w:tcPr>
            <w:tcW w:w="2126" w:type="dxa"/>
            <w:tcBorders>
              <w:top w:val="nil"/>
              <w:left w:val="nil"/>
              <w:bottom w:val="nil"/>
              <w:right w:val="double" w:sz="4" w:space="0" w:color="404040"/>
            </w:tcBorders>
            <w:vAlign w:val="center"/>
          </w:tcPr>
          <w:p w14:paraId="63551844" w14:textId="0DBD5258"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16.8</w:t>
            </w:r>
          </w:p>
        </w:tc>
      </w:tr>
      <w:tr w:rsidR="00EB325E" w:rsidRPr="00297F9E" w14:paraId="193D8EE2" w14:textId="5290CA09"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EB325E" w:rsidRPr="00297F9E" w:rsidRDefault="00EB325E" w:rsidP="00EB325E">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39FD54F4" w:rsidR="00EB325E" w:rsidRPr="00297F9E" w:rsidRDefault="00EB325E" w:rsidP="009B4998">
            <w:pPr>
              <w:tabs>
                <w:tab w:val="decimal" w:pos="588"/>
              </w:tabs>
              <w:ind w:right="907"/>
              <w:jc w:val="right"/>
              <w:rPr>
                <w:bCs/>
                <w:color w:val="000000"/>
                <w:sz w:val="18"/>
                <w:szCs w:val="18"/>
              </w:rPr>
            </w:pPr>
            <w:r>
              <w:rPr>
                <w:color w:val="000000"/>
                <w:sz w:val="18"/>
                <w:szCs w:val="18"/>
              </w:rPr>
              <w:t>58.8</w:t>
            </w:r>
          </w:p>
        </w:tc>
        <w:tc>
          <w:tcPr>
            <w:tcW w:w="2126" w:type="dxa"/>
            <w:tcBorders>
              <w:top w:val="nil"/>
              <w:left w:val="nil"/>
              <w:bottom w:val="nil"/>
              <w:right w:val="single" w:sz="4" w:space="0" w:color="auto"/>
            </w:tcBorders>
            <w:shd w:val="clear" w:color="auto" w:fill="auto"/>
            <w:noWrap/>
            <w:vAlign w:val="center"/>
          </w:tcPr>
          <w:p w14:paraId="22A7C501" w14:textId="109ECA9B" w:rsidR="00EB325E" w:rsidRPr="00297F9E" w:rsidRDefault="00EB325E" w:rsidP="009B4998">
            <w:pPr>
              <w:tabs>
                <w:tab w:val="left" w:pos="171"/>
                <w:tab w:val="decimal" w:pos="588"/>
              </w:tabs>
              <w:ind w:right="794"/>
              <w:jc w:val="right"/>
              <w:rPr>
                <w:bCs/>
                <w:color w:val="000000"/>
                <w:sz w:val="18"/>
                <w:szCs w:val="18"/>
              </w:rPr>
            </w:pPr>
            <w:r>
              <w:rPr>
                <w:sz w:val="18"/>
                <w:szCs w:val="18"/>
              </w:rPr>
              <w:t>41.5</w:t>
            </w:r>
          </w:p>
        </w:tc>
        <w:tc>
          <w:tcPr>
            <w:tcW w:w="2268" w:type="dxa"/>
            <w:tcBorders>
              <w:top w:val="nil"/>
              <w:left w:val="single" w:sz="4" w:space="0" w:color="auto"/>
              <w:bottom w:val="nil"/>
              <w:right w:val="nil"/>
            </w:tcBorders>
            <w:vAlign w:val="center"/>
          </w:tcPr>
          <w:p w14:paraId="32001ECA" w14:textId="3A9E985D" w:rsidR="00EB325E" w:rsidRPr="00297F9E" w:rsidRDefault="00EB325E" w:rsidP="009B4998">
            <w:pPr>
              <w:tabs>
                <w:tab w:val="left" w:pos="171"/>
                <w:tab w:val="decimal" w:pos="588"/>
              </w:tabs>
              <w:ind w:right="737"/>
              <w:jc w:val="right"/>
              <w:rPr>
                <w:color w:val="000000"/>
                <w:sz w:val="18"/>
                <w:szCs w:val="18"/>
              </w:rPr>
            </w:pPr>
            <w:r>
              <w:rPr>
                <w:sz w:val="18"/>
                <w:szCs w:val="18"/>
              </w:rPr>
              <w:t>1.9</w:t>
            </w:r>
          </w:p>
        </w:tc>
        <w:tc>
          <w:tcPr>
            <w:tcW w:w="2126" w:type="dxa"/>
            <w:tcBorders>
              <w:top w:val="nil"/>
              <w:left w:val="nil"/>
              <w:bottom w:val="nil"/>
              <w:right w:val="double" w:sz="4" w:space="0" w:color="404040"/>
            </w:tcBorders>
            <w:vAlign w:val="center"/>
          </w:tcPr>
          <w:p w14:paraId="17A3933D" w14:textId="59EE9DCE"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2.5</w:t>
            </w:r>
          </w:p>
        </w:tc>
      </w:tr>
      <w:tr w:rsidR="00EB325E" w:rsidRPr="00297F9E" w14:paraId="5409B1B6" w14:textId="79544813"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EB325E" w:rsidRPr="00297F9E" w:rsidRDefault="00EB325E" w:rsidP="00EB325E">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46B0F0E1" w:rsidR="00EB325E" w:rsidRPr="00297F9E" w:rsidRDefault="00EB325E" w:rsidP="009B4998">
            <w:pPr>
              <w:tabs>
                <w:tab w:val="decimal" w:pos="588"/>
              </w:tabs>
              <w:ind w:right="907"/>
              <w:jc w:val="right"/>
              <w:rPr>
                <w:bCs/>
                <w:color w:val="000000"/>
                <w:sz w:val="18"/>
                <w:szCs w:val="18"/>
              </w:rPr>
            </w:pPr>
            <w:r>
              <w:rPr>
                <w:color w:val="000000"/>
                <w:sz w:val="18"/>
                <w:szCs w:val="18"/>
              </w:rPr>
              <w:t>52.0</w:t>
            </w:r>
          </w:p>
        </w:tc>
        <w:tc>
          <w:tcPr>
            <w:tcW w:w="2126" w:type="dxa"/>
            <w:tcBorders>
              <w:top w:val="nil"/>
              <w:left w:val="nil"/>
              <w:bottom w:val="nil"/>
              <w:right w:val="single" w:sz="4" w:space="0" w:color="auto"/>
            </w:tcBorders>
            <w:shd w:val="clear" w:color="auto" w:fill="auto"/>
            <w:noWrap/>
            <w:vAlign w:val="center"/>
          </w:tcPr>
          <w:p w14:paraId="256FFB55" w14:textId="36CF51E2" w:rsidR="00EB325E" w:rsidRPr="00297F9E" w:rsidRDefault="00EB325E" w:rsidP="009B4998">
            <w:pPr>
              <w:tabs>
                <w:tab w:val="left" w:pos="171"/>
                <w:tab w:val="decimal" w:pos="588"/>
              </w:tabs>
              <w:ind w:right="794"/>
              <w:jc w:val="right"/>
              <w:rPr>
                <w:bCs/>
                <w:color w:val="000000"/>
                <w:sz w:val="18"/>
                <w:szCs w:val="18"/>
              </w:rPr>
            </w:pPr>
            <w:r>
              <w:rPr>
                <w:sz w:val="18"/>
                <w:szCs w:val="18"/>
              </w:rPr>
              <w:t>40.3</w:t>
            </w:r>
          </w:p>
        </w:tc>
        <w:tc>
          <w:tcPr>
            <w:tcW w:w="2268" w:type="dxa"/>
            <w:tcBorders>
              <w:top w:val="nil"/>
              <w:left w:val="single" w:sz="4" w:space="0" w:color="auto"/>
              <w:bottom w:val="nil"/>
              <w:right w:val="nil"/>
            </w:tcBorders>
            <w:vAlign w:val="center"/>
          </w:tcPr>
          <w:p w14:paraId="1B046878" w14:textId="71480A3D" w:rsidR="00EB325E" w:rsidRPr="00297F9E" w:rsidRDefault="00EB325E" w:rsidP="009B4998">
            <w:pPr>
              <w:tabs>
                <w:tab w:val="left" w:pos="171"/>
                <w:tab w:val="decimal" w:pos="588"/>
              </w:tabs>
              <w:ind w:right="737"/>
              <w:jc w:val="right"/>
              <w:rPr>
                <w:color w:val="000000"/>
                <w:sz w:val="18"/>
                <w:szCs w:val="18"/>
              </w:rPr>
            </w:pPr>
            <w:r>
              <w:rPr>
                <w:sz w:val="18"/>
                <w:szCs w:val="18"/>
              </w:rPr>
              <w:t>10.4</w:t>
            </w:r>
          </w:p>
        </w:tc>
        <w:tc>
          <w:tcPr>
            <w:tcW w:w="2126" w:type="dxa"/>
            <w:tcBorders>
              <w:top w:val="nil"/>
              <w:left w:val="nil"/>
              <w:bottom w:val="nil"/>
              <w:right w:val="double" w:sz="4" w:space="0" w:color="404040"/>
            </w:tcBorders>
            <w:vAlign w:val="center"/>
          </w:tcPr>
          <w:p w14:paraId="315DF498" w14:textId="6D762764"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2.9</w:t>
            </w:r>
          </w:p>
        </w:tc>
      </w:tr>
      <w:tr w:rsidR="00EB325E" w:rsidRPr="00297F9E" w14:paraId="141B2266" w14:textId="7C7D3013"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EB325E" w:rsidRPr="00297F9E" w:rsidRDefault="00EB325E" w:rsidP="00EB325E">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0D15B238"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42.5</w:t>
            </w:r>
          </w:p>
        </w:tc>
        <w:tc>
          <w:tcPr>
            <w:tcW w:w="2126" w:type="dxa"/>
            <w:tcBorders>
              <w:top w:val="nil"/>
              <w:left w:val="nil"/>
              <w:bottom w:val="nil"/>
              <w:right w:val="single" w:sz="4" w:space="0" w:color="auto"/>
            </w:tcBorders>
            <w:shd w:val="clear" w:color="auto" w:fill="auto"/>
            <w:noWrap/>
            <w:vAlign w:val="center"/>
          </w:tcPr>
          <w:p w14:paraId="42E6320E" w14:textId="4A852012" w:rsidR="00EB325E" w:rsidRPr="00297F9E" w:rsidRDefault="00EB325E" w:rsidP="009B4998">
            <w:pPr>
              <w:tabs>
                <w:tab w:val="left" w:pos="171"/>
                <w:tab w:val="decimal" w:pos="588"/>
              </w:tabs>
              <w:ind w:right="794"/>
              <w:jc w:val="right"/>
              <w:rPr>
                <w:bCs/>
                <w:color w:val="000000"/>
                <w:sz w:val="18"/>
                <w:szCs w:val="18"/>
              </w:rPr>
            </w:pPr>
            <w:r>
              <w:rPr>
                <w:sz w:val="18"/>
                <w:szCs w:val="18"/>
              </w:rPr>
              <w:t>93.4</w:t>
            </w:r>
          </w:p>
        </w:tc>
        <w:tc>
          <w:tcPr>
            <w:tcW w:w="2268" w:type="dxa"/>
            <w:tcBorders>
              <w:top w:val="nil"/>
              <w:left w:val="single" w:sz="4" w:space="0" w:color="auto"/>
              <w:bottom w:val="nil"/>
              <w:right w:val="nil"/>
            </w:tcBorders>
            <w:vAlign w:val="center"/>
          </w:tcPr>
          <w:p w14:paraId="11E2C56C" w14:textId="3F1C463D" w:rsidR="00EB325E" w:rsidRPr="00297F9E" w:rsidRDefault="00EB325E"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5.5</w:t>
            </w:r>
          </w:p>
        </w:tc>
        <w:tc>
          <w:tcPr>
            <w:tcW w:w="2126" w:type="dxa"/>
            <w:tcBorders>
              <w:top w:val="nil"/>
              <w:left w:val="nil"/>
              <w:bottom w:val="nil"/>
              <w:right w:val="double" w:sz="4" w:space="0" w:color="404040"/>
            </w:tcBorders>
            <w:vAlign w:val="center"/>
          </w:tcPr>
          <w:p w14:paraId="69AA4655" w14:textId="07D14726"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3.7</w:t>
            </w:r>
          </w:p>
        </w:tc>
      </w:tr>
      <w:tr w:rsidR="00EB325E" w:rsidRPr="00297F9E" w14:paraId="231D70DE" w14:textId="4459076A"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EB325E" w:rsidRPr="00297F9E" w:rsidRDefault="00EB325E" w:rsidP="00EB325E">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1462D6F4"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33.1</w:t>
            </w:r>
          </w:p>
        </w:tc>
        <w:tc>
          <w:tcPr>
            <w:tcW w:w="2126" w:type="dxa"/>
            <w:tcBorders>
              <w:top w:val="nil"/>
              <w:left w:val="nil"/>
              <w:bottom w:val="nil"/>
              <w:right w:val="single" w:sz="4" w:space="0" w:color="auto"/>
            </w:tcBorders>
            <w:shd w:val="clear" w:color="auto" w:fill="auto"/>
            <w:noWrap/>
            <w:vAlign w:val="center"/>
          </w:tcPr>
          <w:p w14:paraId="4D67D32E" w14:textId="702C2BA0" w:rsidR="00EB325E" w:rsidRPr="00297F9E" w:rsidRDefault="00EB325E" w:rsidP="009B4998">
            <w:pPr>
              <w:tabs>
                <w:tab w:val="left" w:pos="171"/>
                <w:tab w:val="decimal" w:pos="588"/>
              </w:tabs>
              <w:ind w:right="794"/>
              <w:jc w:val="right"/>
              <w:rPr>
                <w:color w:val="000000"/>
                <w:sz w:val="18"/>
                <w:szCs w:val="18"/>
              </w:rPr>
            </w:pPr>
            <w:r>
              <w:rPr>
                <w:sz w:val="18"/>
                <w:szCs w:val="18"/>
              </w:rPr>
              <w:t>25.1</w:t>
            </w:r>
          </w:p>
        </w:tc>
        <w:tc>
          <w:tcPr>
            <w:tcW w:w="2268" w:type="dxa"/>
            <w:tcBorders>
              <w:top w:val="nil"/>
              <w:left w:val="single" w:sz="4" w:space="0" w:color="auto"/>
              <w:bottom w:val="nil"/>
              <w:right w:val="nil"/>
            </w:tcBorders>
            <w:vAlign w:val="center"/>
          </w:tcPr>
          <w:p w14:paraId="30849538" w14:textId="02382627" w:rsidR="00EB325E" w:rsidRPr="00297F9E" w:rsidRDefault="00EB325E"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1.9</w:t>
            </w:r>
          </w:p>
        </w:tc>
        <w:tc>
          <w:tcPr>
            <w:tcW w:w="2126" w:type="dxa"/>
            <w:tcBorders>
              <w:top w:val="nil"/>
              <w:left w:val="nil"/>
              <w:bottom w:val="nil"/>
              <w:right w:val="double" w:sz="4" w:space="0" w:color="404040"/>
            </w:tcBorders>
            <w:vAlign w:val="center"/>
          </w:tcPr>
          <w:p w14:paraId="267E53DD" w14:textId="0A877343"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6.0</w:t>
            </w:r>
          </w:p>
        </w:tc>
      </w:tr>
      <w:tr w:rsidR="00EB325E" w:rsidRPr="00297F9E" w14:paraId="382EFA88" w14:textId="5763FD68"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EB325E" w:rsidRPr="00297F9E" w:rsidRDefault="00EB325E" w:rsidP="00EB325E">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2EDD027E" w:rsidR="00EB325E" w:rsidRPr="00297F9E" w:rsidRDefault="00EB325E" w:rsidP="009B4998">
            <w:pPr>
              <w:tabs>
                <w:tab w:val="decimal" w:pos="588"/>
              </w:tabs>
              <w:ind w:right="907"/>
              <w:jc w:val="right"/>
              <w:rPr>
                <w:bCs/>
                <w:color w:val="000000"/>
                <w:sz w:val="18"/>
                <w:szCs w:val="18"/>
              </w:rPr>
            </w:pPr>
            <w:r>
              <w:rPr>
                <w:color w:val="000000"/>
                <w:sz w:val="18"/>
                <w:szCs w:val="18"/>
              </w:rPr>
              <w:t>32.8</w:t>
            </w:r>
          </w:p>
        </w:tc>
        <w:tc>
          <w:tcPr>
            <w:tcW w:w="2126" w:type="dxa"/>
            <w:tcBorders>
              <w:top w:val="nil"/>
              <w:left w:val="nil"/>
              <w:bottom w:val="nil"/>
              <w:right w:val="single" w:sz="4" w:space="0" w:color="auto"/>
            </w:tcBorders>
            <w:shd w:val="clear" w:color="auto" w:fill="auto"/>
            <w:noWrap/>
            <w:vAlign w:val="center"/>
          </w:tcPr>
          <w:p w14:paraId="3E50ADF9" w14:textId="69929833" w:rsidR="00EB325E" w:rsidRPr="00297F9E" w:rsidRDefault="00EB325E" w:rsidP="009B4998">
            <w:pPr>
              <w:tabs>
                <w:tab w:val="left" w:pos="171"/>
                <w:tab w:val="decimal" w:pos="588"/>
              </w:tabs>
              <w:ind w:right="794"/>
              <w:jc w:val="right"/>
              <w:rPr>
                <w:bCs/>
                <w:color w:val="000000"/>
                <w:sz w:val="18"/>
                <w:szCs w:val="18"/>
              </w:rPr>
            </w:pPr>
            <w:r>
              <w:rPr>
                <w:sz w:val="18"/>
                <w:szCs w:val="18"/>
              </w:rPr>
              <w:t>109.6</w:t>
            </w:r>
          </w:p>
        </w:tc>
        <w:tc>
          <w:tcPr>
            <w:tcW w:w="2268" w:type="dxa"/>
            <w:tcBorders>
              <w:top w:val="nil"/>
              <w:left w:val="single" w:sz="4" w:space="0" w:color="auto"/>
              <w:bottom w:val="nil"/>
              <w:right w:val="nil"/>
            </w:tcBorders>
            <w:vAlign w:val="center"/>
          </w:tcPr>
          <w:p w14:paraId="3E52DD29" w14:textId="20052AFE" w:rsidR="00EB325E" w:rsidRPr="00297F9E" w:rsidRDefault="00EB325E" w:rsidP="009B4998">
            <w:pPr>
              <w:tabs>
                <w:tab w:val="left" w:pos="171"/>
                <w:tab w:val="decimal" w:pos="588"/>
              </w:tabs>
              <w:ind w:right="737"/>
              <w:jc w:val="right"/>
              <w:rPr>
                <w:color w:val="000000"/>
                <w:sz w:val="18"/>
                <w:szCs w:val="18"/>
              </w:rPr>
            </w:pPr>
            <w:r>
              <w:rPr>
                <w:sz w:val="18"/>
                <w:szCs w:val="18"/>
              </w:rPr>
              <w:t>6.3</w:t>
            </w:r>
          </w:p>
        </w:tc>
        <w:tc>
          <w:tcPr>
            <w:tcW w:w="2126" w:type="dxa"/>
            <w:tcBorders>
              <w:top w:val="nil"/>
              <w:left w:val="nil"/>
              <w:bottom w:val="nil"/>
              <w:right w:val="double" w:sz="4" w:space="0" w:color="404040"/>
            </w:tcBorders>
            <w:vAlign w:val="center"/>
          </w:tcPr>
          <w:p w14:paraId="31FD5A7F" w14:textId="4FF467F9"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1.0</w:t>
            </w:r>
          </w:p>
        </w:tc>
      </w:tr>
      <w:tr w:rsidR="00EB325E" w:rsidRPr="00297F9E" w14:paraId="11072593" w14:textId="5F857A33"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EB325E" w:rsidRPr="00297F9E" w:rsidRDefault="00EB325E" w:rsidP="00EB325E">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6FB569EC" w:rsidR="00EB325E" w:rsidRPr="00297F9E" w:rsidRDefault="00EB325E" w:rsidP="009B4998">
            <w:pPr>
              <w:tabs>
                <w:tab w:val="decimal" w:pos="588"/>
              </w:tabs>
              <w:ind w:right="907"/>
              <w:jc w:val="right"/>
              <w:rPr>
                <w:bCs/>
                <w:color w:val="000000"/>
                <w:sz w:val="18"/>
                <w:szCs w:val="18"/>
              </w:rPr>
            </w:pPr>
            <w:r>
              <w:rPr>
                <w:color w:val="000000"/>
                <w:sz w:val="18"/>
                <w:szCs w:val="18"/>
              </w:rPr>
              <w:t>50.9</w:t>
            </w:r>
          </w:p>
        </w:tc>
        <w:tc>
          <w:tcPr>
            <w:tcW w:w="2126" w:type="dxa"/>
            <w:tcBorders>
              <w:top w:val="nil"/>
              <w:left w:val="nil"/>
              <w:bottom w:val="nil"/>
              <w:right w:val="single" w:sz="4" w:space="0" w:color="auto"/>
            </w:tcBorders>
            <w:shd w:val="clear" w:color="auto" w:fill="auto"/>
            <w:noWrap/>
            <w:vAlign w:val="center"/>
          </w:tcPr>
          <w:p w14:paraId="6F6F045C" w14:textId="37E5DF21" w:rsidR="00EB325E" w:rsidRPr="00297F9E" w:rsidRDefault="00EB325E" w:rsidP="009B4998">
            <w:pPr>
              <w:tabs>
                <w:tab w:val="decimal" w:pos="588"/>
              </w:tabs>
              <w:ind w:right="794"/>
              <w:jc w:val="right"/>
              <w:rPr>
                <w:bCs/>
                <w:color w:val="000000"/>
                <w:sz w:val="18"/>
                <w:szCs w:val="18"/>
              </w:rPr>
            </w:pPr>
            <w:r>
              <w:rPr>
                <w:sz w:val="18"/>
                <w:szCs w:val="18"/>
              </w:rPr>
              <w:t>13.2</w:t>
            </w:r>
          </w:p>
        </w:tc>
        <w:tc>
          <w:tcPr>
            <w:tcW w:w="2268" w:type="dxa"/>
            <w:tcBorders>
              <w:top w:val="nil"/>
              <w:left w:val="single" w:sz="4" w:space="0" w:color="auto"/>
              <w:bottom w:val="nil"/>
              <w:right w:val="nil"/>
            </w:tcBorders>
            <w:vAlign w:val="center"/>
          </w:tcPr>
          <w:p w14:paraId="41101393" w14:textId="312C0E95"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9.5</w:t>
            </w:r>
          </w:p>
        </w:tc>
        <w:tc>
          <w:tcPr>
            <w:tcW w:w="2126" w:type="dxa"/>
            <w:tcBorders>
              <w:top w:val="nil"/>
              <w:left w:val="nil"/>
              <w:bottom w:val="nil"/>
              <w:right w:val="double" w:sz="4" w:space="0" w:color="404040"/>
            </w:tcBorders>
            <w:vAlign w:val="center"/>
          </w:tcPr>
          <w:p w14:paraId="1EADDBFC" w14:textId="16C89C7D" w:rsidR="00EB325E" w:rsidRPr="00297F9E" w:rsidRDefault="00EB325E" w:rsidP="009B4998">
            <w:pPr>
              <w:tabs>
                <w:tab w:val="decimal" w:pos="588"/>
              </w:tabs>
              <w:ind w:right="737"/>
              <w:jc w:val="right"/>
              <w:rPr>
                <w:color w:val="000000"/>
                <w:sz w:val="18"/>
                <w:szCs w:val="18"/>
              </w:rPr>
            </w:pPr>
            <w:r>
              <w:rPr>
                <w:color w:val="000000"/>
                <w:sz w:val="18"/>
                <w:szCs w:val="18"/>
              </w:rPr>
              <w:t>22.5</w:t>
            </w:r>
          </w:p>
        </w:tc>
      </w:tr>
      <w:tr w:rsidR="00EB325E" w:rsidRPr="00297F9E" w14:paraId="2BF39148" w14:textId="0EDD03C7"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EB325E" w:rsidRPr="00297F9E" w:rsidRDefault="00EB325E" w:rsidP="00EB325E">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1DAD6DE2" w:rsidR="00EB325E" w:rsidRPr="00297F9E" w:rsidRDefault="00EB325E" w:rsidP="009B4998">
            <w:pPr>
              <w:tabs>
                <w:tab w:val="decimal" w:pos="588"/>
              </w:tabs>
              <w:ind w:right="907"/>
              <w:jc w:val="right"/>
              <w:rPr>
                <w:bCs/>
                <w:color w:val="000000"/>
                <w:sz w:val="18"/>
                <w:szCs w:val="18"/>
              </w:rPr>
            </w:pPr>
            <w:r>
              <w:rPr>
                <w:color w:val="000000"/>
                <w:sz w:val="18"/>
                <w:szCs w:val="18"/>
              </w:rPr>
              <w:t>31.8</w:t>
            </w:r>
          </w:p>
        </w:tc>
        <w:tc>
          <w:tcPr>
            <w:tcW w:w="2126" w:type="dxa"/>
            <w:tcBorders>
              <w:top w:val="nil"/>
              <w:left w:val="nil"/>
              <w:bottom w:val="nil"/>
              <w:right w:val="single" w:sz="4" w:space="0" w:color="auto"/>
            </w:tcBorders>
            <w:shd w:val="clear" w:color="auto" w:fill="auto"/>
            <w:noWrap/>
            <w:vAlign w:val="center"/>
          </w:tcPr>
          <w:p w14:paraId="5832B26B" w14:textId="08ADBF79" w:rsidR="00EB325E" w:rsidRPr="00297F9E" w:rsidRDefault="00EB325E" w:rsidP="009B4998">
            <w:pPr>
              <w:tabs>
                <w:tab w:val="decimal" w:pos="588"/>
              </w:tabs>
              <w:ind w:right="794"/>
              <w:jc w:val="right"/>
              <w:rPr>
                <w:bCs/>
                <w:color w:val="000000"/>
                <w:sz w:val="18"/>
                <w:szCs w:val="18"/>
              </w:rPr>
            </w:pPr>
            <w:r>
              <w:rPr>
                <w:sz w:val="18"/>
                <w:szCs w:val="18"/>
              </w:rPr>
              <w:t>0.0</w:t>
            </w:r>
          </w:p>
        </w:tc>
        <w:tc>
          <w:tcPr>
            <w:tcW w:w="2268" w:type="dxa"/>
            <w:tcBorders>
              <w:top w:val="nil"/>
              <w:left w:val="single" w:sz="4" w:space="0" w:color="auto"/>
              <w:bottom w:val="nil"/>
              <w:right w:val="nil"/>
            </w:tcBorders>
            <w:vAlign w:val="center"/>
          </w:tcPr>
          <w:p w14:paraId="43A2D1A5" w14:textId="5F0A820D"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2.2</w:t>
            </w:r>
          </w:p>
        </w:tc>
        <w:tc>
          <w:tcPr>
            <w:tcW w:w="2126" w:type="dxa"/>
            <w:tcBorders>
              <w:top w:val="nil"/>
              <w:left w:val="nil"/>
              <w:bottom w:val="nil"/>
              <w:right w:val="double" w:sz="4" w:space="0" w:color="404040"/>
            </w:tcBorders>
            <w:vAlign w:val="center"/>
          </w:tcPr>
          <w:p w14:paraId="4FE6A9BB" w14:textId="48955EC6"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11.4</w:t>
            </w:r>
          </w:p>
        </w:tc>
      </w:tr>
      <w:tr w:rsidR="00EB325E" w:rsidRPr="00297F9E" w14:paraId="15DABADF" w14:textId="5F0A4CDD"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EB325E" w:rsidRPr="00297F9E" w:rsidRDefault="00EB325E" w:rsidP="00EB325E">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215D475A"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40.2</w:t>
            </w:r>
          </w:p>
        </w:tc>
        <w:tc>
          <w:tcPr>
            <w:tcW w:w="2126" w:type="dxa"/>
            <w:tcBorders>
              <w:top w:val="nil"/>
              <w:left w:val="nil"/>
              <w:bottom w:val="nil"/>
              <w:right w:val="single" w:sz="4" w:space="0" w:color="auto"/>
            </w:tcBorders>
            <w:shd w:val="clear" w:color="auto" w:fill="auto"/>
            <w:noWrap/>
            <w:vAlign w:val="center"/>
          </w:tcPr>
          <w:p w14:paraId="430E4786" w14:textId="05438093" w:rsidR="00EB325E" w:rsidRPr="00297F9E" w:rsidRDefault="00EB325E" w:rsidP="009B4998">
            <w:pPr>
              <w:tabs>
                <w:tab w:val="left" w:pos="171"/>
                <w:tab w:val="decimal" w:pos="588"/>
              </w:tabs>
              <w:ind w:right="794"/>
              <w:jc w:val="right"/>
              <w:rPr>
                <w:color w:val="000000"/>
                <w:sz w:val="18"/>
                <w:szCs w:val="18"/>
              </w:rPr>
            </w:pPr>
            <w:r>
              <w:rPr>
                <w:sz w:val="18"/>
                <w:szCs w:val="18"/>
              </w:rPr>
              <w:t>(</w:t>
            </w:r>
            <w:proofErr w:type="gramStart"/>
            <w:r>
              <w:rPr>
                <w:sz w:val="18"/>
                <w:szCs w:val="18"/>
              </w:rPr>
              <w:noBreakHyphen/>
              <w:t>)</w:t>
            </w:r>
            <w:r w:rsidR="0012129A">
              <w:rPr>
                <w:sz w:val="18"/>
                <w:szCs w:val="18"/>
              </w:rPr>
              <w:t xml:space="preserve">   </w:t>
            </w:r>
            <w:proofErr w:type="gramEnd"/>
            <w:r w:rsidR="0012129A">
              <w:rPr>
                <w:sz w:val="18"/>
                <w:szCs w:val="18"/>
              </w:rPr>
              <w:t xml:space="preserve"> </w:t>
            </w:r>
            <w:r>
              <w:rPr>
                <w:sz w:val="18"/>
                <w:szCs w:val="18"/>
              </w:rPr>
              <w:t>13.4</w:t>
            </w:r>
          </w:p>
        </w:tc>
        <w:tc>
          <w:tcPr>
            <w:tcW w:w="2268" w:type="dxa"/>
            <w:tcBorders>
              <w:top w:val="nil"/>
              <w:left w:val="single" w:sz="4" w:space="0" w:color="auto"/>
              <w:bottom w:val="nil"/>
              <w:right w:val="nil"/>
            </w:tcBorders>
            <w:vAlign w:val="center"/>
          </w:tcPr>
          <w:p w14:paraId="4AB1FFB9" w14:textId="698CAA34" w:rsidR="00EB325E" w:rsidRPr="00297F9E" w:rsidRDefault="00EB325E" w:rsidP="009B4998">
            <w:pPr>
              <w:tabs>
                <w:tab w:val="left" w:pos="171"/>
                <w:tab w:val="decimal" w:pos="588"/>
              </w:tabs>
              <w:ind w:right="737"/>
              <w:jc w:val="right"/>
              <w:rPr>
                <w:color w:val="000000"/>
                <w:sz w:val="18"/>
                <w:szCs w:val="18"/>
              </w:rPr>
            </w:pPr>
            <w:r>
              <w:rPr>
                <w:sz w:val="18"/>
                <w:szCs w:val="18"/>
              </w:rPr>
              <w:t>1.4</w:t>
            </w:r>
          </w:p>
        </w:tc>
        <w:tc>
          <w:tcPr>
            <w:tcW w:w="2126" w:type="dxa"/>
            <w:tcBorders>
              <w:top w:val="nil"/>
              <w:left w:val="nil"/>
              <w:bottom w:val="nil"/>
              <w:right w:val="double" w:sz="4" w:space="0" w:color="404040"/>
            </w:tcBorders>
            <w:vAlign w:val="center"/>
          </w:tcPr>
          <w:p w14:paraId="2933A3A3" w14:textId="51427531"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8.9</w:t>
            </w:r>
          </w:p>
        </w:tc>
      </w:tr>
      <w:tr w:rsidR="00EB325E" w:rsidRPr="00297F9E" w14:paraId="5AF982EC" w14:textId="3D196687"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EB325E" w:rsidRPr="00297F9E" w:rsidRDefault="00EB325E" w:rsidP="00EB325E">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12870FC8"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22.6</w:t>
            </w:r>
          </w:p>
        </w:tc>
        <w:tc>
          <w:tcPr>
            <w:tcW w:w="2126" w:type="dxa"/>
            <w:tcBorders>
              <w:top w:val="nil"/>
              <w:left w:val="nil"/>
              <w:bottom w:val="nil"/>
              <w:right w:val="single" w:sz="4" w:space="0" w:color="auto"/>
            </w:tcBorders>
            <w:shd w:val="clear" w:color="auto" w:fill="auto"/>
            <w:noWrap/>
            <w:vAlign w:val="center"/>
          </w:tcPr>
          <w:p w14:paraId="045F66DB" w14:textId="1DC7A9BE" w:rsidR="00EB325E" w:rsidRPr="00297F9E" w:rsidRDefault="00EB325E" w:rsidP="009B4998">
            <w:pPr>
              <w:tabs>
                <w:tab w:val="left" w:pos="171"/>
                <w:tab w:val="decimal" w:pos="588"/>
              </w:tabs>
              <w:ind w:right="794"/>
              <w:jc w:val="right"/>
              <w:rPr>
                <w:bCs/>
                <w:color w:val="000000"/>
                <w:sz w:val="18"/>
                <w:szCs w:val="18"/>
              </w:rPr>
            </w:pPr>
            <w:r>
              <w:rPr>
                <w:sz w:val="18"/>
                <w:szCs w:val="18"/>
              </w:rPr>
              <w:t>38.1</w:t>
            </w:r>
          </w:p>
        </w:tc>
        <w:tc>
          <w:tcPr>
            <w:tcW w:w="2268" w:type="dxa"/>
            <w:tcBorders>
              <w:top w:val="nil"/>
              <w:left w:val="single" w:sz="4" w:space="0" w:color="auto"/>
              <w:bottom w:val="nil"/>
              <w:right w:val="nil"/>
            </w:tcBorders>
            <w:vAlign w:val="center"/>
          </w:tcPr>
          <w:p w14:paraId="4FAAB022" w14:textId="546A836D" w:rsidR="00EB325E" w:rsidRPr="00297F9E" w:rsidRDefault="00EB325E" w:rsidP="009B4998">
            <w:pPr>
              <w:tabs>
                <w:tab w:val="left" w:pos="171"/>
                <w:tab w:val="decimal" w:pos="588"/>
              </w:tabs>
              <w:ind w:right="737"/>
              <w:jc w:val="right"/>
              <w:rPr>
                <w:color w:val="000000"/>
                <w:sz w:val="18"/>
                <w:szCs w:val="18"/>
              </w:rPr>
            </w:pPr>
            <w:r>
              <w:rPr>
                <w:sz w:val="18"/>
                <w:szCs w:val="18"/>
              </w:rPr>
              <w:t>9.5</w:t>
            </w:r>
          </w:p>
        </w:tc>
        <w:tc>
          <w:tcPr>
            <w:tcW w:w="2126" w:type="dxa"/>
            <w:tcBorders>
              <w:top w:val="nil"/>
              <w:left w:val="nil"/>
              <w:bottom w:val="nil"/>
              <w:right w:val="double" w:sz="4" w:space="0" w:color="404040"/>
            </w:tcBorders>
            <w:vAlign w:val="center"/>
          </w:tcPr>
          <w:p w14:paraId="127F195F" w14:textId="1CAB0984"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4.1</w:t>
            </w:r>
          </w:p>
        </w:tc>
      </w:tr>
      <w:tr w:rsidR="00EB325E" w:rsidRPr="00297F9E" w14:paraId="7CC917B5" w14:textId="30FCFA33"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EB325E" w:rsidRPr="00297F9E" w:rsidRDefault="00EB325E" w:rsidP="00EB325E">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62751517"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33.4</w:t>
            </w:r>
          </w:p>
        </w:tc>
        <w:tc>
          <w:tcPr>
            <w:tcW w:w="2126" w:type="dxa"/>
            <w:tcBorders>
              <w:top w:val="nil"/>
              <w:left w:val="nil"/>
              <w:bottom w:val="nil"/>
              <w:right w:val="single" w:sz="4" w:space="0" w:color="auto"/>
            </w:tcBorders>
            <w:shd w:val="clear" w:color="auto" w:fill="auto"/>
            <w:noWrap/>
            <w:vAlign w:val="center"/>
          </w:tcPr>
          <w:p w14:paraId="6F3FC72E" w14:textId="0FC7AC2D" w:rsidR="00EB325E" w:rsidRPr="00297F9E" w:rsidRDefault="00EB325E" w:rsidP="009B4998">
            <w:pPr>
              <w:tabs>
                <w:tab w:val="left" w:pos="171"/>
                <w:tab w:val="decimal" w:pos="588"/>
              </w:tabs>
              <w:ind w:right="794"/>
              <w:jc w:val="right"/>
              <w:rPr>
                <w:bCs/>
                <w:color w:val="000000"/>
                <w:sz w:val="18"/>
                <w:szCs w:val="18"/>
              </w:rPr>
            </w:pPr>
            <w:r>
              <w:rPr>
                <w:sz w:val="18"/>
                <w:szCs w:val="18"/>
              </w:rPr>
              <w:t>18.8</w:t>
            </w:r>
          </w:p>
        </w:tc>
        <w:tc>
          <w:tcPr>
            <w:tcW w:w="2268" w:type="dxa"/>
            <w:tcBorders>
              <w:top w:val="nil"/>
              <w:left w:val="single" w:sz="4" w:space="0" w:color="auto"/>
              <w:bottom w:val="nil"/>
              <w:right w:val="nil"/>
            </w:tcBorders>
            <w:vAlign w:val="center"/>
          </w:tcPr>
          <w:p w14:paraId="7C147C7C" w14:textId="1540D414" w:rsidR="00EB325E" w:rsidRPr="00297F9E" w:rsidRDefault="00EB325E" w:rsidP="009B4998">
            <w:pPr>
              <w:tabs>
                <w:tab w:val="left" w:pos="171"/>
                <w:tab w:val="decimal" w:pos="588"/>
              </w:tabs>
              <w:ind w:right="737"/>
              <w:jc w:val="right"/>
              <w:rPr>
                <w:color w:val="000000"/>
                <w:sz w:val="18"/>
                <w:szCs w:val="18"/>
              </w:rPr>
            </w:pPr>
            <w:r>
              <w:rPr>
                <w:sz w:val="18"/>
                <w:szCs w:val="18"/>
              </w:rPr>
              <w:t>7.8</w:t>
            </w:r>
          </w:p>
        </w:tc>
        <w:tc>
          <w:tcPr>
            <w:tcW w:w="2126" w:type="dxa"/>
            <w:tcBorders>
              <w:top w:val="nil"/>
              <w:left w:val="nil"/>
              <w:bottom w:val="nil"/>
              <w:right w:val="double" w:sz="4" w:space="0" w:color="404040"/>
            </w:tcBorders>
            <w:vAlign w:val="center"/>
          </w:tcPr>
          <w:p w14:paraId="74174234" w14:textId="2BAD986A" w:rsidR="00EB325E" w:rsidRPr="00297F9E" w:rsidRDefault="00EB325E" w:rsidP="009B4998">
            <w:pPr>
              <w:tabs>
                <w:tab w:val="left" w:pos="171"/>
                <w:tab w:val="decimal" w:pos="588"/>
              </w:tabs>
              <w:ind w:right="737"/>
              <w:jc w:val="right"/>
              <w:rPr>
                <w:color w:val="000000"/>
                <w:sz w:val="18"/>
                <w:szCs w:val="18"/>
              </w:rPr>
            </w:pPr>
            <w:r>
              <w:rPr>
                <w:color w:val="000000"/>
                <w:sz w:val="18"/>
                <w:szCs w:val="18"/>
              </w:rPr>
              <w:t>5.4</w:t>
            </w:r>
          </w:p>
        </w:tc>
      </w:tr>
      <w:tr w:rsidR="00EB325E" w:rsidRPr="00297F9E" w14:paraId="66724071" w14:textId="3B53B043"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EB325E" w:rsidRPr="00297F9E" w:rsidRDefault="00EB325E" w:rsidP="00EB325E">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40B6FE5A"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179.2</w:t>
            </w:r>
          </w:p>
        </w:tc>
        <w:tc>
          <w:tcPr>
            <w:tcW w:w="2126" w:type="dxa"/>
            <w:tcBorders>
              <w:top w:val="nil"/>
              <w:left w:val="nil"/>
              <w:bottom w:val="nil"/>
              <w:right w:val="single" w:sz="4" w:space="0" w:color="auto"/>
            </w:tcBorders>
            <w:shd w:val="clear" w:color="auto" w:fill="auto"/>
            <w:noWrap/>
            <w:vAlign w:val="center"/>
          </w:tcPr>
          <w:p w14:paraId="4021A98C" w14:textId="7A24FF21" w:rsidR="00EB325E" w:rsidRPr="00297F9E" w:rsidRDefault="00EB325E" w:rsidP="009B4998">
            <w:pPr>
              <w:tabs>
                <w:tab w:val="left" w:pos="171"/>
                <w:tab w:val="decimal" w:pos="588"/>
              </w:tabs>
              <w:ind w:right="794"/>
              <w:jc w:val="right"/>
              <w:rPr>
                <w:bCs/>
                <w:color w:val="000000"/>
                <w:sz w:val="18"/>
                <w:szCs w:val="18"/>
              </w:rPr>
            </w:pPr>
            <w:r>
              <w:rPr>
                <w:sz w:val="18"/>
                <w:szCs w:val="18"/>
              </w:rPr>
              <w:t>55.4</w:t>
            </w:r>
          </w:p>
        </w:tc>
        <w:tc>
          <w:tcPr>
            <w:tcW w:w="2268" w:type="dxa"/>
            <w:tcBorders>
              <w:top w:val="nil"/>
              <w:left w:val="single" w:sz="4" w:space="0" w:color="auto"/>
              <w:bottom w:val="nil"/>
              <w:right w:val="nil"/>
            </w:tcBorders>
            <w:vAlign w:val="center"/>
          </w:tcPr>
          <w:p w14:paraId="3662D995" w14:textId="7314B0D2" w:rsidR="00EB325E" w:rsidRPr="00297F9E" w:rsidRDefault="00EB325E" w:rsidP="009B4998">
            <w:pPr>
              <w:tabs>
                <w:tab w:val="left" w:pos="171"/>
                <w:tab w:val="decimal" w:pos="588"/>
              </w:tabs>
              <w:ind w:right="737"/>
              <w:jc w:val="right"/>
              <w:rPr>
                <w:color w:val="000000"/>
                <w:sz w:val="18"/>
                <w:szCs w:val="18"/>
              </w:rPr>
            </w:pPr>
            <w:r>
              <w:rPr>
                <w:sz w:val="18"/>
                <w:szCs w:val="18"/>
              </w:rPr>
              <w:t>21.9</w:t>
            </w:r>
          </w:p>
        </w:tc>
        <w:tc>
          <w:tcPr>
            <w:tcW w:w="2126" w:type="dxa"/>
            <w:tcBorders>
              <w:top w:val="nil"/>
              <w:left w:val="nil"/>
              <w:bottom w:val="nil"/>
              <w:right w:val="double" w:sz="4" w:space="0" w:color="404040"/>
            </w:tcBorders>
            <w:vAlign w:val="center"/>
          </w:tcPr>
          <w:p w14:paraId="149DDF6C" w14:textId="4D360A4F"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6.0</w:t>
            </w:r>
          </w:p>
        </w:tc>
      </w:tr>
      <w:tr w:rsidR="00EB325E" w:rsidRPr="00297F9E" w14:paraId="6538260B" w14:textId="0790E6FD"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EB325E" w:rsidRPr="00297F9E" w:rsidRDefault="00EB325E" w:rsidP="00EB325E">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4748AB38" w:rsidR="00EB325E" w:rsidRPr="00297F9E" w:rsidRDefault="00EB325E" w:rsidP="009B4998">
            <w:pPr>
              <w:tabs>
                <w:tab w:val="decimal" w:pos="588"/>
              </w:tabs>
              <w:ind w:right="907"/>
              <w:jc w:val="right"/>
              <w:rPr>
                <w:bCs/>
                <w:color w:val="000000"/>
                <w:sz w:val="18"/>
                <w:szCs w:val="18"/>
              </w:rPr>
            </w:pPr>
            <w:r>
              <w:rPr>
                <w:color w:val="000000"/>
                <w:sz w:val="18"/>
                <w:szCs w:val="18"/>
              </w:rPr>
              <w:t>26.9</w:t>
            </w:r>
          </w:p>
        </w:tc>
        <w:tc>
          <w:tcPr>
            <w:tcW w:w="2126" w:type="dxa"/>
            <w:tcBorders>
              <w:top w:val="nil"/>
              <w:left w:val="nil"/>
              <w:bottom w:val="nil"/>
              <w:right w:val="single" w:sz="4" w:space="0" w:color="auto"/>
            </w:tcBorders>
            <w:shd w:val="clear" w:color="auto" w:fill="auto"/>
            <w:noWrap/>
            <w:vAlign w:val="center"/>
          </w:tcPr>
          <w:p w14:paraId="2ED96659" w14:textId="785C8B72" w:rsidR="00EB325E" w:rsidRPr="00297F9E" w:rsidRDefault="00EB325E" w:rsidP="009B4998">
            <w:pPr>
              <w:tabs>
                <w:tab w:val="decimal" w:pos="588"/>
              </w:tabs>
              <w:ind w:right="794"/>
              <w:jc w:val="right"/>
              <w:rPr>
                <w:bCs/>
                <w:color w:val="000000"/>
                <w:sz w:val="18"/>
                <w:szCs w:val="18"/>
              </w:rPr>
            </w:pPr>
            <w:r>
              <w:rPr>
                <w:sz w:val="18"/>
                <w:szCs w:val="18"/>
              </w:rPr>
              <w:t>46.8</w:t>
            </w:r>
          </w:p>
        </w:tc>
        <w:tc>
          <w:tcPr>
            <w:tcW w:w="2268" w:type="dxa"/>
            <w:tcBorders>
              <w:top w:val="nil"/>
              <w:left w:val="single" w:sz="4" w:space="0" w:color="auto"/>
              <w:bottom w:val="nil"/>
              <w:right w:val="nil"/>
            </w:tcBorders>
            <w:vAlign w:val="center"/>
          </w:tcPr>
          <w:p w14:paraId="43A6DF35" w14:textId="10D1E352"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0.8</w:t>
            </w:r>
          </w:p>
        </w:tc>
        <w:tc>
          <w:tcPr>
            <w:tcW w:w="2126" w:type="dxa"/>
            <w:tcBorders>
              <w:top w:val="nil"/>
              <w:left w:val="nil"/>
              <w:bottom w:val="nil"/>
              <w:right w:val="double" w:sz="4" w:space="0" w:color="404040"/>
            </w:tcBorders>
            <w:vAlign w:val="center"/>
          </w:tcPr>
          <w:p w14:paraId="5CFA2697" w14:textId="53CF783E"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4.2</w:t>
            </w:r>
          </w:p>
        </w:tc>
      </w:tr>
      <w:tr w:rsidR="00EB325E" w:rsidRPr="00297F9E" w14:paraId="0973DFCF" w14:textId="03A74EEB"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EB325E" w:rsidRPr="00297F9E" w:rsidRDefault="00EB325E" w:rsidP="00EB325E">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49DD6C18"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28.0</w:t>
            </w:r>
          </w:p>
        </w:tc>
        <w:tc>
          <w:tcPr>
            <w:tcW w:w="2126" w:type="dxa"/>
            <w:tcBorders>
              <w:top w:val="nil"/>
              <w:left w:val="nil"/>
              <w:bottom w:val="nil"/>
              <w:right w:val="single" w:sz="4" w:space="0" w:color="auto"/>
            </w:tcBorders>
            <w:shd w:val="clear" w:color="auto" w:fill="auto"/>
            <w:noWrap/>
            <w:vAlign w:val="center"/>
          </w:tcPr>
          <w:p w14:paraId="691FF12B" w14:textId="115E9B5D" w:rsidR="00EB325E" w:rsidRPr="00297F9E" w:rsidRDefault="00EB325E" w:rsidP="009B4998">
            <w:pPr>
              <w:tabs>
                <w:tab w:val="left" w:pos="171"/>
                <w:tab w:val="decimal" w:pos="588"/>
              </w:tabs>
              <w:ind w:right="794"/>
              <w:jc w:val="right"/>
              <w:rPr>
                <w:bCs/>
                <w:color w:val="000000"/>
                <w:sz w:val="18"/>
                <w:szCs w:val="18"/>
              </w:rPr>
            </w:pPr>
            <w:r>
              <w:rPr>
                <w:sz w:val="18"/>
                <w:szCs w:val="18"/>
              </w:rPr>
              <w:t>56.9</w:t>
            </w:r>
          </w:p>
        </w:tc>
        <w:tc>
          <w:tcPr>
            <w:tcW w:w="2268" w:type="dxa"/>
            <w:tcBorders>
              <w:top w:val="nil"/>
              <w:left w:val="single" w:sz="4" w:space="0" w:color="auto"/>
              <w:bottom w:val="nil"/>
              <w:right w:val="nil"/>
            </w:tcBorders>
            <w:vAlign w:val="center"/>
          </w:tcPr>
          <w:p w14:paraId="386E2BA5" w14:textId="0209A0C5" w:rsidR="00EB325E" w:rsidRPr="00297F9E" w:rsidRDefault="00EB325E" w:rsidP="009B4998">
            <w:pPr>
              <w:tabs>
                <w:tab w:val="left" w:pos="171"/>
                <w:tab w:val="decimal" w:pos="588"/>
              </w:tabs>
              <w:ind w:right="737"/>
              <w:jc w:val="right"/>
              <w:rPr>
                <w:color w:val="000000"/>
                <w:sz w:val="18"/>
                <w:szCs w:val="18"/>
              </w:rPr>
            </w:pPr>
            <w:r>
              <w:rPr>
                <w:sz w:val="18"/>
                <w:szCs w:val="18"/>
              </w:rPr>
              <w:t>10.1</w:t>
            </w:r>
          </w:p>
        </w:tc>
        <w:tc>
          <w:tcPr>
            <w:tcW w:w="2126" w:type="dxa"/>
            <w:tcBorders>
              <w:top w:val="nil"/>
              <w:left w:val="nil"/>
              <w:bottom w:val="nil"/>
              <w:right w:val="double" w:sz="4" w:space="0" w:color="404040"/>
            </w:tcBorders>
            <w:vAlign w:val="center"/>
          </w:tcPr>
          <w:p w14:paraId="448B3B9A" w14:textId="0850139D" w:rsidR="00EB325E" w:rsidRPr="00297F9E" w:rsidRDefault="00EB325E" w:rsidP="009B4998">
            <w:pPr>
              <w:tabs>
                <w:tab w:val="left" w:pos="171"/>
                <w:tab w:val="decimal" w:pos="588"/>
              </w:tabs>
              <w:ind w:right="737"/>
              <w:jc w:val="right"/>
              <w:rPr>
                <w:color w:val="000000"/>
                <w:sz w:val="18"/>
                <w:szCs w:val="18"/>
              </w:rPr>
            </w:pPr>
            <w:r>
              <w:rPr>
                <w:color w:val="000000"/>
                <w:sz w:val="18"/>
                <w:szCs w:val="18"/>
              </w:rPr>
              <w:t>17.6</w:t>
            </w:r>
          </w:p>
        </w:tc>
      </w:tr>
      <w:tr w:rsidR="00EB325E" w:rsidRPr="00297F9E" w14:paraId="5751F332" w14:textId="2C7A5F8F"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EB325E" w:rsidRPr="00297F9E" w:rsidRDefault="00EB325E" w:rsidP="00EB325E">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4E88AC02" w:rsidR="00EB325E" w:rsidRPr="00297F9E" w:rsidRDefault="00EB325E" w:rsidP="009B4998">
            <w:pPr>
              <w:tabs>
                <w:tab w:val="decimal" w:pos="588"/>
              </w:tabs>
              <w:ind w:right="907"/>
              <w:jc w:val="right"/>
              <w:rPr>
                <w:bCs/>
                <w:color w:val="000000"/>
                <w:sz w:val="18"/>
                <w:szCs w:val="18"/>
              </w:rPr>
            </w:pPr>
            <w:r>
              <w:rPr>
                <w:color w:val="000000"/>
                <w:sz w:val="18"/>
                <w:szCs w:val="18"/>
              </w:rPr>
              <w:t>74.0</w:t>
            </w:r>
          </w:p>
        </w:tc>
        <w:tc>
          <w:tcPr>
            <w:tcW w:w="2126" w:type="dxa"/>
            <w:tcBorders>
              <w:top w:val="nil"/>
              <w:left w:val="nil"/>
              <w:bottom w:val="nil"/>
              <w:right w:val="single" w:sz="4" w:space="0" w:color="auto"/>
            </w:tcBorders>
            <w:shd w:val="clear" w:color="auto" w:fill="auto"/>
            <w:noWrap/>
            <w:vAlign w:val="center"/>
          </w:tcPr>
          <w:p w14:paraId="3B0559C7" w14:textId="757AF781" w:rsidR="00EB325E" w:rsidRPr="00297F9E" w:rsidRDefault="00EB325E" w:rsidP="009B4998">
            <w:pPr>
              <w:tabs>
                <w:tab w:val="decimal" w:pos="588"/>
              </w:tabs>
              <w:ind w:right="794"/>
              <w:jc w:val="right"/>
              <w:rPr>
                <w:bCs/>
                <w:color w:val="000000"/>
                <w:sz w:val="18"/>
                <w:szCs w:val="18"/>
              </w:rPr>
            </w:pPr>
            <w:r>
              <w:rPr>
                <w:sz w:val="18"/>
                <w:szCs w:val="18"/>
              </w:rPr>
              <w:t>9.4</w:t>
            </w:r>
          </w:p>
        </w:tc>
        <w:tc>
          <w:tcPr>
            <w:tcW w:w="2268" w:type="dxa"/>
            <w:tcBorders>
              <w:top w:val="nil"/>
              <w:left w:val="single" w:sz="4" w:space="0" w:color="auto"/>
              <w:bottom w:val="nil"/>
              <w:right w:val="nil"/>
            </w:tcBorders>
            <w:vAlign w:val="center"/>
          </w:tcPr>
          <w:p w14:paraId="4110A04D" w14:textId="46695D3D" w:rsidR="00EB325E" w:rsidRPr="00297F9E" w:rsidRDefault="00EB325E" w:rsidP="009B4998">
            <w:pPr>
              <w:tabs>
                <w:tab w:val="decimal" w:pos="588"/>
              </w:tabs>
              <w:ind w:right="737"/>
              <w:jc w:val="right"/>
              <w:rPr>
                <w:color w:val="000000"/>
                <w:sz w:val="18"/>
                <w:szCs w:val="18"/>
              </w:rPr>
            </w:pPr>
            <w:r>
              <w:rPr>
                <w:sz w:val="18"/>
                <w:szCs w:val="18"/>
              </w:rPr>
              <w:t>3.4</w:t>
            </w:r>
          </w:p>
        </w:tc>
        <w:tc>
          <w:tcPr>
            <w:tcW w:w="2126" w:type="dxa"/>
            <w:tcBorders>
              <w:top w:val="nil"/>
              <w:left w:val="nil"/>
              <w:bottom w:val="nil"/>
              <w:right w:val="double" w:sz="4" w:space="0" w:color="404040"/>
            </w:tcBorders>
            <w:vAlign w:val="center"/>
          </w:tcPr>
          <w:p w14:paraId="6DB0B7E7" w14:textId="7E77B2FA"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12.6</w:t>
            </w:r>
          </w:p>
        </w:tc>
      </w:tr>
      <w:tr w:rsidR="00EB325E" w:rsidRPr="00297F9E" w14:paraId="7D224EB1" w14:textId="2F8C19A5"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EB325E" w:rsidRPr="00297F9E" w:rsidRDefault="00EB325E" w:rsidP="00EB325E">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6C3BBA04" w:rsidR="00EB325E" w:rsidRPr="00297F9E" w:rsidRDefault="00EB325E" w:rsidP="009B4998">
            <w:pPr>
              <w:tabs>
                <w:tab w:val="decimal" w:pos="588"/>
              </w:tabs>
              <w:ind w:right="907"/>
              <w:jc w:val="right"/>
              <w:rPr>
                <w:bCs/>
                <w:color w:val="000000"/>
                <w:sz w:val="18"/>
                <w:szCs w:val="18"/>
              </w:rPr>
            </w:pPr>
            <w:r>
              <w:rPr>
                <w:color w:val="000000"/>
                <w:sz w:val="18"/>
                <w:szCs w:val="18"/>
              </w:rPr>
              <w:t>32.3</w:t>
            </w:r>
          </w:p>
        </w:tc>
        <w:tc>
          <w:tcPr>
            <w:tcW w:w="2126" w:type="dxa"/>
            <w:tcBorders>
              <w:top w:val="nil"/>
              <w:left w:val="nil"/>
              <w:bottom w:val="nil"/>
              <w:right w:val="single" w:sz="4" w:space="0" w:color="auto"/>
            </w:tcBorders>
            <w:shd w:val="clear" w:color="auto" w:fill="auto"/>
            <w:noWrap/>
            <w:vAlign w:val="center"/>
          </w:tcPr>
          <w:p w14:paraId="3D3D8BA0" w14:textId="0975FCF6" w:rsidR="00EB325E" w:rsidRPr="00297F9E" w:rsidRDefault="00EB325E" w:rsidP="009B4998">
            <w:pPr>
              <w:tabs>
                <w:tab w:val="decimal" w:pos="588"/>
              </w:tabs>
              <w:ind w:right="794"/>
              <w:jc w:val="right"/>
              <w:rPr>
                <w:bCs/>
                <w:color w:val="000000"/>
                <w:sz w:val="18"/>
                <w:szCs w:val="18"/>
              </w:rPr>
            </w:pPr>
            <w:r>
              <w:rPr>
                <w:sz w:val="18"/>
                <w:szCs w:val="18"/>
              </w:rPr>
              <w:t>30.1</w:t>
            </w:r>
          </w:p>
        </w:tc>
        <w:tc>
          <w:tcPr>
            <w:tcW w:w="2268" w:type="dxa"/>
            <w:tcBorders>
              <w:top w:val="nil"/>
              <w:left w:val="single" w:sz="4" w:space="0" w:color="auto"/>
              <w:bottom w:val="nil"/>
              <w:right w:val="nil"/>
            </w:tcBorders>
            <w:vAlign w:val="center"/>
          </w:tcPr>
          <w:p w14:paraId="4B1EB44F" w14:textId="6F8E84EA"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w:t>
            </w:r>
            <w:r w:rsidR="00187D35">
              <w:rPr>
                <w:sz w:val="18"/>
                <w:szCs w:val="18"/>
              </w:rPr>
              <w:t xml:space="preserve">   </w:t>
            </w:r>
            <w:proofErr w:type="gramEnd"/>
            <w:r>
              <w:rPr>
                <w:sz w:val="18"/>
                <w:szCs w:val="18"/>
              </w:rPr>
              <w:t>12.9</w:t>
            </w:r>
          </w:p>
        </w:tc>
        <w:tc>
          <w:tcPr>
            <w:tcW w:w="2126" w:type="dxa"/>
            <w:tcBorders>
              <w:top w:val="nil"/>
              <w:left w:val="nil"/>
              <w:bottom w:val="nil"/>
              <w:right w:val="double" w:sz="4" w:space="0" w:color="404040"/>
            </w:tcBorders>
            <w:vAlign w:val="center"/>
          </w:tcPr>
          <w:p w14:paraId="2CC0AB2E" w14:textId="58ACC63B"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17.4</w:t>
            </w:r>
          </w:p>
        </w:tc>
      </w:tr>
      <w:tr w:rsidR="00EB325E" w:rsidRPr="00297F9E" w14:paraId="0F91E136" w14:textId="7673CE30"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EB325E" w:rsidRPr="00297F9E" w:rsidRDefault="00EB325E" w:rsidP="00EB325E">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4A5C1DDE" w:rsidR="00EB325E" w:rsidRPr="00297F9E" w:rsidRDefault="00EB325E" w:rsidP="009B4998">
            <w:pPr>
              <w:tabs>
                <w:tab w:val="decimal" w:pos="588"/>
              </w:tabs>
              <w:ind w:right="907"/>
              <w:jc w:val="right"/>
              <w:rPr>
                <w:bCs/>
                <w:color w:val="000000"/>
                <w:sz w:val="18"/>
                <w:szCs w:val="18"/>
              </w:rPr>
            </w:pPr>
            <w:r>
              <w:rPr>
                <w:color w:val="000000"/>
                <w:sz w:val="18"/>
                <w:szCs w:val="18"/>
              </w:rPr>
              <w:t>12.5</w:t>
            </w:r>
          </w:p>
        </w:tc>
        <w:tc>
          <w:tcPr>
            <w:tcW w:w="2126" w:type="dxa"/>
            <w:tcBorders>
              <w:top w:val="nil"/>
              <w:left w:val="nil"/>
              <w:bottom w:val="nil"/>
              <w:right w:val="single" w:sz="4" w:space="0" w:color="auto"/>
            </w:tcBorders>
            <w:shd w:val="clear" w:color="auto" w:fill="auto"/>
            <w:noWrap/>
            <w:vAlign w:val="center"/>
          </w:tcPr>
          <w:p w14:paraId="5243D6BD" w14:textId="0E762ED4" w:rsidR="00EB325E" w:rsidRPr="00297F9E" w:rsidRDefault="00EB325E" w:rsidP="009B4998">
            <w:pPr>
              <w:tabs>
                <w:tab w:val="decimal" w:pos="588"/>
              </w:tabs>
              <w:ind w:right="794"/>
              <w:jc w:val="right"/>
              <w:rPr>
                <w:bCs/>
                <w:color w:val="000000"/>
                <w:sz w:val="18"/>
                <w:szCs w:val="18"/>
              </w:rPr>
            </w:pPr>
            <w:r>
              <w:rPr>
                <w:sz w:val="18"/>
                <w:szCs w:val="18"/>
              </w:rPr>
              <w:t>41.5</w:t>
            </w:r>
          </w:p>
        </w:tc>
        <w:tc>
          <w:tcPr>
            <w:tcW w:w="2268" w:type="dxa"/>
            <w:tcBorders>
              <w:top w:val="nil"/>
              <w:left w:val="single" w:sz="4" w:space="0" w:color="auto"/>
              <w:bottom w:val="nil"/>
              <w:right w:val="nil"/>
            </w:tcBorders>
            <w:vAlign w:val="center"/>
          </w:tcPr>
          <w:p w14:paraId="0D169C61" w14:textId="7BB29ED2" w:rsidR="00EB325E" w:rsidRPr="00297F9E" w:rsidRDefault="00EB325E" w:rsidP="009B4998">
            <w:pPr>
              <w:tabs>
                <w:tab w:val="decimal" w:pos="588"/>
              </w:tabs>
              <w:ind w:right="737"/>
              <w:jc w:val="right"/>
              <w:rPr>
                <w:color w:val="000000"/>
                <w:sz w:val="18"/>
                <w:szCs w:val="18"/>
              </w:rPr>
            </w:pPr>
            <w:r>
              <w:rPr>
                <w:sz w:val="18"/>
                <w:szCs w:val="18"/>
              </w:rPr>
              <w:t>(</w:t>
            </w:r>
            <w:proofErr w:type="gramStart"/>
            <w:r>
              <w:rPr>
                <w:sz w:val="18"/>
                <w:szCs w:val="18"/>
              </w:rPr>
              <w:noBreakHyphen/>
              <w:t>)</w:t>
            </w:r>
            <w:r w:rsidR="00F15CFA">
              <w:rPr>
                <w:sz w:val="18"/>
                <w:szCs w:val="18"/>
              </w:rPr>
              <w:t xml:space="preserve">   </w:t>
            </w:r>
            <w:proofErr w:type="gramEnd"/>
            <w:r w:rsidR="00F15CFA">
              <w:rPr>
                <w:sz w:val="18"/>
                <w:szCs w:val="18"/>
              </w:rPr>
              <w:t xml:space="preserve">  </w:t>
            </w:r>
            <w:r>
              <w:rPr>
                <w:sz w:val="18"/>
                <w:szCs w:val="18"/>
              </w:rPr>
              <w:t>4.7</w:t>
            </w:r>
          </w:p>
        </w:tc>
        <w:tc>
          <w:tcPr>
            <w:tcW w:w="2126" w:type="dxa"/>
            <w:tcBorders>
              <w:top w:val="nil"/>
              <w:left w:val="nil"/>
              <w:bottom w:val="nil"/>
              <w:right w:val="double" w:sz="4" w:space="0" w:color="404040"/>
            </w:tcBorders>
            <w:vAlign w:val="center"/>
          </w:tcPr>
          <w:p w14:paraId="53B9F668" w14:textId="5C06EDD0"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6.1</w:t>
            </w:r>
          </w:p>
        </w:tc>
      </w:tr>
      <w:tr w:rsidR="00EB325E" w:rsidRPr="00297F9E" w14:paraId="65E5EF71" w14:textId="202ECE12"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EB325E" w:rsidRPr="00297F9E" w:rsidRDefault="00EB325E" w:rsidP="00EB325E">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4AF2B593" w:rsidR="00EB325E" w:rsidRPr="00297F9E" w:rsidRDefault="00EB325E" w:rsidP="009B4998">
            <w:pPr>
              <w:tabs>
                <w:tab w:val="decimal" w:pos="588"/>
              </w:tabs>
              <w:ind w:right="907"/>
              <w:jc w:val="right"/>
              <w:rPr>
                <w:bCs/>
                <w:color w:val="000000"/>
                <w:sz w:val="18"/>
                <w:szCs w:val="18"/>
              </w:rPr>
            </w:pPr>
            <w:r>
              <w:rPr>
                <w:color w:val="000000"/>
                <w:sz w:val="18"/>
                <w:szCs w:val="18"/>
              </w:rPr>
              <w:t>13.5</w:t>
            </w:r>
          </w:p>
        </w:tc>
        <w:tc>
          <w:tcPr>
            <w:tcW w:w="2126" w:type="dxa"/>
            <w:tcBorders>
              <w:top w:val="nil"/>
              <w:left w:val="nil"/>
              <w:bottom w:val="nil"/>
              <w:right w:val="single" w:sz="4" w:space="0" w:color="auto"/>
            </w:tcBorders>
            <w:shd w:val="clear" w:color="auto" w:fill="auto"/>
            <w:noWrap/>
            <w:vAlign w:val="center"/>
          </w:tcPr>
          <w:p w14:paraId="51C3F6F5" w14:textId="66EF3D1A" w:rsidR="00EB325E" w:rsidRPr="00297F9E" w:rsidRDefault="00EB325E" w:rsidP="009B4998">
            <w:pPr>
              <w:tabs>
                <w:tab w:val="decimal" w:pos="588"/>
              </w:tabs>
              <w:ind w:right="794"/>
              <w:jc w:val="right"/>
              <w:rPr>
                <w:bCs/>
                <w:color w:val="000000"/>
                <w:sz w:val="18"/>
                <w:szCs w:val="18"/>
              </w:rPr>
            </w:pPr>
            <w:r>
              <w:rPr>
                <w:sz w:val="18"/>
                <w:szCs w:val="18"/>
              </w:rPr>
              <w:t>25.6</w:t>
            </w:r>
          </w:p>
        </w:tc>
        <w:tc>
          <w:tcPr>
            <w:tcW w:w="2268" w:type="dxa"/>
            <w:tcBorders>
              <w:top w:val="nil"/>
              <w:left w:val="single" w:sz="4" w:space="0" w:color="auto"/>
              <w:bottom w:val="nil"/>
              <w:right w:val="nil"/>
            </w:tcBorders>
            <w:vAlign w:val="center"/>
          </w:tcPr>
          <w:p w14:paraId="5D2BEBC5" w14:textId="28019478" w:rsidR="00EB325E" w:rsidRPr="00297F9E" w:rsidRDefault="00EB325E" w:rsidP="009B4998">
            <w:pPr>
              <w:tabs>
                <w:tab w:val="decimal" w:pos="588"/>
              </w:tabs>
              <w:ind w:right="737"/>
              <w:jc w:val="right"/>
              <w:rPr>
                <w:color w:val="000000"/>
                <w:sz w:val="18"/>
                <w:szCs w:val="18"/>
              </w:rPr>
            </w:pPr>
            <w:r>
              <w:rPr>
                <w:sz w:val="18"/>
                <w:szCs w:val="18"/>
              </w:rPr>
              <w:t>0.0</w:t>
            </w:r>
          </w:p>
        </w:tc>
        <w:tc>
          <w:tcPr>
            <w:tcW w:w="2126" w:type="dxa"/>
            <w:tcBorders>
              <w:top w:val="nil"/>
              <w:left w:val="nil"/>
              <w:bottom w:val="nil"/>
              <w:right w:val="double" w:sz="4" w:space="0" w:color="404040"/>
            </w:tcBorders>
            <w:vAlign w:val="center"/>
          </w:tcPr>
          <w:p w14:paraId="3EA45DA8" w14:textId="5486EE30" w:rsidR="00EB325E" w:rsidRPr="00297F9E" w:rsidRDefault="00187D35" w:rsidP="009B4998">
            <w:pPr>
              <w:tabs>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7.4</w:t>
            </w:r>
          </w:p>
        </w:tc>
      </w:tr>
      <w:tr w:rsidR="00EB325E" w:rsidRPr="00297F9E" w14:paraId="102BEFFF" w14:textId="42A9DD0F"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EB325E" w:rsidRPr="00297F9E" w:rsidRDefault="00EB325E" w:rsidP="00EB325E">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5C2C9FC4"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16.4</w:t>
            </w:r>
          </w:p>
        </w:tc>
        <w:tc>
          <w:tcPr>
            <w:tcW w:w="2126" w:type="dxa"/>
            <w:tcBorders>
              <w:top w:val="nil"/>
              <w:left w:val="nil"/>
              <w:bottom w:val="nil"/>
              <w:right w:val="single" w:sz="4" w:space="0" w:color="auto"/>
            </w:tcBorders>
            <w:shd w:val="clear" w:color="auto" w:fill="auto"/>
            <w:noWrap/>
            <w:vAlign w:val="center"/>
          </w:tcPr>
          <w:p w14:paraId="0CAE2772" w14:textId="0307F03B" w:rsidR="00EB325E" w:rsidRPr="00297F9E" w:rsidRDefault="00EB325E" w:rsidP="009B4998">
            <w:pPr>
              <w:tabs>
                <w:tab w:val="left" w:pos="171"/>
                <w:tab w:val="decimal" w:pos="588"/>
              </w:tabs>
              <w:ind w:right="794"/>
              <w:jc w:val="right"/>
              <w:rPr>
                <w:bCs/>
                <w:color w:val="000000"/>
                <w:sz w:val="18"/>
                <w:szCs w:val="18"/>
              </w:rPr>
            </w:pPr>
            <w:r>
              <w:rPr>
                <w:sz w:val="18"/>
                <w:szCs w:val="18"/>
              </w:rPr>
              <w:t>129.1</w:t>
            </w:r>
          </w:p>
        </w:tc>
        <w:tc>
          <w:tcPr>
            <w:tcW w:w="2268" w:type="dxa"/>
            <w:tcBorders>
              <w:top w:val="nil"/>
              <w:left w:val="single" w:sz="4" w:space="0" w:color="auto"/>
              <w:bottom w:val="nil"/>
              <w:right w:val="nil"/>
            </w:tcBorders>
            <w:vAlign w:val="center"/>
          </w:tcPr>
          <w:p w14:paraId="2D02A88A" w14:textId="5FA986C6" w:rsidR="00EB325E" w:rsidRPr="00297F9E" w:rsidRDefault="00EB325E" w:rsidP="009B4998">
            <w:pPr>
              <w:tabs>
                <w:tab w:val="left" w:pos="171"/>
                <w:tab w:val="decimal" w:pos="588"/>
              </w:tabs>
              <w:ind w:right="737"/>
              <w:jc w:val="right"/>
              <w:rPr>
                <w:color w:val="000000"/>
                <w:sz w:val="18"/>
                <w:szCs w:val="18"/>
              </w:rPr>
            </w:pPr>
            <w:r>
              <w:rPr>
                <w:sz w:val="18"/>
                <w:szCs w:val="18"/>
              </w:rPr>
              <w:t>20.2</w:t>
            </w:r>
          </w:p>
        </w:tc>
        <w:tc>
          <w:tcPr>
            <w:tcW w:w="2126" w:type="dxa"/>
            <w:tcBorders>
              <w:top w:val="nil"/>
              <w:left w:val="nil"/>
              <w:bottom w:val="nil"/>
              <w:right w:val="double" w:sz="4" w:space="0" w:color="404040"/>
            </w:tcBorders>
            <w:vAlign w:val="center"/>
          </w:tcPr>
          <w:p w14:paraId="099258ED" w14:textId="1526DD32"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EB325E">
              <w:rPr>
                <w:color w:val="000000"/>
                <w:sz w:val="18"/>
                <w:szCs w:val="18"/>
              </w:rPr>
              <w:t>12.2</w:t>
            </w:r>
          </w:p>
        </w:tc>
      </w:tr>
      <w:tr w:rsidR="00EB325E" w:rsidRPr="00297F9E" w14:paraId="792B7426" w14:textId="4E6A32B8" w:rsidTr="00FF269A">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EB325E" w:rsidRPr="00297F9E" w:rsidRDefault="00EB325E" w:rsidP="009B4998">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36FA1A77" w:rsidR="00EB325E" w:rsidRPr="00297F9E" w:rsidRDefault="00EB325E" w:rsidP="009B4998">
            <w:pPr>
              <w:tabs>
                <w:tab w:val="left" w:pos="171"/>
                <w:tab w:val="decimal" w:pos="588"/>
              </w:tabs>
              <w:ind w:right="907"/>
              <w:jc w:val="right"/>
              <w:rPr>
                <w:bCs/>
                <w:color w:val="000000"/>
                <w:sz w:val="18"/>
                <w:szCs w:val="18"/>
              </w:rPr>
            </w:pPr>
            <w:r>
              <w:rPr>
                <w:color w:val="000000"/>
                <w:sz w:val="18"/>
                <w:szCs w:val="18"/>
              </w:rPr>
              <w:t>81.7</w:t>
            </w:r>
          </w:p>
        </w:tc>
        <w:tc>
          <w:tcPr>
            <w:tcW w:w="2126" w:type="dxa"/>
            <w:tcBorders>
              <w:top w:val="nil"/>
              <w:left w:val="nil"/>
              <w:bottom w:val="nil"/>
              <w:right w:val="single" w:sz="4" w:space="0" w:color="auto"/>
            </w:tcBorders>
            <w:shd w:val="clear" w:color="auto" w:fill="auto"/>
            <w:noWrap/>
            <w:vAlign w:val="center"/>
          </w:tcPr>
          <w:p w14:paraId="06FED484" w14:textId="643FC327" w:rsidR="00EB325E" w:rsidRPr="00297F9E" w:rsidRDefault="00EB325E" w:rsidP="009B4998">
            <w:pPr>
              <w:tabs>
                <w:tab w:val="left" w:pos="171"/>
                <w:tab w:val="decimal" w:pos="588"/>
              </w:tabs>
              <w:ind w:right="794"/>
              <w:jc w:val="right"/>
              <w:rPr>
                <w:bCs/>
                <w:color w:val="000000"/>
                <w:sz w:val="18"/>
                <w:szCs w:val="18"/>
              </w:rPr>
            </w:pPr>
            <w:r>
              <w:rPr>
                <w:sz w:val="18"/>
                <w:szCs w:val="18"/>
              </w:rPr>
              <w:t>(</w:t>
            </w:r>
            <w:proofErr w:type="gramStart"/>
            <w:r>
              <w:rPr>
                <w:sz w:val="18"/>
                <w:szCs w:val="18"/>
              </w:rPr>
              <w:noBreakHyphen/>
              <w:t>)</w:t>
            </w:r>
            <w:r w:rsidR="0012129A">
              <w:rPr>
                <w:sz w:val="18"/>
                <w:szCs w:val="18"/>
              </w:rPr>
              <w:t xml:space="preserve">   </w:t>
            </w:r>
            <w:proofErr w:type="gramEnd"/>
            <w:r w:rsidR="0012129A">
              <w:rPr>
                <w:sz w:val="18"/>
                <w:szCs w:val="18"/>
              </w:rPr>
              <w:t xml:space="preserve"> </w:t>
            </w:r>
            <w:r>
              <w:rPr>
                <w:sz w:val="18"/>
                <w:szCs w:val="18"/>
              </w:rPr>
              <w:t>12.4</w:t>
            </w:r>
          </w:p>
        </w:tc>
        <w:tc>
          <w:tcPr>
            <w:tcW w:w="2268" w:type="dxa"/>
            <w:tcBorders>
              <w:top w:val="nil"/>
              <w:left w:val="single" w:sz="4" w:space="0" w:color="auto"/>
              <w:bottom w:val="nil"/>
              <w:right w:val="nil"/>
            </w:tcBorders>
            <w:vAlign w:val="center"/>
          </w:tcPr>
          <w:p w14:paraId="14FE1B57" w14:textId="6E27DE70" w:rsidR="00EB325E" w:rsidRPr="00297F9E" w:rsidRDefault="00F15CFA" w:rsidP="009B4998">
            <w:pPr>
              <w:tabs>
                <w:tab w:val="left" w:pos="171"/>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EB325E">
              <w:rPr>
                <w:sz w:val="18"/>
                <w:szCs w:val="18"/>
              </w:rPr>
              <w:t>0.7</w:t>
            </w:r>
          </w:p>
        </w:tc>
        <w:tc>
          <w:tcPr>
            <w:tcW w:w="2126" w:type="dxa"/>
            <w:tcBorders>
              <w:top w:val="nil"/>
              <w:left w:val="nil"/>
              <w:bottom w:val="nil"/>
              <w:right w:val="double" w:sz="4" w:space="0" w:color="auto"/>
            </w:tcBorders>
            <w:vAlign w:val="center"/>
          </w:tcPr>
          <w:p w14:paraId="5B28A6A4" w14:textId="50F79814" w:rsidR="00EB325E" w:rsidRPr="00297F9E" w:rsidRDefault="00187D35" w:rsidP="009B4998">
            <w:pPr>
              <w:tabs>
                <w:tab w:val="left" w:pos="171"/>
                <w:tab w:val="decimal" w:pos="588"/>
              </w:tabs>
              <w:ind w:right="737"/>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B325E">
              <w:rPr>
                <w:color w:val="000000"/>
                <w:sz w:val="18"/>
                <w:szCs w:val="18"/>
              </w:rPr>
              <w:t>3.3</w:t>
            </w:r>
          </w:p>
        </w:tc>
      </w:tr>
      <w:tr w:rsidR="00EB325E" w:rsidRPr="00297F9E" w14:paraId="550A47EA" w14:textId="418DCDB3" w:rsidTr="00FF269A">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EB325E" w:rsidRPr="00297F9E" w:rsidRDefault="00EB325E" w:rsidP="009B4998">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33D60F2A" w:rsidR="00EB325E" w:rsidRPr="00297F9E" w:rsidRDefault="00EB325E" w:rsidP="009B4998">
            <w:pPr>
              <w:tabs>
                <w:tab w:val="decimal" w:pos="588"/>
              </w:tabs>
              <w:ind w:right="907"/>
              <w:jc w:val="right"/>
              <w:rPr>
                <w:bCs/>
                <w:color w:val="000000"/>
                <w:sz w:val="18"/>
                <w:szCs w:val="18"/>
              </w:rPr>
            </w:pPr>
            <w:r>
              <w:rPr>
                <w:color w:val="000000"/>
                <w:sz w:val="18"/>
                <w:szCs w:val="18"/>
              </w:rPr>
              <w:t>33.4</w:t>
            </w:r>
          </w:p>
        </w:tc>
        <w:tc>
          <w:tcPr>
            <w:tcW w:w="2126" w:type="dxa"/>
            <w:tcBorders>
              <w:top w:val="nil"/>
              <w:left w:val="nil"/>
              <w:bottom w:val="double" w:sz="4" w:space="0" w:color="404040"/>
              <w:right w:val="single" w:sz="4" w:space="0" w:color="auto"/>
            </w:tcBorders>
            <w:shd w:val="clear" w:color="auto" w:fill="auto"/>
            <w:noWrap/>
            <w:vAlign w:val="center"/>
          </w:tcPr>
          <w:p w14:paraId="060A5277" w14:textId="7226AB9A" w:rsidR="00EB325E" w:rsidRPr="00297F9E" w:rsidRDefault="00EB325E" w:rsidP="009B4998">
            <w:pPr>
              <w:tabs>
                <w:tab w:val="decimal" w:pos="588"/>
              </w:tabs>
              <w:ind w:right="794"/>
              <w:jc w:val="right"/>
              <w:rPr>
                <w:bCs/>
                <w:color w:val="000000"/>
                <w:sz w:val="18"/>
                <w:szCs w:val="18"/>
              </w:rPr>
            </w:pPr>
            <w:r>
              <w:rPr>
                <w:sz w:val="18"/>
                <w:szCs w:val="18"/>
              </w:rPr>
              <w:t>16.4</w:t>
            </w:r>
          </w:p>
        </w:tc>
        <w:tc>
          <w:tcPr>
            <w:tcW w:w="2268" w:type="dxa"/>
            <w:tcBorders>
              <w:top w:val="nil"/>
              <w:left w:val="single" w:sz="4" w:space="0" w:color="auto"/>
              <w:bottom w:val="double" w:sz="4" w:space="0" w:color="auto"/>
              <w:right w:val="nil"/>
            </w:tcBorders>
            <w:vAlign w:val="center"/>
          </w:tcPr>
          <w:p w14:paraId="00BE89BC" w14:textId="7BDA4C7C" w:rsidR="00EB325E" w:rsidRPr="00297F9E" w:rsidRDefault="00F15CFA" w:rsidP="009B4998">
            <w:pPr>
              <w:tabs>
                <w:tab w:val="decimal" w:pos="588"/>
              </w:tabs>
              <w:ind w:right="737"/>
              <w:jc w:val="right"/>
              <w:rPr>
                <w:color w:val="000000"/>
                <w:sz w:val="18"/>
                <w:szCs w:val="18"/>
              </w:rPr>
            </w:pPr>
            <w:r>
              <w:rPr>
                <w:sz w:val="18"/>
                <w:szCs w:val="18"/>
              </w:rPr>
              <w:t>(</w:t>
            </w:r>
            <w:proofErr w:type="gramStart"/>
            <w:r>
              <w:rPr>
                <w:sz w:val="18"/>
                <w:szCs w:val="18"/>
              </w:rPr>
              <w:noBreakHyphen/>
              <w:t xml:space="preserve">)   </w:t>
            </w:r>
            <w:proofErr w:type="gramEnd"/>
            <w:r>
              <w:rPr>
                <w:sz w:val="18"/>
                <w:szCs w:val="18"/>
              </w:rPr>
              <w:t xml:space="preserve">  </w:t>
            </w:r>
            <w:r w:rsidR="00EB325E">
              <w:rPr>
                <w:sz w:val="18"/>
                <w:szCs w:val="18"/>
              </w:rPr>
              <w:t>1.2</w:t>
            </w:r>
          </w:p>
        </w:tc>
        <w:tc>
          <w:tcPr>
            <w:tcW w:w="2126" w:type="dxa"/>
            <w:tcBorders>
              <w:top w:val="nil"/>
              <w:left w:val="nil"/>
              <w:bottom w:val="double" w:sz="4" w:space="0" w:color="auto"/>
              <w:right w:val="double" w:sz="4" w:space="0" w:color="auto"/>
            </w:tcBorders>
            <w:vAlign w:val="center"/>
          </w:tcPr>
          <w:p w14:paraId="781929FC" w14:textId="2AFAD60B" w:rsidR="00EB325E" w:rsidRPr="00297F9E" w:rsidRDefault="00EB325E" w:rsidP="009B4998">
            <w:pPr>
              <w:tabs>
                <w:tab w:val="decimal" w:pos="588"/>
              </w:tabs>
              <w:ind w:right="737"/>
              <w:jc w:val="right"/>
              <w:rPr>
                <w:color w:val="000000"/>
                <w:sz w:val="18"/>
                <w:szCs w:val="18"/>
              </w:rPr>
            </w:pPr>
            <w:r>
              <w:rPr>
                <w:color w:val="000000"/>
                <w:sz w:val="18"/>
                <w:szCs w:val="18"/>
              </w:rPr>
              <w:t>14.7</w:t>
            </w:r>
          </w:p>
        </w:tc>
      </w:tr>
    </w:tbl>
    <w:p w14:paraId="1F27D00C" w14:textId="7EDF4B64" w:rsidR="004D1CB6" w:rsidRPr="00297F9E" w:rsidRDefault="004D1CB6" w:rsidP="00EF5995">
      <w:pPr>
        <w:pStyle w:val="Textoindependiente"/>
        <w:widowControl w:val="0"/>
        <w:tabs>
          <w:tab w:val="left" w:pos="798"/>
        </w:tabs>
        <w:spacing w:before="0"/>
        <w:ind w:left="-284"/>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EF5995">
      <w:pPr>
        <w:pStyle w:val="Textoindependiente"/>
        <w:widowControl w:val="0"/>
        <w:tabs>
          <w:tab w:val="left" w:pos="1232"/>
        </w:tabs>
        <w:spacing w:before="0"/>
        <w:ind w:left="-284"/>
        <w:rPr>
          <w:color w:val="auto"/>
          <w:sz w:val="16"/>
          <w:szCs w:val="16"/>
        </w:rPr>
      </w:pPr>
      <w:r w:rsidRPr="00297F9E">
        <w:rPr>
          <w:color w:val="auto"/>
          <w:sz w:val="16"/>
          <w:szCs w:val="16"/>
        </w:rPr>
        <w:t>Fuente: INEGI.</w:t>
      </w:r>
    </w:p>
    <w:p w14:paraId="15F5FBC9" w14:textId="77777777" w:rsidR="009935FD" w:rsidRDefault="009935FD" w:rsidP="000F7AC1">
      <w:pPr>
        <w:tabs>
          <w:tab w:val="left" w:pos="8100"/>
        </w:tabs>
        <w:spacing w:before="240"/>
        <w:rPr>
          <w:b/>
          <w:i/>
          <w:color w:val="000000"/>
          <w:szCs w:val="20"/>
        </w:rPr>
      </w:pPr>
    </w:p>
    <w:p w14:paraId="5B6DC6ED" w14:textId="77777777" w:rsidR="005861A2" w:rsidRDefault="005861A2" w:rsidP="000F7AC1">
      <w:pPr>
        <w:tabs>
          <w:tab w:val="left" w:pos="8100"/>
        </w:tabs>
        <w:spacing w:before="240"/>
        <w:rPr>
          <w:b/>
          <w:i/>
          <w:color w:val="000000"/>
          <w:szCs w:val="20"/>
        </w:rPr>
      </w:pPr>
    </w:p>
    <w:p w14:paraId="51774B89" w14:textId="77777777" w:rsidR="002A37AD" w:rsidRDefault="002A37AD" w:rsidP="000F7AC1">
      <w:pPr>
        <w:tabs>
          <w:tab w:val="left" w:pos="8100"/>
        </w:tabs>
        <w:spacing w:before="240"/>
        <w:rPr>
          <w:b/>
          <w:i/>
          <w:color w:val="000000"/>
          <w:szCs w:val="20"/>
        </w:rPr>
      </w:pPr>
    </w:p>
    <w:p w14:paraId="7B6017EC" w14:textId="77777777" w:rsidR="00BE102F" w:rsidRDefault="00BE102F" w:rsidP="000F7AC1">
      <w:pPr>
        <w:tabs>
          <w:tab w:val="left" w:pos="8100"/>
        </w:tabs>
        <w:spacing w:before="240"/>
        <w:rPr>
          <w:b/>
          <w:i/>
          <w:color w:val="000000"/>
          <w:szCs w:val="20"/>
        </w:rPr>
      </w:pPr>
    </w:p>
    <w:p w14:paraId="00CD0A64" w14:textId="1C9E2E3A" w:rsidR="000F7AC1" w:rsidRPr="002621EA" w:rsidRDefault="000F7AC1" w:rsidP="00316A26">
      <w:pPr>
        <w:tabs>
          <w:tab w:val="left" w:pos="8100"/>
        </w:tabs>
        <w:spacing w:before="120"/>
        <w:rPr>
          <w:b/>
          <w:i/>
          <w:color w:val="000000"/>
          <w:szCs w:val="20"/>
        </w:rPr>
      </w:pPr>
      <w:r w:rsidRPr="002621EA">
        <w:rPr>
          <w:b/>
          <w:i/>
          <w:color w:val="000000"/>
          <w:szCs w:val="20"/>
        </w:rPr>
        <w:t>Nota al usuario</w:t>
      </w:r>
    </w:p>
    <w:p w14:paraId="375C29E4" w14:textId="77777777" w:rsidR="00586215" w:rsidRDefault="00BE102F" w:rsidP="00BE102F">
      <w:pPr>
        <w:spacing w:before="240"/>
        <w:rPr>
          <w:rFonts w:eastAsia="Calibri"/>
          <w:lang w:eastAsia="es-MX"/>
        </w:rPr>
      </w:pPr>
      <w:bookmarkStart w:id="1" w:name="_Hlk48556325"/>
      <w:r w:rsidRPr="00E538FB">
        <w:rPr>
          <w:rFonts w:eastAsia="Calibri"/>
          <w:lang w:eastAsia="es-MX"/>
        </w:rPr>
        <w:t xml:space="preserve">La Tasa de No Respuesta de la Encuesta Mensual de Servicios (EMS), correspondiente al mes de </w:t>
      </w:r>
      <w:r w:rsidR="00480ED4" w:rsidRPr="00E538FB">
        <w:rPr>
          <w:rFonts w:eastAsia="Calibri"/>
          <w:lang w:eastAsia="es-MX"/>
        </w:rPr>
        <w:t xml:space="preserve">agosto </w:t>
      </w:r>
      <w:r w:rsidRPr="00E538FB">
        <w:rPr>
          <w:rFonts w:eastAsia="Calibri"/>
          <w:lang w:eastAsia="es-MX"/>
        </w:rPr>
        <w:t xml:space="preserve">de 2021, registró porcentajes apropiados conforme al diseño estadístico de la encuesta, lo que permitió la generación de estadísticas con niveles altos de precisión. De los 102 dominios de estudio de la encuesta, sólo </w:t>
      </w:r>
      <w:r w:rsidR="00E538FB" w:rsidRPr="00E538FB">
        <w:rPr>
          <w:rFonts w:eastAsia="Calibri"/>
          <w:lang w:eastAsia="es-MX"/>
        </w:rPr>
        <w:t xml:space="preserve">siete </w:t>
      </w:r>
      <w:r w:rsidRPr="00E538FB">
        <w:rPr>
          <w:rFonts w:eastAsia="Calibri"/>
          <w:lang w:eastAsia="es-MX"/>
        </w:rPr>
        <w:t xml:space="preserve">dominios reportaron problemas, los cuales representan el </w:t>
      </w:r>
      <w:r w:rsidR="00E538FB" w:rsidRPr="00E538FB">
        <w:rPr>
          <w:rFonts w:eastAsia="Calibri"/>
          <w:lang w:eastAsia="es-MX"/>
        </w:rPr>
        <w:t>3.9</w:t>
      </w:r>
      <w:r w:rsidRPr="00E538FB">
        <w:rPr>
          <w:rFonts w:eastAsia="Calibri"/>
          <w:lang w:eastAsia="es-MX"/>
        </w:rPr>
        <w:t xml:space="preserve">% con relación a la variable de ingresos del total de los Servicios Privados no Financieros; </w:t>
      </w:r>
      <w:r w:rsidRPr="00586215">
        <w:rPr>
          <w:rFonts w:eastAsia="Calibri"/>
          <w:lang w:eastAsia="es-MX"/>
        </w:rPr>
        <w:t xml:space="preserve">sobre éstos se recomienda el uso con reserva de las estimaciones: </w:t>
      </w:r>
    </w:p>
    <w:p w14:paraId="58452D7D" w14:textId="263E5C66" w:rsidR="00BE102F" w:rsidRDefault="00BE102F" w:rsidP="00586215">
      <w:pPr>
        <w:rPr>
          <w:rFonts w:eastAsia="Calibri"/>
          <w:lang w:eastAsia="es-MX"/>
        </w:rPr>
      </w:pPr>
      <w:r w:rsidRPr="00586215">
        <w:rPr>
          <w:rFonts w:eastAsia="Calibri"/>
          <w:lang w:eastAsia="es-MX"/>
        </w:rPr>
        <w:t>Edición de software y edición de software integrad</w:t>
      </w:r>
      <w:r w:rsidR="002866D7">
        <w:rPr>
          <w:rFonts w:eastAsia="Calibri"/>
          <w:lang w:eastAsia="es-MX"/>
        </w:rPr>
        <w:t>a</w:t>
      </w:r>
      <w:r w:rsidRPr="00586215">
        <w:rPr>
          <w:rFonts w:eastAsia="Calibri"/>
          <w:lang w:eastAsia="es-MX"/>
        </w:rPr>
        <w:t xml:space="preserve"> con la reproducción, </w:t>
      </w:r>
      <w:r w:rsidR="00586215" w:rsidRPr="00586215">
        <w:rPr>
          <w:rFonts w:eastAsia="Calibri"/>
          <w:lang w:eastAsia="es-MX"/>
        </w:rPr>
        <w:t>Industria del sonido</w:t>
      </w:r>
      <w:r w:rsidR="00586215">
        <w:rPr>
          <w:rFonts w:eastAsia="Calibri"/>
          <w:lang w:eastAsia="es-MX"/>
        </w:rPr>
        <w:t xml:space="preserve">, Hospitales generales, Agentes y representantes de artistas, deportistas y similares, </w:t>
      </w:r>
      <w:r w:rsidRPr="00586215">
        <w:rPr>
          <w:rFonts w:eastAsia="Calibri"/>
          <w:lang w:eastAsia="es-MX"/>
        </w:rPr>
        <w:t xml:space="preserve">Servicio de apoyo secretarial, fotocopiado, cobranza, investigación crediticia y similares, </w:t>
      </w:r>
      <w:r w:rsidR="00586215">
        <w:rPr>
          <w:rFonts w:eastAsia="Calibri"/>
          <w:lang w:eastAsia="es-MX"/>
        </w:rPr>
        <w:t xml:space="preserve">Agencias de viajes </w:t>
      </w:r>
      <w:r w:rsidRPr="00586215">
        <w:rPr>
          <w:rFonts w:eastAsia="Calibri"/>
          <w:lang w:eastAsia="es-MX"/>
        </w:rPr>
        <w:t xml:space="preserve">y Otros servicios educativos. </w:t>
      </w:r>
    </w:p>
    <w:p w14:paraId="70EEEBB3" w14:textId="536E72DF" w:rsidR="00BE102F" w:rsidRDefault="00BE102F" w:rsidP="00BE102F">
      <w:pPr>
        <w:spacing w:before="240"/>
        <w:rPr>
          <w:rFonts w:eastAsia="Calibri"/>
          <w:lang w:eastAsia="es-MX"/>
        </w:rPr>
      </w:pPr>
      <w:r w:rsidRPr="00586215">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586215" w:rsidRPr="00586215">
        <w:rPr>
          <w:rFonts w:eastAsia="Calibri"/>
          <w:lang w:eastAsia="es-MX"/>
        </w:rPr>
        <w:t xml:space="preserve">cinco </w:t>
      </w:r>
      <w:r w:rsidRPr="00586215">
        <w:rPr>
          <w:rFonts w:eastAsia="Calibri"/>
          <w:lang w:eastAsia="es-MX"/>
        </w:rPr>
        <w:t xml:space="preserve">dominios se recomienda el uso con reserva, los cuales son los siguientes: </w:t>
      </w:r>
      <w:r w:rsidRPr="00861028">
        <w:rPr>
          <w:rFonts w:eastAsia="Calibri"/>
          <w:lang w:eastAsia="es-MX"/>
        </w:rPr>
        <w:t>en Campeche, Servicios profesionales, científicos y técnicos; en</w:t>
      </w:r>
      <w:r w:rsidR="00586215" w:rsidRPr="00861028">
        <w:rPr>
          <w:rFonts w:eastAsia="Calibri"/>
          <w:lang w:eastAsia="es-MX"/>
        </w:rPr>
        <w:t xml:space="preserve"> Jalisco, Servicios de apoyo a los negocios y manejo de residuos y desechos, y servicios de remediación</w:t>
      </w:r>
      <w:r w:rsidR="00861028">
        <w:rPr>
          <w:rFonts w:eastAsia="Calibri"/>
          <w:lang w:eastAsia="es-MX"/>
        </w:rPr>
        <w:t>;</w:t>
      </w:r>
      <w:r w:rsidRPr="00861028">
        <w:rPr>
          <w:rFonts w:eastAsia="Calibri"/>
          <w:lang w:eastAsia="es-MX"/>
        </w:rPr>
        <w:t xml:space="preserve"> y en Coahuila de Zaragoza, Puebla y Tamaulipas, Servicios de alojamiento temporal y de preparación de alimentos y bebidas.</w:t>
      </w:r>
    </w:p>
    <w:p w14:paraId="4AD6F6D3" w14:textId="2447BC4E"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del COVID-19. La estrategia seguida por el INEGI ha sido revisar de manera particular cada serie de tiempo y analizar la necesidad de incluir algún tratamiento especial (</w:t>
      </w:r>
      <w:proofErr w:type="spellStart"/>
      <w:r w:rsidR="000F7AC1" w:rsidRPr="00EC25BE">
        <w:rPr>
          <w:rFonts w:eastAsia="Calibri"/>
          <w:i/>
          <w:iCs/>
          <w:lang w:eastAsia="es-MX"/>
        </w:rPr>
        <w:t>outliers</w:t>
      </w:r>
      <w:proofErr w:type="spellEnd"/>
      <w:r w:rsidR="000F7AC1" w:rsidRPr="00EC25BE">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bookmarkEnd w:id="1"/>
    <w:p w14:paraId="792CA789" w14:textId="751D3471"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6E7FFC30" w14:textId="77777777" w:rsidR="00003C87" w:rsidRPr="00AE2354" w:rsidRDefault="00003C87" w:rsidP="00003C87">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77777777"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30369D32" w14:textId="3FF16DB4" w:rsidR="00003C87" w:rsidRPr="00AE2354" w:rsidRDefault="00003C87" w:rsidP="00003C87">
      <w:pPr>
        <w:pStyle w:val="Pa8"/>
        <w:spacing w:before="240" w:line="240" w:lineRule="auto"/>
        <w:jc w:val="both"/>
        <w:rPr>
          <w:lang w:val="es-MX"/>
        </w:rPr>
      </w:pPr>
      <w:r>
        <w:rPr>
          <w:lang w:val="es-ES_tradnl" w:eastAsia="es-MX"/>
        </w:rPr>
        <w:t>L</w:t>
      </w:r>
      <w:r w:rsidRPr="00AE2354">
        <w:rPr>
          <w:lang w:val="es-ES_tradnl" w:eastAsia="es-MX"/>
        </w:rPr>
        <w:t xml:space="preserve">a unidad de observación es la empresa para los Transportes, correos y almacenamiento, Operadores de servicios de telecomunicaciones alámbricas y Operadores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7FF2D6F7" w14:textId="77777777" w:rsidR="00316A26" w:rsidRDefault="00316A26" w:rsidP="00316A26">
      <w:pPr>
        <w:pStyle w:val="Pa8"/>
        <w:spacing w:before="240" w:line="240" w:lineRule="auto"/>
        <w:jc w:val="both"/>
        <w:rPr>
          <w:lang w:val="es-ES_tradnl" w:eastAsia="es-MX"/>
        </w:rPr>
      </w:pPr>
    </w:p>
    <w:p w14:paraId="3A396054" w14:textId="568D25E0"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 que en su conjunto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77777777" w:rsidR="00003C87" w:rsidRPr="00AE2354" w:rsidRDefault="00003C87" w:rsidP="00003C87">
      <w:pPr>
        <w:autoSpaceDE w:val="0"/>
        <w:autoSpaceDN w:val="0"/>
        <w:adjustRightInd w:val="0"/>
        <w:spacing w:before="240"/>
        <w:rPr>
          <w:lang w:eastAsia="es-MX"/>
        </w:rPr>
      </w:pPr>
      <w:r w:rsidRPr="00AE2354">
        <w:rPr>
          <w:lang w:eastAsia="es-MX"/>
        </w:rPr>
        <w:t>La cobertura temática que cubre 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77777777" w:rsidR="00003C87" w:rsidRDefault="00003C87" w:rsidP="001C01F5">
      <w:pPr>
        <w:pStyle w:val="Pa8"/>
        <w:spacing w:before="240" w:line="240" w:lineRule="auto"/>
        <w:jc w:val="both"/>
        <w:rPr>
          <w:lang w:val="es-ES_tradnl" w:eastAsia="es-MX"/>
        </w:rPr>
      </w:pPr>
      <w:r w:rsidRPr="00AE2354">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77777777" w:rsidR="00003C87" w:rsidRPr="001C01F5" w:rsidRDefault="00003C87" w:rsidP="001C01F5">
      <w:pPr>
        <w:pStyle w:val="Pa8"/>
        <w:spacing w:before="240" w:line="240" w:lineRule="auto"/>
        <w:jc w:val="both"/>
        <w:rPr>
          <w:lang w:val="es-ES_tradnl" w:eastAsia="es-MX"/>
        </w:rPr>
      </w:pPr>
      <w:r w:rsidRPr="001C01F5">
        <w:rPr>
          <w:lang w:val="es-ES_tradnl" w:eastAsia="es-MX"/>
        </w:rPr>
        <w:t>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Sistema de Clasificación Industrial de América del Norte, México SCIAN 2013</w:t>
      </w:r>
      <w:r w:rsidRPr="001C01F5">
        <w:rPr>
          <w:lang w:val="es-ES_tradnl" w:eastAsia="es-MX"/>
        </w:rPr>
        <w:footnoteReference w:id="6"/>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003C87">
      <w:pPr>
        <w:spacing w:before="240" w:after="105"/>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A9D016C" w14:textId="3DC51A3C" w:rsidR="00003C87" w:rsidRDefault="00003C87" w:rsidP="00412D64">
      <w:pPr>
        <w:spacing w:before="240"/>
        <w:rPr>
          <w:lang w:val="es-ES"/>
        </w:rPr>
      </w:pPr>
    </w:p>
    <w:p w14:paraId="7E35E3AA" w14:textId="77777777" w:rsidR="00412D64" w:rsidRPr="00EB2663" w:rsidRDefault="00412D64" w:rsidP="008737F5">
      <w:pPr>
        <w:spacing w:before="240"/>
        <w:rPr>
          <w:lang w:eastAsia="es-MX"/>
        </w:rPr>
      </w:pPr>
    </w:p>
    <w:p w14:paraId="6C32FD3F" w14:textId="77777777" w:rsidR="00412D64" w:rsidRPr="007E3B4B" w:rsidRDefault="00412D64" w:rsidP="008737F5">
      <w:pPr>
        <w:spacing w:before="240"/>
        <w:rPr>
          <w:lang w:eastAsia="es-MX"/>
        </w:rPr>
      </w:pPr>
    </w:p>
    <w:p w14:paraId="70BBF4F3" w14:textId="77777777" w:rsidR="00DA3775" w:rsidRDefault="00DA3775" w:rsidP="00412D64">
      <w:pPr>
        <w:rPr>
          <w:lang w:eastAsia="es-MX"/>
        </w:rPr>
      </w:pPr>
    </w:p>
    <w:p w14:paraId="144C409D" w14:textId="529672B9" w:rsidR="00003C87" w:rsidRPr="007E3B4B" w:rsidRDefault="00003C87" w:rsidP="00412D64">
      <w:pPr>
        <w:rPr>
          <w:lang w:eastAsia="es-MX"/>
        </w:rPr>
      </w:pPr>
      <w:r w:rsidRPr="007E3B4B">
        <w:rPr>
          <w:lang w:eastAsia="es-MX"/>
        </w:rPr>
        <w:t xml:space="preserve">A nivel de sector, la unidad de muestreo se refiere al establecimiento para todos los sectores, excepto para el sector 51 </w:t>
      </w:r>
      <w:r w:rsidR="00412D64" w:rsidRPr="007E3B4B">
        <w:rPr>
          <w:lang w:eastAsia="es-MX"/>
        </w:rPr>
        <w:t xml:space="preserve">“Información en medios masivos” </w:t>
      </w:r>
      <w:r w:rsidRPr="007E3B4B">
        <w:rPr>
          <w:lang w:eastAsia="es-MX"/>
        </w:rPr>
        <w:t>que es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003C87">
      <w:pPr>
        <w:pStyle w:val="Prrafodelista"/>
        <w:numPr>
          <w:ilvl w:val="0"/>
          <w:numId w:val="25"/>
        </w:numPr>
        <w:spacing w:before="100" w:beforeAutospacing="1" w:line="360" w:lineRule="auto"/>
        <w:rPr>
          <w:lang w:eastAsia="es-MX"/>
        </w:rPr>
      </w:pPr>
      <w:r w:rsidRPr="00093C4A">
        <w:rPr>
          <w:lang w:eastAsia="es-MX"/>
        </w:rPr>
        <w:t>Gastos totales por consumo de bienes y servicios</w:t>
      </w:r>
    </w:p>
    <w:p w14:paraId="01903088" w14:textId="26DB191F" w:rsidR="00003C87" w:rsidRPr="00093C4A" w:rsidRDefault="00003C87" w:rsidP="008737F5">
      <w:pPr>
        <w:autoSpaceDE w:val="0"/>
        <w:autoSpaceDN w:val="0"/>
        <w:adjustRightInd w:val="0"/>
        <w:spacing w:before="24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77777777" w:rsidR="00003C87" w:rsidRDefault="00003C87" w:rsidP="00003C87">
      <w:pPr>
        <w:autoSpaceDE w:val="0"/>
        <w:autoSpaceDN w:val="0"/>
        <w:adjustRightInd w:val="0"/>
        <w:spacing w:before="360"/>
        <w:rPr>
          <w:lang w:eastAsia="es-MX"/>
        </w:rPr>
      </w:pPr>
      <w:r w:rsidRPr="00093C4A">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6E2A8D40" w:rsidR="00003C87" w:rsidRDefault="00003C87" w:rsidP="00003C87">
      <w:pPr>
        <w:tabs>
          <w:tab w:val="left" w:pos="8100"/>
        </w:tabs>
        <w:spacing w:before="360"/>
      </w:pPr>
      <w:r w:rsidRPr="00093C4A">
        <w:t xml:space="preserve">El </w:t>
      </w:r>
      <w:r w:rsidRPr="00412D64">
        <w:rPr>
          <w:b/>
          <w:bCs/>
        </w:rPr>
        <w:t>diseño estadístico</w:t>
      </w:r>
      <w:r w:rsidRPr="00412D64">
        <w:t xml:space="preserve"> </w:t>
      </w:r>
      <w:r w:rsidRPr="00093C4A">
        <w:t xml:space="preserve">es probabilístico para el sector 72 </w:t>
      </w:r>
      <w:bookmarkStart w:id="2" w:name="_Hlk75200265"/>
      <w:r w:rsidRPr="00093C4A">
        <w:t>Servicios de alojamiento temporal y preparación</w:t>
      </w:r>
      <w:r w:rsidR="007E3B4B">
        <w:t xml:space="preserve"> de alimentos y</w:t>
      </w:r>
      <w:r w:rsidRPr="00093C4A">
        <w:t xml:space="preserve"> bebidas </w:t>
      </w:r>
      <w:bookmarkEnd w:id="2"/>
      <w:r w:rsidRPr="00093C4A">
        <w:t xml:space="preserve">y no probabilístico para el resto de los sectores. </w:t>
      </w:r>
    </w:p>
    <w:p w14:paraId="4E95E9BA" w14:textId="39645A1E" w:rsidR="00003C87" w:rsidRPr="0015083C" w:rsidRDefault="00003C87" w:rsidP="00003C87">
      <w:pPr>
        <w:tabs>
          <w:tab w:val="left" w:pos="8100"/>
        </w:tabs>
        <w:spacing w:before="36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 Servicios de información en medios masivos y el 72 Servicios</w:t>
      </w:r>
      <w:r w:rsidRPr="0015083C">
        <w:t xml:space="preserve"> de alojamiento temporal y preparación </w:t>
      </w:r>
      <w:r w:rsidR="007E3B4B" w:rsidRPr="0015083C">
        <w:t xml:space="preserve">de alimentos y </w:t>
      </w:r>
      <w:r w:rsidRPr="0015083C">
        <w:t xml:space="preserve">bebidas; </w:t>
      </w:r>
      <w:r w:rsidR="007E3B4B" w:rsidRPr="0015083C">
        <w:t xml:space="preserve">también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56EF4FC7" w14:textId="35D46161" w:rsidR="00003C87" w:rsidRDefault="00003C87" w:rsidP="00003C87">
      <w:pPr>
        <w:tabs>
          <w:tab w:val="left" w:pos="8100"/>
        </w:tabs>
        <w:spacing w:before="360"/>
        <w:rPr>
          <w:lang w:val="es-MX"/>
        </w:rPr>
      </w:pPr>
    </w:p>
    <w:p w14:paraId="2FA8A925" w14:textId="7196CA06" w:rsidR="00003C87" w:rsidRDefault="00003C87" w:rsidP="00003C87">
      <w:pPr>
        <w:tabs>
          <w:tab w:val="left" w:pos="8100"/>
        </w:tabs>
        <w:spacing w:before="360"/>
        <w:rPr>
          <w:lang w:val="es-MX"/>
        </w:rPr>
      </w:pPr>
    </w:p>
    <w:p w14:paraId="40D13966" w14:textId="77777777" w:rsidR="0015083C" w:rsidRDefault="0015083C" w:rsidP="00003C87">
      <w:pPr>
        <w:tabs>
          <w:tab w:val="left" w:pos="8100"/>
        </w:tabs>
        <w:spacing w:before="360"/>
        <w:rPr>
          <w:lang w:val="es-MX"/>
        </w:rPr>
      </w:pPr>
    </w:p>
    <w:p w14:paraId="6FF2966A" w14:textId="3593C337" w:rsidR="00003C87" w:rsidRDefault="00003C87" w:rsidP="00003C87">
      <w:pPr>
        <w:tabs>
          <w:tab w:val="left" w:pos="8100"/>
        </w:tabs>
        <w:spacing w:before="360"/>
        <w:rPr>
          <w:lang w:val="es-MX"/>
        </w:rPr>
      </w:pPr>
    </w:p>
    <w:p w14:paraId="00B4E190" w14:textId="77777777" w:rsidR="0015083C" w:rsidRDefault="0015083C"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D11ACD">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D11ACD">
            <w:pPr>
              <w:jc w:val="center"/>
              <w:rPr>
                <w:b/>
                <w:bCs/>
                <w:sz w:val="16"/>
                <w:szCs w:val="16"/>
                <w:lang w:val="es-MX" w:eastAsia="es-MX"/>
              </w:rPr>
            </w:pPr>
            <w:bookmarkStart w:id="3" w:name="RANGE!A2:A15"/>
            <w:r w:rsidRPr="00093C4A">
              <w:rPr>
                <w:b/>
                <w:bCs/>
                <w:sz w:val="16"/>
                <w:szCs w:val="16"/>
                <w:lang w:val="es-MX" w:eastAsia="es-MX"/>
              </w:rPr>
              <w:t>Entidad</w:t>
            </w:r>
            <w:bookmarkEnd w:id="3"/>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D11ACD">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7"/>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D11ACD">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D11ACD">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D11ACD">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D11ACD">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D11ACD">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D11ACD">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D11ACD">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D11ACD">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D11ACD">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D11ACD">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D11ACD">
            <w:pPr>
              <w:jc w:val="left"/>
              <w:rPr>
                <w:b/>
                <w:bCs/>
                <w:sz w:val="18"/>
                <w:szCs w:val="18"/>
                <w:lang w:val="es-MX" w:eastAsia="es-MX"/>
              </w:rPr>
            </w:pPr>
          </w:p>
        </w:tc>
      </w:tr>
      <w:tr w:rsidR="00003C87" w:rsidRPr="00093C4A" w14:paraId="211870B9" w14:textId="77777777" w:rsidTr="00D11ACD">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D11ACD">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D11ACD">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D11ACD">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D11ACD">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D11ACD">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D11ACD">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D11ACD">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D11ACD">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D11ACD">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D11ACD">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D11ACD">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D11ACD">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D11ACD">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D11ACD">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D11ACD">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D11ACD">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D11ACD">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D11ACD">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D11ACD">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D11ACD">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D11ACD">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D11ACD">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D11ACD">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D11ACD">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D11ACD">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D11ACD">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D11ACD">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D11ACD">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D11ACD">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D11ACD">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D11ACD">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D11ACD">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D11ACD">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D11ACD">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D11ACD">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D11ACD">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D11ACD">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D11ACD">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D11ACD">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D11ACD">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D11ACD">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D11ACD">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D11ACD">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D11ACD">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D11ACD">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D11ACD">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D11ACD">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D11ACD">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4AB07EA6" w14:textId="77777777" w:rsidR="00003C87" w:rsidRDefault="00003C87">
      <w:pPr>
        <w:jc w:val="left"/>
      </w:pPr>
      <w:r>
        <w:br w:type="page"/>
      </w:r>
    </w:p>
    <w:p w14:paraId="057497AF" w14:textId="77777777" w:rsidR="00003C87" w:rsidRDefault="00003C87" w:rsidP="00003C87">
      <w:pPr>
        <w:spacing w:before="240"/>
      </w:pPr>
    </w:p>
    <w:p w14:paraId="3C7DEADD" w14:textId="6FF7834A" w:rsidR="00003C87" w:rsidRDefault="00003C87" w:rsidP="00003C87">
      <w:pPr>
        <w:spacing w:before="240"/>
      </w:pPr>
      <w:r>
        <w:t>Por lo que se refiere al ajuste estacional, e</w:t>
      </w:r>
      <w:r w:rsidRPr="00A52DFA">
        <w:t xml:space="preserv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45A80224" w14:textId="77777777" w:rsidR="00003C87" w:rsidRDefault="00003C87" w:rsidP="00003C87">
      <w:pPr>
        <w:spacing w:before="240"/>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59670175" w14:textId="77777777" w:rsidR="00003C87" w:rsidRDefault="00003C87" w:rsidP="00003C87">
      <w:pPr>
        <w:spacing w:before="24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FAFD24C" w14:textId="77777777" w:rsidR="00003C87" w:rsidRPr="00DE3EC8" w:rsidRDefault="00003C87" w:rsidP="00003C87">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723A3EB" w14:textId="77777777" w:rsidR="00003C87" w:rsidRDefault="00483020" w:rsidP="00003C87">
      <w:pPr>
        <w:spacing w:before="200"/>
        <w:rPr>
          <w:rStyle w:val="Hipervnculo"/>
          <w:lang w:eastAsia="en-US"/>
        </w:rPr>
      </w:pPr>
      <w:hyperlink r:id="rId26" w:history="1">
        <w:r w:rsidR="00003C87" w:rsidRPr="00E74593">
          <w:rPr>
            <w:rStyle w:val="Hipervnculo"/>
          </w:rPr>
          <w:t>https://www.inegi.org.mx/app/biblioteca/ficha.html?upc=702825099060</w:t>
        </w:r>
      </w:hyperlink>
    </w:p>
    <w:p w14:paraId="2D54674F" w14:textId="77777777" w:rsidR="00003C87" w:rsidRDefault="00003C87" w:rsidP="00003C87">
      <w:pPr>
        <w:spacing w:before="240"/>
      </w:pPr>
      <w:r w:rsidRPr="007109AB">
        <w:t>Asimismo, las especificaciones de los modelos utilizados para realizar el ajuste estacional están disponibles en el Banco de Información Económica</w:t>
      </w:r>
      <w:r>
        <w:t xml:space="preserve"> (BIE)</w:t>
      </w:r>
      <w:r w:rsidRPr="007109AB">
        <w:t xml:space="preserve">, </w:t>
      </w:r>
      <w:r>
        <w:t xml:space="preserve">basta </w:t>
      </w:r>
      <w:r w:rsidRPr="007109AB">
        <w:t>selecciona</w:t>
      </w:r>
      <w:r>
        <w:t>r</w:t>
      </w:r>
      <w:r w:rsidRPr="007109AB">
        <w:t xml:space="preserve"> el icono de información</w:t>
      </w:r>
      <w:r>
        <w:t xml:space="preserve"> </w:t>
      </w:r>
      <w:r w:rsidRPr="007109AB">
        <w:rPr>
          <w:noProof/>
          <w:sz w:val="18"/>
          <w:szCs w:val="18"/>
          <w:lang w:val="es-MX" w:eastAsia="es-MX"/>
        </w:rPr>
        <w:drawing>
          <wp:inline distT="0" distB="0" distL="0" distR="0" wp14:anchorId="3737FB6F" wp14:editId="79B5AE4F">
            <wp:extent cx="152400" cy="142875"/>
            <wp:effectExtent l="0" t="0" r="0" b="9525"/>
            <wp:docPr id="3" name="Imagen 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1A0BFBC5" w14:textId="64BAA064"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58C685A3" w14:textId="5E754E70"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del INEGI en Internet: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9"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30"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1"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86047F">
      <w:headerReference w:type="default" r:id="rId32"/>
      <w:footerReference w:type="default" r:id="rId33"/>
      <w:pgSz w:w="12242" w:h="15842" w:code="1"/>
      <w:pgMar w:top="1134" w:right="1327"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29235" w14:textId="77777777" w:rsidR="00483020" w:rsidRDefault="00483020">
      <w:r>
        <w:separator/>
      </w:r>
    </w:p>
  </w:endnote>
  <w:endnote w:type="continuationSeparator" w:id="0">
    <w:p w14:paraId="1D2D81C4" w14:textId="77777777" w:rsidR="00483020" w:rsidRDefault="0048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13F3" w14:textId="77777777" w:rsidR="00D11ACD" w:rsidRPr="007E58A5" w:rsidRDefault="00D11ACD" w:rsidP="00D11ACD">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D11ACD" w:rsidRPr="00BE6A64" w:rsidRDefault="00D11ACD" w:rsidP="003076C4">
    <w:pPr>
      <w:pStyle w:val="Piedepgina"/>
      <w:jc w:val="center"/>
      <w:rPr>
        <w:b/>
        <w:color w:val="002060"/>
        <w:sz w:val="20"/>
        <w:szCs w:val="20"/>
        <w:lang w:val="es-MX"/>
      </w:rPr>
    </w:pPr>
    <w:r w:rsidRPr="00BE6A6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930D9" w14:textId="77777777" w:rsidR="00483020" w:rsidRDefault="00483020">
      <w:r>
        <w:separator/>
      </w:r>
    </w:p>
  </w:footnote>
  <w:footnote w:type="continuationSeparator" w:id="0">
    <w:p w14:paraId="5FDCEEDC" w14:textId="77777777" w:rsidR="00483020" w:rsidRDefault="00483020">
      <w:r>
        <w:continuationSeparator/>
      </w:r>
    </w:p>
  </w:footnote>
  <w:footnote w:id="1">
    <w:p w14:paraId="610B3A0B" w14:textId="77777777" w:rsidR="00D11ACD" w:rsidRPr="0086047F" w:rsidRDefault="00D11ACD" w:rsidP="00D11ACD">
      <w:pPr>
        <w:pStyle w:val="Textonotapie"/>
        <w:ind w:left="170" w:right="-313" w:hanging="170"/>
        <w:rPr>
          <w:sz w:val="16"/>
          <w:szCs w:val="16"/>
        </w:rPr>
      </w:pPr>
      <w:r w:rsidRPr="00E13BA3">
        <w:rPr>
          <w:rStyle w:val="Refdenotaalpie"/>
          <w:sz w:val="18"/>
          <w:szCs w:val="18"/>
        </w:rPr>
        <w:footnoteRef/>
      </w:r>
      <w:r w:rsidRPr="0086047F">
        <w:rPr>
          <w:sz w:val="16"/>
          <w:szCs w:val="16"/>
        </w:rPr>
        <w:tab/>
        <w:t xml:space="preserve">La mayoría de las series económicas se ven afectadas por factores estacionales y de calendario. El ajuste por dichos factores permite obtener las cifras desestacionalizadas, cuyo análisis </w:t>
      </w:r>
      <w:r>
        <w:rPr>
          <w:sz w:val="16"/>
          <w:szCs w:val="16"/>
        </w:rPr>
        <w:t>permite</w:t>
      </w:r>
      <w:r w:rsidRPr="0086047F">
        <w:rPr>
          <w:sz w:val="16"/>
          <w:szCs w:val="16"/>
        </w:rPr>
        <w:t xml:space="preserve"> realizar un mejor diagnóstico de la evolución de las variables.</w:t>
      </w:r>
    </w:p>
  </w:footnote>
  <w:footnote w:id="2">
    <w:p w14:paraId="06BEA505" w14:textId="77777777" w:rsidR="00D11ACD" w:rsidRPr="0086047F" w:rsidRDefault="00D11ACD" w:rsidP="00D11ACD">
      <w:pPr>
        <w:pStyle w:val="Textocomentario"/>
        <w:ind w:left="170" w:right="-313"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3">
    <w:p w14:paraId="5ACD6F4E" w14:textId="77777777" w:rsidR="00D11ACD" w:rsidRDefault="00D11ACD" w:rsidP="00D11ACD">
      <w:pPr>
        <w:pStyle w:val="Textonotapie"/>
        <w:ind w:left="170" w:right="-313" w:hanging="170"/>
        <w:rPr>
          <w:sz w:val="16"/>
          <w:szCs w:val="16"/>
          <w:lang w:val="es-MX"/>
        </w:rPr>
      </w:pPr>
      <w:r w:rsidRPr="00E13BA3">
        <w:rPr>
          <w:rStyle w:val="Refdenotaalpie"/>
          <w:sz w:val="18"/>
          <w:szCs w:val="18"/>
        </w:rPr>
        <w:footnoteRef/>
      </w:r>
      <w:r w:rsidRPr="0086047F">
        <w:rPr>
          <w:sz w:val="16"/>
          <w:szCs w:val="16"/>
        </w:rPr>
        <w:tab/>
      </w:r>
      <w:r w:rsidRPr="0086047F">
        <w:rPr>
          <w:sz w:val="16"/>
          <w:szCs w:val="16"/>
          <w:lang w:val="es-MX"/>
        </w:rPr>
        <w:t>Variación anual de las cifras desestacionalizadas.</w:t>
      </w:r>
    </w:p>
    <w:p w14:paraId="1633EFE9" w14:textId="77777777" w:rsidR="00D11ACD" w:rsidRDefault="00D11ACD" w:rsidP="00D11ACD">
      <w:pPr>
        <w:pStyle w:val="Textonotapie"/>
        <w:ind w:left="170" w:right="-313" w:hanging="170"/>
        <w:rPr>
          <w:sz w:val="16"/>
          <w:szCs w:val="16"/>
          <w:lang w:val="es-MX"/>
        </w:rPr>
      </w:pPr>
    </w:p>
    <w:p w14:paraId="618778B0" w14:textId="77777777" w:rsidR="00D11ACD" w:rsidRPr="00AE2157" w:rsidRDefault="00D11ACD" w:rsidP="00D11ACD">
      <w:pPr>
        <w:pStyle w:val="Textonotapie"/>
        <w:ind w:left="170" w:hanging="170"/>
        <w:rPr>
          <w:sz w:val="16"/>
          <w:szCs w:val="16"/>
          <w:lang w:val="es-MX"/>
        </w:rPr>
      </w:pPr>
    </w:p>
  </w:footnote>
  <w:footnote w:id="4">
    <w:p w14:paraId="42A46798" w14:textId="067C257D" w:rsidR="00D11ACD" w:rsidRPr="003F7091" w:rsidRDefault="00D11ACD"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0BDA3747" w14:textId="77777777" w:rsidR="00D11ACD" w:rsidRPr="0086047F" w:rsidRDefault="00D11ACD" w:rsidP="008F152E">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49ECF67F" w14:textId="77777777" w:rsidR="00D11ACD" w:rsidRDefault="00D11ACD" w:rsidP="00003C87">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22B95243" w14:textId="77777777" w:rsidR="00D11ACD" w:rsidRPr="008A2E99" w:rsidRDefault="00483020" w:rsidP="00003C87">
      <w:pPr>
        <w:pStyle w:val="Textonotapie"/>
        <w:jc w:val="left"/>
        <w:rPr>
          <w:lang w:val="es-MX"/>
        </w:rPr>
      </w:pPr>
      <w:hyperlink r:id="rId1" w:history="1">
        <w:r w:rsidR="00D11ACD" w:rsidRPr="003A5B83">
          <w:rPr>
            <w:rStyle w:val="Hipervnculo"/>
            <w:sz w:val="16"/>
          </w:rPr>
          <w:t>https://www.inegi.org.mx/app/biblioteca/ficha.html?upc=702825051693</w:t>
        </w:r>
      </w:hyperlink>
    </w:p>
  </w:footnote>
  <w:footnote w:id="7">
    <w:p w14:paraId="3A958BF0" w14:textId="363DF6DA" w:rsidR="00D11ACD" w:rsidRPr="004710C1" w:rsidRDefault="00D11ACD" w:rsidP="00003C87">
      <w:pPr>
        <w:tabs>
          <w:tab w:val="left" w:pos="8100"/>
        </w:tabs>
        <w:ind w:left="-284" w:right="-313"/>
        <w:rPr>
          <w:sz w:val="16"/>
          <w:szCs w:val="16"/>
        </w:rPr>
      </w:pPr>
      <w:r w:rsidRPr="00162510">
        <w:rPr>
          <w:rStyle w:val="Refdenotaalpie"/>
          <w:sz w:val="18"/>
          <w:szCs w:val="18"/>
        </w:rPr>
        <w:footnoteRef/>
      </w:r>
      <w:r w:rsidRPr="00162510">
        <w:rPr>
          <w:sz w:val="18"/>
          <w:szCs w:val="18"/>
        </w:rPr>
        <w:t xml:space="preserve"> </w:t>
      </w:r>
      <w:r w:rsidRPr="004710C1">
        <w:rPr>
          <w:sz w:val="16"/>
          <w:szCs w:val="16"/>
        </w:rPr>
        <w:t xml:space="preserve">51 </w:t>
      </w:r>
      <w:proofErr w:type="gramStart"/>
      <w:r w:rsidRPr="004710C1">
        <w:rPr>
          <w:sz w:val="16"/>
          <w:szCs w:val="16"/>
        </w:rPr>
        <w:t>Información</w:t>
      </w:r>
      <w:proofErr w:type="gramEnd"/>
      <w:r w:rsidRPr="004710C1">
        <w:rPr>
          <w:sz w:val="16"/>
          <w:szCs w:val="16"/>
        </w:rPr>
        <w:t xml:space="preserve"> en medios masivos</w:t>
      </w:r>
      <w:r>
        <w:rPr>
          <w:sz w:val="16"/>
          <w:szCs w:val="16"/>
        </w:rPr>
        <w:t>.</w:t>
      </w:r>
    </w:p>
    <w:p w14:paraId="1626477D" w14:textId="0233E31D" w:rsidR="00D11ACD" w:rsidRPr="004710C1" w:rsidRDefault="00D11ACD" w:rsidP="00003C87">
      <w:pPr>
        <w:tabs>
          <w:tab w:val="left" w:pos="8100"/>
        </w:tabs>
        <w:ind w:left="-284" w:right="-313"/>
        <w:rPr>
          <w:sz w:val="16"/>
          <w:szCs w:val="16"/>
        </w:rPr>
      </w:pPr>
      <w:r w:rsidRPr="004710C1">
        <w:rPr>
          <w:sz w:val="16"/>
          <w:szCs w:val="16"/>
        </w:rPr>
        <w:t xml:space="preserve">  53 </w:t>
      </w:r>
      <w:proofErr w:type="gramStart"/>
      <w:r w:rsidRPr="004710C1">
        <w:rPr>
          <w:sz w:val="16"/>
          <w:szCs w:val="16"/>
        </w:rPr>
        <w:t>Servicios</w:t>
      </w:r>
      <w:proofErr w:type="gramEnd"/>
      <w:r w:rsidRPr="004710C1">
        <w:rPr>
          <w:sz w:val="16"/>
          <w:szCs w:val="16"/>
        </w:rPr>
        <w:t xml:space="preserve"> inmobiliarios y de alquiler de bienes muebles e intangibles</w:t>
      </w:r>
      <w:r>
        <w:rPr>
          <w:sz w:val="16"/>
          <w:szCs w:val="16"/>
        </w:rPr>
        <w:t>.</w:t>
      </w:r>
    </w:p>
    <w:p w14:paraId="55913CF5" w14:textId="1B9C8D47" w:rsidR="00D11ACD" w:rsidRPr="004710C1" w:rsidRDefault="00D11ACD" w:rsidP="00003C87">
      <w:pPr>
        <w:tabs>
          <w:tab w:val="left" w:pos="8100"/>
        </w:tabs>
        <w:ind w:left="-284" w:right="-313"/>
        <w:rPr>
          <w:sz w:val="16"/>
          <w:szCs w:val="16"/>
        </w:rPr>
      </w:pPr>
      <w:r w:rsidRPr="004710C1">
        <w:rPr>
          <w:sz w:val="16"/>
          <w:szCs w:val="16"/>
        </w:rPr>
        <w:t xml:space="preserve">  54 </w:t>
      </w:r>
      <w:proofErr w:type="gramStart"/>
      <w:r w:rsidRPr="004710C1">
        <w:rPr>
          <w:sz w:val="16"/>
          <w:szCs w:val="16"/>
        </w:rPr>
        <w:t>Servicios</w:t>
      </w:r>
      <w:proofErr w:type="gramEnd"/>
      <w:r w:rsidRPr="004710C1">
        <w:rPr>
          <w:sz w:val="16"/>
          <w:szCs w:val="16"/>
        </w:rPr>
        <w:t xml:space="preserve"> profesionales, científicos y técnicos</w:t>
      </w:r>
      <w:r>
        <w:rPr>
          <w:sz w:val="16"/>
          <w:szCs w:val="16"/>
        </w:rPr>
        <w:t>.</w:t>
      </w:r>
    </w:p>
    <w:p w14:paraId="3FDC65D6" w14:textId="4EE2817D" w:rsidR="00D11ACD" w:rsidRPr="004710C1" w:rsidRDefault="00D11ACD" w:rsidP="00003C87">
      <w:pPr>
        <w:tabs>
          <w:tab w:val="left" w:pos="8100"/>
        </w:tabs>
        <w:ind w:left="-284" w:right="-313"/>
        <w:rPr>
          <w:sz w:val="16"/>
          <w:szCs w:val="16"/>
        </w:rPr>
      </w:pPr>
      <w:r w:rsidRPr="004710C1">
        <w:rPr>
          <w:sz w:val="16"/>
          <w:szCs w:val="16"/>
        </w:rPr>
        <w:t xml:space="preserve">  56 </w:t>
      </w:r>
      <w:proofErr w:type="gramStart"/>
      <w:r w:rsidRPr="004710C1">
        <w:rPr>
          <w:sz w:val="16"/>
          <w:szCs w:val="16"/>
        </w:rPr>
        <w:t>Servicios</w:t>
      </w:r>
      <w:proofErr w:type="gramEnd"/>
      <w:r w:rsidRPr="004710C1">
        <w:rPr>
          <w:sz w:val="16"/>
          <w:szCs w:val="16"/>
        </w:rPr>
        <w:t xml:space="preserve"> de apoyo a los negocios y manejo de </w:t>
      </w:r>
      <w:r>
        <w:rPr>
          <w:sz w:val="16"/>
          <w:szCs w:val="16"/>
        </w:rPr>
        <w:t>residuos y desechos,</w:t>
      </w:r>
      <w:r w:rsidRPr="004710C1">
        <w:rPr>
          <w:sz w:val="16"/>
          <w:szCs w:val="16"/>
        </w:rPr>
        <w:t xml:space="preserve"> y servicios de remediación</w:t>
      </w:r>
      <w:r>
        <w:rPr>
          <w:sz w:val="16"/>
          <w:szCs w:val="16"/>
        </w:rPr>
        <w:t>.</w:t>
      </w:r>
    </w:p>
    <w:p w14:paraId="053B8CA0" w14:textId="625C6340" w:rsidR="00D11ACD" w:rsidRPr="004710C1" w:rsidRDefault="00D11ACD" w:rsidP="00003C87">
      <w:pPr>
        <w:tabs>
          <w:tab w:val="left" w:pos="8100"/>
        </w:tabs>
        <w:ind w:left="-284" w:right="-313"/>
        <w:rPr>
          <w:sz w:val="16"/>
          <w:szCs w:val="16"/>
        </w:rPr>
      </w:pPr>
      <w:r w:rsidRPr="004710C1">
        <w:rPr>
          <w:sz w:val="16"/>
          <w:szCs w:val="16"/>
        </w:rPr>
        <w:t xml:space="preserve">  61 </w:t>
      </w:r>
      <w:proofErr w:type="gramStart"/>
      <w:r w:rsidRPr="004710C1">
        <w:rPr>
          <w:sz w:val="16"/>
          <w:szCs w:val="16"/>
        </w:rPr>
        <w:t>Servicios</w:t>
      </w:r>
      <w:proofErr w:type="gramEnd"/>
      <w:r w:rsidRPr="004710C1">
        <w:rPr>
          <w:sz w:val="16"/>
          <w:szCs w:val="16"/>
        </w:rPr>
        <w:t xml:space="preserve"> educativos</w:t>
      </w:r>
      <w:r>
        <w:rPr>
          <w:sz w:val="16"/>
          <w:szCs w:val="16"/>
        </w:rPr>
        <w:t>.</w:t>
      </w:r>
    </w:p>
    <w:p w14:paraId="588E8D59" w14:textId="1B87A8D7" w:rsidR="00D11ACD" w:rsidRPr="004710C1" w:rsidRDefault="00D11ACD" w:rsidP="00003C87">
      <w:pPr>
        <w:tabs>
          <w:tab w:val="left" w:pos="8100"/>
        </w:tabs>
        <w:ind w:left="-284" w:right="-313"/>
        <w:rPr>
          <w:sz w:val="16"/>
          <w:szCs w:val="16"/>
        </w:rPr>
      </w:pPr>
      <w:r w:rsidRPr="004710C1">
        <w:rPr>
          <w:sz w:val="16"/>
          <w:szCs w:val="16"/>
        </w:rPr>
        <w:t xml:space="preserve">  71 </w:t>
      </w:r>
      <w:proofErr w:type="gramStart"/>
      <w:r w:rsidRPr="004710C1">
        <w:rPr>
          <w:sz w:val="16"/>
          <w:szCs w:val="16"/>
        </w:rPr>
        <w:t>Servicios</w:t>
      </w:r>
      <w:proofErr w:type="gramEnd"/>
      <w:r w:rsidRPr="004710C1">
        <w:rPr>
          <w:sz w:val="16"/>
          <w:szCs w:val="16"/>
        </w:rPr>
        <w:t xml:space="preserve"> de esparcimiento</w:t>
      </w:r>
      <w:r>
        <w:rPr>
          <w:sz w:val="16"/>
          <w:szCs w:val="16"/>
        </w:rPr>
        <w:t xml:space="preserve"> </w:t>
      </w:r>
      <w:r w:rsidRPr="004710C1">
        <w:rPr>
          <w:sz w:val="16"/>
          <w:szCs w:val="16"/>
        </w:rPr>
        <w:t>culturales</w:t>
      </w:r>
      <w:r>
        <w:rPr>
          <w:sz w:val="16"/>
          <w:szCs w:val="16"/>
        </w:rPr>
        <w:t xml:space="preserve"> y</w:t>
      </w:r>
      <w:r w:rsidRPr="004710C1">
        <w:rPr>
          <w:sz w:val="16"/>
          <w:szCs w:val="16"/>
        </w:rPr>
        <w:t xml:space="preserve"> deportivos</w:t>
      </w:r>
      <w:r>
        <w:rPr>
          <w:sz w:val="16"/>
          <w:szCs w:val="16"/>
        </w:rPr>
        <w:t>,</w:t>
      </w:r>
      <w:r w:rsidRPr="004710C1">
        <w:rPr>
          <w:sz w:val="16"/>
          <w:szCs w:val="16"/>
        </w:rPr>
        <w:t xml:space="preserve"> y otros servicios recreativos</w:t>
      </w:r>
      <w:r>
        <w:rPr>
          <w:sz w:val="16"/>
          <w:szCs w:val="16"/>
        </w:rPr>
        <w:t>.</w:t>
      </w:r>
    </w:p>
    <w:p w14:paraId="6FD16426" w14:textId="1835B723" w:rsidR="00D11ACD" w:rsidRPr="004710C1" w:rsidRDefault="00D11ACD" w:rsidP="00003C87">
      <w:pPr>
        <w:tabs>
          <w:tab w:val="left" w:pos="8100"/>
        </w:tabs>
        <w:ind w:left="-284" w:right="-313"/>
        <w:rPr>
          <w:sz w:val="16"/>
          <w:szCs w:val="16"/>
        </w:rPr>
      </w:pPr>
      <w:r w:rsidRPr="004710C1">
        <w:rPr>
          <w:sz w:val="16"/>
          <w:szCs w:val="16"/>
        </w:rPr>
        <w:t xml:space="preserve">  72 </w:t>
      </w:r>
      <w:proofErr w:type="gramStart"/>
      <w:r w:rsidRPr="004710C1">
        <w:rPr>
          <w:sz w:val="16"/>
          <w:szCs w:val="16"/>
        </w:rPr>
        <w:t>Servicios</w:t>
      </w:r>
      <w:proofErr w:type="gramEnd"/>
      <w:r w:rsidRPr="004710C1">
        <w:rPr>
          <w:sz w:val="16"/>
          <w:szCs w:val="16"/>
        </w:rPr>
        <w:t xml:space="preserve"> de alojamiento temporal y de preparación de alimentos y bebidas</w:t>
      </w:r>
      <w:r>
        <w:rPr>
          <w:sz w:val="16"/>
          <w:szCs w:val="16"/>
        </w:rPr>
        <w:t>.</w:t>
      </w:r>
    </w:p>
    <w:p w14:paraId="4EFBF752" w14:textId="77777777" w:rsidR="00D11ACD" w:rsidRPr="00162510" w:rsidRDefault="00D11ACD" w:rsidP="00003C87">
      <w:pPr>
        <w:pStyle w:val="Textonotapi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D6E0" w14:textId="16976CCC" w:rsidR="00D11ACD" w:rsidRPr="00973959" w:rsidRDefault="00D11ACD" w:rsidP="004845C6">
    <w:pPr>
      <w:pStyle w:val="Encabezado"/>
      <w:framePr w:w="5323" w:hSpace="141" w:wrap="auto" w:vAnchor="text" w:hAnchor="page" w:x="5783" w:y="34"/>
      <w:ind w:left="567" w:hanging="11"/>
      <w:jc w:val="right"/>
      <w:rPr>
        <w:b/>
        <w:color w:val="002060"/>
      </w:rPr>
    </w:pPr>
    <w:r w:rsidRPr="00973959">
      <w:rPr>
        <w:b/>
        <w:color w:val="002060"/>
      </w:rPr>
      <w:t xml:space="preserve">COMUNICADO DE PRENSA NÚM. </w:t>
    </w:r>
    <w:r w:rsidR="004845C6">
      <w:rPr>
        <w:b/>
        <w:color w:val="002060"/>
      </w:rPr>
      <w:t>577</w:t>
    </w:r>
    <w:r w:rsidRPr="00973959">
      <w:rPr>
        <w:b/>
        <w:color w:val="002060"/>
      </w:rPr>
      <w:t>/</w:t>
    </w:r>
    <w:r>
      <w:rPr>
        <w:b/>
        <w:color w:val="002060"/>
      </w:rPr>
      <w:t>21</w:t>
    </w:r>
  </w:p>
  <w:p w14:paraId="6A99082B" w14:textId="77777777" w:rsidR="00D11ACD" w:rsidRPr="00973959" w:rsidRDefault="00D11ACD" w:rsidP="004845C6">
    <w:pPr>
      <w:pStyle w:val="Encabezado"/>
      <w:framePr w:w="5323" w:hSpace="141" w:wrap="auto" w:vAnchor="text" w:hAnchor="page" w:x="5783" w:y="34"/>
      <w:ind w:left="567" w:hanging="11"/>
      <w:jc w:val="right"/>
      <w:rPr>
        <w:b/>
        <w:color w:val="002060"/>
        <w:lang w:val="pt-BR"/>
      </w:rPr>
    </w:pPr>
    <w:r>
      <w:rPr>
        <w:b/>
        <w:color w:val="002060"/>
        <w:lang w:val="pt-BR"/>
      </w:rPr>
      <w:t xml:space="preserve">21 </w:t>
    </w:r>
    <w:r w:rsidRPr="00973959">
      <w:rPr>
        <w:b/>
        <w:color w:val="002060"/>
        <w:lang w:val="pt-BR"/>
      </w:rPr>
      <w:t xml:space="preserve">DE </w:t>
    </w:r>
    <w:r>
      <w:rPr>
        <w:b/>
        <w:color w:val="002060"/>
        <w:lang w:val="pt-BR"/>
      </w:rPr>
      <w:t xml:space="preserve">OCTUBRE </w:t>
    </w:r>
    <w:r w:rsidRPr="00973959">
      <w:rPr>
        <w:b/>
        <w:color w:val="002060"/>
        <w:lang w:val="pt-BR"/>
      </w:rPr>
      <w:t>DE 20</w:t>
    </w:r>
    <w:r>
      <w:rPr>
        <w:b/>
        <w:color w:val="002060"/>
        <w:lang w:val="pt-BR"/>
      </w:rPr>
      <w:t>21</w:t>
    </w:r>
  </w:p>
  <w:p w14:paraId="0BDB4DB0" w14:textId="77777777" w:rsidR="00D11ACD" w:rsidRPr="00973959" w:rsidRDefault="00D11ACD" w:rsidP="004845C6">
    <w:pPr>
      <w:pStyle w:val="Encabezado"/>
      <w:framePr w:w="5323" w:hSpace="141" w:wrap="auto" w:vAnchor="text" w:hAnchor="page" w:x="5783" w:y="34"/>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77401A46" w14:textId="77777777" w:rsidR="00D11ACD" w:rsidRDefault="00D11ACD" w:rsidP="00A45635">
    <w:pPr>
      <w:pStyle w:val="Encabezado"/>
    </w:pPr>
    <w:r>
      <w:rPr>
        <w:noProof/>
      </w:rPr>
      <w:drawing>
        <wp:inline distT="0" distB="0" distL="0" distR="0" wp14:anchorId="2B620444" wp14:editId="2AE279E7">
          <wp:extent cx="835402" cy="867760"/>
          <wp:effectExtent l="0" t="0" r="3175"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960" cy="8984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0FA8DC7E" w:rsidR="00D11ACD" w:rsidRDefault="00D11ACD" w:rsidP="00D11ACD">
    <w:pPr>
      <w:pStyle w:val="Encabezado"/>
      <w:jc w:val="center"/>
    </w:pPr>
    <w:r>
      <w:rPr>
        <w:noProof/>
        <w:lang w:val="es-MX" w:eastAsia="es-MX"/>
      </w:rPr>
      <w:drawing>
        <wp:inline distT="0" distB="0" distL="0" distR="0" wp14:anchorId="73F19397" wp14:editId="15B80E81">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2"/>
  </w:num>
  <w:num w:numId="14">
    <w:abstractNumId w:val="12"/>
  </w:num>
  <w:num w:numId="15">
    <w:abstractNumId w:val="10"/>
  </w:num>
  <w:num w:numId="16">
    <w:abstractNumId w:val="15"/>
  </w:num>
  <w:num w:numId="17">
    <w:abstractNumId w:val="11"/>
  </w:num>
  <w:num w:numId="18">
    <w:abstractNumId w:val="14"/>
  </w:num>
  <w:num w:numId="19">
    <w:abstractNumId w:val="5"/>
  </w:num>
  <w:num w:numId="20">
    <w:abstractNumId w:val="21"/>
  </w:num>
  <w:num w:numId="21">
    <w:abstractNumId w:val="17"/>
  </w:num>
  <w:num w:numId="22">
    <w:abstractNumId w:val="7"/>
  </w:num>
  <w:num w:numId="23">
    <w:abstractNumId w:val="19"/>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58A"/>
    <w:rsid w:val="00004698"/>
    <w:rsid w:val="0000487E"/>
    <w:rsid w:val="00004909"/>
    <w:rsid w:val="00004F96"/>
    <w:rsid w:val="000050C6"/>
    <w:rsid w:val="00005677"/>
    <w:rsid w:val="0000594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439B"/>
    <w:rsid w:val="000248E6"/>
    <w:rsid w:val="00025663"/>
    <w:rsid w:val="000260EE"/>
    <w:rsid w:val="0002657A"/>
    <w:rsid w:val="00026952"/>
    <w:rsid w:val="00026B3C"/>
    <w:rsid w:val="00026B52"/>
    <w:rsid w:val="00027615"/>
    <w:rsid w:val="000279DE"/>
    <w:rsid w:val="00027EEC"/>
    <w:rsid w:val="00030480"/>
    <w:rsid w:val="0003065F"/>
    <w:rsid w:val="00030C5C"/>
    <w:rsid w:val="00030D10"/>
    <w:rsid w:val="00031231"/>
    <w:rsid w:val="000314D3"/>
    <w:rsid w:val="00031737"/>
    <w:rsid w:val="0003188C"/>
    <w:rsid w:val="00031B88"/>
    <w:rsid w:val="00031BCF"/>
    <w:rsid w:val="00032753"/>
    <w:rsid w:val="00032B16"/>
    <w:rsid w:val="00032B6F"/>
    <w:rsid w:val="00033603"/>
    <w:rsid w:val="00033A14"/>
    <w:rsid w:val="00034050"/>
    <w:rsid w:val="0003447A"/>
    <w:rsid w:val="00034BC3"/>
    <w:rsid w:val="000353F3"/>
    <w:rsid w:val="00035600"/>
    <w:rsid w:val="00035A19"/>
    <w:rsid w:val="00035B2D"/>
    <w:rsid w:val="00035DA7"/>
    <w:rsid w:val="00036D72"/>
    <w:rsid w:val="00037089"/>
    <w:rsid w:val="00037177"/>
    <w:rsid w:val="00037822"/>
    <w:rsid w:val="00037CC4"/>
    <w:rsid w:val="00037DCD"/>
    <w:rsid w:val="0004066E"/>
    <w:rsid w:val="00040B5A"/>
    <w:rsid w:val="00040B73"/>
    <w:rsid w:val="00040F75"/>
    <w:rsid w:val="00041FF7"/>
    <w:rsid w:val="0004225C"/>
    <w:rsid w:val="00042F36"/>
    <w:rsid w:val="00043535"/>
    <w:rsid w:val="00043946"/>
    <w:rsid w:val="00043B32"/>
    <w:rsid w:val="00043E2B"/>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144A"/>
    <w:rsid w:val="00062234"/>
    <w:rsid w:val="0006228A"/>
    <w:rsid w:val="00062BCF"/>
    <w:rsid w:val="00062D29"/>
    <w:rsid w:val="00063034"/>
    <w:rsid w:val="00063614"/>
    <w:rsid w:val="00063772"/>
    <w:rsid w:val="00063838"/>
    <w:rsid w:val="00063E35"/>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6F7"/>
    <w:rsid w:val="00082F11"/>
    <w:rsid w:val="0008325D"/>
    <w:rsid w:val="0008336C"/>
    <w:rsid w:val="000834DD"/>
    <w:rsid w:val="00084067"/>
    <w:rsid w:val="00084687"/>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53E6"/>
    <w:rsid w:val="000A574B"/>
    <w:rsid w:val="000A5B04"/>
    <w:rsid w:val="000A5E2A"/>
    <w:rsid w:val="000A61BA"/>
    <w:rsid w:val="000A6341"/>
    <w:rsid w:val="000A643B"/>
    <w:rsid w:val="000A6625"/>
    <w:rsid w:val="000A707A"/>
    <w:rsid w:val="000A709A"/>
    <w:rsid w:val="000A7875"/>
    <w:rsid w:val="000A78BA"/>
    <w:rsid w:val="000A79FB"/>
    <w:rsid w:val="000A7AFA"/>
    <w:rsid w:val="000A7E58"/>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C1"/>
    <w:rsid w:val="000C0396"/>
    <w:rsid w:val="000C0771"/>
    <w:rsid w:val="000C0D43"/>
    <w:rsid w:val="000C1051"/>
    <w:rsid w:val="000C1120"/>
    <w:rsid w:val="000C15D0"/>
    <w:rsid w:val="000C1D24"/>
    <w:rsid w:val="000C1F04"/>
    <w:rsid w:val="000C2892"/>
    <w:rsid w:val="000C2B3C"/>
    <w:rsid w:val="000C30D7"/>
    <w:rsid w:val="000C3105"/>
    <w:rsid w:val="000C34DD"/>
    <w:rsid w:val="000C37BC"/>
    <w:rsid w:val="000C3A14"/>
    <w:rsid w:val="000C482F"/>
    <w:rsid w:val="000C4992"/>
    <w:rsid w:val="000C5299"/>
    <w:rsid w:val="000C52D4"/>
    <w:rsid w:val="000C533C"/>
    <w:rsid w:val="000C5468"/>
    <w:rsid w:val="000C54C1"/>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0EF"/>
    <w:rsid w:val="000E34E1"/>
    <w:rsid w:val="000E3CC1"/>
    <w:rsid w:val="000E3CE2"/>
    <w:rsid w:val="000E43AF"/>
    <w:rsid w:val="000E44F1"/>
    <w:rsid w:val="000E4A53"/>
    <w:rsid w:val="000E5331"/>
    <w:rsid w:val="000E5526"/>
    <w:rsid w:val="000E5D6B"/>
    <w:rsid w:val="000E5FE0"/>
    <w:rsid w:val="000E624A"/>
    <w:rsid w:val="000E6321"/>
    <w:rsid w:val="000E663B"/>
    <w:rsid w:val="000E670C"/>
    <w:rsid w:val="000E6D5D"/>
    <w:rsid w:val="000F05D5"/>
    <w:rsid w:val="000F0D24"/>
    <w:rsid w:val="000F1B66"/>
    <w:rsid w:val="000F1DEB"/>
    <w:rsid w:val="000F21A5"/>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A7E"/>
    <w:rsid w:val="001070CC"/>
    <w:rsid w:val="00110510"/>
    <w:rsid w:val="0011072A"/>
    <w:rsid w:val="0011073F"/>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D7A"/>
    <w:rsid w:val="00120112"/>
    <w:rsid w:val="001208CE"/>
    <w:rsid w:val="00120EA1"/>
    <w:rsid w:val="0012129A"/>
    <w:rsid w:val="00121427"/>
    <w:rsid w:val="0012181E"/>
    <w:rsid w:val="00121C3F"/>
    <w:rsid w:val="00122048"/>
    <w:rsid w:val="00122709"/>
    <w:rsid w:val="0012280A"/>
    <w:rsid w:val="001228A0"/>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5A5"/>
    <w:rsid w:val="00136690"/>
    <w:rsid w:val="001368CC"/>
    <w:rsid w:val="00136DB5"/>
    <w:rsid w:val="001372CA"/>
    <w:rsid w:val="00137380"/>
    <w:rsid w:val="00137423"/>
    <w:rsid w:val="001375C6"/>
    <w:rsid w:val="00137AFD"/>
    <w:rsid w:val="0014012A"/>
    <w:rsid w:val="00140AD8"/>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53"/>
    <w:rsid w:val="0015018D"/>
    <w:rsid w:val="001501E9"/>
    <w:rsid w:val="00150228"/>
    <w:rsid w:val="001502C3"/>
    <w:rsid w:val="001504E8"/>
    <w:rsid w:val="00150536"/>
    <w:rsid w:val="0015083C"/>
    <w:rsid w:val="00151946"/>
    <w:rsid w:val="00151DB9"/>
    <w:rsid w:val="00152A3D"/>
    <w:rsid w:val="001531B1"/>
    <w:rsid w:val="001533B2"/>
    <w:rsid w:val="001534CA"/>
    <w:rsid w:val="00153569"/>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2C"/>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CBE"/>
    <w:rsid w:val="001831B3"/>
    <w:rsid w:val="0018320E"/>
    <w:rsid w:val="001845F0"/>
    <w:rsid w:val="001845FA"/>
    <w:rsid w:val="0018522B"/>
    <w:rsid w:val="00185286"/>
    <w:rsid w:val="001854A8"/>
    <w:rsid w:val="001859FA"/>
    <w:rsid w:val="00185D40"/>
    <w:rsid w:val="00186682"/>
    <w:rsid w:val="00186C17"/>
    <w:rsid w:val="00187D35"/>
    <w:rsid w:val="00190180"/>
    <w:rsid w:val="00190A43"/>
    <w:rsid w:val="00190D0B"/>
    <w:rsid w:val="00190E61"/>
    <w:rsid w:val="001912FB"/>
    <w:rsid w:val="001915BF"/>
    <w:rsid w:val="00191608"/>
    <w:rsid w:val="00191664"/>
    <w:rsid w:val="00192065"/>
    <w:rsid w:val="0019263A"/>
    <w:rsid w:val="00193337"/>
    <w:rsid w:val="00193AD9"/>
    <w:rsid w:val="001941AA"/>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A83"/>
    <w:rsid w:val="001B5D0E"/>
    <w:rsid w:val="001B5DDB"/>
    <w:rsid w:val="001B5EDA"/>
    <w:rsid w:val="001B623E"/>
    <w:rsid w:val="001B62D3"/>
    <w:rsid w:val="001B6430"/>
    <w:rsid w:val="001B6FAA"/>
    <w:rsid w:val="001B74F4"/>
    <w:rsid w:val="001B75DC"/>
    <w:rsid w:val="001C0136"/>
    <w:rsid w:val="001C01F5"/>
    <w:rsid w:val="001C0A6E"/>
    <w:rsid w:val="001C0AD1"/>
    <w:rsid w:val="001C0BCC"/>
    <w:rsid w:val="001C0D9B"/>
    <w:rsid w:val="001C117D"/>
    <w:rsid w:val="001C1F9C"/>
    <w:rsid w:val="001C226A"/>
    <w:rsid w:val="001C236E"/>
    <w:rsid w:val="001C24BF"/>
    <w:rsid w:val="001C253E"/>
    <w:rsid w:val="001C29E7"/>
    <w:rsid w:val="001C32C6"/>
    <w:rsid w:val="001C3327"/>
    <w:rsid w:val="001C3560"/>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C2D"/>
    <w:rsid w:val="00201D5A"/>
    <w:rsid w:val="00202242"/>
    <w:rsid w:val="00202714"/>
    <w:rsid w:val="00202C8A"/>
    <w:rsid w:val="00203367"/>
    <w:rsid w:val="0020357F"/>
    <w:rsid w:val="00203D37"/>
    <w:rsid w:val="00204157"/>
    <w:rsid w:val="00204438"/>
    <w:rsid w:val="00204867"/>
    <w:rsid w:val="00204A44"/>
    <w:rsid w:val="0020546E"/>
    <w:rsid w:val="002060C0"/>
    <w:rsid w:val="00206147"/>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16F"/>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124"/>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4372"/>
    <w:rsid w:val="00274741"/>
    <w:rsid w:val="0027475A"/>
    <w:rsid w:val="002749CE"/>
    <w:rsid w:val="002751F1"/>
    <w:rsid w:val="002752B8"/>
    <w:rsid w:val="002755FE"/>
    <w:rsid w:val="00275AF2"/>
    <w:rsid w:val="00275F56"/>
    <w:rsid w:val="00275F6F"/>
    <w:rsid w:val="002765B7"/>
    <w:rsid w:val="00276B85"/>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6D7"/>
    <w:rsid w:val="00286A03"/>
    <w:rsid w:val="00286C11"/>
    <w:rsid w:val="00286EB1"/>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A35"/>
    <w:rsid w:val="002A5A4B"/>
    <w:rsid w:val="002A5C5B"/>
    <w:rsid w:val="002A63AF"/>
    <w:rsid w:val="002A6A74"/>
    <w:rsid w:val="002A7213"/>
    <w:rsid w:val="002A723F"/>
    <w:rsid w:val="002B00FE"/>
    <w:rsid w:val="002B0D3F"/>
    <w:rsid w:val="002B0E27"/>
    <w:rsid w:val="002B0E7B"/>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C58"/>
    <w:rsid w:val="002C5F71"/>
    <w:rsid w:val="002C675E"/>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30E7"/>
    <w:rsid w:val="002D348F"/>
    <w:rsid w:val="002D40A5"/>
    <w:rsid w:val="002D4377"/>
    <w:rsid w:val="002D48E1"/>
    <w:rsid w:val="002D61C8"/>
    <w:rsid w:val="002D629E"/>
    <w:rsid w:val="002D62D2"/>
    <w:rsid w:val="002D6E9A"/>
    <w:rsid w:val="002D726B"/>
    <w:rsid w:val="002D75DB"/>
    <w:rsid w:val="002E0067"/>
    <w:rsid w:val="002E02D0"/>
    <w:rsid w:val="002E0489"/>
    <w:rsid w:val="002E04C0"/>
    <w:rsid w:val="002E052A"/>
    <w:rsid w:val="002E0544"/>
    <w:rsid w:val="002E0EB0"/>
    <w:rsid w:val="002E103D"/>
    <w:rsid w:val="002E1DF4"/>
    <w:rsid w:val="002E254D"/>
    <w:rsid w:val="002E2C3B"/>
    <w:rsid w:val="002E3206"/>
    <w:rsid w:val="002E3565"/>
    <w:rsid w:val="002E3C37"/>
    <w:rsid w:val="002E3EF1"/>
    <w:rsid w:val="002E42A6"/>
    <w:rsid w:val="002E4558"/>
    <w:rsid w:val="002E4BA7"/>
    <w:rsid w:val="002E4D3D"/>
    <w:rsid w:val="002E516C"/>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5051"/>
    <w:rsid w:val="002F5107"/>
    <w:rsid w:val="002F510D"/>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CE7"/>
    <w:rsid w:val="0030341B"/>
    <w:rsid w:val="003034D2"/>
    <w:rsid w:val="0030373E"/>
    <w:rsid w:val="00303A1B"/>
    <w:rsid w:val="00303CEE"/>
    <w:rsid w:val="003041D1"/>
    <w:rsid w:val="003043AA"/>
    <w:rsid w:val="003045BE"/>
    <w:rsid w:val="00304B66"/>
    <w:rsid w:val="00305919"/>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C8E"/>
    <w:rsid w:val="00350F2C"/>
    <w:rsid w:val="00351032"/>
    <w:rsid w:val="0035117F"/>
    <w:rsid w:val="003513C1"/>
    <w:rsid w:val="0035149A"/>
    <w:rsid w:val="00351668"/>
    <w:rsid w:val="00352655"/>
    <w:rsid w:val="00352775"/>
    <w:rsid w:val="00352F14"/>
    <w:rsid w:val="003530B3"/>
    <w:rsid w:val="003533DD"/>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9AE"/>
    <w:rsid w:val="003624D9"/>
    <w:rsid w:val="0036258A"/>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7475"/>
    <w:rsid w:val="00377A8C"/>
    <w:rsid w:val="00377E1B"/>
    <w:rsid w:val="00380040"/>
    <w:rsid w:val="0038054C"/>
    <w:rsid w:val="0038061C"/>
    <w:rsid w:val="00381168"/>
    <w:rsid w:val="0038142C"/>
    <w:rsid w:val="00381916"/>
    <w:rsid w:val="00381BE1"/>
    <w:rsid w:val="00381E3D"/>
    <w:rsid w:val="003823DE"/>
    <w:rsid w:val="003825F4"/>
    <w:rsid w:val="00382F31"/>
    <w:rsid w:val="003830B9"/>
    <w:rsid w:val="00383181"/>
    <w:rsid w:val="003831C2"/>
    <w:rsid w:val="00383338"/>
    <w:rsid w:val="0038339B"/>
    <w:rsid w:val="00383701"/>
    <w:rsid w:val="00383A93"/>
    <w:rsid w:val="00383E86"/>
    <w:rsid w:val="003840B4"/>
    <w:rsid w:val="00384187"/>
    <w:rsid w:val="0038458A"/>
    <w:rsid w:val="00384744"/>
    <w:rsid w:val="00384900"/>
    <w:rsid w:val="00384D8F"/>
    <w:rsid w:val="00384DCE"/>
    <w:rsid w:val="00384EF8"/>
    <w:rsid w:val="00384FC9"/>
    <w:rsid w:val="00385ADC"/>
    <w:rsid w:val="003864FF"/>
    <w:rsid w:val="00386891"/>
    <w:rsid w:val="00386A21"/>
    <w:rsid w:val="00386AB3"/>
    <w:rsid w:val="00386D45"/>
    <w:rsid w:val="00386E26"/>
    <w:rsid w:val="00386E2D"/>
    <w:rsid w:val="0038735C"/>
    <w:rsid w:val="003874B4"/>
    <w:rsid w:val="00387631"/>
    <w:rsid w:val="00387823"/>
    <w:rsid w:val="00387F4D"/>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C46"/>
    <w:rsid w:val="00396F16"/>
    <w:rsid w:val="00396F18"/>
    <w:rsid w:val="00397520"/>
    <w:rsid w:val="00397BF1"/>
    <w:rsid w:val="00397FCB"/>
    <w:rsid w:val="003A0A67"/>
    <w:rsid w:val="003A1273"/>
    <w:rsid w:val="003A1596"/>
    <w:rsid w:val="003A164E"/>
    <w:rsid w:val="003A1FEA"/>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F18"/>
    <w:rsid w:val="003E215B"/>
    <w:rsid w:val="003E3102"/>
    <w:rsid w:val="003E3200"/>
    <w:rsid w:val="003E37A4"/>
    <w:rsid w:val="003E3DD7"/>
    <w:rsid w:val="003E3F03"/>
    <w:rsid w:val="003E3F4B"/>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8CF"/>
    <w:rsid w:val="003F1E48"/>
    <w:rsid w:val="003F22B6"/>
    <w:rsid w:val="003F2BFE"/>
    <w:rsid w:val="003F3A44"/>
    <w:rsid w:val="003F4042"/>
    <w:rsid w:val="003F42D2"/>
    <w:rsid w:val="003F45D9"/>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657"/>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496"/>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B3"/>
    <w:rsid w:val="00453BF4"/>
    <w:rsid w:val="00453D0E"/>
    <w:rsid w:val="00454417"/>
    <w:rsid w:val="00454571"/>
    <w:rsid w:val="00455AFA"/>
    <w:rsid w:val="00456308"/>
    <w:rsid w:val="004564B6"/>
    <w:rsid w:val="004566BE"/>
    <w:rsid w:val="0045682E"/>
    <w:rsid w:val="004568B4"/>
    <w:rsid w:val="00456A83"/>
    <w:rsid w:val="00456FE7"/>
    <w:rsid w:val="00457142"/>
    <w:rsid w:val="004573A4"/>
    <w:rsid w:val="00457493"/>
    <w:rsid w:val="00457958"/>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B0E"/>
    <w:rsid w:val="00477BE2"/>
    <w:rsid w:val="00477D56"/>
    <w:rsid w:val="00480ED4"/>
    <w:rsid w:val="00481688"/>
    <w:rsid w:val="004818CF"/>
    <w:rsid w:val="004820E0"/>
    <w:rsid w:val="004822CA"/>
    <w:rsid w:val="00483020"/>
    <w:rsid w:val="00483F95"/>
    <w:rsid w:val="0048435D"/>
    <w:rsid w:val="004845C6"/>
    <w:rsid w:val="00484B96"/>
    <w:rsid w:val="00484BAC"/>
    <w:rsid w:val="00484D20"/>
    <w:rsid w:val="004850C1"/>
    <w:rsid w:val="00485C46"/>
    <w:rsid w:val="00486244"/>
    <w:rsid w:val="00486F54"/>
    <w:rsid w:val="004871B4"/>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4B28"/>
    <w:rsid w:val="00495411"/>
    <w:rsid w:val="00495BFF"/>
    <w:rsid w:val="00495FFF"/>
    <w:rsid w:val="004968CE"/>
    <w:rsid w:val="00496A9F"/>
    <w:rsid w:val="00496D10"/>
    <w:rsid w:val="00497277"/>
    <w:rsid w:val="00497358"/>
    <w:rsid w:val="00497A5F"/>
    <w:rsid w:val="00497E42"/>
    <w:rsid w:val="00497FA5"/>
    <w:rsid w:val="004A03B3"/>
    <w:rsid w:val="004A04D5"/>
    <w:rsid w:val="004A0C0B"/>
    <w:rsid w:val="004A0C65"/>
    <w:rsid w:val="004A12A6"/>
    <w:rsid w:val="004A12D1"/>
    <w:rsid w:val="004A175B"/>
    <w:rsid w:val="004A1B07"/>
    <w:rsid w:val="004A225F"/>
    <w:rsid w:val="004A2A6C"/>
    <w:rsid w:val="004A2AAA"/>
    <w:rsid w:val="004A2E04"/>
    <w:rsid w:val="004A31AE"/>
    <w:rsid w:val="004A3226"/>
    <w:rsid w:val="004A399F"/>
    <w:rsid w:val="004A39BE"/>
    <w:rsid w:val="004A3B8F"/>
    <w:rsid w:val="004A3F4B"/>
    <w:rsid w:val="004A3FDD"/>
    <w:rsid w:val="004A4096"/>
    <w:rsid w:val="004A466A"/>
    <w:rsid w:val="004A4692"/>
    <w:rsid w:val="004A4A9B"/>
    <w:rsid w:val="004A4F2E"/>
    <w:rsid w:val="004A5672"/>
    <w:rsid w:val="004A595A"/>
    <w:rsid w:val="004A5D0A"/>
    <w:rsid w:val="004A669F"/>
    <w:rsid w:val="004A6842"/>
    <w:rsid w:val="004A6C9B"/>
    <w:rsid w:val="004A718C"/>
    <w:rsid w:val="004A718D"/>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D9"/>
    <w:rsid w:val="004D1000"/>
    <w:rsid w:val="004D1CB6"/>
    <w:rsid w:val="004D1D27"/>
    <w:rsid w:val="004D297D"/>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69C"/>
    <w:rsid w:val="004E1B67"/>
    <w:rsid w:val="004E1BF0"/>
    <w:rsid w:val="004E1E6A"/>
    <w:rsid w:val="004E274F"/>
    <w:rsid w:val="004E28E1"/>
    <w:rsid w:val="004E2B01"/>
    <w:rsid w:val="004E2C1E"/>
    <w:rsid w:val="004E2DA1"/>
    <w:rsid w:val="004E34C7"/>
    <w:rsid w:val="004E356A"/>
    <w:rsid w:val="004E375D"/>
    <w:rsid w:val="004E3850"/>
    <w:rsid w:val="004E3DCD"/>
    <w:rsid w:val="004E3FC1"/>
    <w:rsid w:val="004E403A"/>
    <w:rsid w:val="004E47CA"/>
    <w:rsid w:val="004E4CE9"/>
    <w:rsid w:val="004E54A8"/>
    <w:rsid w:val="004E5600"/>
    <w:rsid w:val="004E58EA"/>
    <w:rsid w:val="004E5F65"/>
    <w:rsid w:val="004E6497"/>
    <w:rsid w:val="004E687E"/>
    <w:rsid w:val="004E6C7A"/>
    <w:rsid w:val="004E6CC5"/>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E4E"/>
    <w:rsid w:val="004F63CC"/>
    <w:rsid w:val="004F6678"/>
    <w:rsid w:val="004F67F2"/>
    <w:rsid w:val="004F6B28"/>
    <w:rsid w:val="004F6B51"/>
    <w:rsid w:val="004F6C65"/>
    <w:rsid w:val="004F6D2E"/>
    <w:rsid w:val="004F788E"/>
    <w:rsid w:val="004F7F0F"/>
    <w:rsid w:val="004F7F4B"/>
    <w:rsid w:val="004F7FBC"/>
    <w:rsid w:val="005001AE"/>
    <w:rsid w:val="005007E7"/>
    <w:rsid w:val="00500B3C"/>
    <w:rsid w:val="00500B50"/>
    <w:rsid w:val="00501141"/>
    <w:rsid w:val="005012FC"/>
    <w:rsid w:val="00501C53"/>
    <w:rsid w:val="00501EBE"/>
    <w:rsid w:val="005029D7"/>
    <w:rsid w:val="005034E9"/>
    <w:rsid w:val="00503551"/>
    <w:rsid w:val="00503D47"/>
    <w:rsid w:val="00503F38"/>
    <w:rsid w:val="005043FC"/>
    <w:rsid w:val="0050444E"/>
    <w:rsid w:val="00504A55"/>
    <w:rsid w:val="00505166"/>
    <w:rsid w:val="00505668"/>
    <w:rsid w:val="00505F08"/>
    <w:rsid w:val="005061A3"/>
    <w:rsid w:val="0050671D"/>
    <w:rsid w:val="0050672C"/>
    <w:rsid w:val="00506C4C"/>
    <w:rsid w:val="00506E12"/>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F09"/>
    <w:rsid w:val="00527344"/>
    <w:rsid w:val="00527776"/>
    <w:rsid w:val="00527C94"/>
    <w:rsid w:val="00527F4F"/>
    <w:rsid w:val="005304CB"/>
    <w:rsid w:val="00530512"/>
    <w:rsid w:val="005305BF"/>
    <w:rsid w:val="00530799"/>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A7"/>
    <w:rsid w:val="00536A58"/>
    <w:rsid w:val="00536AB4"/>
    <w:rsid w:val="00537127"/>
    <w:rsid w:val="0053764B"/>
    <w:rsid w:val="00540083"/>
    <w:rsid w:val="0054069F"/>
    <w:rsid w:val="00540814"/>
    <w:rsid w:val="00541307"/>
    <w:rsid w:val="005416F2"/>
    <w:rsid w:val="00541B60"/>
    <w:rsid w:val="00541DB8"/>
    <w:rsid w:val="00541F9A"/>
    <w:rsid w:val="00542599"/>
    <w:rsid w:val="00542741"/>
    <w:rsid w:val="005427EC"/>
    <w:rsid w:val="00542EB4"/>
    <w:rsid w:val="005437F2"/>
    <w:rsid w:val="0054400E"/>
    <w:rsid w:val="00544859"/>
    <w:rsid w:val="005448B9"/>
    <w:rsid w:val="005448E2"/>
    <w:rsid w:val="00545136"/>
    <w:rsid w:val="005452C1"/>
    <w:rsid w:val="0054569B"/>
    <w:rsid w:val="00545B01"/>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5D8"/>
    <w:rsid w:val="00564654"/>
    <w:rsid w:val="00564775"/>
    <w:rsid w:val="00564BD7"/>
    <w:rsid w:val="00564C1E"/>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909"/>
    <w:rsid w:val="00577991"/>
    <w:rsid w:val="00577AD5"/>
    <w:rsid w:val="00577F23"/>
    <w:rsid w:val="005801AF"/>
    <w:rsid w:val="00580701"/>
    <w:rsid w:val="00580A72"/>
    <w:rsid w:val="0058107B"/>
    <w:rsid w:val="0058149F"/>
    <w:rsid w:val="00581613"/>
    <w:rsid w:val="0058161B"/>
    <w:rsid w:val="005817A5"/>
    <w:rsid w:val="005819C8"/>
    <w:rsid w:val="00581C30"/>
    <w:rsid w:val="00581D85"/>
    <w:rsid w:val="00581DF3"/>
    <w:rsid w:val="00582853"/>
    <w:rsid w:val="00582893"/>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9077B"/>
    <w:rsid w:val="00590D18"/>
    <w:rsid w:val="00590EDD"/>
    <w:rsid w:val="00591793"/>
    <w:rsid w:val="00591988"/>
    <w:rsid w:val="00591D2D"/>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E7"/>
    <w:rsid w:val="00595B7B"/>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403A"/>
    <w:rsid w:val="005A43BE"/>
    <w:rsid w:val="005A44AB"/>
    <w:rsid w:val="005A4624"/>
    <w:rsid w:val="005A5011"/>
    <w:rsid w:val="005A501A"/>
    <w:rsid w:val="005A508D"/>
    <w:rsid w:val="005A5383"/>
    <w:rsid w:val="005A5A65"/>
    <w:rsid w:val="005A5B6F"/>
    <w:rsid w:val="005A60BA"/>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101F"/>
    <w:rsid w:val="005D1247"/>
    <w:rsid w:val="005D159A"/>
    <w:rsid w:val="005D1D60"/>
    <w:rsid w:val="005D205D"/>
    <w:rsid w:val="005D2A11"/>
    <w:rsid w:val="005D2F54"/>
    <w:rsid w:val="005D33D2"/>
    <w:rsid w:val="005D353D"/>
    <w:rsid w:val="005D3BB4"/>
    <w:rsid w:val="005D3FD5"/>
    <w:rsid w:val="005D46CE"/>
    <w:rsid w:val="005D593D"/>
    <w:rsid w:val="005D6384"/>
    <w:rsid w:val="005D63A5"/>
    <w:rsid w:val="005D675C"/>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850"/>
    <w:rsid w:val="005E3EB4"/>
    <w:rsid w:val="005E40C8"/>
    <w:rsid w:val="005E41B6"/>
    <w:rsid w:val="005E43DF"/>
    <w:rsid w:val="005E48DE"/>
    <w:rsid w:val="005E5550"/>
    <w:rsid w:val="005E566F"/>
    <w:rsid w:val="005E631D"/>
    <w:rsid w:val="005E64AF"/>
    <w:rsid w:val="005E66DC"/>
    <w:rsid w:val="005E6BE9"/>
    <w:rsid w:val="005E71A5"/>
    <w:rsid w:val="005E777B"/>
    <w:rsid w:val="005E7F2B"/>
    <w:rsid w:val="005F03D5"/>
    <w:rsid w:val="005F046C"/>
    <w:rsid w:val="005F047C"/>
    <w:rsid w:val="005F0860"/>
    <w:rsid w:val="005F0862"/>
    <w:rsid w:val="005F14A7"/>
    <w:rsid w:val="005F1B20"/>
    <w:rsid w:val="005F1E18"/>
    <w:rsid w:val="005F2284"/>
    <w:rsid w:val="005F24FD"/>
    <w:rsid w:val="005F27E0"/>
    <w:rsid w:val="005F29C0"/>
    <w:rsid w:val="005F2A66"/>
    <w:rsid w:val="005F2B32"/>
    <w:rsid w:val="005F2B4D"/>
    <w:rsid w:val="005F3176"/>
    <w:rsid w:val="005F342D"/>
    <w:rsid w:val="005F3549"/>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1751"/>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7CE"/>
    <w:rsid w:val="00616AC5"/>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353"/>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BA0"/>
    <w:rsid w:val="00634DB1"/>
    <w:rsid w:val="00634F06"/>
    <w:rsid w:val="00635AEB"/>
    <w:rsid w:val="006363E1"/>
    <w:rsid w:val="006369D3"/>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DC1"/>
    <w:rsid w:val="00651FD6"/>
    <w:rsid w:val="0065234B"/>
    <w:rsid w:val="006524E7"/>
    <w:rsid w:val="0065252C"/>
    <w:rsid w:val="00653278"/>
    <w:rsid w:val="006533FF"/>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52CD"/>
    <w:rsid w:val="00675793"/>
    <w:rsid w:val="00675C5E"/>
    <w:rsid w:val="006764F0"/>
    <w:rsid w:val="00676F0B"/>
    <w:rsid w:val="006771BE"/>
    <w:rsid w:val="006773D1"/>
    <w:rsid w:val="00677A5F"/>
    <w:rsid w:val="006801BB"/>
    <w:rsid w:val="006802E3"/>
    <w:rsid w:val="006803C6"/>
    <w:rsid w:val="00680CC6"/>
    <w:rsid w:val="00681588"/>
    <w:rsid w:val="006817BB"/>
    <w:rsid w:val="00681F13"/>
    <w:rsid w:val="0068241B"/>
    <w:rsid w:val="00682DFF"/>
    <w:rsid w:val="006834C7"/>
    <w:rsid w:val="00683551"/>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2CA"/>
    <w:rsid w:val="006927F0"/>
    <w:rsid w:val="00692C4E"/>
    <w:rsid w:val="0069302D"/>
    <w:rsid w:val="006936DB"/>
    <w:rsid w:val="00693801"/>
    <w:rsid w:val="006944B8"/>
    <w:rsid w:val="00694706"/>
    <w:rsid w:val="00694DF8"/>
    <w:rsid w:val="006956E0"/>
    <w:rsid w:val="00695D95"/>
    <w:rsid w:val="00695DDA"/>
    <w:rsid w:val="00696136"/>
    <w:rsid w:val="00696159"/>
    <w:rsid w:val="006961B7"/>
    <w:rsid w:val="00696243"/>
    <w:rsid w:val="006962E6"/>
    <w:rsid w:val="006962FE"/>
    <w:rsid w:val="0069657D"/>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B6D"/>
    <w:rsid w:val="006D14C6"/>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FE4"/>
    <w:rsid w:val="006E6241"/>
    <w:rsid w:val="006E62A1"/>
    <w:rsid w:val="006E645F"/>
    <w:rsid w:val="006E6F3D"/>
    <w:rsid w:val="006E71C4"/>
    <w:rsid w:val="006E776C"/>
    <w:rsid w:val="006F06C2"/>
    <w:rsid w:val="006F106E"/>
    <w:rsid w:val="006F10B6"/>
    <w:rsid w:val="006F117D"/>
    <w:rsid w:val="006F1195"/>
    <w:rsid w:val="006F13F3"/>
    <w:rsid w:val="006F186F"/>
    <w:rsid w:val="006F1DBD"/>
    <w:rsid w:val="006F1E00"/>
    <w:rsid w:val="006F1F4A"/>
    <w:rsid w:val="006F23E4"/>
    <w:rsid w:val="006F2509"/>
    <w:rsid w:val="006F26DE"/>
    <w:rsid w:val="006F29C6"/>
    <w:rsid w:val="006F2D4E"/>
    <w:rsid w:val="006F301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A34"/>
    <w:rsid w:val="00712020"/>
    <w:rsid w:val="00712026"/>
    <w:rsid w:val="007121C0"/>
    <w:rsid w:val="00712638"/>
    <w:rsid w:val="007126D2"/>
    <w:rsid w:val="0071276A"/>
    <w:rsid w:val="0071283F"/>
    <w:rsid w:val="00712A32"/>
    <w:rsid w:val="00712B22"/>
    <w:rsid w:val="00712D93"/>
    <w:rsid w:val="007130B3"/>
    <w:rsid w:val="007132CE"/>
    <w:rsid w:val="00713438"/>
    <w:rsid w:val="007139BF"/>
    <w:rsid w:val="00713C11"/>
    <w:rsid w:val="00713CBE"/>
    <w:rsid w:val="00714A38"/>
    <w:rsid w:val="00714B10"/>
    <w:rsid w:val="00714B64"/>
    <w:rsid w:val="00714BA7"/>
    <w:rsid w:val="00714F03"/>
    <w:rsid w:val="00715499"/>
    <w:rsid w:val="007158FE"/>
    <w:rsid w:val="00715C06"/>
    <w:rsid w:val="00715E87"/>
    <w:rsid w:val="00716C0F"/>
    <w:rsid w:val="00716D4E"/>
    <w:rsid w:val="0071717E"/>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3C9"/>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4AE"/>
    <w:rsid w:val="007447C6"/>
    <w:rsid w:val="007449FE"/>
    <w:rsid w:val="00744CEC"/>
    <w:rsid w:val="00745A05"/>
    <w:rsid w:val="00745F8E"/>
    <w:rsid w:val="00746327"/>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B06"/>
    <w:rsid w:val="00762C65"/>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BF6"/>
    <w:rsid w:val="00772498"/>
    <w:rsid w:val="0077249A"/>
    <w:rsid w:val="0077262C"/>
    <w:rsid w:val="00772772"/>
    <w:rsid w:val="00772A29"/>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CC7"/>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4008"/>
    <w:rsid w:val="007B49C4"/>
    <w:rsid w:val="007B4C61"/>
    <w:rsid w:val="007B4D74"/>
    <w:rsid w:val="007B4DC6"/>
    <w:rsid w:val="007B4E47"/>
    <w:rsid w:val="007B5132"/>
    <w:rsid w:val="007B54FF"/>
    <w:rsid w:val="007B5583"/>
    <w:rsid w:val="007B560E"/>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569"/>
    <w:rsid w:val="007E3AF4"/>
    <w:rsid w:val="007E3B4B"/>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74C"/>
    <w:rsid w:val="007E7C7B"/>
    <w:rsid w:val="007E7E0F"/>
    <w:rsid w:val="007E7F8F"/>
    <w:rsid w:val="007E7F9B"/>
    <w:rsid w:val="007F015E"/>
    <w:rsid w:val="007F1160"/>
    <w:rsid w:val="007F15FA"/>
    <w:rsid w:val="007F1910"/>
    <w:rsid w:val="007F1B05"/>
    <w:rsid w:val="007F21B0"/>
    <w:rsid w:val="007F260F"/>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AFC"/>
    <w:rsid w:val="00801C1F"/>
    <w:rsid w:val="008021D3"/>
    <w:rsid w:val="008022D4"/>
    <w:rsid w:val="00802431"/>
    <w:rsid w:val="00802849"/>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450B"/>
    <w:rsid w:val="008145D9"/>
    <w:rsid w:val="0081467F"/>
    <w:rsid w:val="008150EA"/>
    <w:rsid w:val="00815339"/>
    <w:rsid w:val="0081591F"/>
    <w:rsid w:val="00815A99"/>
    <w:rsid w:val="00815E5B"/>
    <w:rsid w:val="008160D1"/>
    <w:rsid w:val="008162B3"/>
    <w:rsid w:val="0081640D"/>
    <w:rsid w:val="0081683D"/>
    <w:rsid w:val="0081687A"/>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116"/>
    <w:rsid w:val="008234DA"/>
    <w:rsid w:val="0082350E"/>
    <w:rsid w:val="00823658"/>
    <w:rsid w:val="008239BF"/>
    <w:rsid w:val="00823B36"/>
    <w:rsid w:val="00823E4C"/>
    <w:rsid w:val="0082480A"/>
    <w:rsid w:val="0082488C"/>
    <w:rsid w:val="0082490C"/>
    <w:rsid w:val="008251E7"/>
    <w:rsid w:val="00825417"/>
    <w:rsid w:val="00825BA4"/>
    <w:rsid w:val="008262BC"/>
    <w:rsid w:val="008266A2"/>
    <w:rsid w:val="008267AE"/>
    <w:rsid w:val="008271DA"/>
    <w:rsid w:val="00827BE8"/>
    <w:rsid w:val="00830B33"/>
    <w:rsid w:val="0083118A"/>
    <w:rsid w:val="008311FD"/>
    <w:rsid w:val="00831784"/>
    <w:rsid w:val="008324E8"/>
    <w:rsid w:val="00832727"/>
    <w:rsid w:val="00832EF6"/>
    <w:rsid w:val="008337C1"/>
    <w:rsid w:val="00833990"/>
    <w:rsid w:val="008344E7"/>
    <w:rsid w:val="00834F23"/>
    <w:rsid w:val="008353B6"/>
    <w:rsid w:val="00835D3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B29"/>
    <w:rsid w:val="00877C69"/>
    <w:rsid w:val="00880213"/>
    <w:rsid w:val="00880298"/>
    <w:rsid w:val="008808B9"/>
    <w:rsid w:val="00880994"/>
    <w:rsid w:val="00880B30"/>
    <w:rsid w:val="00880F1D"/>
    <w:rsid w:val="0088172A"/>
    <w:rsid w:val="00881AE2"/>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474"/>
    <w:rsid w:val="00896B97"/>
    <w:rsid w:val="00896DBC"/>
    <w:rsid w:val="00897B59"/>
    <w:rsid w:val="00897C6C"/>
    <w:rsid w:val="00897D1A"/>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52A8"/>
    <w:rsid w:val="008A5F5C"/>
    <w:rsid w:val="008A6041"/>
    <w:rsid w:val="008A60F8"/>
    <w:rsid w:val="008A66C8"/>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1B6"/>
    <w:rsid w:val="008B5253"/>
    <w:rsid w:val="008B53D8"/>
    <w:rsid w:val="008B581A"/>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6291"/>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16"/>
    <w:rsid w:val="008E332F"/>
    <w:rsid w:val="008E4114"/>
    <w:rsid w:val="008E4317"/>
    <w:rsid w:val="008E4545"/>
    <w:rsid w:val="008E45EA"/>
    <w:rsid w:val="008E4A1A"/>
    <w:rsid w:val="008E4A33"/>
    <w:rsid w:val="008E52BB"/>
    <w:rsid w:val="008E5E01"/>
    <w:rsid w:val="008E69A3"/>
    <w:rsid w:val="008E6C9A"/>
    <w:rsid w:val="008E7339"/>
    <w:rsid w:val="008E7CC9"/>
    <w:rsid w:val="008F016E"/>
    <w:rsid w:val="008F02A1"/>
    <w:rsid w:val="008F0E69"/>
    <w:rsid w:val="008F12FF"/>
    <w:rsid w:val="008F13AA"/>
    <w:rsid w:val="008F150B"/>
    <w:rsid w:val="008F152E"/>
    <w:rsid w:val="008F1A8C"/>
    <w:rsid w:val="008F1F94"/>
    <w:rsid w:val="008F2908"/>
    <w:rsid w:val="008F3D3E"/>
    <w:rsid w:val="008F3F31"/>
    <w:rsid w:val="008F4655"/>
    <w:rsid w:val="008F4779"/>
    <w:rsid w:val="008F523B"/>
    <w:rsid w:val="008F542B"/>
    <w:rsid w:val="008F5670"/>
    <w:rsid w:val="008F599F"/>
    <w:rsid w:val="008F5CD2"/>
    <w:rsid w:val="008F5EDB"/>
    <w:rsid w:val="008F63DF"/>
    <w:rsid w:val="008F6430"/>
    <w:rsid w:val="008F64E5"/>
    <w:rsid w:val="008F677E"/>
    <w:rsid w:val="008F7307"/>
    <w:rsid w:val="008F75C9"/>
    <w:rsid w:val="008F76EE"/>
    <w:rsid w:val="008F7B94"/>
    <w:rsid w:val="008F7BC5"/>
    <w:rsid w:val="008F7C28"/>
    <w:rsid w:val="008F7CBB"/>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DB5"/>
    <w:rsid w:val="00915DF4"/>
    <w:rsid w:val="00916068"/>
    <w:rsid w:val="009167D2"/>
    <w:rsid w:val="00916A3F"/>
    <w:rsid w:val="00916BF5"/>
    <w:rsid w:val="00916BFD"/>
    <w:rsid w:val="00916CCB"/>
    <w:rsid w:val="0091708D"/>
    <w:rsid w:val="0091757A"/>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0AF"/>
    <w:rsid w:val="0094513B"/>
    <w:rsid w:val="0094526B"/>
    <w:rsid w:val="009456EB"/>
    <w:rsid w:val="00945E7E"/>
    <w:rsid w:val="00945E8F"/>
    <w:rsid w:val="009463FD"/>
    <w:rsid w:val="00946771"/>
    <w:rsid w:val="009467FD"/>
    <w:rsid w:val="00946D2E"/>
    <w:rsid w:val="00946E64"/>
    <w:rsid w:val="009472F6"/>
    <w:rsid w:val="009474C8"/>
    <w:rsid w:val="0094783F"/>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9CC"/>
    <w:rsid w:val="00967655"/>
    <w:rsid w:val="00967A0D"/>
    <w:rsid w:val="00967D86"/>
    <w:rsid w:val="009702B4"/>
    <w:rsid w:val="00970A90"/>
    <w:rsid w:val="00970F12"/>
    <w:rsid w:val="00970FB4"/>
    <w:rsid w:val="009710BF"/>
    <w:rsid w:val="0097132A"/>
    <w:rsid w:val="00971874"/>
    <w:rsid w:val="00971F83"/>
    <w:rsid w:val="00972061"/>
    <w:rsid w:val="00972417"/>
    <w:rsid w:val="0097245C"/>
    <w:rsid w:val="009725FE"/>
    <w:rsid w:val="0097282B"/>
    <w:rsid w:val="00972CC3"/>
    <w:rsid w:val="00972DAC"/>
    <w:rsid w:val="00973411"/>
    <w:rsid w:val="00973842"/>
    <w:rsid w:val="00973A35"/>
    <w:rsid w:val="00974061"/>
    <w:rsid w:val="009741E5"/>
    <w:rsid w:val="00974A1E"/>
    <w:rsid w:val="009751BE"/>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2097"/>
    <w:rsid w:val="009925E9"/>
    <w:rsid w:val="00992869"/>
    <w:rsid w:val="00992914"/>
    <w:rsid w:val="00992C47"/>
    <w:rsid w:val="009935FD"/>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747C"/>
    <w:rsid w:val="009A7DF9"/>
    <w:rsid w:val="009B052F"/>
    <w:rsid w:val="009B1088"/>
    <w:rsid w:val="009B1F3A"/>
    <w:rsid w:val="009B1F90"/>
    <w:rsid w:val="009B2766"/>
    <w:rsid w:val="009B2787"/>
    <w:rsid w:val="009B2852"/>
    <w:rsid w:val="009B29EA"/>
    <w:rsid w:val="009B2B90"/>
    <w:rsid w:val="009B2DA5"/>
    <w:rsid w:val="009B32F0"/>
    <w:rsid w:val="009B3996"/>
    <w:rsid w:val="009B3EB4"/>
    <w:rsid w:val="009B3F21"/>
    <w:rsid w:val="009B42BE"/>
    <w:rsid w:val="009B4998"/>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2675"/>
    <w:rsid w:val="009C2839"/>
    <w:rsid w:val="009C2DC4"/>
    <w:rsid w:val="009C2F03"/>
    <w:rsid w:val="009C3042"/>
    <w:rsid w:val="009C386A"/>
    <w:rsid w:val="009C3E9C"/>
    <w:rsid w:val="009C4A32"/>
    <w:rsid w:val="009C508D"/>
    <w:rsid w:val="009C51CC"/>
    <w:rsid w:val="009C5E0D"/>
    <w:rsid w:val="009C63AB"/>
    <w:rsid w:val="009C69D0"/>
    <w:rsid w:val="009C69F4"/>
    <w:rsid w:val="009C6F83"/>
    <w:rsid w:val="009C7041"/>
    <w:rsid w:val="009C7163"/>
    <w:rsid w:val="009C77A3"/>
    <w:rsid w:val="009C7A73"/>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6B9"/>
    <w:rsid w:val="009D6B77"/>
    <w:rsid w:val="009D6C4C"/>
    <w:rsid w:val="009D6CE1"/>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290"/>
    <w:rsid w:val="009E79CF"/>
    <w:rsid w:val="009E7F2E"/>
    <w:rsid w:val="009F009C"/>
    <w:rsid w:val="009F0345"/>
    <w:rsid w:val="009F04F2"/>
    <w:rsid w:val="009F0A8F"/>
    <w:rsid w:val="009F0F87"/>
    <w:rsid w:val="009F22C4"/>
    <w:rsid w:val="009F231C"/>
    <w:rsid w:val="009F2512"/>
    <w:rsid w:val="009F2800"/>
    <w:rsid w:val="009F2C7D"/>
    <w:rsid w:val="009F2D63"/>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6E"/>
    <w:rsid w:val="00A104A1"/>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566"/>
    <w:rsid w:val="00A1571A"/>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B52"/>
    <w:rsid w:val="00A23E39"/>
    <w:rsid w:val="00A23EF1"/>
    <w:rsid w:val="00A24217"/>
    <w:rsid w:val="00A243F7"/>
    <w:rsid w:val="00A244E9"/>
    <w:rsid w:val="00A24622"/>
    <w:rsid w:val="00A246A3"/>
    <w:rsid w:val="00A24E50"/>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316"/>
    <w:rsid w:val="00A368DD"/>
    <w:rsid w:val="00A36CF6"/>
    <w:rsid w:val="00A36EC5"/>
    <w:rsid w:val="00A371D7"/>
    <w:rsid w:val="00A37EDA"/>
    <w:rsid w:val="00A4035D"/>
    <w:rsid w:val="00A4080A"/>
    <w:rsid w:val="00A413A3"/>
    <w:rsid w:val="00A41619"/>
    <w:rsid w:val="00A41CD5"/>
    <w:rsid w:val="00A41F9B"/>
    <w:rsid w:val="00A4317F"/>
    <w:rsid w:val="00A43270"/>
    <w:rsid w:val="00A433D9"/>
    <w:rsid w:val="00A435CB"/>
    <w:rsid w:val="00A43CD1"/>
    <w:rsid w:val="00A43F2A"/>
    <w:rsid w:val="00A44102"/>
    <w:rsid w:val="00A4539E"/>
    <w:rsid w:val="00A45635"/>
    <w:rsid w:val="00A459C0"/>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FC3"/>
    <w:rsid w:val="00A523CA"/>
    <w:rsid w:val="00A53152"/>
    <w:rsid w:val="00A532FC"/>
    <w:rsid w:val="00A53624"/>
    <w:rsid w:val="00A53792"/>
    <w:rsid w:val="00A537F8"/>
    <w:rsid w:val="00A539AA"/>
    <w:rsid w:val="00A53FB9"/>
    <w:rsid w:val="00A54307"/>
    <w:rsid w:val="00A543E5"/>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3A19"/>
    <w:rsid w:val="00A64787"/>
    <w:rsid w:val="00A648E9"/>
    <w:rsid w:val="00A65177"/>
    <w:rsid w:val="00A65AE7"/>
    <w:rsid w:val="00A65B70"/>
    <w:rsid w:val="00A65DDA"/>
    <w:rsid w:val="00A6654A"/>
    <w:rsid w:val="00A667EF"/>
    <w:rsid w:val="00A66C0D"/>
    <w:rsid w:val="00A670B3"/>
    <w:rsid w:val="00A6764D"/>
    <w:rsid w:val="00A67934"/>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5EE4"/>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1128"/>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3E9D"/>
    <w:rsid w:val="00AB49C3"/>
    <w:rsid w:val="00AB4F9C"/>
    <w:rsid w:val="00AB55F8"/>
    <w:rsid w:val="00AB5DF2"/>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420"/>
    <w:rsid w:val="00AD56CF"/>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7D5"/>
    <w:rsid w:val="00AF381B"/>
    <w:rsid w:val="00AF391B"/>
    <w:rsid w:val="00AF3F63"/>
    <w:rsid w:val="00AF40FC"/>
    <w:rsid w:val="00AF4345"/>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2522"/>
    <w:rsid w:val="00B2288A"/>
    <w:rsid w:val="00B2289A"/>
    <w:rsid w:val="00B232EB"/>
    <w:rsid w:val="00B235AB"/>
    <w:rsid w:val="00B23D0B"/>
    <w:rsid w:val="00B244D9"/>
    <w:rsid w:val="00B24D66"/>
    <w:rsid w:val="00B258AF"/>
    <w:rsid w:val="00B2649C"/>
    <w:rsid w:val="00B264B0"/>
    <w:rsid w:val="00B2663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2AA1"/>
    <w:rsid w:val="00B330CB"/>
    <w:rsid w:val="00B331B8"/>
    <w:rsid w:val="00B33786"/>
    <w:rsid w:val="00B337A4"/>
    <w:rsid w:val="00B3388C"/>
    <w:rsid w:val="00B33AAC"/>
    <w:rsid w:val="00B3404B"/>
    <w:rsid w:val="00B34725"/>
    <w:rsid w:val="00B355F0"/>
    <w:rsid w:val="00B356C2"/>
    <w:rsid w:val="00B3578C"/>
    <w:rsid w:val="00B35C2F"/>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847"/>
    <w:rsid w:val="00B460A1"/>
    <w:rsid w:val="00B46275"/>
    <w:rsid w:val="00B464C7"/>
    <w:rsid w:val="00B4658A"/>
    <w:rsid w:val="00B4733F"/>
    <w:rsid w:val="00B4758E"/>
    <w:rsid w:val="00B4770F"/>
    <w:rsid w:val="00B47CBB"/>
    <w:rsid w:val="00B47ED7"/>
    <w:rsid w:val="00B5083E"/>
    <w:rsid w:val="00B50ADB"/>
    <w:rsid w:val="00B51604"/>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55BB"/>
    <w:rsid w:val="00B65828"/>
    <w:rsid w:val="00B65DE3"/>
    <w:rsid w:val="00B65E01"/>
    <w:rsid w:val="00B66011"/>
    <w:rsid w:val="00B665BB"/>
    <w:rsid w:val="00B66800"/>
    <w:rsid w:val="00B6680A"/>
    <w:rsid w:val="00B668B5"/>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672"/>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C1D"/>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AB"/>
    <w:rsid w:val="00BA6354"/>
    <w:rsid w:val="00BA7231"/>
    <w:rsid w:val="00BA769A"/>
    <w:rsid w:val="00BA7D39"/>
    <w:rsid w:val="00BA7E0B"/>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241"/>
    <w:rsid w:val="00BC6308"/>
    <w:rsid w:val="00BC634B"/>
    <w:rsid w:val="00BC63FE"/>
    <w:rsid w:val="00BC666D"/>
    <w:rsid w:val="00BC67A4"/>
    <w:rsid w:val="00BC6B4D"/>
    <w:rsid w:val="00BC6C4F"/>
    <w:rsid w:val="00BC6DF0"/>
    <w:rsid w:val="00BC76AA"/>
    <w:rsid w:val="00BD0D12"/>
    <w:rsid w:val="00BD1290"/>
    <w:rsid w:val="00BD1CFB"/>
    <w:rsid w:val="00BD2B8F"/>
    <w:rsid w:val="00BD3066"/>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01D3"/>
    <w:rsid w:val="00BE0220"/>
    <w:rsid w:val="00BE084A"/>
    <w:rsid w:val="00BE102F"/>
    <w:rsid w:val="00BE1BB0"/>
    <w:rsid w:val="00BE1F2E"/>
    <w:rsid w:val="00BE1F8E"/>
    <w:rsid w:val="00BE1FA7"/>
    <w:rsid w:val="00BE25D4"/>
    <w:rsid w:val="00BE2891"/>
    <w:rsid w:val="00BE2AD7"/>
    <w:rsid w:val="00BE2BAA"/>
    <w:rsid w:val="00BE39D5"/>
    <w:rsid w:val="00BE451C"/>
    <w:rsid w:val="00BE49D8"/>
    <w:rsid w:val="00BE4B8A"/>
    <w:rsid w:val="00BE4B8F"/>
    <w:rsid w:val="00BE4F8D"/>
    <w:rsid w:val="00BE590A"/>
    <w:rsid w:val="00BE5B76"/>
    <w:rsid w:val="00BE616D"/>
    <w:rsid w:val="00BE620B"/>
    <w:rsid w:val="00BE6A64"/>
    <w:rsid w:val="00BE7348"/>
    <w:rsid w:val="00BE74C8"/>
    <w:rsid w:val="00BE770F"/>
    <w:rsid w:val="00BE778C"/>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C22"/>
    <w:rsid w:val="00BF4CD1"/>
    <w:rsid w:val="00BF4D71"/>
    <w:rsid w:val="00BF4DD7"/>
    <w:rsid w:val="00BF4E04"/>
    <w:rsid w:val="00BF51E4"/>
    <w:rsid w:val="00BF6043"/>
    <w:rsid w:val="00BF60AC"/>
    <w:rsid w:val="00BF66AE"/>
    <w:rsid w:val="00BF6BB7"/>
    <w:rsid w:val="00BF76ED"/>
    <w:rsid w:val="00C00087"/>
    <w:rsid w:val="00C0013D"/>
    <w:rsid w:val="00C00156"/>
    <w:rsid w:val="00C003C3"/>
    <w:rsid w:val="00C006F6"/>
    <w:rsid w:val="00C007C7"/>
    <w:rsid w:val="00C00838"/>
    <w:rsid w:val="00C008C6"/>
    <w:rsid w:val="00C00BE6"/>
    <w:rsid w:val="00C00F80"/>
    <w:rsid w:val="00C00F81"/>
    <w:rsid w:val="00C01250"/>
    <w:rsid w:val="00C01619"/>
    <w:rsid w:val="00C025BA"/>
    <w:rsid w:val="00C025FC"/>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4C0"/>
    <w:rsid w:val="00C469E3"/>
    <w:rsid w:val="00C46D75"/>
    <w:rsid w:val="00C47155"/>
    <w:rsid w:val="00C47987"/>
    <w:rsid w:val="00C47CD2"/>
    <w:rsid w:val="00C47D56"/>
    <w:rsid w:val="00C50BC4"/>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601"/>
    <w:rsid w:val="00C546BB"/>
    <w:rsid w:val="00C54E26"/>
    <w:rsid w:val="00C55936"/>
    <w:rsid w:val="00C55EC4"/>
    <w:rsid w:val="00C56A84"/>
    <w:rsid w:val="00C575E8"/>
    <w:rsid w:val="00C5777E"/>
    <w:rsid w:val="00C5794A"/>
    <w:rsid w:val="00C57EB0"/>
    <w:rsid w:val="00C57EB1"/>
    <w:rsid w:val="00C60140"/>
    <w:rsid w:val="00C60984"/>
    <w:rsid w:val="00C60E33"/>
    <w:rsid w:val="00C6111A"/>
    <w:rsid w:val="00C61801"/>
    <w:rsid w:val="00C618DF"/>
    <w:rsid w:val="00C61A2F"/>
    <w:rsid w:val="00C630F1"/>
    <w:rsid w:val="00C63863"/>
    <w:rsid w:val="00C63A42"/>
    <w:rsid w:val="00C63F83"/>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40D"/>
    <w:rsid w:val="00C70B38"/>
    <w:rsid w:val="00C70B43"/>
    <w:rsid w:val="00C70CAA"/>
    <w:rsid w:val="00C70F5A"/>
    <w:rsid w:val="00C7193B"/>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E27"/>
    <w:rsid w:val="00C910ED"/>
    <w:rsid w:val="00C914C9"/>
    <w:rsid w:val="00C914D2"/>
    <w:rsid w:val="00C9156F"/>
    <w:rsid w:val="00C91BF3"/>
    <w:rsid w:val="00C91E57"/>
    <w:rsid w:val="00C922E8"/>
    <w:rsid w:val="00C93188"/>
    <w:rsid w:val="00C93C96"/>
    <w:rsid w:val="00C947A8"/>
    <w:rsid w:val="00C94E8B"/>
    <w:rsid w:val="00C94EF3"/>
    <w:rsid w:val="00C94F7E"/>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884"/>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3971"/>
    <w:rsid w:val="00CB441D"/>
    <w:rsid w:val="00CB44FC"/>
    <w:rsid w:val="00CB4DA4"/>
    <w:rsid w:val="00CB557A"/>
    <w:rsid w:val="00CB5A32"/>
    <w:rsid w:val="00CB5F24"/>
    <w:rsid w:val="00CB6108"/>
    <w:rsid w:val="00CB644A"/>
    <w:rsid w:val="00CB6E58"/>
    <w:rsid w:val="00CB6FDB"/>
    <w:rsid w:val="00CB7071"/>
    <w:rsid w:val="00CB75F9"/>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500C"/>
    <w:rsid w:val="00CC566D"/>
    <w:rsid w:val="00CC5D2F"/>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013"/>
    <w:rsid w:val="00CD387C"/>
    <w:rsid w:val="00CD4379"/>
    <w:rsid w:val="00CD474C"/>
    <w:rsid w:val="00CD5589"/>
    <w:rsid w:val="00CD57B2"/>
    <w:rsid w:val="00CD5CCC"/>
    <w:rsid w:val="00CD60C0"/>
    <w:rsid w:val="00CD6B16"/>
    <w:rsid w:val="00CD6B5E"/>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E6F"/>
    <w:rsid w:val="00CE3F49"/>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ACD"/>
    <w:rsid w:val="00D11B35"/>
    <w:rsid w:val="00D11BB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26D"/>
    <w:rsid w:val="00D33977"/>
    <w:rsid w:val="00D33C40"/>
    <w:rsid w:val="00D33E2B"/>
    <w:rsid w:val="00D34097"/>
    <w:rsid w:val="00D349F8"/>
    <w:rsid w:val="00D35185"/>
    <w:rsid w:val="00D3544C"/>
    <w:rsid w:val="00D356D0"/>
    <w:rsid w:val="00D35797"/>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E06"/>
    <w:rsid w:val="00D5354C"/>
    <w:rsid w:val="00D53650"/>
    <w:rsid w:val="00D5377C"/>
    <w:rsid w:val="00D5420E"/>
    <w:rsid w:val="00D543AB"/>
    <w:rsid w:val="00D54655"/>
    <w:rsid w:val="00D553C7"/>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B9A"/>
    <w:rsid w:val="00D8214C"/>
    <w:rsid w:val="00D822C6"/>
    <w:rsid w:val="00D82626"/>
    <w:rsid w:val="00D82713"/>
    <w:rsid w:val="00D82890"/>
    <w:rsid w:val="00D82DE5"/>
    <w:rsid w:val="00D83156"/>
    <w:rsid w:val="00D83A9A"/>
    <w:rsid w:val="00D843D6"/>
    <w:rsid w:val="00D84C13"/>
    <w:rsid w:val="00D85237"/>
    <w:rsid w:val="00D85475"/>
    <w:rsid w:val="00D85A2F"/>
    <w:rsid w:val="00D86605"/>
    <w:rsid w:val="00D86742"/>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97F0C"/>
    <w:rsid w:val="00DA002B"/>
    <w:rsid w:val="00DA0173"/>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28A5"/>
    <w:rsid w:val="00DA2E1E"/>
    <w:rsid w:val="00DA348F"/>
    <w:rsid w:val="00DA3524"/>
    <w:rsid w:val="00DA3775"/>
    <w:rsid w:val="00DA3CDB"/>
    <w:rsid w:val="00DA3CF1"/>
    <w:rsid w:val="00DA3E07"/>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92"/>
    <w:rsid w:val="00DB67E7"/>
    <w:rsid w:val="00DB68BB"/>
    <w:rsid w:val="00DB68E2"/>
    <w:rsid w:val="00DB6EFF"/>
    <w:rsid w:val="00DB6F4C"/>
    <w:rsid w:val="00DB7EC4"/>
    <w:rsid w:val="00DB7F10"/>
    <w:rsid w:val="00DC025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906"/>
    <w:rsid w:val="00DE5B41"/>
    <w:rsid w:val="00DE5D17"/>
    <w:rsid w:val="00DE5EA6"/>
    <w:rsid w:val="00DE5F41"/>
    <w:rsid w:val="00DE61FB"/>
    <w:rsid w:val="00DE642E"/>
    <w:rsid w:val="00DE6B6A"/>
    <w:rsid w:val="00DE730F"/>
    <w:rsid w:val="00DE731D"/>
    <w:rsid w:val="00DE797D"/>
    <w:rsid w:val="00DE799F"/>
    <w:rsid w:val="00DE7A1D"/>
    <w:rsid w:val="00DE7DA6"/>
    <w:rsid w:val="00DE7EE6"/>
    <w:rsid w:val="00DE7F63"/>
    <w:rsid w:val="00DF08EA"/>
    <w:rsid w:val="00DF0A8D"/>
    <w:rsid w:val="00DF0DC8"/>
    <w:rsid w:val="00DF0E97"/>
    <w:rsid w:val="00DF11F0"/>
    <w:rsid w:val="00DF165B"/>
    <w:rsid w:val="00DF1838"/>
    <w:rsid w:val="00DF1956"/>
    <w:rsid w:val="00DF1AD2"/>
    <w:rsid w:val="00DF1D62"/>
    <w:rsid w:val="00DF2170"/>
    <w:rsid w:val="00DF2F00"/>
    <w:rsid w:val="00DF2FC2"/>
    <w:rsid w:val="00DF2FCC"/>
    <w:rsid w:val="00DF3193"/>
    <w:rsid w:val="00DF3D62"/>
    <w:rsid w:val="00DF50ED"/>
    <w:rsid w:val="00DF572E"/>
    <w:rsid w:val="00DF596A"/>
    <w:rsid w:val="00DF5AE9"/>
    <w:rsid w:val="00DF6198"/>
    <w:rsid w:val="00DF6840"/>
    <w:rsid w:val="00DF6DA6"/>
    <w:rsid w:val="00DF6F26"/>
    <w:rsid w:val="00DF708D"/>
    <w:rsid w:val="00DF72C6"/>
    <w:rsid w:val="00DF7EB8"/>
    <w:rsid w:val="00DF7EF5"/>
    <w:rsid w:val="00DF7FBF"/>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FC0"/>
    <w:rsid w:val="00E03042"/>
    <w:rsid w:val="00E03532"/>
    <w:rsid w:val="00E039FA"/>
    <w:rsid w:val="00E0443C"/>
    <w:rsid w:val="00E04B4F"/>
    <w:rsid w:val="00E04CAD"/>
    <w:rsid w:val="00E05F38"/>
    <w:rsid w:val="00E06391"/>
    <w:rsid w:val="00E06B6A"/>
    <w:rsid w:val="00E06C4C"/>
    <w:rsid w:val="00E06FD6"/>
    <w:rsid w:val="00E074C1"/>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46C"/>
    <w:rsid w:val="00E24A2D"/>
    <w:rsid w:val="00E24C6F"/>
    <w:rsid w:val="00E24EFC"/>
    <w:rsid w:val="00E251F2"/>
    <w:rsid w:val="00E256F7"/>
    <w:rsid w:val="00E25957"/>
    <w:rsid w:val="00E25995"/>
    <w:rsid w:val="00E25C9C"/>
    <w:rsid w:val="00E25D57"/>
    <w:rsid w:val="00E261F6"/>
    <w:rsid w:val="00E26257"/>
    <w:rsid w:val="00E264AD"/>
    <w:rsid w:val="00E27074"/>
    <w:rsid w:val="00E278DE"/>
    <w:rsid w:val="00E27E1C"/>
    <w:rsid w:val="00E30097"/>
    <w:rsid w:val="00E300F2"/>
    <w:rsid w:val="00E300F9"/>
    <w:rsid w:val="00E30BA6"/>
    <w:rsid w:val="00E31966"/>
    <w:rsid w:val="00E3203D"/>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66C5"/>
    <w:rsid w:val="00E36DD5"/>
    <w:rsid w:val="00E373C6"/>
    <w:rsid w:val="00E3751A"/>
    <w:rsid w:val="00E377A6"/>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A4E"/>
    <w:rsid w:val="00E50B1A"/>
    <w:rsid w:val="00E51353"/>
    <w:rsid w:val="00E51392"/>
    <w:rsid w:val="00E515B1"/>
    <w:rsid w:val="00E51662"/>
    <w:rsid w:val="00E52170"/>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7132"/>
    <w:rsid w:val="00E673C1"/>
    <w:rsid w:val="00E677C5"/>
    <w:rsid w:val="00E67A32"/>
    <w:rsid w:val="00E67ACF"/>
    <w:rsid w:val="00E67C5C"/>
    <w:rsid w:val="00E67E55"/>
    <w:rsid w:val="00E67F72"/>
    <w:rsid w:val="00E70504"/>
    <w:rsid w:val="00E709F4"/>
    <w:rsid w:val="00E71198"/>
    <w:rsid w:val="00E7119F"/>
    <w:rsid w:val="00E71591"/>
    <w:rsid w:val="00E717B9"/>
    <w:rsid w:val="00E71978"/>
    <w:rsid w:val="00E71BB3"/>
    <w:rsid w:val="00E71E4F"/>
    <w:rsid w:val="00E72486"/>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072"/>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25E"/>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552D"/>
    <w:rsid w:val="00EC5B93"/>
    <w:rsid w:val="00EC5E86"/>
    <w:rsid w:val="00EC6178"/>
    <w:rsid w:val="00EC6F7C"/>
    <w:rsid w:val="00EC774B"/>
    <w:rsid w:val="00EC782F"/>
    <w:rsid w:val="00EC7D0C"/>
    <w:rsid w:val="00ED0823"/>
    <w:rsid w:val="00ED109A"/>
    <w:rsid w:val="00ED12C2"/>
    <w:rsid w:val="00ED13EB"/>
    <w:rsid w:val="00ED1462"/>
    <w:rsid w:val="00ED14A1"/>
    <w:rsid w:val="00ED17FA"/>
    <w:rsid w:val="00ED1856"/>
    <w:rsid w:val="00ED1AEC"/>
    <w:rsid w:val="00ED1BDF"/>
    <w:rsid w:val="00ED1EB0"/>
    <w:rsid w:val="00ED24B6"/>
    <w:rsid w:val="00ED25D2"/>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454"/>
    <w:rsid w:val="00F064FE"/>
    <w:rsid w:val="00F06BF5"/>
    <w:rsid w:val="00F06CB2"/>
    <w:rsid w:val="00F06E6D"/>
    <w:rsid w:val="00F06E72"/>
    <w:rsid w:val="00F07C8A"/>
    <w:rsid w:val="00F07D8B"/>
    <w:rsid w:val="00F07DFA"/>
    <w:rsid w:val="00F07FAE"/>
    <w:rsid w:val="00F104D0"/>
    <w:rsid w:val="00F10840"/>
    <w:rsid w:val="00F11409"/>
    <w:rsid w:val="00F116E1"/>
    <w:rsid w:val="00F11A59"/>
    <w:rsid w:val="00F11B5E"/>
    <w:rsid w:val="00F11E4F"/>
    <w:rsid w:val="00F1272B"/>
    <w:rsid w:val="00F12916"/>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EC"/>
    <w:rsid w:val="00F30F45"/>
    <w:rsid w:val="00F3182F"/>
    <w:rsid w:val="00F319F9"/>
    <w:rsid w:val="00F32AF9"/>
    <w:rsid w:val="00F33B96"/>
    <w:rsid w:val="00F33C77"/>
    <w:rsid w:val="00F343D7"/>
    <w:rsid w:val="00F346B1"/>
    <w:rsid w:val="00F3484E"/>
    <w:rsid w:val="00F34C58"/>
    <w:rsid w:val="00F34C6E"/>
    <w:rsid w:val="00F34E84"/>
    <w:rsid w:val="00F34FB3"/>
    <w:rsid w:val="00F3559E"/>
    <w:rsid w:val="00F362E4"/>
    <w:rsid w:val="00F36323"/>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737E"/>
    <w:rsid w:val="00F47718"/>
    <w:rsid w:val="00F47D5F"/>
    <w:rsid w:val="00F47E5F"/>
    <w:rsid w:val="00F502DE"/>
    <w:rsid w:val="00F50623"/>
    <w:rsid w:val="00F5087C"/>
    <w:rsid w:val="00F50BAD"/>
    <w:rsid w:val="00F50E4E"/>
    <w:rsid w:val="00F511EE"/>
    <w:rsid w:val="00F51964"/>
    <w:rsid w:val="00F51D28"/>
    <w:rsid w:val="00F51E10"/>
    <w:rsid w:val="00F51E4D"/>
    <w:rsid w:val="00F52F68"/>
    <w:rsid w:val="00F53312"/>
    <w:rsid w:val="00F53398"/>
    <w:rsid w:val="00F533F9"/>
    <w:rsid w:val="00F538CB"/>
    <w:rsid w:val="00F539AC"/>
    <w:rsid w:val="00F53D94"/>
    <w:rsid w:val="00F5420D"/>
    <w:rsid w:val="00F547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698"/>
    <w:rsid w:val="00F728AA"/>
    <w:rsid w:val="00F72A84"/>
    <w:rsid w:val="00F72AD3"/>
    <w:rsid w:val="00F72B81"/>
    <w:rsid w:val="00F72C8A"/>
    <w:rsid w:val="00F72CA8"/>
    <w:rsid w:val="00F72D90"/>
    <w:rsid w:val="00F72F26"/>
    <w:rsid w:val="00F73967"/>
    <w:rsid w:val="00F739E7"/>
    <w:rsid w:val="00F73F49"/>
    <w:rsid w:val="00F741FA"/>
    <w:rsid w:val="00F7430B"/>
    <w:rsid w:val="00F745D9"/>
    <w:rsid w:val="00F7523E"/>
    <w:rsid w:val="00F75284"/>
    <w:rsid w:val="00F7564E"/>
    <w:rsid w:val="00F7577C"/>
    <w:rsid w:val="00F759D7"/>
    <w:rsid w:val="00F7609A"/>
    <w:rsid w:val="00F7643C"/>
    <w:rsid w:val="00F764B7"/>
    <w:rsid w:val="00F76924"/>
    <w:rsid w:val="00F76FD6"/>
    <w:rsid w:val="00F77066"/>
    <w:rsid w:val="00F770FE"/>
    <w:rsid w:val="00F77293"/>
    <w:rsid w:val="00F77477"/>
    <w:rsid w:val="00F77C33"/>
    <w:rsid w:val="00F77D71"/>
    <w:rsid w:val="00F808F0"/>
    <w:rsid w:val="00F80927"/>
    <w:rsid w:val="00F80CF4"/>
    <w:rsid w:val="00F811E1"/>
    <w:rsid w:val="00F8190B"/>
    <w:rsid w:val="00F819E1"/>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DE9"/>
    <w:rsid w:val="00FC0E21"/>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2965"/>
    <w:rsid w:val="00FD2A64"/>
    <w:rsid w:val="00FD2BE9"/>
    <w:rsid w:val="00FD2CC3"/>
    <w:rsid w:val="00FD3162"/>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1FCF"/>
    <w:rsid w:val="00FE235B"/>
    <w:rsid w:val="00FE27FE"/>
    <w:rsid w:val="00FE2852"/>
    <w:rsid w:val="00FE2D70"/>
    <w:rsid w:val="00FE2EAE"/>
    <w:rsid w:val="00FE2F5F"/>
    <w:rsid w:val="00FE393B"/>
    <w:rsid w:val="00FE3B24"/>
    <w:rsid w:val="00FE3F71"/>
    <w:rsid w:val="00FE4608"/>
    <w:rsid w:val="00FE4826"/>
    <w:rsid w:val="00FE5268"/>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A94"/>
    <w:rsid w:val="00FF1744"/>
    <w:rsid w:val="00FF1A0D"/>
    <w:rsid w:val="00FF1AB4"/>
    <w:rsid w:val="00FF1BFD"/>
    <w:rsid w:val="00FF1E2A"/>
    <w:rsid w:val="00FF2265"/>
    <w:rsid w:val="00FF269A"/>
    <w:rsid w:val="00FF2A52"/>
    <w:rsid w:val="00FF2C15"/>
    <w:rsid w:val="00FF2D52"/>
    <w:rsid w:val="00FF2F34"/>
    <w:rsid w:val="00FF3496"/>
    <w:rsid w:val="00FF367F"/>
    <w:rsid w:val="00FF3CA1"/>
    <w:rsid w:val="00FF4177"/>
    <w:rsid w:val="00FF4246"/>
    <w:rsid w:val="00FF42FC"/>
    <w:rsid w:val="00FF4675"/>
    <w:rsid w:val="00FF48C8"/>
    <w:rsid w:val="00FF4C57"/>
    <w:rsid w:val="00FF4E8E"/>
    <w:rsid w:val="00FF4FB4"/>
    <w:rsid w:val="00FF6584"/>
    <w:rsid w:val="00FF7606"/>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customStyle="1" w:styleId="p01">
    <w:name w:val="p01"/>
    <w:basedOn w:val="Normal"/>
    <w:next w:val="p0"/>
    <w:rsid w:val="00D11ACD"/>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D11AC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s://www.inegi.org.mx/programas/ems/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08-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08-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08-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08-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'!$C$161:$C$228</c:f>
              <c:numCache>
                <c:formatCode>0.0_)</c:formatCode>
                <c:ptCount val="68"/>
                <c:pt idx="0">
                  <c:v>106.19994782650799</c:v>
                </c:pt>
                <c:pt idx="1">
                  <c:v>106.080694192157</c:v>
                </c:pt>
                <c:pt idx="2">
                  <c:v>106.870149559056</c:v>
                </c:pt>
                <c:pt idx="3">
                  <c:v>107.353529166009</c:v>
                </c:pt>
                <c:pt idx="4">
                  <c:v>107.871338433159</c:v>
                </c:pt>
                <c:pt idx="5">
                  <c:v>108.988394320501</c:v>
                </c:pt>
                <c:pt idx="6">
                  <c:v>109.738905328196</c:v>
                </c:pt>
                <c:pt idx="7">
                  <c:v>108.238252003688</c:v>
                </c:pt>
                <c:pt idx="8">
                  <c:v>109.126016301726</c:v>
                </c:pt>
                <c:pt idx="9">
                  <c:v>109.355262597258</c:v>
                </c:pt>
                <c:pt idx="10">
                  <c:v>107.892723663559</c:v>
                </c:pt>
                <c:pt idx="11">
                  <c:v>110.438649589948</c:v>
                </c:pt>
                <c:pt idx="12">
                  <c:v>110.663055756299</c:v>
                </c:pt>
                <c:pt idx="13">
                  <c:v>111.615558376284</c:v>
                </c:pt>
                <c:pt idx="14">
                  <c:v>111.902986843302</c:v>
                </c:pt>
                <c:pt idx="15">
                  <c:v>111.824427297884</c:v>
                </c:pt>
                <c:pt idx="16">
                  <c:v>110.177152158491</c:v>
                </c:pt>
                <c:pt idx="17">
                  <c:v>110.356918983965</c:v>
                </c:pt>
                <c:pt idx="18">
                  <c:v>110.51049989303</c:v>
                </c:pt>
                <c:pt idx="19">
                  <c:v>110.50404398332201</c:v>
                </c:pt>
                <c:pt idx="20">
                  <c:v>110.234199590312</c:v>
                </c:pt>
                <c:pt idx="21">
                  <c:v>110.127011050798</c:v>
                </c:pt>
                <c:pt idx="22">
                  <c:v>110.98921568839999</c:v>
                </c:pt>
                <c:pt idx="23">
                  <c:v>111.31248522002799</c:v>
                </c:pt>
                <c:pt idx="24">
                  <c:v>111.536912522542</c:v>
                </c:pt>
                <c:pt idx="25">
                  <c:v>112.33555716123099</c:v>
                </c:pt>
                <c:pt idx="26">
                  <c:v>112.435462495633</c:v>
                </c:pt>
                <c:pt idx="27">
                  <c:v>113.90663376398</c:v>
                </c:pt>
                <c:pt idx="28">
                  <c:v>115.644603596954</c:v>
                </c:pt>
                <c:pt idx="29">
                  <c:v>113.95373678928399</c:v>
                </c:pt>
                <c:pt idx="30">
                  <c:v>113.638963083639</c:v>
                </c:pt>
                <c:pt idx="31">
                  <c:v>115.591540038285</c:v>
                </c:pt>
                <c:pt idx="32">
                  <c:v>111.05152805195</c:v>
                </c:pt>
                <c:pt idx="33">
                  <c:v>113.304546761346</c:v>
                </c:pt>
                <c:pt idx="34">
                  <c:v>111.395020103992</c:v>
                </c:pt>
                <c:pt idx="35">
                  <c:v>111.787796935082</c:v>
                </c:pt>
                <c:pt idx="36">
                  <c:v>113.174797385228</c:v>
                </c:pt>
                <c:pt idx="37">
                  <c:v>112.752400813047</c:v>
                </c:pt>
                <c:pt idx="38">
                  <c:v>115.398196250708</c:v>
                </c:pt>
                <c:pt idx="39">
                  <c:v>110.67044097416699</c:v>
                </c:pt>
                <c:pt idx="40">
                  <c:v>112.613015984828</c:v>
                </c:pt>
                <c:pt idx="41">
                  <c:v>112.85973313997</c:v>
                </c:pt>
                <c:pt idx="42">
                  <c:v>114.595673826998</c:v>
                </c:pt>
                <c:pt idx="43">
                  <c:v>115.129837185347</c:v>
                </c:pt>
                <c:pt idx="44">
                  <c:v>114.11002231707501</c:v>
                </c:pt>
                <c:pt idx="45">
                  <c:v>113.693126109315</c:v>
                </c:pt>
                <c:pt idx="46">
                  <c:v>112.710579128635</c:v>
                </c:pt>
                <c:pt idx="47">
                  <c:v>111.541404196198</c:v>
                </c:pt>
                <c:pt idx="48">
                  <c:v>110.876763883249</c:v>
                </c:pt>
                <c:pt idx="49">
                  <c:v>109.30971048003801</c:v>
                </c:pt>
                <c:pt idx="50">
                  <c:v>104.08857442978299</c:v>
                </c:pt>
                <c:pt idx="51">
                  <c:v>80.419120385486394</c:v>
                </c:pt>
                <c:pt idx="52">
                  <c:v>79.794352903470795</c:v>
                </c:pt>
                <c:pt idx="53">
                  <c:v>80.524902230071405</c:v>
                </c:pt>
                <c:pt idx="54">
                  <c:v>86.278504954688998</c:v>
                </c:pt>
                <c:pt idx="55">
                  <c:v>90.815093562776497</c:v>
                </c:pt>
                <c:pt idx="56">
                  <c:v>93.720237454094601</c:v>
                </c:pt>
                <c:pt idx="57">
                  <c:v>94.471604678266502</c:v>
                </c:pt>
                <c:pt idx="58">
                  <c:v>96.553017068999495</c:v>
                </c:pt>
                <c:pt idx="59">
                  <c:v>101.00425049348701</c:v>
                </c:pt>
                <c:pt idx="60">
                  <c:v>93.084404086701497</c:v>
                </c:pt>
                <c:pt idx="61">
                  <c:v>96.648869440203498</c:v>
                </c:pt>
                <c:pt idx="62">
                  <c:v>100.627732885215</c:v>
                </c:pt>
                <c:pt idx="63">
                  <c:v>101.166823974766</c:v>
                </c:pt>
                <c:pt idx="64">
                  <c:v>101.55180997092199</c:v>
                </c:pt>
                <c:pt idx="65">
                  <c:v>103.205326105792</c:v>
                </c:pt>
                <c:pt idx="66">
                  <c:v>103.120152249748</c:v>
                </c:pt>
                <c:pt idx="67">
                  <c:v>99.045164791518005</c:v>
                </c:pt>
              </c:numCache>
            </c:numRef>
          </c:val>
          <c:extLst>
            <c:ext xmlns:c16="http://schemas.microsoft.com/office/drawing/2014/chart" uri="{C3380CC4-5D6E-409C-BE32-E72D297353CC}">
              <c16:uniqueId val="{00000000-C927-433F-A293-0E9CC63B5A8A}"/>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'!$D$161:$D$228</c:f>
              <c:numCache>
                <c:formatCode>0.0_)</c:formatCode>
                <c:ptCount val="68"/>
                <c:pt idx="0">
                  <c:v>106.292624211749</c:v>
                </c:pt>
                <c:pt idx="1">
                  <c:v>106.459304048501</c:v>
                </c:pt>
                <c:pt idx="2">
                  <c:v>106.873567911381</c:v>
                </c:pt>
                <c:pt idx="3">
                  <c:v>107.433630173506</c:v>
                </c:pt>
                <c:pt idx="4">
                  <c:v>108.00723631516701</c:v>
                </c:pt>
                <c:pt idx="5">
                  <c:v>108.488702463433</c:v>
                </c:pt>
                <c:pt idx="6">
                  <c:v>108.821576782824</c:v>
                </c:pt>
                <c:pt idx="7">
                  <c:v>109.035721069308</c:v>
                </c:pt>
                <c:pt idx="8">
                  <c:v>109.217377283817</c:v>
                </c:pt>
                <c:pt idx="9">
                  <c:v>109.47576205919999</c:v>
                </c:pt>
                <c:pt idx="10">
                  <c:v>109.896726761582</c:v>
                </c:pt>
                <c:pt idx="11">
                  <c:v>110.44534705422301</c:v>
                </c:pt>
                <c:pt idx="12">
                  <c:v>110.972551568822</c:v>
                </c:pt>
                <c:pt idx="13">
                  <c:v>111.30821381052</c:v>
                </c:pt>
                <c:pt idx="14">
                  <c:v>111.386354236424</c:v>
                </c:pt>
                <c:pt idx="15">
                  <c:v>111.258720100237</c:v>
                </c:pt>
                <c:pt idx="16">
                  <c:v>110.972331202753</c:v>
                </c:pt>
                <c:pt idx="17">
                  <c:v>110.636230910778</c:v>
                </c:pt>
                <c:pt idx="18">
                  <c:v>110.371348292395</c:v>
                </c:pt>
                <c:pt idx="19">
                  <c:v>110.256011520332</c:v>
                </c:pt>
                <c:pt idx="20">
                  <c:v>110.321943486389</c:v>
                </c:pt>
                <c:pt idx="21">
                  <c:v>110.51078640702301</c:v>
                </c:pt>
                <c:pt idx="22">
                  <c:v>110.76815385115999</c:v>
                </c:pt>
                <c:pt idx="23">
                  <c:v>111.148879358985</c:v>
                </c:pt>
                <c:pt idx="24">
                  <c:v>111.715173541091</c:v>
                </c:pt>
                <c:pt idx="25">
                  <c:v>112.407684390859</c:v>
                </c:pt>
                <c:pt idx="26">
                  <c:v>113.126917961461</c:v>
                </c:pt>
                <c:pt idx="27">
                  <c:v>113.70662756403</c:v>
                </c:pt>
                <c:pt idx="28">
                  <c:v>114.06010686919301</c:v>
                </c:pt>
                <c:pt idx="29">
                  <c:v>114.119036021776</c:v>
                </c:pt>
                <c:pt idx="30">
                  <c:v>113.84318733079201</c:v>
                </c:pt>
                <c:pt idx="31">
                  <c:v>113.345447777093</c:v>
                </c:pt>
                <c:pt idx="32">
                  <c:v>112.818807017175</c:v>
                </c:pt>
                <c:pt idx="33">
                  <c:v>112.43028807783899</c:v>
                </c:pt>
                <c:pt idx="34">
                  <c:v>112.27931619461199</c:v>
                </c:pt>
                <c:pt idx="35">
                  <c:v>112.319189520191</c:v>
                </c:pt>
                <c:pt idx="36">
                  <c:v>112.426022948134</c:v>
                </c:pt>
                <c:pt idx="37">
                  <c:v>112.550660571248</c:v>
                </c:pt>
                <c:pt idx="38">
                  <c:v>112.705482002558</c:v>
                </c:pt>
                <c:pt idx="39">
                  <c:v>112.930445989578</c:v>
                </c:pt>
                <c:pt idx="40">
                  <c:v>113.26196381494501</c:v>
                </c:pt>
                <c:pt idx="41">
                  <c:v>113.658867678254</c:v>
                </c:pt>
                <c:pt idx="42">
                  <c:v>114.050430267103</c:v>
                </c:pt>
                <c:pt idx="43">
                  <c:v>114.27071678166899</c:v>
                </c:pt>
                <c:pt idx="44">
                  <c:v>114.15688138554999</c:v>
                </c:pt>
                <c:pt idx="45">
                  <c:v>113.66693391876299</c:v>
                </c:pt>
                <c:pt idx="46">
                  <c:v>112.79554929898499</c:v>
                </c:pt>
                <c:pt idx="47">
                  <c:v>111.650154270255</c:v>
                </c:pt>
                <c:pt idx="48">
                  <c:v>110.432060761909</c:v>
                </c:pt>
                <c:pt idx="49">
                  <c:v>109.319908904228</c:v>
                </c:pt>
                <c:pt idx="50">
                  <c:v>108.399081474276</c:v>
                </c:pt>
                <c:pt idx="51">
                  <c:v>91.225509081677401</c:v>
                </c:pt>
                <c:pt idx="52">
                  <c:v>91.017176161715597</c:v>
                </c:pt>
                <c:pt idx="53">
                  <c:v>91.167563864037604</c:v>
                </c:pt>
                <c:pt idx="54">
                  <c:v>91.687913218409193</c:v>
                </c:pt>
                <c:pt idx="55">
                  <c:v>92.518754638251806</c:v>
                </c:pt>
                <c:pt idx="56">
                  <c:v>93.536280366376801</c:v>
                </c:pt>
                <c:pt idx="57">
                  <c:v>94.659348200996007</c:v>
                </c:pt>
                <c:pt idx="58">
                  <c:v>95.8365639311168</c:v>
                </c:pt>
                <c:pt idx="59">
                  <c:v>96.999660631775896</c:v>
                </c:pt>
                <c:pt idx="60">
                  <c:v>98.0988891491521</c:v>
                </c:pt>
                <c:pt idx="61">
                  <c:v>99.148235275311393</c:v>
                </c:pt>
                <c:pt idx="62">
                  <c:v>100.150656632007</c:v>
                </c:pt>
                <c:pt idx="63">
                  <c:v>101.093225720231</c:v>
                </c:pt>
                <c:pt idx="64">
                  <c:v>101.92698042122301</c:v>
                </c:pt>
                <c:pt idx="65">
                  <c:v>102.63905810528399</c:v>
                </c:pt>
                <c:pt idx="66">
                  <c:v>103.25651172903299</c:v>
                </c:pt>
                <c:pt idx="67">
                  <c:v>103.78648420853099</c:v>
                </c:pt>
              </c:numCache>
            </c:numRef>
          </c:val>
          <c:smooth val="0"/>
          <c:extLst>
            <c:ext xmlns:c16="http://schemas.microsoft.com/office/drawing/2014/chart" uri="{C3380CC4-5D6E-409C-BE32-E72D297353CC}">
              <c16:uniqueId val="{00000001-C927-433F-A293-0E9CC63B5A8A}"/>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'!$E$161:$E$228</c:f>
              <c:numCache>
                <c:formatCode>0.0_)</c:formatCode>
                <c:ptCount val="68"/>
                <c:pt idx="0">
                  <c:v>102.102345094132</c:v>
                </c:pt>
                <c:pt idx="1">
                  <c:v>102.01046464140499</c:v>
                </c:pt>
                <c:pt idx="2">
                  <c:v>101.941450356225</c:v>
                </c:pt>
                <c:pt idx="3">
                  <c:v>101.835977542465</c:v>
                </c:pt>
                <c:pt idx="4">
                  <c:v>101.97803398431</c:v>
                </c:pt>
                <c:pt idx="5">
                  <c:v>102.03562235072501</c:v>
                </c:pt>
                <c:pt idx="6">
                  <c:v>102.106638417413</c:v>
                </c:pt>
                <c:pt idx="7">
                  <c:v>102.01565903391</c:v>
                </c:pt>
                <c:pt idx="8">
                  <c:v>102.431304673244</c:v>
                </c:pt>
                <c:pt idx="9">
                  <c:v>102.541322113056</c:v>
                </c:pt>
                <c:pt idx="10">
                  <c:v>102.486272923115</c:v>
                </c:pt>
                <c:pt idx="11">
                  <c:v>102.118028626621</c:v>
                </c:pt>
                <c:pt idx="12">
                  <c:v>102.102990145211</c:v>
                </c:pt>
                <c:pt idx="13">
                  <c:v>102.46500877117801</c:v>
                </c:pt>
                <c:pt idx="14">
                  <c:v>102.124029582302</c:v>
                </c:pt>
                <c:pt idx="15">
                  <c:v>102.152231128388</c:v>
                </c:pt>
                <c:pt idx="16">
                  <c:v>102.420300494654</c:v>
                </c:pt>
                <c:pt idx="17">
                  <c:v>102.827454814527</c:v>
                </c:pt>
                <c:pt idx="18">
                  <c:v>102.965606917334</c:v>
                </c:pt>
                <c:pt idx="19">
                  <c:v>103.249020797984</c:v>
                </c:pt>
                <c:pt idx="20">
                  <c:v>102.90293652542999</c:v>
                </c:pt>
                <c:pt idx="21">
                  <c:v>102.760862275286</c:v>
                </c:pt>
                <c:pt idx="22">
                  <c:v>102.197928016619</c:v>
                </c:pt>
                <c:pt idx="23">
                  <c:v>103.554902991682</c:v>
                </c:pt>
                <c:pt idx="24">
                  <c:v>103.731904363626</c:v>
                </c:pt>
                <c:pt idx="25">
                  <c:v>103.46405424763201</c:v>
                </c:pt>
                <c:pt idx="26">
                  <c:v>103.747153296484</c:v>
                </c:pt>
                <c:pt idx="27">
                  <c:v>104.292714826561</c:v>
                </c:pt>
                <c:pt idx="28">
                  <c:v>102.056017703831</c:v>
                </c:pt>
                <c:pt idx="29">
                  <c:v>102.362600847151</c:v>
                </c:pt>
                <c:pt idx="30">
                  <c:v>102.137416374225</c:v>
                </c:pt>
                <c:pt idx="31">
                  <c:v>102.422379534706</c:v>
                </c:pt>
                <c:pt idx="32">
                  <c:v>102.247951450332</c:v>
                </c:pt>
                <c:pt idx="33">
                  <c:v>102.031585695111</c:v>
                </c:pt>
                <c:pt idx="34">
                  <c:v>102.093666883228</c:v>
                </c:pt>
                <c:pt idx="35">
                  <c:v>102.09915161155401</c:v>
                </c:pt>
                <c:pt idx="36">
                  <c:v>102.54428178405</c:v>
                </c:pt>
                <c:pt idx="37">
                  <c:v>102.20223522731099</c:v>
                </c:pt>
                <c:pt idx="38">
                  <c:v>100.994531217649</c:v>
                </c:pt>
                <c:pt idx="39">
                  <c:v>103.089880397388</c:v>
                </c:pt>
                <c:pt idx="40">
                  <c:v>103.97782078876</c:v>
                </c:pt>
                <c:pt idx="41">
                  <c:v>102.967683989452</c:v>
                </c:pt>
                <c:pt idx="42">
                  <c:v>103.38584878034</c:v>
                </c:pt>
                <c:pt idx="43">
                  <c:v>102.83932333657</c:v>
                </c:pt>
                <c:pt idx="44">
                  <c:v>102.860066893008</c:v>
                </c:pt>
                <c:pt idx="45">
                  <c:v>103.012274340804</c:v>
                </c:pt>
                <c:pt idx="46">
                  <c:v>102.972726877357</c:v>
                </c:pt>
                <c:pt idx="47">
                  <c:v>102.796800039408</c:v>
                </c:pt>
                <c:pt idx="48">
                  <c:v>101.44244497650701</c:v>
                </c:pt>
                <c:pt idx="49">
                  <c:v>101.396921223284</c:v>
                </c:pt>
                <c:pt idx="50">
                  <c:v>99.716259104073103</c:v>
                </c:pt>
                <c:pt idx="51">
                  <c:v>95.712243850907399</c:v>
                </c:pt>
                <c:pt idx="52">
                  <c:v>93.609367227193999</c:v>
                </c:pt>
                <c:pt idx="53">
                  <c:v>93.021958514995603</c:v>
                </c:pt>
                <c:pt idx="54">
                  <c:v>92.364891642488601</c:v>
                </c:pt>
                <c:pt idx="55">
                  <c:v>92.308860452181406</c:v>
                </c:pt>
                <c:pt idx="56">
                  <c:v>92.2071661578793</c:v>
                </c:pt>
                <c:pt idx="57">
                  <c:v>92.085946729860197</c:v>
                </c:pt>
                <c:pt idx="58">
                  <c:v>91.683237008942598</c:v>
                </c:pt>
                <c:pt idx="59">
                  <c:v>91.174865146488202</c:v>
                </c:pt>
                <c:pt idx="60">
                  <c:v>91.744990023604601</c:v>
                </c:pt>
                <c:pt idx="61">
                  <c:v>91.798494555031795</c:v>
                </c:pt>
                <c:pt idx="62">
                  <c:v>92.904123339410205</c:v>
                </c:pt>
                <c:pt idx="63">
                  <c:v>91.759792764548195</c:v>
                </c:pt>
                <c:pt idx="64">
                  <c:v>91.249981810885501</c:v>
                </c:pt>
                <c:pt idx="65">
                  <c:v>91.481725589556603</c:v>
                </c:pt>
                <c:pt idx="66">
                  <c:v>85.408388842000704</c:v>
                </c:pt>
                <c:pt idx="67">
                  <c:v>80.296497003491694</c:v>
                </c:pt>
              </c:numCache>
            </c:numRef>
          </c:val>
          <c:extLst>
            <c:ext xmlns:c16="http://schemas.microsoft.com/office/drawing/2014/chart" uri="{C3380CC4-5D6E-409C-BE32-E72D297353CC}">
              <c16:uniqueId val="{00000000-53DB-4B6D-BD32-BAAB39324B9F}"/>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'!$F$161:$F$228</c:f>
              <c:numCache>
                <c:formatCode>0.0_)</c:formatCode>
                <c:ptCount val="68"/>
                <c:pt idx="0">
                  <c:v>102.183284234257</c:v>
                </c:pt>
                <c:pt idx="1">
                  <c:v>102.065362217567</c:v>
                </c:pt>
                <c:pt idx="2">
                  <c:v>101.970599436358</c:v>
                </c:pt>
                <c:pt idx="3">
                  <c:v>101.922257636905</c:v>
                </c:pt>
                <c:pt idx="4">
                  <c:v>101.932312477783</c:v>
                </c:pt>
                <c:pt idx="5">
                  <c:v>102.001493437298</c:v>
                </c:pt>
                <c:pt idx="6">
                  <c:v>102.114066032388</c:v>
                </c:pt>
                <c:pt idx="7">
                  <c:v>102.224046230254</c:v>
                </c:pt>
                <c:pt idx="8">
                  <c:v>102.31069788281</c:v>
                </c:pt>
                <c:pt idx="9">
                  <c:v>102.357431824138</c:v>
                </c:pt>
                <c:pt idx="10">
                  <c:v>102.355325983342</c:v>
                </c:pt>
                <c:pt idx="11">
                  <c:v>102.30791066912001</c:v>
                </c:pt>
                <c:pt idx="12">
                  <c:v>102.240803831222</c:v>
                </c:pt>
                <c:pt idx="13">
                  <c:v>102.196090406518</c:v>
                </c:pt>
                <c:pt idx="14">
                  <c:v>102.22539998578701</c:v>
                </c:pt>
                <c:pt idx="15">
                  <c:v>102.34974567646999</c:v>
                </c:pt>
                <c:pt idx="16">
                  <c:v>102.52750751094401</c:v>
                </c:pt>
                <c:pt idx="17">
                  <c:v>102.702086637741</c:v>
                </c:pt>
                <c:pt idx="18">
                  <c:v>102.83986629221801</c:v>
                </c:pt>
                <c:pt idx="19">
                  <c:v>102.948320789638</c:v>
                </c:pt>
                <c:pt idx="20">
                  <c:v>103.034386014818</c:v>
                </c:pt>
                <c:pt idx="21">
                  <c:v>103.12478724866401</c:v>
                </c:pt>
                <c:pt idx="22">
                  <c:v>103.253563728277</c:v>
                </c:pt>
                <c:pt idx="23">
                  <c:v>103.41646277664501</c:v>
                </c:pt>
                <c:pt idx="24">
                  <c:v>103.55768003051899</c:v>
                </c:pt>
                <c:pt idx="25">
                  <c:v>103.591623840018</c:v>
                </c:pt>
                <c:pt idx="26">
                  <c:v>103.473606436011</c:v>
                </c:pt>
                <c:pt idx="27">
                  <c:v>103.223111791612</c:v>
                </c:pt>
                <c:pt idx="28">
                  <c:v>102.913428868251</c:v>
                </c:pt>
                <c:pt idx="29">
                  <c:v>102.618945065386</c:v>
                </c:pt>
                <c:pt idx="30">
                  <c:v>102.376065856515</c:v>
                </c:pt>
                <c:pt idx="31">
                  <c:v>102.21424586380201</c:v>
                </c:pt>
                <c:pt idx="32">
                  <c:v>102.13630557534</c:v>
                </c:pt>
                <c:pt idx="33">
                  <c:v>102.116109989197</c:v>
                </c:pt>
                <c:pt idx="34">
                  <c:v>102.130324075415</c:v>
                </c:pt>
                <c:pt idx="35">
                  <c:v>102.186822002874</c:v>
                </c:pt>
                <c:pt idx="36">
                  <c:v>102.287485431089</c:v>
                </c:pt>
                <c:pt idx="37">
                  <c:v>102.44739407424299</c:v>
                </c:pt>
                <c:pt idx="38">
                  <c:v>102.645272045082</c:v>
                </c:pt>
                <c:pt idx="39">
                  <c:v>102.83063434329399</c:v>
                </c:pt>
                <c:pt idx="40">
                  <c:v>102.970802480285</c:v>
                </c:pt>
                <c:pt idx="41">
                  <c:v>103.053850125572</c:v>
                </c:pt>
                <c:pt idx="42">
                  <c:v>103.10222216854</c:v>
                </c:pt>
                <c:pt idx="43">
                  <c:v>103.112111043525</c:v>
                </c:pt>
                <c:pt idx="44">
                  <c:v>103.06903501471901</c:v>
                </c:pt>
                <c:pt idx="45">
                  <c:v>102.95655241372801</c:v>
                </c:pt>
                <c:pt idx="46">
                  <c:v>102.722017824425</c:v>
                </c:pt>
                <c:pt idx="47">
                  <c:v>102.34393394327699</c:v>
                </c:pt>
                <c:pt idx="48">
                  <c:v>101.858908428129</c:v>
                </c:pt>
                <c:pt idx="49">
                  <c:v>101.30976386786899</c:v>
                </c:pt>
                <c:pt idx="50">
                  <c:v>100.74316590239501</c:v>
                </c:pt>
                <c:pt idx="51">
                  <c:v>95.886677866460602</c:v>
                </c:pt>
                <c:pt idx="52">
                  <c:v>93.313085059922301</c:v>
                </c:pt>
                <c:pt idx="53">
                  <c:v>92.954549715829501</c:v>
                </c:pt>
                <c:pt idx="54">
                  <c:v>92.634857110429905</c:v>
                </c:pt>
                <c:pt idx="55">
                  <c:v>92.342739540840398</c:v>
                </c:pt>
                <c:pt idx="56">
                  <c:v>92.098269084949607</c:v>
                </c:pt>
                <c:pt idx="57">
                  <c:v>91.9029777124737</c:v>
                </c:pt>
                <c:pt idx="58">
                  <c:v>91.779763199850606</c:v>
                </c:pt>
                <c:pt idx="59">
                  <c:v>91.715536737238594</c:v>
                </c:pt>
                <c:pt idx="60">
                  <c:v>91.680570281955099</c:v>
                </c:pt>
                <c:pt idx="61">
                  <c:v>91.662135736774204</c:v>
                </c:pt>
                <c:pt idx="62">
                  <c:v>91.647319477299007</c:v>
                </c:pt>
                <c:pt idx="63">
                  <c:v>91.613678071184907</c:v>
                </c:pt>
                <c:pt idx="64">
                  <c:v>91.546756879733707</c:v>
                </c:pt>
                <c:pt idx="65">
                  <c:v>91.448306995183401</c:v>
                </c:pt>
                <c:pt idx="66">
                  <c:v>85.357594644882099</c:v>
                </c:pt>
                <c:pt idx="67">
                  <c:v>85.247434878244107</c:v>
                </c:pt>
              </c:numCache>
            </c:numRef>
          </c:val>
          <c:smooth val="0"/>
          <c:extLst>
            <c:ext xmlns:c16="http://schemas.microsoft.com/office/drawing/2014/chart" uri="{C3380CC4-5D6E-409C-BE32-E72D297353CC}">
              <c16:uniqueId val="{00000001-53DB-4B6D-BD32-BAAB39324B9F}"/>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'!$G$161:$G$228</c:f>
              <c:numCache>
                <c:formatCode>0.0_)</c:formatCode>
                <c:ptCount val="68"/>
                <c:pt idx="0">
                  <c:v>105.747349326169</c:v>
                </c:pt>
                <c:pt idx="1">
                  <c:v>108.569300963215</c:v>
                </c:pt>
                <c:pt idx="2">
                  <c:v>108.04216117396101</c:v>
                </c:pt>
                <c:pt idx="3">
                  <c:v>107.695859384033</c:v>
                </c:pt>
                <c:pt idx="4">
                  <c:v>109.65082469022801</c:v>
                </c:pt>
                <c:pt idx="5">
                  <c:v>109.32760881036</c:v>
                </c:pt>
                <c:pt idx="6">
                  <c:v>106.90303562700601</c:v>
                </c:pt>
                <c:pt idx="7">
                  <c:v>112.315191578507</c:v>
                </c:pt>
                <c:pt idx="8">
                  <c:v>111.763697456175</c:v>
                </c:pt>
                <c:pt idx="9">
                  <c:v>112.527226248856</c:v>
                </c:pt>
                <c:pt idx="10">
                  <c:v>106.338179597192</c:v>
                </c:pt>
                <c:pt idx="11">
                  <c:v>111.39427424030301</c:v>
                </c:pt>
                <c:pt idx="12">
                  <c:v>114.68540663914401</c:v>
                </c:pt>
                <c:pt idx="13">
                  <c:v>114.311010802768</c:v>
                </c:pt>
                <c:pt idx="14">
                  <c:v>114.95166935744599</c:v>
                </c:pt>
                <c:pt idx="15">
                  <c:v>115.928655405634</c:v>
                </c:pt>
                <c:pt idx="16">
                  <c:v>114.480936715727</c:v>
                </c:pt>
                <c:pt idx="17">
                  <c:v>115.599585684689</c:v>
                </c:pt>
                <c:pt idx="18">
                  <c:v>115.964167138115</c:v>
                </c:pt>
                <c:pt idx="19">
                  <c:v>113.326833229206</c:v>
                </c:pt>
                <c:pt idx="20">
                  <c:v>114.96610009950101</c:v>
                </c:pt>
                <c:pt idx="21">
                  <c:v>110.27437957617801</c:v>
                </c:pt>
                <c:pt idx="22">
                  <c:v>115.43195409902199</c:v>
                </c:pt>
                <c:pt idx="23">
                  <c:v>116.55704124976999</c:v>
                </c:pt>
                <c:pt idx="24">
                  <c:v>118.667434773688</c:v>
                </c:pt>
                <c:pt idx="25">
                  <c:v>118.13810914061099</c:v>
                </c:pt>
                <c:pt idx="26">
                  <c:v>119.856645569021</c:v>
                </c:pt>
                <c:pt idx="27">
                  <c:v>118.480801520086</c:v>
                </c:pt>
                <c:pt idx="28">
                  <c:v>123.70100597374</c:v>
                </c:pt>
                <c:pt idx="29">
                  <c:v>122.892084012837</c:v>
                </c:pt>
                <c:pt idx="30">
                  <c:v>120.92834087168499</c:v>
                </c:pt>
                <c:pt idx="31">
                  <c:v>113.855659753452</c:v>
                </c:pt>
                <c:pt idx="32">
                  <c:v>120.563967573578</c:v>
                </c:pt>
                <c:pt idx="33">
                  <c:v>121.588338157295</c:v>
                </c:pt>
                <c:pt idx="34">
                  <c:v>122.913644257348</c:v>
                </c:pt>
                <c:pt idx="35">
                  <c:v>123.921885033037</c:v>
                </c:pt>
                <c:pt idx="36">
                  <c:v>116.18304688382599</c:v>
                </c:pt>
                <c:pt idx="37">
                  <c:v>118.708403630506</c:v>
                </c:pt>
                <c:pt idx="38">
                  <c:v>122.83126821988</c:v>
                </c:pt>
                <c:pt idx="39">
                  <c:v>118.651102699134</c:v>
                </c:pt>
                <c:pt idx="40">
                  <c:v>113.324677270533</c:v>
                </c:pt>
                <c:pt idx="41">
                  <c:v>115.04878418924</c:v>
                </c:pt>
                <c:pt idx="42">
                  <c:v>118.511858936568</c:v>
                </c:pt>
                <c:pt idx="43">
                  <c:v>117.245760472231</c:v>
                </c:pt>
                <c:pt idx="44">
                  <c:v>115.727491148702</c:v>
                </c:pt>
                <c:pt idx="45">
                  <c:v>115.193716813756</c:v>
                </c:pt>
                <c:pt idx="46">
                  <c:v>114.369598032676</c:v>
                </c:pt>
                <c:pt idx="47">
                  <c:v>112.479455496048</c:v>
                </c:pt>
                <c:pt idx="48">
                  <c:v>113.70998927392</c:v>
                </c:pt>
                <c:pt idx="49">
                  <c:v>111.91746424028101</c:v>
                </c:pt>
                <c:pt idx="50">
                  <c:v>109.75550087909799</c:v>
                </c:pt>
                <c:pt idx="51">
                  <c:v>87.390282964775906</c:v>
                </c:pt>
                <c:pt idx="52">
                  <c:v>87.213417874884996</c:v>
                </c:pt>
                <c:pt idx="53">
                  <c:v>96.093192529494502</c:v>
                </c:pt>
                <c:pt idx="54">
                  <c:v>96.401780063573099</c:v>
                </c:pt>
                <c:pt idx="55">
                  <c:v>100.866642330356</c:v>
                </c:pt>
                <c:pt idx="56">
                  <c:v>100.873082995202</c:v>
                </c:pt>
                <c:pt idx="57">
                  <c:v>100.153534205459</c:v>
                </c:pt>
                <c:pt idx="58">
                  <c:v>99.808594427045506</c:v>
                </c:pt>
                <c:pt idx="59">
                  <c:v>102.543712156011</c:v>
                </c:pt>
                <c:pt idx="60">
                  <c:v>98.698765312570998</c:v>
                </c:pt>
                <c:pt idx="61">
                  <c:v>101.794440453112</c:v>
                </c:pt>
                <c:pt idx="62">
                  <c:v>103.333623031825</c:v>
                </c:pt>
                <c:pt idx="63">
                  <c:v>105.335634004518</c:v>
                </c:pt>
                <c:pt idx="64">
                  <c:v>106.34645593424101</c:v>
                </c:pt>
                <c:pt idx="65">
                  <c:v>110.61911620052599</c:v>
                </c:pt>
                <c:pt idx="66">
                  <c:v>106.16888337869101</c:v>
                </c:pt>
                <c:pt idx="67">
                  <c:v>102.803646482088</c:v>
                </c:pt>
              </c:numCache>
            </c:numRef>
          </c:val>
          <c:extLst>
            <c:ext xmlns:c16="http://schemas.microsoft.com/office/drawing/2014/chart" uri="{C3380CC4-5D6E-409C-BE32-E72D297353CC}">
              <c16:uniqueId val="{00000000-992A-4C94-90B2-D38304516F36}"/>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'!$H$161:$H$228</c:f>
              <c:numCache>
                <c:formatCode>0.0_)</c:formatCode>
                <c:ptCount val="68"/>
                <c:pt idx="0">
                  <c:v>106.645493906349</c:v>
                </c:pt>
                <c:pt idx="1">
                  <c:v>107.21059750019</c:v>
                </c:pt>
                <c:pt idx="2">
                  <c:v>107.840273886429</c:v>
                </c:pt>
                <c:pt idx="3">
                  <c:v>108.48618880161099</c:v>
                </c:pt>
                <c:pt idx="4">
                  <c:v>109.163619148485</c:v>
                </c:pt>
                <c:pt idx="5">
                  <c:v>109.910996772297</c:v>
                </c:pt>
                <c:pt idx="6">
                  <c:v>110.629513326538</c:v>
                </c:pt>
                <c:pt idx="7">
                  <c:v>111.26293564896299</c:v>
                </c:pt>
                <c:pt idx="8">
                  <c:v>111.78206052769499</c:v>
                </c:pt>
                <c:pt idx="9">
                  <c:v>112.164931773585</c:v>
                </c:pt>
                <c:pt idx="10">
                  <c:v>112.567687834521</c:v>
                </c:pt>
                <c:pt idx="11">
                  <c:v>113.067360642203</c:v>
                </c:pt>
                <c:pt idx="12">
                  <c:v>113.639609415028</c:v>
                </c:pt>
                <c:pt idx="13">
                  <c:v>114.30382829636</c:v>
                </c:pt>
                <c:pt idx="14">
                  <c:v>114.89884442003699</c:v>
                </c:pt>
                <c:pt idx="15">
                  <c:v>115.25197973374399</c:v>
                </c:pt>
                <c:pt idx="16">
                  <c:v>115.325116487805</c:v>
                </c:pt>
                <c:pt idx="17">
                  <c:v>115.16061453730801</c:v>
                </c:pt>
                <c:pt idx="18">
                  <c:v>114.89411480769</c:v>
                </c:pt>
                <c:pt idx="19">
                  <c:v>114.737764604966</c:v>
                </c:pt>
                <c:pt idx="20">
                  <c:v>114.782019956205</c:v>
                </c:pt>
                <c:pt idx="21">
                  <c:v>115.174499465425</c:v>
                </c:pt>
                <c:pt idx="22">
                  <c:v>115.81603186935099</c:v>
                </c:pt>
                <c:pt idx="23">
                  <c:v>116.618660914648</c:v>
                </c:pt>
                <c:pt idx="24">
                  <c:v>117.589854308517</c:v>
                </c:pt>
                <c:pt idx="25">
                  <c:v>118.63210464459</c:v>
                </c:pt>
                <c:pt idx="26">
                  <c:v>119.661595373151</c:v>
                </c:pt>
                <c:pt idx="27">
                  <c:v>120.577188151095</c:v>
                </c:pt>
                <c:pt idx="28">
                  <c:v>121.199024102415</c:v>
                </c:pt>
                <c:pt idx="29">
                  <c:v>121.48606759108</c:v>
                </c:pt>
                <c:pt idx="30">
                  <c:v>121.590500787596</c:v>
                </c:pt>
                <c:pt idx="31">
                  <c:v>121.693080750748</c:v>
                </c:pt>
                <c:pt idx="32">
                  <c:v>121.84760337596499</c:v>
                </c:pt>
                <c:pt idx="33">
                  <c:v>122.01183386774299</c:v>
                </c:pt>
                <c:pt idx="34">
                  <c:v>122.090142045723</c:v>
                </c:pt>
                <c:pt idx="35">
                  <c:v>121.910828613088</c:v>
                </c:pt>
                <c:pt idx="36">
                  <c:v>121.15213091974999</c:v>
                </c:pt>
                <c:pt idx="37">
                  <c:v>119.91442835917501</c:v>
                </c:pt>
                <c:pt idx="38">
                  <c:v>118.58185148057601</c:v>
                </c:pt>
                <c:pt idx="39">
                  <c:v>117.512045406279</c:v>
                </c:pt>
                <c:pt idx="40">
                  <c:v>116.906940048742</c:v>
                </c:pt>
                <c:pt idx="41">
                  <c:v>116.709840882216</c:v>
                </c:pt>
                <c:pt idx="42">
                  <c:v>116.61760904434701</c:v>
                </c:pt>
                <c:pt idx="43">
                  <c:v>116.38847344043999</c:v>
                </c:pt>
                <c:pt idx="44">
                  <c:v>115.97717395432799</c:v>
                </c:pt>
                <c:pt idx="45">
                  <c:v>115.32516452055501</c:v>
                </c:pt>
                <c:pt idx="46">
                  <c:v>114.416064840575</c:v>
                </c:pt>
                <c:pt idx="47">
                  <c:v>113.375288364699</c:v>
                </c:pt>
                <c:pt idx="48">
                  <c:v>112.41865238098499</c:v>
                </c:pt>
                <c:pt idx="49">
                  <c:v>111.531453203392</c:v>
                </c:pt>
                <c:pt idx="50">
                  <c:v>110.75141839141099</c:v>
                </c:pt>
                <c:pt idx="51">
                  <c:v>95.958397608996606</c:v>
                </c:pt>
                <c:pt idx="52">
                  <c:v>96.127624197685904</c:v>
                </c:pt>
                <c:pt idx="53">
                  <c:v>96.763434208787501</c:v>
                </c:pt>
                <c:pt idx="54">
                  <c:v>97.777357080844894</c:v>
                </c:pt>
                <c:pt idx="55">
                  <c:v>98.902888877684106</c:v>
                </c:pt>
                <c:pt idx="56">
                  <c:v>99.813523509699607</c:v>
                </c:pt>
                <c:pt idx="57">
                  <c:v>100.37782531674</c:v>
                </c:pt>
                <c:pt idx="58">
                  <c:v>100.673993444742</c:v>
                </c:pt>
                <c:pt idx="59">
                  <c:v>100.92766547354</c:v>
                </c:pt>
                <c:pt idx="60">
                  <c:v>101.41929949328301</c:v>
                </c:pt>
                <c:pt idx="61">
                  <c:v>102.352047676366</c:v>
                </c:pt>
                <c:pt idx="62">
                  <c:v>103.55990186569601</c:v>
                </c:pt>
                <c:pt idx="63">
                  <c:v>104.659100041697</c:v>
                </c:pt>
                <c:pt idx="64">
                  <c:v>105.395553526706</c:v>
                </c:pt>
                <c:pt idx="65">
                  <c:v>105.677101959137</c:v>
                </c:pt>
                <c:pt idx="66">
                  <c:v>105.54618716013699</c:v>
                </c:pt>
                <c:pt idx="67">
                  <c:v>105.147394432383</c:v>
                </c:pt>
              </c:numCache>
            </c:numRef>
          </c:val>
          <c:smooth val="0"/>
          <c:extLst>
            <c:ext xmlns:c16="http://schemas.microsoft.com/office/drawing/2014/chart" uri="{C3380CC4-5D6E-409C-BE32-E72D297353CC}">
              <c16:uniqueId val="{00000001-992A-4C94-90B2-D38304516F36}"/>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'!$I$161:$I$228</c:f>
              <c:numCache>
                <c:formatCode>0.0_)</c:formatCode>
                <c:ptCount val="68"/>
                <c:pt idx="0">
                  <c:v>101.86677129612001</c:v>
                </c:pt>
                <c:pt idx="1">
                  <c:v>102.108727335392</c:v>
                </c:pt>
                <c:pt idx="2">
                  <c:v>101.742404993655</c:v>
                </c:pt>
                <c:pt idx="3">
                  <c:v>101.449966116433</c:v>
                </c:pt>
                <c:pt idx="4">
                  <c:v>100.864153625874</c:v>
                </c:pt>
                <c:pt idx="5">
                  <c:v>101.550744238668</c:v>
                </c:pt>
                <c:pt idx="6">
                  <c:v>101.62947765449201</c:v>
                </c:pt>
                <c:pt idx="7">
                  <c:v>101.804802139101</c:v>
                </c:pt>
                <c:pt idx="8">
                  <c:v>102.52712351365101</c:v>
                </c:pt>
                <c:pt idx="9">
                  <c:v>101.06711823518</c:v>
                </c:pt>
                <c:pt idx="10">
                  <c:v>101.23017478900999</c:v>
                </c:pt>
                <c:pt idx="11">
                  <c:v>102.062575698575</c:v>
                </c:pt>
                <c:pt idx="12">
                  <c:v>99.927444547562402</c:v>
                </c:pt>
                <c:pt idx="13">
                  <c:v>99.147597529774103</c:v>
                </c:pt>
                <c:pt idx="14">
                  <c:v>99.981049046615396</c:v>
                </c:pt>
                <c:pt idx="15">
                  <c:v>98.598856709926807</c:v>
                </c:pt>
                <c:pt idx="16">
                  <c:v>98.350091851282301</c:v>
                </c:pt>
                <c:pt idx="17">
                  <c:v>100.27482552069699</c:v>
                </c:pt>
                <c:pt idx="18">
                  <c:v>98.696986459215495</c:v>
                </c:pt>
                <c:pt idx="19">
                  <c:v>98.633801950377006</c:v>
                </c:pt>
                <c:pt idx="20">
                  <c:v>98.169462502294706</c:v>
                </c:pt>
                <c:pt idx="21">
                  <c:v>97.959908569871104</c:v>
                </c:pt>
                <c:pt idx="22">
                  <c:v>98.075759346877106</c:v>
                </c:pt>
                <c:pt idx="23">
                  <c:v>98.561560604474906</c:v>
                </c:pt>
                <c:pt idx="24">
                  <c:v>98.294790115997998</c:v>
                </c:pt>
                <c:pt idx="25">
                  <c:v>98.807287957332207</c:v>
                </c:pt>
                <c:pt idx="26">
                  <c:v>98.787970989151503</c:v>
                </c:pt>
                <c:pt idx="27">
                  <c:v>99.729019520391702</c:v>
                </c:pt>
                <c:pt idx="28">
                  <c:v>99.836685416466594</c:v>
                </c:pt>
                <c:pt idx="29">
                  <c:v>99.342709197201998</c:v>
                </c:pt>
                <c:pt idx="30">
                  <c:v>99.520224219660804</c:v>
                </c:pt>
                <c:pt idx="31">
                  <c:v>99.719188095577707</c:v>
                </c:pt>
                <c:pt idx="32">
                  <c:v>98.464853156764093</c:v>
                </c:pt>
                <c:pt idx="33">
                  <c:v>99.502102287183206</c:v>
                </c:pt>
                <c:pt idx="34">
                  <c:v>99.300325637618997</c:v>
                </c:pt>
                <c:pt idx="35">
                  <c:v>98.3402457573345</c:v>
                </c:pt>
                <c:pt idx="36">
                  <c:v>99.618283353000507</c:v>
                </c:pt>
                <c:pt idx="37">
                  <c:v>100.54080169311599</c:v>
                </c:pt>
                <c:pt idx="38">
                  <c:v>100.67601994120299</c:v>
                </c:pt>
                <c:pt idx="39">
                  <c:v>100.968018186894</c:v>
                </c:pt>
                <c:pt idx="40">
                  <c:v>103.001459876575</c:v>
                </c:pt>
                <c:pt idx="41">
                  <c:v>102.119443731137</c:v>
                </c:pt>
                <c:pt idx="42">
                  <c:v>102.432320910622</c:v>
                </c:pt>
                <c:pt idx="43">
                  <c:v>102.213469853909</c:v>
                </c:pt>
                <c:pt idx="44">
                  <c:v>103.442156940914</c:v>
                </c:pt>
                <c:pt idx="45">
                  <c:v>102.659094070096</c:v>
                </c:pt>
                <c:pt idx="46">
                  <c:v>102.407344487828</c:v>
                </c:pt>
                <c:pt idx="47">
                  <c:v>102.97779689115799</c:v>
                </c:pt>
                <c:pt idx="48">
                  <c:v>101.60909084590401</c:v>
                </c:pt>
                <c:pt idx="49">
                  <c:v>103.66117532084699</c:v>
                </c:pt>
                <c:pt idx="50">
                  <c:v>98.322392210249305</c:v>
                </c:pt>
                <c:pt idx="51">
                  <c:v>92.640230502045299</c:v>
                </c:pt>
                <c:pt idx="52">
                  <c:v>87.974849497767593</c:v>
                </c:pt>
                <c:pt idx="53">
                  <c:v>88.506882872740107</c:v>
                </c:pt>
                <c:pt idx="54">
                  <c:v>93.556430549426395</c:v>
                </c:pt>
                <c:pt idx="55">
                  <c:v>91.228043612157407</c:v>
                </c:pt>
                <c:pt idx="56">
                  <c:v>92.488301410966798</c:v>
                </c:pt>
                <c:pt idx="57">
                  <c:v>93.278023096052607</c:v>
                </c:pt>
                <c:pt idx="58">
                  <c:v>93.699873592909</c:v>
                </c:pt>
                <c:pt idx="59">
                  <c:v>94.438903920778699</c:v>
                </c:pt>
                <c:pt idx="60">
                  <c:v>95.062852405324605</c:v>
                </c:pt>
                <c:pt idx="61">
                  <c:v>94.180015874178196</c:v>
                </c:pt>
                <c:pt idx="62">
                  <c:v>95.457713803198004</c:v>
                </c:pt>
                <c:pt idx="63">
                  <c:v>95.002661427886096</c:v>
                </c:pt>
                <c:pt idx="64">
                  <c:v>94.170209487145002</c:v>
                </c:pt>
                <c:pt idx="65">
                  <c:v>94.326337683469802</c:v>
                </c:pt>
                <c:pt idx="66">
                  <c:v>89.784921077909402</c:v>
                </c:pt>
                <c:pt idx="67">
                  <c:v>76.925773599965297</c:v>
                </c:pt>
              </c:numCache>
            </c:numRef>
          </c:val>
          <c:extLst>
            <c:ext xmlns:c16="http://schemas.microsoft.com/office/drawing/2014/chart" uri="{C3380CC4-5D6E-409C-BE32-E72D297353CC}">
              <c16:uniqueId val="{00000000-04C1-45E3-A83E-5CD5D157AE3E}"/>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'!$A$161:$B$228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'!$J$161:$J$228</c:f>
              <c:numCache>
                <c:formatCode>0.0_)</c:formatCode>
                <c:ptCount val="68"/>
                <c:pt idx="0">
                  <c:v>101.625578325847</c:v>
                </c:pt>
                <c:pt idx="1">
                  <c:v>101.622379553526</c:v>
                </c:pt>
                <c:pt idx="2">
                  <c:v>101.55447343188099</c:v>
                </c:pt>
                <c:pt idx="3">
                  <c:v>101.50538273756</c:v>
                </c:pt>
                <c:pt idx="4">
                  <c:v>101.503428741994</c:v>
                </c:pt>
                <c:pt idx="5">
                  <c:v>101.528287432439</c:v>
                </c:pt>
                <c:pt idx="6">
                  <c:v>101.623918463281</c:v>
                </c:pt>
                <c:pt idx="7">
                  <c:v>101.77553301104901</c:v>
                </c:pt>
                <c:pt idx="8">
                  <c:v>101.829408855145</c:v>
                </c:pt>
                <c:pt idx="9">
                  <c:v>101.709172577384</c:v>
                </c:pt>
                <c:pt idx="10">
                  <c:v>101.403916751038</c:v>
                </c:pt>
                <c:pt idx="11">
                  <c:v>100.93656147633899</c:v>
                </c:pt>
                <c:pt idx="12">
                  <c:v>100.380340615805</c:v>
                </c:pt>
                <c:pt idx="13">
                  <c:v>99.811397229904898</c:v>
                </c:pt>
                <c:pt idx="14">
                  <c:v>99.323396791236604</c:v>
                </c:pt>
                <c:pt idx="15">
                  <c:v>98.967853107804601</c:v>
                </c:pt>
                <c:pt idx="16">
                  <c:v>98.741630581005595</c:v>
                </c:pt>
                <c:pt idx="17">
                  <c:v>98.616546800364205</c:v>
                </c:pt>
                <c:pt idx="18">
                  <c:v>98.516789175577003</c:v>
                </c:pt>
                <c:pt idx="19">
                  <c:v>98.390039718090406</c:v>
                </c:pt>
                <c:pt idx="20">
                  <c:v>98.284495274611302</c:v>
                </c:pt>
                <c:pt idx="21">
                  <c:v>98.207278720085498</c:v>
                </c:pt>
                <c:pt idx="22">
                  <c:v>98.177292633615394</c:v>
                </c:pt>
                <c:pt idx="23">
                  <c:v>98.276069914438295</c:v>
                </c:pt>
                <c:pt idx="24">
                  <c:v>98.504072479368205</c:v>
                </c:pt>
                <c:pt idx="25">
                  <c:v>98.796041016933501</c:v>
                </c:pt>
                <c:pt idx="26">
                  <c:v>99.112522912844497</c:v>
                </c:pt>
                <c:pt idx="27">
                  <c:v>99.369955246064293</c:v>
                </c:pt>
                <c:pt idx="28">
                  <c:v>99.520756366354206</c:v>
                </c:pt>
                <c:pt idx="29">
                  <c:v>99.570105819416995</c:v>
                </c:pt>
                <c:pt idx="30">
                  <c:v>99.502984139608799</c:v>
                </c:pt>
                <c:pt idx="31">
                  <c:v>99.330996033062902</c:v>
                </c:pt>
                <c:pt idx="32">
                  <c:v>99.141877308435497</c:v>
                </c:pt>
                <c:pt idx="33">
                  <c:v>99.031322566999904</c:v>
                </c:pt>
                <c:pt idx="34">
                  <c:v>99.040563224837996</c:v>
                </c:pt>
                <c:pt idx="35">
                  <c:v>99.221282636345506</c:v>
                </c:pt>
                <c:pt idx="36">
                  <c:v>99.606824259808604</c:v>
                </c:pt>
                <c:pt idx="37">
                  <c:v>100.179324262696</c:v>
                </c:pt>
                <c:pt idx="38">
                  <c:v>100.817118412581</c:v>
                </c:pt>
                <c:pt idx="39">
                  <c:v>101.42866623753901</c:v>
                </c:pt>
                <c:pt idx="40">
                  <c:v>101.95980635908801</c:v>
                </c:pt>
                <c:pt idx="41">
                  <c:v>102.33002070367399</c:v>
                </c:pt>
                <c:pt idx="42">
                  <c:v>102.57786265609001</c:v>
                </c:pt>
                <c:pt idx="43">
                  <c:v>102.748775864675</c:v>
                </c:pt>
                <c:pt idx="44">
                  <c:v>102.82177816646799</c:v>
                </c:pt>
                <c:pt idx="45">
                  <c:v>102.77023625032101</c:v>
                </c:pt>
                <c:pt idx="46">
                  <c:v>102.603538530367</c:v>
                </c:pt>
                <c:pt idx="47">
                  <c:v>102.297551056779</c:v>
                </c:pt>
                <c:pt idx="48">
                  <c:v>101.83209444292</c:v>
                </c:pt>
                <c:pt idx="49">
                  <c:v>101.351335679088</c:v>
                </c:pt>
                <c:pt idx="50">
                  <c:v>101.015622226538</c:v>
                </c:pt>
                <c:pt idx="51">
                  <c:v>92.470056257881296</c:v>
                </c:pt>
                <c:pt idx="52">
                  <c:v>88.679107921741306</c:v>
                </c:pt>
                <c:pt idx="53">
                  <c:v>89.331704452584006</c:v>
                </c:pt>
                <c:pt idx="54">
                  <c:v>90.236945073443195</c:v>
                </c:pt>
                <c:pt idx="55">
                  <c:v>91.261426582278702</c:v>
                </c:pt>
                <c:pt idx="56">
                  <c:v>92.272830632102895</c:v>
                </c:pt>
                <c:pt idx="57">
                  <c:v>93.162139595027895</c:v>
                </c:pt>
                <c:pt idx="58">
                  <c:v>93.889975456149699</c:v>
                </c:pt>
                <c:pt idx="59">
                  <c:v>94.438188489233895</c:v>
                </c:pt>
                <c:pt idx="60">
                  <c:v>94.834759333926002</c:v>
                </c:pt>
                <c:pt idx="61">
                  <c:v>95.055187688477901</c:v>
                </c:pt>
                <c:pt idx="62">
                  <c:v>95.082042984154299</c:v>
                </c:pt>
                <c:pt idx="63">
                  <c:v>94.885793051534606</c:v>
                </c:pt>
                <c:pt idx="64">
                  <c:v>94.458334162983903</c:v>
                </c:pt>
                <c:pt idx="65">
                  <c:v>93.879821754137495</c:v>
                </c:pt>
                <c:pt idx="66">
                  <c:v>93.235051558558695</c:v>
                </c:pt>
                <c:pt idx="67">
                  <c:v>92.612611289716895</c:v>
                </c:pt>
              </c:numCache>
            </c:numRef>
          </c:val>
          <c:smooth val="0"/>
          <c:extLst>
            <c:ext xmlns:c16="http://schemas.microsoft.com/office/drawing/2014/chart" uri="{C3380CC4-5D6E-409C-BE32-E72D297353CC}">
              <c16:uniqueId val="{00000001-04C1-45E3-A83E-5CD5D157AE3E}"/>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4C8E-4C51-49EE-B43F-A2103281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2938</Words>
  <Characters>16162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102</cp:revision>
  <cp:lastPrinted>2021-05-18T23:04:00Z</cp:lastPrinted>
  <dcterms:created xsi:type="dcterms:W3CDTF">2021-09-22T14:51:00Z</dcterms:created>
  <dcterms:modified xsi:type="dcterms:W3CDTF">2021-10-20T23:00:00Z</dcterms:modified>
  <cp:category>Servicios Privados no Financieros</cp:category>
  <cp:version>1</cp:version>
</cp:coreProperties>
</file>