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B230" w14:textId="77777777" w:rsidR="002F7090" w:rsidRDefault="002F7090" w:rsidP="001957FF">
      <w:pPr>
        <w:spacing w:after="0" w:line="240" w:lineRule="auto"/>
        <w:ind w:left="-567" w:right="-516"/>
        <w:jc w:val="center"/>
        <w:rPr>
          <w:rFonts w:ascii="Arial" w:hAnsi="Arial" w:cs="Arial"/>
          <w:b/>
          <w:sz w:val="24"/>
          <w:szCs w:val="24"/>
        </w:rPr>
      </w:pPr>
    </w:p>
    <w:p w14:paraId="3841CCA5" w14:textId="3296DA61" w:rsidR="00407C0F" w:rsidRPr="00D31A42" w:rsidRDefault="007D461C" w:rsidP="00D31A42">
      <w:pPr>
        <w:spacing w:after="0" w:line="240" w:lineRule="auto"/>
        <w:ind w:left="-567" w:right="-516"/>
        <w:jc w:val="center"/>
        <w:rPr>
          <w:rFonts w:ascii="Arial" w:hAnsi="Arial" w:cs="Arial"/>
          <w:b/>
          <w:sz w:val="24"/>
          <w:szCs w:val="24"/>
        </w:rPr>
      </w:pPr>
      <w:r w:rsidRPr="00D31A42">
        <w:rPr>
          <w:rFonts w:ascii="Arial" w:hAnsi="Arial" w:cs="Arial"/>
          <w:b/>
          <w:sz w:val="24"/>
          <w:szCs w:val="24"/>
        </w:rPr>
        <w:t xml:space="preserve">CONOCIENDO </w:t>
      </w:r>
      <w:r w:rsidR="00F10397" w:rsidRPr="00D31A42">
        <w:rPr>
          <w:rFonts w:ascii="Arial" w:hAnsi="Arial" w:cs="Arial"/>
          <w:b/>
          <w:sz w:val="24"/>
          <w:szCs w:val="24"/>
        </w:rPr>
        <w:t>LA INDUSTRIA DEL AUTOTRANSPORTE DE CARGA</w:t>
      </w:r>
    </w:p>
    <w:p w14:paraId="4F54A524" w14:textId="77777777" w:rsidR="00407C0F" w:rsidRPr="00D31A42" w:rsidRDefault="00407C0F" w:rsidP="00D31A42">
      <w:pPr>
        <w:spacing w:after="0" w:line="240" w:lineRule="auto"/>
        <w:ind w:left="-567" w:right="-516"/>
        <w:jc w:val="both"/>
        <w:rPr>
          <w:rFonts w:ascii="Arial" w:hAnsi="Arial" w:cs="Arial"/>
          <w:sz w:val="24"/>
          <w:szCs w:val="24"/>
        </w:rPr>
      </w:pPr>
    </w:p>
    <w:p w14:paraId="7D502FB0" w14:textId="165CAF0C" w:rsidR="00407C0F" w:rsidRPr="007F2FAF" w:rsidRDefault="00407C0F" w:rsidP="00D31A42">
      <w:pPr>
        <w:spacing w:after="0" w:line="240" w:lineRule="auto"/>
        <w:ind w:left="-567" w:right="-516"/>
        <w:jc w:val="both"/>
        <w:rPr>
          <w:rFonts w:ascii="Arial" w:hAnsi="Arial" w:cs="Arial"/>
          <w:sz w:val="24"/>
          <w:szCs w:val="24"/>
        </w:rPr>
      </w:pPr>
      <w:r w:rsidRPr="007F2FAF">
        <w:rPr>
          <w:rFonts w:ascii="Arial" w:hAnsi="Arial" w:cs="Arial"/>
          <w:sz w:val="24"/>
          <w:szCs w:val="24"/>
        </w:rPr>
        <w:t xml:space="preserve">El </w:t>
      </w:r>
      <w:r w:rsidRPr="007F2FAF">
        <w:rPr>
          <w:rFonts w:ascii="Arial" w:hAnsi="Arial" w:cs="Arial"/>
          <w:bCs/>
          <w:sz w:val="24"/>
          <w:szCs w:val="24"/>
        </w:rPr>
        <w:t>Instituto Nacional de Estadística y Geografía (INEGI)</w:t>
      </w:r>
      <w:r w:rsidRPr="007F2FAF">
        <w:rPr>
          <w:rFonts w:ascii="Arial" w:hAnsi="Arial" w:cs="Arial"/>
          <w:sz w:val="24"/>
          <w:szCs w:val="24"/>
        </w:rPr>
        <w:t xml:space="preserve"> y </w:t>
      </w:r>
      <w:r w:rsidR="00B0319E" w:rsidRPr="007F2FAF">
        <w:rPr>
          <w:rFonts w:ascii="Arial" w:hAnsi="Arial" w:cs="Arial"/>
          <w:sz w:val="24"/>
          <w:szCs w:val="24"/>
        </w:rPr>
        <w:t>l</w:t>
      </w:r>
      <w:r w:rsidR="0025453C" w:rsidRPr="007F2FAF">
        <w:rPr>
          <w:rFonts w:ascii="Arial" w:hAnsi="Arial" w:cs="Arial"/>
          <w:sz w:val="24"/>
          <w:szCs w:val="24"/>
        </w:rPr>
        <w:t xml:space="preserve">a </w:t>
      </w:r>
      <w:r w:rsidR="00F10397" w:rsidRPr="007F2FAF">
        <w:rPr>
          <w:rFonts w:ascii="Arial" w:hAnsi="Arial" w:cs="Arial"/>
          <w:bCs/>
          <w:sz w:val="24"/>
          <w:szCs w:val="24"/>
        </w:rPr>
        <w:t>Cámara Nacional del Autotransporte de Carga (CANACAR)</w:t>
      </w:r>
      <w:r w:rsidR="0003772D" w:rsidRPr="007F2FAF">
        <w:rPr>
          <w:rFonts w:ascii="Arial" w:hAnsi="Arial" w:cs="Arial"/>
          <w:sz w:val="24"/>
          <w:szCs w:val="24"/>
        </w:rPr>
        <w:t xml:space="preserve"> </w:t>
      </w:r>
      <w:r w:rsidRPr="007F2FAF">
        <w:rPr>
          <w:rFonts w:ascii="Arial" w:hAnsi="Arial" w:cs="Arial"/>
          <w:sz w:val="24"/>
          <w:szCs w:val="24"/>
        </w:rPr>
        <w:t xml:space="preserve">dan a conocer el documento </w:t>
      </w:r>
      <w:r w:rsidR="00EE433A" w:rsidRPr="007F2FAF">
        <w:rPr>
          <w:rFonts w:ascii="Arial" w:hAnsi="Arial" w:cs="Arial"/>
          <w:sz w:val="24"/>
          <w:szCs w:val="24"/>
        </w:rPr>
        <w:t xml:space="preserve">Conociendo </w:t>
      </w:r>
      <w:r w:rsidR="00F10397" w:rsidRPr="007F2FAF">
        <w:rPr>
          <w:rFonts w:ascii="Arial" w:hAnsi="Arial" w:cs="Arial"/>
          <w:sz w:val="24"/>
          <w:szCs w:val="24"/>
        </w:rPr>
        <w:t>la industria del autotransporte de carga</w:t>
      </w:r>
      <w:r w:rsidRPr="007F2FAF">
        <w:rPr>
          <w:rFonts w:ascii="Arial" w:hAnsi="Arial" w:cs="Arial"/>
          <w:sz w:val="24"/>
          <w:szCs w:val="24"/>
        </w:rPr>
        <w:t>, mismo que forma parte de la Colección de estudios sectoriales y regionales del INEGI.</w:t>
      </w:r>
    </w:p>
    <w:p w14:paraId="08427C6F" w14:textId="77777777" w:rsidR="00407C0F" w:rsidRPr="007F2FAF" w:rsidRDefault="00407C0F" w:rsidP="00D31A42">
      <w:pPr>
        <w:spacing w:after="0" w:line="240" w:lineRule="auto"/>
        <w:ind w:left="-567" w:right="-516"/>
        <w:jc w:val="both"/>
        <w:rPr>
          <w:rFonts w:ascii="Arial" w:hAnsi="Arial" w:cs="Arial"/>
          <w:sz w:val="24"/>
          <w:szCs w:val="24"/>
        </w:rPr>
      </w:pPr>
    </w:p>
    <w:p w14:paraId="79AC6DC9" w14:textId="68556EA4" w:rsidR="00407C0F" w:rsidRPr="007F2FAF" w:rsidRDefault="00EE433A" w:rsidP="00D31A42">
      <w:pPr>
        <w:spacing w:after="0" w:line="240" w:lineRule="auto"/>
        <w:ind w:left="-567" w:right="-516"/>
        <w:jc w:val="both"/>
        <w:rPr>
          <w:rFonts w:ascii="Arial" w:hAnsi="Arial" w:cs="Arial"/>
          <w:sz w:val="24"/>
          <w:szCs w:val="24"/>
        </w:rPr>
      </w:pPr>
      <w:r w:rsidRPr="007F2FAF">
        <w:rPr>
          <w:rFonts w:ascii="Arial" w:hAnsi="Arial" w:cs="Arial"/>
          <w:sz w:val="24"/>
          <w:szCs w:val="24"/>
        </w:rPr>
        <w:t>Este documento ofrece un panorama económico de las actividades productivas, empleo, salarios,</w:t>
      </w:r>
      <w:r w:rsidR="002518F3" w:rsidRPr="007F2FAF">
        <w:rPr>
          <w:rFonts w:ascii="Arial" w:hAnsi="Arial" w:cs="Arial"/>
          <w:sz w:val="24"/>
          <w:szCs w:val="24"/>
        </w:rPr>
        <w:t xml:space="preserve"> </w:t>
      </w:r>
      <w:r w:rsidRPr="007F2FAF">
        <w:rPr>
          <w:rFonts w:ascii="Arial" w:hAnsi="Arial" w:cs="Arial"/>
          <w:sz w:val="24"/>
          <w:szCs w:val="24"/>
        </w:rPr>
        <w:t xml:space="preserve">las cadenas productivas y la inflación, para dimensionar la importancia de </w:t>
      </w:r>
      <w:r w:rsidR="00F10397" w:rsidRPr="007F2FAF">
        <w:rPr>
          <w:rFonts w:ascii="Arial" w:hAnsi="Arial" w:cs="Arial"/>
          <w:sz w:val="24"/>
          <w:szCs w:val="24"/>
        </w:rPr>
        <w:t>la industria del autotransporte de carga</w:t>
      </w:r>
      <w:r w:rsidR="00053999" w:rsidRPr="007F2FAF">
        <w:rPr>
          <w:rFonts w:ascii="Arial" w:hAnsi="Arial" w:cs="Arial"/>
          <w:sz w:val="24"/>
          <w:szCs w:val="24"/>
        </w:rPr>
        <w:t xml:space="preserve"> </w:t>
      </w:r>
      <w:r w:rsidRPr="007F2FAF">
        <w:rPr>
          <w:rFonts w:ascii="Arial" w:hAnsi="Arial" w:cs="Arial"/>
          <w:sz w:val="24"/>
          <w:szCs w:val="24"/>
        </w:rPr>
        <w:t>en la economía.</w:t>
      </w:r>
    </w:p>
    <w:p w14:paraId="66FCB273" w14:textId="77777777" w:rsidR="00407C0F" w:rsidRPr="007F2FAF" w:rsidRDefault="00407C0F" w:rsidP="00D31A42">
      <w:pPr>
        <w:spacing w:after="0" w:line="240" w:lineRule="auto"/>
        <w:ind w:left="-567" w:right="-516"/>
        <w:jc w:val="both"/>
        <w:rPr>
          <w:rFonts w:ascii="Arial" w:hAnsi="Arial" w:cs="Arial"/>
          <w:sz w:val="24"/>
          <w:szCs w:val="24"/>
        </w:rPr>
      </w:pPr>
    </w:p>
    <w:p w14:paraId="1B425D0A" w14:textId="77777777" w:rsidR="00D31A42" w:rsidRPr="007F2FAF" w:rsidRDefault="00D31A42" w:rsidP="00D31A42">
      <w:pPr>
        <w:spacing w:after="0" w:line="240" w:lineRule="auto"/>
        <w:ind w:left="-567" w:right="-516"/>
        <w:jc w:val="both"/>
        <w:rPr>
          <w:rFonts w:ascii="Arial" w:hAnsi="Arial" w:cs="Arial"/>
          <w:sz w:val="24"/>
          <w:szCs w:val="24"/>
        </w:rPr>
      </w:pPr>
      <w:r w:rsidRPr="007F2FAF">
        <w:rPr>
          <w:rFonts w:ascii="Arial" w:hAnsi="Arial" w:cs="Arial"/>
          <w:sz w:val="24"/>
          <w:szCs w:val="24"/>
        </w:rPr>
        <w:t>La información de este estudio es generada y difundida por el INEGI; además, es pública, gratuita y se puede consultar en internet.</w:t>
      </w:r>
    </w:p>
    <w:p w14:paraId="032CC461" w14:textId="77777777" w:rsidR="002F7090" w:rsidRPr="007F2FAF" w:rsidRDefault="002F7090" w:rsidP="00D31A42">
      <w:pPr>
        <w:spacing w:after="0" w:line="240" w:lineRule="auto"/>
        <w:ind w:left="-567" w:right="-516"/>
        <w:jc w:val="both"/>
        <w:rPr>
          <w:rFonts w:ascii="Arial" w:hAnsi="Arial" w:cs="Arial"/>
          <w:sz w:val="24"/>
          <w:szCs w:val="24"/>
        </w:rPr>
      </w:pPr>
    </w:p>
    <w:p w14:paraId="76EC2461" w14:textId="57451F19" w:rsidR="006A407D" w:rsidRPr="007F2FAF" w:rsidRDefault="00407C0F" w:rsidP="00D31A42">
      <w:pPr>
        <w:spacing w:after="0" w:line="240" w:lineRule="auto"/>
        <w:ind w:left="-567" w:right="-516"/>
        <w:jc w:val="both"/>
        <w:rPr>
          <w:rFonts w:ascii="Arial" w:hAnsi="Arial" w:cs="Arial"/>
          <w:b/>
          <w:bCs/>
          <w:sz w:val="24"/>
          <w:szCs w:val="24"/>
        </w:rPr>
      </w:pPr>
      <w:r w:rsidRPr="007F2FAF">
        <w:rPr>
          <w:rFonts w:ascii="Arial" w:hAnsi="Arial" w:cs="Arial"/>
          <w:b/>
          <w:bCs/>
          <w:sz w:val="24"/>
          <w:szCs w:val="24"/>
        </w:rPr>
        <w:t xml:space="preserve">Algunos </w:t>
      </w:r>
      <w:r w:rsidR="00BB2238" w:rsidRPr="007F2FAF">
        <w:rPr>
          <w:rFonts w:ascii="Arial" w:hAnsi="Arial" w:cs="Arial"/>
          <w:b/>
          <w:bCs/>
          <w:sz w:val="24"/>
          <w:szCs w:val="24"/>
        </w:rPr>
        <w:t>aspectos</w:t>
      </w:r>
      <w:r w:rsidRPr="007F2FAF">
        <w:rPr>
          <w:rFonts w:ascii="Arial" w:hAnsi="Arial" w:cs="Arial"/>
          <w:b/>
          <w:bCs/>
          <w:sz w:val="24"/>
          <w:szCs w:val="24"/>
        </w:rPr>
        <w:t xml:space="preserve"> relevantes de </w:t>
      </w:r>
      <w:r w:rsidR="00F10397" w:rsidRPr="007F2FAF">
        <w:rPr>
          <w:rFonts w:ascii="Arial" w:hAnsi="Arial" w:cs="Arial"/>
          <w:b/>
          <w:bCs/>
          <w:sz w:val="24"/>
          <w:szCs w:val="24"/>
        </w:rPr>
        <w:t>la industria del autotransporte de carga</w:t>
      </w:r>
      <w:r w:rsidR="00375C71" w:rsidRPr="007F2FAF">
        <w:rPr>
          <w:rFonts w:ascii="Arial" w:hAnsi="Arial" w:cs="Arial"/>
          <w:b/>
          <w:bCs/>
          <w:sz w:val="24"/>
          <w:szCs w:val="24"/>
        </w:rPr>
        <w:t xml:space="preserve"> </w:t>
      </w:r>
      <w:r w:rsidRPr="007F2FAF">
        <w:rPr>
          <w:rFonts w:ascii="Arial" w:hAnsi="Arial" w:cs="Arial"/>
          <w:b/>
          <w:bCs/>
          <w:sz w:val="24"/>
          <w:szCs w:val="24"/>
        </w:rPr>
        <w:t>en México son:</w:t>
      </w:r>
    </w:p>
    <w:p w14:paraId="11C6E4B1" w14:textId="77777777" w:rsidR="00D31A42" w:rsidRPr="007F2FAF" w:rsidRDefault="00D31A42" w:rsidP="00D31A42">
      <w:pPr>
        <w:spacing w:after="0" w:line="240" w:lineRule="auto"/>
        <w:ind w:left="-567" w:right="-516"/>
        <w:jc w:val="both"/>
        <w:rPr>
          <w:rFonts w:ascii="Arial" w:hAnsi="Arial" w:cs="Arial"/>
          <w:bCs/>
          <w:sz w:val="24"/>
          <w:szCs w:val="24"/>
        </w:rPr>
      </w:pPr>
    </w:p>
    <w:p w14:paraId="6C9B6777" w14:textId="640B25EF" w:rsidR="00B902F9" w:rsidRPr="007F2FAF" w:rsidRDefault="00B902F9" w:rsidP="00D31A42">
      <w:pPr>
        <w:spacing w:after="0" w:line="240" w:lineRule="auto"/>
        <w:ind w:left="-567" w:right="-516"/>
        <w:jc w:val="both"/>
        <w:rPr>
          <w:rFonts w:ascii="Arial" w:hAnsi="Arial" w:cs="Arial"/>
          <w:sz w:val="24"/>
          <w:szCs w:val="24"/>
        </w:rPr>
      </w:pPr>
      <w:r w:rsidRPr="007F2FAF">
        <w:rPr>
          <w:rFonts w:ascii="Arial" w:hAnsi="Arial" w:cs="Arial"/>
          <w:sz w:val="24"/>
          <w:szCs w:val="24"/>
        </w:rPr>
        <w:t>El crecimiento del Producto Interno Bruto (PIB) del autotransporte de carga fue de 3.4% en promedio cada año de 1993 a 2020, cifra superior al crecimiento del PIB de la economía que fue de 1.9 por ciento.</w:t>
      </w:r>
    </w:p>
    <w:p w14:paraId="6B8D95AA" w14:textId="77777777" w:rsidR="00B902F9" w:rsidRPr="007F2FAF" w:rsidRDefault="00B902F9" w:rsidP="00D31A42">
      <w:pPr>
        <w:spacing w:after="0" w:line="240" w:lineRule="auto"/>
        <w:ind w:left="-567" w:right="-516"/>
        <w:jc w:val="both"/>
        <w:rPr>
          <w:rFonts w:ascii="Arial" w:hAnsi="Arial" w:cs="Arial"/>
          <w:sz w:val="24"/>
          <w:szCs w:val="24"/>
        </w:rPr>
      </w:pPr>
    </w:p>
    <w:p w14:paraId="20DD3F50" w14:textId="54E640DB" w:rsidR="00B902F9" w:rsidRPr="007F2FAF" w:rsidRDefault="00B902F9" w:rsidP="00D31A42">
      <w:pPr>
        <w:spacing w:after="0" w:line="240" w:lineRule="auto"/>
        <w:ind w:left="-567" w:right="-516"/>
        <w:jc w:val="both"/>
        <w:rPr>
          <w:rFonts w:ascii="Arial" w:hAnsi="Arial" w:cs="Arial"/>
          <w:sz w:val="24"/>
          <w:szCs w:val="24"/>
        </w:rPr>
      </w:pPr>
      <w:r w:rsidRPr="007F2FAF">
        <w:rPr>
          <w:rFonts w:ascii="Arial" w:hAnsi="Arial" w:cs="Arial"/>
          <w:sz w:val="24"/>
          <w:szCs w:val="24"/>
        </w:rPr>
        <w:t xml:space="preserve">En </w:t>
      </w:r>
      <w:r w:rsidR="00577B78" w:rsidRPr="007F2FAF">
        <w:rPr>
          <w:rFonts w:ascii="Arial" w:hAnsi="Arial" w:cs="Arial"/>
          <w:sz w:val="24"/>
          <w:szCs w:val="24"/>
        </w:rPr>
        <w:t xml:space="preserve">contraste, en </w:t>
      </w:r>
      <w:r w:rsidRPr="007F2FAF">
        <w:rPr>
          <w:rFonts w:ascii="Arial" w:hAnsi="Arial" w:cs="Arial"/>
          <w:sz w:val="24"/>
          <w:szCs w:val="24"/>
        </w:rPr>
        <w:t>2020 debido a las restricciones causadas por</w:t>
      </w:r>
      <w:r w:rsidR="006A3C0A" w:rsidRPr="007F2FAF">
        <w:rPr>
          <w:rFonts w:ascii="Arial" w:hAnsi="Arial" w:cs="Arial"/>
          <w:sz w:val="24"/>
          <w:szCs w:val="24"/>
        </w:rPr>
        <w:t xml:space="preserve"> la pandemia d</w:t>
      </w:r>
      <w:r w:rsidRPr="007F2FAF">
        <w:rPr>
          <w:rFonts w:ascii="Arial" w:hAnsi="Arial" w:cs="Arial"/>
          <w:sz w:val="24"/>
          <w:szCs w:val="24"/>
        </w:rPr>
        <w:t>e</w:t>
      </w:r>
      <w:r w:rsidR="00D31A42" w:rsidRPr="007F2FAF">
        <w:rPr>
          <w:rFonts w:ascii="Arial" w:hAnsi="Arial" w:cs="Arial"/>
          <w:sz w:val="24"/>
          <w:szCs w:val="24"/>
        </w:rPr>
        <w:t xml:space="preserve"> la</w:t>
      </w:r>
      <w:r w:rsidRPr="007F2FAF">
        <w:rPr>
          <w:rFonts w:ascii="Arial" w:hAnsi="Arial" w:cs="Arial"/>
          <w:sz w:val="24"/>
          <w:szCs w:val="24"/>
        </w:rPr>
        <w:t xml:space="preserve"> Covid-19, la caída del PIB </w:t>
      </w:r>
      <w:r w:rsidR="00D31A42" w:rsidRPr="007F2FAF">
        <w:rPr>
          <w:rFonts w:ascii="Arial" w:hAnsi="Arial" w:cs="Arial"/>
          <w:sz w:val="24"/>
          <w:szCs w:val="24"/>
        </w:rPr>
        <w:t>nacional</w:t>
      </w:r>
      <w:r w:rsidRPr="007F2FAF">
        <w:rPr>
          <w:rFonts w:ascii="Arial" w:hAnsi="Arial" w:cs="Arial"/>
          <w:sz w:val="24"/>
          <w:szCs w:val="24"/>
        </w:rPr>
        <w:t xml:space="preserve"> fue de 8.2% y el PIB del autotransporte de carga se redujo 10.1 por ciento.</w:t>
      </w:r>
    </w:p>
    <w:p w14:paraId="013EAB37" w14:textId="0009EC2B" w:rsidR="006A67D8" w:rsidRDefault="006A67D8" w:rsidP="00B902F9">
      <w:pPr>
        <w:spacing w:after="0" w:line="240" w:lineRule="auto"/>
        <w:ind w:left="-567" w:right="-516"/>
        <w:rPr>
          <w:rFonts w:ascii="Arial" w:hAnsi="Arial" w:cs="Arial"/>
        </w:rPr>
      </w:pPr>
    </w:p>
    <w:p w14:paraId="4871EF50" w14:textId="77777777" w:rsidR="00151B4C" w:rsidRPr="006A67D8" w:rsidRDefault="00151B4C" w:rsidP="00151B4C">
      <w:pPr>
        <w:spacing w:after="0" w:line="240" w:lineRule="auto"/>
        <w:ind w:left="-567" w:right="-516"/>
        <w:jc w:val="center"/>
        <w:rPr>
          <w:rFonts w:ascii="Arial" w:hAnsi="Arial" w:cs="Arial"/>
          <w:b/>
          <w:bCs/>
        </w:rPr>
      </w:pPr>
      <w:r w:rsidRPr="006A67D8">
        <w:rPr>
          <w:rFonts w:ascii="Arial" w:hAnsi="Arial" w:cs="Arial"/>
          <w:b/>
          <w:bCs/>
        </w:rPr>
        <w:t>PIB de la economía y PIB del autotransporte de carga</w:t>
      </w:r>
    </w:p>
    <w:p w14:paraId="646F6150" w14:textId="77852570" w:rsidR="00151B4C" w:rsidRDefault="006A67D8" w:rsidP="006A67D8">
      <w:pPr>
        <w:spacing w:after="0" w:line="240" w:lineRule="auto"/>
        <w:ind w:left="-567" w:right="-516"/>
        <w:jc w:val="center"/>
        <w:rPr>
          <w:rFonts w:ascii="Arial" w:hAnsi="Arial" w:cs="Arial"/>
        </w:rPr>
      </w:pPr>
      <w:r>
        <w:rPr>
          <w:rFonts w:ascii="Arial" w:hAnsi="Arial" w:cs="Arial"/>
        </w:rPr>
        <w:t>(</w:t>
      </w:r>
      <w:r w:rsidR="00151B4C" w:rsidRPr="00151B4C">
        <w:rPr>
          <w:rFonts w:ascii="Arial" w:hAnsi="Arial" w:cs="Arial"/>
        </w:rPr>
        <w:t>Variaciones porcentuales respecto al año anterior a precios constantes</w:t>
      </w:r>
      <w:r>
        <w:rPr>
          <w:rFonts w:ascii="Arial" w:hAnsi="Arial" w:cs="Arial"/>
        </w:rPr>
        <w:t>)</w:t>
      </w:r>
    </w:p>
    <w:p w14:paraId="40B9D039" w14:textId="4119646F" w:rsidR="00151B4C" w:rsidRDefault="00A47C9E" w:rsidP="007F2FAF">
      <w:pPr>
        <w:spacing w:after="0" w:line="240" w:lineRule="auto"/>
        <w:ind w:left="-284" w:right="-516"/>
        <w:jc w:val="center"/>
        <w:rPr>
          <w:rFonts w:ascii="Arial" w:hAnsi="Arial" w:cs="Arial"/>
        </w:rPr>
      </w:pPr>
      <w:r>
        <w:rPr>
          <w:rFonts w:ascii="Arial" w:hAnsi="Arial" w:cs="Arial"/>
          <w:noProof/>
        </w:rPr>
        <w:drawing>
          <wp:inline distT="0" distB="0" distL="0" distR="0" wp14:anchorId="214473A7" wp14:editId="7F424CEA">
            <wp:extent cx="6264844" cy="2945080"/>
            <wp:effectExtent l="0" t="0" r="317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4790" cy="2968560"/>
                    </a:xfrm>
                    <a:prstGeom prst="rect">
                      <a:avLst/>
                    </a:prstGeom>
                    <a:noFill/>
                  </pic:spPr>
                </pic:pic>
              </a:graphicData>
            </a:graphic>
          </wp:inline>
        </w:drawing>
      </w:r>
    </w:p>
    <w:p w14:paraId="5B01EA73" w14:textId="77777777" w:rsidR="00151B4C" w:rsidRDefault="00151B4C" w:rsidP="00B902F9">
      <w:pPr>
        <w:spacing w:after="0" w:line="240" w:lineRule="auto"/>
        <w:ind w:left="-567" w:right="-516"/>
        <w:rPr>
          <w:rFonts w:ascii="Arial" w:hAnsi="Arial" w:cs="Arial"/>
        </w:rPr>
        <w:sectPr w:rsidR="00151B4C" w:rsidSect="006A67D8">
          <w:headerReference w:type="default" r:id="rId9"/>
          <w:footerReference w:type="default" r:id="rId10"/>
          <w:type w:val="continuous"/>
          <w:pgSz w:w="12240" w:h="15840"/>
          <w:pgMar w:top="1417" w:right="1701" w:bottom="567" w:left="1701" w:header="568" w:footer="551" w:gutter="0"/>
          <w:cols w:space="708"/>
          <w:docGrid w:linePitch="360"/>
        </w:sectPr>
      </w:pPr>
    </w:p>
    <w:p w14:paraId="170C9657" w14:textId="2D8DAFC2" w:rsidR="006A67D8" w:rsidRDefault="006A67D8" w:rsidP="00B902F9">
      <w:pPr>
        <w:spacing w:after="0" w:line="240" w:lineRule="auto"/>
        <w:ind w:left="-567" w:right="-516"/>
        <w:rPr>
          <w:rFonts w:ascii="Arial" w:hAnsi="Arial" w:cs="Arial"/>
        </w:rPr>
      </w:pPr>
    </w:p>
    <w:p w14:paraId="2F9C7DF8" w14:textId="21995A6D" w:rsidR="002F7090" w:rsidRDefault="002F7090" w:rsidP="00B902F9">
      <w:pPr>
        <w:spacing w:after="0" w:line="240" w:lineRule="auto"/>
        <w:ind w:left="-567" w:right="-516"/>
        <w:rPr>
          <w:rFonts w:ascii="Arial" w:hAnsi="Arial" w:cs="Arial"/>
        </w:rPr>
      </w:pPr>
    </w:p>
    <w:p w14:paraId="132EDE71" w14:textId="3B55B5F3" w:rsidR="003A2E1D" w:rsidRDefault="003A2E1D">
      <w:pPr>
        <w:rPr>
          <w:rFonts w:ascii="Arial" w:hAnsi="Arial" w:cs="Arial"/>
        </w:rPr>
      </w:pPr>
      <w:r>
        <w:rPr>
          <w:rFonts w:ascii="Arial" w:hAnsi="Arial" w:cs="Arial"/>
        </w:rPr>
        <w:br w:type="page"/>
      </w:r>
    </w:p>
    <w:p w14:paraId="503384C6" w14:textId="77777777" w:rsidR="00B902F9" w:rsidRPr="00B902F9" w:rsidRDefault="00B902F9" w:rsidP="00B902F9">
      <w:pPr>
        <w:spacing w:after="0" w:line="240" w:lineRule="auto"/>
        <w:ind w:left="-567" w:right="-516"/>
        <w:rPr>
          <w:rFonts w:ascii="Arial" w:hAnsi="Arial" w:cs="Arial"/>
        </w:rPr>
      </w:pPr>
    </w:p>
    <w:p w14:paraId="43CEE2AB" w14:textId="637984EE" w:rsidR="00B902F9" w:rsidRPr="007F2FAF" w:rsidRDefault="00B902F9" w:rsidP="00D31A42">
      <w:pPr>
        <w:spacing w:after="0" w:line="240" w:lineRule="auto"/>
        <w:ind w:left="-567" w:right="-516"/>
        <w:jc w:val="both"/>
        <w:rPr>
          <w:rFonts w:ascii="Arial" w:hAnsi="Arial" w:cs="Arial"/>
          <w:sz w:val="24"/>
          <w:szCs w:val="24"/>
        </w:rPr>
      </w:pPr>
      <w:r w:rsidRPr="007F2FAF">
        <w:rPr>
          <w:rFonts w:ascii="Arial" w:hAnsi="Arial" w:cs="Arial"/>
          <w:sz w:val="24"/>
          <w:szCs w:val="24"/>
        </w:rPr>
        <w:t>De cada 100 pesos de insumos utilizados por la industria del autotransporte de carga, 58.7 son insumos nacionales y 41.3 importados.</w:t>
      </w:r>
    </w:p>
    <w:p w14:paraId="47ED98F8" w14:textId="77777777" w:rsidR="00B902F9" w:rsidRPr="007F2FAF" w:rsidRDefault="00B902F9" w:rsidP="00D31A42">
      <w:pPr>
        <w:spacing w:after="0" w:line="240" w:lineRule="auto"/>
        <w:ind w:left="-567" w:right="-516"/>
        <w:rPr>
          <w:rFonts w:ascii="Arial" w:hAnsi="Arial" w:cs="Arial"/>
          <w:sz w:val="24"/>
          <w:szCs w:val="24"/>
        </w:rPr>
      </w:pPr>
    </w:p>
    <w:p w14:paraId="72DA82B9" w14:textId="64B25676" w:rsidR="00B902F9" w:rsidRPr="007F2FAF" w:rsidRDefault="003610BC" w:rsidP="00D31A42">
      <w:pPr>
        <w:spacing w:after="0" w:line="240" w:lineRule="auto"/>
        <w:ind w:left="-567" w:right="-516"/>
        <w:jc w:val="both"/>
        <w:rPr>
          <w:rFonts w:ascii="Arial" w:hAnsi="Arial" w:cs="Arial"/>
          <w:sz w:val="24"/>
          <w:szCs w:val="24"/>
        </w:rPr>
      </w:pPr>
      <w:r w:rsidRPr="007F2FAF">
        <w:rPr>
          <w:rFonts w:ascii="Arial" w:hAnsi="Arial" w:cs="Arial"/>
          <w:sz w:val="24"/>
          <w:szCs w:val="24"/>
        </w:rPr>
        <w:t xml:space="preserve">De los ingresos </w:t>
      </w:r>
      <w:r w:rsidR="00035D9F" w:rsidRPr="007F2FAF">
        <w:rPr>
          <w:rFonts w:ascii="Arial" w:hAnsi="Arial" w:cs="Arial"/>
          <w:sz w:val="24"/>
          <w:szCs w:val="24"/>
        </w:rPr>
        <w:t xml:space="preserve">contratados </w:t>
      </w:r>
      <w:r w:rsidRPr="007F2FAF">
        <w:rPr>
          <w:rFonts w:ascii="Arial" w:hAnsi="Arial" w:cs="Arial"/>
          <w:sz w:val="24"/>
          <w:szCs w:val="24"/>
        </w:rPr>
        <w:t>en la industria del autotransporte de carga,</w:t>
      </w:r>
      <w:r w:rsidR="00D31A42" w:rsidRPr="007F2FAF">
        <w:rPr>
          <w:rFonts w:ascii="Arial" w:hAnsi="Arial" w:cs="Arial"/>
          <w:sz w:val="24"/>
          <w:szCs w:val="24"/>
        </w:rPr>
        <w:t xml:space="preserve"> </w:t>
      </w:r>
      <w:r w:rsidRPr="007F2FAF">
        <w:rPr>
          <w:rFonts w:ascii="Arial" w:hAnsi="Arial" w:cs="Arial"/>
          <w:sz w:val="24"/>
          <w:szCs w:val="24"/>
        </w:rPr>
        <w:t>13.4% fue por el uso de las diferentes modalidades informáticas vía internet, particularmente el uso de las páginas en internet de los establecimientos y el correo electrónico.</w:t>
      </w:r>
    </w:p>
    <w:p w14:paraId="337832A9" w14:textId="77777777" w:rsidR="00B902F9" w:rsidRPr="007F2FAF" w:rsidRDefault="00B902F9" w:rsidP="00D31A42">
      <w:pPr>
        <w:spacing w:after="0" w:line="240" w:lineRule="auto"/>
        <w:ind w:left="-567" w:right="-516"/>
        <w:rPr>
          <w:rFonts w:ascii="Arial" w:hAnsi="Arial" w:cs="Arial"/>
          <w:sz w:val="24"/>
          <w:szCs w:val="24"/>
        </w:rPr>
      </w:pPr>
    </w:p>
    <w:p w14:paraId="43D5F3C9" w14:textId="387203B1" w:rsidR="00B902F9" w:rsidRPr="007F2FAF" w:rsidRDefault="00B902F9" w:rsidP="00D31A42">
      <w:pPr>
        <w:spacing w:after="0" w:line="240" w:lineRule="auto"/>
        <w:ind w:left="-567" w:right="-516"/>
        <w:jc w:val="both"/>
        <w:rPr>
          <w:rFonts w:ascii="Arial" w:hAnsi="Arial" w:cs="Arial"/>
          <w:sz w:val="24"/>
          <w:szCs w:val="24"/>
        </w:rPr>
      </w:pPr>
      <w:r w:rsidRPr="007F2FAF">
        <w:rPr>
          <w:rFonts w:ascii="Arial" w:hAnsi="Arial" w:cs="Arial"/>
          <w:sz w:val="24"/>
          <w:szCs w:val="24"/>
        </w:rPr>
        <w:t>El aumento de los precios del autotransporte de carga (variación con respecto al mismo mes del año anterior) se mantuvo por arriba del aumento del Índice Nacional de Precios Productor (INPP) desde junio de 2019 hasta julio de 2020, y después de ese mes se observa una reducción en la tasa de crecimiento.</w:t>
      </w:r>
    </w:p>
    <w:p w14:paraId="16A958F3" w14:textId="77777777" w:rsidR="00B902F9" w:rsidRPr="007F2FAF" w:rsidRDefault="00B902F9" w:rsidP="00D31A42">
      <w:pPr>
        <w:spacing w:after="0" w:line="240" w:lineRule="auto"/>
        <w:ind w:left="-567" w:right="-516"/>
        <w:rPr>
          <w:rFonts w:ascii="Arial" w:hAnsi="Arial" w:cs="Arial"/>
          <w:sz w:val="24"/>
          <w:szCs w:val="24"/>
        </w:rPr>
      </w:pPr>
    </w:p>
    <w:p w14:paraId="3DF38BAD" w14:textId="77777777" w:rsidR="0004481D" w:rsidRDefault="00B902F9" w:rsidP="0004481D">
      <w:pPr>
        <w:spacing w:after="0" w:line="240" w:lineRule="auto"/>
        <w:ind w:left="-567" w:right="-516"/>
        <w:jc w:val="both"/>
        <w:rPr>
          <w:rFonts w:ascii="Arial" w:hAnsi="Arial" w:cs="Arial"/>
          <w:sz w:val="24"/>
          <w:szCs w:val="24"/>
        </w:rPr>
      </w:pPr>
      <w:r w:rsidRPr="007F2FAF">
        <w:rPr>
          <w:rFonts w:ascii="Arial" w:hAnsi="Arial" w:cs="Arial"/>
          <w:sz w:val="24"/>
          <w:szCs w:val="24"/>
        </w:rPr>
        <w:t xml:space="preserve">De las exportaciones de mercancías, 64.0% se movió por medio de transporte carretero en 2020 y </w:t>
      </w:r>
      <w:r w:rsidR="00D31A42" w:rsidRPr="007F2FAF">
        <w:rPr>
          <w:rFonts w:ascii="Arial" w:hAnsi="Arial" w:cs="Arial"/>
          <w:sz w:val="24"/>
          <w:szCs w:val="24"/>
        </w:rPr>
        <w:t xml:space="preserve">51% </w:t>
      </w:r>
      <w:r w:rsidR="006A3C0A" w:rsidRPr="007F2FAF">
        <w:rPr>
          <w:rFonts w:ascii="Arial" w:hAnsi="Arial" w:cs="Arial"/>
          <w:sz w:val="24"/>
          <w:szCs w:val="24"/>
        </w:rPr>
        <w:t xml:space="preserve">en el caso de las importaciones, </w:t>
      </w:r>
      <w:r w:rsidRPr="007F2FAF">
        <w:rPr>
          <w:rFonts w:ascii="Arial" w:hAnsi="Arial" w:cs="Arial"/>
          <w:sz w:val="24"/>
          <w:szCs w:val="24"/>
        </w:rPr>
        <w:t>constituyéndose este medio de transporte como el más importante en los flujos de comercio exterior de mercancías.</w:t>
      </w:r>
    </w:p>
    <w:p w14:paraId="62A029C7" w14:textId="77777777" w:rsidR="0004481D" w:rsidRDefault="0004481D" w:rsidP="0004481D">
      <w:pPr>
        <w:spacing w:after="0" w:line="240" w:lineRule="auto"/>
        <w:ind w:left="-567" w:right="-516"/>
        <w:jc w:val="both"/>
        <w:rPr>
          <w:rFonts w:ascii="Arial" w:hAnsi="Arial" w:cs="Arial"/>
        </w:rPr>
      </w:pPr>
    </w:p>
    <w:p w14:paraId="7F7A4338" w14:textId="77777777" w:rsidR="0004481D" w:rsidRPr="0004481D" w:rsidRDefault="0004481D" w:rsidP="0004481D">
      <w:pPr>
        <w:spacing w:after="0" w:line="240" w:lineRule="auto"/>
        <w:ind w:left="-567" w:right="-516"/>
        <w:jc w:val="both"/>
        <w:rPr>
          <w:rFonts w:ascii="Arial" w:hAnsi="Arial" w:cs="Arial"/>
          <w:sz w:val="24"/>
          <w:szCs w:val="24"/>
        </w:rPr>
      </w:pPr>
      <w:r w:rsidRPr="0004481D">
        <w:rPr>
          <w:rFonts w:ascii="Arial" w:hAnsi="Arial" w:cs="Arial"/>
          <w:sz w:val="24"/>
          <w:szCs w:val="24"/>
        </w:rPr>
        <w:t>Puede consultar y descargar la publicación en la siguiente dirección electrónica:</w:t>
      </w:r>
    </w:p>
    <w:p w14:paraId="077A5A66" w14:textId="1071B51B" w:rsidR="0004481D" w:rsidRPr="0004481D" w:rsidRDefault="007D7885" w:rsidP="0004481D">
      <w:pPr>
        <w:spacing w:after="0" w:line="240" w:lineRule="auto"/>
        <w:ind w:left="-567" w:right="-516"/>
        <w:jc w:val="both"/>
        <w:rPr>
          <w:rFonts w:ascii="Arial" w:hAnsi="Arial" w:cs="Arial"/>
          <w:sz w:val="24"/>
          <w:szCs w:val="24"/>
        </w:rPr>
      </w:pPr>
      <w:hyperlink r:id="rId11" w:history="1">
        <w:r w:rsidR="0004481D" w:rsidRPr="0004481D">
          <w:rPr>
            <w:rStyle w:val="Hipervnculo"/>
            <w:rFonts w:ascii="Arial" w:hAnsi="Arial" w:cs="Arial"/>
            <w:sz w:val="24"/>
            <w:szCs w:val="24"/>
          </w:rPr>
          <w:t>https://www.inegi.org.mx/app/biblioteca/ficha.html?upc=889463903994</w:t>
        </w:r>
      </w:hyperlink>
    </w:p>
    <w:p w14:paraId="6D3B3BDE" w14:textId="7D96A0BB" w:rsidR="007F2FAF" w:rsidRDefault="007F2FAF" w:rsidP="00407C0F">
      <w:pPr>
        <w:autoSpaceDE w:val="0"/>
        <w:autoSpaceDN w:val="0"/>
        <w:adjustRightInd w:val="0"/>
        <w:ind w:left="-579" w:right="-518"/>
        <w:rPr>
          <w:rStyle w:val="Hipervnculo"/>
          <w:rFonts w:ascii="Arial" w:hAnsi="Arial" w:cs="Arial"/>
          <w:sz w:val="24"/>
          <w:szCs w:val="24"/>
          <w:highlight w:val="yellow"/>
        </w:rPr>
      </w:pPr>
    </w:p>
    <w:p w14:paraId="16A12055" w14:textId="3E621873" w:rsidR="007F2FAF" w:rsidRDefault="007F2FAF" w:rsidP="00407C0F">
      <w:pPr>
        <w:autoSpaceDE w:val="0"/>
        <w:autoSpaceDN w:val="0"/>
        <w:adjustRightInd w:val="0"/>
        <w:ind w:left="-579" w:right="-518"/>
        <w:rPr>
          <w:rStyle w:val="Hipervnculo"/>
          <w:rFonts w:ascii="Arial" w:hAnsi="Arial" w:cs="Arial"/>
          <w:sz w:val="24"/>
          <w:szCs w:val="24"/>
          <w:highlight w:val="yellow"/>
        </w:rPr>
      </w:pPr>
    </w:p>
    <w:p w14:paraId="5450B6C3" w14:textId="77777777" w:rsidR="007F2FAF" w:rsidRPr="007F2FAF" w:rsidRDefault="007F2FAF" w:rsidP="0004481D">
      <w:pPr>
        <w:autoSpaceDE w:val="0"/>
        <w:autoSpaceDN w:val="0"/>
        <w:adjustRightInd w:val="0"/>
        <w:ind w:left="-579" w:right="-518" w:firstLine="153"/>
        <w:rPr>
          <w:rStyle w:val="Hipervnculo"/>
          <w:rFonts w:ascii="Arial" w:hAnsi="Arial" w:cs="Arial"/>
          <w:sz w:val="24"/>
          <w:szCs w:val="24"/>
          <w:highlight w:val="yellow"/>
        </w:rPr>
      </w:pPr>
    </w:p>
    <w:tbl>
      <w:tblPr>
        <w:tblStyle w:val="Tablaconcuadrcula"/>
        <w:tblpPr w:leftFromText="141" w:rightFromText="141" w:vertAnchor="text" w:horzAnchor="margin" w:tblpY="44"/>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44"/>
      </w:tblGrid>
      <w:tr w:rsidR="007F2FAF" w:rsidRPr="007F2FAF" w14:paraId="66F28D19" w14:textId="77777777" w:rsidTr="0004481D">
        <w:trPr>
          <w:trHeight w:val="470"/>
        </w:trPr>
        <w:tc>
          <w:tcPr>
            <w:tcW w:w="4253" w:type="dxa"/>
            <w:vAlign w:val="bottom"/>
          </w:tcPr>
          <w:p w14:paraId="669CC086" w14:textId="77777777" w:rsidR="007F2FAF" w:rsidRPr="007F2FAF" w:rsidRDefault="000C5FC6" w:rsidP="007F2FAF">
            <w:pPr>
              <w:pStyle w:val="Piedepgina"/>
              <w:jc w:val="center"/>
              <w:rPr>
                <w:rStyle w:val="Hipervnculo"/>
                <w:rFonts w:ascii="Arial" w:hAnsi="Arial" w:cs="Arial"/>
                <w:color w:val="4472C4" w:themeColor="accent1"/>
                <w:sz w:val="24"/>
                <w:szCs w:val="24"/>
                <w:lang w:val="es-MX"/>
              </w:rPr>
            </w:pPr>
            <w:hyperlink r:id="rId12" w:history="1">
              <w:r w:rsidR="007F2FAF" w:rsidRPr="007F2FAF">
                <w:rPr>
                  <w:rStyle w:val="Hipervnculo"/>
                  <w:rFonts w:ascii="Arial" w:hAnsi="Arial" w:cs="Arial"/>
                  <w:color w:val="4472C4" w:themeColor="accent1"/>
                  <w:sz w:val="24"/>
                  <w:szCs w:val="24"/>
                  <w:lang w:val="es-MX"/>
                </w:rPr>
                <w:t>www.inegi.org.mx</w:t>
              </w:r>
            </w:hyperlink>
          </w:p>
          <w:p w14:paraId="2692CC6B" w14:textId="77777777" w:rsidR="007F2FAF" w:rsidRPr="007F2FAF" w:rsidRDefault="007F2FAF" w:rsidP="007F2FAF">
            <w:pPr>
              <w:pStyle w:val="Piedepgina"/>
              <w:jc w:val="center"/>
              <w:rPr>
                <w:rFonts w:ascii="Arial" w:hAnsi="Arial" w:cs="Arial"/>
                <w:color w:val="4472C4" w:themeColor="accent1"/>
                <w:sz w:val="24"/>
                <w:szCs w:val="24"/>
                <w:u w:val="single"/>
                <w:lang w:val="es-MX"/>
              </w:rPr>
            </w:pPr>
            <w:r w:rsidRPr="007F2FAF">
              <w:rPr>
                <w:rStyle w:val="Hipervnculo"/>
                <w:rFonts w:ascii="Arial" w:hAnsi="Arial" w:cs="Arial"/>
                <w:color w:val="4472C4" w:themeColor="accent1"/>
                <w:sz w:val="24"/>
                <w:szCs w:val="24"/>
                <w:lang w:val="es-MX"/>
              </w:rPr>
              <w:t>@INEGI_INFORMA</w:t>
            </w:r>
          </w:p>
        </w:tc>
        <w:tc>
          <w:tcPr>
            <w:tcW w:w="5244" w:type="dxa"/>
            <w:vAlign w:val="center"/>
          </w:tcPr>
          <w:p w14:paraId="72FB0441" w14:textId="428C261E" w:rsidR="007F2FAF" w:rsidRPr="007F2FAF" w:rsidRDefault="007D7885" w:rsidP="007F2FAF">
            <w:pPr>
              <w:ind w:left="-109"/>
              <w:jc w:val="center"/>
              <w:rPr>
                <w:rFonts w:ascii="Arial" w:hAnsi="Arial" w:cs="Arial"/>
                <w:sz w:val="24"/>
                <w:szCs w:val="24"/>
                <w:lang w:val="es-MX"/>
              </w:rPr>
            </w:pPr>
            <w:hyperlink r:id="rId13" w:history="1">
              <w:r w:rsidR="007F2FAF" w:rsidRPr="007F2FAF">
                <w:rPr>
                  <w:rStyle w:val="Hipervnculo"/>
                  <w:rFonts w:ascii="Arial" w:hAnsi="Arial" w:cs="Arial"/>
                  <w:sz w:val="24"/>
                  <w:szCs w:val="24"/>
                  <w:lang w:val="es-MX"/>
                </w:rPr>
                <w:t>https://canacar.com.mx/</w:t>
              </w:r>
            </w:hyperlink>
            <w:r w:rsidR="007F2FAF" w:rsidRPr="000C5901">
              <w:rPr>
                <w:rFonts w:ascii="Arial" w:hAnsi="Arial" w:cs="Arial"/>
                <w:sz w:val="24"/>
                <w:szCs w:val="24"/>
                <w:lang w:val="es-MX"/>
              </w:rPr>
              <w:t xml:space="preserve"> </w:t>
            </w:r>
          </w:p>
          <w:p w14:paraId="17D1CEAD" w14:textId="4B2550CC" w:rsidR="007F2FAF" w:rsidRPr="000C5901" w:rsidRDefault="007D7885" w:rsidP="007F2FAF">
            <w:pPr>
              <w:ind w:left="-109"/>
              <w:jc w:val="center"/>
              <w:rPr>
                <w:rFonts w:ascii="Arial" w:hAnsi="Arial" w:cs="Arial"/>
                <w:color w:val="536471"/>
                <w:sz w:val="24"/>
                <w:szCs w:val="24"/>
                <w:shd w:val="clear" w:color="auto" w:fill="FFFFFF"/>
                <w:lang w:val="es-MX"/>
              </w:rPr>
            </w:pPr>
            <w:hyperlink r:id="rId14" w:history="1">
              <w:r w:rsidR="007F2FAF" w:rsidRPr="000C5901">
                <w:rPr>
                  <w:rStyle w:val="Hipervnculo"/>
                  <w:rFonts w:ascii="Arial" w:hAnsi="Arial" w:cs="Arial"/>
                  <w:sz w:val="24"/>
                  <w:szCs w:val="24"/>
                  <w:shd w:val="clear" w:color="auto" w:fill="FFFFFF"/>
                  <w:lang w:val="es-MX"/>
                </w:rPr>
                <w:t>@canacarmexico</w:t>
              </w:r>
            </w:hyperlink>
          </w:p>
        </w:tc>
      </w:tr>
    </w:tbl>
    <w:p w14:paraId="4E117B47" w14:textId="77777777" w:rsidR="007F2FAF" w:rsidRDefault="007F2FAF" w:rsidP="00DE0660">
      <w:pPr>
        <w:ind w:left="-567" w:right="-518"/>
        <w:jc w:val="center"/>
        <w:rPr>
          <w:rFonts w:ascii="Arial" w:hAnsi="Arial" w:cs="Arial"/>
          <w:b/>
        </w:rPr>
      </w:pPr>
    </w:p>
    <w:p w14:paraId="66262725" w14:textId="77777777" w:rsidR="007F2FAF" w:rsidRDefault="007F2FAF" w:rsidP="00DE0660">
      <w:pPr>
        <w:ind w:left="-567" w:right="-518"/>
        <w:jc w:val="center"/>
        <w:rPr>
          <w:rFonts w:ascii="Arial" w:hAnsi="Arial" w:cs="Arial"/>
          <w:b/>
        </w:rPr>
      </w:pPr>
    </w:p>
    <w:p w14:paraId="26248D91" w14:textId="77777777" w:rsidR="007F2FAF" w:rsidRDefault="007F2FAF" w:rsidP="00DE0660">
      <w:pPr>
        <w:ind w:left="-567" w:right="-518"/>
        <w:jc w:val="center"/>
        <w:rPr>
          <w:rFonts w:ascii="Arial" w:hAnsi="Arial" w:cs="Arial"/>
          <w:b/>
        </w:rPr>
      </w:pPr>
    </w:p>
    <w:p w14:paraId="1534B394" w14:textId="60B8A1D0" w:rsidR="007F2FAF" w:rsidRDefault="00B47558" w:rsidP="00DE0660">
      <w:pPr>
        <w:ind w:left="-567" w:right="-518"/>
        <w:jc w:val="center"/>
        <w:rPr>
          <w:rFonts w:ascii="Arial" w:hAnsi="Arial" w:cs="Arial"/>
          <w:b/>
        </w:rPr>
      </w:pPr>
      <w:r>
        <w:rPr>
          <w:rFonts w:ascii="Arial" w:hAnsi="Arial" w:cs="Arial"/>
          <w:b/>
        </w:rPr>
        <w:t>-oOo</w:t>
      </w:r>
    </w:p>
    <w:p w14:paraId="17EFE7A5" w14:textId="77777777" w:rsidR="007F2FAF" w:rsidRPr="007F2FAF" w:rsidRDefault="007F2FAF" w:rsidP="007F2FAF">
      <w:pPr>
        <w:rPr>
          <w:rFonts w:ascii="Arial" w:hAnsi="Arial" w:cs="Arial"/>
        </w:rPr>
      </w:pPr>
    </w:p>
    <w:p w14:paraId="48210EAA" w14:textId="77777777" w:rsidR="007F2FAF" w:rsidRPr="007F2FAF" w:rsidRDefault="007F2FAF" w:rsidP="007F2FAF">
      <w:pPr>
        <w:rPr>
          <w:rFonts w:ascii="Arial" w:hAnsi="Arial" w:cs="Arial"/>
        </w:rPr>
      </w:pPr>
    </w:p>
    <w:p w14:paraId="2252F3C6" w14:textId="77777777" w:rsidR="007F2FAF" w:rsidRPr="007F2FAF" w:rsidRDefault="007F2FAF" w:rsidP="007F2FAF">
      <w:pPr>
        <w:rPr>
          <w:rFonts w:ascii="Arial" w:hAnsi="Arial" w:cs="Arial"/>
        </w:rPr>
      </w:pPr>
    </w:p>
    <w:p w14:paraId="46303B42" w14:textId="77777777" w:rsidR="007F2FAF" w:rsidRPr="007F2FAF" w:rsidRDefault="007F2FAF" w:rsidP="007F2FAF">
      <w:pPr>
        <w:rPr>
          <w:rFonts w:ascii="Arial" w:hAnsi="Arial" w:cs="Arial"/>
        </w:rPr>
      </w:pPr>
    </w:p>
    <w:p w14:paraId="0CE4B6E1" w14:textId="77777777" w:rsidR="007F2FAF" w:rsidRPr="007F2FAF" w:rsidRDefault="007F2FAF" w:rsidP="007F2FAF">
      <w:pPr>
        <w:rPr>
          <w:rFonts w:ascii="Arial" w:hAnsi="Arial" w:cs="Arial"/>
        </w:rPr>
      </w:pPr>
    </w:p>
    <w:p w14:paraId="2A73D116" w14:textId="242ED8F9" w:rsidR="00415EBB" w:rsidRPr="007F2FAF" w:rsidRDefault="00415EBB" w:rsidP="007F2FAF">
      <w:pPr>
        <w:tabs>
          <w:tab w:val="left" w:pos="5235"/>
        </w:tabs>
        <w:rPr>
          <w:rFonts w:ascii="Arial" w:hAnsi="Arial" w:cs="Arial"/>
        </w:rPr>
      </w:pPr>
    </w:p>
    <w:sectPr w:rsidR="00415EBB" w:rsidRPr="007F2FAF" w:rsidSect="007F2FAF">
      <w:type w:val="continuous"/>
      <w:pgSz w:w="12240" w:h="15840"/>
      <w:pgMar w:top="1417" w:right="1701" w:bottom="567" w:left="1701" w:header="568" w:footer="1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24D2" w14:textId="77777777" w:rsidR="007D7885" w:rsidRDefault="007D7885" w:rsidP="00407C0F">
      <w:pPr>
        <w:spacing w:after="0" w:line="240" w:lineRule="auto"/>
      </w:pPr>
      <w:r>
        <w:separator/>
      </w:r>
    </w:p>
  </w:endnote>
  <w:endnote w:type="continuationSeparator" w:id="0">
    <w:p w14:paraId="6BB5DDF6" w14:textId="77777777" w:rsidR="007D7885" w:rsidRDefault="007D7885" w:rsidP="0040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B599" w14:textId="77777777" w:rsidR="00B47558" w:rsidRPr="00B47558" w:rsidRDefault="00B47558" w:rsidP="00B47558">
    <w:pPr>
      <w:pStyle w:val="Piedepgina"/>
      <w:jc w:val="center"/>
      <w:rPr>
        <w:b/>
        <w:color w:val="002060"/>
      </w:rPr>
    </w:pPr>
    <w:r w:rsidRPr="00B47558">
      <w:rPr>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AB35" w14:textId="77777777" w:rsidR="007D7885" w:rsidRDefault="007D7885" w:rsidP="00407C0F">
      <w:pPr>
        <w:spacing w:after="0" w:line="240" w:lineRule="auto"/>
      </w:pPr>
      <w:r>
        <w:separator/>
      </w:r>
    </w:p>
  </w:footnote>
  <w:footnote w:type="continuationSeparator" w:id="0">
    <w:p w14:paraId="54068979" w14:textId="77777777" w:rsidR="007D7885" w:rsidRDefault="007D7885" w:rsidP="0040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A7A7" w14:textId="491E5729" w:rsidR="00407C0F" w:rsidRPr="000D42D4" w:rsidRDefault="00DE0660" w:rsidP="000C5901">
    <w:pPr>
      <w:pStyle w:val="Encabezado"/>
      <w:tabs>
        <w:tab w:val="clear" w:pos="4419"/>
        <w:tab w:val="clear" w:pos="8838"/>
      </w:tabs>
      <w:spacing w:before="120"/>
      <w:ind w:left="425" w:right="-518"/>
      <w:rPr>
        <w:rFonts w:ascii="Arial" w:hAnsi="Arial" w:cs="Arial"/>
        <w:b/>
        <w:color w:val="002060"/>
        <w:sz w:val="24"/>
        <w:szCs w:val="24"/>
      </w:rPr>
    </w:pPr>
    <w:r w:rsidRPr="000D42D4">
      <w:rPr>
        <w:rFonts w:ascii="Arial" w:hAnsi="Arial" w:cs="Arial"/>
        <w:noProof/>
        <w:sz w:val="24"/>
        <w:szCs w:val="24"/>
        <w:lang w:eastAsia="es-MX"/>
      </w:rPr>
      <w:drawing>
        <wp:anchor distT="0" distB="0" distL="114300" distR="114300" simplePos="0" relativeHeight="251659264" behindDoc="0" locked="0" layoutInCell="1" allowOverlap="1" wp14:anchorId="3DFB9D6E" wp14:editId="03DECE29">
          <wp:simplePos x="0" y="0"/>
          <wp:positionH relativeFrom="margin">
            <wp:posOffset>-368300</wp:posOffset>
          </wp:positionH>
          <wp:positionV relativeFrom="margin">
            <wp:posOffset>-750570</wp:posOffset>
          </wp:positionV>
          <wp:extent cx="648335" cy="67437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7E56D" w14:textId="445126D9" w:rsidR="000C5901" w:rsidRPr="000D42D4" w:rsidRDefault="000C5901" w:rsidP="000C5333">
    <w:pPr>
      <w:pStyle w:val="Encabezado"/>
      <w:tabs>
        <w:tab w:val="clear" w:pos="4419"/>
        <w:tab w:val="clear" w:pos="8838"/>
      </w:tabs>
      <w:spacing w:before="120"/>
      <w:ind w:left="4111" w:right="-518"/>
      <w:jc w:val="right"/>
      <w:rPr>
        <w:rFonts w:ascii="Arial" w:hAnsi="Arial" w:cs="Arial"/>
        <w:b/>
        <w:color w:val="002060"/>
        <w:sz w:val="24"/>
        <w:szCs w:val="24"/>
      </w:rPr>
    </w:pPr>
    <w:r>
      <w:rPr>
        <w:noProof/>
      </w:rPr>
      <w:drawing>
        <wp:anchor distT="0" distB="0" distL="114300" distR="114300" simplePos="0" relativeHeight="251660288" behindDoc="0" locked="0" layoutInCell="1" allowOverlap="1" wp14:anchorId="230AAA22" wp14:editId="1E834BD0">
          <wp:simplePos x="0" y="0"/>
          <wp:positionH relativeFrom="column">
            <wp:posOffset>1334135</wp:posOffset>
          </wp:positionH>
          <wp:positionV relativeFrom="paragraph">
            <wp:posOffset>80645</wp:posOffset>
          </wp:positionV>
          <wp:extent cx="974090" cy="605155"/>
          <wp:effectExtent l="0" t="0" r="3810" b="4445"/>
          <wp:wrapThrough wrapText="bothSides">
            <wp:wrapPolygon edited="0">
              <wp:start x="4224" y="0"/>
              <wp:lineTo x="3661" y="907"/>
              <wp:lineTo x="4506" y="7253"/>
              <wp:lineTo x="0" y="11333"/>
              <wp:lineTo x="0" y="21305"/>
              <wp:lineTo x="21403" y="21305"/>
              <wp:lineTo x="21403" y="10879"/>
              <wp:lineTo x="18305" y="6800"/>
              <wp:lineTo x="17179" y="4080"/>
              <wp:lineTo x="14362" y="0"/>
              <wp:lineTo x="4224"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974090" cy="605155"/>
                  </a:xfrm>
                  <a:prstGeom prst="rect">
                    <a:avLst/>
                  </a:prstGeom>
                </pic:spPr>
              </pic:pic>
            </a:graphicData>
          </a:graphic>
          <wp14:sizeRelH relativeFrom="page">
            <wp14:pctWidth>0</wp14:pctWidth>
          </wp14:sizeRelH>
          <wp14:sizeRelV relativeFrom="page">
            <wp14:pctHeight>0</wp14:pctHeight>
          </wp14:sizeRelV>
        </wp:anchor>
      </w:drawing>
    </w:r>
    <w:r w:rsidRPr="000C5901">
      <w:rPr>
        <w:rFonts w:ascii="Arial" w:hAnsi="Arial" w:cs="Arial"/>
        <w:b/>
        <w:color w:val="002060"/>
        <w:sz w:val="24"/>
        <w:szCs w:val="24"/>
      </w:rPr>
      <w:t xml:space="preserve"> </w:t>
    </w:r>
    <w:r>
      <w:rPr>
        <w:rFonts w:ascii="Arial" w:hAnsi="Arial" w:cs="Arial"/>
        <w:b/>
        <w:color w:val="002060"/>
        <w:sz w:val="24"/>
        <w:szCs w:val="24"/>
      </w:rPr>
      <w:t>C</w:t>
    </w:r>
    <w:r w:rsidRPr="000D42D4">
      <w:rPr>
        <w:rFonts w:ascii="Arial" w:hAnsi="Arial" w:cs="Arial"/>
        <w:b/>
        <w:color w:val="002060"/>
        <w:sz w:val="24"/>
        <w:szCs w:val="24"/>
      </w:rPr>
      <w:t xml:space="preserve">OMUNICADO DE PRENSA NÚM. </w:t>
    </w:r>
    <w:r>
      <w:rPr>
        <w:rFonts w:ascii="Arial" w:hAnsi="Arial" w:cs="Arial"/>
        <w:b/>
        <w:color w:val="002060"/>
        <w:sz w:val="24"/>
        <w:szCs w:val="24"/>
      </w:rPr>
      <w:t>780</w:t>
    </w:r>
    <w:r w:rsidRPr="000D42D4">
      <w:rPr>
        <w:rFonts w:ascii="Arial" w:hAnsi="Arial" w:cs="Arial"/>
        <w:b/>
        <w:color w:val="002060"/>
        <w:sz w:val="24"/>
        <w:szCs w:val="24"/>
      </w:rPr>
      <w:t>/2</w:t>
    </w:r>
    <w:r>
      <w:rPr>
        <w:rFonts w:ascii="Arial" w:hAnsi="Arial" w:cs="Arial"/>
        <w:b/>
        <w:color w:val="002060"/>
        <w:sz w:val="24"/>
        <w:szCs w:val="24"/>
      </w:rPr>
      <w:t>1</w:t>
    </w:r>
  </w:p>
  <w:p w14:paraId="0E197678" w14:textId="77777777" w:rsidR="000C5901" w:rsidRPr="000D42D4" w:rsidRDefault="000C5901" w:rsidP="000C5333">
    <w:pPr>
      <w:pStyle w:val="Encabezado"/>
      <w:tabs>
        <w:tab w:val="clear" w:pos="4419"/>
        <w:tab w:val="clear" w:pos="8838"/>
      </w:tabs>
      <w:ind w:left="4252" w:right="-518"/>
      <w:jc w:val="right"/>
      <w:rPr>
        <w:rFonts w:ascii="Arial" w:hAnsi="Arial" w:cs="Arial"/>
        <w:b/>
        <w:color w:val="002060"/>
        <w:sz w:val="24"/>
        <w:szCs w:val="24"/>
      </w:rPr>
    </w:pPr>
    <w:r>
      <w:rPr>
        <w:rFonts w:ascii="Arial" w:hAnsi="Arial" w:cs="Arial"/>
        <w:b/>
        <w:color w:val="002060"/>
        <w:sz w:val="24"/>
        <w:szCs w:val="24"/>
      </w:rPr>
      <w:t>16</w:t>
    </w:r>
    <w:r w:rsidRPr="000D42D4">
      <w:rPr>
        <w:rFonts w:ascii="Arial" w:hAnsi="Arial" w:cs="Arial"/>
        <w:b/>
        <w:color w:val="002060"/>
        <w:sz w:val="24"/>
        <w:szCs w:val="24"/>
      </w:rPr>
      <w:t xml:space="preserve"> DE </w:t>
    </w:r>
    <w:r>
      <w:rPr>
        <w:rFonts w:ascii="Arial" w:hAnsi="Arial" w:cs="Arial"/>
        <w:b/>
        <w:color w:val="002060"/>
        <w:sz w:val="24"/>
        <w:szCs w:val="24"/>
      </w:rPr>
      <w:t xml:space="preserve">DICIEMBRE </w:t>
    </w:r>
    <w:r w:rsidRPr="000D42D4">
      <w:rPr>
        <w:rFonts w:ascii="Arial" w:hAnsi="Arial" w:cs="Arial"/>
        <w:b/>
        <w:color w:val="002060"/>
        <w:sz w:val="24"/>
        <w:szCs w:val="24"/>
      </w:rPr>
      <w:t>DE 202</w:t>
    </w:r>
    <w:r>
      <w:rPr>
        <w:rFonts w:ascii="Arial" w:hAnsi="Arial" w:cs="Arial"/>
        <w:b/>
        <w:color w:val="002060"/>
        <w:sz w:val="24"/>
        <w:szCs w:val="24"/>
      </w:rPr>
      <w:t>1</w:t>
    </w:r>
  </w:p>
  <w:p w14:paraId="01E29457" w14:textId="77777777" w:rsidR="000C5901" w:rsidRPr="000D42D4" w:rsidRDefault="000C5901" w:rsidP="000C5333">
    <w:pPr>
      <w:pStyle w:val="Encabezado"/>
      <w:tabs>
        <w:tab w:val="clear" w:pos="4419"/>
        <w:tab w:val="clear" w:pos="8838"/>
      </w:tabs>
      <w:ind w:left="4395" w:right="-518"/>
      <w:jc w:val="right"/>
      <w:rPr>
        <w:rFonts w:ascii="Arial" w:hAnsi="Arial" w:cs="Arial"/>
        <w:b/>
        <w:color w:val="002060"/>
        <w:sz w:val="24"/>
        <w:szCs w:val="24"/>
      </w:rPr>
    </w:pPr>
    <w:r w:rsidRPr="000D42D4">
      <w:rPr>
        <w:rFonts w:ascii="Arial" w:hAnsi="Arial" w:cs="Arial"/>
        <w:b/>
        <w:color w:val="002060"/>
        <w:sz w:val="24"/>
        <w:szCs w:val="24"/>
      </w:rPr>
      <w:t xml:space="preserve">PÁGINA </w:t>
    </w:r>
    <w:r w:rsidRPr="000D42D4">
      <w:rPr>
        <w:rFonts w:ascii="Arial" w:hAnsi="Arial" w:cs="Arial"/>
        <w:b/>
        <w:color w:val="002060"/>
        <w:sz w:val="24"/>
        <w:szCs w:val="24"/>
      </w:rPr>
      <w:fldChar w:fldCharType="begin"/>
    </w:r>
    <w:r w:rsidRPr="000D42D4">
      <w:rPr>
        <w:rFonts w:ascii="Arial" w:hAnsi="Arial" w:cs="Arial"/>
        <w:b/>
        <w:color w:val="002060"/>
        <w:sz w:val="24"/>
        <w:szCs w:val="24"/>
      </w:rPr>
      <w:instrText>PAGE</w:instrText>
    </w:r>
    <w:r w:rsidRPr="000D42D4">
      <w:rPr>
        <w:rFonts w:ascii="Arial" w:hAnsi="Arial" w:cs="Arial"/>
        <w:b/>
        <w:color w:val="002060"/>
        <w:sz w:val="24"/>
        <w:szCs w:val="24"/>
      </w:rPr>
      <w:fldChar w:fldCharType="separate"/>
    </w:r>
    <w:r>
      <w:rPr>
        <w:rFonts w:ascii="Arial" w:hAnsi="Arial" w:cs="Arial"/>
        <w:b/>
        <w:color w:val="002060"/>
        <w:sz w:val="24"/>
        <w:szCs w:val="24"/>
      </w:rPr>
      <w:t>1</w:t>
    </w:r>
    <w:r w:rsidRPr="000D42D4">
      <w:rPr>
        <w:rFonts w:ascii="Arial" w:hAnsi="Arial" w:cs="Arial"/>
        <w:b/>
        <w:color w:val="002060"/>
        <w:sz w:val="24"/>
        <w:szCs w:val="24"/>
      </w:rPr>
      <w:fldChar w:fldCharType="end"/>
    </w:r>
    <w:r w:rsidRPr="000D42D4">
      <w:rPr>
        <w:rFonts w:ascii="Arial" w:hAnsi="Arial" w:cs="Arial"/>
        <w:b/>
        <w:color w:val="002060"/>
        <w:sz w:val="24"/>
        <w:szCs w:val="24"/>
      </w:rPr>
      <w:t>/2</w:t>
    </w:r>
  </w:p>
  <w:p w14:paraId="2A2C9540" w14:textId="6C6190AA" w:rsidR="00407C0F" w:rsidRDefault="000C5901">
    <w:pPr>
      <w:pStyle w:val="Encabezad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795C"/>
    <w:multiLevelType w:val="hybridMultilevel"/>
    <w:tmpl w:val="9AC03476"/>
    <w:lvl w:ilvl="0" w:tplc="F2462368">
      <w:numFmt w:val="bullet"/>
      <w:lvlText w:val="-"/>
      <w:lvlJc w:val="left"/>
      <w:pPr>
        <w:ind w:left="-207" w:hanging="360"/>
      </w:pPr>
      <w:rPr>
        <w:rFonts w:ascii="Arial" w:eastAsiaTheme="minorHAnsi" w:hAnsi="Aria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 w15:restartNumberingAfterBreak="0">
    <w:nsid w:val="61B07A2B"/>
    <w:multiLevelType w:val="hybridMultilevel"/>
    <w:tmpl w:val="9EB4050E"/>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0F"/>
    <w:rsid w:val="00013AB3"/>
    <w:rsid w:val="000169CA"/>
    <w:rsid w:val="00020E10"/>
    <w:rsid w:val="0002793C"/>
    <w:rsid w:val="00032B80"/>
    <w:rsid w:val="00035D9F"/>
    <w:rsid w:val="0003772D"/>
    <w:rsid w:val="00040E2C"/>
    <w:rsid w:val="0004481D"/>
    <w:rsid w:val="00044C06"/>
    <w:rsid w:val="00053999"/>
    <w:rsid w:val="0007794B"/>
    <w:rsid w:val="0009364A"/>
    <w:rsid w:val="000B5A05"/>
    <w:rsid w:val="000C0355"/>
    <w:rsid w:val="000C05D3"/>
    <w:rsid w:val="000C4FCD"/>
    <w:rsid w:val="000C5333"/>
    <w:rsid w:val="000C5901"/>
    <w:rsid w:val="000C5FC6"/>
    <w:rsid w:val="000E2AC9"/>
    <w:rsid w:val="000F19C8"/>
    <w:rsid w:val="00105B3A"/>
    <w:rsid w:val="00146CB2"/>
    <w:rsid w:val="00151B4C"/>
    <w:rsid w:val="00156209"/>
    <w:rsid w:val="00167BC7"/>
    <w:rsid w:val="00177247"/>
    <w:rsid w:val="00184069"/>
    <w:rsid w:val="00192C88"/>
    <w:rsid w:val="001957FF"/>
    <w:rsid w:val="001974E8"/>
    <w:rsid w:val="001A2438"/>
    <w:rsid w:val="001A7BEF"/>
    <w:rsid w:val="001C0A68"/>
    <w:rsid w:val="001C474E"/>
    <w:rsid w:val="001D036F"/>
    <w:rsid w:val="001D7000"/>
    <w:rsid w:val="001D7484"/>
    <w:rsid w:val="001E1E53"/>
    <w:rsid w:val="001F359A"/>
    <w:rsid w:val="00201B0C"/>
    <w:rsid w:val="00206B2C"/>
    <w:rsid w:val="00211ED3"/>
    <w:rsid w:val="002245D2"/>
    <w:rsid w:val="00227693"/>
    <w:rsid w:val="002354F1"/>
    <w:rsid w:val="00243864"/>
    <w:rsid w:val="00243E09"/>
    <w:rsid w:val="002518F3"/>
    <w:rsid w:val="0025453C"/>
    <w:rsid w:val="00254B79"/>
    <w:rsid w:val="00262895"/>
    <w:rsid w:val="0026682D"/>
    <w:rsid w:val="0027709D"/>
    <w:rsid w:val="002A0E36"/>
    <w:rsid w:val="002B0E81"/>
    <w:rsid w:val="002B4825"/>
    <w:rsid w:val="002B543B"/>
    <w:rsid w:val="002C1F95"/>
    <w:rsid w:val="002D1C4A"/>
    <w:rsid w:val="002F7090"/>
    <w:rsid w:val="003071C0"/>
    <w:rsid w:val="0031789C"/>
    <w:rsid w:val="00333967"/>
    <w:rsid w:val="00346E87"/>
    <w:rsid w:val="003554B8"/>
    <w:rsid w:val="003610BC"/>
    <w:rsid w:val="0036764B"/>
    <w:rsid w:val="00367FDF"/>
    <w:rsid w:val="003702CB"/>
    <w:rsid w:val="00375C71"/>
    <w:rsid w:val="003A2E1D"/>
    <w:rsid w:val="003C32D1"/>
    <w:rsid w:val="003D2EA4"/>
    <w:rsid w:val="003D39B0"/>
    <w:rsid w:val="003D6E7A"/>
    <w:rsid w:val="003D7065"/>
    <w:rsid w:val="003E5BC7"/>
    <w:rsid w:val="003F11B6"/>
    <w:rsid w:val="003F2F2E"/>
    <w:rsid w:val="003F5966"/>
    <w:rsid w:val="003F68CC"/>
    <w:rsid w:val="003F7E6A"/>
    <w:rsid w:val="00402CD7"/>
    <w:rsid w:val="00407C0F"/>
    <w:rsid w:val="00414A7D"/>
    <w:rsid w:val="00415EBB"/>
    <w:rsid w:val="00423480"/>
    <w:rsid w:val="00433FCE"/>
    <w:rsid w:val="00460B12"/>
    <w:rsid w:val="00461E7B"/>
    <w:rsid w:val="00462DC8"/>
    <w:rsid w:val="00490A12"/>
    <w:rsid w:val="004A2725"/>
    <w:rsid w:val="004C11F4"/>
    <w:rsid w:val="004C2442"/>
    <w:rsid w:val="004C70AE"/>
    <w:rsid w:val="004E32AB"/>
    <w:rsid w:val="004E5E1B"/>
    <w:rsid w:val="00502E7E"/>
    <w:rsid w:val="0050496E"/>
    <w:rsid w:val="00505874"/>
    <w:rsid w:val="005158D6"/>
    <w:rsid w:val="00515C75"/>
    <w:rsid w:val="00523A29"/>
    <w:rsid w:val="00540C9A"/>
    <w:rsid w:val="00545345"/>
    <w:rsid w:val="00552DFB"/>
    <w:rsid w:val="005544B8"/>
    <w:rsid w:val="005576DF"/>
    <w:rsid w:val="00570BBF"/>
    <w:rsid w:val="00571931"/>
    <w:rsid w:val="00577B78"/>
    <w:rsid w:val="005A1427"/>
    <w:rsid w:val="005C5856"/>
    <w:rsid w:val="005C7525"/>
    <w:rsid w:val="0060426D"/>
    <w:rsid w:val="00604746"/>
    <w:rsid w:val="0063675A"/>
    <w:rsid w:val="00653268"/>
    <w:rsid w:val="00657DDC"/>
    <w:rsid w:val="006666A9"/>
    <w:rsid w:val="0067586C"/>
    <w:rsid w:val="006A283F"/>
    <w:rsid w:val="006A3C0A"/>
    <w:rsid w:val="006A407D"/>
    <w:rsid w:val="006A67D8"/>
    <w:rsid w:val="006C1653"/>
    <w:rsid w:val="006C6F42"/>
    <w:rsid w:val="006D2103"/>
    <w:rsid w:val="006E01DE"/>
    <w:rsid w:val="006E213F"/>
    <w:rsid w:val="006F1768"/>
    <w:rsid w:val="00705160"/>
    <w:rsid w:val="00725917"/>
    <w:rsid w:val="00726325"/>
    <w:rsid w:val="00726585"/>
    <w:rsid w:val="007315B9"/>
    <w:rsid w:val="007316D9"/>
    <w:rsid w:val="00744135"/>
    <w:rsid w:val="00747B67"/>
    <w:rsid w:val="00762B45"/>
    <w:rsid w:val="00795260"/>
    <w:rsid w:val="007A5E26"/>
    <w:rsid w:val="007C08C3"/>
    <w:rsid w:val="007C1B3B"/>
    <w:rsid w:val="007C5D61"/>
    <w:rsid w:val="007D10B3"/>
    <w:rsid w:val="007D461C"/>
    <w:rsid w:val="007D7885"/>
    <w:rsid w:val="007E0073"/>
    <w:rsid w:val="007F2D54"/>
    <w:rsid w:val="007F2FAF"/>
    <w:rsid w:val="008003D8"/>
    <w:rsid w:val="00801655"/>
    <w:rsid w:val="00817B74"/>
    <w:rsid w:val="008210F2"/>
    <w:rsid w:val="00831791"/>
    <w:rsid w:val="008413CB"/>
    <w:rsid w:val="00850681"/>
    <w:rsid w:val="0085189C"/>
    <w:rsid w:val="0086651A"/>
    <w:rsid w:val="00882789"/>
    <w:rsid w:val="00894958"/>
    <w:rsid w:val="0089773B"/>
    <w:rsid w:val="008A11D3"/>
    <w:rsid w:val="008B0E2D"/>
    <w:rsid w:val="008C2420"/>
    <w:rsid w:val="008C3D47"/>
    <w:rsid w:val="008C65C7"/>
    <w:rsid w:val="008C7097"/>
    <w:rsid w:val="008D1289"/>
    <w:rsid w:val="008E1727"/>
    <w:rsid w:val="00914A48"/>
    <w:rsid w:val="0091705A"/>
    <w:rsid w:val="009175E7"/>
    <w:rsid w:val="00920258"/>
    <w:rsid w:val="00935989"/>
    <w:rsid w:val="00937070"/>
    <w:rsid w:val="0097447C"/>
    <w:rsid w:val="00991048"/>
    <w:rsid w:val="009A7218"/>
    <w:rsid w:val="009B1012"/>
    <w:rsid w:val="009B22C3"/>
    <w:rsid w:val="009B29B0"/>
    <w:rsid w:val="009B56DE"/>
    <w:rsid w:val="009C4898"/>
    <w:rsid w:val="009C5583"/>
    <w:rsid w:val="009D0167"/>
    <w:rsid w:val="009E3B2A"/>
    <w:rsid w:val="009F011F"/>
    <w:rsid w:val="009F20AA"/>
    <w:rsid w:val="009F4924"/>
    <w:rsid w:val="00A0539C"/>
    <w:rsid w:val="00A15D02"/>
    <w:rsid w:val="00A47C9E"/>
    <w:rsid w:val="00A60CA1"/>
    <w:rsid w:val="00A849A9"/>
    <w:rsid w:val="00A874AC"/>
    <w:rsid w:val="00AA6212"/>
    <w:rsid w:val="00AB0B14"/>
    <w:rsid w:val="00AC0643"/>
    <w:rsid w:val="00AC1D04"/>
    <w:rsid w:val="00AE761E"/>
    <w:rsid w:val="00AF76B9"/>
    <w:rsid w:val="00B0319E"/>
    <w:rsid w:val="00B1607F"/>
    <w:rsid w:val="00B179DA"/>
    <w:rsid w:val="00B25D54"/>
    <w:rsid w:val="00B26F4D"/>
    <w:rsid w:val="00B37E07"/>
    <w:rsid w:val="00B461DA"/>
    <w:rsid w:val="00B47558"/>
    <w:rsid w:val="00B76216"/>
    <w:rsid w:val="00B902F9"/>
    <w:rsid w:val="00B92CE8"/>
    <w:rsid w:val="00B93BF2"/>
    <w:rsid w:val="00BA394A"/>
    <w:rsid w:val="00BB1A89"/>
    <w:rsid w:val="00BB2238"/>
    <w:rsid w:val="00BB5FCF"/>
    <w:rsid w:val="00BC7DBC"/>
    <w:rsid w:val="00BD0D82"/>
    <w:rsid w:val="00BD320B"/>
    <w:rsid w:val="00BD66E3"/>
    <w:rsid w:val="00BE7045"/>
    <w:rsid w:val="00BF64CF"/>
    <w:rsid w:val="00C14512"/>
    <w:rsid w:val="00C26069"/>
    <w:rsid w:val="00C3352A"/>
    <w:rsid w:val="00C405EC"/>
    <w:rsid w:val="00C54BF7"/>
    <w:rsid w:val="00C60F07"/>
    <w:rsid w:val="00C76B3D"/>
    <w:rsid w:val="00C85C09"/>
    <w:rsid w:val="00C903B4"/>
    <w:rsid w:val="00CB16FB"/>
    <w:rsid w:val="00CB47E4"/>
    <w:rsid w:val="00CC2FDB"/>
    <w:rsid w:val="00CC5120"/>
    <w:rsid w:val="00CD3190"/>
    <w:rsid w:val="00CE0454"/>
    <w:rsid w:val="00CE26A5"/>
    <w:rsid w:val="00CF2A92"/>
    <w:rsid w:val="00D1733C"/>
    <w:rsid w:val="00D17DC1"/>
    <w:rsid w:val="00D21E23"/>
    <w:rsid w:val="00D24031"/>
    <w:rsid w:val="00D31A42"/>
    <w:rsid w:val="00D50DB2"/>
    <w:rsid w:val="00D62F07"/>
    <w:rsid w:val="00D638A3"/>
    <w:rsid w:val="00D63D90"/>
    <w:rsid w:val="00D70634"/>
    <w:rsid w:val="00D8461D"/>
    <w:rsid w:val="00D872EC"/>
    <w:rsid w:val="00D913F0"/>
    <w:rsid w:val="00DA6873"/>
    <w:rsid w:val="00DE0660"/>
    <w:rsid w:val="00DE0A92"/>
    <w:rsid w:val="00DE43F9"/>
    <w:rsid w:val="00DF4894"/>
    <w:rsid w:val="00E00FA0"/>
    <w:rsid w:val="00E01716"/>
    <w:rsid w:val="00E046FE"/>
    <w:rsid w:val="00E060FF"/>
    <w:rsid w:val="00E064A8"/>
    <w:rsid w:val="00E15DCC"/>
    <w:rsid w:val="00E34159"/>
    <w:rsid w:val="00E530D1"/>
    <w:rsid w:val="00E61598"/>
    <w:rsid w:val="00E65BB2"/>
    <w:rsid w:val="00E94BBC"/>
    <w:rsid w:val="00EA1592"/>
    <w:rsid w:val="00EA3945"/>
    <w:rsid w:val="00EC1485"/>
    <w:rsid w:val="00EC70D2"/>
    <w:rsid w:val="00ED5345"/>
    <w:rsid w:val="00EE433A"/>
    <w:rsid w:val="00EF0B40"/>
    <w:rsid w:val="00EF77BE"/>
    <w:rsid w:val="00F10397"/>
    <w:rsid w:val="00F24677"/>
    <w:rsid w:val="00F306EA"/>
    <w:rsid w:val="00F33D7B"/>
    <w:rsid w:val="00F4017F"/>
    <w:rsid w:val="00F64704"/>
    <w:rsid w:val="00F64CB1"/>
    <w:rsid w:val="00F67584"/>
    <w:rsid w:val="00FA6778"/>
    <w:rsid w:val="00FD0673"/>
    <w:rsid w:val="00FD472A"/>
    <w:rsid w:val="00FD7E9B"/>
    <w:rsid w:val="00FF4789"/>
    <w:rsid w:val="00FF7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A8BC"/>
  <w15:chartTrackingRefBased/>
  <w15:docId w15:val="{35EC998C-9787-40C7-A7F4-C2971F1F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07C0F"/>
    <w:pPr>
      <w:tabs>
        <w:tab w:val="center" w:pos="4419"/>
        <w:tab w:val="right" w:pos="8838"/>
      </w:tabs>
      <w:spacing w:after="0" w:line="240" w:lineRule="auto"/>
    </w:pPr>
  </w:style>
  <w:style w:type="character" w:customStyle="1" w:styleId="EncabezadoCar">
    <w:name w:val="Encabezado Car"/>
    <w:basedOn w:val="Fuentedeprrafopredeter"/>
    <w:link w:val="Encabezado"/>
    <w:rsid w:val="00407C0F"/>
  </w:style>
  <w:style w:type="paragraph" w:styleId="Piedepgina">
    <w:name w:val="footer"/>
    <w:basedOn w:val="Normal"/>
    <w:link w:val="PiedepginaCar"/>
    <w:uiPriority w:val="99"/>
    <w:unhideWhenUsed/>
    <w:rsid w:val="00407C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0F"/>
  </w:style>
  <w:style w:type="character" w:styleId="Hipervnculo">
    <w:name w:val="Hyperlink"/>
    <w:basedOn w:val="Fuentedeprrafopredeter"/>
    <w:uiPriority w:val="99"/>
    <w:unhideWhenUsed/>
    <w:rsid w:val="00407C0F"/>
    <w:rPr>
      <w:color w:val="0563C1" w:themeColor="hyperlink"/>
      <w:u w:val="single"/>
    </w:rPr>
  </w:style>
  <w:style w:type="paragraph" w:styleId="Prrafodelista">
    <w:name w:val="List Paragraph"/>
    <w:basedOn w:val="Normal"/>
    <w:uiPriority w:val="34"/>
    <w:qFormat/>
    <w:rsid w:val="00407C0F"/>
    <w:pPr>
      <w:ind w:left="720"/>
      <w:contextualSpacing/>
    </w:pPr>
  </w:style>
  <w:style w:type="character" w:styleId="Mencinsinresolver">
    <w:name w:val="Unresolved Mention"/>
    <w:basedOn w:val="Fuentedeprrafopredeter"/>
    <w:uiPriority w:val="99"/>
    <w:semiHidden/>
    <w:unhideWhenUsed/>
    <w:rsid w:val="00B47558"/>
    <w:rPr>
      <w:color w:val="605E5C"/>
      <w:shd w:val="clear" w:color="auto" w:fill="E1DFDD"/>
    </w:rPr>
  </w:style>
  <w:style w:type="paragraph" w:styleId="NormalWeb">
    <w:name w:val="Normal (Web)"/>
    <w:basedOn w:val="Normal"/>
    <w:uiPriority w:val="99"/>
    <w:rsid w:val="00B47558"/>
    <w:pPr>
      <w:spacing w:before="100" w:beforeAutospacing="1" w:after="100" w:afterAutospacing="1" w:line="240" w:lineRule="auto"/>
    </w:pPr>
    <w:rPr>
      <w:rFonts w:ascii="Arial" w:eastAsia="Times New Roman" w:hAnsi="Arial" w:cs="Arial"/>
      <w:color w:val="000000"/>
      <w:sz w:val="16"/>
      <w:szCs w:val="16"/>
      <w:lang w:val="es-ES" w:eastAsia="es-ES"/>
    </w:rPr>
  </w:style>
  <w:style w:type="table" w:styleId="Tablaconcuadrcula">
    <w:name w:val="Table Grid"/>
    <w:basedOn w:val="Tablanormal"/>
    <w:uiPriority w:val="39"/>
    <w:rsid w:val="00B475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E0660"/>
    <w:rPr>
      <w:color w:val="954F72" w:themeColor="followedHyperlink"/>
      <w:u w:val="single"/>
    </w:rPr>
  </w:style>
  <w:style w:type="paragraph" w:styleId="Textodeglobo">
    <w:name w:val="Balloon Text"/>
    <w:basedOn w:val="Normal"/>
    <w:link w:val="TextodegloboCar"/>
    <w:uiPriority w:val="99"/>
    <w:semiHidden/>
    <w:unhideWhenUsed/>
    <w:rsid w:val="00CB47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7E4"/>
    <w:rPr>
      <w:rFonts w:ascii="Segoe UI" w:hAnsi="Segoe UI" w:cs="Segoe UI"/>
      <w:sz w:val="18"/>
      <w:szCs w:val="18"/>
    </w:rPr>
  </w:style>
  <w:style w:type="paragraph" w:styleId="Revisin">
    <w:name w:val="Revision"/>
    <w:hidden/>
    <w:uiPriority w:val="99"/>
    <w:semiHidden/>
    <w:rsid w:val="000C5901"/>
    <w:pPr>
      <w:spacing w:after="0" w:line="240" w:lineRule="auto"/>
    </w:pPr>
  </w:style>
  <w:style w:type="character" w:styleId="Refdecomentario">
    <w:name w:val="annotation reference"/>
    <w:basedOn w:val="Fuentedeprrafopredeter"/>
    <w:uiPriority w:val="99"/>
    <w:semiHidden/>
    <w:unhideWhenUsed/>
    <w:rsid w:val="00540C9A"/>
    <w:rPr>
      <w:sz w:val="16"/>
      <w:szCs w:val="16"/>
    </w:rPr>
  </w:style>
  <w:style w:type="paragraph" w:styleId="Textocomentario">
    <w:name w:val="annotation text"/>
    <w:basedOn w:val="Normal"/>
    <w:link w:val="TextocomentarioCar"/>
    <w:uiPriority w:val="99"/>
    <w:unhideWhenUsed/>
    <w:rsid w:val="00540C9A"/>
    <w:pPr>
      <w:spacing w:line="240" w:lineRule="auto"/>
    </w:pPr>
    <w:rPr>
      <w:sz w:val="20"/>
      <w:szCs w:val="20"/>
    </w:rPr>
  </w:style>
  <w:style w:type="character" w:customStyle="1" w:styleId="TextocomentarioCar">
    <w:name w:val="Texto comentario Car"/>
    <w:basedOn w:val="Fuentedeprrafopredeter"/>
    <w:link w:val="Textocomentario"/>
    <w:uiPriority w:val="99"/>
    <w:rsid w:val="00540C9A"/>
    <w:rPr>
      <w:sz w:val="20"/>
      <w:szCs w:val="20"/>
    </w:rPr>
  </w:style>
  <w:style w:type="paragraph" w:styleId="Asuntodelcomentario">
    <w:name w:val="annotation subject"/>
    <w:basedOn w:val="Textocomentario"/>
    <w:next w:val="Textocomentario"/>
    <w:link w:val="AsuntodelcomentarioCar"/>
    <w:uiPriority w:val="99"/>
    <w:semiHidden/>
    <w:unhideWhenUsed/>
    <w:rsid w:val="00540C9A"/>
    <w:rPr>
      <w:b/>
      <w:bCs/>
    </w:rPr>
  </w:style>
  <w:style w:type="character" w:customStyle="1" w:styleId="AsuntodelcomentarioCar">
    <w:name w:val="Asunto del comentario Car"/>
    <w:basedOn w:val="TextocomentarioCar"/>
    <w:link w:val="Asuntodelcomentario"/>
    <w:uiPriority w:val="99"/>
    <w:semiHidden/>
    <w:rsid w:val="00540C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94167">
      <w:bodyDiv w:val="1"/>
      <w:marLeft w:val="0"/>
      <w:marRight w:val="0"/>
      <w:marTop w:val="0"/>
      <w:marBottom w:val="0"/>
      <w:divBdr>
        <w:top w:val="none" w:sz="0" w:space="0" w:color="auto"/>
        <w:left w:val="none" w:sz="0" w:space="0" w:color="auto"/>
        <w:bottom w:val="none" w:sz="0" w:space="0" w:color="auto"/>
        <w:right w:val="none" w:sz="0" w:space="0" w:color="auto"/>
      </w:divBdr>
    </w:div>
    <w:div w:id="14127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acar.co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d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app/biblioteca/ficha.html?upc=8894639039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canacarmexi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19F0-91C4-4811-A168-4F93F68A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2</cp:revision>
  <dcterms:created xsi:type="dcterms:W3CDTF">2021-12-16T17:11:00Z</dcterms:created>
  <dcterms:modified xsi:type="dcterms:W3CDTF">2021-12-16T17:11:00Z</dcterms:modified>
</cp:coreProperties>
</file>