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4FD94" w14:textId="4AE6BF4A" w:rsidR="003E2A77" w:rsidRPr="00691DD1" w:rsidRDefault="003E2A77" w:rsidP="003E2A77">
      <w:pPr>
        <w:spacing w:after="0" w:line="240" w:lineRule="auto"/>
        <w:jc w:val="center"/>
        <w:rPr>
          <w:rFonts w:ascii="Arial" w:eastAsia="Times New Roman" w:hAnsi="Arial" w:cs="Arial"/>
          <w:b/>
          <w:sz w:val="24"/>
          <w:szCs w:val="24"/>
          <w:lang w:eastAsia="es-MX"/>
        </w:rPr>
      </w:pPr>
      <w:bookmarkStart w:id="0" w:name="_GoBack"/>
      <w:bookmarkEnd w:id="0"/>
      <w:r w:rsidRPr="00691DD1">
        <w:rPr>
          <w:rFonts w:ascii="Arial" w:eastAsia="Times New Roman" w:hAnsi="Arial" w:cs="Arial"/>
          <w:b/>
          <w:color w:val="000000"/>
          <w:sz w:val="24"/>
          <w:szCs w:val="24"/>
          <w:lang w:eastAsia="es-MX"/>
        </w:rPr>
        <w:t>FIRMAN INEGI Y COPARMEX ACUERDO DE COLABORACIÓN</w:t>
      </w:r>
    </w:p>
    <w:p w14:paraId="34E0F7B9" w14:textId="77777777" w:rsidR="003E2A77" w:rsidRPr="00691DD1" w:rsidRDefault="003E2A77" w:rsidP="003E2A77">
      <w:pPr>
        <w:spacing w:after="0" w:line="240" w:lineRule="auto"/>
        <w:rPr>
          <w:rFonts w:ascii="Arial" w:eastAsia="Times New Roman" w:hAnsi="Arial" w:cs="Arial"/>
          <w:sz w:val="24"/>
          <w:szCs w:val="24"/>
          <w:lang w:eastAsia="es-MX"/>
        </w:rPr>
      </w:pPr>
    </w:p>
    <w:p w14:paraId="358C4FB2" w14:textId="77777777" w:rsidR="003E2A77" w:rsidRPr="00691DD1" w:rsidRDefault="003E2A77" w:rsidP="00691DD1">
      <w:pPr>
        <w:numPr>
          <w:ilvl w:val="0"/>
          <w:numId w:val="1"/>
        </w:numPr>
        <w:spacing w:after="0" w:line="240" w:lineRule="auto"/>
        <w:ind w:right="474"/>
        <w:jc w:val="both"/>
        <w:textAlignment w:val="baseline"/>
        <w:rPr>
          <w:rFonts w:ascii="Arial" w:eastAsia="Times New Roman" w:hAnsi="Arial" w:cs="Arial"/>
          <w:color w:val="000000"/>
          <w:sz w:val="24"/>
          <w:szCs w:val="24"/>
          <w:lang w:eastAsia="es-MX"/>
        </w:rPr>
      </w:pPr>
      <w:r w:rsidRPr="00691DD1">
        <w:rPr>
          <w:rFonts w:ascii="Arial" w:eastAsia="Times New Roman" w:hAnsi="Arial" w:cs="Arial"/>
          <w:color w:val="000000"/>
          <w:sz w:val="24"/>
          <w:szCs w:val="24"/>
          <w:lang w:eastAsia="es-MX"/>
        </w:rPr>
        <w:t>Llevarán a cabo actividades de apoyo, promoción, difusión e investigación relacionadas con información estadística y geográfica.</w:t>
      </w:r>
    </w:p>
    <w:p w14:paraId="62DA312F" w14:textId="77777777" w:rsidR="003E2A77" w:rsidRPr="00691DD1" w:rsidRDefault="003E2A77" w:rsidP="00691DD1">
      <w:pPr>
        <w:numPr>
          <w:ilvl w:val="0"/>
          <w:numId w:val="1"/>
        </w:numPr>
        <w:spacing w:after="0" w:line="240" w:lineRule="auto"/>
        <w:ind w:right="474"/>
        <w:jc w:val="both"/>
        <w:textAlignment w:val="baseline"/>
        <w:rPr>
          <w:rFonts w:ascii="Arial" w:eastAsia="Times New Roman" w:hAnsi="Arial" w:cs="Arial"/>
          <w:color w:val="000000"/>
          <w:sz w:val="24"/>
          <w:szCs w:val="24"/>
          <w:lang w:eastAsia="es-MX"/>
        </w:rPr>
      </w:pPr>
      <w:r w:rsidRPr="00691DD1">
        <w:rPr>
          <w:rFonts w:ascii="Arial" w:eastAsia="Times New Roman" w:hAnsi="Arial" w:cs="Arial"/>
          <w:color w:val="000000"/>
          <w:sz w:val="24"/>
          <w:szCs w:val="24"/>
          <w:lang w:eastAsia="es-MX"/>
        </w:rPr>
        <w:t>El acuerdo les permitirá el intercambio de datos para el cumplimiento de objetivos de ambas instituciones. </w:t>
      </w:r>
    </w:p>
    <w:p w14:paraId="679DC9E3" w14:textId="77777777" w:rsidR="003E2A77" w:rsidRPr="003E2A77" w:rsidRDefault="003E2A77" w:rsidP="003E2A77">
      <w:pPr>
        <w:spacing w:after="0" w:line="240" w:lineRule="auto"/>
        <w:rPr>
          <w:rFonts w:ascii="Arial" w:eastAsia="Times New Roman" w:hAnsi="Arial" w:cs="Arial"/>
          <w:sz w:val="24"/>
          <w:szCs w:val="24"/>
          <w:lang w:eastAsia="es-MX"/>
        </w:rPr>
      </w:pPr>
    </w:p>
    <w:p w14:paraId="2B57064C" w14:textId="77777777" w:rsidR="003E2A77" w:rsidRPr="003E2A77" w:rsidRDefault="008E2041" w:rsidP="00691DD1">
      <w:pPr>
        <w:spacing w:after="0" w:line="240" w:lineRule="auto"/>
        <w:ind w:left="-567" w:right="-518"/>
        <w:jc w:val="both"/>
        <w:rPr>
          <w:rFonts w:ascii="Arial" w:eastAsia="Times New Roman" w:hAnsi="Arial" w:cs="Arial"/>
          <w:sz w:val="24"/>
          <w:szCs w:val="24"/>
          <w:lang w:eastAsia="es-MX"/>
        </w:rPr>
      </w:pPr>
      <w:r>
        <w:rPr>
          <w:rFonts w:ascii="Arial" w:eastAsia="Times New Roman" w:hAnsi="Arial" w:cs="Arial"/>
          <w:color w:val="000000"/>
          <w:sz w:val="24"/>
          <w:szCs w:val="24"/>
          <w:lang w:eastAsia="es-MX"/>
        </w:rPr>
        <w:t>E</w:t>
      </w:r>
      <w:r w:rsidRPr="003E2A77">
        <w:rPr>
          <w:rFonts w:ascii="Arial" w:eastAsia="Times New Roman" w:hAnsi="Arial" w:cs="Arial"/>
          <w:color w:val="000000"/>
          <w:sz w:val="24"/>
          <w:szCs w:val="24"/>
          <w:lang w:eastAsia="es-MX"/>
        </w:rPr>
        <w:t xml:space="preserve">l Instituto Nacional de Estadística y Geografía (INEGI) </w:t>
      </w:r>
      <w:r>
        <w:rPr>
          <w:rFonts w:ascii="Arial" w:eastAsia="Times New Roman" w:hAnsi="Arial" w:cs="Arial"/>
          <w:color w:val="000000"/>
          <w:sz w:val="24"/>
          <w:szCs w:val="24"/>
          <w:lang w:eastAsia="es-MX"/>
        </w:rPr>
        <w:t>y l</w:t>
      </w:r>
      <w:r w:rsidR="003E2A77" w:rsidRPr="003E2A77">
        <w:rPr>
          <w:rFonts w:ascii="Arial" w:eastAsia="Times New Roman" w:hAnsi="Arial" w:cs="Arial"/>
          <w:color w:val="000000"/>
          <w:sz w:val="24"/>
          <w:szCs w:val="24"/>
          <w:lang w:eastAsia="es-MX"/>
        </w:rPr>
        <w:t xml:space="preserve">a Confederación Patronal de la República Mexicana (Coparmex) firmaron un acuerdo de </w:t>
      </w:r>
      <w:r w:rsidR="00A50ABF">
        <w:rPr>
          <w:rFonts w:ascii="Arial" w:eastAsia="Times New Roman" w:hAnsi="Arial" w:cs="Arial"/>
          <w:color w:val="000000"/>
          <w:sz w:val="24"/>
          <w:szCs w:val="24"/>
          <w:lang w:eastAsia="es-MX"/>
        </w:rPr>
        <w:t xml:space="preserve">colaboración </w:t>
      </w:r>
      <w:r w:rsidR="003E2A77" w:rsidRPr="003E2A77">
        <w:rPr>
          <w:rFonts w:ascii="Arial" w:eastAsia="Times New Roman" w:hAnsi="Arial" w:cs="Arial"/>
          <w:color w:val="000000"/>
          <w:sz w:val="24"/>
          <w:szCs w:val="24"/>
          <w:lang w:eastAsia="es-MX"/>
        </w:rPr>
        <w:t>con el objetivo de trabajar en conjunto para que México cuente con un sector empresarial mejor informado que sea un usuario estratégico de la información que proporciona el INEGI.</w:t>
      </w:r>
    </w:p>
    <w:p w14:paraId="44995C9D" w14:textId="77777777" w:rsidR="003E2A77" w:rsidRPr="003E2A77" w:rsidRDefault="003E2A77" w:rsidP="00691DD1">
      <w:pPr>
        <w:spacing w:after="0" w:line="240" w:lineRule="auto"/>
        <w:ind w:left="-567" w:right="-518"/>
        <w:rPr>
          <w:rFonts w:ascii="Arial" w:eastAsia="Times New Roman" w:hAnsi="Arial" w:cs="Arial"/>
          <w:sz w:val="24"/>
          <w:szCs w:val="24"/>
          <w:lang w:eastAsia="es-MX"/>
        </w:rPr>
      </w:pPr>
    </w:p>
    <w:p w14:paraId="4A82C60E" w14:textId="77777777" w:rsidR="003E2A77" w:rsidRPr="003E2A77" w:rsidRDefault="003E2A77"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El convenio firmado por Julio Santaella</w:t>
      </w:r>
      <w:r w:rsidR="008E2041">
        <w:rPr>
          <w:rFonts w:ascii="Arial" w:eastAsia="Times New Roman" w:hAnsi="Arial" w:cs="Arial"/>
          <w:color w:val="000000"/>
          <w:sz w:val="24"/>
          <w:szCs w:val="24"/>
          <w:lang w:eastAsia="es-MX"/>
        </w:rPr>
        <w:t>,</w:t>
      </w:r>
      <w:r w:rsidRPr="003E2A77">
        <w:rPr>
          <w:rFonts w:ascii="Arial" w:eastAsia="Times New Roman" w:hAnsi="Arial" w:cs="Arial"/>
          <w:color w:val="000000"/>
          <w:sz w:val="24"/>
          <w:szCs w:val="24"/>
          <w:lang w:eastAsia="es-MX"/>
        </w:rPr>
        <w:t xml:space="preserve"> </w:t>
      </w:r>
      <w:r w:rsidR="00691DD1">
        <w:rPr>
          <w:rFonts w:ascii="Arial" w:eastAsia="Times New Roman" w:hAnsi="Arial" w:cs="Arial"/>
          <w:color w:val="000000"/>
          <w:sz w:val="24"/>
          <w:szCs w:val="24"/>
          <w:lang w:eastAsia="es-MX"/>
        </w:rPr>
        <w:t>presidente del INEGI</w:t>
      </w:r>
      <w:r w:rsidR="008E2041">
        <w:rPr>
          <w:rFonts w:ascii="Arial" w:eastAsia="Times New Roman" w:hAnsi="Arial" w:cs="Arial"/>
          <w:color w:val="000000"/>
          <w:sz w:val="24"/>
          <w:szCs w:val="24"/>
          <w:lang w:eastAsia="es-MX"/>
        </w:rPr>
        <w:t>,</w:t>
      </w:r>
      <w:r w:rsidR="00691DD1">
        <w:rPr>
          <w:rFonts w:ascii="Arial" w:eastAsia="Times New Roman" w:hAnsi="Arial" w:cs="Arial"/>
          <w:color w:val="000000"/>
          <w:sz w:val="24"/>
          <w:szCs w:val="24"/>
          <w:lang w:eastAsia="es-MX"/>
        </w:rPr>
        <w:t xml:space="preserve"> y </w:t>
      </w:r>
      <w:r w:rsidR="00691DD1" w:rsidRPr="003E2A77">
        <w:rPr>
          <w:rFonts w:ascii="Arial" w:eastAsia="Times New Roman" w:hAnsi="Arial" w:cs="Arial"/>
          <w:color w:val="000000"/>
          <w:sz w:val="24"/>
          <w:szCs w:val="24"/>
          <w:lang w:eastAsia="es-MX"/>
        </w:rPr>
        <w:t>José Medina Mora Icaza</w:t>
      </w:r>
      <w:r w:rsidR="00691DD1">
        <w:rPr>
          <w:rFonts w:ascii="Arial" w:eastAsia="Times New Roman" w:hAnsi="Arial" w:cs="Arial"/>
          <w:color w:val="000000"/>
          <w:sz w:val="24"/>
          <w:szCs w:val="24"/>
          <w:lang w:eastAsia="es-MX"/>
        </w:rPr>
        <w:t xml:space="preserve">, </w:t>
      </w:r>
      <w:r w:rsidRPr="003E2A77">
        <w:rPr>
          <w:rFonts w:ascii="Arial" w:eastAsia="Times New Roman" w:hAnsi="Arial" w:cs="Arial"/>
          <w:color w:val="000000"/>
          <w:sz w:val="24"/>
          <w:szCs w:val="24"/>
          <w:lang w:eastAsia="es-MX"/>
        </w:rPr>
        <w:t>presidente</w:t>
      </w:r>
      <w:r w:rsidR="00691DD1">
        <w:rPr>
          <w:rFonts w:ascii="Arial" w:eastAsia="Times New Roman" w:hAnsi="Arial" w:cs="Arial"/>
          <w:color w:val="000000"/>
          <w:sz w:val="24"/>
          <w:szCs w:val="24"/>
          <w:lang w:eastAsia="es-MX"/>
        </w:rPr>
        <w:t xml:space="preserve"> Coparmex</w:t>
      </w:r>
      <w:r w:rsidRPr="003E2A77">
        <w:rPr>
          <w:rFonts w:ascii="Arial" w:eastAsia="Times New Roman" w:hAnsi="Arial" w:cs="Arial"/>
          <w:color w:val="000000"/>
          <w:sz w:val="24"/>
          <w:szCs w:val="24"/>
          <w:lang w:eastAsia="es-MX"/>
        </w:rPr>
        <w:t>, busca además fortalecer los lazos de colaboración entre ambas instituciones para impulsar la participación empresarial en los diversos levantamientos que el instituto realiza a empresas. </w:t>
      </w:r>
    </w:p>
    <w:p w14:paraId="15F4EAD2" w14:textId="77777777" w:rsidR="003E2A77" w:rsidRPr="003E2A77" w:rsidRDefault="003E2A77" w:rsidP="00691DD1">
      <w:pPr>
        <w:spacing w:after="0" w:line="240" w:lineRule="auto"/>
        <w:ind w:left="-567" w:right="-518"/>
        <w:rPr>
          <w:rFonts w:ascii="Arial" w:eastAsia="Times New Roman" w:hAnsi="Arial" w:cs="Arial"/>
          <w:sz w:val="24"/>
          <w:szCs w:val="24"/>
          <w:lang w:eastAsia="es-MX"/>
        </w:rPr>
      </w:pPr>
    </w:p>
    <w:p w14:paraId="6FE124B2" w14:textId="77777777" w:rsidR="00691DD1" w:rsidRPr="003E2A77" w:rsidRDefault="00691DD1"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En su mensaje, el presidente del INEGI, Julio Santaella, dijo que el Instituto tiene un mandato legal que es atender las necesidades de los usuarios para dar información pertinente.</w:t>
      </w:r>
    </w:p>
    <w:p w14:paraId="2B49B986" w14:textId="77777777" w:rsidR="00691DD1" w:rsidRPr="003E2A77" w:rsidRDefault="00691DD1" w:rsidP="00691DD1">
      <w:pPr>
        <w:spacing w:after="0" w:line="240" w:lineRule="auto"/>
        <w:ind w:left="-567" w:right="-518"/>
        <w:rPr>
          <w:rFonts w:ascii="Arial" w:eastAsia="Times New Roman" w:hAnsi="Arial" w:cs="Arial"/>
          <w:sz w:val="24"/>
          <w:szCs w:val="24"/>
          <w:lang w:eastAsia="es-MX"/>
        </w:rPr>
      </w:pPr>
    </w:p>
    <w:p w14:paraId="465F2312" w14:textId="77777777" w:rsidR="00691DD1" w:rsidRPr="003E2A77" w:rsidRDefault="00691DD1" w:rsidP="00691DD1">
      <w:pPr>
        <w:spacing w:after="0" w:line="240" w:lineRule="auto"/>
        <w:ind w:left="-567" w:right="-518"/>
        <w:jc w:val="both"/>
        <w:rPr>
          <w:rFonts w:ascii="Arial" w:eastAsia="Times New Roman" w:hAnsi="Arial" w:cs="Arial"/>
          <w:sz w:val="24"/>
          <w:szCs w:val="24"/>
          <w:lang w:eastAsia="es-MX"/>
        </w:rPr>
      </w:pPr>
      <w:r>
        <w:rPr>
          <w:rFonts w:ascii="Arial" w:eastAsia="Times New Roman" w:hAnsi="Arial" w:cs="Arial"/>
          <w:color w:val="000000"/>
          <w:sz w:val="24"/>
          <w:szCs w:val="24"/>
          <w:lang w:eastAsia="es-MX"/>
        </w:rPr>
        <w:t>“</w:t>
      </w:r>
      <w:r w:rsidRPr="003E2A77">
        <w:rPr>
          <w:rFonts w:ascii="Arial" w:eastAsia="Times New Roman" w:hAnsi="Arial" w:cs="Arial"/>
          <w:color w:val="000000"/>
          <w:sz w:val="24"/>
          <w:szCs w:val="24"/>
          <w:lang w:eastAsia="es-MX"/>
        </w:rPr>
        <w:t>La Coparmex nos ha ayudado a sensibilizar a las empresas, que son parte fundamental  de nuestros informantes. Adicionalmente han sido colaboradores fundamentales en la difusión de las campañas del INEGI en los operativos censales</w:t>
      </w:r>
      <w:r>
        <w:rPr>
          <w:rFonts w:ascii="Arial" w:eastAsia="Times New Roman" w:hAnsi="Arial" w:cs="Arial"/>
          <w:color w:val="000000"/>
          <w:sz w:val="24"/>
          <w:szCs w:val="24"/>
          <w:lang w:eastAsia="es-MX"/>
        </w:rPr>
        <w:t>”</w:t>
      </w:r>
      <w:r w:rsidR="008E2041">
        <w:rPr>
          <w:rFonts w:ascii="Arial" w:eastAsia="Times New Roman" w:hAnsi="Arial" w:cs="Arial"/>
          <w:color w:val="000000"/>
          <w:sz w:val="24"/>
          <w:szCs w:val="24"/>
          <w:lang w:eastAsia="es-MX"/>
        </w:rPr>
        <w:t xml:space="preserve">, </w:t>
      </w:r>
      <w:r w:rsidR="006F4C19">
        <w:rPr>
          <w:rFonts w:ascii="Arial" w:eastAsia="Times New Roman" w:hAnsi="Arial" w:cs="Arial"/>
          <w:color w:val="000000"/>
          <w:sz w:val="24"/>
          <w:szCs w:val="24"/>
          <w:lang w:eastAsia="es-MX"/>
        </w:rPr>
        <w:t xml:space="preserve">destacó. </w:t>
      </w:r>
    </w:p>
    <w:p w14:paraId="4AD137C4" w14:textId="77777777" w:rsidR="00691DD1" w:rsidRPr="003E2A77" w:rsidRDefault="00691DD1" w:rsidP="00691DD1">
      <w:pPr>
        <w:spacing w:after="0" w:line="240" w:lineRule="auto"/>
        <w:ind w:left="-567" w:right="-518"/>
        <w:rPr>
          <w:rFonts w:ascii="Arial" w:eastAsia="Times New Roman" w:hAnsi="Arial" w:cs="Arial"/>
          <w:sz w:val="24"/>
          <w:szCs w:val="24"/>
          <w:lang w:eastAsia="es-MX"/>
        </w:rPr>
      </w:pPr>
    </w:p>
    <w:p w14:paraId="575525F4" w14:textId="77777777" w:rsidR="00691DD1" w:rsidRPr="003E2A77" w:rsidRDefault="00691DD1"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 xml:space="preserve">El INEGI ha participado con distintos programas especializados de capacitación para sus miembros, a lo largo de la República Mexicana, de acuerdo con las necesidades particulares. Este convenio fortalecerá la vinculación y dará continuidad a las tareas </w:t>
      </w:r>
      <w:r w:rsidR="008E2041">
        <w:rPr>
          <w:rFonts w:ascii="Arial" w:eastAsia="Times New Roman" w:hAnsi="Arial" w:cs="Arial"/>
          <w:color w:val="000000"/>
          <w:sz w:val="24"/>
          <w:szCs w:val="24"/>
          <w:lang w:eastAsia="es-MX"/>
        </w:rPr>
        <w:t>ya iniciadas</w:t>
      </w:r>
      <w:r w:rsidRPr="003E2A77">
        <w:rPr>
          <w:rFonts w:ascii="Arial" w:eastAsia="Times New Roman" w:hAnsi="Arial" w:cs="Arial"/>
          <w:color w:val="000000"/>
          <w:sz w:val="24"/>
          <w:szCs w:val="24"/>
          <w:lang w:eastAsia="es-MX"/>
        </w:rPr>
        <w:t>.</w:t>
      </w:r>
    </w:p>
    <w:p w14:paraId="789DF3FA" w14:textId="77777777" w:rsidR="00691DD1" w:rsidRDefault="00691DD1" w:rsidP="00691DD1">
      <w:pPr>
        <w:spacing w:after="0" w:line="240" w:lineRule="auto"/>
        <w:ind w:left="-567" w:right="-518"/>
        <w:jc w:val="both"/>
        <w:rPr>
          <w:rFonts w:ascii="Arial" w:eastAsia="Times New Roman" w:hAnsi="Arial" w:cs="Arial"/>
          <w:color w:val="000000"/>
          <w:sz w:val="24"/>
          <w:szCs w:val="24"/>
          <w:lang w:eastAsia="es-MX"/>
        </w:rPr>
      </w:pPr>
    </w:p>
    <w:p w14:paraId="5EA5C510" w14:textId="77777777" w:rsidR="003E2A77" w:rsidRPr="003E2A77" w:rsidRDefault="003E2A77"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En su mensaje, José Medina Mora Icaza destacó la importancia que tienen los datos que genera el Instituto, pues con base en ellos, se construyen varios indicadores que integran #DataCoparmex; un ejercicio a través del cual se informa a la sociedad y al sector empresarial acerca de temas de gran relevancia pública y económica del país.</w:t>
      </w:r>
    </w:p>
    <w:p w14:paraId="1885F1C6" w14:textId="77777777" w:rsidR="003E2A77" w:rsidRPr="003E2A77" w:rsidRDefault="003E2A77" w:rsidP="00691DD1">
      <w:pPr>
        <w:spacing w:after="0" w:line="240" w:lineRule="auto"/>
        <w:ind w:left="-567" w:right="-518"/>
        <w:rPr>
          <w:rFonts w:ascii="Arial" w:eastAsia="Times New Roman" w:hAnsi="Arial" w:cs="Arial"/>
          <w:sz w:val="24"/>
          <w:szCs w:val="24"/>
          <w:lang w:eastAsia="es-MX"/>
        </w:rPr>
      </w:pPr>
    </w:p>
    <w:p w14:paraId="6598EF2D" w14:textId="77777777" w:rsidR="003E2A77" w:rsidRDefault="003E2A77" w:rsidP="00691DD1">
      <w:pPr>
        <w:spacing w:after="0" w:line="240" w:lineRule="auto"/>
        <w:ind w:left="-567" w:right="-518"/>
        <w:jc w:val="both"/>
        <w:rPr>
          <w:rFonts w:ascii="Arial" w:eastAsia="Times New Roman" w:hAnsi="Arial" w:cs="Arial"/>
          <w:color w:val="000000"/>
          <w:sz w:val="24"/>
          <w:szCs w:val="24"/>
          <w:lang w:eastAsia="es-MX"/>
        </w:rPr>
      </w:pPr>
      <w:r w:rsidRPr="003E2A77">
        <w:rPr>
          <w:rFonts w:ascii="Arial" w:eastAsia="Times New Roman" w:hAnsi="Arial" w:cs="Arial"/>
          <w:color w:val="000000"/>
          <w:sz w:val="24"/>
          <w:szCs w:val="24"/>
          <w:lang w:eastAsia="es-MX"/>
        </w:rPr>
        <w:t>Medina Mora destacó que la firma de este convenio contribuye a que los empresarios asentados en 102 localidades del país donde Coparmex tiene presencia puedan acceder a información por regiones y por ciudades, misma que es trascendental para el crecimiento de la Confederación.</w:t>
      </w:r>
    </w:p>
    <w:p w14:paraId="371C7EAB" w14:textId="77777777" w:rsidR="008E2041" w:rsidRDefault="008E2041" w:rsidP="00923DCA">
      <w:pPr>
        <w:spacing w:after="0" w:line="240" w:lineRule="auto"/>
        <w:ind w:right="-518"/>
        <w:jc w:val="both"/>
        <w:rPr>
          <w:rFonts w:ascii="Arial" w:eastAsia="Times New Roman" w:hAnsi="Arial" w:cs="Arial"/>
          <w:color w:val="000000"/>
          <w:sz w:val="24"/>
          <w:szCs w:val="24"/>
          <w:lang w:eastAsia="es-MX"/>
        </w:rPr>
      </w:pPr>
    </w:p>
    <w:p w14:paraId="5B34407C" w14:textId="77777777" w:rsidR="003E2A77" w:rsidRPr="003E2A77" w:rsidRDefault="003E2A77"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Por su parte, Jorge Camacho, presidente del Centro Empresarial Querétaro, celebró la firma de este acuerdo que dijo, permitirá a los Centros Empresariales de Coparmex utilizar de manera correcta la información que proporciona el INEGI para implementar estrategias precisas que contribuyan a incrementar la participación empresarial en el sindicato patronal. </w:t>
      </w:r>
    </w:p>
    <w:p w14:paraId="7E9AB121" w14:textId="77777777" w:rsidR="003E2A77" w:rsidRPr="003E2A77" w:rsidRDefault="003E2A77" w:rsidP="00691DD1">
      <w:pPr>
        <w:spacing w:after="0" w:line="240" w:lineRule="auto"/>
        <w:ind w:left="-567" w:right="-518"/>
        <w:rPr>
          <w:rFonts w:ascii="Arial" w:eastAsia="Times New Roman" w:hAnsi="Arial" w:cs="Arial"/>
          <w:sz w:val="24"/>
          <w:szCs w:val="24"/>
          <w:lang w:eastAsia="es-MX"/>
        </w:rPr>
      </w:pPr>
    </w:p>
    <w:p w14:paraId="0F8A4843" w14:textId="77777777" w:rsidR="00923DCA" w:rsidRDefault="00923DCA" w:rsidP="00691DD1">
      <w:pPr>
        <w:spacing w:after="0" w:line="240" w:lineRule="auto"/>
        <w:ind w:left="-567" w:right="-518"/>
        <w:jc w:val="both"/>
        <w:rPr>
          <w:rFonts w:ascii="Arial" w:eastAsia="Times New Roman" w:hAnsi="Arial" w:cs="Arial"/>
          <w:color w:val="000000"/>
          <w:sz w:val="24"/>
          <w:szCs w:val="24"/>
          <w:lang w:eastAsia="es-MX"/>
        </w:rPr>
      </w:pPr>
    </w:p>
    <w:p w14:paraId="4702DCD3" w14:textId="77777777" w:rsidR="00923DCA" w:rsidRDefault="00923DCA" w:rsidP="00691DD1">
      <w:pPr>
        <w:spacing w:after="0" w:line="240" w:lineRule="auto"/>
        <w:ind w:left="-567" w:right="-518"/>
        <w:jc w:val="both"/>
        <w:rPr>
          <w:rFonts w:ascii="Arial" w:eastAsia="Times New Roman" w:hAnsi="Arial" w:cs="Arial"/>
          <w:color w:val="000000"/>
          <w:sz w:val="24"/>
          <w:szCs w:val="24"/>
          <w:lang w:eastAsia="es-MX"/>
        </w:rPr>
      </w:pPr>
    </w:p>
    <w:p w14:paraId="53DE641E" w14:textId="77777777" w:rsidR="003E2A77" w:rsidRPr="003E2A77" w:rsidRDefault="003E2A77"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Compartió cómo desde lo local, el saber utilizar la información estadística y geográfica que comparte el INEGI, ha hecho la diferencia en estrategias de marketing y penetración implementadas por el sector empresarial en Querétaro y subrayó la importancia de que, a través de este convenio, las herramientas del Instituto sean difundidas y asequibles para todos los socios de Coparmex. </w:t>
      </w:r>
    </w:p>
    <w:p w14:paraId="15B3A818" w14:textId="77777777" w:rsidR="003E2A77" w:rsidRPr="003E2A77" w:rsidRDefault="003E2A77" w:rsidP="00691DD1">
      <w:pPr>
        <w:spacing w:after="0" w:line="240" w:lineRule="auto"/>
        <w:ind w:left="-567" w:right="-518"/>
        <w:rPr>
          <w:rFonts w:ascii="Arial" w:eastAsia="Times New Roman" w:hAnsi="Arial" w:cs="Arial"/>
          <w:sz w:val="24"/>
          <w:szCs w:val="24"/>
          <w:lang w:eastAsia="es-MX"/>
        </w:rPr>
      </w:pPr>
    </w:p>
    <w:p w14:paraId="2844685A" w14:textId="77777777" w:rsidR="003E2A77" w:rsidRPr="003E2A77" w:rsidRDefault="003E2A77"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El convenio de colaboración contempla la realización de actividades que apoyen y promuevan acciones conjuntas de difusión e investigación relacionadas con información estadística y geográfica, así como el intercambio de material bibliográfico, audiovisual, de datos estadísticos y geográficos que contribuyan al cumplimiento de los objetivos de ambas instituciones. </w:t>
      </w:r>
    </w:p>
    <w:p w14:paraId="6364110C" w14:textId="77777777" w:rsidR="003E2A77" w:rsidRPr="003E2A77" w:rsidRDefault="003E2A77" w:rsidP="00691DD1">
      <w:pPr>
        <w:spacing w:after="0" w:line="240" w:lineRule="auto"/>
        <w:ind w:left="-567" w:right="-518"/>
        <w:rPr>
          <w:rFonts w:ascii="Arial" w:eastAsia="Times New Roman" w:hAnsi="Arial" w:cs="Arial"/>
          <w:sz w:val="24"/>
          <w:szCs w:val="24"/>
          <w:lang w:eastAsia="es-MX"/>
        </w:rPr>
      </w:pPr>
    </w:p>
    <w:p w14:paraId="10EED6B9" w14:textId="77777777" w:rsidR="003E2A77" w:rsidRPr="003E2A77" w:rsidRDefault="003E2A77" w:rsidP="00691DD1">
      <w:pPr>
        <w:spacing w:after="0" w:line="240" w:lineRule="auto"/>
        <w:ind w:left="-567" w:right="-518"/>
        <w:jc w:val="both"/>
        <w:rPr>
          <w:rFonts w:ascii="Arial" w:eastAsia="Times New Roman" w:hAnsi="Arial" w:cs="Arial"/>
          <w:sz w:val="24"/>
          <w:szCs w:val="24"/>
          <w:lang w:eastAsia="es-MX"/>
        </w:rPr>
      </w:pPr>
      <w:r w:rsidRPr="003E2A77">
        <w:rPr>
          <w:rFonts w:ascii="Arial" w:eastAsia="Times New Roman" w:hAnsi="Arial" w:cs="Arial"/>
          <w:color w:val="000000"/>
          <w:sz w:val="24"/>
          <w:szCs w:val="24"/>
          <w:lang w:eastAsia="es-MX"/>
        </w:rPr>
        <w:t>También prevé la implementación de talleres de capacitación para que el personal de Coparmex pueda hacer uso correcto de la información estadística que genera el instituto, además del compromiso en impulsar la promoción y difusión de los productos estadísticos y geográficos que genera el INEGI entre la membresía del sindicato patronal.</w:t>
      </w:r>
    </w:p>
    <w:p w14:paraId="35B0371F" w14:textId="77777777" w:rsidR="003E2A77" w:rsidRPr="003E2A77" w:rsidRDefault="003E2A77">
      <w:pPr>
        <w:rPr>
          <w:rFonts w:ascii="Arial" w:hAnsi="Arial" w:cs="Arial"/>
        </w:rPr>
      </w:pPr>
    </w:p>
    <w:p w14:paraId="443F77C7" w14:textId="77777777" w:rsidR="008E2041" w:rsidRDefault="008E2041" w:rsidP="008E2041">
      <w:pPr>
        <w:spacing w:after="0" w:line="240" w:lineRule="auto"/>
        <w:ind w:left="-284" w:right="-279"/>
        <w:jc w:val="center"/>
        <w:rPr>
          <w:rFonts w:ascii="Arial" w:hAnsi="Arial" w:cs="Arial"/>
          <w:sz w:val="24"/>
          <w:szCs w:val="24"/>
          <w:lang w:val="es-419"/>
        </w:rPr>
      </w:pPr>
      <w:r w:rsidRPr="00477B3F">
        <w:rPr>
          <w:rFonts w:ascii="Arial" w:hAnsi="Arial" w:cs="Arial"/>
          <w:b/>
          <w:sz w:val="24"/>
          <w:szCs w:val="24"/>
          <w:lang w:val="es-419"/>
        </w:rPr>
        <w:t>-</w:t>
      </w:r>
      <w:proofErr w:type="spellStart"/>
      <w:r w:rsidRPr="00477B3F">
        <w:rPr>
          <w:rFonts w:ascii="Arial" w:hAnsi="Arial" w:cs="Arial"/>
          <w:b/>
          <w:sz w:val="24"/>
          <w:szCs w:val="24"/>
          <w:lang w:val="es-419"/>
        </w:rPr>
        <w:t>oOo</w:t>
      </w:r>
      <w:proofErr w:type="spellEnd"/>
      <w:r>
        <w:rPr>
          <w:rFonts w:ascii="Arial" w:hAnsi="Arial" w:cs="Arial"/>
          <w:sz w:val="24"/>
          <w:szCs w:val="24"/>
          <w:lang w:val="es-419"/>
        </w:rPr>
        <w:t>-</w:t>
      </w:r>
    </w:p>
    <w:p w14:paraId="51E2ED20" w14:textId="77777777" w:rsidR="008E2041" w:rsidRDefault="008E2041" w:rsidP="008E2041">
      <w:pPr>
        <w:spacing w:after="0" w:line="240" w:lineRule="auto"/>
        <w:ind w:left="-284" w:right="-279"/>
        <w:jc w:val="center"/>
        <w:rPr>
          <w:rFonts w:ascii="Arial" w:hAnsi="Arial" w:cs="Arial"/>
          <w:sz w:val="24"/>
          <w:szCs w:val="24"/>
          <w:lang w:val="es-419"/>
        </w:rPr>
      </w:pPr>
    </w:p>
    <w:p w14:paraId="09AFCAAE" w14:textId="77777777" w:rsidR="008E2041" w:rsidRPr="000236B4" w:rsidRDefault="008E2041" w:rsidP="008E2041">
      <w:pPr>
        <w:spacing w:after="0" w:line="240" w:lineRule="auto"/>
        <w:ind w:left="-284" w:right="-279"/>
        <w:jc w:val="both"/>
        <w:rPr>
          <w:rFonts w:ascii="Arial" w:hAnsi="Arial" w:cs="Arial"/>
          <w:sz w:val="24"/>
          <w:szCs w:val="24"/>
          <w:lang w:val="es-419"/>
        </w:rPr>
      </w:pPr>
    </w:p>
    <w:p w14:paraId="37FF37D3" w14:textId="77777777" w:rsidR="008E2041" w:rsidRPr="000236B4" w:rsidRDefault="008E2041" w:rsidP="008E2041">
      <w:pPr>
        <w:pStyle w:val="NormalWeb"/>
        <w:spacing w:before="0" w:beforeAutospacing="0" w:after="0" w:afterAutospacing="0"/>
        <w:ind w:left="-284" w:right="-279"/>
        <w:contextualSpacing/>
        <w:jc w:val="center"/>
        <w:rPr>
          <w:rFonts w:ascii="Arial" w:hAnsi="Arial" w:cs="Arial"/>
        </w:rPr>
      </w:pPr>
      <w:r w:rsidRPr="000236B4">
        <w:rPr>
          <w:rFonts w:ascii="Arial" w:hAnsi="Arial" w:cs="Arial"/>
        </w:rPr>
        <w:t xml:space="preserve">Para consultas de medios y periodistas, contactar a: </w:t>
      </w:r>
      <w:hyperlink r:id="rId7" w:history="1">
        <w:r w:rsidRPr="000236B4">
          <w:rPr>
            <w:rStyle w:val="Hipervnculo"/>
            <w:rFonts w:ascii="Arial" w:hAnsi="Arial" w:cs="Arial"/>
          </w:rPr>
          <w:t>comunicacionsocial@inegi.org.mx</w:t>
        </w:r>
      </w:hyperlink>
    </w:p>
    <w:p w14:paraId="550D5F7C" w14:textId="77777777" w:rsidR="008E2041" w:rsidRPr="000236B4" w:rsidRDefault="008E2041" w:rsidP="008E2041">
      <w:pPr>
        <w:pStyle w:val="NormalWeb"/>
        <w:spacing w:before="0" w:beforeAutospacing="0" w:after="0" w:afterAutospacing="0"/>
        <w:ind w:left="-284" w:right="-279"/>
        <w:contextualSpacing/>
        <w:jc w:val="center"/>
        <w:rPr>
          <w:rFonts w:ascii="Arial" w:hAnsi="Arial" w:cs="Arial"/>
        </w:rPr>
      </w:pPr>
      <w:r w:rsidRPr="000236B4">
        <w:rPr>
          <w:rFonts w:ascii="Arial" w:hAnsi="Arial" w:cs="Arial"/>
        </w:rPr>
        <w:t xml:space="preserve">o llamar al teléfono (55) 52-78-10-00, </w:t>
      </w:r>
      <w:proofErr w:type="spellStart"/>
      <w:r w:rsidRPr="000236B4">
        <w:rPr>
          <w:rFonts w:ascii="Arial" w:hAnsi="Arial" w:cs="Arial"/>
        </w:rPr>
        <w:t>exts</w:t>
      </w:r>
      <w:proofErr w:type="spellEnd"/>
      <w:r w:rsidRPr="000236B4">
        <w:rPr>
          <w:rFonts w:ascii="Arial" w:hAnsi="Arial" w:cs="Arial"/>
        </w:rPr>
        <w:t>. 1134, 1260 y 1241.</w:t>
      </w:r>
    </w:p>
    <w:p w14:paraId="7D14FCF9" w14:textId="77777777" w:rsidR="008E2041" w:rsidRPr="00FB7B7A" w:rsidRDefault="008E2041" w:rsidP="008E2041">
      <w:pPr>
        <w:spacing w:after="0" w:line="240" w:lineRule="auto"/>
        <w:ind w:left="-284" w:right="-279"/>
        <w:contextualSpacing/>
        <w:jc w:val="center"/>
        <w:rPr>
          <w:rFonts w:ascii="Arial" w:hAnsi="Arial" w:cs="Arial"/>
          <w:sz w:val="24"/>
          <w:szCs w:val="24"/>
        </w:rPr>
      </w:pPr>
    </w:p>
    <w:p w14:paraId="2939D000" w14:textId="77777777" w:rsidR="008E2041" w:rsidRPr="00FB7B7A" w:rsidRDefault="008E2041" w:rsidP="008E2041">
      <w:pPr>
        <w:spacing w:after="0" w:line="240" w:lineRule="auto"/>
        <w:ind w:left="-284" w:right="-279"/>
        <w:contextualSpacing/>
        <w:jc w:val="center"/>
        <w:rPr>
          <w:rFonts w:ascii="Arial" w:hAnsi="Arial" w:cs="Arial"/>
          <w:sz w:val="24"/>
          <w:szCs w:val="24"/>
        </w:rPr>
      </w:pPr>
      <w:r w:rsidRPr="00FB7B7A">
        <w:rPr>
          <w:rFonts w:ascii="Arial" w:hAnsi="Arial" w:cs="Arial"/>
          <w:sz w:val="24"/>
          <w:szCs w:val="24"/>
        </w:rPr>
        <w:t>Dirección de Atención a Medios / Dirección General Adjunta de Comunicación</w:t>
      </w:r>
    </w:p>
    <w:p w14:paraId="29ED4713" w14:textId="77777777" w:rsidR="008E2041" w:rsidRPr="00FB7B7A" w:rsidRDefault="008E2041" w:rsidP="008E2041">
      <w:pPr>
        <w:ind w:left="-284" w:right="-279"/>
        <w:contextualSpacing/>
        <w:jc w:val="both"/>
        <w:rPr>
          <w:sz w:val="20"/>
          <w:szCs w:val="20"/>
        </w:rPr>
      </w:pPr>
    </w:p>
    <w:p w14:paraId="0ECC6ACA" w14:textId="77777777" w:rsidR="008E2041" w:rsidRPr="00FB7B7A" w:rsidRDefault="008E2041" w:rsidP="008E2041">
      <w:pPr>
        <w:ind w:left="1416" w:right="-518"/>
        <w:contextualSpacing/>
        <w:rPr>
          <w:sz w:val="20"/>
          <w:szCs w:val="20"/>
        </w:rPr>
      </w:pPr>
    </w:p>
    <w:p w14:paraId="5329746A" w14:textId="77777777" w:rsidR="008E2041" w:rsidRDefault="008E2041" w:rsidP="008E2041">
      <w:pPr>
        <w:ind w:left="1416"/>
        <w:rPr>
          <w:lang w:val="es-419"/>
        </w:rPr>
      </w:pPr>
      <w:r w:rsidRPr="008F0992">
        <w:rPr>
          <w:noProof/>
          <w:sz w:val="20"/>
          <w:lang w:eastAsia="es-MX"/>
        </w:rPr>
        <w:drawing>
          <wp:inline distT="0" distB="0" distL="0" distR="0" wp14:anchorId="651AA671" wp14:editId="4A70329D">
            <wp:extent cx="318472" cy="322419"/>
            <wp:effectExtent l="0" t="0" r="5715" b="1905"/>
            <wp:docPr id="4" name="Imagen 4" descr="C:\Users\saladeprensa\Desktop\NVOS LOGOS\F.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72" cy="322419"/>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4D528AA6" wp14:editId="729DE56F">
            <wp:extent cx="327704" cy="325467"/>
            <wp:effectExtent l="0" t="0" r="0" b="0"/>
            <wp:docPr id="31" name="Imagen 31" descr="C:\Users\saladeprensa\Desktop\NVOS LOGOS\I.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2E77B914" wp14:editId="42040184">
            <wp:extent cx="321276" cy="324093"/>
            <wp:effectExtent l="0" t="0" r="3175" b="0"/>
            <wp:docPr id="12" name="Imagen 12" descr="C:\Users\saladeprensa\Desktop\NVOS LOGOS\T.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2EBB0935" wp14:editId="585D1171">
            <wp:extent cx="321276" cy="326574"/>
            <wp:effectExtent l="0" t="0" r="3175" b="0"/>
            <wp:docPr id="32" name="Imagen 32" descr="C:\Users\saladeprensa\Desktop\NVOS LOGOS\Y.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sz w:val="20"/>
        </w:rPr>
        <w:t xml:space="preserve">  </w:t>
      </w:r>
      <w:r w:rsidRPr="008F0992">
        <w:rPr>
          <w:noProof/>
          <w:sz w:val="14"/>
          <w:szCs w:val="18"/>
          <w:lang w:eastAsia="es-MX"/>
        </w:rPr>
        <w:drawing>
          <wp:inline distT="0" distB="0" distL="0" distR="0" wp14:anchorId="0572F811" wp14:editId="26A359C0">
            <wp:extent cx="2323070" cy="319707"/>
            <wp:effectExtent l="0" t="0" r="1270" b="4445"/>
            <wp:docPr id="14" name="Imagen 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14:paraId="7863E6B6" w14:textId="77777777" w:rsidR="008E2041" w:rsidRDefault="008E2041" w:rsidP="008E2041">
      <w:pPr>
        <w:ind w:firstLine="708"/>
      </w:pPr>
    </w:p>
    <w:p w14:paraId="2B96DD03" w14:textId="77777777" w:rsidR="008E2041" w:rsidRDefault="008E2041" w:rsidP="008E2041"/>
    <w:p w14:paraId="55A99088" w14:textId="77777777" w:rsidR="003E2A77" w:rsidRPr="003E2A77" w:rsidRDefault="003E2A77" w:rsidP="008E2041">
      <w:pPr>
        <w:jc w:val="center"/>
        <w:rPr>
          <w:rFonts w:ascii="Arial" w:hAnsi="Arial" w:cs="Arial"/>
          <w:b/>
          <w:sz w:val="28"/>
        </w:rPr>
      </w:pPr>
    </w:p>
    <w:sectPr w:rsidR="003E2A77" w:rsidRPr="003E2A77">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9A4D7" w14:textId="77777777" w:rsidR="000E52B0" w:rsidRDefault="000E52B0" w:rsidP="003E2A77">
      <w:pPr>
        <w:spacing w:after="0" w:line="240" w:lineRule="auto"/>
      </w:pPr>
      <w:r>
        <w:separator/>
      </w:r>
    </w:p>
  </w:endnote>
  <w:endnote w:type="continuationSeparator" w:id="0">
    <w:p w14:paraId="43118A44" w14:textId="77777777" w:rsidR="000E52B0" w:rsidRDefault="000E52B0" w:rsidP="003E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8BCAC" w14:textId="77777777" w:rsidR="003E2A77" w:rsidRPr="00691DD1" w:rsidRDefault="00691DD1">
    <w:pPr>
      <w:pStyle w:val="Piedepgina"/>
      <w:jc w:val="center"/>
      <w:rPr>
        <w:b/>
        <w:caps/>
        <w:color w:val="002060"/>
      </w:rPr>
    </w:pPr>
    <w:r w:rsidRPr="00691DD1">
      <w:rPr>
        <w:b/>
        <w:caps/>
        <w:color w:val="00206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CDA2B" w14:textId="77777777" w:rsidR="000E52B0" w:rsidRDefault="000E52B0" w:rsidP="003E2A77">
      <w:pPr>
        <w:spacing w:after="0" w:line="240" w:lineRule="auto"/>
      </w:pPr>
      <w:r>
        <w:separator/>
      </w:r>
    </w:p>
  </w:footnote>
  <w:footnote w:type="continuationSeparator" w:id="0">
    <w:p w14:paraId="2496B27C" w14:textId="77777777" w:rsidR="000E52B0" w:rsidRDefault="000E52B0" w:rsidP="003E2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433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gridCol w:w="4414"/>
    </w:tblGrid>
    <w:tr w:rsidR="003E2A77" w14:paraId="70B1847D" w14:textId="77777777" w:rsidTr="008E2041">
      <w:tc>
        <w:tcPr>
          <w:tcW w:w="9923" w:type="dxa"/>
        </w:tcPr>
        <w:p w14:paraId="7AE7CFB4" w14:textId="77777777" w:rsidR="00691DD1" w:rsidRPr="00FB7B7A" w:rsidRDefault="000E52B0" w:rsidP="00691DD1">
          <w:pPr>
            <w:pStyle w:val="Encabezado"/>
            <w:tabs>
              <w:tab w:val="clear" w:pos="4419"/>
              <w:tab w:val="clear" w:pos="8838"/>
            </w:tabs>
            <w:ind w:left="4434" w:right="38" w:hanging="283"/>
            <w:jc w:val="right"/>
            <w:rPr>
              <w:rFonts w:ascii="Arial" w:hAnsi="Arial" w:cs="Arial"/>
              <w:b/>
              <w:color w:val="002060"/>
              <w:sz w:val="24"/>
              <w:szCs w:val="24"/>
            </w:rPr>
          </w:pPr>
          <w:r>
            <w:rPr>
              <w:noProof/>
            </w:rPr>
            <w:object w:dxaOrig="1440" w:dyaOrig="1440" w14:anchorId="4E0B1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06.75pt;margin-top:1.7pt;width:98.25pt;height:52.5pt;z-index:251661312;mso-position-horizontal-relative:margin;mso-position-vertical-relative:margin">
                <v:imagedata r:id="rId1" o:title=""/>
                <w10:wrap type="square" anchorx="margin" anchory="margin"/>
              </v:shape>
              <o:OLEObject Type="Embed" ProgID="PBrush" ShapeID="_x0000_s2051" DrawAspect="Content" ObjectID="_1701172901" r:id="rId2"/>
            </w:object>
          </w:r>
          <w:r w:rsidR="00691DD1" w:rsidRPr="000E75C8">
            <w:rPr>
              <w:rFonts w:ascii="Arial" w:hAnsi="Arial" w:cs="Arial"/>
              <w:noProof/>
              <w:lang w:eastAsia="es-MX"/>
            </w:rPr>
            <w:drawing>
              <wp:anchor distT="0" distB="0" distL="114300" distR="114300" simplePos="0" relativeHeight="251659264" behindDoc="0" locked="0" layoutInCell="1" allowOverlap="1" wp14:anchorId="1B28404D" wp14:editId="72378EAE">
                <wp:simplePos x="0" y="0"/>
                <wp:positionH relativeFrom="margin">
                  <wp:posOffset>-68580</wp:posOffset>
                </wp:positionH>
                <wp:positionV relativeFrom="margin">
                  <wp:posOffset>0</wp:posOffset>
                </wp:positionV>
                <wp:extent cx="771525" cy="80073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DD1" w:rsidRPr="00FB7B7A">
            <w:rPr>
              <w:b/>
              <w:color w:val="002060"/>
            </w:rPr>
            <w:t xml:space="preserve"> </w:t>
          </w:r>
          <w:r w:rsidR="00691DD1" w:rsidRPr="00FB7B7A">
            <w:rPr>
              <w:rFonts w:ascii="Arial" w:hAnsi="Arial" w:cs="Arial"/>
              <w:b/>
              <w:color w:val="002060"/>
              <w:sz w:val="24"/>
              <w:szCs w:val="24"/>
            </w:rPr>
            <w:t xml:space="preserve">COMUNICADO DE PRENSA NÚM. </w:t>
          </w:r>
          <w:r w:rsidR="00691DD1">
            <w:rPr>
              <w:rFonts w:ascii="Arial" w:hAnsi="Arial" w:cs="Arial"/>
              <w:b/>
              <w:color w:val="002060"/>
              <w:sz w:val="24"/>
              <w:szCs w:val="24"/>
            </w:rPr>
            <w:t>781</w:t>
          </w:r>
          <w:r w:rsidR="00691DD1" w:rsidRPr="00FB7B7A">
            <w:rPr>
              <w:rFonts w:ascii="Arial" w:hAnsi="Arial" w:cs="Arial"/>
              <w:b/>
              <w:color w:val="002060"/>
              <w:sz w:val="24"/>
              <w:szCs w:val="24"/>
            </w:rPr>
            <w:t>/2</w:t>
          </w:r>
          <w:r w:rsidR="00691DD1">
            <w:rPr>
              <w:rFonts w:ascii="Arial" w:hAnsi="Arial" w:cs="Arial"/>
              <w:b/>
              <w:color w:val="002060"/>
              <w:sz w:val="24"/>
              <w:szCs w:val="24"/>
            </w:rPr>
            <w:t>1</w:t>
          </w:r>
        </w:p>
        <w:p w14:paraId="2A182FBE" w14:textId="77777777" w:rsidR="00691DD1" w:rsidRPr="000E3420" w:rsidRDefault="00691DD1" w:rsidP="00691DD1">
          <w:pPr>
            <w:pStyle w:val="Encabezado"/>
            <w:tabs>
              <w:tab w:val="clear" w:pos="4419"/>
              <w:tab w:val="clear" w:pos="8838"/>
            </w:tabs>
            <w:ind w:left="4718" w:right="38" w:hanging="283"/>
            <w:jc w:val="right"/>
            <w:rPr>
              <w:rFonts w:ascii="Arial" w:hAnsi="Arial" w:cs="Arial"/>
              <w:b/>
              <w:color w:val="002060"/>
              <w:sz w:val="24"/>
              <w:szCs w:val="24"/>
              <w:lang w:val="pt-BR"/>
            </w:rPr>
          </w:pPr>
          <w:r>
            <w:rPr>
              <w:rFonts w:ascii="Arial" w:hAnsi="Arial" w:cs="Arial"/>
              <w:b/>
              <w:color w:val="002060"/>
              <w:sz w:val="24"/>
              <w:szCs w:val="24"/>
              <w:lang w:val="pt-BR"/>
            </w:rPr>
            <w:t xml:space="preserve">16 DE DICIEMBRE </w:t>
          </w:r>
          <w:r w:rsidRPr="000E3420">
            <w:rPr>
              <w:rFonts w:ascii="Arial" w:hAnsi="Arial" w:cs="Arial"/>
              <w:b/>
              <w:color w:val="002060"/>
              <w:sz w:val="24"/>
              <w:szCs w:val="24"/>
              <w:lang w:val="pt-BR"/>
            </w:rPr>
            <w:t>DE 202</w:t>
          </w:r>
          <w:r>
            <w:rPr>
              <w:rFonts w:ascii="Arial" w:hAnsi="Arial" w:cs="Arial"/>
              <w:b/>
              <w:color w:val="002060"/>
              <w:sz w:val="24"/>
              <w:szCs w:val="24"/>
              <w:lang w:val="pt-BR"/>
            </w:rPr>
            <w:t>1</w:t>
          </w:r>
        </w:p>
        <w:p w14:paraId="7CEC4F88" w14:textId="77777777" w:rsidR="00691DD1" w:rsidRPr="000E3420" w:rsidRDefault="00691DD1" w:rsidP="00691DD1">
          <w:pPr>
            <w:pStyle w:val="Encabezado"/>
            <w:tabs>
              <w:tab w:val="clear" w:pos="4419"/>
              <w:tab w:val="clear" w:pos="8838"/>
            </w:tabs>
            <w:ind w:left="4718" w:right="38" w:hanging="283"/>
            <w:jc w:val="right"/>
            <w:rPr>
              <w:rFonts w:ascii="Arial" w:hAnsi="Arial" w:cs="Arial"/>
              <w:b/>
              <w:color w:val="002060"/>
              <w:sz w:val="24"/>
              <w:szCs w:val="24"/>
              <w:lang w:val="pt-BR"/>
            </w:rPr>
          </w:pPr>
          <w:r w:rsidRPr="000E3420">
            <w:rPr>
              <w:rFonts w:ascii="Arial" w:hAnsi="Arial" w:cs="Arial"/>
              <w:b/>
              <w:color w:val="002060"/>
              <w:sz w:val="24"/>
              <w:szCs w:val="24"/>
              <w:lang w:val="pt-BR"/>
            </w:rPr>
            <w:t xml:space="preserve">PÁGINA </w:t>
          </w:r>
          <w:r w:rsidRPr="000E3420">
            <w:rPr>
              <w:rFonts w:ascii="Arial" w:hAnsi="Arial" w:cs="Arial"/>
              <w:b/>
              <w:color w:val="002060"/>
              <w:sz w:val="24"/>
              <w:szCs w:val="24"/>
            </w:rPr>
            <w:fldChar w:fldCharType="begin"/>
          </w:r>
          <w:r w:rsidRPr="000E3420">
            <w:rPr>
              <w:rFonts w:ascii="Arial" w:hAnsi="Arial" w:cs="Arial"/>
              <w:b/>
              <w:color w:val="002060"/>
              <w:sz w:val="24"/>
              <w:szCs w:val="24"/>
              <w:lang w:val="pt-BR"/>
            </w:rPr>
            <w:instrText xml:space="preserve">\PAGE </w:instrText>
          </w:r>
          <w:r w:rsidRPr="000E3420">
            <w:rPr>
              <w:rFonts w:ascii="Arial" w:hAnsi="Arial" w:cs="Arial"/>
              <w:color w:val="002060"/>
              <w:sz w:val="24"/>
              <w:szCs w:val="24"/>
            </w:rPr>
            <w:fldChar w:fldCharType="separate"/>
          </w:r>
          <w:r>
            <w:rPr>
              <w:rFonts w:ascii="Arial" w:hAnsi="Arial" w:cs="Arial"/>
              <w:color w:val="002060"/>
              <w:sz w:val="24"/>
              <w:szCs w:val="24"/>
            </w:rPr>
            <w:t>1</w:t>
          </w:r>
          <w:r w:rsidRPr="000E3420">
            <w:rPr>
              <w:rFonts w:ascii="Arial" w:hAnsi="Arial" w:cs="Arial"/>
              <w:color w:val="002060"/>
              <w:sz w:val="24"/>
              <w:szCs w:val="24"/>
            </w:rPr>
            <w:fldChar w:fldCharType="end"/>
          </w:r>
          <w:r w:rsidRPr="000E3420">
            <w:rPr>
              <w:rFonts w:ascii="Arial" w:hAnsi="Arial" w:cs="Arial"/>
              <w:b/>
              <w:color w:val="002060"/>
              <w:sz w:val="24"/>
              <w:szCs w:val="24"/>
              <w:lang w:val="pt-BR"/>
            </w:rPr>
            <w:t>/2</w:t>
          </w:r>
        </w:p>
        <w:p w14:paraId="10B40780" w14:textId="77777777" w:rsidR="003E2A77" w:rsidRPr="00691DD1" w:rsidRDefault="003E2A77" w:rsidP="00691DD1">
          <w:pPr>
            <w:pStyle w:val="Encabezado"/>
            <w:ind w:left="4718" w:right="38" w:firstLine="283"/>
            <w:jc w:val="center"/>
            <w:rPr>
              <w:highlight w:val="yellow"/>
            </w:rPr>
          </w:pPr>
        </w:p>
      </w:tc>
      <w:tc>
        <w:tcPr>
          <w:tcW w:w="4414" w:type="dxa"/>
        </w:tcPr>
        <w:p w14:paraId="65906CF9" w14:textId="77777777" w:rsidR="003E2A77" w:rsidRDefault="003E2A77" w:rsidP="00BF714F">
          <w:pPr>
            <w:pStyle w:val="Encabezado"/>
            <w:jc w:val="center"/>
          </w:pPr>
        </w:p>
      </w:tc>
    </w:tr>
  </w:tbl>
  <w:p w14:paraId="6534AF29" w14:textId="77777777" w:rsidR="003E2A77" w:rsidRDefault="003E2A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E2415"/>
    <w:multiLevelType w:val="multilevel"/>
    <w:tmpl w:val="FC2C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A77"/>
    <w:rsid w:val="000D130A"/>
    <w:rsid w:val="000E52B0"/>
    <w:rsid w:val="001360C8"/>
    <w:rsid w:val="0030441F"/>
    <w:rsid w:val="003C58AC"/>
    <w:rsid w:val="003E1D9A"/>
    <w:rsid w:val="003E2A77"/>
    <w:rsid w:val="005056F3"/>
    <w:rsid w:val="00513DBB"/>
    <w:rsid w:val="005D4EDD"/>
    <w:rsid w:val="005E77BF"/>
    <w:rsid w:val="00691DD1"/>
    <w:rsid w:val="006F4C19"/>
    <w:rsid w:val="00701488"/>
    <w:rsid w:val="008E2041"/>
    <w:rsid w:val="00923DCA"/>
    <w:rsid w:val="00A50ABF"/>
    <w:rsid w:val="00BF714F"/>
    <w:rsid w:val="00C8023B"/>
    <w:rsid w:val="00C80BB2"/>
    <w:rsid w:val="00D23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8F5C00"/>
  <w15:chartTrackingRefBased/>
  <w15:docId w15:val="{2C29F00B-D731-4041-9375-6ACAADB7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E2A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3E2A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A77"/>
  </w:style>
  <w:style w:type="paragraph" w:styleId="Piedepgina">
    <w:name w:val="footer"/>
    <w:basedOn w:val="Normal"/>
    <w:link w:val="PiedepginaCar"/>
    <w:uiPriority w:val="99"/>
    <w:unhideWhenUsed/>
    <w:rsid w:val="003E2A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2A77"/>
  </w:style>
  <w:style w:type="table" w:styleId="Tablaconcuadrcula">
    <w:name w:val="Table Grid"/>
    <w:basedOn w:val="Tablanormal"/>
    <w:uiPriority w:val="39"/>
    <w:rsid w:val="003E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8E20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53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3359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Comunicado. FIRMAN INEGI y COPARMEX acuerdo de colaboración</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FIRMAN INEGI y COPARMEX acuerdo de colaboración</dc:title>
  <dc:subject/>
  <dc:creator>INEGI</dc:creator>
  <cp:keywords/>
  <dc:description/>
  <cp:lastModifiedBy>GUILLEN MEDINA MOISES</cp:lastModifiedBy>
  <cp:revision>6</cp:revision>
  <cp:lastPrinted>2021-12-16T21:15:00Z</cp:lastPrinted>
  <dcterms:created xsi:type="dcterms:W3CDTF">2021-12-16T20:52:00Z</dcterms:created>
  <dcterms:modified xsi:type="dcterms:W3CDTF">2021-12-16T21:15:00Z</dcterms:modified>
</cp:coreProperties>
</file>