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D974" w14:textId="77777777" w:rsidR="00E463F2" w:rsidRPr="000509AF" w:rsidRDefault="00E463F2" w:rsidP="0082401B">
      <w:pPr>
        <w:pStyle w:val="Profesin"/>
        <w:outlineLvl w:val="0"/>
        <w:rPr>
          <w:lang w:val="es-MX"/>
        </w:rPr>
      </w:pPr>
    </w:p>
    <w:p w14:paraId="7FA65AB2" w14:textId="77777777" w:rsidR="003C218A" w:rsidRDefault="003C218A" w:rsidP="003C218A">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4F3A537A" wp14:editId="0BA14ED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8728680" w14:textId="77777777" w:rsidR="003C218A" w:rsidRPr="00265B8C" w:rsidRDefault="003C218A" w:rsidP="003C218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A537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8728680" w14:textId="77777777" w:rsidR="003C218A" w:rsidRPr="00265B8C" w:rsidRDefault="003C218A" w:rsidP="003C218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txbxContent>
                </v:textbox>
                <w10:wrap type="square"/>
              </v:shape>
            </w:pict>
          </mc:Fallback>
        </mc:AlternateContent>
      </w:r>
    </w:p>
    <w:p w14:paraId="2BF26563" w14:textId="77777777" w:rsidR="003C218A" w:rsidRDefault="003C218A" w:rsidP="003C218A">
      <w:pPr>
        <w:pStyle w:val="Profesin"/>
        <w:outlineLvl w:val="0"/>
        <w:rPr>
          <w:lang w:val="es-MX"/>
        </w:rPr>
      </w:pPr>
    </w:p>
    <w:p w14:paraId="0D285139" w14:textId="77777777" w:rsidR="003C218A" w:rsidRPr="000509AF" w:rsidRDefault="003C218A" w:rsidP="003C218A">
      <w:pPr>
        <w:pStyle w:val="Profesin"/>
        <w:outlineLvl w:val="0"/>
        <w:rPr>
          <w:lang w:val="es-MX"/>
        </w:rPr>
      </w:pPr>
    </w:p>
    <w:p w14:paraId="5EC0AB68" w14:textId="77777777" w:rsidR="003C218A" w:rsidRPr="00C02E0F" w:rsidRDefault="003C218A" w:rsidP="003C218A">
      <w:pPr>
        <w:pStyle w:val="Profesin"/>
        <w:outlineLvl w:val="0"/>
        <w:rPr>
          <w:sz w:val="24"/>
          <w:szCs w:val="24"/>
          <w:lang w:val="es-MX"/>
        </w:rPr>
      </w:pPr>
      <w:r w:rsidRPr="00C02E0F">
        <w:rPr>
          <w:sz w:val="24"/>
          <w:szCs w:val="24"/>
          <w:lang w:val="es-MX"/>
        </w:rPr>
        <w:t>INDICADOR GLOBAL DE LA ACTIVIDAD ECONÓMICA</w:t>
      </w:r>
      <w:r w:rsidRPr="00C02E0F">
        <w:rPr>
          <w:sz w:val="24"/>
          <w:szCs w:val="24"/>
          <w:vertAlign w:val="superscript"/>
        </w:rPr>
        <w:footnoteReference w:id="1"/>
      </w:r>
    </w:p>
    <w:p w14:paraId="207C9B5C" w14:textId="77777777" w:rsidR="003C218A" w:rsidRPr="00C02E0F" w:rsidRDefault="003C218A" w:rsidP="003C218A">
      <w:pPr>
        <w:jc w:val="center"/>
        <w:rPr>
          <w:b/>
          <w:spacing w:val="25"/>
          <w:lang w:val="es-MX"/>
        </w:rPr>
      </w:pPr>
      <w:r w:rsidRPr="00C02E0F">
        <w:rPr>
          <w:b/>
          <w:spacing w:val="25"/>
          <w:lang w:val="es-MX"/>
        </w:rPr>
        <w:t>DURANTE JUNIO DE 2021</w:t>
      </w:r>
    </w:p>
    <w:p w14:paraId="6760E572" w14:textId="0AAAF8CA" w:rsidR="003C218A" w:rsidRPr="00C02E0F" w:rsidRDefault="003C218A" w:rsidP="003C218A">
      <w:pPr>
        <w:jc w:val="center"/>
        <w:rPr>
          <w:b/>
          <w:spacing w:val="25"/>
          <w:lang w:val="es-MX"/>
        </w:rPr>
      </w:pPr>
      <w:r w:rsidRPr="00C02E0F">
        <w:rPr>
          <w:b/>
          <w:spacing w:val="25"/>
          <w:lang w:val="es-MX"/>
        </w:rPr>
        <w:t>(</w:t>
      </w:r>
      <w:r w:rsidRPr="00C02E0F">
        <w:rPr>
          <w:b/>
          <w:i/>
          <w:spacing w:val="25"/>
          <w:lang w:val="es-MX"/>
        </w:rPr>
        <w:t>Cifras desestacionalizadas</w:t>
      </w:r>
      <w:r w:rsidRPr="00C02E0F">
        <w:rPr>
          <w:b/>
          <w:spacing w:val="25"/>
          <w:lang w:val="es-MX"/>
        </w:rPr>
        <w:t>)</w:t>
      </w:r>
      <w:bookmarkStart w:id="0" w:name="_GoBack"/>
      <w:bookmarkEnd w:id="0"/>
    </w:p>
    <w:p w14:paraId="0B4F3C21" w14:textId="77777777" w:rsidR="003C218A" w:rsidRPr="006E612E" w:rsidRDefault="003C218A" w:rsidP="003C218A">
      <w:pPr>
        <w:pStyle w:val="bullet"/>
        <w:keepLines w:val="0"/>
        <w:spacing w:before="360" w:after="0"/>
        <w:ind w:left="-284" w:right="-547" w:firstLine="0"/>
        <w:rPr>
          <w:b w:val="0"/>
          <w:color w:val="auto"/>
          <w:szCs w:val="24"/>
        </w:rPr>
      </w:pPr>
      <w:r w:rsidRPr="006E612E">
        <w:rPr>
          <w:b w:val="0"/>
          <w:color w:val="auto"/>
          <w:szCs w:val="24"/>
        </w:rPr>
        <w:t>El INEGI informa que el Indicador Global de la Actividad Económica (IGAE) mostró una disminución de 0.9% en términos reales en el sexto mes del año en curso respecto al mes previo, con cifras desestacionalizadas</w:t>
      </w:r>
      <w:r w:rsidRPr="006E612E">
        <w:rPr>
          <w:b w:val="0"/>
          <w:color w:val="auto"/>
          <w:szCs w:val="24"/>
          <w:vertAlign w:val="superscript"/>
        </w:rPr>
        <w:footnoteReference w:id="2"/>
      </w:r>
      <w:r w:rsidRPr="006E612E">
        <w:rPr>
          <w:b w:val="0"/>
          <w:color w:val="auto"/>
          <w:szCs w:val="24"/>
        </w:rPr>
        <w:t>.</w:t>
      </w:r>
    </w:p>
    <w:p w14:paraId="79C27F2C" w14:textId="77777777" w:rsidR="003C218A" w:rsidRPr="00BD2EB2" w:rsidRDefault="003C218A" w:rsidP="003C218A">
      <w:pPr>
        <w:pStyle w:val="p02"/>
        <w:keepNext/>
        <w:widowControl w:val="0"/>
        <w:spacing w:before="0"/>
        <w:ind w:right="23"/>
        <w:jc w:val="center"/>
        <w:rPr>
          <w:rFonts w:ascii="Arial" w:hAnsi="Arial" w:cs="Arial"/>
          <w:smallCaps/>
          <w:color w:val="auto"/>
          <w:sz w:val="22"/>
        </w:rPr>
      </w:pPr>
    </w:p>
    <w:p w14:paraId="3595BC3D" w14:textId="77777777" w:rsidR="003C218A" w:rsidRDefault="003C218A" w:rsidP="003C218A">
      <w:pPr>
        <w:pStyle w:val="p02"/>
        <w:keepNext/>
        <w:widowControl w:val="0"/>
        <w:spacing w:before="12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junio </w:t>
      </w:r>
      <w:r>
        <w:rPr>
          <w:rFonts w:ascii="Arial" w:hAnsi="Arial" w:cs="Arial"/>
          <w:b/>
          <w:smallCaps/>
          <w:color w:val="000000"/>
          <w:sz w:val="22"/>
          <w:szCs w:val="22"/>
          <w:lang w:val="es-MX"/>
        </w:rPr>
        <w:t>de 2021</w:t>
      </w:r>
    </w:p>
    <w:p w14:paraId="4C633060" w14:textId="77777777" w:rsidR="003C218A" w:rsidRPr="00961776" w:rsidRDefault="003C218A" w:rsidP="003C218A">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14439FE7" w14:textId="77777777" w:rsidR="003C218A" w:rsidRPr="009B388F" w:rsidRDefault="003C218A" w:rsidP="003C218A">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015A3045" w14:textId="77777777" w:rsidR="003C218A" w:rsidRPr="000B1975" w:rsidRDefault="003C218A" w:rsidP="003C218A">
      <w:pPr>
        <w:pStyle w:val="p02"/>
        <w:keepLines w:val="0"/>
        <w:widowControl w:val="0"/>
        <w:spacing w:before="0"/>
        <w:ind w:right="21"/>
        <w:jc w:val="center"/>
        <w:rPr>
          <w:rFonts w:ascii="Arial" w:hAnsi="Arial" w:cs="Arial"/>
          <w:color w:val="000000"/>
          <w:sz w:val="18"/>
        </w:rPr>
      </w:pPr>
      <w:r>
        <w:rPr>
          <w:noProof/>
        </w:rPr>
        <w:drawing>
          <wp:inline distT="0" distB="0" distL="0" distR="0" wp14:anchorId="465AF1BD" wp14:editId="29F8B2C2">
            <wp:extent cx="4680000" cy="2736000"/>
            <wp:effectExtent l="0" t="0" r="25400" b="2667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FA8840" w14:textId="77777777" w:rsidR="003C218A" w:rsidRPr="00AA768F" w:rsidRDefault="003C218A" w:rsidP="003C218A">
      <w:pPr>
        <w:pStyle w:val="Textoindependiente"/>
        <w:tabs>
          <w:tab w:val="center" w:pos="1985"/>
          <w:tab w:val="left" w:pos="7949"/>
        </w:tabs>
        <w:spacing w:before="0"/>
        <w:ind w:left="993" w:right="51"/>
        <w:jc w:val="left"/>
        <w:rPr>
          <w:b/>
          <w:smallCaps/>
          <w:color w:val="auto"/>
          <w:sz w:val="16"/>
          <w:szCs w:val="16"/>
        </w:rPr>
      </w:pPr>
      <w:r w:rsidRPr="00AA768F">
        <w:rPr>
          <w:color w:val="auto"/>
          <w:sz w:val="16"/>
          <w:szCs w:val="16"/>
        </w:rPr>
        <w:t>Fuente: INEGI.</w:t>
      </w:r>
      <w:r>
        <w:rPr>
          <w:color w:val="auto"/>
          <w:sz w:val="16"/>
          <w:szCs w:val="16"/>
        </w:rPr>
        <w:tab/>
      </w:r>
    </w:p>
    <w:p w14:paraId="554A0080" w14:textId="77777777" w:rsidR="003C218A" w:rsidRPr="00AE3030" w:rsidRDefault="003C218A" w:rsidP="003C218A">
      <w:pPr>
        <w:pStyle w:val="bullet"/>
        <w:keepLines w:val="0"/>
        <w:spacing w:before="600" w:after="0"/>
        <w:ind w:left="-284" w:right="-547" w:firstLine="0"/>
        <w:rPr>
          <w:b w:val="0"/>
          <w:color w:val="auto"/>
          <w:szCs w:val="24"/>
        </w:rPr>
      </w:pPr>
      <w:r w:rsidRPr="00AE3030">
        <w:rPr>
          <w:b w:val="0"/>
          <w:color w:val="auto"/>
          <w:szCs w:val="24"/>
        </w:rPr>
        <w:t>Por grandes grupos de actividades, las Primarias descendieron 4.4%, las Terciarias 0.7% y las Secundarias cayeron 0.5% durante junio de 2021 frente al mes precedente.</w:t>
      </w:r>
    </w:p>
    <w:p w14:paraId="53AA1960" w14:textId="6E3D627F" w:rsidR="00092FF8" w:rsidRDefault="00092FF8">
      <w:pPr>
        <w:jc w:val="left"/>
        <w:rPr>
          <w:rFonts w:cs="Times New Roman"/>
          <w:bCs/>
          <w:spacing w:val="10"/>
          <w:lang w:val="es-MX"/>
        </w:rPr>
      </w:pPr>
      <w:r>
        <w:rPr>
          <w:b/>
          <w:bCs/>
        </w:rPr>
        <w:br w:type="page"/>
      </w:r>
    </w:p>
    <w:p w14:paraId="43F881BF" w14:textId="77777777" w:rsidR="003C218A" w:rsidRDefault="003C218A" w:rsidP="003C218A">
      <w:pPr>
        <w:pStyle w:val="bullet"/>
        <w:keepLines w:val="0"/>
        <w:spacing w:before="360" w:after="0"/>
        <w:ind w:left="-284" w:right="-547" w:firstLine="0"/>
        <w:rPr>
          <w:b w:val="0"/>
          <w:bCs/>
          <w:color w:val="auto"/>
          <w:szCs w:val="24"/>
        </w:rPr>
      </w:pPr>
    </w:p>
    <w:p w14:paraId="6C05DEFE" w14:textId="77777777" w:rsidR="003C218A" w:rsidRPr="00AE3030" w:rsidRDefault="003C218A" w:rsidP="003C218A">
      <w:pPr>
        <w:pStyle w:val="bullet"/>
        <w:keepLines w:val="0"/>
        <w:spacing w:before="360" w:after="0"/>
        <w:ind w:left="-284" w:right="-547" w:firstLine="0"/>
        <w:rPr>
          <w:rFonts w:cs="Arial"/>
          <w:b w:val="0"/>
          <w:smallCaps/>
          <w:color w:val="auto"/>
          <w:szCs w:val="24"/>
        </w:rPr>
      </w:pPr>
      <w:r w:rsidRPr="00AE3030">
        <w:rPr>
          <w:b w:val="0"/>
          <w:color w:val="auto"/>
          <w:szCs w:val="24"/>
        </w:rPr>
        <w:t>En términos anuales</w:t>
      </w:r>
      <w:r w:rsidRPr="00AE3030">
        <w:rPr>
          <w:b w:val="0"/>
          <w:color w:val="auto"/>
          <w:szCs w:val="24"/>
          <w:vertAlign w:val="superscript"/>
        </w:rPr>
        <w:footnoteReference w:id="3"/>
      </w:r>
      <w:r w:rsidRPr="00AE3030">
        <w:rPr>
          <w:b w:val="0"/>
          <w:color w:val="auto"/>
          <w:szCs w:val="24"/>
        </w:rPr>
        <w:t>, el IGAE registró un avance real de 13.4% en el mes de referencia. Por grandes grupos de actividades, las Secundarias y las Terciarias aumentaron 13.6%, en lo individual, y las actividades Primarias crecieron 8% con relación a igual mes de 2020.</w:t>
      </w:r>
    </w:p>
    <w:p w14:paraId="3848B248" w14:textId="77777777" w:rsidR="003C218A" w:rsidRDefault="003C218A" w:rsidP="002C305F">
      <w:pPr>
        <w:pStyle w:val="bullet"/>
        <w:keepLines w:val="0"/>
        <w:spacing w:before="48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junio de 2021</w:t>
      </w:r>
    </w:p>
    <w:p w14:paraId="57EC3F4F" w14:textId="77777777" w:rsidR="003C218A" w:rsidRPr="0082401B" w:rsidRDefault="003C218A" w:rsidP="003C218A">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3C218A" w14:paraId="0FDCB090" w14:textId="77777777" w:rsidTr="006A01E5">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1D459AA9" w14:textId="77777777" w:rsidR="003C218A" w:rsidRPr="008F66F2" w:rsidRDefault="003C218A" w:rsidP="006A01E5">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124AFA86" w14:textId="77777777" w:rsidR="003C218A" w:rsidRPr="008F66F2" w:rsidRDefault="003C218A" w:rsidP="006A01E5">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617991D6" w14:textId="77777777" w:rsidR="003C218A" w:rsidRPr="008F66F2" w:rsidRDefault="003C218A" w:rsidP="006A01E5">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3C218A" w:rsidRPr="00F507D7" w14:paraId="72FE096B" w14:textId="77777777" w:rsidTr="006A01E5">
        <w:trPr>
          <w:jc w:val="center"/>
        </w:trPr>
        <w:tc>
          <w:tcPr>
            <w:tcW w:w="2977" w:type="dxa"/>
            <w:tcBorders>
              <w:top w:val="single" w:sz="4" w:space="0" w:color="auto"/>
              <w:left w:val="double" w:sz="4" w:space="0" w:color="auto"/>
              <w:bottom w:val="nil"/>
              <w:right w:val="single" w:sz="4" w:space="0" w:color="000000"/>
            </w:tcBorders>
            <w:vAlign w:val="center"/>
            <w:hideMark/>
          </w:tcPr>
          <w:p w14:paraId="206E346B" w14:textId="77777777" w:rsidR="003C218A" w:rsidRPr="00901570" w:rsidRDefault="003C218A" w:rsidP="006A01E5">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3EDDB7E0" w14:textId="77777777" w:rsidR="003C218A" w:rsidRPr="00305115" w:rsidRDefault="003C218A" w:rsidP="006A01E5">
            <w:pPr>
              <w:pStyle w:val="p0"/>
              <w:spacing w:before="120"/>
              <w:ind w:right="907"/>
              <w:jc w:val="right"/>
              <w:rPr>
                <w:rFonts w:ascii="Arial" w:hAnsi="Arial"/>
                <w:b/>
                <w:color w:val="auto"/>
                <w:sz w:val="18"/>
              </w:rPr>
            </w:pPr>
            <w:r w:rsidRPr="00305115">
              <w:rPr>
                <w:rFonts w:ascii="Arial" w:hAnsi="Arial"/>
                <w:b/>
                <w:color w:val="auto"/>
                <w:sz w:val="18"/>
              </w:rPr>
              <w:t xml:space="preserve">  </w:t>
            </w:r>
            <w:r>
              <w:rPr>
                <w:rFonts w:ascii="Arial" w:hAnsi="Arial"/>
                <w:b/>
                <w:color w:val="auto"/>
                <w:sz w:val="18"/>
              </w:rPr>
              <w:t>(-</w:t>
            </w:r>
            <w:proofErr w:type="gramStart"/>
            <w:r>
              <w:rPr>
                <w:rFonts w:ascii="Arial" w:hAnsi="Arial"/>
                <w:b/>
                <w:color w:val="auto"/>
                <w:sz w:val="18"/>
              </w:rPr>
              <w:t xml:space="preserve">) </w:t>
            </w:r>
            <w:r w:rsidRPr="00305115">
              <w:rPr>
                <w:rFonts w:ascii="Arial" w:hAnsi="Arial"/>
                <w:b/>
                <w:color w:val="auto"/>
                <w:sz w:val="18"/>
              </w:rPr>
              <w:t xml:space="preserve"> 0</w:t>
            </w:r>
            <w:proofErr w:type="gramEnd"/>
            <w:r w:rsidRPr="00305115">
              <w:rPr>
                <w:rFonts w:ascii="Arial" w:hAnsi="Arial"/>
                <w:b/>
                <w:color w:val="auto"/>
                <w:sz w:val="18"/>
              </w:rPr>
              <w:t>.</w:t>
            </w:r>
            <w:r>
              <w:rPr>
                <w:rFonts w:ascii="Arial" w:hAnsi="Arial"/>
                <w:b/>
                <w:color w:val="auto"/>
                <w:sz w:val="18"/>
              </w:rPr>
              <w:t>9</w:t>
            </w:r>
          </w:p>
        </w:tc>
        <w:tc>
          <w:tcPr>
            <w:tcW w:w="2410" w:type="dxa"/>
            <w:tcBorders>
              <w:top w:val="single" w:sz="4" w:space="0" w:color="auto"/>
              <w:left w:val="single" w:sz="4" w:space="0" w:color="000000"/>
              <w:bottom w:val="nil"/>
              <w:right w:val="double" w:sz="4" w:space="0" w:color="auto"/>
            </w:tcBorders>
            <w:vAlign w:val="center"/>
            <w:hideMark/>
          </w:tcPr>
          <w:p w14:paraId="5AE3DF65" w14:textId="77777777" w:rsidR="003C218A" w:rsidRPr="00305115" w:rsidRDefault="003C218A" w:rsidP="006A01E5">
            <w:pPr>
              <w:pStyle w:val="p0"/>
              <w:spacing w:before="120"/>
              <w:ind w:right="964"/>
              <w:jc w:val="right"/>
              <w:rPr>
                <w:rFonts w:ascii="Arial" w:hAnsi="Arial"/>
                <w:b/>
                <w:color w:val="auto"/>
                <w:sz w:val="18"/>
              </w:rPr>
            </w:pPr>
            <w:r>
              <w:rPr>
                <w:rFonts w:ascii="Arial" w:hAnsi="Arial"/>
                <w:b/>
                <w:color w:val="auto"/>
                <w:sz w:val="18"/>
              </w:rPr>
              <w:t>1</w:t>
            </w:r>
            <w:r w:rsidRPr="00305115">
              <w:rPr>
                <w:rFonts w:ascii="Arial" w:hAnsi="Arial"/>
                <w:b/>
                <w:color w:val="auto"/>
                <w:sz w:val="18"/>
              </w:rPr>
              <w:t>3</w:t>
            </w:r>
            <w:r>
              <w:rPr>
                <w:rFonts w:ascii="Arial" w:hAnsi="Arial"/>
                <w:b/>
                <w:color w:val="auto"/>
                <w:sz w:val="18"/>
              </w:rPr>
              <w:t>.4</w:t>
            </w:r>
          </w:p>
        </w:tc>
      </w:tr>
      <w:tr w:rsidR="003C218A" w:rsidRPr="00F507D7" w14:paraId="6FFD8537" w14:textId="77777777" w:rsidTr="006A01E5">
        <w:trPr>
          <w:jc w:val="center"/>
        </w:trPr>
        <w:tc>
          <w:tcPr>
            <w:tcW w:w="2977" w:type="dxa"/>
            <w:tcBorders>
              <w:top w:val="nil"/>
              <w:left w:val="double" w:sz="4" w:space="0" w:color="auto"/>
              <w:bottom w:val="nil"/>
              <w:right w:val="single" w:sz="4" w:space="0" w:color="000000"/>
            </w:tcBorders>
            <w:vAlign w:val="center"/>
            <w:hideMark/>
          </w:tcPr>
          <w:p w14:paraId="16BC4503" w14:textId="77777777" w:rsidR="003C218A" w:rsidRPr="00901570" w:rsidRDefault="003C218A" w:rsidP="006A01E5">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4FB0305F" w14:textId="77777777" w:rsidR="003C218A" w:rsidRPr="00305115" w:rsidRDefault="003C218A" w:rsidP="006A01E5">
            <w:pPr>
              <w:pStyle w:val="p0"/>
              <w:spacing w:before="120"/>
              <w:ind w:right="907"/>
              <w:jc w:val="right"/>
              <w:rPr>
                <w:rFonts w:ascii="Arial" w:hAnsi="Arial"/>
                <w:color w:val="auto"/>
                <w:sz w:val="18"/>
              </w:rPr>
            </w:pPr>
            <w:r>
              <w:rPr>
                <w:rFonts w:ascii="Arial" w:hAnsi="Arial"/>
                <w:color w:val="auto"/>
                <w:sz w:val="18"/>
              </w:rPr>
              <w:t>(-</w:t>
            </w:r>
            <w:proofErr w:type="gramStart"/>
            <w:r>
              <w:rPr>
                <w:rFonts w:ascii="Arial" w:hAnsi="Arial"/>
                <w:color w:val="auto"/>
                <w:sz w:val="18"/>
              </w:rPr>
              <w:t>)</w:t>
            </w:r>
            <w:r w:rsidRPr="00305115">
              <w:rPr>
                <w:rFonts w:ascii="Arial" w:hAnsi="Arial"/>
                <w:color w:val="auto"/>
                <w:sz w:val="18"/>
              </w:rPr>
              <w:t xml:space="preserve">  </w:t>
            </w:r>
            <w:r>
              <w:rPr>
                <w:rFonts w:ascii="Arial" w:hAnsi="Arial"/>
                <w:color w:val="auto"/>
                <w:sz w:val="18"/>
              </w:rPr>
              <w:t>4</w:t>
            </w:r>
            <w:proofErr w:type="gramEnd"/>
            <w:r w:rsidRPr="00305115">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14:paraId="353C93C4" w14:textId="77777777" w:rsidR="003C218A" w:rsidRPr="00305115" w:rsidRDefault="003C218A" w:rsidP="006A01E5">
            <w:pPr>
              <w:pStyle w:val="p0"/>
              <w:spacing w:before="120"/>
              <w:ind w:right="964"/>
              <w:jc w:val="right"/>
              <w:rPr>
                <w:rFonts w:ascii="Arial" w:hAnsi="Arial"/>
                <w:color w:val="auto"/>
                <w:sz w:val="18"/>
              </w:rPr>
            </w:pPr>
            <w:r w:rsidRPr="00305115">
              <w:rPr>
                <w:rFonts w:ascii="Arial" w:hAnsi="Arial"/>
                <w:color w:val="auto"/>
                <w:sz w:val="18"/>
              </w:rPr>
              <w:t xml:space="preserve">    </w:t>
            </w:r>
            <w:r>
              <w:rPr>
                <w:rFonts w:ascii="Arial" w:hAnsi="Arial"/>
                <w:color w:val="auto"/>
                <w:sz w:val="18"/>
              </w:rPr>
              <w:t>8</w:t>
            </w:r>
            <w:r w:rsidRPr="00305115">
              <w:rPr>
                <w:rFonts w:ascii="Arial" w:hAnsi="Arial"/>
                <w:color w:val="auto"/>
                <w:sz w:val="18"/>
              </w:rPr>
              <w:t>.0</w:t>
            </w:r>
          </w:p>
        </w:tc>
      </w:tr>
      <w:tr w:rsidR="003C218A" w:rsidRPr="00F507D7" w14:paraId="63BE1686" w14:textId="77777777" w:rsidTr="006A01E5">
        <w:trPr>
          <w:jc w:val="center"/>
        </w:trPr>
        <w:tc>
          <w:tcPr>
            <w:tcW w:w="2977" w:type="dxa"/>
            <w:tcBorders>
              <w:top w:val="nil"/>
              <w:left w:val="double" w:sz="4" w:space="0" w:color="auto"/>
              <w:bottom w:val="nil"/>
              <w:right w:val="single" w:sz="4" w:space="0" w:color="000000"/>
            </w:tcBorders>
            <w:vAlign w:val="center"/>
            <w:hideMark/>
          </w:tcPr>
          <w:p w14:paraId="6BEC85F7" w14:textId="77777777" w:rsidR="003C218A" w:rsidRPr="00901570" w:rsidRDefault="003C218A" w:rsidP="006A01E5">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6BDC3FA7" w14:textId="77777777" w:rsidR="003C218A" w:rsidRPr="00305115" w:rsidRDefault="003C218A" w:rsidP="006A01E5">
            <w:pPr>
              <w:pStyle w:val="p0"/>
              <w:spacing w:before="120"/>
              <w:ind w:right="907"/>
              <w:jc w:val="right"/>
              <w:rPr>
                <w:rFonts w:ascii="Arial" w:hAnsi="Arial"/>
                <w:color w:val="auto"/>
                <w:sz w:val="18"/>
              </w:rPr>
            </w:pPr>
            <w:r>
              <w:rPr>
                <w:rFonts w:ascii="Arial" w:hAnsi="Arial"/>
                <w:color w:val="auto"/>
                <w:sz w:val="18"/>
              </w:rPr>
              <w:t>(-</w:t>
            </w:r>
            <w:proofErr w:type="gramStart"/>
            <w:r>
              <w:rPr>
                <w:rFonts w:ascii="Arial" w:hAnsi="Arial"/>
                <w:color w:val="auto"/>
                <w:sz w:val="18"/>
              </w:rPr>
              <w:t>)</w:t>
            </w:r>
            <w:r w:rsidRPr="00305115">
              <w:rPr>
                <w:rFonts w:ascii="Arial" w:hAnsi="Arial"/>
                <w:color w:val="auto"/>
                <w:sz w:val="18"/>
              </w:rPr>
              <w:t xml:space="preserve">  0</w:t>
            </w:r>
            <w:proofErr w:type="gramEnd"/>
            <w:r w:rsidRPr="00305115">
              <w:rPr>
                <w:rFonts w:ascii="Arial" w:hAnsi="Arial"/>
                <w:color w:val="auto"/>
                <w:sz w:val="18"/>
              </w:rPr>
              <w:t>.</w:t>
            </w:r>
            <w:r>
              <w:rPr>
                <w:rFonts w:ascii="Arial" w:hAnsi="Arial"/>
                <w:color w:val="auto"/>
                <w:sz w:val="18"/>
              </w:rPr>
              <w:t>5</w:t>
            </w:r>
          </w:p>
        </w:tc>
        <w:tc>
          <w:tcPr>
            <w:tcW w:w="2410" w:type="dxa"/>
            <w:tcBorders>
              <w:top w:val="nil"/>
              <w:left w:val="single" w:sz="4" w:space="0" w:color="000000"/>
              <w:bottom w:val="nil"/>
              <w:right w:val="double" w:sz="4" w:space="0" w:color="auto"/>
            </w:tcBorders>
            <w:vAlign w:val="center"/>
            <w:hideMark/>
          </w:tcPr>
          <w:p w14:paraId="7B82CB4C" w14:textId="77777777" w:rsidR="003C218A" w:rsidRPr="00305115" w:rsidRDefault="003C218A" w:rsidP="006A01E5">
            <w:pPr>
              <w:pStyle w:val="p0"/>
              <w:spacing w:before="120"/>
              <w:ind w:right="964"/>
              <w:jc w:val="right"/>
              <w:rPr>
                <w:rFonts w:ascii="Arial" w:hAnsi="Arial"/>
                <w:color w:val="auto"/>
                <w:sz w:val="18"/>
              </w:rPr>
            </w:pPr>
            <w:r>
              <w:rPr>
                <w:rFonts w:ascii="Arial" w:hAnsi="Arial"/>
                <w:color w:val="auto"/>
                <w:sz w:val="18"/>
              </w:rPr>
              <w:t>1</w:t>
            </w:r>
            <w:r w:rsidRPr="00305115">
              <w:rPr>
                <w:rFonts w:ascii="Arial" w:hAnsi="Arial"/>
                <w:color w:val="auto"/>
                <w:sz w:val="18"/>
              </w:rPr>
              <w:t>3.6</w:t>
            </w:r>
          </w:p>
        </w:tc>
      </w:tr>
      <w:tr w:rsidR="003C218A" w:rsidRPr="00F507D7" w14:paraId="14D2C233" w14:textId="77777777" w:rsidTr="006A01E5">
        <w:trPr>
          <w:jc w:val="center"/>
        </w:trPr>
        <w:tc>
          <w:tcPr>
            <w:tcW w:w="2977" w:type="dxa"/>
            <w:tcBorders>
              <w:top w:val="nil"/>
              <w:left w:val="double" w:sz="4" w:space="0" w:color="auto"/>
              <w:bottom w:val="double" w:sz="4" w:space="0" w:color="auto"/>
              <w:right w:val="single" w:sz="4" w:space="0" w:color="000000"/>
            </w:tcBorders>
            <w:vAlign w:val="center"/>
            <w:hideMark/>
          </w:tcPr>
          <w:p w14:paraId="0E72EC86" w14:textId="77777777" w:rsidR="003C218A" w:rsidRPr="00901570" w:rsidRDefault="003C218A" w:rsidP="006A01E5">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69E87BFC" w14:textId="77777777" w:rsidR="003C218A" w:rsidRPr="00305115" w:rsidRDefault="003C218A" w:rsidP="006A01E5">
            <w:pPr>
              <w:pStyle w:val="p0"/>
              <w:spacing w:before="120" w:after="120"/>
              <w:ind w:right="907"/>
              <w:jc w:val="right"/>
              <w:rPr>
                <w:rFonts w:ascii="Arial" w:hAnsi="Arial"/>
                <w:color w:val="auto"/>
                <w:sz w:val="18"/>
              </w:rPr>
            </w:pPr>
            <w:r>
              <w:rPr>
                <w:rFonts w:ascii="Arial" w:hAnsi="Arial"/>
                <w:color w:val="auto"/>
                <w:sz w:val="18"/>
              </w:rPr>
              <w:t>(-</w:t>
            </w:r>
            <w:proofErr w:type="gramStart"/>
            <w:r>
              <w:rPr>
                <w:rFonts w:ascii="Arial" w:hAnsi="Arial"/>
                <w:color w:val="auto"/>
                <w:sz w:val="18"/>
              </w:rPr>
              <w:t xml:space="preserve">)  </w:t>
            </w:r>
            <w:r w:rsidRPr="00305115">
              <w:rPr>
                <w:rFonts w:ascii="Arial" w:hAnsi="Arial"/>
                <w:color w:val="auto"/>
                <w:sz w:val="18"/>
              </w:rPr>
              <w:t>0</w:t>
            </w:r>
            <w:proofErr w:type="gramEnd"/>
            <w:r w:rsidRPr="00305115">
              <w:rPr>
                <w:rFonts w:ascii="Arial" w:hAnsi="Arial"/>
                <w:color w:val="auto"/>
                <w:sz w:val="18"/>
              </w:rPr>
              <w:t>.</w:t>
            </w:r>
            <w:r>
              <w:rPr>
                <w:rFonts w:ascii="Arial" w:hAnsi="Arial"/>
                <w:color w:val="auto"/>
                <w:sz w:val="18"/>
              </w:rPr>
              <w:t>7</w:t>
            </w:r>
          </w:p>
        </w:tc>
        <w:tc>
          <w:tcPr>
            <w:tcW w:w="2410" w:type="dxa"/>
            <w:tcBorders>
              <w:top w:val="nil"/>
              <w:left w:val="single" w:sz="4" w:space="0" w:color="000000"/>
              <w:bottom w:val="double" w:sz="4" w:space="0" w:color="auto"/>
              <w:right w:val="double" w:sz="4" w:space="0" w:color="auto"/>
            </w:tcBorders>
            <w:vAlign w:val="center"/>
            <w:hideMark/>
          </w:tcPr>
          <w:p w14:paraId="16E9724D" w14:textId="77777777" w:rsidR="003C218A" w:rsidRPr="00305115" w:rsidRDefault="003C218A" w:rsidP="006A01E5">
            <w:pPr>
              <w:pStyle w:val="p0"/>
              <w:spacing w:before="120" w:after="120"/>
              <w:ind w:right="964"/>
              <w:jc w:val="right"/>
              <w:rPr>
                <w:rFonts w:ascii="Arial" w:hAnsi="Arial"/>
                <w:color w:val="auto"/>
                <w:sz w:val="18"/>
              </w:rPr>
            </w:pPr>
            <w:r w:rsidRPr="00305115">
              <w:rPr>
                <w:rFonts w:ascii="Arial" w:hAnsi="Arial"/>
                <w:color w:val="auto"/>
                <w:sz w:val="18"/>
              </w:rPr>
              <w:t>1</w:t>
            </w:r>
            <w:r>
              <w:rPr>
                <w:rFonts w:ascii="Arial" w:hAnsi="Arial"/>
                <w:color w:val="auto"/>
                <w:sz w:val="18"/>
              </w:rPr>
              <w:t>3</w:t>
            </w:r>
            <w:r w:rsidRPr="00305115">
              <w:rPr>
                <w:rFonts w:ascii="Arial" w:hAnsi="Arial"/>
                <w:color w:val="auto"/>
                <w:sz w:val="18"/>
              </w:rPr>
              <w:t>.6</w:t>
            </w:r>
          </w:p>
        </w:tc>
      </w:tr>
    </w:tbl>
    <w:p w14:paraId="7470EA47" w14:textId="77777777" w:rsidR="003C218A" w:rsidRPr="0082401B" w:rsidRDefault="003C218A" w:rsidP="003C218A">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2AD89823" w14:textId="77777777" w:rsidR="003C218A" w:rsidRPr="0082401B" w:rsidRDefault="003C218A" w:rsidP="003C218A">
      <w:pPr>
        <w:tabs>
          <w:tab w:val="num" w:pos="1843"/>
        </w:tabs>
        <w:spacing w:after="240"/>
        <w:ind w:left="709" w:right="729"/>
        <w:rPr>
          <w:lang w:val="es-MX"/>
        </w:rPr>
      </w:pPr>
      <w:r w:rsidRPr="0082401B">
        <w:rPr>
          <w:sz w:val="16"/>
          <w:szCs w:val="16"/>
        </w:rPr>
        <w:t>Fuente: INEGI.</w:t>
      </w:r>
    </w:p>
    <w:p w14:paraId="52513162" w14:textId="77777777" w:rsidR="003C218A" w:rsidRDefault="003C218A" w:rsidP="003C218A">
      <w:pPr>
        <w:pStyle w:val="bullet"/>
        <w:keepLines w:val="0"/>
        <w:spacing w:after="0"/>
        <w:ind w:left="0" w:right="0" w:firstLine="0"/>
        <w:jc w:val="center"/>
        <w:rPr>
          <w:rFonts w:cs="Arial"/>
          <w:smallCaps/>
          <w:color w:val="auto"/>
          <w:spacing w:val="0"/>
          <w:sz w:val="22"/>
        </w:rPr>
      </w:pPr>
    </w:p>
    <w:p w14:paraId="0FE05F10" w14:textId="77777777" w:rsidR="003C218A" w:rsidRDefault="003C218A" w:rsidP="003C218A">
      <w:pPr>
        <w:pStyle w:val="bullet"/>
        <w:keepLines w:val="0"/>
        <w:spacing w:after="0"/>
        <w:ind w:left="0" w:right="0" w:firstLine="0"/>
        <w:jc w:val="center"/>
        <w:rPr>
          <w:rFonts w:cs="Arial"/>
          <w:smallCaps/>
          <w:color w:val="auto"/>
          <w:spacing w:val="0"/>
          <w:sz w:val="22"/>
        </w:rPr>
      </w:pPr>
    </w:p>
    <w:p w14:paraId="2DAB8FDA" w14:textId="77777777" w:rsidR="003C218A" w:rsidRDefault="003C218A" w:rsidP="003C218A">
      <w:pPr>
        <w:spacing w:before="240"/>
        <w:ind w:left="-284" w:right="-547"/>
        <w:rPr>
          <w:b/>
          <w:i/>
          <w:lang w:val="es-MX"/>
        </w:rPr>
      </w:pPr>
      <w:r w:rsidRPr="005D6B95">
        <w:rPr>
          <w:b/>
          <w:i/>
          <w:lang w:val="es-MX"/>
        </w:rPr>
        <w:t>Nota al usuario</w:t>
      </w:r>
    </w:p>
    <w:p w14:paraId="29BA6A06" w14:textId="77777777" w:rsidR="003C218A" w:rsidRPr="00D467CB" w:rsidRDefault="003C218A" w:rsidP="003C218A">
      <w:pPr>
        <w:spacing w:before="240"/>
        <w:ind w:left="-284" w:right="-547"/>
      </w:pPr>
      <w:r w:rsidRPr="00D467CB">
        <w:t xml:space="preserve">Con base en los </w:t>
      </w:r>
      <w:r>
        <w:t>“</w:t>
      </w:r>
      <w:r w:rsidRPr="00D467CB">
        <w:t>Lineamientos de cambios a la información divulgada en las publicaciones estadísticas y geográficas del INEGI</w:t>
      </w:r>
      <w:r>
        <w:t>”</w:t>
      </w:r>
      <w:r w:rsidRPr="00D467CB">
        <w:t xml:space="preserve"> y que complementan las </w:t>
      </w:r>
      <w:r>
        <w:t>“</w:t>
      </w:r>
      <w:r w:rsidRPr="00D467CB">
        <w:t>Normas Especiales para la Divulgación de Datos</w:t>
      </w:r>
      <w:r>
        <w:t>”</w:t>
      </w:r>
      <w:r w:rsidRPr="00D467CB">
        <w:t xml:space="preserve"> del FMI, los resultados del Indicador </w:t>
      </w:r>
      <w:r>
        <w:t>Glob</w:t>
      </w:r>
      <w:r w:rsidRPr="00D467CB">
        <w:t xml:space="preserve">al de la Actividad </w:t>
      </w:r>
      <w:r>
        <w:t>Económica (IGAE)</w:t>
      </w:r>
      <w:r w:rsidRPr="00D467CB">
        <w:t xml:space="preserve"> incorporan la última información estadística disponible del año 2021. Como resultado de incorporar dicha información, se identifican diferencias en los niveles de los índices y variaciones que fueron oportunamente publicadas.</w:t>
      </w:r>
    </w:p>
    <w:p w14:paraId="6F823B1F" w14:textId="77777777" w:rsidR="003C218A" w:rsidRDefault="003C218A" w:rsidP="00106F93">
      <w:pPr>
        <w:spacing w:before="240"/>
        <w:ind w:left="-284" w:right="-547"/>
      </w:pPr>
      <w:r w:rsidRPr="00A87BA1">
        <w:t xml:space="preserve">La Tasa de No Respuesta en la captación de las Encuestas Económicas que se consideraron para la integración del IGAE </w:t>
      </w:r>
      <w:r>
        <w:t>c</w:t>
      </w:r>
      <w:r w:rsidRPr="00A87BA1">
        <w:t>omo lo son: 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Encuesta Mensual de Servicios (EMS), </w:t>
      </w:r>
      <w:r w:rsidRPr="00061421">
        <w:t xml:space="preserve">en </w:t>
      </w:r>
      <w:r>
        <w:t xml:space="preserve">junio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t xml:space="preserve"> (EIMM)</w:t>
      </w:r>
      <w:r w:rsidRPr="00061421">
        <w:t xml:space="preserve"> y los </w:t>
      </w:r>
      <w:r>
        <w:t>r</w:t>
      </w:r>
      <w:r w:rsidRPr="00061421">
        <w:t xml:space="preserve">egistros </w:t>
      </w:r>
      <w:r>
        <w:t>a</w:t>
      </w:r>
      <w:r w:rsidRPr="00061421">
        <w:t>dministrativos que difunde el Instituto</w:t>
      </w:r>
      <w:r>
        <w:t>.</w:t>
      </w:r>
    </w:p>
    <w:p w14:paraId="481E857C" w14:textId="2F964D89" w:rsidR="00092FF8" w:rsidRDefault="00092FF8">
      <w:pPr>
        <w:jc w:val="left"/>
        <w:rPr>
          <w:lang w:val="es-MX" w:eastAsia="es-MX"/>
        </w:rPr>
      </w:pPr>
      <w:r>
        <w:br w:type="page"/>
      </w:r>
    </w:p>
    <w:p w14:paraId="34294FBF" w14:textId="77777777" w:rsidR="003C218A" w:rsidRDefault="003C218A" w:rsidP="003C218A">
      <w:pPr>
        <w:pStyle w:val="Default"/>
        <w:spacing w:before="240" w:after="240"/>
        <w:ind w:left="-284" w:right="-547"/>
        <w:jc w:val="both"/>
        <w:rPr>
          <w:color w:val="auto"/>
        </w:rPr>
      </w:pPr>
    </w:p>
    <w:p w14:paraId="55F3BE89" w14:textId="77777777" w:rsidR="003C218A" w:rsidRPr="00A87BA1" w:rsidRDefault="003C218A" w:rsidP="00E86EEC">
      <w:pPr>
        <w:pStyle w:val="Default"/>
        <w:spacing w:before="100" w:beforeAutospacing="1" w:after="240"/>
        <w:ind w:left="-284" w:right="-547"/>
        <w:jc w:val="both"/>
        <w:rPr>
          <w:color w:val="auto"/>
        </w:rPr>
      </w:pPr>
      <w:r w:rsidRPr="00A87BA1">
        <w:rPr>
          <w:color w:val="auto"/>
        </w:rPr>
        <w:t>Para las actividades agropecuarias, de servicios financieros y del gobierno se complementa</w:t>
      </w:r>
      <w:r>
        <w:rPr>
          <w:color w:val="auto"/>
        </w:rPr>
        <w:t>ro</w:t>
      </w:r>
      <w:r w:rsidRPr="00A87BA1">
        <w:rPr>
          <w:color w:val="auto"/>
        </w:rPr>
        <w:t>n con otros registros administrativos provenientes de las Unidades del Estado que se recibieron oportunamente vía correo electrónico y captación por Internet, lo que permitió la generación de estadísticas con niveles altos de cobertura y precisión estadística, para su integración en el I</w:t>
      </w:r>
      <w:r>
        <w:rPr>
          <w:color w:val="auto"/>
        </w:rPr>
        <w:t>GAE</w:t>
      </w:r>
      <w:r w:rsidRPr="00A87BA1">
        <w:rPr>
          <w:color w:val="auto"/>
        </w:rPr>
        <w:t xml:space="preserve"> en el mes de referencia.</w:t>
      </w:r>
    </w:p>
    <w:p w14:paraId="02E17B78" w14:textId="77777777" w:rsidR="003C218A" w:rsidRDefault="003C218A" w:rsidP="003C218A">
      <w:pPr>
        <w:ind w:left="-284" w:right="-547" w:firstLine="284"/>
        <w:jc w:val="center"/>
        <w:rPr>
          <w:b/>
          <w:color w:val="000000"/>
        </w:rPr>
      </w:pPr>
    </w:p>
    <w:p w14:paraId="1F4A5B13" w14:textId="77777777" w:rsidR="003C218A" w:rsidRDefault="003C218A" w:rsidP="003C218A">
      <w:pPr>
        <w:ind w:firstLine="708"/>
        <w:jc w:val="center"/>
        <w:rPr>
          <w:b/>
          <w:color w:val="000000"/>
        </w:rPr>
      </w:pPr>
    </w:p>
    <w:p w14:paraId="0294AF64" w14:textId="77777777" w:rsidR="003C218A" w:rsidRDefault="003C218A" w:rsidP="003C218A">
      <w:pPr>
        <w:ind w:firstLine="708"/>
        <w:jc w:val="center"/>
        <w:rPr>
          <w:b/>
          <w:color w:val="000000"/>
        </w:rPr>
      </w:pPr>
      <w:r w:rsidRPr="003B1ACA">
        <w:rPr>
          <w:b/>
          <w:color w:val="000000"/>
        </w:rPr>
        <w:t>Se anexa Nota Técnica</w:t>
      </w:r>
    </w:p>
    <w:p w14:paraId="1D193E63" w14:textId="77777777" w:rsidR="003C218A" w:rsidRDefault="003C218A" w:rsidP="003C218A">
      <w:pPr>
        <w:ind w:firstLine="708"/>
        <w:jc w:val="center"/>
        <w:rPr>
          <w:b/>
          <w:color w:val="000000"/>
        </w:rPr>
      </w:pPr>
    </w:p>
    <w:p w14:paraId="6C7B1223" w14:textId="77777777" w:rsidR="003C218A" w:rsidRDefault="003C218A" w:rsidP="003C218A">
      <w:pPr>
        <w:ind w:firstLine="708"/>
        <w:jc w:val="center"/>
        <w:rPr>
          <w:b/>
          <w:color w:val="000000"/>
        </w:rPr>
      </w:pPr>
    </w:p>
    <w:p w14:paraId="4873C612" w14:textId="77777777" w:rsidR="003C218A" w:rsidRDefault="003C218A" w:rsidP="003C218A">
      <w:pPr>
        <w:ind w:firstLine="708"/>
        <w:jc w:val="center"/>
        <w:rPr>
          <w:b/>
          <w:color w:val="000000"/>
        </w:rPr>
      </w:pPr>
    </w:p>
    <w:p w14:paraId="1C827609" w14:textId="77777777" w:rsidR="003C218A" w:rsidRDefault="003C218A" w:rsidP="003C218A">
      <w:pPr>
        <w:ind w:firstLine="708"/>
        <w:jc w:val="center"/>
        <w:rPr>
          <w:b/>
          <w:color w:val="000000"/>
        </w:rPr>
      </w:pPr>
    </w:p>
    <w:p w14:paraId="53F6F469" w14:textId="77777777" w:rsidR="003C218A" w:rsidRDefault="003C218A" w:rsidP="003C218A">
      <w:pPr>
        <w:ind w:firstLine="708"/>
        <w:jc w:val="center"/>
        <w:rPr>
          <w:b/>
          <w:color w:val="000000"/>
        </w:rPr>
      </w:pPr>
    </w:p>
    <w:p w14:paraId="440B4260" w14:textId="77777777" w:rsidR="003C218A" w:rsidRDefault="003C218A" w:rsidP="003C218A">
      <w:pPr>
        <w:ind w:firstLine="708"/>
        <w:jc w:val="center"/>
        <w:rPr>
          <w:b/>
          <w:color w:val="000000"/>
        </w:rPr>
      </w:pPr>
    </w:p>
    <w:p w14:paraId="7EFE3BBB" w14:textId="77777777" w:rsidR="003C218A" w:rsidRDefault="003C218A" w:rsidP="003C218A">
      <w:pPr>
        <w:ind w:firstLine="708"/>
        <w:jc w:val="center"/>
        <w:rPr>
          <w:b/>
          <w:color w:val="000000"/>
        </w:rPr>
      </w:pPr>
    </w:p>
    <w:p w14:paraId="7A46737C" w14:textId="77777777" w:rsidR="003C218A" w:rsidRDefault="003C218A" w:rsidP="003C218A">
      <w:pPr>
        <w:ind w:firstLine="708"/>
        <w:jc w:val="center"/>
        <w:rPr>
          <w:b/>
          <w:color w:val="000000"/>
        </w:rPr>
      </w:pPr>
    </w:p>
    <w:p w14:paraId="7BC9544E" w14:textId="77777777" w:rsidR="003C218A" w:rsidRDefault="003C218A" w:rsidP="003C218A">
      <w:pPr>
        <w:ind w:firstLine="708"/>
        <w:jc w:val="center"/>
        <w:rPr>
          <w:b/>
          <w:color w:val="000000"/>
        </w:rPr>
      </w:pPr>
    </w:p>
    <w:p w14:paraId="75B422B4" w14:textId="77777777" w:rsidR="003C218A" w:rsidRDefault="003C218A" w:rsidP="003C218A">
      <w:pPr>
        <w:ind w:firstLine="708"/>
        <w:jc w:val="center"/>
        <w:rPr>
          <w:b/>
          <w:color w:val="000000"/>
        </w:rPr>
      </w:pPr>
    </w:p>
    <w:p w14:paraId="1AA442A9" w14:textId="77777777" w:rsidR="003C218A" w:rsidRDefault="003C218A" w:rsidP="003C218A">
      <w:pPr>
        <w:ind w:firstLine="708"/>
        <w:jc w:val="center"/>
        <w:rPr>
          <w:b/>
          <w:color w:val="000000"/>
        </w:rPr>
      </w:pPr>
    </w:p>
    <w:p w14:paraId="2A9E1D32" w14:textId="77777777" w:rsidR="003C218A" w:rsidRDefault="003C218A" w:rsidP="003C218A">
      <w:pPr>
        <w:ind w:firstLine="708"/>
        <w:jc w:val="center"/>
        <w:rPr>
          <w:b/>
          <w:color w:val="000000"/>
        </w:rPr>
      </w:pPr>
    </w:p>
    <w:p w14:paraId="0ED2CBCD" w14:textId="77777777" w:rsidR="003C218A" w:rsidRDefault="003C218A" w:rsidP="003C218A">
      <w:pPr>
        <w:ind w:firstLine="708"/>
        <w:jc w:val="center"/>
        <w:rPr>
          <w:b/>
          <w:color w:val="000000"/>
        </w:rPr>
      </w:pPr>
    </w:p>
    <w:p w14:paraId="47E139A2" w14:textId="77777777" w:rsidR="003C218A" w:rsidRDefault="003C218A" w:rsidP="003C218A">
      <w:pPr>
        <w:ind w:firstLine="708"/>
        <w:jc w:val="center"/>
        <w:rPr>
          <w:b/>
          <w:color w:val="000000"/>
        </w:rPr>
      </w:pPr>
    </w:p>
    <w:p w14:paraId="266CE49A" w14:textId="77777777" w:rsidR="003C218A" w:rsidRDefault="003C218A" w:rsidP="003C218A">
      <w:pPr>
        <w:ind w:firstLine="708"/>
        <w:jc w:val="center"/>
        <w:rPr>
          <w:b/>
          <w:color w:val="000000"/>
        </w:rPr>
      </w:pPr>
    </w:p>
    <w:p w14:paraId="3A8ABF3D" w14:textId="77777777" w:rsidR="003C218A" w:rsidRDefault="003C218A" w:rsidP="003C218A">
      <w:pPr>
        <w:ind w:firstLine="708"/>
        <w:jc w:val="center"/>
        <w:rPr>
          <w:b/>
          <w:color w:val="000000"/>
        </w:rPr>
      </w:pPr>
    </w:p>
    <w:p w14:paraId="77D75216" w14:textId="77777777" w:rsidR="003C218A" w:rsidRDefault="003C218A" w:rsidP="003C218A">
      <w:pPr>
        <w:ind w:firstLine="708"/>
        <w:jc w:val="center"/>
        <w:rPr>
          <w:b/>
          <w:color w:val="000000"/>
        </w:rPr>
      </w:pPr>
    </w:p>
    <w:p w14:paraId="1A750869" w14:textId="77777777" w:rsidR="003C218A" w:rsidRDefault="003C218A" w:rsidP="003C218A">
      <w:pPr>
        <w:ind w:firstLine="708"/>
        <w:jc w:val="center"/>
        <w:rPr>
          <w:b/>
          <w:color w:val="000000"/>
        </w:rPr>
      </w:pPr>
    </w:p>
    <w:p w14:paraId="16D065B6" w14:textId="77777777" w:rsidR="003C218A" w:rsidRDefault="003C218A" w:rsidP="003C218A">
      <w:pPr>
        <w:ind w:firstLine="708"/>
        <w:jc w:val="center"/>
        <w:rPr>
          <w:b/>
          <w:color w:val="000000"/>
        </w:rPr>
      </w:pPr>
    </w:p>
    <w:p w14:paraId="06707F2A" w14:textId="77777777" w:rsidR="003C218A" w:rsidRDefault="003C218A" w:rsidP="003C218A">
      <w:pPr>
        <w:ind w:firstLine="708"/>
        <w:jc w:val="center"/>
        <w:rPr>
          <w:b/>
          <w:color w:val="000000"/>
        </w:rPr>
      </w:pPr>
    </w:p>
    <w:p w14:paraId="24CB0FD4" w14:textId="77777777" w:rsidR="003C218A" w:rsidRDefault="003C218A" w:rsidP="003C218A">
      <w:pPr>
        <w:ind w:firstLine="708"/>
        <w:jc w:val="center"/>
        <w:rPr>
          <w:b/>
          <w:color w:val="000000"/>
        </w:rPr>
      </w:pPr>
    </w:p>
    <w:p w14:paraId="1D2AF9E1" w14:textId="77777777" w:rsidR="003C218A" w:rsidRPr="00086C10" w:rsidRDefault="003C218A" w:rsidP="003C218A">
      <w:pPr>
        <w:pStyle w:val="NormalWeb"/>
        <w:spacing w:before="0" w:beforeAutospacing="0" w:after="0" w:afterAutospacing="0"/>
        <w:ind w:left="-426" w:right="-518"/>
        <w:contextualSpacing/>
        <w:jc w:val="center"/>
        <w:rPr>
          <w:rFonts w:ascii="Arial" w:hAnsi="Arial" w:cs="Arial"/>
          <w:sz w:val="22"/>
          <w:szCs w:val="22"/>
        </w:rPr>
      </w:pPr>
    </w:p>
    <w:p w14:paraId="14C0F99E" w14:textId="77777777" w:rsidR="003C218A" w:rsidRDefault="003C218A" w:rsidP="003C218A">
      <w:pPr>
        <w:pStyle w:val="NormalWeb"/>
        <w:spacing w:before="240" w:beforeAutospacing="0" w:after="0" w:afterAutospacing="0"/>
        <w:ind w:left="-426" w:right="-518"/>
        <w:contextualSpacing/>
        <w:jc w:val="center"/>
        <w:rPr>
          <w:rFonts w:ascii="Arial" w:hAnsi="Arial" w:cs="Arial"/>
          <w:sz w:val="20"/>
          <w:szCs w:val="20"/>
        </w:rPr>
      </w:pPr>
    </w:p>
    <w:p w14:paraId="4A34E3CF" w14:textId="77777777" w:rsidR="003C218A" w:rsidRPr="00BE71CC" w:rsidRDefault="003C218A" w:rsidP="003C218A">
      <w:pPr>
        <w:pStyle w:val="NormalWeb"/>
        <w:spacing w:before="240" w:beforeAutospacing="0" w:after="0" w:afterAutospacing="0"/>
        <w:ind w:left="-426" w:right="-518"/>
        <w:contextualSpacing/>
        <w:jc w:val="center"/>
        <w:rPr>
          <w:rFonts w:ascii="Arial" w:hAnsi="Arial" w:cs="Arial"/>
          <w:sz w:val="22"/>
          <w:szCs w:val="22"/>
        </w:rPr>
      </w:pPr>
      <w:r w:rsidRPr="00BE71CC">
        <w:rPr>
          <w:rFonts w:ascii="Arial" w:hAnsi="Arial" w:cs="Arial"/>
          <w:sz w:val="22"/>
          <w:szCs w:val="22"/>
        </w:rPr>
        <w:t xml:space="preserve">Para consultas de medios y periodistas, contactar a: </w:t>
      </w:r>
      <w:hyperlink r:id="rId9" w:history="1">
        <w:r w:rsidRPr="00BE71CC">
          <w:rPr>
            <w:rStyle w:val="Hipervnculo"/>
            <w:rFonts w:ascii="Arial" w:hAnsi="Arial" w:cs="Arial"/>
            <w:sz w:val="22"/>
            <w:szCs w:val="22"/>
          </w:rPr>
          <w:t>comunicacionsocial@inegi.org.mx</w:t>
        </w:r>
      </w:hyperlink>
      <w:r w:rsidRPr="00BE71CC">
        <w:rPr>
          <w:rFonts w:ascii="Arial" w:hAnsi="Arial" w:cs="Arial"/>
          <w:sz w:val="22"/>
          <w:szCs w:val="22"/>
        </w:rPr>
        <w:t xml:space="preserve"> </w:t>
      </w:r>
    </w:p>
    <w:p w14:paraId="6A146BFD" w14:textId="77777777" w:rsidR="003C218A" w:rsidRPr="00BE71CC" w:rsidRDefault="003C218A" w:rsidP="003C218A">
      <w:pPr>
        <w:pStyle w:val="NormalWeb"/>
        <w:spacing w:before="0" w:beforeAutospacing="0" w:after="0" w:afterAutospacing="0"/>
        <w:ind w:left="-426" w:right="-518"/>
        <w:contextualSpacing/>
        <w:jc w:val="center"/>
        <w:rPr>
          <w:rFonts w:ascii="Arial" w:hAnsi="Arial" w:cs="Arial"/>
          <w:sz w:val="22"/>
          <w:szCs w:val="22"/>
        </w:rPr>
      </w:pPr>
      <w:r w:rsidRPr="00BE71CC">
        <w:rPr>
          <w:rFonts w:ascii="Arial" w:hAnsi="Arial" w:cs="Arial"/>
          <w:sz w:val="22"/>
          <w:szCs w:val="22"/>
        </w:rPr>
        <w:t xml:space="preserve">o llamar al teléfono (55) 52-78-10-00, </w:t>
      </w:r>
      <w:proofErr w:type="spellStart"/>
      <w:r w:rsidRPr="00BE71CC">
        <w:rPr>
          <w:rFonts w:ascii="Arial" w:hAnsi="Arial" w:cs="Arial"/>
          <w:sz w:val="22"/>
          <w:szCs w:val="22"/>
        </w:rPr>
        <w:t>exts</w:t>
      </w:r>
      <w:proofErr w:type="spellEnd"/>
      <w:r w:rsidRPr="00BE71CC">
        <w:rPr>
          <w:rFonts w:ascii="Arial" w:hAnsi="Arial" w:cs="Arial"/>
          <w:sz w:val="22"/>
          <w:szCs w:val="22"/>
        </w:rPr>
        <w:t>. 1134, 1260 y 1241.</w:t>
      </w:r>
    </w:p>
    <w:p w14:paraId="2C7FC96A" w14:textId="77777777" w:rsidR="003C218A" w:rsidRPr="00BE71CC" w:rsidRDefault="003C218A" w:rsidP="003C218A">
      <w:pPr>
        <w:ind w:left="-426" w:right="-518"/>
        <w:contextualSpacing/>
        <w:jc w:val="center"/>
        <w:rPr>
          <w:sz w:val="22"/>
          <w:szCs w:val="22"/>
        </w:rPr>
      </w:pPr>
    </w:p>
    <w:p w14:paraId="3D5EAEB1" w14:textId="77777777" w:rsidR="003C218A" w:rsidRPr="00BE71CC" w:rsidRDefault="003C218A" w:rsidP="003C218A">
      <w:pPr>
        <w:ind w:left="-426" w:right="-518"/>
        <w:contextualSpacing/>
        <w:jc w:val="center"/>
        <w:rPr>
          <w:sz w:val="22"/>
          <w:szCs w:val="22"/>
        </w:rPr>
      </w:pPr>
      <w:r w:rsidRPr="00BE71CC">
        <w:rPr>
          <w:sz w:val="22"/>
          <w:szCs w:val="22"/>
        </w:rPr>
        <w:t xml:space="preserve">Dirección de Atención a Medios / Dirección General Adjunta de Comunicación </w:t>
      </w:r>
    </w:p>
    <w:p w14:paraId="74608534" w14:textId="77777777" w:rsidR="003C218A" w:rsidRPr="00AA36AB" w:rsidRDefault="003C218A" w:rsidP="003C218A">
      <w:pPr>
        <w:ind w:left="-426" w:right="-518"/>
        <w:contextualSpacing/>
        <w:jc w:val="center"/>
        <w:rPr>
          <w:sz w:val="22"/>
          <w:szCs w:val="22"/>
        </w:rPr>
      </w:pPr>
    </w:p>
    <w:p w14:paraId="35E311FB" w14:textId="77777777" w:rsidR="003C218A" w:rsidRPr="003C537A" w:rsidRDefault="003C218A" w:rsidP="003C218A">
      <w:pPr>
        <w:ind w:left="-425" w:right="-516"/>
        <w:contextualSpacing/>
        <w:jc w:val="center"/>
        <w:rPr>
          <w:strike/>
          <w:sz w:val="8"/>
          <w:szCs w:val="8"/>
        </w:rPr>
      </w:pPr>
      <w:r w:rsidRPr="00FF1218">
        <w:rPr>
          <w:noProof/>
          <w:lang w:val="es-MX" w:eastAsia="es-MX"/>
        </w:rPr>
        <w:drawing>
          <wp:inline distT="0" distB="0" distL="0" distR="0" wp14:anchorId="44EE80D0" wp14:editId="0CD07838">
            <wp:extent cx="274320" cy="365760"/>
            <wp:effectExtent l="0" t="0" r="0" b="0"/>
            <wp:docPr id="10" name="Imagen 1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A0A8DA" wp14:editId="127A88FE">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E62AEE" wp14:editId="760997D7">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1319D4" wp14:editId="1CD2BB33">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B645D8E" wp14:editId="3465FC1C">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33587D9" w14:textId="77777777" w:rsidR="003C218A" w:rsidRDefault="003C218A" w:rsidP="003C218A">
      <w:pPr>
        <w:pStyle w:val="NormalWeb"/>
        <w:spacing w:before="0" w:beforeAutospacing="0" w:after="0" w:afterAutospacing="0"/>
        <w:ind w:left="-426" w:right="-518"/>
        <w:contextualSpacing/>
        <w:jc w:val="center"/>
        <w:rPr>
          <w:rFonts w:ascii="Arial" w:hAnsi="Arial" w:cs="Arial"/>
          <w:sz w:val="18"/>
          <w:szCs w:val="18"/>
        </w:rPr>
      </w:pPr>
    </w:p>
    <w:p w14:paraId="17A97C7B" w14:textId="77777777" w:rsidR="003C218A" w:rsidRPr="00157C43" w:rsidRDefault="003C218A" w:rsidP="003C218A">
      <w:pPr>
        <w:pStyle w:val="bullet"/>
        <w:tabs>
          <w:tab w:val="left" w:pos="8789"/>
        </w:tabs>
        <w:spacing w:before="0"/>
        <w:ind w:left="0" w:right="51" w:firstLine="0"/>
        <w:jc w:val="center"/>
        <w:rPr>
          <w:rFonts w:cs="Arial"/>
          <w:szCs w:val="24"/>
        </w:rPr>
        <w:sectPr w:rsidR="003C218A"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5C193CB2" w14:textId="2A789267" w:rsidR="003C218A" w:rsidRPr="00206945" w:rsidRDefault="003C218A" w:rsidP="00C133B9">
      <w:pPr>
        <w:tabs>
          <w:tab w:val="left" w:pos="8789"/>
        </w:tabs>
        <w:spacing w:before="360"/>
        <w:ind w:right="51"/>
        <w:jc w:val="center"/>
        <w:rPr>
          <w:b/>
        </w:rPr>
      </w:pPr>
      <w:r w:rsidRPr="00206945">
        <w:rPr>
          <w:b/>
        </w:rPr>
        <w:lastRenderedPageBreak/>
        <w:t>NOTA TÉCNICA</w:t>
      </w:r>
    </w:p>
    <w:p w14:paraId="58B858BF" w14:textId="77777777" w:rsidR="00C4005B" w:rsidRPr="00206945" w:rsidRDefault="00C4005B" w:rsidP="003C218A">
      <w:pPr>
        <w:tabs>
          <w:tab w:val="left" w:pos="8789"/>
        </w:tabs>
        <w:ind w:right="51"/>
        <w:jc w:val="center"/>
        <w:rPr>
          <w:b/>
        </w:rPr>
      </w:pPr>
    </w:p>
    <w:p w14:paraId="236D08E4" w14:textId="77777777" w:rsidR="0082401B" w:rsidRPr="00206945" w:rsidRDefault="0082401B" w:rsidP="0082401B">
      <w:pPr>
        <w:pStyle w:val="Profesin"/>
        <w:outlineLvl w:val="0"/>
        <w:rPr>
          <w:sz w:val="24"/>
          <w:szCs w:val="24"/>
          <w:lang w:val="es-MX"/>
        </w:rPr>
      </w:pPr>
      <w:r w:rsidRPr="00206945">
        <w:rPr>
          <w:sz w:val="24"/>
          <w:szCs w:val="24"/>
          <w:lang w:val="es-MX"/>
        </w:rPr>
        <w:t>INDICADOR GLOBAL DE LA ACTIVIDAD ECONÓMICA</w:t>
      </w:r>
      <w:r w:rsidR="00524FC0" w:rsidRPr="00206945">
        <w:rPr>
          <w:sz w:val="24"/>
          <w:szCs w:val="24"/>
          <w:vertAlign w:val="superscript"/>
        </w:rPr>
        <w:footnoteReference w:id="4"/>
      </w:r>
    </w:p>
    <w:p w14:paraId="28FACCD3" w14:textId="007A4667" w:rsidR="0082401B" w:rsidRPr="00206945" w:rsidRDefault="0082401B" w:rsidP="0082401B">
      <w:pPr>
        <w:jc w:val="center"/>
        <w:rPr>
          <w:b/>
          <w:spacing w:val="25"/>
          <w:lang w:val="es-MX"/>
        </w:rPr>
      </w:pPr>
      <w:r w:rsidRPr="00206945">
        <w:rPr>
          <w:b/>
          <w:spacing w:val="25"/>
          <w:lang w:val="es-MX"/>
        </w:rPr>
        <w:t xml:space="preserve">DURANTE </w:t>
      </w:r>
      <w:r w:rsidR="00CA2CEB" w:rsidRPr="00206945">
        <w:rPr>
          <w:b/>
          <w:spacing w:val="25"/>
          <w:lang w:val="es-MX"/>
        </w:rPr>
        <w:t>JUNI</w:t>
      </w:r>
      <w:r w:rsidR="000A4EB4" w:rsidRPr="00206945">
        <w:rPr>
          <w:b/>
          <w:spacing w:val="25"/>
          <w:lang w:val="es-MX"/>
        </w:rPr>
        <w:t>O</w:t>
      </w:r>
      <w:r w:rsidR="00662155" w:rsidRPr="00206945">
        <w:rPr>
          <w:b/>
          <w:spacing w:val="25"/>
          <w:lang w:val="es-MX"/>
        </w:rPr>
        <w:t xml:space="preserve"> DE 20</w:t>
      </w:r>
      <w:r w:rsidR="00235F56" w:rsidRPr="00206945">
        <w:rPr>
          <w:b/>
          <w:spacing w:val="25"/>
          <w:lang w:val="es-MX"/>
        </w:rPr>
        <w:t>2</w:t>
      </w:r>
      <w:r w:rsidR="00C273F1" w:rsidRPr="00206945">
        <w:rPr>
          <w:b/>
          <w:spacing w:val="25"/>
          <w:lang w:val="es-MX"/>
        </w:rPr>
        <w:t>1</w:t>
      </w:r>
    </w:p>
    <w:p w14:paraId="389084C2" w14:textId="77777777" w:rsidR="0082401B" w:rsidRPr="00206945" w:rsidRDefault="0082401B" w:rsidP="0082401B">
      <w:pPr>
        <w:jc w:val="center"/>
        <w:rPr>
          <w:b/>
          <w:spacing w:val="25"/>
          <w:lang w:val="es-MX"/>
        </w:rPr>
      </w:pPr>
      <w:r w:rsidRPr="00206945">
        <w:rPr>
          <w:b/>
          <w:spacing w:val="25"/>
          <w:lang w:val="es-MX"/>
        </w:rPr>
        <w:t>(</w:t>
      </w:r>
      <w:r w:rsidRPr="00206945">
        <w:rPr>
          <w:b/>
          <w:i/>
          <w:spacing w:val="25"/>
          <w:lang w:val="es-MX"/>
        </w:rPr>
        <w:t>Cifras desestacionalizadas</w:t>
      </w:r>
      <w:r w:rsidRPr="00206945">
        <w:rPr>
          <w:b/>
          <w:spacing w:val="25"/>
          <w:lang w:val="es-MX"/>
        </w:rPr>
        <w:t>)</w:t>
      </w:r>
    </w:p>
    <w:p w14:paraId="1D59436E" w14:textId="77777777" w:rsidR="00635009" w:rsidRPr="00206945" w:rsidRDefault="00635009" w:rsidP="00635009">
      <w:pPr>
        <w:jc w:val="left"/>
        <w:rPr>
          <w:b/>
          <w:bCs/>
          <w:i/>
          <w:iCs/>
        </w:rPr>
      </w:pPr>
    </w:p>
    <w:p w14:paraId="461029C7" w14:textId="175AFA55" w:rsidR="00635009" w:rsidRDefault="00635009" w:rsidP="00635009">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mostró un</w:t>
      </w:r>
      <w:r w:rsidR="009A6477">
        <w:rPr>
          <w:lang w:val="es-MX"/>
        </w:rPr>
        <w:t>a</w:t>
      </w:r>
      <w:r w:rsidR="00BE1BB2">
        <w:rPr>
          <w:lang w:val="es-MX"/>
        </w:rPr>
        <w:t xml:space="preserve"> </w:t>
      </w:r>
      <w:r w:rsidR="009A6477">
        <w:rPr>
          <w:lang w:val="es-MX"/>
        </w:rPr>
        <w:t>disminución</w:t>
      </w:r>
      <w:r w:rsidR="00332B03">
        <w:rPr>
          <w:lang w:val="es-MX"/>
        </w:rPr>
        <w:t xml:space="preserve"> de</w:t>
      </w:r>
      <w:r w:rsidR="00D04E66">
        <w:rPr>
          <w:lang w:val="es-MX"/>
        </w:rPr>
        <w:t xml:space="preserve"> </w:t>
      </w:r>
      <w:r w:rsidR="009A6477">
        <w:rPr>
          <w:lang w:val="es-MX"/>
        </w:rPr>
        <w:t>0.9</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CA2CEB">
        <w:rPr>
          <w:lang w:val="es-MX"/>
        </w:rPr>
        <w:t>sex</w:t>
      </w:r>
      <w:r w:rsidR="00B96E7A">
        <w:rPr>
          <w:lang w:val="es-MX"/>
        </w:rPr>
        <w:t>to</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26BA1639" w:rsidR="00635009" w:rsidRPr="003B6473" w:rsidRDefault="00635009" w:rsidP="003D2A96">
      <w:pPr>
        <w:keepNext/>
        <w:keepLines/>
        <w:widowControl w:val="0"/>
        <w:spacing w:before="480"/>
        <w:jc w:val="center"/>
      </w:pPr>
      <w:r w:rsidRPr="00B90B81">
        <w:rPr>
          <w:color w:val="000000"/>
          <w:sz w:val="20"/>
          <w:lang w:val="es-MX"/>
        </w:rPr>
        <w:t>Gráfica 1</w:t>
      </w:r>
    </w:p>
    <w:p w14:paraId="596B3BDD" w14:textId="06938C2F"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w:t>
      </w:r>
      <w:r w:rsidR="00B96E7A">
        <w:rPr>
          <w:rFonts w:ascii="Arial" w:hAnsi="Arial" w:cs="Arial"/>
          <w:b/>
          <w:smallCaps/>
          <w:color w:val="auto"/>
          <w:sz w:val="22"/>
        </w:rPr>
        <w:t xml:space="preserve"> </w:t>
      </w:r>
      <w:r w:rsidR="00CA2CEB">
        <w:rPr>
          <w:rFonts w:ascii="Arial" w:hAnsi="Arial" w:cs="Arial"/>
          <w:b/>
          <w:smallCaps/>
          <w:color w:val="auto"/>
          <w:sz w:val="22"/>
        </w:rPr>
        <w:t>juni</w:t>
      </w:r>
      <w:r w:rsidR="000A4EB4">
        <w:rPr>
          <w:rFonts w:ascii="Arial" w:hAnsi="Arial" w:cs="Arial"/>
          <w:b/>
          <w:smallCaps/>
          <w:color w:val="auto"/>
          <w:sz w:val="22"/>
        </w:rPr>
        <w:t>o</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497E8258" w:rsidR="00635009" w:rsidRPr="000B1975" w:rsidRDefault="00EC4A3C"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155B33C7" wp14:editId="1A57B140">
            <wp:extent cx="4680000" cy="2736000"/>
            <wp:effectExtent l="0" t="0" r="25400" b="2667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50141344" w14:textId="28B77923" w:rsidR="009A6477" w:rsidRPr="009A6477" w:rsidRDefault="009A6477" w:rsidP="00C4005B">
      <w:pPr>
        <w:spacing w:before="240"/>
        <w:rPr>
          <w:lang w:val="es-MX"/>
        </w:rPr>
      </w:pPr>
      <w:r w:rsidRPr="009A6477">
        <w:rPr>
          <w:lang w:val="es-MX"/>
        </w:rPr>
        <w:t>Por grandes grupos de actividades, las Primarias descendieron 4.4%, las Terciarias 0.7% y las Secundarias cayeron 0.5% durante junio de 2021 frente al mes precedente.</w:t>
      </w:r>
    </w:p>
    <w:p w14:paraId="625C8AF2" w14:textId="091ECEFD" w:rsidR="00DD118E" w:rsidRDefault="00DD118E">
      <w:pPr>
        <w:jc w:val="left"/>
        <w:rPr>
          <w:color w:val="000000"/>
          <w:sz w:val="20"/>
          <w:lang w:val="es-MX"/>
        </w:rPr>
      </w:pPr>
    </w:p>
    <w:p w14:paraId="7DF77122" w14:textId="567A5019" w:rsidR="007E2646" w:rsidRDefault="007E2646">
      <w:pPr>
        <w:jc w:val="left"/>
        <w:rPr>
          <w:color w:val="000000"/>
          <w:sz w:val="20"/>
          <w:lang w:val="es-MX"/>
        </w:rPr>
      </w:pPr>
      <w:r>
        <w:rPr>
          <w:color w:val="000000"/>
          <w:sz w:val="20"/>
          <w:lang w:val="es-MX"/>
        </w:rPr>
        <w:br w:type="page"/>
      </w:r>
    </w:p>
    <w:p w14:paraId="21DA6466" w14:textId="7CEE7071" w:rsidR="00635009" w:rsidRPr="00022D8E" w:rsidRDefault="00635009" w:rsidP="00635009">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7A474C5F"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B96E7A">
        <w:rPr>
          <w:b/>
          <w:smallCaps/>
          <w:color w:val="auto"/>
          <w:sz w:val="22"/>
          <w:szCs w:val="22"/>
        </w:rPr>
        <w:t xml:space="preserve"> </w:t>
      </w:r>
      <w:r w:rsidR="00CA2CEB">
        <w:rPr>
          <w:b/>
          <w:smallCaps/>
          <w:color w:val="auto"/>
          <w:sz w:val="22"/>
          <w:szCs w:val="22"/>
        </w:rPr>
        <w:t>juni</w:t>
      </w:r>
      <w:r w:rsidR="000A4EB4">
        <w:rPr>
          <w:b/>
          <w:smallCaps/>
          <w:color w:val="auto"/>
          <w:sz w:val="22"/>
          <w:szCs w:val="22"/>
        </w:rPr>
        <w:t>o</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1595BF81" w:rsidR="00635009" w:rsidRPr="000509AF" w:rsidRDefault="00EC4A3C" w:rsidP="00635009">
      <w:pPr>
        <w:pStyle w:val="p0"/>
        <w:spacing w:before="0"/>
        <w:ind w:left="992" w:right="1021"/>
        <w:jc w:val="center"/>
        <w:rPr>
          <w:color w:val="auto"/>
        </w:rPr>
      </w:pPr>
      <w:r>
        <w:rPr>
          <w:noProof/>
        </w:rPr>
        <w:drawing>
          <wp:inline distT="0" distB="0" distL="0" distR="0" wp14:anchorId="2CE0724F" wp14:editId="33B1021B">
            <wp:extent cx="4680000" cy="2736000"/>
            <wp:effectExtent l="0" t="0" r="25400" b="26670"/>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1E4EAF6C"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0A4EB4">
        <w:rPr>
          <w:b/>
          <w:smallCaps/>
          <w:color w:val="auto"/>
          <w:sz w:val="22"/>
          <w:szCs w:val="22"/>
        </w:rPr>
        <w:t xml:space="preserve"> </w:t>
      </w:r>
      <w:r w:rsidR="00CA2CEB">
        <w:rPr>
          <w:b/>
          <w:smallCaps/>
          <w:color w:val="auto"/>
          <w:sz w:val="22"/>
          <w:szCs w:val="22"/>
        </w:rPr>
        <w:t>juni</w:t>
      </w:r>
      <w:r w:rsidR="000A4EB4">
        <w:rPr>
          <w:b/>
          <w:smallCaps/>
          <w:color w:val="auto"/>
          <w:sz w:val="22"/>
          <w:szCs w:val="22"/>
        </w:rPr>
        <w:t>o</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19106662"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EC4A3C">
        <w:rPr>
          <w:noProof/>
        </w:rPr>
        <w:drawing>
          <wp:inline distT="0" distB="0" distL="0" distR="0" wp14:anchorId="25347D38" wp14:editId="7C57EC38">
            <wp:extent cx="4680000" cy="2736000"/>
            <wp:effectExtent l="0" t="0" r="25400" b="26670"/>
            <wp:docPr id="7" name="Gráfico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2978F50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EA44BC">
        <w:rPr>
          <w:b/>
          <w:smallCaps/>
          <w:color w:val="auto"/>
          <w:sz w:val="22"/>
          <w:szCs w:val="22"/>
        </w:rPr>
        <w:t xml:space="preserve"> </w:t>
      </w:r>
      <w:r w:rsidR="00CA2CEB">
        <w:rPr>
          <w:b/>
          <w:smallCaps/>
          <w:color w:val="auto"/>
          <w:sz w:val="22"/>
          <w:szCs w:val="22"/>
        </w:rPr>
        <w:t>juni</w:t>
      </w:r>
      <w:r w:rsidR="000A4EB4">
        <w:rPr>
          <w:b/>
          <w:smallCaps/>
          <w:color w:val="auto"/>
          <w:sz w:val="22"/>
          <w:szCs w:val="22"/>
        </w:rPr>
        <w:t>o</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60F08B0F" w:rsidR="00635009" w:rsidRPr="00D079E1" w:rsidRDefault="00EC4A3C" w:rsidP="00635009">
      <w:pPr>
        <w:pStyle w:val="p02"/>
        <w:keepLines w:val="0"/>
        <w:widowControl w:val="0"/>
        <w:spacing w:before="0"/>
        <w:jc w:val="center"/>
        <w:rPr>
          <w:color w:val="auto"/>
          <w:sz w:val="16"/>
          <w:szCs w:val="16"/>
          <w:lang w:val="es-MX"/>
        </w:rPr>
      </w:pPr>
      <w:r>
        <w:rPr>
          <w:noProof/>
        </w:rPr>
        <w:drawing>
          <wp:inline distT="0" distB="0" distL="0" distR="0" wp14:anchorId="071398AB" wp14:editId="2551E9B3">
            <wp:extent cx="4679950" cy="2578443"/>
            <wp:effectExtent l="0" t="0" r="25400" b="31750"/>
            <wp:docPr id="8" name="Gráfico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D7088A">
      <w:pPr>
        <w:spacing w:before="120" w:after="120"/>
        <w:rPr>
          <w:b/>
          <w:i/>
          <w:lang w:val="es-MX"/>
        </w:rPr>
      </w:pPr>
      <w:r>
        <w:rPr>
          <w:b/>
          <w:i/>
          <w:lang w:val="es-MX"/>
        </w:rPr>
        <w:t>Cifras</w:t>
      </w:r>
      <w:r w:rsidRPr="001A449E">
        <w:rPr>
          <w:b/>
          <w:i/>
          <w:lang w:val="es-MX"/>
        </w:rPr>
        <w:t xml:space="preserve"> Originales</w:t>
      </w:r>
    </w:p>
    <w:p w14:paraId="345DCCD2" w14:textId="77777777" w:rsidR="00635009" w:rsidRDefault="00635009" w:rsidP="00D7088A">
      <w:pPr>
        <w:tabs>
          <w:tab w:val="num" w:pos="1843"/>
          <w:tab w:val="left" w:pos="7939"/>
        </w:tabs>
        <w:spacing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C33D85">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15FF08AB"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CA2CEB">
        <w:rPr>
          <w:rFonts w:ascii="Arial" w:hAnsi="Arial" w:cs="Arial"/>
          <w:b/>
          <w:smallCaps/>
          <w:color w:val="auto"/>
          <w:sz w:val="22"/>
          <w:szCs w:val="22"/>
        </w:rPr>
        <w:t>juni</w:t>
      </w:r>
      <w:r w:rsidR="000A4EB4">
        <w:rPr>
          <w:rFonts w:ascii="Arial" w:hAnsi="Arial" w:cs="Arial"/>
          <w:b/>
          <w:smallCaps/>
          <w:color w:val="auto"/>
          <w:sz w:val="22"/>
          <w:szCs w:val="22"/>
        </w:rPr>
        <w:t>o</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406E1C41"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09771EEE" w14:textId="75B59C2E" w:rsidR="00635009" w:rsidRPr="000509AF" w:rsidRDefault="00FE7A52" w:rsidP="00635009">
      <w:pPr>
        <w:pStyle w:val="p0"/>
        <w:spacing w:before="0"/>
        <w:jc w:val="center"/>
        <w:rPr>
          <w:color w:val="auto"/>
        </w:rPr>
      </w:pPr>
      <w:r>
        <w:rPr>
          <w:noProof/>
        </w:rPr>
        <w:drawing>
          <wp:inline distT="0" distB="0" distL="0" distR="0" wp14:anchorId="533582AD" wp14:editId="661F3D84">
            <wp:extent cx="4679950" cy="2199502"/>
            <wp:effectExtent l="0" t="0" r="25400" b="2984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A4E47" w14:textId="211BDA48" w:rsidR="00635009" w:rsidRDefault="00635009" w:rsidP="00660D2B">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6CC9CE03" w14:textId="244859DF"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0A5308">
        <w:rPr>
          <w:rFonts w:ascii="Arial" w:hAnsi="Arial" w:cs="Arial"/>
          <w:color w:val="auto"/>
          <w:sz w:val="16"/>
          <w:lang w:val="es-MX"/>
        </w:rPr>
        <w:t xml:space="preserve">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0D55360" w14:textId="77777777" w:rsidR="00743FF0" w:rsidRDefault="00743FF0">
      <w:pPr>
        <w:jc w:val="left"/>
        <w:rPr>
          <w:b/>
          <w:i/>
          <w:lang w:val="es-MX"/>
        </w:rPr>
      </w:pPr>
      <w:bookmarkStart w:id="1" w:name="_Hlk40107795"/>
      <w:r>
        <w:rPr>
          <w:b/>
          <w:i/>
          <w:lang w:val="es-MX"/>
        </w:rPr>
        <w:br w:type="page"/>
      </w:r>
    </w:p>
    <w:p w14:paraId="32A24E6E" w14:textId="38B91E8A" w:rsidR="00635009" w:rsidRDefault="00635009" w:rsidP="00635009">
      <w:pPr>
        <w:spacing w:before="240"/>
        <w:rPr>
          <w:b/>
          <w:i/>
          <w:lang w:val="es-MX"/>
        </w:rPr>
      </w:pPr>
      <w:r w:rsidRPr="005D6B95">
        <w:rPr>
          <w:b/>
          <w:i/>
          <w:lang w:val="es-MX"/>
        </w:rPr>
        <w:lastRenderedPageBreak/>
        <w:t>Nota al usuario</w:t>
      </w:r>
    </w:p>
    <w:bookmarkEnd w:id="1"/>
    <w:p w14:paraId="6F4C1CEF" w14:textId="679C456D" w:rsidR="00CA2CEB" w:rsidRPr="00D467CB" w:rsidRDefault="00CA2CEB" w:rsidP="00CA2CEB">
      <w:pPr>
        <w:spacing w:before="240"/>
      </w:pPr>
      <w:r w:rsidRPr="00D467CB">
        <w:t xml:space="preserve">Con base en los </w:t>
      </w:r>
      <w:r w:rsidR="00743FF0">
        <w:t>“</w:t>
      </w:r>
      <w:r w:rsidRPr="00D467CB">
        <w:t>Lineamientos de cambios a la información divulgada en las publicaciones estadísticas y geográficas del INEGI</w:t>
      </w:r>
      <w:r w:rsidR="00743FF0">
        <w:t>”</w:t>
      </w:r>
      <w:r w:rsidRPr="00D467CB">
        <w:t xml:space="preserve"> y que complementan las </w:t>
      </w:r>
      <w:r w:rsidR="00743FF0">
        <w:t>“</w:t>
      </w:r>
      <w:r w:rsidRPr="00D467CB">
        <w:t>Normas Especiales para la Divulgación de Datos</w:t>
      </w:r>
      <w:r w:rsidR="00743FF0">
        <w:t>”</w:t>
      </w:r>
      <w:r w:rsidRPr="00D467CB">
        <w:t xml:space="preserve"> del FMI, los resultados del Indicador </w:t>
      </w:r>
      <w:r>
        <w:t>Glob</w:t>
      </w:r>
      <w:r w:rsidRPr="00D467CB">
        <w:t xml:space="preserve">al de la Actividad </w:t>
      </w:r>
      <w:r>
        <w:t>Económica (IGAE)</w:t>
      </w:r>
      <w:r w:rsidRPr="00D467CB">
        <w:t xml:space="preserve"> incorporan la última información estadística disponible del año 2021. Como resultado de incorporar dicha información, se identifican diferencias en los niveles de los índices y variaciones que fueron oportunamente publicadas.</w:t>
      </w:r>
    </w:p>
    <w:p w14:paraId="6C4E491A" w14:textId="2F3856B6" w:rsidR="008D0218" w:rsidRDefault="008D0218" w:rsidP="00332B03">
      <w:pPr>
        <w:spacing w:before="120"/>
      </w:pPr>
      <w:r w:rsidRPr="00A87BA1">
        <w:t xml:space="preserve">La Tasa de No Respuesta en la captación de las Encuestas Económicas que se consideraron para la integración del IGAE </w:t>
      </w:r>
      <w:r>
        <w:t>c</w:t>
      </w:r>
      <w:r w:rsidRPr="00A87BA1">
        <w:t>omo lo son: 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Encuesta Mensual de Servicios (EMS), </w:t>
      </w:r>
      <w:r w:rsidRPr="00061421">
        <w:t xml:space="preserve">en </w:t>
      </w:r>
      <w:r w:rsidR="00CA2CEB">
        <w:t>juni</w:t>
      </w:r>
      <w:r>
        <w:t xml:space="preserve">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rsidR="00743FF0">
        <w:t xml:space="preserve"> (EIMM)</w:t>
      </w:r>
      <w:r w:rsidRPr="00061421">
        <w:t xml:space="preserve"> y los </w:t>
      </w:r>
      <w:r w:rsidR="00CA4C39">
        <w:t>r</w:t>
      </w:r>
      <w:r w:rsidRPr="00061421">
        <w:t xml:space="preserve">egistros </w:t>
      </w:r>
      <w:r w:rsidR="00CA4C39">
        <w:t>a</w:t>
      </w:r>
      <w:r w:rsidRPr="00061421">
        <w:t>dministrativos que difunde el Instituto</w:t>
      </w:r>
      <w:r>
        <w:t>.</w:t>
      </w:r>
    </w:p>
    <w:p w14:paraId="1277646E" w14:textId="6C8DB28D" w:rsidR="008D0218" w:rsidRPr="00A87BA1" w:rsidRDefault="008D0218" w:rsidP="008D0218">
      <w:pPr>
        <w:pStyle w:val="Default"/>
        <w:spacing w:before="240" w:after="240"/>
        <w:jc w:val="both"/>
        <w:rPr>
          <w:color w:val="auto"/>
        </w:rPr>
      </w:pPr>
      <w:r w:rsidRPr="00A87BA1">
        <w:rPr>
          <w:color w:val="auto"/>
        </w:rPr>
        <w:t>Para las actividades agropecuarias, de servicios financieros y del gobierno se complementa</w:t>
      </w:r>
      <w:r w:rsidR="006D19FF">
        <w:rPr>
          <w:color w:val="auto"/>
        </w:rPr>
        <w:t>ro</w:t>
      </w:r>
      <w:r w:rsidRPr="00A87BA1">
        <w:rPr>
          <w:color w:val="auto"/>
        </w:rPr>
        <w:t>n con otros registros administrativos provenientes de las Unidades del Estado que se recibieron oportunamente vía correo electrónico y captación por Internet, lo que permitió la generación de estadísticas con niveles altos de cobertura y precisión estadística, para su integración en el I</w:t>
      </w:r>
      <w:r>
        <w:rPr>
          <w:color w:val="auto"/>
        </w:rPr>
        <w:t>GAE</w:t>
      </w:r>
      <w:r w:rsidRPr="00A87BA1">
        <w:rPr>
          <w:color w:val="auto"/>
        </w:rPr>
        <w:t xml:space="preserve"> en el mes de referencia.</w:t>
      </w:r>
    </w:p>
    <w:p w14:paraId="4DA55726" w14:textId="03A5021A" w:rsidR="00635009" w:rsidRDefault="00C7265A" w:rsidP="00332B03">
      <w:pPr>
        <w:spacing w:before="120"/>
      </w:pPr>
      <w:r>
        <w:t>P</w:t>
      </w:r>
      <w:r w:rsidR="00635009" w:rsidRPr="00117302">
        <w:t>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635009" w:rsidRPr="00546BD2">
        <w:rPr>
          <w:i/>
          <w:iCs/>
        </w:rPr>
        <w:t>outliers</w:t>
      </w:r>
      <w:proofErr w:type="spellEnd"/>
      <w:r w:rsidR="00635009" w:rsidRPr="00117302">
        <w:t>) en los modelos de ajuste estacional para los meses de la contingencia. Lo anterior con el objetivo de que los grandes cambios en las cifras originales no influyan de manera desproporcionada en los factores estacionales utilizados.</w:t>
      </w:r>
    </w:p>
    <w:p w14:paraId="5B0D1DCD" w14:textId="6EFA251F" w:rsidR="00635009" w:rsidRPr="00390E26" w:rsidRDefault="00635009" w:rsidP="00865300">
      <w:pPr>
        <w:spacing w:before="120"/>
        <w:rPr>
          <w:b/>
          <w:bCs/>
          <w:lang w:val="es-MX"/>
        </w:rPr>
      </w:pPr>
      <w:r w:rsidRPr="00EF7102">
        <w:rPr>
          <w:b/>
          <w:i/>
          <w:lang w:val="es-MX"/>
        </w:rPr>
        <w:t>Nota metodológica</w:t>
      </w:r>
    </w:p>
    <w:p w14:paraId="213D28E0" w14:textId="77777777" w:rsidR="00635009" w:rsidRPr="00DE1840" w:rsidRDefault="00635009" w:rsidP="00C73CC4">
      <w:pPr>
        <w:pStyle w:val="Textoindependiente"/>
        <w:spacing w:before="180"/>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C73CC4">
      <w:pPr>
        <w:pStyle w:val="p0"/>
        <w:keepLines w:val="0"/>
        <w:widowControl/>
        <w:spacing w:before="180"/>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C73CC4">
      <w:pPr>
        <w:pStyle w:val="Textoindependiente"/>
        <w:spacing w:before="180"/>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99F8DD" w14:textId="7E9C6BEE" w:rsidR="00635009" w:rsidRPr="00DE1840" w:rsidRDefault="00546BD2" w:rsidP="00C73CC4">
      <w:pPr>
        <w:pStyle w:val="p0"/>
        <w:keepLines w:val="0"/>
        <w:widowControl/>
        <w:spacing w:before="180"/>
        <w:ind w:right="51"/>
        <w:rPr>
          <w:rFonts w:ascii="Arial" w:hAnsi="Arial"/>
          <w:color w:val="auto"/>
        </w:rPr>
      </w:pPr>
      <w:r w:rsidRPr="00546BD2">
        <w:rPr>
          <w:rFonts w:ascii="Arial" w:hAnsi="Arial"/>
          <w:snapToGrid/>
          <w:color w:val="auto"/>
          <w:lang w:val="es-MX"/>
        </w:rPr>
        <w:lastRenderedPageBreak/>
        <w:t>Es importante destacar que la mayoría de las series económicas se ven afectadas por factores estacionales.</w:t>
      </w:r>
      <w:r w:rsidR="00635009" w:rsidRPr="00546BD2">
        <w:rPr>
          <w:rFonts w:ascii="Arial" w:hAnsi="Arial"/>
          <w:snapToGrid/>
          <w:color w:val="auto"/>
          <w:lang w:val="es-MX"/>
        </w:rPr>
        <w:t xml:space="preserve"> Éstos</w:t>
      </w:r>
      <w:r w:rsidR="00635009"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w:t>
      </w:r>
      <w:r w:rsidR="00495E4C" w:rsidRPr="00DE1840">
        <w:rPr>
          <w:rFonts w:ascii="Arial" w:hAnsi="Arial"/>
          <w:color w:val="auto"/>
        </w:rPr>
        <w:t>estacionales,</w:t>
      </w:r>
      <w:r w:rsidR="00635009" w:rsidRPr="00DE1840">
        <w:rPr>
          <w:rFonts w:ascii="Arial" w:hAnsi="Arial"/>
          <w:color w:val="auto"/>
        </w:rPr>
        <w:t xml:space="preserve"> </w:t>
      </w:r>
      <w:r w:rsidR="00332B03">
        <w:rPr>
          <w:rFonts w:ascii="Arial" w:hAnsi="Arial"/>
          <w:color w:val="auto"/>
        </w:rPr>
        <w:t xml:space="preserve">por </w:t>
      </w:r>
      <w:r w:rsidR="00635009" w:rsidRPr="00DE1840">
        <w:rPr>
          <w:rFonts w:ascii="Arial" w:hAnsi="Arial"/>
          <w:color w:val="auto"/>
        </w:rPr>
        <w:t>ejemplo, la elevada producción de juguetes en los meses previos a la Navidad provocada por la expectativa de mayores ventas en diciembre.</w:t>
      </w:r>
    </w:p>
    <w:p w14:paraId="6EA741B2" w14:textId="58E82F82" w:rsidR="00546BD2" w:rsidRDefault="00546BD2" w:rsidP="00332B03">
      <w:pPr>
        <w:spacing w:before="100" w:beforeAutospacing="1"/>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1AED10E0" w14:textId="21904945" w:rsidR="00635009" w:rsidRPr="00DE1840" w:rsidRDefault="00546BD2" w:rsidP="00546BD2">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AD2C02" w14:textId="77777777" w:rsidR="00635009" w:rsidRPr="00DE1840" w:rsidRDefault="00635009" w:rsidP="00F336C3">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757DF8E7" w14:textId="77777777" w:rsidR="00635009" w:rsidRPr="00EA2F02" w:rsidRDefault="003C73DD" w:rsidP="00635009">
      <w:pPr>
        <w:widowControl w:val="0"/>
        <w:spacing w:before="240"/>
      </w:pPr>
      <w:hyperlink r:id="rId27" w:history="1">
        <w:r w:rsidR="00635009" w:rsidRPr="007E551F">
          <w:rPr>
            <w:rStyle w:val="Hipervnculo"/>
            <w:szCs w:val="20"/>
            <w:lang w:val="es-MX" w:eastAsia="en-US"/>
          </w:rPr>
          <w:t>https://www.inegi.org.mx/app/biblioteca/ficha.html?upc=702825099060</w:t>
        </w:r>
      </w:hyperlink>
    </w:p>
    <w:p w14:paraId="7CC2AE40" w14:textId="77777777" w:rsidR="00635009" w:rsidRPr="00DE1840" w:rsidRDefault="00635009" w:rsidP="00F336C3">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1A5E9FDA" w14:textId="77777777" w:rsidR="00673D8C" w:rsidRDefault="00635009" w:rsidP="00673D8C">
      <w:pPr>
        <w:pStyle w:val="Textoindependiente"/>
        <w:ind w:right="51"/>
        <w:rPr>
          <w:color w:val="auto"/>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6B021168" w14:textId="4F42D991" w:rsidR="00495E4C" w:rsidRPr="009A6477" w:rsidRDefault="00635009" w:rsidP="009A6477">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4AD82B8F" w14:textId="4962AB3B" w:rsidR="00635009" w:rsidRPr="00DE1840" w:rsidRDefault="00635009" w:rsidP="00F336C3">
      <w:pPr>
        <w:pStyle w:val="Textoindependiente"/>
        <w:spacing w:before="120"/>
        <w:ind w:right="50"/>
        <w:rPr>
          <w:color w:val="auto"/>
          <w:lang w:val="es-MX"/>
        </w:rPr>
      </w:pPr>
      <w:r w:rsidRPr="00DE1840">
        <w:rPr>
          <w:color w:val="auto"/>
          <w:lang w:val="es-MX"/>
        </w:rPr>
        <w:lastRenderedPageBreak/>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40AF765D" w:rsidR="00635009" w:rsidRPr="00DE1840" w:rsidRDefault="00635009" w:rsidP="00495E4C">
      <w:pPr>
        <w:pStyle w:val="Textoindependiente"/>
        <w:ind w:right="50"/>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495E4C">
      <w:pPr>
        <w:pStyle w:val="texto0"/>
        <w:spacing w:before="36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0"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1"/>
      <w:footerReference w:type="default" r:id="rId32"/>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EF84" w14:textId="77777777" w:rsidR="003C73DD" w:rsidRDefault="003C73DD">
      <w:r>
        <w:separator/>
      </w:r>
    </w:p>
  </w:endnote>
  <w:endnote w:type="continuationSeparator" w:id="0">
    <w:p w14:paraId="7ED589C4" w14:textId="77777777" w:rsidR="003C73DD" w:rsidRDefault="003C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ADC9" w14:textId="77777777" w:rsidR="003C218A" w:rsidRPr="00B824C9" w:rsidRDefault="003C218A"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FC5FE5" w:rsidRDefault="003B5757" w:rsidP="003076C4">
    <w:pPr>
      <w:pStyle w:val="Piedepgina"/>
      <w:jc w:val="center"/>
      <w:rPr>
        <w:b/>
        <w:color w:val="002060"/>
        <w:sz w:val="20"/>
        <w:szCs w:val="20"/>
        <w:lang w:val="es-MX"/>
      </w:rPr>
    </w:pPr>
    <w:r w:rsidRPr="00FC5FE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EC90" w14:textId="77777777" w:rsidR="003C73DD" w:rsidRDefault="003C73DD">
      <w:r>
        <w:separator/>
      </w:r>
    </w:p>
  </w:footnote>
  <w:footnote w:type="continuationSeparator" w:id="0">
    <w:p w14:paraId="1F8B5AC5" w14:textId="77777777" w:rsidR="003C73DD" w:rsidRDefault="003C73DD">
      <w:r>
        <w:continuationSeparator/>
      </w:r>
    </w:p>
  </w:footnote>
  <w:footnote w:id="1">
    <w:p w14:paraId="47858AC0" w14:textId="77777777" w:rsidR="003C218A" w:rsidRPr="00C07AE5" w:rsidRDefault="003C218A" w:rsidP="003C218A">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6928B3A6" w14:textId="77777777" w:rsidR="003C218A" w:rsidRDefault="003C218A" w:rsidP="003C218A">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5980E795" w14:textId="77777777" w:rsidR="003C218A" w:rsidRDefault="003C218A" w:rsidP="003C218A">
      <w:pPr>
        <w:pStyle w:val="Textonotapie"/>
        <w:ind w:left="142" w:right="-547" w:hanging="142"/>
        <w:rPr>
          <w:sz w:val="16"/>
          <w:szCs w:val="16"/>
        </w:rPr>
      </w:pPr>
    </w:p>
    <w:p w14:paraId="414117C5" w14:textId="77777777" w:rsidR="003C218A" w:rsidRDefault="003C218A" w:rsidP="003C218A">
      <w:pPr>
        <w:pStyle w:val="Textonotapie"/>
        <w:ind w:left="142" w:right="-547" w:hanging="142"/>
        <w:rPr>
          <w:sz w:val="16"/>
          <w:szCs w:val="16"/>
        </w:rPr>
      </w:pPr>
    </w:p>
    <w:p w14:paraId="7939B5D5" w14:textId="77777777" w:rsidR="003C218A" w:rsidRPr="00C07AE5" w:rsidRDefault="003C218A" w:rsidP="003C218A">
      <w:pPr>
        <w:pStyle w:val="Textonotapie"/>
        <w:ind w:left="142" w:hanging="142"/>
        <w:rPr>
          <w:sz w:val="16"/>
          <w:szCs w:val="16"/>
        </w:rPr>
      </w:pPr>
    </w:p>
  </w:footnote>
  <w:footnote w:id="3">
    <w:p w14:paraId="3601A158" w14:textId="77777777" w:rsidR="003C218A" w:rsidRDefault="003C218A" w:rsidP="003C218A">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77977546" w14:textId="77777777" w:rsidR="003C218A" w:rsidRDefault="003C218A" w:rsidP="003C218A">
      <w:pPr>
        <w:pStyle w:val="Textonotapie"/>
        <w:ind w:left="142" w:hanging="142"/>
        <w:rPr>
          <w:sz w:val="16"/>
          <w:szCs w:val="16"/>
        </w:rPr>
      </w:pPr>
    </w:p>
    <w:p w14:paraId="087AE323" w14:textId="77777777" w:rsidR="003C218A" w:rsidRPr="00C07AE5" w:rsidRDefault="003C218A" w:rsidP="003C218A">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6DFC" w14:textId="42604FB4" w:rsidR="003C218A" w:rsidRPr="00265B8C" w:rsidRDefault="003C218A" w:rsidP="00FC5FE5">
    <w:pPr>
      <w:pStyle w:val="Encabezado"/>
      <w:framePr w:w="5241" w:hSpace="141" w:wrap="auto" w:vAnchor="text" w:hAnchor="page" w:x="5851" w:y="34"/>
      <w:ind w:left="567" w:hanging="11"/>
      <w:jc w:val="right"/>
      <w:rPr>
        <w:b/>
        <w:color w:val="002060"/>
      </w:rPr>
    </w:pPr>
    <w:r w:rsidRPr="00265B8C">
      <w:rPr>
        <w:b/>
        <w:color w:val="002060"/>
      </w:rPr>
      <w:t xml:space="preserve">COMUNICADO DE PRENSA NÚM. </w:t>
    </w:r>
    <w:r w:rsidR="00FC5FE5">
      <w:rPr>
        <w:b/>
        <w:color w:val="002060"/>
      </w:rPr>
      <w:t>49</w:t>
    </w:r>
    <w:r w:rsidR="00FD0D25">
      <w:rPr>
        <w:b/>
        <w:color w:val="002060"/>
      </w:rPr>
      <w:t>7</w:t>
    </w:r>
    <w:r w:rsidRPr="00265B8C">
      <w:rPr>
        <w:b/>
        <w:color w:val="002060"/>
      </w:rPr>
      <w:t>/</w:t>
    </w:r>
    <w:r>
      <w:rPr>
        <w:b/>
        <w:color w:val="002060"/>
      </w:rPr>
      <w:t>21</w:t>
    </w:r>
  </w:p>
  <w:p w14:paraId="5A504632" w14:textId="77777777" w:rsidR="003C218A" w:rsidRPr="00265B8C" w:rsidRDefault="003C218A" w:rsidP="00FC5FE5">
    <w:pPr>
      <w:pStyle w:val="Encabezado"/>
      <w:framePr w:w="5241" w:hSpace="141" w:wrap="auto" w:vAnchor="text" w:hAnchor="page" w:x="5851" w:y="34"/>
      <w:ind w:left="567" w:hanging="11"/>
      <w:jc w:val="right"/>
      <w:rPr>
        <w:b/>
        <w:color w:val="002060"/>
        <w:lang w:val="pt-BR"/>
      </w:rPr>
    </w:pPr>
    <w:r>
      <w:rPr>
        <w:b/>
        <w:color w:val="002060"/>
        <w:lang w:val="pt-BR"/>
      </w:rPr>
      <w:t xml:space="preserve">25 DE AGOSTO </w:t>
    </w:r>
    <w:r w:rsidRPr="00265B8C">
      <w:rPr>
        <w:b/>
        <w:color w:val="002060"/>
        <w:lang w:val="pt-BR"/>
      </w:rPr>
      <w:t>DE 20</w:t>
    </w:r>
    <w:r>
      <w:rPr>
        <w:b/>
        <w:color w:val="002060"/>
        <w:lang w:val="pt-BR"/>
      </w:rPr>
      <w:t>21</w:t>
    </w:r>
  </w:p>
  <w:p w14:paraId="54A1CA7F" w14:textId="77777777" w:rsidR="003C218A" w:rsidRPr="00265B8C" w:rsidRDefault="003C218A" w:rsidP="00FC5FE5">
    <w:pPr>
      <w:pStyle w:val="Encabezado"/>
      <w:framePr w:w="5241" w:hSpace="141" w:wrap="auto" w:vAnchor="text" w:hAnchor="page" w:x="5851"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5DE25E46" w14:textId="77777777" w:rsidR="003C218A" w:rsidRDefault="003C218A" w:rsidP="00FC5FE5">
    <w:pPr>
      <w:pStyle w:val="Encabezado"/>
      <w:ind w:left="-142"/>
    </w:pPr>
    <w:r>
      <w:rPr>
        <w:noProof/>
      </w:rPr>
      <w:drawing>
        <wp:inline distT="0" distB="0" distL="0" distR="0" wp14:anchorId="522EAE51" wp14:editId="52E5881D">
          <wp:extent cx="762043" cy="79156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91" cy="8175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475C5128" w:rsidR="003B5757" w:rsidRDefault="00E463F2" w:rsidP="00C4005B">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2FF8"/>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3DC"/>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06F93"/>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45"/>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0C5"/>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305F"/>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18A"/>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3DD"/>
    <w:rsid w:val="003C7855"/>
    <w:rsid w:val="003C7965"/>
    <w:rsid w:val="003C7D06"/>
    <w:rsid w:val="003C7EF7"/>
    <w:rsid w:val="003D0920"/>
    <w:rsid w:val="003D0AB7"/>
    <w:rsid w:val="003D0E1F"/>
    <w:rsid w:val="003D1182"/>
    <w:rsid w:val="003D1AE0"/>
    <w:rsid w:val="003D22DA"/>
    <w:rsid w:val="003D2A96"/>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85B"/>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1B3"/>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E36"/>
    <w:rsid w:val="006C705E"/>
    <w:rsid w:val="006C7216"/>
    <w:rsid w:val="006C7266"/>
    <w:rsid w:val="006D021E"/>
    <w:rsid w:val="006D045E"/>
    <w:rsid w:val="006D0B6D"/>
    <w:rsid w:val="006D1549"/>
    <w:rsid w:val="006D19FF"/>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3858"/>
    <w:rsid w:val="006F477C"/>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477"/>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B5"/>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A7D"/>
    <w:rsid w:val="00A37EDA"/>
    <w:rsid w:val="00A4035D"/>
    <w:rsid w:val="00A403FC"/>
    <w:rsid w:val="00A413A3"/>
    <w:rsid w:val="00A41DB1"/>
    <w:rsid w:val="00A43270"/>
    <w:rsid w:val="00A436CD"/>
    <w:rsid w:val="00A44299"/>
    <w:rsid w:val="00A4539E"/>
    <w:rsid w:val="00A45F82"/>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20D"/>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55F"/>
    <w:rsid w:val="00BD2921"/>
    <w:rsid w:val="00BD2B8F"/>
    <w:rsid w:val="00BD35B9"/>
    <w:rsid w:val="00BD36EC"/>
    <w:rsid w:val="00BD4A52"/>
    <w:rsid w:val="00BD51CA"/>
    <w:rsid w:val="00BD5CD2"/>
    <w:rsid w:val="00BD77DE"/>
    <w:rsid w:val="00BD79C2"/>
    <w:rsid w:val="00BE1BB2"/>
    <w:rsid w:val="00BE1F2E"/>
    <w:rsid w:val="00BE1FA7"/>
    <w:rsid w:val="00BE222B"/>
    <w:rsid w:val="00BE2AD7"/>
    <w:rsid w:val="00BE2BAA"/>
    <w:rsid w:val="00BE35FC"/>
    <w:rsid w:val="00BE3B8A"/>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2E0F"/>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B9"/>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05B"/>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6EEC"/>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814"/>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5FE5"/>
    <w:rsid w:val="00FC6028"/>
    <w:rsid w:val="00FC635D"/>
    <w:rsid w:val="00FC66B8"/>
    <w:rsid w:val="00FC6947"/>
    <w:rsid w:val="00FC6E6C"/>
    <w:rsid w:val="00FC6E74"/>
    <w:rsid w:val="00FC7186"/>
    <w:rsid w:val="00FC742F"/>
    <w:rsid w:val="00FC7C89"/>
    <w:rsid w:val="00FD0BFB"/>
    <w:rsid w:val="00FD0D25"/>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1E3E"/>
    <w:rsid w:val="00FE235B"/>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3C218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Junio\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Junio\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Junio\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Junio\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Junio\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Juni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Datos!$C$7:$C$84</c:f>
              <c:numCache>
                <c:formatCode>0.0</c:formatCode>
                <c:ptCount val="78"/>
                <c:pt idx="0">
                  <c:v>104.11539047919</c:v>
                </c:pt>
                <c:pt idx="1">
                  <c:v>104.428603638385</c:v>
                </c:pt>
                <c:pt idx="2">
                  <c:v>104.513994047762</c:v>
                </c:pt>
                <c:pt idx="3">
                  <c:v>106.127380667841</c:v>
                </c:pt>
                <c:pt idx="4">
                  <c:v>105.25180228803001</c:v>
                </c:pt>
                <c:pt idx="5">
                  <c:v>105.688412620273</c:v>
                </c:pt>
                <c:pt idx="6">
                  <c:v>106.528919233677</c:v>
                </c:pt>
                <c:pt idx="7">
                  <c:v>106.59325525952001</c:v>
                </c:pt>
                <c:pt idx="8">
                  <c:v>107.67585585102699</c:v>
                </c:pt>
                <c:pt idx="9">
                  <c:v>106.755882826101</c:v>
                </c:pt>
                <c:pt idx="10">
                  <c:v>106.142173535121</c:v>
                </c:pt>
                <c:pt idx="11">
                  <c:v>106.46926455247601</c:v>
                </c:pt>
                <c:pt idx="12">
                  <c:v>107.038530249613</c:v>
                </c:pt>
                <c:pt idx="13">
                  <c:v>107.495646799673</c:v>
                </c:pt>
                <c:pt idx="14">
                  <c:v>107.26503182000801</c:v>
                </c:pt>
                <c:pt idx="15">
                  <c:v>107.35277148236401</c:v>
                </c:pt>
                <c:pt idx="16">
                  <c:v>107.72366912420399</c:v>
                </c:pt>
                <c:pt idx="17">
                  <c:v>108.321810124802</c:v>
                </c:pt>
                <c:pt idx="18">
                  <c:v>108.291545759858</c:v>
                </c:pt>
                <c:pt idx="19">
                  <c:v>108.239368292987</c:v>
                </c:pt>
                <c:pt idx="20">
                  <c:v>108.922579243116</c:v>
                </c:pt>
                <c:pt idx="21">
                  <c:v>109.240647424767</c:v>
                </c:pt>
                <c:pt idx="22">
                  <c:v>109.548763417986</c:v>
                </c:pt>
                <c:pt idx="23">
                  <c:v>110.316831645832</c:v>
                </c:pt>
                <c:pt idx="24">
                  <c:v>110.41505844557901</c:v>
                </c:pt>
                <c:pt idx="25">
                  <c:v>109.86272353741801</c:v>
                </c:pt>
                <c:pt idx="26">
                  <c:v>110.39939831952501</c:v>
                </c:pt>
                <c:pt idx="27">
                  <c:v>110.509585545406</c:v>
                </c:pt>
                <c:pt idx="28">
                  <c:v>109.843248990182</c:v>
                </c:pt>
                <c:pt idx="29">
                  <c:v>111.123272451936</c:v>
                </c:pt>
                <c:pt idx="30">
                  <c:v>110.055296574631</c:v>
                </c:pt>
                <c:pt idx="31">
                  <c:v>110.98093694703699</c:v>
                </c:pt>
                <c:pt idx="32">
                  <c:v>109.499902140046</c:v>
                </c:pt>
                <c:pt idx="33">
                  <c:v>110.91079855034999</c:v>
                </c:pt>
                <c:pt idx="34">
                  <c:v>111.564850045127</c:v>
                </c:pt>
                <c:pt idx="35">
                  <c:v>112.94013778224701</c:v>
                </c:pt>
                <c:pt idx="36">
                  <c:v>111.74496763082</c:v>
                </c:pt>
                <c:pt idx="37">
                  <c:v>112.310784544078</c:v>
                </c:pt>
                <c:pt idx="38">
                  <c:v>113.204114380153</c:v>
                </c:pt>
                <c:pt idx="39">
                  <c:v>112.81781424178401</c:v>
                </c:pt>
                <c:pt idx="40">
                  <c:v>113.217459884831</c:v>
                </c:pt>
                <c:pt idx="41">
                  <c:v>113.242055955137</c:v>
                </c:pt>
                <c:pt idx="42">
                  <c:v>113.535806142336</c:v>
                </c:pt>
                <c:pt idx="43">
                  <c:v>113.578969080045</c:v>
                </c:pt>
                <c:pt idx="44">
                  <c:v>113.08535731849599</c:v>
                </c:pt>
                <c:pt idx="45">
                  <c:v>112.822919099968</c:v>
                </c:pt>
                <c:pt idx="46">
                  <c:v>112.850628086114</c:v>
                </c:pt>
                <c:pt idx="47">
                  <c:v>112.364631946857</c:v>
                </c:pt>
                <c:pt idx="48">
                  <c:v>113.20029145813</c:v>
                </c:pt>
                <c:pt idx="49">
                  <c:v>113.321155804493</c:v>
                </c:pt>
                <c:pt idx="50">
                  <c:v>112.374277256385</c:v>
                </c:pt>
                <c:pt idx="51">
                  <c:v>113.042708445754</c:v>
                </c:pt>
                <c:pt idx="52">
                  <c:v>112.758422089813</c:v>
                </c:pt>
                <c:pt idx="53">
                  <c:v>113.13874786218901</c:v>
                </c:pt>
                <c:pt idx="54">
                  <c:v>113.205348470727</c:v>
                </c:pt>
                <c:pt idx="55">
                  <c:v>113.054504086938</c:v>
                </c:pt>
                <c:pt idx="56">
                  <c:v>112.576840898519</c:v>
                </c:pt>
                <c:pt idx="57">
                  <c:v>112.18802129685299</c:v>
                </c:pt>
                <c:pt idx="58">
                  <c:v>111.615905370367</c:v>
                </c:pt>
                <c:pt idx="59">
                  <c:v>111.922000540274</c:v>
                </c:pt>
                <c:pt idx="60">
                  <c:v>112.62308486557799</c:v>
                </c:pt>
                <c:pt idx="61">
                  <c:v>111.37109819703601</c:v>
                </c:pt>
                <c:pt idx="62">
                  <c:v>109.38965167398101</c:v>
                </c:pt>
                <c:pt idx="63">
                  <c:v>90.647642558729004</c:v>
                </c:pt>
                <c:pt idx="64">
                  <c:v>88.452992061014299</c:v>
                </c:pt>
                <c:pt idx="65">
                  <c:v>96.748414432810904</c:v>
                </c:pt>
                <c:pt idx="66">
                  <c:v>101.966393623031</c:v>
                </c:pt>
                <c:pt idx="67">
                  <c:v>103.557851424875</c:v>
                </c:pt>
                <c:pt idx="68">
                  <c:v>104.85790980247</c:v>
                </c:pt>
                <c:pt idx="69">
                  <c:v>106.679891463198</c:v>
                </c:pt>
                <c:pt idx="70">
                  <c:v>107.33989636568801</c:v>
                </c:pt>
                <c:pt idx="71">
                  <c:v>107.548729428481</c:v>
                </c:pt>
                <c:pt idx="72">
                  <c:v>107.8473650997</c:v>
                </c:pt>
                <c:pt idx="73">
                  <c:v>107.178906209923</c:v>
                </c:pt>
                <c:pt idx="74">
                  <c:v>109.94006533180701</c:v>
                </c:pt>
                <c:pt idx="75">
                  <c:v>110.131679129611</c:v>
                </c:pt>
                <c:pt idx="76">
                  <c:v>110.711607924538</c:v>
                </c:pt>
                <c:pt idx="77">
                  <c:v>109.746021385963</c:v>
                </c:pt>
              </c:numCache>
            </c:numRef>
          </c:val>
          <c:extLst>
            <c:ext xmlns:c16="http://schemas.microsoft.com/office/drawing/2014/chart" uri="{C3380CC4-5D6E-409C-BE32-E72D297353CC}">
              <c16:uniqueId val="{00000000-C07F-49D0-9D26-90DCA0A811AB}"/>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Datos!$D$7:$D$84</c:f>
              <c:numCache>
                <c:formatCode>0.0</c:formatCode>
                <c:ptCount val="78"/>
                <c:pt idx="0">
                  <c:v>104.214721634062</c:v>
                </c:pt>
                <c:pt idx="1">
                  <c:v>104.374247927559</c:v>
                </c:pt>
                <c:pt idx="2">
                  <c:v>104.612019097526</c:v>
                </c:pt>
                <c:pt idx="3">
                  <c:v>104.93902010658999</c:v>
                </c:pt>
                <c:pt idx="4">
                  <c:v>105.36527714026001</c:v>
                </c:pt>
                <c:pt idx="5">
                  <c:v>105.83918847383001</c:v>
                </c:pt>
                <c:pt idx="6">
                  <c:v>106.285320777867</c:v>
                </c:pt>
                <c:pt idx="7">
                  <c:v>106.59695358928199</c:v>
                </c:pt>
                <c:pt idx="8">
                  <c:v>106.70096324805699</c:v>
                </c:pt>
                <c:pt idx="9">
                  <c:v>106.636189653568</c:v>
                </c:pt>
                <c:pt idx="10">
                  <c:v>106.60986828322299</c:v>
                </c:pt>
                <c:pt idx="11">
                  <c:v>106.73830319325501</c:v>
                </c:pt>
                <c:pt idx="12">
                  <c:v>106.959454996283</c:v>
                </c:pt>
                <c:pt idx="13">
                  <c:v>107.177691798412</c:v>
                </c:pt>
                <c:pt idx="14">
                  <c:v>107.36345130749299</c:v>
                </c:pt>
                <c:pt idx="15">
                  <c:v>107.553685879668</c:v>
                </c:pt>
                <c:pt idx="16">
                  <c:v>107.773421089027</c:v>
                </c:pt>
                <c:pt idx="17">
                  <c:v>108.030463536365</c:v>
                </c:pt>
                <c:pt idx="18">
                  <c:v>108.283689715701</c:v>
                </c:pt>
                <c:pt idx="19">
                  <c:v>108.507446796114</c:v>
                </c:pt>
                <c:pt idx="20">
                  <c:v>108.804884445548</c:v>
                </c:pt>
                <c:pt idx="21">
                  <c:v>109.25672952292101</c:v>
                </c:pt>
                <c:pt idx="22">
                  <c:v>109.726197851001</c:v>
                </c:pt>
                <c:pt idx="23">
                  <c:v>110.046689834673</c:v>
                </c:pt>
                <c:pt idx="24">
                  <c:v>110.231888852925</c:v>
                </c:pt>
                <c:pt idx="25">
                  <c:v>110.292957504836</c:v>
                </c:pt>
                <c:pt idx="26">
                  <c:v>110.27181956586401</c:v>
                </c:pt>
                <c:pt idx="27">
                  <c:v>110.19898441808201</c:v>
                </c:pt>
                <c:pt idx="28">
                  <c:v>110.167510238845</c:v>
                </c:pt>
                <c:pt idx="29">
                  <c:v>110.215868610923</c:v>
                </c:pt>
                <c:pt idx="30">
                  <c:v>110.3531760115</c:v>
                </c:pt>
                <c:pt idx="31">
                  <c:v>110.59745348049999</c:v>
                </c:pt>
                <c:pt idx="32">
                  <c:v>110.882831401008</c:v>
                </c:pt>
                <c:pt idx="33">
                  <c:v>111.144423606955</c:v>
                </c:pt>
                <c:pt idx="34">
                  <c:v>111.384811967728</c:v>
                </c:pt>
                <c:pt idx="35">
                  <c:v>111.671775300097</c:v>
                </c:pt>
                <c:pt idx="36">
                  <c:v>112.04225226116</c:v>
                </c:pt>
                <c:pt idx="37">
                  <c:v>112.417383920319</c:v>
                </c:pt>
                <c:pt idx="38">
                  <c:v>112.758286567857</c:v>
                </c:pt>
                <c:pt idx="39">
                  <c:v>113.03069037951499</c:v>
                </c:pt>
                <c:pt idx="40">
                  <c:v>113.22434880642101</c:v>
                </c:pt>
                <c:pt idx="41">
                  <c:v>113.360370647737</c:v>
                </c:pt>
                <c:pt idx="42">
                  <c:v>113.433468703239</c:v>
                </c:pt>
                <c:pt idx="43">
                  <c:v>113.397614382537</c:v>
                </c:pt>
                <c:pt idx="44">
                  <c:v>113.16804251222899</c:v>
                </c:pt>
                <c:pt idx="45">
                  <c:v>112.88741308383101</c:v>
                </c:pt>
                <c:pt idx="46">
                  <c:v>112.76258917385</c:v>
                </c:pt>
                <c:pt idx="47">
                  <c:v>112.8002636156</c:v>
                </c:pt>
                <c:pt idx="48">
                  <c:v>112.898432168979</c:v>
                </c:pt>
                <c:pt idx="49">
                  <c:v>112.928154154347</c:v>
                </c:pt>
                <c:pt idx="50">
                  <c:v>112.88752115705999</c:v>
                </c:pt>
                <c:pt idx="51">
                  <c:v>112.85709251564499</c:v>
                </c:pt>
                <c:pt idx="52">
                  <c:v>112.923938189449</c:v>
                </c:pt>
                <c:pt idx="53">
                  <c:v>113.07814775522699</c:v>
                </c:pt>
                <c:pt idx="54">
                  <c:v>113.130202767889</c:v>
                </c:pt>
                <c:pt idx="55">
                  <c:v>112.938442604031</c:v>
                </c:pt>
                <c:pt idx="56">
                  <c:v>112.599207619639</c:v>
                </c:pt>
                <c:pt idx="57">
                  <c:v>112.20176653611399</c:v>
                </c:pt>
                <c:pt idx="58">
                  <c:v>111.889210533884</c:v>
                </c:pt>
                <c:pt idx="59">
                  <c:v>111.677714363947</c:v>
                </c:pt>
                <c:pt idx="60">
                  <c:v>111.483400767425</c:v>
                </c:pt>
                <c:pt idx="61">
                  <c:v>111.297259105118</c:v>
                </c:pt>
                <c:pt idx="62">
                  <c:v>111.23621116468399</c:v>
                </c:pt>
                <c:pt idx="63">
                  <c:v>101.934188665645</c:v>
                </c:pt>
                <c:pt idx="64">
                  <c:v>102.274685635764</c:v>
                </c:pt>
                <c:pt idx="65">
                  <c:v>102.691412486248</c:v>
                </c:pt>
                <c:pt idx="66">
                  <c:v>103.20067747532801</c:v>
                </c:pt>
                <c:pt idx="67">
                  <c:v>103.922153727817</c:v>
                </c:pt>
                <c:pt idx="68">
                  <c:v>104.91080556057901</c:v>
                </c:pt>
                <c:pt idx="69">
                  <c:v>106.003750032342</c:v>
                </c:pt>
                <c:pt idx="70">
                  <c:v>106.922580062471</c:v>
                </c:pt>
                <c:pt idx="71">
                  <c:v>107.60397606092199</c:v>
                </c:pt>
                <c:pt idx="72">
                  <c:v>108.180098655584</c:v>
                </c:pt>
                <c:pt idx="73">
                  <c:v>108.853122088777</c:v>
                </c:pt>
                <c:pt idx="74">
                  <c:v>109.589262103116</c:v>
                </c:pt>
                <c:pt idx="75">
                  <c:v>110.141667043502</c:v>
                </c:pt>
                <c:pt idx="76">
                  <c:v>110.36770231763801</c:v>
                </c:pt>
                <c:pt idx="77">
                  <c:v>110.449387832201</c:v>
                </c:pt>
              </c:numCache>
            </c:numRef>
          </c:val>
          <c:smooth val="0"/>
          <c:extLst>
            <c:ext xmlns:c16="http://schemas.microsoft.com/office/drawing/2014/chart" uri="{C3380CC4-5D6E-409C-BE32-E72D297353CC}">
              <c16:uniqueId val="{00000001-C07F-49D0-9D26-90DCA0A811AB}"/>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Datos!$C$7:$C$84</c:f>
              <c:numCache>
                <c:formatCode>0.0</c:formatCode>
                <c:ptCount val="78"/>
                <c:pt idx="0">
                  <c:v>104.11539047919</c:v>
                </c:pt>
                <c:pt idx="1">
                  <c:v>104.428603638385</c:v>
                </c:pt>
                <c:pt idx="2">
                  <c:v>104.513994047762</c:v>
                </c:pt>
                <c:pt idx="3">
                  <c:v>106.127380667841</c:v>
                </c:pt>
                <c:pt idx="4">
                  <c:v>105.25180228803001</c:v>
                </c:pt>
                <c:pt idx="5">
                  <c:v>105.688412620273</c:v>
                </c:pt>
                <c:pt idx="6">
                  <c:v>106.528919233677</c:v>
                </c:pt>
                <c:pt idx="7">
                  <c:v>106.59325525952001</c:v>
                </c:pt>
                <c:pt idx="8">
                  <c:v>107.67585585102699</c:v>
                </c:pt>
                <c:pt idx="9">
                  <c:v>106.755882826101</c:v>
                </c:pt>
                <c:pt idx="10">
                  <c:v>106.142173535121</c:v>
                </c:pt>
                <c:pt idx="11">
                  <c:v>106.46926455247601</c:v>
                </c:pt>
                <c:pt idx="12">
                  <c:v>107.038530249613</c:v>
                </c:pt>
                <c:pt idx="13">
                  <c:v>107.495646799673</c:v>
                </c:pt>
                <c:pt idx="14">
                  <c:v>107.26503182000801</c:v>
                </c:pt>
                <c:pt idx="15">
                  <c:v>107.35277148236401</c:v>
                </c:pt>
                <c:pt idx="16">
                  <c:v>107.72366912420399</c:v>
                </c:pt>
                <c:pt idx="17">
                  <c:v>108.321810124802</c:v>
                </c:pt>
                <c:pt idx="18">
                  <c:v>108.291545759858</c:v>
                </c:pt>
                <c:pt idx="19">
                  <c:v>108.239368292987</c:v>
                </c:pt>
                <c:pt idx="20">
                  <c:v>108.922579243116</c:v>
                </c:pt>
                <c:pt idx="21">
                  <c:v>109.240647424767</c:v>
                </c:pt>
                <c:pt idx="22">
                  <c:v>109.548763417986</c:v>
                </c:pt>
                <c:pt idx="23">
                  <c:v>110.316831645832</c:v>
                </c:pt>
                <c:pt idx="24">
                  <c:v>110.41505844557901</c:v>
                </c:pt>
                <c:pt idx="25">
                  <c:v>109.86272353741801</c:v>
                </c:pt>
                <c:pt idx="26">
                  <c:v>110.39939831952501</c:v>
                </c:pt>
                <c:pt idx="27">
                  <c:v>110.509585545406</c:v>
                </c:pt>
                <c:pt idx="28">
                  <c:v>109.843248990182</c:v>
                </c:pt>
                <c:pt idx="29">
                  <c:v>111.123272451936</c:v>
                </c:pt>
                <c:pt idx="30">
                  <c:v>110.055296574631</c:v>
                </c:pt>
                <c:pt idx="31">
                  <c:v>110.98093694703699</c:v>
                </c:pt>
                <c:pt idx="32">
                  <c:v>109.499902140046</c:v>
                </c:pt>
                <c:pt idx="33">
                  <c:v>110.91079855034999</c:v>
                </c:pt>
                <c:pt idx="34">
                  <c:v>111.564850045127</c:v>
                </c:pt>
                <c:pt idx="35">
                  <c:v>112.94013778224701</c:v>
                </c:pt>
                <c:pt idx="36">
                  <c:v>111.74496763082</c:v>
                </c:pt>
                <c:pt idx="37">
                  <c:v>112.310784544078</c:v>
                </c:pt>
                <c:pt idx="38">
                  <c:v>113.204114380153</c:v>
                </c:pt>
                <c:pt idx="39">
                  <c:v>112.81781424178401</c:v>
                </c:pt>
                <c:pt idx="40">
                  <c:v>113.217459884831</c:v>
                </c:pt>
                <c:pt idx="41">
                  <c:v>113.242055955137</c:v>
                </c:pt>
                <c:pt idx="42">
                  <c:v>113.535806142336</c:v>
                </c:pt>
                <c:pt idx="43">
                  <c:v>113.578969080045</c:v>
                </c:pt>
                <c:pt idx="44">
                  <c:v>113.08535731849599</c:v>
                </c:pt>
                <c:pt idx="45">
                  <c:v>112.822919099968</c:v>
                </c:pt>
                <c:pt idx="46">
                  <c:v>112.850628086114</c:v>
                </c:pt>
                <c:pt idx="47">
                  <c:v>112.364631946857</c:v>
                </c:pt>
                <c:pt idx="48">
                  <c:v>113.20029145813</c:v>
                </c:pt>
                <c:pt idx="49">
                  <c:v>113.321155804493</c:v>
                </c:pt>
                <c:pt idx="50">
                  <c:v>112.374277256385</c:v>
                </c:pt>
                <c:pt idx="51">
                  <c:v>113.042708445754</c:v>
                </c:pt>
                <c:pt idx="52">
                  <c:v>112.758422089813</c:v>
                </c:pt>
                <c:pt idx="53">
                  <c:v>113.13874786218901</c:v>
                </c:pt>
                <c:pt idx="54">
                  <c:v>113.205348470727</c:v>
                </c:pt>
                <c:pt idx="55">
                  <c:v>113.054504086938</c:v>
                </c:pt>
                <c:pt idx="56">
                  <c:v>112.576840898519</c:v>
                </c:pt>
                <c:pt idx="57">
                  <c:v>112.18802129685299</c:v>
                </c:pt>
                <c:pt idx="58">
                  <c:v>111.615905370367</c:v>
                </c:pt>
                <c:pt idx="59">
                  <c:v>111.922000540274</c:v>
                </c:pt>
                <c:pt idx="60">
                  <c:v>112.62308486557799</c:v>
                </c:pt>
                <c:pt idx="61">
                  <c:v>111.37109819703601</c:v>
                </c:pt>
                <c:pt idx="62">
                  <c:v>109.38965167398101</c:v>
                </c:pt>
                <c:pt idx="63">
                  <c:v>90.647642558729004</c:v>
                </c:pt>
                <c:pt idx="64">
                  <c:v>88.452992061014299</c:v>
                </c:pt>
                <c:pt idx="65">
                  <c:v>96.748414432810904</c:v>
                </c:pt>
                <c:pt idx="66">
                  <c:v>101.966393623031</c:v>
                </c:pt>
                <c:pt idx="67">
                  <c:v>103.557851424875</c:v>
                </c:pt>
                <c:pt idx="68">
                  <c:v>104.85790980247</c:v>
                </c:pt>
                <c:pt idx="69">
                  <c:v>106.679891463198</c:v>
                </c:pt>
                <c:pt idx="70">
                  <c:v>107.33989636568801</c:v>
                </c:pt>
                <c:pt idx="71">
                  <c:v>107.548729428481</c:v>
                </c:pt>
                <c:pt idx="72">
                  <c:v>107.8473650997</c:v>
                </c:pt>
                <c:pt idx="73">
                  <c:v>107.178906209923</c:v>
                </c:pt>
                <c:pt idx="74">
                  <c:v>109.94006533180701</c:v>
                </c:pt>
                <c:pt idx="75">
                  <c:v>110.131679129611</c:v>
                </c:pt>
                <c:pt idx="76">
                  <c:v>110.711607924538</c:v>
                </c:pt>
                <c:pt idx="77">
                  <c:v>109.746021385963</c:v>
                </c:pt>
              </c:numCache>
            </c:numRef>
          </c:val>
          <c:extLst>
            <c:ext xmlns:c16="http://schemas.microsoft.com/office/drawing/2014/chart" uri="{C3380CC4-5D6E-409C-BE32-E72D297353CC}">
              <c16:uniqueId val="{00000000-2C26-4510-8DE3-13D45A46CEC2}"/>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Datos!$D$7:$D$84</c:f>
              <c:numCache>
                <c:formatCode>0.0</c:formatCode>
                <c:ptCount val="78"/>
                <c:pt idx="0">
                  <c:v>104.214721634062</c:v>
                </c:pt>
                <c:pt idx="1">
                  <c:v>104.374247927559</c:v>
                </c:pt>
                <c:pt idx="2">
                  <c:v>104.612019097526</c:v>
                </c:pt>
                <c:pt idx="3">
                  <c:v>104.93902010658999</c:v>
                </c:pt>
                <c:pt idx="4">
                  <c:v>105.36527714026001</c:v>
                </c:pt>
                <c:pt idx="5">
                  <c:v>105.83918847383001</c:v>
                </c:pt>
                <c:pt idx="6">
                  <c:v>106.285320777867</c:v>
                </c:pt>
                <c:pt idx="7">
                  <c:v>106.59695358928199</c:v>
                </c:pt>
                <c:pt idx="8">
                  <c:v>106.70096324805699</c:v>
                </c:pt>
                <c:pt idx="9">
                  <c:v>106.636189653568</c:v>
                </c:pt>
                <c:pt idx="10">
                  <c:v>106.60986828322299</c:v>
                </c:pt>
                <c:pt idx="11">
                  <c:v>106.73830319325501</c:v>
                </c:pt>
                <c:pt idx="12">
                  <c:v>106.959454996283</c:v>
                </c:pt>
                <c:pt idx="13">
                  <c:v>107.177691798412</c:v>
                </c:pt>
                <c:pt idx="14">
                  <c:v>107.36345130749299</c:v>
                </c:pt>
                <c:pt idx="15">
                  <c:v>107.553685879668</c:v>
                </c:pt>
                <c:pt idx="16">
                  <c:v>107.773421089027</c:v>
                </c:pt>
                <c:pt idx="17">
                  <c:v>108.030463536365</c:v>
                </c:pt>
                <c:pt idx="18">
                  <c:v>108.283689715701</c:v>
                </c:pt>
                <c:pt idx="19">
                  <c:v>108.507446796114</c:v>
                </c:pt>
                <c:pt idx="20">
                  <c:v>108.804884445548</c:v>
                </c:pt>
                <c:pt idx="21">
                  <c:v>109.25672952292101</c:v>
                </c:pt>
                <c:pt idx="22">
                  <c:v>109.726197851001</c:v>
                </c:pt>
                <c:pt idx="23">
                  <c:v>110.046689834673</c:v>
                </c:pt>
                <c:pt idx="24">
                  <c:v>110.231888852925</c:v>
                </c:pt>
                <c:pt idx="25">
                  <c:v>110.292957504836</c:v>
                </c:pt>
                <c:pt idx="26">
                  <c:v>110.27181956586401</c:v>
                </c:pt>
                <c:pt idx="27">
                  <c:v>110.19898441808201</c:v>
                </c:pt>
                <c:pt idx="28">
                  <c:v>110.167510238845</c:v>
                </c:pt>
                <c:pt idx="29">
                  <c:v>110.215868610923</c:v>
                </c:pt>
                <c:pt idx="30">
                  <c:v>110.3531760115</c:v>
                </c:pt>
                <c:pt idx="31">
                  <c:v>110.59745348049999</c:v>
                </c:pt>
                <c:pt idx="32">
                  <c:v>110.882831401008</c:v>
                </c:pt>
                <c:pt idx="33">
                  <c:v>111.144423606955</c:v>
                </c:pt>
                <c:pt idx="34">
                  <c:v>111.384811967728</c:v>
                </c:pt>
                <c:pt idx="35">
                  <c:v>111.671775300097</c:v>
                </c:pt>
                <c:pt idx="36">
                  <c:v>112.04225226116</c:v>
                </c:pt>
                <c:pt idx="37">
                  <c:v>112.417383920319</c:v>
                </c:pt>
                <c:pt idx="38">
                  <c:v>112.758286567857</c:v>
                </c:pt>
                <c:pt idx="39">
                  <c:v>113.03069037951499</c:v>
                </c:pt>
                <c:pt idx="40">
                  <c:v>113.22434880642101</c:v>
                </c:pt>
                <c:pt idx="41">
                  <c:v>113.360370647737</c:v>
                </c:pt>
                <c:pt idx="42">
                  <c:v>113.433468703239</c:v>
                </c:pt>
                <c:pt idx="43">
                  <c:v>113.397614382537</c:v>
                </c:pt>
                <c:pt idx="44">
                  <c:v>113.16804251222899</c:v>
                </c:pt>
                <c:pt idx="45">
                  <c:v>112.88741308383101</c:v>
                </c:pt>
                <c:pt idx="46">
                  <c:v>112.76258917385</c:v>
                </c:pt>
                <c:pt idx="47">
                  <c:v>112.8002636156</c:v>
                </c:pt>
                <c:pt idx="48">
                  <c:v>112.898432168979</c:v>
                </c:pt>
                <c:pt idx="49">
                  <c:v>112.928154154347</c:v>
                </c:pt>
                <c:pt idx="50">
                  <c:v>112.88752115705999</c:v>
                </c:pt>
                <c:pt idx="51">
                  <c:v>112.85709251564499</c:v>
                </c:pt>
                <c:pt idx="52">
                  <c:v>112.923938189449</c:v>
                </c:pt>
                <c:pt idx="53">
                  <c:v>113.07814775522699</c:v>
                </c:pt>
                <c:pt idx="54">
                  <c:v>113.130202767889</c:v>
                </c:pt>
                <c:pt idx="55">
                  <c:v>112.938442604031</c:v>
                </c:pt>
                <c:pt idx="56">
                  <c:v>112.599207619639</c:v>
                </c:pt>
                <c:pt idx="57">
                  <c:v>112.20176653611399</c:v>
                </c:pt>
                <c:pt idx="58">
                  <c:v>111.889210533884</c:v>
                </c:pt>
                <c:pt idx="59">
                  <c:v>111.677714363947</c:v>
                </c:pt>
                <c:pt idx="60">
                  <c:v>111.483400767425</c:v>
                </c:pt>
                <c:pt idx="61">
                  <c:v>111.297259105118</c:v>
                </c:pt>
                <c:pt idx="62">
                  <c:v>111.23621116468399</c:v>
                </c:pt>
                <c:pt idx="63">
                  <c:v>101.934188665645</c:v>
                </c:pt>
                <c:pt idx="64">
                  <c:v>102.274685635764</c:v>
                </c:pt>
                <c:pt idx="65">
                  <c:v>102.691412486248</c:v>
                </c:pt>
                <c:pt idx="66">
                  <c:v>103.20067747532801</c:v>
                </c:pt>
                <c:pt idx="67">
                  <c:v>103.922153727817</c:v>
                </c:pt>
                <c:pt idx="68">
                  <c:v>104.91080556057901</c:v>
                </c:pt>
                <c:pt idx="69">
                  <c:v>106.003750032342</c:v>
                </c:pt>
                <c:pt idx="70">
                  <c:v>106.922580062471</c:v>
                </c:pt>
                <c:pt idx="71">
                  <c:v>107.60397606092199</c:v>
                </c:pt>
                <c:pt idx="72">
                  <c:v>108.180098655584</c:v>
                </c:pt>
                <c:pt idx="73">
                  <c:v>108.853122088777</c:v>
                </c:pt>
                <c:pt idx="74">
                  <c:v>109.589262103116</c:v>
                </c:pt>
                <c:pt idx="75">
                  <c:v>110.141667043502</c:v>
                </c:pt>
                <c:pt idx="76">
                  <c:v>110.36770231763801</c:v>
                </c:pt>
                <c:pt idx="77">
                  <c:v>110.449387832201</c:v>
                </c:pt>
              </c:numCache>
            </c:numRef>
          </c:val>
          <c:smooth val="0"/>
          <c:extLst>
            <c:ext xmlns:c16="http://schemas.microsoft.com/office/drawing/2014/chart" uri="{C3380CC4-5D6E-409C-BE32-E72D297353CC}">
              <c16:uniqueId val="{00000001-2C26-4510-8DE3-13D45A46CEC2}"/>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Datos!$E$7:$E$84</c:f>
              <c:numCache>
                <c:formatCode>0.0</c:formatCode>
                <c:ptCount val="78"/>
                <c:pt idx="0">
                  <c:v>105.654329300087</c:v>
                </c:pt>
                <c:pt idx="1">
                  <c:v>104.618197249478</c:v>
                </c:pt>
                <c:pt idx="2">
                  <c:v>104.600883423233</c:v>
                </c:pt>
                <c:pt idx="3">
                  <c:v>105.969198409974</c:v>
                </c:pt>
                <c:pt idx="4">
                  <c:v>111.22956820352201</c:v>
                </c:pt>
                <c:pt idx="5">
                  <c:v>97.989309053746098</c:v>
                </c:pt>
                <c:pt idx="6">
                  <c:v>102.339592991133</c:v>
                </c:pt>
                <c:pt idx="7">
                  <c:v>106.023422088152</c:v>
                </c:pt>
                <c:pt idx="8">
                  <c:v>107.11092487018099</c:v>
                </c:pt>
                <c:pt idx="9">
                  <c:v>105.52909427255599</c:v>
                </c:pt>
                <c:pt idx="10">
                  <c:v>100.464047685594</c:v>
                </c:pt>
                <c:pt idx="11">
                  <c:v>107.18080034558</c:v>
                </c:pt>
                <c:pt idx="12">
                  <c:v>105.421921691086</c:v>
                </c:pt>
                <c:pt idx="13">
                  <c:v>108.04423473014199</c:v>
                </c:pt>
                <c:pt idx="14">
                  <c:v>103.772032241001</c:v>
                </c:pt>
                <c:pt idx="15">
                  <c:v>107.062031345744</c:v>
                </c:pt>
                <c:pt idx="16">
                  <c:v>105.320460721533</c:v>
                </c:pt>
                <c:pt idx="17">
                  <c:v>112.21756207663501</c:v>
                </c:pt>
                <c:pt idx="18">
                  <c:v>107.04193583891799</c:v>
                </c:pt>
                <c:pt idx="19">
                  <c:v>113.90809167254</c:v>
                </c:pt>
                <c:pt idx="20">
                  <c:v>110.10038570178899</c:v>
                </c:pt>
                <c:pt idx="21">
                  <c:v>108.809958230676</c:v>
                </c:pt>
                <c:pt idx="22">
                  <c:v>108.604095378895</c:v>
                </c:pt>
                <c:pt idx="23">
                  <c:v>111.19498501192101</c:v>
                </c:pt>
                <c:pt idx="24">
                  <c:v>116.10264388156401</c:v>
                </c:pt>
                <c:pt idx="25">
                  <c:v>103.922765017407</c:v>
                </c:pt>
                <c:pt idx="26">
                  <c:v>109.279745382191</c:v>
                </c:pt>
                <c:pt idx="27">
                  <c:v>110.431845966577</c:v>
                </c:pt>
                <c:pt idx="28">
                  <c:v>107.10293204956901</c:v>
                </c:pt>
                <c:pt idx="29">
                  <c:v>117.762156220614</c:v>
                </c:pt>
                <c:pt idx="30">
                  <c:v>111.351234754237</c:v>
                </c:pt>
                <c:pt idx="31">
                  <c:v>111.235347723659</c:v>
                </c:pt>
                <c:pt idx="32">
                  <c:v>112.51816574525201</c:v>
                </c:pt>
                <c:pt idx="33">
                  <c:v>112.45310599089601</c:v>
                </c:pt>
                <c:pt idx="34">
                  <c:v>116.440295344981</c:v>
                </c:pt>
                <c:pt idx="35">
                  <c:v>113.80650571419601</c:v>
                </c:pt>
                <c:pt idx="36">
                  <c:v>116.734350528589</c:v>
                </c:pt>
                <c:pt idx="37">
                  <c:v>114.538388614543</c:v>
                </c:pt>
                <c:pt idx="38">
                  <c:v>115.491681854858</c:v>
                </c:pt>
                <c:pt idx="39">
                  <c:v>116.007158298302</c:v>
                </c:pt>
                <c:pt idx="40">
                  <c:v>116.987794124312</c:v>
                </c:pt>
                <c:pt idx="41">
                  <c:v>113.510453510845</c:v>
                </c:pt>
                <c:pt idx="42">
                  <c:v>113.00081317188599</c:v>
                </c:pt>
                <c:pt idx="43">
                  <c:v>113.914158430892</c:v>
                </c:pt>
                <c:pt idx="44">
                  <c:v>111.592137075903</c:v>
                </c:pt>
                <c:pt idx="45">
                  <c:v>105.93852330621</c:v>
                </c:pt>
                <c:pt idx="46">
                  <c:v>119.2081247963</c:v>
                </c:pt>
                <c:pt idx="47">
                  <c:v>118.28197515681001</c:v>
                </c:pt>
                <c:pt idx="48">
                  <c:v>115.946697088523</c:v>
                </c:pt>
                <c:pt idx="49">
                  <c:v>122.123980474801</c:v>
                </c:pt>
                <c:pt idx="50">
                  <c:v>115.9941316595</c:v>
                </c:pt>
                <c:pt idx="51">
                  <c:v>115.481601608882</c:v>
                </c:pt>
                <c:pt idx="52">
                  <c:v>114.918778114592</c:v>
                </c:pt>
                <c:pt idx="53">
                  <c:v>115.269830744385</c:v>
                </c:pt>
                <c:pt idx="54">
                  <c:v>115.601003299372</c:v>
                </c:pt>
                <c:pt idx="55">
                  <c:v>112.909686617868</c:v>
                </c:pt>
                <c:pt idx="56">
                  <c:v>115.41160115356899</c:v>
                </c:pt>
                <c:pt idx="57">
                  <c:v>113.24523357793301</c:v>
                </c:pt>
                <c:pt idx="58">
                  <c:v>112.77023194674901</c:v>
                </c:pt>
                <c:pt idx="59">
                  <c:v>115.452137931114</c:v>
                </c:pt>
                <c:pt idx="60">
                  <c:v>114.831342501812</c:v>
                </c:pt>
                <c:pt idx="61">
                  <c:v>109.902754350048</c:v>
                </c:pt>
                <c:pt idx="62">
                  <c:v>120.79235457742401</c:v>
                </c:pt>
                <c:pt idx="63">
                  <c:v>114.95834172772599</c:v>
                </c:pt>
                <c:pt idx="64">
                  <c:v>113.183802196575</c:v>
                </c:pt>
                <c:pt idx="65">
                  <c:v>109.966135885394</c:v>
                </c:pt>
                <c:pt idx="66">
                  <c:v>123.817152202199</c:v>
                </c:pt>
                <c:pt idx="67">
                  <c:v>116.24596149014</c:v>
                </c:pt>
                <c:pt idx="68">
                  <c:v>117.73323867021099</c:v>
                </c:pt>
                <c:pt idx="69">
                  <c:v>119.35240939112499</c:v>
                </c:pt>
                <c:pt idx="70">
                  <c:v>118.2319362298</c:v>
                </c:pt>
                <c:pt idx="71">
                  <c:v>113.283532611203</c:v>
                </c:pt>
                <c:pt idx="72">
                  <c:v>116.976887255241</c:v>
                </c:pt>
                <c:pt idx="73">
                  <c:v>117.696845077784</c:v>
                </c:pt>
                <c:pt idx="74">
                  <c:v>119.218854502281</c:v>
                </c:pt>
                <c:pt idx="75">
                  <c:v>115.07077141744</c:v>
                </c:pt>
                <c:pt idx="76">
                  <c:v>124.154225756355</c:v>
                </c:pt>
                <c:pt idx="77">
                  <c:v>118.725273634044</c:v>
                </c:pt>
              </c:numCache>
            </c:numRef>
          </c:val>
          <c:extLst>
            <c:ext xmlns:c16="http://schemas.microsoft.com/office/drawing/2014/chart" uri="{C3380CC4-5D6E-409C-BE32-E72D297353CC}">
              <c16:uniqueId val="{00000000-9CA4-4C4D-A832-1B521278387C}"/>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Datos!$F$7:$F$84</c:f>
              <c:numCache>
                <c:formatCode>0.0</c:formatCode>
                <c:ptCount val="78"/>
                <c:pt idx="0">
                  <c:v>104.93563583979601</c:v>
                </c:pt>
                <c:pt idx="1">
                  <c:v>105.046969325142</c:v>
                </c:pt>
                <c:pt idx="2">
                  <c:v>105.10901667725599</c:v>
                </c:pt>
                <c:pt idx="3">
                  <c:v>105.146709101385</c:v>
                </c:pt>
                <c:pt idx="4">
                  <c:v>105.169716511819</c:v>
                </c:pt>
                <c:pt idx="5">
                  <c:v>105.17726297108401</c:v>
                </c:pt>
                <c:pt idx="6">
                  <c:v>105.159968766723</c:v>
                </c:pt>
                <c:pt idx="7">
                  <c:v>105.124639623363</c:v>
                </c:pt>
                <c:pt idx="8">
                  <c:v>105.095778853038</c:v>
                </c:pt>
                <c:pt idx="9">
                  <c:v>105.102820867464</c:v>
                </c:pt>
                <c:pt idx="10">
                  <c:v>105.190303438638</c:v>
                </c:pt>
                <c:pt idx="11">
                  <c:v>105.393379786506</c:v>
                </c:pt>
                <c:pt idx="12">
                  <c:v>105.715720734915</c:v>
                </c:pt>
                <c:pt idx="13">
                  <c:v>106.15730296906401</c:v>
                </c:pt>
                <c:pt idx="14">
                  <c:v>106.708169645998</c:v>
                </c:pt>
                <c:pt idx="15">
                  <c:v>107.32791885699</c:v>
                </c:pt>
                <c:pt idx="16">
                  <c:v>107.95875794525701</c:v>
                </c:pt>
                <c:pt idx="17">
                  <c:v>108.565283660506</c:v>
                </c:pt>
                <c:pt idx="18">
                  <c:v>109.10447887156</c:v>
                </c:pt>
                <c:pt idx="19">
                  <c:v>109.518283115749</c:v>
                </c:pt>
                <c:pt idx="20">
                  <c:v>109.76060198982501</c:v>
                </c:pt>
                <c:pt idx="21">
                  <c:v>109.83249842881099</c:v>
                </c:pt>
                <c:pt idx="22">
                  <c:v>109.773080365013</c:v>
                </c:pt>
                <c:pt idx="23">
                  <c:v>109.617198038159</c:v>
                </c:pt>
                <c:pt idx="24">
                  <c:v>109.417379056115</c:v>
                </c:pt>
                <c:pt idx="25">
                  <c:v>109.254036160471</c:v>
                </c:pt>
                <c:pt idx="26">
                  <c:v>109.21022156668801</c:v>
                </c:pt>
                <c:pt idx="27">
                  <c:v>109.35519040502</c:v>
                </c:pt>
                <c:pt idx="28">
                  <c:v>109.698950967995</c:v>
                </c:pt>
                <c:pt idx="29">
                  <c:v>110.222732112884</c:v>
                </c:pt>
                <c:pt idx="30">
                  <c:v>110.89026602827001</c:v>
                </c:pt>
                <c:pt idx="31">
                  <c:v>111.67649742760101</c:v>
                </c:pt>
                <c:pt idx="32">
                  <c:v>112.511649827974</c:v>
                </c:pt>
                <c:pt idx="33">
                  <c:v>113.355268346486</c:v>
                </c:pt>
                <c:pt idx="34">
                  <c:v>114.126380953573</c:v>
                </c:pt>
                <c:pt idx="35">
                  <c:v>114.724575106638</c:v>
                </c:pt>
                <c:pt idx="36">
                  <c:v>115.08901825457301</c:v>
                </c:pt>
                <c:pt idx="37">
                  <c:v>115.23365057178501</c:v>
                </c:pt>
                <c:pt idx="38">
                  <c:v>115.18982106703901</c:v>
                </c:pt>
                <c:pt idx="39">
                  <c:v>115.030202220481</c:v>
                </c:pt>
                <c:pt idx="40">
                  <c:v>114.85413483582499</c:v>
                </c:pt>
                <c:pt idx="41">
                  <c:v>114.755240636255</c:v>
                </c:pt>
                <c:pt idx="42">
                  <c:v>114.77869631446301</c:v>
                </c:pt>
                <c:pt idx="43">
                  <c:v>114.94414501598401</c:v>
                </c:pt>
                <c:pt idx="44">
                  <c:v>115.24929486941301</c:v>
                </c:pt>
                <c:pt idx="45">
                  <c:v>115.642337407488</c:v>
                </c:pt>
                <c:pt idx="46">
                  <c:v>116.05757152288299</c:v>
                </c:pt>
                <c:pt idx="47">
                  <c:v>116.421614836058</c:v>
                </c:pt>
                <c:pt idx="48">
                  <c:v>116.666883384993</c:v>
                </c:pt>
                <c:pt idx="49">
                  <c:v>116.732597023205</c:v>
                </c:pt>
                <c:pt idx="50">
                  <c:v>116.61539217030899</c:v>
                </c:pt>
                <c:pt idx="51">
                  <c:v>116.32008344923599</c:v>
                </c:pt>
                <c:pt idx="52">
                  <c:v>115.882580106248</c:v>
                </c:pt>
                <c:pt idx="53">
                  <c:v>115.378445068896</c:v>
                </c:pt>
                <c:pt idx="54">
                  <c:v>114.894652029629</c:v>
                </c:pt>
                <c:pt idx="55">
                  <c:v>114.481450197079</c:v>
                </c:pt>
                <c:pt idx="56">
                  <c:v>114.164544884085</c:v>
                </c:pt>
                <c:pt idx="57">
                  <c:v>113.942573133408</c:v>
                </c:pt>
                <c:pt idx="58">
                  <c:v>113.781887468308</c:v>
                </c:pt>
                <c:pt idx="59">
                  <c:v>113.67577716051299</c:v>
                </c:pt>
                <c:pt idx="60">
                  <c:v>113.667212475653</c:v>
                </c:pt>
                <c:pt idx="61">
                  <c:v>113.774696570831</c:v>
                </c:pt>
                <c:pt idx="62">
                  <c:v>113.99115060766501</c:v>
                </c:pt>
                <c:pt idx="63">
                  <c:v>114.31054737542</c:v>
                </c:pt>
                <c:pt idx="64">
                  <c:v>114.720687169177</c:v>
                </c:pt>
                <c:pt idx="65">
                  <c:v>115.172246952482</c:v>
                </c:pt>
                <c:pt idx="66">
                  <c:v>115.625767127258</c:v>
                </c:pt>
                <c:pt idx="67">
                  <c:v>116.04952034200799</c:v>
                </c:pt>
                <c:pt idx="68">
                  <c:v>116.42851392136799</c:v>
                </c:pt>
                <c:pt idx="69">
                  <c:v>116.748602747333</c:v>
                </c:pt>
                <c:pt idx="70">
                  <c:v>117.026234375605</c:v>
                </c:pt>
                <c:pt idx="71">
                  <c:v>117.288511170687</c:v>
                </c:pt>
                <c:pt idx="72">
                  <c:v>117.563909670698</c:v>
                </c:pt>
                <c:pt idx="73">
                  <c:v>117.875447839998</c:v>
                </c:pt>
                <c:pt idx="74">
                  <c:v>118.223345614427</c:v>
                </c:pt>
                <c:pt idx="75">
                  <c:v>118.569802264305</c:v>
                </c:pt>
                <c:pt idx="76">
                  <c:v>118.87877997497201</c:v>
                </c:pt>
                <c:pt idx="77">
                  <c:v>119.115602739428</c:v>
                </c:pt>
              </c:numCache>
            </c:numRef>
          </c:val>
          <c:smooth val="0"/>
          <c:extLst>
            <c:ext xmlns:c16="http://schemas.microsoft.com/office/drawing/2014/chart" uri="{C3380CC4-5D6E-409C-BE32-E72D297353CC}">
              <c16:uniqueId val="{00000001-9CA4-4C4D-A832-1B521278387C}"/>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Datos!$G$7:$G$84</c:f>
              <c:numCache>
                <c:formatCode>0.0</c:formatCode>
                <c:ptCount val="78"/>
                <c:pt idx="0">
                  <c:v>102.607914182713</c:v>
                </c:pt>
                <c:pt idx="1">
                  <c:v>103.205971611362</c:v>
                </c:pt>
                <c:pt idx="2">
                  <c:v>102.670763306998</c:v>
                </c:pt>
                <c:pt idx="3">
                  <c:v>103.98897438450101</c:v>
                </c:pt>
                <c:pt idx="4">
                  <c:v>102.68993914044999</c:v>
                </c:pt>
                <c:pt idx="5">
                  <c:v>103.26290050228</c:v>
                </c:pt>
                <c:pt idx="6">
                  <c:v>104.508983778954</c:v>
                </c:pt>
                <c:pt idx="7">
                  <c:v>104.561325001892</c:v>
                </c:pt>
                <c:pt idx="8">
                  <c:v>106.02220763597801</c:v>
                </c:pt>
                <c:pt idx="9">
                  <c:v>104.06590270696999</c:v>
                </c:pt>
                <c:pt idx="10">
                  <c:v>103.629978604494</c:v>
                </c:pt>
                <c:pt idx="11">
                  <c:v>103.850768744307</c:v>
                </c:pt>
                <c:pt idx="12">
                  <c:v>104.23575921464</c:v>
                </c:pt>
                <c:pt idx="13">
                  <c:v>104.491688492177</c:v>
                </c:pt>
                <c:pt idx="14">
                  <c:v>103.842265008448</c:v>
                </c:pt>
                <c:pt idx="15">
                  <c:v>103.46333282009</c:v>
                </c:pt>
                <c:pt idx="16">
                  <c:v>103.877293135324</c:v>
                </c:pt>
                <c:pt idx="17">
                  <c:v>103.43822913784599</c:v>
                </c:pt>
                <c:pt idx="18">
                  <c:v>103.730655129303</c:v>
                </c:pt>
                <c:pt idx="19">
                  <c:v>103.59759900963</c:v>
                </c:pt>
                <c:pt idx="20">
                  <c:v>103.715642119748</c:v>
                </c:pt>
                <c:pt idx="21">
                  <c:v>103.922518962477</c:v>
                </c:pt>
                <c:pt idx="22">
                  <c:v>105.16601069647299</c:v>
                </c:pt>
                <c:pt idx="23">
                  <c:v>104.24877385705</c:v>
                </c:pt>
                <c:pt idx="24">
                  <c:v>104.428379139987</c:v>
                </c:pt>
                <c:pt idx="25">
                  <c:v>103.95344328304</c:v>
                </c:pt>
                <c:pt idx="26">
                  <c:v>104.74372769915</c:v>
                </c:pt>
                <c:pt idx="27">
                  <c:v>103.94662808999399</c:v>
                </c:pt>
                <c:pt idx="28">
                  <c:v>103.544431378425</c:v>
                </c:pt>
                <c:pt idx="29">
                  <c:v>104.184895825712</c:v>
                </c:pt>
                <c:pt idx="30">
                  <c:v>103.341624949538</c:v>
                </c:pt>
                <c:pt idx="31">
                  <c:v>103.799022465878</c:v>
                </c:pt>
                <c:pt idx="32">
                  <c:v>101.99709406183599</c:v>
                </c:pt>
                <c:pt idx="33">
                  <c:v>103.937035239088</c:v>
                </c:pt>
                <c:pt idx="34">
                  <c:v>104.163216163816</c:v>
                </c:pt>
                <c:pt idx="35">
                  <c:v>104.841141767064</c:v>
                </c:pt>
                <c:pt idx="36">
                  <c:v>104.349680654331</c:v>
                </c:pt>
                <c:pt idx="37">
                  <c:v>104.582402031358</c:v>
                </c:pt>
                <c:pt idx="38">
                  <c:v>104.79043966530401</c:v>
                </c:pt>
                <c:pt idx="39">
                  <c:v>104.424054909402</c:v>
                </c:pt>
                <c:pt idx="40">
                  <c:v>105.455935697355</c:v>
                </c:pt>
                <c:pt idx="41">
                  <c:v>105.353905345794</c:v>
                </c:pt>
                <c:pt idx="42">
                  <c:v>105.25070994622</c:v>
                </c:pt>
                <c:pt idx="43">
                  <c:v>104.16846240258</c:v>
                </c:pt>
                <c:pt idx="44">
                  <c:v>104.58348355717899</c:v>
                </c:pt>
                <c:pt idx="45">
                  <c:v>103.62383273530899</c:v>
                </c:pt>
                <c:pt idx="46">
                  <c:v>102.986969947859</c:v>
                </c:pt>
                <c:pt idx="47">
                  <c:v>101.823286070401</c:v>
                </c:pt>
                <c:pt idx="48">
                  <c:v>103.31888976582501</c:v>
                </c:pt>
                <c:pt idx="49">
                  <c:v>104.25259838913</c:v>
                </c:pt>
                <c:pt idx="50">
                  <c:v>101.985404249756</c:v>
                </c:pt>
                <c:pt idx="51">
                  <c:v>103.544495231471</c:v>
                </c:pt>
                <c:pt idx="52">
                  <c:v>101.925272676365</c:v>
                </c:pt>
                <c:pt idx="53">
                  <c:v>103.286589505962</c:v>
                </c:pt>
                <c:pt idx="54">
                  <c:v>103.001107325807</c:v>
                </c:pt>
                <c:pt idx="55">
                  <c:v>102.97240890228299</c:v>
                </c:pt>
                <c:pt idx="56">
                  <c:v>102.373244018164</c:v>
                </c:pt>
                <c:pt idx="57">
                  <c:v>99.933316197817803</c:v>
                </c:pt>
                <c:pt idx="58">
                  <c:v>101.096928091099</c:v>
                </c:pt>
                <c:pt idx="59">
                  <c:v>100.884894888669</c:v>
                </c:pt>
                <c:pt idx="60">
                  <c:v>101.81134717492399</c:v>
                </c:pt>
                <c:pt idx="61">
                  <c:v>101.221932293858</c:v>
                </c:pt>
                <c:pt idx="62">
                  <c:v>97.244841180556094</c:v>
                </c:pt>
                <c:pt idx="63">
                  <c:v>72.537375462459494</c:v>
                </c:pt>
                <c:pt idx="64">
                  <c:v>71.986317529204896</c:v>
                </c:pt>
                <c:pt idx="65">
                  <c:v>86.026823058349393</c:v>
                </c:pt>
                <c:pt idx="66">
                  <c:v>91.718598933264701</c:v>
                </c:pt>
                <c:pt idx="67">
                  <c:v>94.606066167628398</c:v>
                </c:pt>
                <c:pt idx="68">
                  <c:v>95.141967130770993</c:v>
                </c:pt>
                <c:pt idx="69">
                  <c:v>96.626204492924799</c:v>
                </c:pt>
                <c:pt idx="70">
                  <c:v>97.454376388713399</c:v>
                </c:pt>
                <c:pt idx="71">
                  <c:v>97.520984556853193</c:v>
                </c:pt>
                <c:pt idx="72">
                  <c:v>97.850700156036993</c:v>
                </c:pt>
                <c:pt idx="73">
                  <c:v>98.114361002612696</c:v>
                </c:pt>
                <c:pt idx="74">
                  <c:v>98.652058934292498</c:v>
                </c:pt>
                <c:pt idx="75">
                  <c:v>98.303879018848704</c:v>
                </c:pt>
                <c:pt idx="76">
                  <c:v>98.285285920855401</c:v>
                </c:pt>
                <c:pt idx="77">
                  <c:v>97.760736542362594</c:v>
                </c:pt>
              </c:numCache>
            </c:numRef>
          </c:val>
          <c:extLst>
            <c:ext xmlns:c16="http://schemas.microsoft.com/office/drawing/2014/chart" uri="{C3380CC4-5D6E-409C-BE32-E72D297353CC}">
              <c16:uniqueId val="{00000000-5502-445C-8C2E-4F42A2837550}"/>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Datos!$H$7:$H$84</c:f>
              <c:numCache>
                <c:formatCode>0.0</c:formatCode>
                <c:ptCount val="78"/>
                <c:pt idx="0">
                  <c:v>103.09220437999601</c:v>
                </c:pt>
                <c:pt idx="1">
                  <c:v>103.00140198441299</c:v>
                </c:pt>
                <c:pt idx="2">
                  <c:v>102.98687848218199</c:v>
                </c:pt>
                <c:pt idx="3">
                  <c:v>103.120857895239</c:v>
                </c:pt>
                <c:pt idx="4">
                  <c:v>103.39736382021999</c:v>
                </c:pt>
                <c:pt idx="5">
                  <c:v>103.728885220195</c:v>
                </c:pt>
                <c:pt idx="6">
                  <c:v>104.009406835577</c:v>
                </c:pt>
                <c:pt idx="7">
                  <c:v>104.165249176057</c:v>
                </c:pt>
                <c:pt idx="8">
                  <c:v>104.207622187374</c:v>
                </c:pt>
                <c:pt idx="9">
                  <c:v>104.171139385293</c:v>
                </c:pt>
                <c:pt idx="10">
                  <c:v>104.104395330957</c:v>
                </c:pt>
                <c:pt idx="11">
                  <c:v>104.043966102247</c:v>
                </c:pt>
                <c:pt idx="12">
                  <c:v>104.01677275803701</c:v>
                </c:pt>
                <c:pt idx="13">
                  <c:v>103.996330788968</c:v>
                </c:pt>
                <c:pt idx="14">
                  <c:v>103.930859260524</c:v>
                </c:pt>
                <c:pt idx="15">
                  <c:v>103.816991046637</c:v>
                </c:pt>
                <c:pt idx="16">
                  <c:v>103.677476116611</c:v>
                </c:pt>
                <c:pt idx="17">
                  <c:v>103.58509198595701</c:v>
                </c:pt>
                <c:pt idx="18">
                  <c:v>103.594996021952</c:v>
                </c:pt>
                <c:pt idx="19">
                  <c:v>103.713796099943</c:v>
                </c:pt>
                <c:pt idx="20">
                  <c:v>103.88039631490599</c:v>
                </c:pt>
                <c:pt idx="21">
                  <c:v>104.057675255902</c:v>
                </c:pt>
                <c:pt idx="22">
                  <c:v>104.230836273977</c:v>
                </c:pt>
                <c:pt idx="23">
                  <c:v>104.346168633641</c:v>
                </c:pt>
                <c:pt idx="24">
                  <c:v>104.378004434799</c:v>
                </c:pt>
                <c:pt idx="25">
                  <c:v>104.324413228615</c:v>
                </c:pt>
                <c:pt idx="26">
                  <c:v>104.19995992868</c:v>
                </c:pt>
                <c:pt idx="27">
                  <c:v>104.044263411987</c:v>
                </c:pt>
                <c:pt idx="28">
                  <c:v>103.892835057046</c:v>
                </c:pt>
                <c:pt idx="29">
                  <c:v>103.761732494201</c:v>
                </c:pt>
                <c:pt idx="30">
                  <c:v>103.687076345611</c:v>
                </c:pt>
                <c:pt idx="31">
                  <c:v>103.71119498575401</c:v>
                </c:pt>
                <c:pt idx="32">
                  <c:v>103.828910667906</c:v>
                </c:pt>
                <c:pt idx="33">
                  <c:v>104.020049477613</c:v>
                </c:pt>
                <c:pt idx="34">
                  <c:v>104.206672879557</c:v>
                </c:pt>
                <c:pt idx="35">
                  <c:v>104.370617651266</c:v>
                </c:pt>
                <c:pt idx="36">
                  <c:v>104.509650414147</c:v>
                </c:pt>
                <c:pt idx="37">
                  <c:v>104.649901207434</c:v>
                </c:pt>
                <c:pt idx="38">
                  <c:v>104.80625311317699</c:v>
                </c:pt>
                <c:pt idx="39">
                  <c:v>104.961109404515</c:v>
                </c:pt>
                <c:pt idx="40">
                  <c:v>105.084029963258</c:v>
                </c:pt>
                <c:pt idx="41">
                  <c:v>105.103209109731</c:v>
                </c:pt>
                <c:pt idx="42">
                  <c:v>104.947112782357</c:v>
                </c:pt>
                <c:pt idx="43">
                  <c:v>104.612675903194</c:v>
                </c:pt>
                <c:pt idx="44">
                  <c:v>104.18291239790901</c:v>
                </c:pt>
                <c:pt idx="45">
                  <c:v>103.73347175612</c:v>
                </c:pt>
                <c:pt idx="46">
                  <c:v>103.36235784450299</c:v>
                </c:pt>
                <c:pt idx="47">
                  <c:v>103.12967724775601</c:v>
                </c:pt>
                <c:pt idx="48">
                  <c:v>103.027004740968</c:v>
                </c:pt>
                <c:pt idx="49">
                  <c:v>103.02767001338199</c:v>
                </c:pt>
                <c:pt idx="50">
                  <c:v>103.09417210257899</c:v>
                </c:pt>
                <c:pt idx="51">
                  <c:v>103.18690220480499</c:v>
                </c:pt>
                <c:pt idx="52">
                  <c:v>103.235175357459</c:v>
                </c:pt>
                <c:pt idx="53">
                  <c:v>103.19596724017001</c:v>
                </c:pt>
                <c:pt idx="54">
                  <c:v>103.01215023658</c:v>
                </c:pt>
                <c:pt idx="55">
                  <c:v>102.673753592007</c:v>
                </c:pt>
                <c:pt idx="56">
                  <c:v>102.239361049376</c:v>
                </c:pt>
                <c:pt idx="57">
                  <c:v>101.80678428346501</c:v>
                </c:pt>
                <c:pt idx="58">
                  <c:v>101.457697098883</c:v>
                </c:pt>
                <c:pt idx="59">
                  <c:v>101.218301153675</c:v>
                </c:pt>
                <c:pt idx="60">
                  <c:v>101.086314087384</c:v>
                </c:pt>
                <c:pt idx="61">
                  <c:v>101.025364819613</c:v>
                </c:pt>
                <c:pt idx="62">
                  <c:v>101.03555105834999</c:v>
                </c:pt>
                <c:pt idx="63">
                  <c:v>92.208837558389106</c:v>
                </c:pt>
                <c:pt idx="64">
                  <c:v>92.434680014251597</c:v>
                </c:pt>
                <c:pt idx="65">
                  <c:v>92.884507093467107</c:v>
                </c:pt>
                <c:pt idx="66">
                  <c:v>93.588533963564402</c:v>
                </c:pt>
                <c:pt idx="67">
                  <c:v>94.483039811387897</c:v>
                </c:pt>
                <c:pt idx="68">
                  <c:v>95.428974990354007</c:v>
                </c:pt>
                <c:pt idx="69">
                  <c:v>96.316915700535205</c:v>
                </c:pt>
                <c:pt idx="70">
                  <c:v>97.062411782894102</c:v>
                </c:pt>
                <c:pt idx="71">
                  <c:v>97.631062492760293</c:v>
                </c:pt>
                <c:pt idx="72">
                  <c:v>98.028644858566196</c:v>
                </c:pt>
                <c:pt idx="73">
                  <c:v>98.253153278370505</c:v>
                </c:pt>
                <c:pt idx="74">
                  <c:v>98.310301786968495</c:v>
                </c:pt>
                <c:pt idx="75">
                  <c:v>98.244079199897996</c:v>
                </c:pt>
                <c:pt idx="76">
                  <c:v>98.111782091936206</c:v>
                </c:pt>
                <c:pt idx="77">
                  <c:v>97.962568227879103</c:v>
                </c:pt>
              </c:numCache>
            </c:numRef>
          </c:val>
          <c:smooth val="0"/>
          <c:extLst>
            <c:ext xmlns:c16="http://schemas.microsoft.com/office/drawing/2014/chart" uri="{C3380CC4-5D6E-409C-BE32-E72D297353CC}">
              <c16:uniqueId val="{00000001-5502-445C-8C2E-4F42A2837550}"/>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Datos!$I$7:$I$84</c:f>
              <c:numCache>
                <c:formatCode>0.0</c:formatCode>
                <c:ptCount val="78"/>
                <c:pt idx="0">
                  <c:v>105.048653399229</c:v>
                </c:pt>
                <c:pt idx="1">
                  <c:v>105.204511487782</c:v>
                </c:pt>
                <c:pt idx="2">
                  <c:v>105.743424364341</c:v>
                </c:pt>
                <c:pt idx="3">
                  <c:v>107.02998465552901</c:v>
                </c:pt>
                <c:pt idx="4">
                  <c:v>106.55451855134</c:v>
                </c:pt>
                <c:pt idx="5">
                  <c:v>107.39494013602101</c:v>
                </c:pt>
                <c:pt idx="6">
                  <c:v>107.769844585257</c:v>
                </c:pt>
                <c:pt idx="7">
                  <c:v>107.783321051059</c:v>
                </c:pt>
                <c:pt idx="8">
                  <c:v>108.253367420917</c:v>
                </c:pt>
                <c:pt idx="9">
                  <c:v>108.357104997951</c:v>
                </c:pt>
                <c:pt idx="10">
                  <c:v>108.011776602086</c:v>
                </c:pt>
                <c:pt idx="11">
                  <c:v>107.51754549556701</c:v>
                </c:pt>
                <c:pt idx="12">
                  <c:v>108.715817852554</c:v>
                </c:pt>
                <c:pt idx="13">
                  <c:v>109.267257864035</c:v>
                </c:pt>
                <c:pt idx="14">
                  <c:v>109.374915352667</c:v>
                </c:pt>
                <c:pt idx="15">
                  <c:v>109.57709839017301</c:v>
                </c:pt>
                <c:pt idx="16">
                  <c:v>110.130105441099</c:v>
                </c:pt>
                <c:pt idx="17">
                  <c:v>110.474896843293</c:v>
                </c:pt>
                <c:pt idx="18">
                  <c:v>110.837233969135</c:v>
                </c:pt>
                <c:pt idx="19">
                  <c:v>110.69300543289501</c:v>
                </c:pt>
                <c:pt idx="20">
                  <c:v>111.588488872037</c:v>
                </c:pt>
                <c:pt idx="21">
                  <c:v>112.168168717274</c:v>
                </c:pt>
                <c:pt idx="22">
                  <c:v>112.27537733728499</c:v>
                </c:pt>
                <c:pt idx="23">
                  <c:v>113.265660417809</c:v>
                </c:pt>
                <c:pt idx="24">
                  <c:v>113.229050846588</c:v>
                </c:pt>
                <c:pt idx="25">
                  <c:v>113.38660698541599</c:v>
                </c:pt>
                <c:pt idx="26">
                  <c:v>113.61156028103601</c:v>
                </c:pt>
                <c:pt idx="27">
                  <c:v>114.039425931571</c:v>
                </c:pt>
                <c:pt idx="28">
                  <c:v>113.63231672123</c:v>
                </c:pt>
                <c:pt idx="29">
                  <c:v>114.377739272421</c:v>
                </c:pt>
                <c:pt idx="30">
                  <c:v>113.763471966891</c:v>
                </c:pt>
                <c:pt idx="31">
                  <c:v>114.736205385095</c:v>
                </c:pt>
                <c:pt idx="32">
                  <c:v>113.585187221469</c:v>
                </c:pt>
                <c:pt idx="33">
                  <c:v>114.645719489302</c:v>
                </c:pt>
                <c:pt idx="34">
                  <c:v>115.525502064214</c:v>
                </c:pt>
                <c:pt idx="35">
                  <c:v>116.94990111727699</c:v>
                </c:pt>
                <c:pt idx="36">
                  <c:v>115.173963362504</c:v>
                </c:pt>
                <c:pt idx="37">
                  <c:v>116.56154562363599</c:v>
                </c:pt>
                <c:pt idx="38">
                  <c:v>117.783730543302</c:v>
                </c:pt>
                <c:pt idx="39">
                  <c:v>117.20723844417</c:v>
                </c:pt>
                <c:pt idx="40">
                  <c:v>117.376176092759</c:v>
                </c:pt>
                <c:pt idx="41">
                  <c:v>117.61946387814299</c:v>
                </c:pt>
                <c:pt idx="42">
                  <c:v>118.230566037808</c:v>
                </c:pt>
                <c:pt idx="43">
                  <c:v>118.553821948351</c:v>
                </c:pt>
                <c:pt idx="44">
                  <c:v>117.8034497165</c:v>
                </c:pt>
                <c:pt idx="45">
                  <c:v>117.844493070377</c:v>
                </c:pt>
                <c:pt idx="46">
                  <c:v>118.186840339274</c:v>
                </c:pt>
                <c:pt idx="47">
                  <c:v>117.423191171314</c:v>
                </c:pt>
                <c:pt idx="48">
                  <c:v>118.014910025156</c:v>
                </c:pt>
                <c:pt idx="49">
                  <c:v>118.14890520684099</c:v>
                </c:pt>
                <c:pt idx="50">
                  <c:v>117.889179466935</c:v>
                </c:pt>
                <c:pt idx="51">
                  <c:v>118.011265811836</c:v>
                </c:pt>
                <c:pt idx="52">
                  <c:v>118.60879491746201</c:v>
                </c:pt>
                <c:pt idx="53">
                  <c:v>118.474424324556</c:v>
                </c:pt>
                <c:pt idx="54">
                  <c:v>119.044947093274</c:v>
                </c:pt>
                <c:pt idx="55">
                  <c:v>118.57803035753901</c:v>
                </c:pt>
                <c:pt idx="56">
                  <c:v>118.045841438327</c:v>
                </c:pt>
                <c:pt idx="57">
                  <c:v>118.162062148985</c:v>
                </c:pt>
                <c:pt idx="58">
                  <c:v>117.69830139909</c:v>
                </c:pt>
                <c:pt idx="59">
                  <c:v>117.568796590966</c:v>
                </c:pt>
                <c:pt idx="60">
                  <c:v>117.99635825326</c:v>
                </c:pt>
                <c:pt idx="61">
                  <c:v>117.528033335712</c:v>
                </c:pt>
                <c:pt idx="62">
                  <c:v>115.322969319904</c:v>
                </c:pt>
                <c:pt idx="63">
                  <c:v>99.0547122227144</c:v>
                </c:pt>
                <c:pt idx="64">
                  <c:v>96.121381685307597</c:v>
                </c:pt>
                <c:pt idx="65">
                  <c:v>102.142746689342</c:v>
                </c:pt>
                <c:pt idx="66">
                  <c:v>107.099366646175</c:v>
                </c:pt>
                <c:pt idx="67">
                  <c:v>107.992729826328</c:v>
                </c:pt>
                <c:pt idx="68">
                  <c:v>109.70725462901</c:v>
                </c:pt>
                <c:pt idx="69">
                  <c:v>110.906278435567</c:v>
                </c:pt>
                <c:pt idx="70">
                  <c:v>112.20062228271</c:v>
                </c:pt>
                <c:pt idx="71">
                  <c:v>112.533642011014</c:v>
                </c:pt>
                <c:pt idx="72">
                  <c:v>112.535415351371</c:v>
                </c:pt>
                <c:pt idx="73">
                  <c:v>111.882861262273</c:v>
                </c:pt>
                <c:pt idx="74">
                  <c:v>115.32265389761299</c:v>
                </c:pt>
                <c:pt idx="75">
                  <c:v>116.01704833869</c:v>
                </c:pt>
                <c:pt idx="76">
                  <c:v>116.77291200828</c:v>
                </c:pt>
                <c:pt idx="77">
                  <c:v>116.010973410573</c:v>
                </c:pt>
              </c:numCache>
            </c:numRef>
          </c:val>
          <c:extLst>
            <c:ext xmlns:c16="http://schemas.microsoft.com/office/drawing/2014/chart" uri="{C3380CC4-5D6E-409C-BE32-E72D297353CC}">
              <c16:uniqueId val="{00000000-5998-4DB0-8566-45B8E8845AB7}"/>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Datos!$J$7:$J$84</c:f>
              <c:numCache>
                <c:formatCode>0.0</c:formatCode>
                <c:ptCount val="78"/>
                <c:pt idx="0">
                  <c:v>104.881149378776</c:v>
                </c:pt>
                <c:pt idx="1">
                  <c:v>105.293862787471</c:v>
                </c:pt>
                <c:pt idx="2">
                  <c:v>105.750943396586</c:v>
                </c:pt>
                <c:pt idx="3">
                  <c:v>106.2564107063</c:v>
                </c:pt>
                <c:pt idx="4">
                  <c:v>106.765620589664</c:v>
                </c:pt>
                <c:pt idx="5">
                  <c:v>107.251085256759</c:v>
                </c:pt>
                <c:pt idx="6">
                  <c:v>107.667684283131</c:v>
                </c:pt>
                <c:pt idx="7">
                  <c:v>107.967343527694</c:v>
                </c:pt>
                <c:pt idx="8">
                  <c:v>108.126540010512</c:v>
                </c:pt>
                <c:pt idx="9">
                  <c:v>108.186796908841</c:v>
                </c:pt>
                <c:pt idx="10">
                  <c:v>108.28134461062101</c:v>
                </c:pt>
                <c:pt idx="11">
                  <c:v>108.469481204592</c:v>
                </c:pt>
                <c:pt idx="12">
                  <c:v>108.747381065257</c:v>
                </c:pt>
                <c:pt idx="13">
                  <c:v>109.082602285284</c:v>
                </c:pt>
                <c:pt idx="14">
                  <c:v>109.405562701218</c:v>
                </c:pt>
                <c:pt idx="15">
                  <c:v>109.73610225061999</c:v>
                </c:pt>
                <c:pt idx="16">
                  <c:v>110.070075734754</c:v>
                </c:pt>
                <c:pt idx="17">
                  <c:v>110.379139804518</c:v>
                </c:pt>
                <c:pt idx="18">
                  <c:v>110.707718550153</c:v>
                </c:pt>
                <c:pt idx="19">
                  <c:v>111.04968159084</c:v>
                </c:pt>
                <c:pt idx="20">
                  <c:v>111.48370078190101</c:v>
                </c:pt>
                <c:pt idx="21">
                  <c:v>112.01948875830099</c:v>
                </c:pt>
                <c:pt idx="22">
                  <c:v>112.55117653073</c:v>
                </c:pt>
                <c:pt idx="23">
                  <c:v>112.96264484455099</c:v>
                </c:pt>
                <c:pt idx="24">
                  <c:v>113.266002146262</c:v>
                </c:pt>
                <c:pt idx="25">
                  <c:v>113.48538459654399</c:v>
                </c:pt>
                <c:pt idx="26">
                  <c:v>113.66542441587499</c:v>
                </c:pt>
                <c:pt idx="27">
                  <c:v>113.793107594809</c:v>
                </c:pt>
                <c:pt idx="28">
                  <c:v>113.925709357272</c:v>
                </c:pt>
                <c:pt idx="29">
                  <c:v>114.06205980295201</c:v>
                </c:pt>
                <c:pt idx="30">
                  <c:v>114.203796908063</c:v>
                </c:pt>
                <c:pt idx="31">
                  <c:v>114.37965592051</c:v>
                </c:pt>
                <c:pt idx="32">
                  <c:v>114.62149363334601</c:v>
                </c:pt>
                <c:pt idx="33">
                  <c:v>114.947478681514</c:v>
                </c:pt>
                <c:pt idx="34">
                  <c:v>115.36688725367399</c:v>
                </c:pt>
                <c:pt idx="35">
                  <c:v>115.815563354015</c:v>
                </c:pt>
                <c:pt idx="36">
                  <c:v>116.277858061787</c:v>
                </c:pt>
                <c:pt idx="37">
                  <c:v>116.649570165331</c:v>
                </c:pt>
                <c:pt idx="38">
                  <c:v>116.932347844071</c:v>
                </c:pt>
                <c:pt idx="39">
                  <c:v>117.185052858367</c:v>
                </c:pt>
                <c:pt idx="40">
                  <c:v>117.48443287396501</c:v>
                </c:pt>
                <c:pt idx="41">
                  <c:v>117.816947434895</c:v>
                </c:pt>
                <c:pt idx="42">
                  <c:v>118.065209374639</c:v>
                </c:pt>
                <c:pt idx="43">
                  <c:v>118.182106371884</c:v>
                </c:pt>
                <c:pt idx="44">
                  <c:v>118.12310528706701</c:v>
                </c:pt>
                <c:pt idx="45">
                  <c:v>117.97038279757</c:v>
                </c:pt>
                <c:pt idx="46">
                  <c:v>117.878736718281</c:v>
                </c:pt>
                <c:pt idx="47">
                  <c:v>117.898417551983</c:v>
                </c:pt>
                <c:pt idx="48">
                  <c:v>117.92992186222</c:v>
                </c:pt>
                <c:pt idx="49">
                  <c:v>117.956079849785</c:v>
                </c:pt>
                <c:pt idx="50">
                  <c:v>118.029053721078</c:v>
                </c:pt>
                <c:pt idx="51">
                  <c:v>118.192865002232</c:v>
                </c:pt>
                <c:pt idx="52">
                  <c:v>118.4320751616</c:v>
                </c:pt>
                <c:pt idx="53">
                  <c:v>118.65570852778799</c:v>
                </c:pt>
                <c:pt idx="54">
                  <c:v>118.719205198583</c:v>
                </c:pt>
                <c:pt idx="55">
                  <c:v>118.571640074538</c:v>
                </c:pt>
                <c:pt idx="56">
                  <c:v>118.281490891435</c:v>
                </c:pt>
                <c:pt idx="57">
                  <c:v>117.993946167205</c:v>
                </c:pt>
                <c:pt idx="58">
                  <c:v>117.80748935971199</c:v>
                </c:pt>
                <c:pt idx="59">
                  <c:v>117.724052179384</c:v>
                </c:pt>
                <c:pt idx="60">
                  <c:v>117.593092001576</c:v>
                </c:pt>
                <c:pt idx="61">
                  <c:v>117.39529607212199</c:v>
                </c:pt>
                <c:pt idx="62">
                  <c:v>117.265989771042</c:v>
                </c:pt>
                <c:pt idx="63">
                  <c:v>106.28812624834799</c:v>
                </c:pt>
                <c:pt idx="64">
                  <c:v>106.45249897842901</c:v>
                </c:pt>
                <c:pt idx="65">
                  <c:v>106.81187811552699</c:v>
                </c:pt>
                <c:pt idx="66">
                  <c:v>107.426301805888</c:v>
                </c:pt>
                <c:pt idx="67">
                  <c:v>108.329792793384</c:v>
                </c:pt>
                <c:pt idx="68">
                  <c:v>109.496160687645</c:v>
                </c:pt>
                <c:pt idx="69">
                  <c:v>110.67732959582101</c:v>
                </c:pt>
                <c:pt idx="70">
                  <c:v>111.607428422002</c:v>
                </c:pt>
                <c:pt idx="71">
                  <c:v>112.294633249368</c:v>
                </c:pt>
                <c:pt idx="72">
                  <c:v>113.00257973664699</c:v>
                </c:pt>
                <c:pt idx="73">
                  <c:v>113.924009620454</c:v>
                </c:pt>
                <c:pt idx="74">
                  <c:v>114.975011130696</c:v>
                </c:pt>
                <c:pt idx="75">
                  <c:v>115.92439079976999</c:v>
                </c:pt>
                <c:pt idx="76">
                  <c:v>116.596470738786</c:v>
                </c:pt>
                <c:pt idx="77">
                  <c:v>117.01667992801001</c:v>
                </c:pt>
              </c:numCache>
            </c:numRef>
          </c:val>
          <c:smooth val="0"/>
          <c:extLst>
            <c:ext xmlns:c16="http://schemas.microsoft.com/office/drawing/2014/chart" uri="{C3380CC4-5D6E-409C-BE32-E72D297353CC}">
              <c16:uniqueId val="{00000001-5998-4DB0-8566-45B8E8845AB7}"/>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2DF0-467E-8554-B5A4A93AB90C}"/>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2DF0-467E-8554-B5A4A93AB90C}"/>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2DF0-467E-8554-B5A4A93AB90C}"/>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2DF0-467E-8554-B5A4A93AB90C}"/>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F0-467E-8554-B5A4A93AB90C}"/>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F0-467E-8554-B5A4A93AB90C}"/>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F0-467E-8554-B5A4A93AB90C}"/>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F0-467E-8554-B5A4A93AB90C}"/>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Secundarias</c:v>
                </c:pt>
                <c:pt idx="2">
                  <c:v>   Actividades Terciarias</c:v>
                </c:pt>
                <c:pt idx="3">
                  <c:v>  IGAE</c:v>
                </c:pt>
              </c:strCache>
            </c:strRef>
          </c:cat>
          <c:val>
            <c:numRef>
              <c:f>Datos!$J$52:$J$55</c:f>
              <c:numCache>
                <c:formatCode>#,##0.0</c:formatCode>
                <c:ptCount val="4"/>
                <c:pt idx="0">
                  <c:v>7.3979565576980004</c:v>
                </c:pt>
                <c:pt idx="1">
                  <c:v>13.530057047799</c:v>
                </c:pt>
                <c:pt idx="2">
                  <c:v>13.578208508375999</c:v>
                </c:pt>
                <c:pt idx="3">
                  <c:v>13.32125975482</c:v>
                </c:pt>
              </c:numCache>
            </c:numRef>
          </c:val>
          <c:extLst>
            <c:ext xmlns:c16="http://schemas.microsoft.com/office/drawing/2014/chart" uri="{C3380CC4-5D6E-409C-BE32-E72D297353CC}">
              <c16:uniqueId val="{0000000B-2DF0-467E-8554-B5A4A93AB90C}"/>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16"/>
          <c:min val="0"/>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665998144"/>
        <c:crosses val="autoZero"/>
        <c:crossBetween val="between"/>
        <c:majorUnit val="4"/>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D29D-8FE7-4BD6-B681-294C26AA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43</cp:revision>
  <cp:lastPrinted>2020-02-21T18:49:00Z</cp:lastPrinted>
  <dcterms:created xsi:type="dcterms:W3CDTF">2021-06-23T17:17:00Z</dcterms:created>
  <dcterms:modified xsi:type="dcterms:W3CDTF">2021-08-25T01:28:00Z</dcterms:modified>
  <cp:category>Encuesta Nacional de Ocupación y Empleo</cp:category>
  <cp:version>1</cp:version>
</cp:coreProperties>
</file>